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46879" w14:textId="77777777" w:rsidR="002B1D5A" w:rsidRPr="00A252DC" w:rsidRDefault="002B1D5A" w:rsidP="000D2301">
      <w:pPr>
        <w:spacing w:line="360" w:lineRule="auto"/>
        <w:jc w:val="both"/>
        <w:rPr>
          <w:rFonts w:ascii="Palatino Linotype" w:hAnsi="Palatino Linotype"/>
          <w:noProof/>
          <w:sz w:val="22"/>
          <w:szCs w:val="22"/>
        </w:rPr>
      </w:pPr>
      <w:r w:rsidRPr="00A252D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E977FD" w:rsidRPr="00A252DC">
        <w:rPr>
          <w:rFonts w:ascii="Palatino Linotype" w:hAnsi="Palatino Linotype" w:cs="Tahoma"/>
          <w:bCs/>
          <w:sz w:val="22"/>
          <w:szCs w:val="22"/>
        </w:rPr>
        <w:t>dieciséis</w:t>
      </w:r>
      <w:r w:rsidR="009557E5">
        <w:rPr>
          <w:rFonts w:ascii="Palatino Linotype" w:hAnsi="Palatino Linotype" w:cs="Tahoma"/>
          <w:bCs/>
          <w:sz w:val="22"/>
          <w:szCs w:val="22"/>
        </w:rPr>
        <w:t xml:space="preserve"> de enero de dos mil diecinueve.</w:t>
      </w:r>
    </w:p>
    <w:p w14:paraId="1ED8C898" w14:textId="77777777" w:rsidR="00853205" w:rsidRPr="00A252DC" w:rsidRDefault="00853205" w:rsidP="000D2301">
      <w:pPr>
        <w:spacing w:line="360" w:lineRule="auto"/>
        <w:rPr>
          <w:rFonts w:ascii="Palatino Linotype" w:hAnsi="Palatino Linotype" w:cs="Tahoma"/>
          <w:bCs/>
          <w:sz w:val="16"/>
          <w:szCs w:val="22"/>
        </w:rPr>
      </w:pPr>
    </w:p>
    <w:p w14:paraId="7D943280" w14:textId="255A2FA7" w:rsidR="00806144" w:rsidRPr="00A252DC" w:rsidRDefault="00ED1E3F" w:rsidP="000D2301">
      <w:pPr>
        <w:spacing w:line="360" w:lineRule="auto"/>
        <w:jc w:val="both"/>
        <w:rPr>
          <w:rFonts w:ascii="Palatino Linotype" w:hAnsi="Palatino Linotype" w:cs="Tahoma"/>
          <w:bCs/>
          <w:sz w:val="22"/>
          <w:szCs w:val="22"/>
        </w:rPr>
      </w:pPr>
      <w:r w:rsidRPr="00A252DC">
        <w:rPr>
          <w:rFonts w:ascii="Palatino Linotype" w:hAnsi="Palatino Linotype" w:cs="Tahoma"/>
          <w:b/>
          <w:bCs/>
          <w:color w:val="0D0D0D" w:themeColor="text1" w:themeTint="F2"/>
          <w:sz w:val="22"/>
          <w:szCs w:val="22"/>
        </w:rPr>
        <w:t>VISTO</w:t>
      </w:r>
      <w:r w:rsidR="009557E5">
        <w:rPr>
          <w:rFonts w:ascii="Palatino Linotype" w:hAnsi="Palatino Linotype" w:cs="Tahoma"/>
          <w:bCs/>
          <w:color w:val="0D0D0D" w:themeColor="text1" w:themeTint="F2"/>
          <w:sz w:val="22"/>
          <w:szCs w:val="22"/>
        </w:rPr>
        <w:t xml:space="preserve"> </w:t>
      </w:r>
      <w:r w:rsidR="00A252DC" w:rsidRPr="00A252DC">
        <w:rPr>
          <w:rFonts w:ascii="Palatino Linotype" w:hAnsi="Palatino Linotype" w:cs="Tahoma"/>
          <w:bCs/>
          <w:color w:val="0D0D0D" w:themeColor="text1" w:themeTint="F2"/>
          <w:sz w:val="22"/>
          <w:szCs w:val="22"/>
        </w:rPr>
        <w:t>el</w:t>
      </w:r>
      <w:r w:rsidR="00806144" w:rsidRPr="00A252DC">
        <w:rPr>
          <w:rFonts w:ascii="Palatino Linotype" w:hAnsi="Palatino Linotype" w:cs="Tahoma"/>
          <w:bCs/>
          <w:color w:val="0D0D0D" w:themeColor="text1" w:themeTint="F2"/>
          <w:sz w:val="22"/>
          <w:szCs w:val="22"/>
        </w:rPr>
        <w:t xml:space="preserve"> </w:t>
      </w:r>
      <w:r w:rsidR="00806144" w:rsidRPr="00A252DC">
        <w:rPr>
          <w:rFonts w:ascii="Palatino Linotype" w:hAnsi="Palatino Linotype" w:cs="Tahoma"/>
          <w:bCs/>
          <w:sz w:val="22"/>
          <w:szCs w:val="22"/>
        </w:rPr>
        <w:t>expediente</w:t>
      </w:r>
      <w:r w:rsidR="00806144" w:rsidRPr="00A252DC">
        <w:rPr>
          <w:rFonts w:ascii="Palatino Linotype" w:hAnsi="Palatino Linotype" w:cs="Tahoma"/>
          <w:bCs/>
          <w:color w:val="0D0D0D" w:themeColor="text1" w:themeTint="F2"/>
          <w:sz w:val="22"/>
          <w:szCs w:val="22"/>
        </w:rPr>
        <w:t xml:space="preserve"> conformado con motivo </w:t>
      </w:r>
      <w:r w:rsidR="00A252DC" w:rsidRPr="00A252DC">
        <w:rPr>
          <w:rFonts w:ascii="Palatino Linotype" w:hAnsi="Palatino Linotype" w:cs="Tahoma"/>
          <w:bCs/>
          <w:color w:val="0D0D0D" w:themeColor="text1" w:themeTint="F2"/>
          <w:sz w:val="22"/>
          <w:szCs w:val="22"/>
        </w:rPr>
        <w:t>del</w:t>
      </w:r>
      <w:r w:rsidR="00806144" w:rsidRPr="00A252DC">
        <w:rPr>
          <w:rFonts w:ascii="Palatino Linotype" w:hAnsi="Palatino Linotype" w:cs="Tahoma"/>
          <w:bCs/>
          <w:color w:val="0D0D0D" w:themeColor="text1" w:themeTint="F2"/>
          <w:sz w:val="22"/>
          <w:szCs w:val="22"/>
        </w:rPr>
        <w:t xml:space="preserve"> Recurso de Revisión </w:t>
      </w:r>
      <w:r w:rsidR="00A252DC" w:rsidRPr="00A252DC">
        <w:rPr>
          <w:rFonts w:ascii="Palatino Linotype" w:hAnsi="Palatino Linotype" w:cs="Tahoma"/>
          <w:b/>
          <w:bCs/>
          <w:color w:val="0D0D0D" w:themeColor="text1" w:themeTint="F2"/>
          <w:sz w:val="22"/>
          <w:szCs w:val="22"/>
        </w:rPr>
        <w:t>04106</w:t>
      </w:r>
      <w:r w:rsidR="00231888" w:rsidRPr="00A252DC">
        <w:rPr>
          <w:rFonts w:ascii="Palatino Linotype" w:hAnsi="Palatino Linotype" w:cs="Tahoma"/>
          <w:b/>
          <w:bCs/>
          <w:color w:val="0D0D0D" w:themeColor="text1" w:themeTint="F2"/>
          <w:sz w:val="22"/>
          <w:szCs w:val="22"/>
        </w:rPr>
        <w:t>/INFOEM/IP/RR/2018</w:t>
      </w:r>
      <w:r w:rsidR="00806144" w:rsidRPr="00A252DC">
        <w:rPr>
          <w:rFonts w:ascii="Palatino Linotype" w:hAnsi="Palatino Linotype" w:cs="Tahoma"/>
          <w:bCs/>
          <w:color w:val="0D0D0D" w:themeColor="text1" w:themeTint="F2"/>
          <w:sz w:val="22"/>
          <w:szCs w:val="22"/>
        </w:rPr>
        <w:t xml:space="preserve">, interpuesto por </w:t>
      </w:r>
      <w:r w:rsidR="00D03F70">
        <w:rPr>
          <w:rFonts w:ascii="Palatino Linotype" w:hAnsi="Palatino Linotype" w:cs="Tahoma"/>
          <w:b/>
          <w:bCs/>
          <w:color w:val="0D0D0D" w:themeColor="text1" w:themeTint="F2"/>
          <w:sz w:val="22"/>
          <w:szCs w:val="22"/>
        </w:rPr>
        <w:t>XXXXXXXXXXXXXXXXXX</w:t>
      </w:r>
      <w:r w:rsidR="00045240" w:rsidRPr="00A252DC">
        <w:rPr>
          <w:rFonts w:ascii="Palatino Linotype" w:hAnsi="Palatino Linotype" w:cs="Tahoma"/>
          <w:b/>
          <w:bCs/>
          <w:color w:val="0D0D0D" w:themeColor="text1" w:themeTint="F2"/>
          <w:sz w:val="22"/>
          <w:szCs w:val="22"/>
        </w:rPr>
        <w:t xml:space="preserve"> </w:t>
      </w:r>
      <w:r w:rsidR="00E67738" w:rsidRPr="00A252DC">
        <w:rPr>
          <w:rFonts w:ascii="Palatino Linotype" w:hAnsi="Palatino Linotype" w:cs="Tahoma"/>
          <w:bCs/>
          <w:color w:val="0D0D0D" w:themeColor="text1" w:themeTint="F2"/>
          <w:sz w:val="22"/>
          <w:szCs w:val="22"/>
        </w:rPr>
        <w:t xml:space="preserve">en </w:t>
      </w:r>
      <w:r w:rsidRPr="00A252DC">
        <w:rPr>
          <w:rFonts w:ascii="Palatino Linotype" w:hAnsi="Palatino Linotype" w:cs="Tahoma"/>
          <w:bCs/>
          <w:color w:val="0D0D0D" w:themeColor="text1" w:themeTint="F2"/>
          <w:sz w:val="22"/>
          <w:szCs w:val="22"/>
        </w:rPr>
        <w:t xml:space="preserve">lo sucesivo </w:t>
      </w:r>
      <w:r w:rsidRPr="00A252DC">
        <w:rPr>
          <w:rFonts w:ascii="Palatino Linotype" w:hAnsi="Palatino Linotype" w:cs="Tahoma"/>
          <w:b/>
          <w:bCs/>
          <w:color w:val="0D0D0D" w:themeColor="text1" w:themeTint="F2"/>
          <w:sz w:val="22"/>
          <w:szCs w:val="22"/>
        </w:rPr>
        <w:t xml:space="preserve"> </w:t>
      </w:r>
      <w:r w:rsidR="00DC7219" w:rsidRPr="00ED20A6">
        <w:rPr>
          <w:rFonts w:ascii="Palatino Linotype" w:hAnsi="Palatino Linotype" w:cs="Tahoma"/>
          <w:bCs/>
          <w:color w:val="0D0D0D" w:themeColor="text1" w:themeTint="F2"/>
          <w:sz w:val="22"/>
          <w:szCs w:val="22"/>
        </w:rPr>
        <w:t>P</w:t>
      </w:r>
      <w:r w:rsidR="00DC0B4D" w:rsidRPr="00ED20A6">
        <w:rPr>
          <w:rFonts w:ascii="Palatino Linotype" w:hAnsi="Palatino Linotype" w:cs="Tahoma"/>
          <w:bCs/>
          <w:color w:val="0D0D0D" w:themeColor="text1" w:themeTint="F2"/>
          <w:sz w:val="22"/>
          <w:szCs w:val="22"/>
        </w:rPr>
        <w:t xml:space="preserve">articular o </w:t>
      </w:r>
      <w:r w:rsidRPr="00ED20A6">
        <w:rPr>
          <w:rFonts w:ascii="Palatino Linotype" w:hAnsi="Palatino Linotype" w:cs="Tahoma"/>
          <w:bCs/>
          <w:color w:val="0D0D0D" w:themeColor="text1" w:themeTint="F2"/>
          <w:sz w:val="22"/>
          <w:szCs w:val="22"/>
        </w:rPr>
        <w:t>Recurrente</w:t>
      </w:r>
      <w:r w:rsidRPr="00A252DC">
        <w:rPr>
          <w:rFonts w:ascii="Palatino Linotype" w:hAnsi="Palatino Linotype" w:cs="Tahoma"/>
          <w:b/>
          <w:bCs/>
          <w:color w:val="0D0D0D" w:themeColor="text1" w:themeTint="F2"/>
          <w:sz w:val="22"/>
          <w:szCs w:val="22"/>
        </w:rPr>
        <w:t xml:space="preserve">, </w:t>
      </w:r>
      <w:r w:rsidRPr="00A252DC">
        <w:rPr>
          <w:rFonts w:ascii="Palatino Linotype" w:hAnsi="Palatino Linotype" w:cs="Tahoma"/>
          <w:bCs/>
          <w:color w:val="0D0D0D" w:themeColor="text1" w:themeTint="F2"/>
          <w:sz w:val="22"/>
          <w:szCs w:val="22"/>
        </w:rPr>
        <w:t>en</w:t>
      </w:r>
      <w:r w:rsidRPr="00A252DC">
        <w:rPr>
          <w:rFonts w:ascii="Palatino Linotype" w:hAnsi="Palatino Linotype" w:cs="Tahoma"/>
          <w:b/>
          <w:bCs/>
          <w:color w:val="0D0D0D" w:themeColor="text1" w:themeTint="F2"/>
          <w:sz w:val="22"/>
          <w:szCs w:val="22"/>
        </w:rPr>
        <w:t xml:space="preserve"> </w:t>
      </w:r>
      <w:r w:rsidR="00E67738" w:rsidRPr="00A252DC">
        <w:rPr>
          <w:rFonts w:ascii="Palatino Linotype" w:hAnsi="Palatino Linotype" w:cs="Tahoma"/>
          <w:bCs/>
          <w:color w:val="0D0D0D" w:themeColor="text1" w:themeTint="F2"/>
          <w:sz w:val="22"/>
          <w:szCs w:val="22"/>
        </w:rPr>
        <w:t xml:space="preserve">contra de la respuesta </w:t>
      </w:r>
      <w:r w:rsidR="00566B22" w:rsidRPr="00A252DC">
        <w:rPr>
          <w:rFonts w:ascii="Palatino Linotype" w:hAnsi="Palatino Linotype" w:cs="Tahoma"/>
          <w:bCs/>
          <w:color w:val="0D0D0D" w:themeColor="text1" w:themeTint="F2"/>
          <w:sz w:val="22"/>
          <w:szCs w:val="22"/>
        </w:rPr>
        <w:t>del Sujeto Obligado</w:t>
      </w:r>
      <w:r w:rsidR="00E67738" w:rsidRPr="00A252DC">
        <w:rPr>
          <w:rFonts w:ascii="Palatino Linotype" w:hAnsi="Palatino Linotype" w:cs="Tahoma"/>
          <w:bCs/>
          <w:color w:val="0D0D0D" w:themeColor="text1" w:themeTint="F2"/>
          <w:sz w:val="22"/>
          <w:szCs w:val="22"/>
        </w:rPr>
        <w:t xml:space="preserve"> </w:t>
      </w:r>
      <w:r w:rsidR="00045240" w:rsidRPr="00A252DC">
        <w:rPr>
          <w:rFonts w:ascii="Palatino Linotype" w:hAnsi="Palatino Linotype" w:cs="Tahoma"/>
          <w:b/>
          <w:bCs/>
          <w:color w:val="0D0D0D" w:themeColor="text1" w:themeTint="F2"/>
          <w:sz w:val="22"/>
          <w:szCs w:val="22"/>
        </w:rPr>
        <w:t xml:space="preserve">Ayuntamiento de </w:t>
      </w:r>
      <w:proofErr w:type="spellStart"/>
      <w:r w:rsidR="00A252DC" w:rsidRPr="00A252DC">
        <w:rPr>
          <w:rFonts w:ascii="Palatino Linotype" w:hAnsi="Palatino Linotype" w:cs="Tahoma"/>
          <w:b/>
          <w:bCs/>
          <w:color w:val="0D0D0D" w:themeColor="text1" w:themeTint="F2"/>
          <w:sz w:val="22"/>
          <w:szCs w:val="22"/>
        </w:rPr>
        <w:t>Atlautla</w:t>
      </w:r>
      <w:proofErr w:type="spellEnd"/>
      <w:r w:rsidR="00ED20A6">
        <w:rPr>
          <w:rFonts w:ascii="Palatino Linotype" w:hAnsi="Palatino Linotype" w:cs="Tahoma"/>
          <w:bCs/>
          <w:color w:val="0D0D0D" w:themeColor="text1" w:themeTint="F2"/>
          <w:sz w:val="22"/>
          <w:szCs w:val="22"/>
        </w:rPr>
        <w:t>,</w:t>
      </w:r>
      <w:r w:rsidR="00DC0B4D">
        <w:rPr>
          <w:rFonts w:ascii="Palatino Linotype" w:hAnsi="Palatino Linotype" w:cs="Tahoma"/>
          <w:b/>
          <w:bCs/>
          <w:color w:val="0D0D0D" w:themeColor="text1" w:themeTint="F2"/>
          <w:sz w:val="22"/>
          <w:szCs w:val="22"/>
        </w:rPr>
        <w:t xml:space="preserve"> </w:t>
      </w:r>
      <w:r w:rsidR="00806144" w:rsidRPr="00A252DC">
        <w:rPr>
          <w:rFonts w:ascii="Palatino Linotype" w:hAnsi="Palatino Linotype" w:cs="Tahoma"/>
          <w:bCs/>
          <w:color w:val="0D0D0D" w:themeColor="text1" w:themeTint="F2"/>
          <w:sz w:val="22"/>
          <w:szCs w:val="22"/>
        </w:rPr>
        <w:t>se emite la presente Resolución, con base en los Antecedentes y C</w:t>
      </w:r>
      <w:r w:rsidR="00806144" w:rsidRPr="00A252DC">
        <w:rPr>
          <w:rFonts w:ascii="Palatino Linotype" w:hAnsi="Palatino Linotype" w:cs="Tahoma"/>
          <w:bCs/>
          <w:sz w:val="22"/>
          <w:szCs w:val="22"/>
        </w:rPr>
        <w:t>onsidera</w:t>
      </w:r>
      <w:r w:rsidR="002B1D5A" w:rsidRPr="00A252DC">
        <w:rPr>
          <w:rFonts w:ascii="Palatino Linotype" w:hAnsi="Palatino Linotype" w:cs="Tahoma"/>
          <w:bCs/>
          <w:sz w:val="22"/>
          <w:szCs w:val="22"/>
        </w:rPr>
        <w:t>ndos</w:t>
      </w:r>
      <w:r w:rsidR="00806144" w:rsidRPr="00A252DC">
        <w:rPr>
          <w:rFonts w:ascii="Palatino Linotype" w:hAnsi="Palatino Linotype" w:cs="Tahoma"/>
          <w:bCs/>
          <w:sz w:val="22"/>
          <w:szCs w:val="22"/>
        </w:rPr>
        <w:t xml:space="preserve"> que a continuación se exponen:</w:t>
      </w:r>
    </w:p>
    <w:p w14:paraId="39625D0D" w14:textId="77777777" w:rsidR="00806144" w:rsidRPr="00A252DC" w:rsidRDefault="00806144" w:rsidP="000D2301">
      <w:pPr>
        <w:spacing w:line="360" w:lineRule="auto"/>
        <w:rPr>
          <w:rFonts w:ascii="Palatino Linotype" w:hAnsi="Palatino Linotype" w:cs="Tahoma"/>
          <w:sz w:val="12"/>
          <w:szCs w:val="22"/>
        </w:rPr>
      </w:pPr>
    </w:p>
    <w:p w14:paraId="0D987BA4" w14:textId="77777777" w:rsidR="00B31222" w:rsidRPr="00A252DC" w:rsidRDefault="00045240" w:rsidP="000D2301">
      <w:pPr>
        <w:tabs>
          <w:tab w:val="center" w:pos="4522"/>
          <w:tab w:val="left" w:pos="7245"/>
        </w:tabs>
        <w:spacing w:line="360" w:lineRule="auto"/>
        <w:jc w:val="center"/>
        <w:rPr>
          <w:rFonts w:ascii="Palatino Linotype" w:hAnsi="Palatino Linotype" w:cs="Tahoma"/>
          <w:b/>
          <w:sz w:val="22"/>
          <w:szCs w:val="22"/>
          <w:lang w:val="es-MX"/>
        </w:rPr>
      </w:pPr>
      <w:r w:rsidRPr="00A252DC">
        <w:rPr>
          <w:rFonts w:ascii="Palatino Linotype" w:hAnsi="Palatino Linotype" w:cs="Tahoma"/>
          <w:b/>
          <w:sz w:val="22"/>
          <w:szCs w:val="22"/>
          <w:lang w:val="es-MX"/>
        </w:rPr>
        <w:t>ANTECEDENTES</w:t>
      </w:r>
    </w:p>
    <w:p w14:paraId="2DCBF3BC" w14:textId="77777777" w:rsidR="00B31222" w:rsidRPr="00A252DC" w:rsidRDefault="00B31222" w:rsidP="000D2301">
      <w:pPr>
        <w:pStyle w:val="Prrafodelista"/>
        <w:tabs>
          <w:tab w:val="left" w:pos="567"/>
        </w:tabs>
        <w:spacing w:line="360" w:lineRule="auto"/>
        <w:ind w:left="0"/>
        <w:contextualSpacing w:val="0"/>
        <w:jc w:val="both"/>
        <w:rPr>
          <w:rFonts w:ascii="Palatino Linotype" w:hAnsi="Palatino Linotype" w:cs="Tahoma"/>
          <w:sz w:val="14"/>
          <w:szCs w:val="22"/>
        </w:rPr>
      </w:pPr>
    </w:p>
    <w:p w14:paraId="04522CC5" w14:textId="77777777" w:rsidR="00DC1594" w:rsidRPr="00A252DC" w:rsidRDefault="00B31222" w:rsidP="000D2301">
      <w:pPr>
        <w:pStyle w:val="Prrafodelista"/>
        <w:tabs>
          <w:tab w:val="left" w:pos="567"/>
        </w:tabs>
        <w:spacing w:line="360" w:lineRule="auto"/>
        <w:ind w:left="0"/>
        <w:contextualSpacing w:val="0"/>
        <w:jc w:val="both"/>
        <w:rPr>
          <w:rFonts w:ascii="Palatino Linotype" w:hAnsi="Palatino Linotype" w:cs="Tahoma"/>
          <w:b/>
          <w:szCs w:val="22"/>
        </w:rPr>
      </w:pPr>
      <w:r w:rsidRPr="00A252DC">
        <w:rPr>
          <w:rFonts w:ascii="Palatino Linotype" w:hAnsi="Palatino Linotype" w:cs="Tahoma"/>
          <w:b/>
          <w:szCs w:val="22"/>
        </w:rPr>
        <w:t xml:space="preserve">I. Presentación de </w:t>
      </w:r>
      <w:r w:rsidR="00A252DC" w:rsidRPr="00A252DC">
        <w:rPr>
          <w:rFonts w:ascii="Palatino Linotype" w:hAnsi="Palatino Linotype" w:cs="Tahoma"/>
          <w:b/>
          <w:szCs w:val="22"/>
        </w:rPr>
        <w:t>la solicitud</w:t>
      </w:r>
      <w:r w:rsidR="007F6B35" w:rsidRPr="00A252DC">
        <w:rPr>
          <w:rFonts w:ascii="Palatino Linotype" w:hAnsi="Palatino Linotype" w:cs="Tahoma"/>
          <w:b/>
          <w:szCs w:val="22"/>
        </w:rPr>
        <w:t xml:space="preserve"> </w:t>
      </w:r>
      <w:r w:rsidRPr="00A252DC">
        <w:rPr>
          <w:rFonts w:ascii="Palatino Linotype" w:hAnsi="Palatino Linotype" w:cs="Tahoma"/>
          <w:b/>
          <w:szCs w:val="22"/>
        </w:rPr>
        <w:t xml:space="preserve">de información. </w:t>
      </w:r>
    </w:p>
    <w:p w14:paraId="5F8C4141" w14:textId="77777777" w:rsidR="009F0D06" w:rsidRPr="00A252DC" w:rsidRDefault="009F0D06" w:rsidP="000D2301">
      <w:pPr>
        <w:pStyle w:val="Prrafodelista"/>
        <w:tabs>
          <w:tab w:val="left" w:pos="567"/>
        </w:tabs>
        <w:spacing w:line="360" w:lineRule="auto"/>
        <w:ind w:left="0"/>
        <w:contextualSpacing w:val="0"/>
        <w:jc w:val="both"/>
        <w:rPr>
          <w:rFonts w:ascii="Palatino Linotype" w:hAnsi="Palatino Linotype" w:cs="Tahoma"/>
          <w:sz w:val="14"/>
          <w:szCs w:val="22"/>
        </w:rPr>
      </w:pPr>
    </w:p>
    <w:p w14:paraId="22B04397" w14:textId="72FB7851" w:rsidR="009F0D06" w:rsidRPr="00A252DC" w:rsidRDefault="009F0D06" w:rsidP="000D2301">
      <w:pPr>
        <w:pStyle w:val="Prrafodelista"/>
        <w:tabs>
          <w:tab w:val="left" w:pos="567"/>
        </w:tabs>
        <w:spacing w:line="360" w:lineRule="auto"/>
        <w:ind w:left="0"/>
        <w:contextualSpacing w:val="0"/>
        <w:jc w:val="both"/>
        <w:rPr>
          <w:rFonts w:ascii="Palatino Linotype" w:hAnsi="Palatino Linotype" w:cs="Tahoma"/>
          <w:szCs w:val="22"/>
        </w:rPr>
      </w:pPr>
      <w:r w:rsidRPr="00A252DC">
        <w:rPr>
          <w:rFonts w:ascii="Palatino Linotype" w:hAnsi="Palatino Linotype" w:cs="Tahoma"/>
          <w:szCs w:val="22"/>
        </w:rPr>
        <w:t xml:space="preserve">Con fecha cinco de septiembre de dos mil dieciocho, el </w:t>
      </w:r>
      <w:r w:rsidR="00152294">
        <w:rPr>
          <w:rFonts w:ascii="Palatino Linotype" w:hAnsi="Palatino Linotype" w:cs="Tahoma"/>
          <w:szCs w:val="22"/>
        </w:rPr>
        <w:t>P</w:t>
      </w:r>
      <w:r w:rsidRPr="00A252DC">
        <w:rPr>
          <w:rFonts w:ascii="Palatino Linotype" w:hAnsi="Palatino Linotype" w:cs="Tahoma"/>
          <w:szCs w:val="22"/>
        </w:rPr>
        <w:t xml:space="preserve">articular presentó solicitud de acceso a la información pública a través </w:t>
      </w:r>
      <w:r w:rsidR="00ED5792" w:rsidRPr="00A252DC">
        <w:rPr>
          <w:rFonts w:ascii="Palatino Linotype" w:hAnsi="Palatino Linotype" w:cs="Tahoma"/>
          <w:szCs w:val="22"/>
        </w:rPr>
        <w:t>de la Plataforma Nacional de Transparencia</w:t>
      </w:r>
      <w:r w:rsidRPr="00A252DC">
        <w:rPr>
          <w:rFonts w:ascii="Palatino Linotype" w:hAnsi="Palatino Linotype" w:cs="Tahoma"/>
          <w:szCs w:val="22"/>
          <w:lang w:val="es-ES"/>
        </w:rPr>
        <w:t xml:space="preserve"> (</w:t>
      </w:r>
      <w:r w:rsidR="00ED5792" w:rsidRPr="00A252DC">
        <w:rPr>
          <w:rFonts w:ascii="Palatino Linotype" w:hAnsi="Palatino Linotype" w:cs="Tahoma"/>
          <w:szCs w:val="22"/>
          <w:lang w:val="es-ES"/>
        </w:rPr>
        <w:t>PNT</w:t>
      </w:r>
      <w:r w:rsidRPr="00A252DC">
        <w:rPr>
          <w:rFonts w:ascii="Palatino Linotype" w:hAnsi="Palatino Linotype" w:cs="Tahoma"/>
          <w:szCs w:val="22"/>
          <w:lang w:val="es-ES"/>
        </w:rPr>
        <w:t>)</w:t>
      </w:r>
      <w:r w:rsidRPr="00A252DC">
        <w:rPr>
          <w:rFonts w:ascii="Palatino Linotype" w:hAnsi="Palatino Linotype" w:cs="Tahoma"/>
          <w:szCs w:val="22"/>
        </w:rPr>
        <w:t xml:space="preserve">, ante el Ayuntamiento de </w:t>
      </w:r>
      <w:proofErr w:type="spellStart"/>
      <w:r w:rsidR="00A252DC" w:rsidRPr="00A252DC">
        <w:rPr>
          <w:rFonts w:ascii="Palatino Linotype" w:hAnsi="Palatino Linotype" w:cs="Tahoma"/>
          <w:szCs w:val="22"/>
        </w:rPr>
        <w:t>Atlautla</w:t>
      </w:r>
      <w:proofErr w:type="spellEnd"/>
      <w:r w:rsidRPr="00A252DC">
        <w:rPr>
          <w:rFonts w:ascii="Palatino Linotype" w:hAnsi="Palatino Linotype" w:cs="Tahoma"/>
          <w:szCs w:val="22"/>
        </w:rPr>
        <w:t>,</w:t>
      </w:r>
      <w:r w:rsidR="00765993" w:rsidRPr="00A252DC">
        <w:rPr>
          <w:rFonts w:ascii="Palatino Linotype" w:hAnsi="Palatino Linotype" w:cs="Tahoma"/>
          <w:szCs w:val="22"/>
        </w:rPr>
        <w:t xml:space="preserve"> misma que fue registrada </w:t>
      </w:r>
      <w:r w:rsidRPr="00A252DC">
        <w:rPr>
          <w:rFonts w:ascii="Palatino Linotype" w:hAnsi="Palatino Linotype" w:cs="Tahoma"/>
          <w:szCs w:val="22"/>
        </w:rPr>
        <w:t>con número de folio</w:t>
      </w:r>
      <w:r w:rsidRPr="00A252DC">
        <w:rPr>
          <w:rFonts w:ascii="Palatino Linotype" w:hAnsi="Palatino Linotype"/>
          <w:b/>
          <w:bCs/>
          <w:color w:val="FF0000"/>
          <w:sz w:val="20"/>
          <w:szCs w:val="20"/>
          <w:lang w:val="es-ES"/>
        </w:rPr>
        <w:t xml:space="preserve"> </w:t>
      </w:r>
      <w:r w:rsidR="00A252DC" w:rsidRPr="00A252DC">
        <w:rPr>
          <w:rFonts w:ascii="Palatino Linotype" w:hAnsi="Palatino Linotype" w:cs="Tahoma"/>
          <w:b/>
          <w:bCs/>
          <w:szCs w:val="22"/>
          <w:lang w:val="es-ES"/>
        </w:rPr>
        <w:t>00034</w:t>
      </w:r>
      <w:r w:rsidRPr="00A252DC">
        <w:rPr>
          <w:rFonts w:ascii="Palatino Linotype" w:hAnsi="Palatino Linotype" w:cs="Tahoma"/>
          <w:b/>
          <w:bCs/>
          <w:szCs w:val="22"/>
          <w:lang w:val="es-ES"/>
        </w:rPr>
        <w:t>/</w:t>
      </w:r>
      <w:r w:rsidR="00A252DC" w:rsidRPr="00A252DC">
        <w:rPr>
          <w:rFonts w:ascii="Palatino Linotype" w:hAnsi="Palatino Linotype" w:cs="Tahoma"/>
          <w:b/>
          <w:bCs/>
          <w:szCs w:val="22"/>
          <w:lang w:val="es-ES"/>
        </w:rPr>
        <w:t>ATLAUTLA</w:t>
      </w:r>
      <w:r w:rsidRPr="00A252DC">
        <w:rPr>
          <w:rFonts w:ascii="Palatino Linotype" w:hAnsi="Palatino Linotype" w:cs="Tahoma"/>
          <w:b/>
          <w:bCs/>
          <w:szCs w:val="22"/>
          <w:lang w:val="es-ES"/>
        </w:rPr>
        <w:t>/IP/2018</w:t>
      </w:r>
      <w:r w:rsidR="00765993" w:rsidRPr="00A252DC">
        <w:rPr>
          <w:rFonts w:ascii="Palatino Linotype" w:hAnsi="Palatino Linotype" w:cs="Tahoma"/>
          <w:b/>
          <w:bCs/>
          <w:szCs w:val="22"/>
          <w:lang w:val="es-ES"/>
        </w:rPr>
        <w:t>,</w:t>
      </w:r>
      <w:r w:rsidRPr="00A252DC">
        <w:rPr>
          <w:rFonts w:ascii="Palatino Linotype" w:hAnsi="Palatino Linotype" w:cs="Tahoma"/>
          <w:b/>
          <w:bCs/>
          <w:szCs w:val="22"/>
          <w:lang w:val="es-ES"/>
        </w:rPr>
        <w:t xml:space="preserve"> </w:t>
      </w:r>
      <w:r w:rsidRPr="00A252DC">
        <w:rPr>
          <w:rFonts w:ascii="Palatino Linotype" w:hAnsi="Palatino Linotype" w:cs="Tahoma"/>
          <w:szCs w:val="22"/>
        </w:rPr>
        <w:t>mediante la cual requirió:</w:t>
      </w:r>
    </w:p>
    <w:p w14:paraId="5F1DBDB0" w14:textId="77777777" w:rsidR="009F0D06" w:rsidRPr="00A252DC" w:rsidRDefault="009F0D06" w:rsidP="000D2301">
      <w:pPr>
        <w:pStyle w:val="Prrafodelista"/>
        <w:tabs>
          <w:tab w:val="left" w:pos="567"/>
        </w:tabs>
        <w:spacing w:line="360" w:lineRule="auto"/>
        <w:ind w:left="0"/>
        <w:contextualSpacing w:val="0"/>
        <w:jc w:val="both"/>
        <w:rPr>
          <w:rFonts w:ascii="Palatino Linotype" w:hAnsi="Palatino Linotype" w:cs="Tahoma"/>
          <w:sz w:val="18"/>
          <w:szCs w:val="22"/>
        </w:rPr>
      </w:pPr>
    </w:p>
    <w:p w14:paraId="1302EDDE" w14:textId="77777777" w:rsidR="009F0D06" w:rsidRPr="00A252DC" w:rsidRDefault="009F0D06" w:rsidP="000D2301">
      <w:pPr>
        <w:tabs>
          <w:tab w:val="left" w:pos="4667"/>
        </w:tabs>
        <w:spacing w:line="360" w:lineRule="auto"/>
        <w:ind w:left="567" w:right="567"/>
        <w:jc w:val="both"/>
        <w:rPr>
          <w:rFonts w:ascii="Palatino Linotype" w:hAnsi="Palatino Linotype" w:cs="Tahoma"/>
          <w:b/>
          <w:bCs/>
        </w:rPr>
      </w:pPr>
      <w:r w:rsidRPr="00A252DC">
        <w:rPr>
          <w:rFonts w:ascii="Palatino Linotype" w:hAnsi="Palatino Linotype" w:cs="Tahoma"/>
          <w:b/>
          <w:bCs/>
        </w:rPr>
        <w:t>DESCRIPCIÓN CLARA Y PRECISA DE LA INFORMACIÓN SOLICITADA</w:t>
      </w:r>
    </w:p>
    <w:p w14:paraId="726C2AD2" w14:textId="77777777" w:rsidR="009E3605" w:rsidRPr="00A252DC" w:rsidRDefault="00BD050A" w:rsidP="000D2301">
      <w:pPr>
        <w:tabs>
          <w:tab w:val="left" w:pos="4667"/>
        </w:tabs>
        <w:spacing w:line="360" w:lineRule="auto"/>
        <w:ind w:left="567" w:right="567"/>
        <w:jc w:val="both"/>
        <w:rPr>
          <w:rFonts w:ascii="Palatino Linotype" w:hAnsi="Palatino Linotype" w:cs="Tahoma"/>
          <w:bCs/>
          <w:lang w:val="es-MX"/>
        </w:rPr>
      </w:pPr>
      <w:r w:rsidRPr="00A252DC">
        <w:rPr>
          <w:rFonts w:ascii="Palatino Linotype" w:hAnsi="Palatino Linotype"/>
        </w:rPr>
        <w:t>“</w:t>
      </w:r>
      <w:r w:rsidR="00A252DC" w:rsidRPr="00A252DC">
        <w:rPr>
          <w:rFonts w:ascii="Palatino Linotype" w:hAnsi="Palatino Linotype"/>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 Se adjunta solicitud</w:t>
      </w:r>
      <w:r w:rsidRPr="00A252DC">
        <w:rPr>
          <w:rFonts w:ascii="Palatino Linotype" w:hAnsi="Palatino Linotype"/>
        </w:rPr>
        <w:t>”</w:t>
      </w:r>
      <w:r w:rsidR="00765993" w:rsidRPr="00A252DC">
        <w:rPr>
          <w:rFonts w:ascii="Palatino Linotype" w:hAnsi="Palatino Linotype" w:cs="Tahoma"/>
          <w:bCs/>
        </w:rPr>
        <w:t>.</w:t>
      </w:r>
    </w:p>
    <w:p w14:paraId="3AB3BDF0" w14:textId="77777777" w:rsidR="009E3605" w:rsidRPr="00A252DC" w:rsidRDefault="009E3605" w:rsidP="000D2301">
      <w:pPr>
        <w:tabs>
          <w:tab w:val="left" w:pos="4667"/>
        </w:tabs>
        <w:spacing w:line="360" w:lineRule="auto"/>
        <w:ind w:right="567"/>
        <w:jc w:val="both"/>
        <w:rPr>
          <w:rFonts w:ascii="Palatino Linotype" w:hAnsi="Palatino Linotype" w:cs="Tahoma"/>
          <w:bCs/>
          <w:lang w:val="es-MX"/>
        </w:rPr>
      </w:pPr>
    </w:p>
    <w:p w14:paraId="1C8A7F93" w14:textId="056AFD79" w:rsidR="009E3605" w:rsidRPr="00A252DC" w:rsidRDefault="00C5504B" w:rsidP="000D2301">
      <w:pPr>
        <w:tabs>
          <w:tab w:val="left" w:pos="4667"/>
        </w:tabs>
        <w:spacing w:line="360" w:lineRule="auto"/>
        <w:jc w:val="both"/>
        <w:rPr>
          <w:rFonts w:ascii="Palatino Linotype" w:hAnsi="Palatino Linotype" w:cs="Tahoma"/>
          <w:bCs/>
          <w:sz w:val="22"/>
          <w:szCs w:val="22"/>
          <w:lang w:val="es-MX"/>
        </w:rPr>
      </w:pPr>
      <w:r w:rsidRPr="00A252DC">
        <w:rPr>
          <w:rFonts w:ascii="Palatino Linotype" w:hAnsi="Palatino Linotype" w:cs="Tahoma"/>
          <w:bCs/>
          <w:sz w:val="22"/>
          <w:szCs w:val="22"/>
          <w:lang w:val="es-MX"/>
        </w:rPr>
        <w:t>A</w:t>
      </w:r>
      <w:r w:rsidR="009E3605" w:rsidRPr="00A252DC">
        <w:rPr>
          <w:rFonts w:ascii="Palatino Linotype" w:hAnsi="Palatino Linotype" w:cs="Tahoma"/>
          <w:bCs/>
          <w:sz w:val="22"/>
          <w:szCs w:val="22"/>
          <w:lang w:val="es-MX"/>
        </w:rPr>
        <w:t>simismo, a</w:t>
      </w:r>
      <w:r w:rsidRPr="00A252DC">
        <w:rPr>
          <w:rFonts w:ascii="Palatino Linotype" w:hAnsi="Palatino Linotype" w:cs="Tahoma"/>
          <w:bCs/>
          <w:sz w:val="22"/>
          <w:szCs w:val="22"/>
          <w:lang w:val="es-MX"/>
        </w:rPr>
        <w:t>djunt</w:t>
      </w:r>
      <w:r w:rsidR="000C5372">
        <w:rPr>
          <w:rFonts w:ascii="Palatino Linotype" w:hAnsi="Palatino Linotype" w:cs="Tahoma"/>
          <w:bCs/>
          <w:sz w:val="22"/>
          <w:szCs w:val="22"/>
          <w:lang w:val="es-MX"/>
        </w:rPr>
        <w:t>ó</w:t>
      </w:r>
      <w:r w:rsidRPr="00A252DC">
        <w:rPr>
          <w:rFonts w:ascii="Palatino Linotype" w:hAnsi="Palatino Linotype" w:cs="Tahoma"/>
          <w:bCs/>
          <w:sz w:val="22"/>
          <w:szCs w:val="22"/>
          <w:lang w:val="es-MX"/>
        </w:rPr>
        <w:t xml:space="preserve"> a su solicitud un escrito de tres fojas en las que en su parte medular </w:t>
      </w:r>
      <w:r w:rsidR="009E3605" w:rsidRPr="00A252DC">
        <w:rPr>
          <w:rFonts w:ascii="Palatino Linotype" w:hAnsi="Palatino Linotype" w:cs="Tahoma"/>
          <w:bCs/>
          <w:sz w:val="22"/>
          <w:szCs w:val="22"/>
          <w:lang w:val="es-MX"/>
        </w:rPr>
        <w:t xml:space="preserve">reitera su solicitud con la aclaración de que la información es parte de las obligaciones de </w:t>
      </w:r>
      <w:r w:rsidR="009E3605" w:rsidRPr="00A252DC">
        <w:rPr>
          <w:rFonts w:ascii="Palatino Linotype" w:hAnsi="Palatino Linotype" w:cs="Tahoma"/>
          <w:bCs/>
          <w:sz w:val="22"/>
          <w:szCs w:val="22"/>
          <w:lang w:val="es-MX"/>
        </w:rPr>
        <w:lastRenderedPageBreak/>
        <w:t xml:space="preserve">transparencia que deben estar publicadas en el Portal del </w:t>
      </w:r>
      <w:r w:rsidR="008C25F3" w:rsidRPr="00A252DC">
        <w:rPr>
          <w:rFonts w:ascii="Palatino Linotype" w:hAnsi="Palatino Linotype" w:cs="Tahoma"/>
          <w:bCs/>
          <w:sz w:val="22"/>
          <w:szCs w:val="22"/>
          <w:lang w:val="es-MX"/>
        </w:rPr>
        <w:t>IPOMEX</w:t>
      </w:r>
      <w:r w:rsidR="009E3605" w:rsidRPr="00A252DC">
        <w:rPr>
          <w:rFonts w:ascii="Palatino Linotype" w:hAnsi="Palatino Linotype" w:cs="Tahoma"/>
          <w:bCs/>
          <w:sz w:val="22"/>
          <w:szCs w:val="22"/>
          <w:lang w:val="es-MX"/>
        </w:rPr>
        <w:t xml:space="preserve">, por lo que la respuesta a la solicitud, </w:t>
      </w:r>
      <w:r w:rsidR="00C94DA7">
        <w:rPr>
          <w:rFonts w:ascii="Palatino Linotype" w:hAnsi="Palatino Linotype" w:cs="Tahoma"/>
          <w:bCs/>
          <w:sz w:val="22"/>
          <w:szCs w:val="22"/>
          <w:lang w:val="es-MX"/>
        </w:rPr>
        <w:t>debe</w:t>
      </w:r>
      <w:r w:rsidR="009E3605" w:rsidRPr="00A252DC">
        <w:rPr>
          <w:rFonts w:ascii="Palatino Linotype" w:hAnsi="Palatino Linotype" w:cs="Tahoma"/>
          <w:bCs/>
          <w:sz w:val="22"/>
          <w:szCs w:val="22"/>
          <w:lang w:val="es-MX"/>
        </w:rPr>
        <w:t xml:space="preserve"> darse dentro del plazo señalado en el artículo 161 de la Ley de la materia.</w:t>
      </w:r>
    </w:p>
    <w:p w14:paraId="084CE6A6" w14:textId="77777777" w:rsidR="009F0D06" w:rsidRPr="00A252DC" w:rsidRDefault="009F0D06" w:rsidP="000D2301">
      <w:pPr>
        <w:tabs>
          <w:tab w:val="left" w:pos="4667"/>
        </w:tabs>
        <w:spacing w:line="360" w:lineRule="auto"/>
        <w:ind w:left="567" w:right="567"/>
        <w:jc w:val="both"/>
        <w:rPr>
          <w:rFonts w:ascii="Palatino Linotype" w:hAnsi="Palatino Linotype" w:cs="Tahoma"/>
          <w:bCs/>
          <w:sz w:val="16"/>
        </w:rPr>
      </w:pPr>
    </w:p>
    <w:p w14:paraId="09392348" w14:textId="77777777" w:rsidR="00C5504B" w:rsidRPr="00A252DC" w:rsidRDefault="009F0D06" w:rsidP="000D2301">
      <w:pPr>
        <w:tabs>
          <w:tab w:val="left" w:pos="4667"/>
        </w:tabs>
        <w:spacing w:line="360" w:lineRule="auto"/>
        <w:ind w:left="567" w:right="567"/>
        <w:jc w:val="both"/>
        <w:rPr>
          <w:rFonts w:ascii="Palatino Linotype" w:hAnsi="Palatino Linotype" w:cs="Tahoma"/>
          <w:b/>
          <w:bCs/>
        </w:rPr>
      </w:pPr>
      <w:r w:rsidRPr="00A252DC">
        <w:rPr>
          <w:rFonts w:ascii="Palatino Linotype" w:hAnsi="Palatino Linotype" w:cs="Tahoma"/>
          <w:b/>
          <w:bCs/>
        </w:rPr>
        <w:t>MODALIDAD DE ENTREGA</w:t>
      </w:r>
    </w:p>
    <w:p w14:paraId="700B44BD" w14:textId="77777777" w:rsidR="009F0D06" w:rsidRPr="00A252DC" w:rsidRDefault="00BD050A" w:rsidP="000D2301">
      <w:pPr>
        <w:tabs>
          <w:tab w:val="left" w:pos="4667"/>
        </w:tabs>
        <w:spacing w:line="360" w:lineRule="auto"/>
        <w:ind w:left="567" w:right="567"/>
        <w:jc w:val="both"/>
        <w:rPr>
          <w:rFonts w:ascii="Palatino Linotype" w:hAnsi="Palatino Linotype" w:cs="Tahoma"/>
          <w:bCs/>
          <w:lang w:val="es-MX"/>
        </w:rPr>
      </w:pPr>
      <w:r w:rsidRPr="00A252DC">
        <w:rPr>
          <w:rFonts w:ascii="Palatino Linotype" w:hAnsi="Palatino Linotype" w:cs="Tahoma"/>
          <w:bCs/>
          <w:lang w:val="es-MX"/>
        </w:rPr>
        <w:t>Tanto en el formato de la PNT, como en su escrito mencionado,</w:t>
      </w:r>
      <w:r w:rsidR="00E8772D" w:rsidRPr="00A252DC">
        <w:rPr>
          <w:rFonts w:ascii="Palatino Linotype" w:hAnsi="Palatino Linotype" w:cs="Tahoma"/>
          <w:bCs/>
          <w:lang w:val="es-MX"/>
        </w:rPr>
        <w:t xml:space="preserve"> señala como domicilio para oír y recibir notificaciones correo electrónico </w:t>
      </w:r>
      <w:r w:rsidR="004475A1" w:rsidRPr="00A252DC">
        <w:rPr>
          <w:rFonts w:ascii="Palatino Linotype" w:hAnsi="Palatino Linotype" w:cs="Tahoma"/>
          <w:bCs/>
          <w:lang w:val="es-MX"/>
        </w:rPr>
        <w:t>personal.</w:t>
      </w:r>
    </w:p>
    <w:p w14:paraId="7B5900B7" w14:textId="77777777" w:rsidR="00DC1594" w:rsidRPr="00A252DC" w:rsidRDefault="00DC1594" w:rsidP="000D2301">
      <w:pPr>
        <w:pStyle w:val="Prrafodelista"/>
        <w:tabs>
          <w:tab w:val="left" w:pos="567"/>
        </w:tabs>
        <w:spacing w:line="360" w:lineRule="auto"/>
        <w:ind w:left="0"/>
        <w:contextualSpacing w:val="0"/>
        <w:jc w:val="both"/>
        <w:rPr>
          <w:rFonts w:ascii="Palatino Linotype" w:hAnsi="Palatino Linotype" w:cs="Tahoma"/>
          <w:szCs w:val="22"/>
        </w:rPr>
      </w:pPr>
    </w:p>
    <w:p w14:paraId="207D68A4" w14:textId="60841FD5" w:rsidR="00DC0B4D" w:rsidRDefault="00DC0B4D" w:rsidP="000D2301">
      <w:pPr>
        <w:pStyle w:val="Prrafodelista"/>
        <w:tabs>
          <w:tab w:val="left" w:pos="567"/>
        </w:tabs>
        <w:spacing w:line="360" w:lineRule="auto"/>
        <w:ind w:left="0"/>
        <w:contextualSpacing w:val="0"/>
        <w:jc w:val="both"/>
        <w:rPr>
          <w:rFonts w:ascii="Palatino Linotype" w:hAnsi="Palatino Linotype" w:cs="Tahoma"/>
          <w:b/>
          <w:szCs w:val="22"/>
        </w:rPr>
      </w:pPr>
      <w:r>
        <w:rPr>
          <w:rFonts w:ascii="Palatino Linotype" w:hAnsi="Palatino Linotype" w:cs="Tahoma"/>
          <w:b/>
          <w:szCs w:val="22"/>
        </w:rPr>
        <w:t>II. Ampliación de plazo para dar respuesta</w:t>
      </w:r>
      <w:r w:rsidR="00505967">
        <w:rPr>
          <w:rFonts w:ascii="Palatino Linotype" w:hAnsi="Palatino Linotype" w:cs="Tahoma"/>
          <w:b/>
          <w:szCs w:val="22"/>
        </w:rPr>
        <w:t>.</w:t>
      </w:r>
    </w:p>
    <w:p w14:paraId="06240E4F" w14:textId="77777777" w:rsidR="00DC0B4D" w:rsidRDefault="00DC0B4D" w:rsidP="000D2301">
      <w:pPr>
        <w:pStyle w:val="Prrafodelista"/>
        <w:tabs>
          <w:tab w:val="left" w:pos="567"/>
        </w:tabs>
        <w:spacing w:line="360" w:lineRule="auto"/>
        <w:ind w:left="0"/>
        <w:contextualSpacing w:val="0"/>
        <w:jc w:val="both"/>
        <w:rPr>
          <w:rFonts w:ascii="Palatino Linotype" w:hAnsi="Palatino Linotype" w:cs="Tahoma"/>
          <w:b/>
          <w:szCs w:val="22"/>
        </w:rPr>
      </w:pPr>
    </w:p>
    <w:p w14:paraId="30459F0D" w14:textId="690CCA3A" w:rsidR="00DC0B4D" w:rsidRDefault="00DC0B4D" w:rsidP="000D2301">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 xml:space="preserve">En fecha veinticuatro de septiembre de dos mil dieciocho, el </w:t>
      </w:r>
      <w:r w:rsidR="00CE6885">
        <w:rPr>
          <w:rFonts w:ascii="Palatino Linotype" w:hAnsi="Palatino Linotype" w:cs="Tahoma"/>
          <w:szCs w:val="22"/>
        </w:rPr>
        <w:t xml:space="preserve">Sujeto </w:t>
      </w:r>
      <w:r>
        <w:rPr>
          <w:rFonts w:ascii="Palatino Linotype" w:hAnsi="Palatino Linotype" w:cs="Tahoma"/>
          <w:szCs w:val="22"/>
        </w:rPr>
        <w:t xml:space="preserve">Obligado notificó al </w:t>
      </w:r>
      <w:r w:rsidR="00CE6885">
        <w:rPr>
          <w:rFonts w:ascii="Palatino Linotype" w:hAnsi="Palatino Linotype" w:cs="Tahoma"/>
          <w:szCs w:val="22"/>
        </w:rPr>
        <w:t>Particular</w:t>
      </w:r>
      <w:r>
        <w:rPr>
          <w:rFonts w:ascii="Palatino Linotype" w:hAnsi="Palatino Linotype" w:cs="Tahoma"/>
          <w:szCs w:val="22"/>
        </w:rPr>
        <w:t>, la aprobación de una prórroga por siete días para atender su solicitud.</w:t>
      </w:r>
    </w:p>
    <w:p w14:paraId="79F391F5" w14:textId="77777777" w:rsidR="00DC0B4D" w:rsidRDefault="00DC0B4D" w:rsidP="000D2301">
      <w:pPr>
        <w:pStyle w:val="Prrafodelista"/>
        <w:tabs>
          <w:tab w:val="left" w:pos="567"/>
        </w:tabs>
        <w:spacing w:line="360" w:lineRule="auto"/>
        <w:ind w:left="0"/>
        <w:contextualSpacing w:val="0"/>
        <w:jc w:val="both"/>
        <w:rPr>
          <w:rFonts w:ascii="Palatino Linotype" w:hAnsi="Palatino Linotype" w:cs="Tahoma"/>
          <w:szCs w:val="22"/>
        </w:rPr>
      </w:pPr>
    </w:p>
    <w:p w14:paraId="103354D9" w14:textId="2AB6F90D" w:rsidR="00DC0B4D" w:rsidRDefault="00DC0B4D" w:rsidP="000D2301">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 xml:space="preserve">Cabe señalar que de las constancias que obran en el expediente </w:t>
      </w:r>
      <w:r w:rsidRPr="00A252DC">
        <w:rPr>
          <w:rFonts w:ascii="Palatino Linotype" w:hAnsi="Palatino Linotype" w:cs="Tahoma"/>
          <w:szCs w:val="22"/>
        </w:rPr>
        <w:t>del Sistema de Acceso a la Información Mexiquense (SAIMEX)</w:t>
      </w:r>
      <w:r>
        <w:rPr>
          <w:rFonts w:ascii="Palatino Linotype" w:hAnsi="Palatino Linotype" w:cs="Tahoma"/>
          <w:szCs w:val="22"/>
        </w:rPr>
        <w:t>, se advierte que el Sujeto Obligado no adjunt</w:t>
      </w:r>
      <w:r w:rsidR="00CE6885">
        <w:rPr>
          <w:rFonts w:ascii="Palatino Linotype" w:hAnsi="Palatino Linotype" w:cs="Tahoma"/>
          <w:szCs w:val="22"/>
        </w:rPr>
        <w:t>ó</w:t>
      </w:r>
      <w:r>
        <w:rPr>
          <w:rFonts w:ascii="Palatino Linotype" w:hAnsi="Palatino Linotype" w:cs="Tahoma"/>
          <w:szCs w:val="22"/>
        </w:rPr>
        <w:t xml:space="preserve"> el Acuerdo de Comité respectivo, situación que será susceptible de análisis en párrafos posteriores.</w:t>
      </w:r>
    </w:p>
    <w:p w14:paraId="1C4AD197" w14:textId="77777777" w:rsidR="00DC0B4D" w:rsidRPr="00DC0B4D" w:rsidRDefault="00DC0B4D" w:rsidP="000D2301">
      <w:pPr>
        <w:pStyle w:val="Prrafodelista"/>
        <w:tabs>
          <w:tab w:val="left" w:pos="567"/>
        </w:tabs>
        <w:spacing w:line="360" w:lineRule="auto"/>
        <w:ind w:left="0"/>
        <w:contextualSpacing w:val="0"/>
        <w:jc w:val="both"/>
        <w:rPr>
          <w:rFonts w:ascii="Palatino Linotype" w:hAnsi="Palatino Linotype" w:cs="Tahoma"/>
          <w:szCs w:val="22"/>
        </w:rPr>
      </w:pPr>
    </w:p>
    <w:p w14:paraId="7D574FA4" w14:textId="77777777" w:rsidR="00C55151" w:rsidRPr="00A252DC" w:rsidRDefault="00DC0B4D" w:rsidP="000D2301">
      <w:pPr>
        <w:pStyle w:val="Prrafodelista"/>
        <w:tabs>
          <w:tab w:val="left" w:pos="567"/>
        </w:tabs>
        <w:spacing w:line="360" w:lineRule="auto"/>
        <w:ind w:left="0"/>
        <w:contextualSpacing w:val="0"/>
        <w:jc w:val="both"/>
        <w:rPr>
          <w:rFonts w:ascii="Palatino Linotype" w:hAnsi="Palatino Linotype" w:cs="Tahoma"/>
          <w:b/>
          <w:szCs w:val="22"/>
        </w:rPr>
      </w:pPr>
      <w:r>
        <w:rPr>
          <w:rFonts w:ascii="Palatino Linotype" w:hAnsi="Palatino Linotype" w:cs="Tahoma"/>
          <w:b/>
          <w:szCs w:val="22"/>
        </w:rPr>
        <w:t xml:space="preserve">III. </w:t>
      </w:r>
      <w:r w:rsidR="00C55151" w:rsidRPr="00A252DC">
        <w:rPr>
          <w:rFonts w:ascii="Palatino Linotype" w:hAnsi="Palatino Linotype" w:cs="Tahoma"/>
          <w:b/>
          <w:szCs w:val="22"/>
        </w:rPr>
        <w:t>Respuesta del Sujeto Obligado.</w:t>
      </w:r>
    </w:p>
    <w:p w14:paraId="199732DA" w14:textId="77777777" w:rsidR="00FE4CCC" w:rsidRPr="00A252DC" w:rsidRDefault="00FE4CCC" w:rsidP="000D2301">
      <w:pPr>
        <w:autoSpaceDE w:val="0"/>
        <w:autoSpaceDN w:val="0"/>
        <w:adjustRightInd w:val="0"/>
        <w:spacing w:line="360" w:lineRule="auto"/>
        <w:jc w:val="both"/>
        <w:rPr>
          <w:rFonts w:ascii="Palatino Linotype" w:hAnsi="Palatino Linotype" w:cs="Tahoma"/>
          <w:sz w:val="22"/>
          <w:szCs w:val="22"/>
        </w:rPr>
      </w:pPr>
    </w:p>
    <w:p w14:paraId="58869ACD" w14:textId="487D235E" w:rsidR="00D05C7C" w:rsidRPr="00A252DC" w:rsidRDefault="00D05C7C" w:rsidP="000D2301">
      <w:pPr>
        <w:autoSpaceDE w:val="0"/>
        <w:autoSpaceDN w:val="0"/>
        <w:adjustRightInd w:val="0"/>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El </w:t>
      </w:r>
      <w:r w:rsidR="00B324AB">
        <w:rPr>
          <w:rFonts w:ascii="Palatino Linotype" w:hAnsi="Palatino Linotype" w:cs="Tahoma"/>
          <w:sz w:val="22"/>
          <w:szCs w:val="22"/>
        </w:rPr>
        <w:t xml:space="preserve">cinco de octubre </w:t>
      </w:r>
      <w:r w:rsidRPr="00A252DC">
        <w:rPr>
          <w:rFonts w:ascii="Palatino Linotype" w:hAnsi="Palatino Linotype" w:cs="Tahoma"/>
          <w:sz w:val="22"/>
          <w:szCs w:val="22"/>
        </w:rPr>
        <w:t xml:space="preserve">de dos mil dieciocho, el Sujeto Obligado dio respuesta a la solicitud de acceso a la información </w:t>
      </w:r>
      <w:r w:rsidR="003531D7" w:rsidRPr="00A252DC">
        <w:rPr>
          <w:rFonts w:ascii="Palatino Linotype" w:hAnsi="Palatino Linotype" w:cs="Tahoma"/>
          <w:sz w:val="22"/>
          <w:szCs w:val="22"/>
        </w:rPr>
        <w:t xml:space="preserve">con número de folio </w:t>
      </w:r>
      <w:r w:rsidR="00DC0B4D">
        <w:rPr>
          <w:rFonts w:ascii="Palatino Linotype" w:hAnsi="Palatino Linotype" w:cs="Tahoma"/>
          <w:b/>
          <w:bCs/>
          <w:sz w:val="22"/>
          <w:szCs w:val="22"/>
        </w:rPr>
        <w:t>00034</w:t>
      </w:r>
      <w:r w:rsidR="006E5566" w:rsidRPr="00A252DC">
        <w:rPr>
          <w:rFonts w:ascii="Palatino Linotype" w:hAnsi="Palatino Linotype" w:cs="Tahoma"/>
          <w:b/>
          <w:bCs/>
          <w:sz w:val="22"/>
          <w:szCs w:val="22"/>
        </w:rPr>
        <w:t>/</w:t>
      </w:r>
      <w:r w:rsidR="00DC0B4D">
        <w:rPr>
          <w:rFonts w:ascii="Palatino Linotype" w:hAnsi="Palatino Linotype" w:cs="Tahoma"/>
          <w:b/>
          <w:bCs/>
          <w:sz w:val="22"/>
          <w:szCs w:val="22"/>
        </w:rPr>
        <w:t>ATLAUTLA</w:t>
      </w:r>
      <w:r w:rsidR="006E5566" w:rsidRPr="00A252DC">
        <w:rPr>
          <w:rFonts w:ascii="Palatino Linotype" w:hAnsi="Palatino Linotype" w:cs="Tahoma"/>
          <w:b/>
          <w:bCs/>
          <w:sz w:val="22"/>
          <w:szCs w:val="22"/>
        </w:rPr>
        <w:t>/IP/2018</w:t>
      </w:r>
      <w:r w:rsidR="003531D7" w:rsidRPr="00A252DC">
        <w:rPr>
          <w:rFonts w:ascii="Palatino Linotype" w:hAnsi="Palatino Linotype" w:cs="Tahoma"/>
          <w:b/>
          <w:bCs/>
          <w:sz w:val="22"/>
          <w:szCs w:val="22"/>
        </w:rPr>
        <w:t xml:space="preserve"> </w:t>
      </w:r>
      <w:r w:rsidR="00C622F8" w:rsidRPr="00A252DC">
        <w:rPr>
          <w:rFonts w:ascii="Palatino Linotype" w:hAnsi="Palatino Linotype" w:cs="Tahoma"/>
          <w:sz w:val="22"/>
          <w:szCs w:val="22"/>
        </w:rPr>
        <w:t xml:space="preserve">a través del </w:t>
      </w:r>
      <w:r w:rsidR="00B240D6">
        <w:rPr>
          <w:rFonts w:ascii="Palatino Linotype" w:hAnsi="Palatino Linotype" w:cs="Tahoma"/>
          <w:sz w:val="22"/>
          <w:szCs w:val="22"/>
        </w:rPr>
        <w:t>SISTEMA DE ACCESO A LA INFORMACIÓN MEXIQUENSE</w:t>
      </w:r>
      <w:r w:rsidR="004842D3">
        <w:rPr>
          <w:rFonts w:ascii="Palatino Linotype" w:hAnsi="Palatino Linotype" w:cs="Tahoma"/>
          <w:sz w:val="22"/>
          <w:szCs w:val="22"/>
        </w:rPr>
        <w:t xml:space="preserve"> (SAIMEX)</w:t>
      </w:r>
      <w:r w:rsidR="00375C6D" w:rsidRPr="00A252DC">
        <w:rPr>
          <w:rFonts w:ascii="Palatino Linotype" w:hAnsi="Palatino Linotype" w:cs="Tahoma"/>
          <w:sz w:val="22"/>
          <w:szCs w:val="22"/>
        </w:rPr>
        <w:t>,</w:t>
      </w:r>
      <w:r w:rsidR="00C622F8" w:rsidRPr="00A252DC">
        <w:rPr>
          <w:rFonts w:ascii="Palatino Linotype" w:hAnsi="Palatino Linotype" w:cs="Tahoma"/>
          <w:sz w:val="22"/>
          <w:szCs w:val="22"/>
        </w:rPr>
        <w:t xml:space="preserve"> en la que señala </w:t>
      </w:r>
      <w:r w:rsidR="007D53B5" w:rsidRPr="00A252DC">
        <w:rPr>
          <w:rFonts w:ascii="Palatino Linotype" w:hAnsi="Palatino Linotype" w:cs="Tahoma"/>
          <w:sz w:val="22"/>
          <w:szCs w:val="22"/>
        </w:rPr>
        <w:t>lo siguiente</w:t>
      </w:r>
      <w:r w:rsidR="00A9629C" w:rsidRPr="00A252DC">
        <w:rPr>
          <w:rFonts w:ascii="Palatino Linotype" w:hAnsi="Palatino Linotype" w:cs="Tahoma"/>
          <w:sz w:val="22"/>
          <w:szCs w:val="22"/>
        </w:rPr>
        <w:t>:</w:t>
      </w:r>
    </w:p>
    <w:p w14:paraId="3EEDA0DC" w14:textId="77777777" w:rsidR="00FD7DF0" w:rsidRPr="00A252DC" w:rsidRDefault="00FD7DF0" w:rsidP="000D2301">
      <w:pPr>
        <w:autoSpaceDE w:val="0"/>
        <w:autoSpaceDN w:val="0"/>
        <w:adjustRightInd w:val="0"/>
        <w:spacing w:line="360" w:lineRule="auto"/>
        <w:ind w:left="567" w:right="539"/>
        <w:jc w:val="both"/>
        <w:rPr>
          <w:rFonts w:ascii="Palatino Linotype" w:hAnsi="Palatino Linotype" w:cs="Tahoma"/>
          <w:i/>
          <w:sz w:val="22"/>
          <w:szCs w:val="22"/>
        </w:rPr>
      </w:pPr>
    </w:p>
    <w:p w14:paraId="3D40F176" w14:textId="77777777" w:rsidR="00C622F8" w:rsidRPr="00A252DC" w:rsidRDefault="006E5566" w:rsidP="000D2301">
      <w:pPr>
        <w:autoSpaceDE w:val="0"/>
        <w:autoSpaceDN w:val="0"/>
        <w:adjustRightInd w:val="0"/>
        <w:spacing w:line="360" w:lineRule="auto"/>
        <w:ind w:left="567" w:right="539"/>
        <w:jc w:val="both"/>
        <w:rPr>
          <w:rFonts w:ascii="Palatino Linotype" w:hAnsi="Palatino Linotype" w:cs="Tahoma"/>
        </w:rPr>
      </w:pPr>
      <w:r w:rsidRPr="00A252DC">
        <w:rPr>
          <w:rFonts w:ascii="Palatino Linotype" w:hAnsi="Palatino Linotype" w:cs="Tahoma"/>
        </w:rPr>
        <w:t xml:space="preserve">“… se </w:t>
      </w:r>
      <w:r w:rsidR="00BB2284">
        <w:rPr>
          <w:rFonts w:ascii="Palatino Linotype" w:hAnsi="Palatino Linotype" w:cs="Tahoma"/>
        </w:rPr>
        <w:t>hace entrega de la información requerida</w:t>
      </w:r>
      <w:r w:rsidR="006C5831" w:rsidRPr="00A252DC">
        <w:rPr>
          <w:rFonts w:ascii="Palatino Linotype" w:hAnsi="Palatino Linotype" w:cs="Tahoma"/>
        </w:rPr>
        <w:t>”.</w:t>
      </w:r>
    </w:p>
    <w:p w14:paraId="7F7C1807" w14:textId="77777777" w:rsidR="006C5831" w:rsidRPr="00A252DC" w:rsidRDefault="006C5831" w:rsidP="000D2301">
      <w:pPr>
        <w:autoSpaceDE w:val="0"/>
        <w:autoSpaceDN w:val="0"/>
        <w:adjustRightInd w:val="0"/>
        <w:spacing w:line="360" w:lineRule="auto"/>
        <w:ind w:right="539"/>
        <w:jc w:val="both"/>
        <w:rPr>
          <w:rFonts w:ascii="Palatino Linotype" w:hAnsi="Palatino Linotype" w:cs="Tahoma"/>
        </w:rPr>
      </w:pPr>
    </w:p>
    <w:p w14:paraId="2EA895C8" w14:textId="03C2971B" w:rsidR="0092570C" w:rsidRDefault="00D41EBB" w:rsidP="00BB2284">
      <w:pPr>
        <w:autoSpaceDE w:val="0"/>
        <w:autoSpaceDN w:val="0"/>
        <w:adjustRightInd w:val="0"/>
        <w:spacing w:line="360" w:lineRule="auto"/>
        <w:jc w:val="both"/>
        <w:rPr>
          <w:rFonts w:ascii="Palatino Linotype" w:hAnsi="Palatino Linotype" w:cs="Tahoma"/>
          <w:sz w:val="22"/>
        </w:rPr>
      </w:pPr>
      <w:r>
        <w:rPr>
          <w:rFonts w:ascii="Palatino Linotype" w:hAnsi="Palatino Linotype" w:cs="Tahoma"/>
          <w:sz w:val="22"/>
        </w:rPr>
        <w:lastRenderedPageBreak/>
        <w:t xml:space="preserve">Adjunto </w:t>
      </w:r>
      <w:r w:rsidR="00BB2284">
        <w:rPr>
          <w:rFonts w:ascii="Palatino Linotype" w:hAnsi="Palatino Linotype" w:cs="Tahoma"/>
          <w:sz w:val="22"/>
        </w:rPr>
        <w:t>a su respuesta</w:t>
      </w:r>
      <w:r>
        <w:rPr>
          <w:rFonts w:ascii="Palatino Linotype" w:hAnsi="Palatino Linotype" w:cs="Tahoma"/>
          <w:sz w:val="22"/>
        </w:rPr>
        <w:t>, se entregaron</w:t>
      </w:r>
      <w:r w:rsidR="00BB2284">
        <w:rPr>
          <w:rFonts w:ascii="Palatino Linotype" w:hAnsi="Palatino Linotype" w:cs="Tahoma"/>
          <w:sz w:val="22"/>
        </w:rPr>
        <w:t xml:space="preserve"> ocho archivos electrónicos en formato PDF, denominados: </w:t>
      </w:r>
    </w:p>
    <w:p w14:paraId="1882DD73" w14:textId="77777777" w:rsidR="0092570C" w:rsidRPr="00CE5629" w:rsidRDefault="00BB2284" w:rsidP="00CE5629">
      <w:pPr>
        <w:pStyle w:val="Prrafodelista"/>
        <w:numPr>
          <w:ilvl w:val="0"/>
          <w:numId w:val="27"/>
        </w:numPr>
        <w:autoSpaceDE w:val="0"/>
        <w:autoSpaceDN w:val="0"/>
        <w:adjustRightInd w:val="0"/>
        <w:spacing w:line="360" w:lineRule="auto"/>
        <w:jc w:val="both"/>
        <w:rPr>
          <w:rFonts w:ascii="Palatino Linotype" w:hAnsi="Palatino Linotype" w:cs="Tahoma"/>
        </w:rPr>
      </w:pPr>
      <w:r w:rsidRPr="00CE5629">
        <w:rPr>
          <w:rFonts w:ascii="Palatino Linotype" w:hAnsi="Palatino Linotype" w:cs="Tahoma"/>
        </w:rPr>
        <w:t>HIPERVINCULO AL PLAN NACIONAL DE DESARROLLO</w:t>
      </w:r>
    </w:p>
    <w:p w14:paraId="647B5798" w14:textId="3465C1B3" w:rsidR="0092570C" w:rsidRPr="00CE5629" w:rsidRDefault="00BB2284" w:rsidP="00CE5629">
      <w:pPr>
        <w:pStyle w:val="Prrafodelista"/>
        <w:numPr>
          <w:ilvl w:val="0"/>
          <w:numId w:val="27"/>
        </w:numPr>
        <w:autoSpaceDE w:val="0"/>
        <w:autoSpaceDN w:val="0"/>
        <w:adjustRightInd w:val="0"/>
        <w:spacing w:line="360" w:lineRule="auto"/>
        <w:jc w:val="both"/>
        <w:rPr>
          <w:rFonts w:ascii="Palatino Linotype" w:hAnsi="Palatino Linotype" w:cs="Tahoma"/>
        </w:rPr>
      </w:pPr>
      <w:r w:rsidRPr="00CE5629">
        <w:rPr>
          <w:rFonts w:ascii="Palatino Linotype" w:hAnsi="Palatino Linotype" w:cs="Tahoma"/>
        </w:rPr>
        <w:t>ESTADISTICAS GENERADAS</w:t>
      </w:r>
    </w:p>
    <w:p w14:paraId="3C2BD001" w14:textId="1C5C1406" w:rsidR="0092570C" w:rsidRPr="00CE5629" w:rsidRDefault="00BB2284" w:rsidP="00CE5629">
      <w:pPr>
        <w:pStyle w:val="Prrafodelista"/>
        <w:numPr>
          <w:ilvl w:val="0"/>
          <w:numId w:val="27"/>
        </w:numPr>
        <w:autoSpaceDE w:val="0"/>
        <w:autoSpaceDN w:val="0"/>
        <w:adjustRightInd w:val="0"/>
        <w:spacing w:line="360" w:lineRule="auto"/>
        <w:jc w:val="both"/>
        <w:rPr>
          <w:rFonts w:ascii="Palatino Linotype" w:hAnsi="Palatino Linotype" w:cs="Tahoma"/>
        </w:rPr>
      </w:pPr>
      <w:r w:rsidRPr="00CE5629">
        <w:rPr>
          <w:rFonts w:ascii="Palatino Linotype" w:hAnsi="Palatino Linotype" w:cs="Tahoma"/>
        </w:rPr>
        <w:t>USUARIO SAIMEX</w:t>
      </w:r>
    </w:p>
    <w:p w14:paraId="6A32250E" w14:textId="1378F111" w:rsidR="0092570C" w:rsidRPr="00CE5629" w:rsidRDefault="00BB2284" w:rsidP="00CE5629">
      <w:pPr>
        <w:pStyle w:val="Prrafodelista"/>
        <w:numPr>
          <w:ilvl w:val="0"/>
          <w:numId w:val="27"/>
        </w:numPr>
        <w:autoSpaceDE w:val="0"/>
        <w:autoSpaceDN w:val="0"/>
        <w:adjustRightInd w:val="0"/>
        <w:spacing w:line="360" w:lineRule="auto"/>
        <w:jc w:val="both"/>
        <w:rPr>
          <w:rFonts w:ascii="Palatino Linotype" w:hAnsi="Palatino Linotype" w:cs="Tahoma"/>
        </w:rPr>
      </w:pPr>
      <w:r w:rsidRPr="00CE5629">
        <w:rPr>
          <w:rFonts w:ascii="Palatino Linotype" w:hAnsi="Palatino Linotype" w:cs="Tahoma"/>
        </w:rPr>
        <w:t>INVENTARIO DE BIENES MUEBLES</w:t>
      </w:r>
    </w:p>
    <w:p w14:paraId="1E650681" w14:textId="21C4C636" w:rsidR="0092570C" w:rsidRPr="00CE5629" w:rsidRDefault="00BB2284" w:rsidP="00CE5629">
      <w:pPr>
        <w:pStyle w:val="Prrafodelista"/>
        <w:numPr>
          <w:ilvl w:val="0"/>
          <w:numId w:val="27"/>
        </w:numPr>
        <w:autoSpaceDE w:val="0"/>
        <w:autoSpaceDN w:val="0"/>
        <w:adjustRightInd w:val="0"/>
        <w:spacing w:line="360" w:lineRule="auto"/>
        <w:jc w:val="both"/>
        <w:rPr>
          <w:rFonts w:ascii="Palatino Linotype" w:hAnsi="Palatino Linotype" w:cs="Tahoma"/>
        </w:rPr>
      </w:pPr>
      <w:r w:rsidRPr="00CE5629">
        <w:rPr>
          <w:rFonts w:ascii="Palatino Linotype" w:hAnsi="Palatino Linotype" w:cs="Tahoma"/>
        </w:rPr>
        <w:t>ESTRUCTURA ORGANICA</w:t>
      </w:r>
    </w:p>
    <w:p w14:paraId="257584B7" w14:textId="14F4BF77" w:rsidR="0092570C" w:rsidRPr="00CE5629" w:rsidRDefault="00BB2284" w:rsidP="00CE5629">
      <w:pPr>
        <w:pStyle w:val="Prrafodelista"/>
        <w:numPr>
          <w:ilvl w:val="0"/>
          <w:numId w:val="27"/>
        </w:numPr>
        <w:autoSpaceDE w:val="0"/>
        <w:autoSpaceDN w:val="0"/>
        <w:adjustRightInd w:val="0"/>
        <w:spacing w:line="360" w:lineRule="auto"/>
        <w:jc w:val="both"/>
        <w:rPr>
          <w:rFonts w:ascii="Palatino Linotype" w:hAnsi="Palatino Linotype" w:cs="Tahoma"/>
        </w:rPr>
      </w:pPr>
      <w:r w:rsidRPr="00CE5629">
        <w:rPr>
          <w:rFonts w:ascii="Palatino Linotype" w:hAnsi="Palatino Linotype" w:cs="Tahoma"/>
        </w:rPr>
        <w:t>INVENTARIO DE ALTAS PRACTICADAS A BIENES MUEBLES</w:t>
      </w:r>
    </w:p>
    <w:p w14:paraId="1F5884C0" w14:textId="24E9C16D" w:rsidR="0092570C" w:rsidRPr="00CE5629" w:rsidRDefault="00BB2284" w:rsidP="00CE5629">
      <w:pPr>
        <w:pStyle w:val="Prrafodelista"/>
        <w:numPr>
          <w:ilvl w:val="0"/>
          <w:numId w:val="27"/>
        </w:numPr>
        <w:autoSpaceDE w:val="0"/>
        <w:autoSpaceDN w:val="0"/>
        <w:adjustRightInd w:val="0"/>
        <w:spacing w:line="360" w:lineRule="auto"/>
        <w:jc w:val="both"/>
        <w:rPr>
          <w:rFonts w:ascii="Palatino Linotype" w:hAnsi="Palatino Linotype" w:cs="Tahoma"/>
        </w:rPr>
      </w:pPr>
      <w:r w:rsidRPr="00CE5629">
        <w:rPr>
          <w:rFonts w:ascii="Palatino Linotype" w:hAnsi="Palatino Linotype" w:cs="Tahoma"/>
        </w:rPr>
        <w:t>PROGRAMAS DE SUBSIDIOS ESTIMULOS Y APOYOS</w:t>
      </w:r>
    </w:p>
    <w:p w14:paraId="56B2AE6A" w14:textId="2A0F12FF" w:rsidR="006C5831" w:rsidRPr="00CE5629" w:rsidRDefault="00BB2284" w:rsidP="00CE5629">
      <w:pPr>
        <w:pStyle w:val="Prrafodelista"/>
        <w:numPr>
          <w:ilvl w:val="0"/>
          <w:numId w:val="27"/>
        </w:numPr>
        <w:autoSpaceDE w:val="0"/>
        <w:autoSpaceDN w:val="0"/>
        <w:adjustRightInd w:val="0"/>
        <w:spacing w:line="360" w:lineRule="auto"/>
        <w:jc w:val="both"/>
        <w:rPr>
          <w:rFonts w:ascii="Palatino Linotype" w:hAnsi="Palatino Linotype" w:cs="Tahoma"/>
        </w:rPr>
      </w:pPr>
      <w:r w:rsidRPr="00CE5629">
        <w:rPr>
          <w:rFonts w:ascii="Palatino Linotype" w:hAnsi="Palatino Linotype" w:cs="Tahoma"/>
        </w:rPr>
        <w:t>PLAN NACIONAL DE DESARROLLO NACIONAL.</w:t>
      </w:r>
      <w:r w:rsidR="00D41EBB" w:rsidRPr="00CE5629">
        <w:rPr>
          <w:rFonts w:ascii="Palatino Linotype" w:hAnsi="Palatino Linotype" w:cs="Tahoma"/>
        </w:rPr>
        <w:t xml:space="preserve"> (</w:t>
      </w:r>
      <w:r w:rsidR="00D41EBB" w:rsidRPr="00CE5629">
        <w:rPr>
          <w:rFonts w:ascii="Palatino Linotype" w:hAnsi="Palatino Linotype" w:cs="Tahoma"/>
          <w:i/>
        </w:rPr>
        <w:t>Sic.</w:t>
      </w:r>
      <w:r w:rsidR="00D41EBB" w:rsidRPr="00CE5629">
        <w:rPr>
          <w:rFonts w:ascii="Palatino Linotype" w:hAnsi="Palatino Linotype" w:cs="Tahoma"/>
        </w:rPr>
        <w:t>)</w:t>
      </w:r>
    </w:p>
    <w:p w14:paraId="1FDA0BAD" w14:textId="77777777" w:rsidR="003531D7" w:rsidRPr="00A252DC" w:rsidRDefault="003531D7" w:rsidP="000D2301">
      <w:pPr>
        <w:autoSpaceDE w:val="0"/>
        <w:autoSpaceDN w:val="0"/>
        <w:adjustRightInd w:val="0"/>
        <w:spacing w:line="360" w:lineRule="auto"/>
        <w:jc w:val="both"/>
        <w:rPr>
          <w:rFonts w:ascii="Palatino Linotype" w:hAnsi="Palatino Linotype" w:cs="Tahoma"/>
          <w:sz w:val="22"/>
          <w:szCs w:val="22"/>
        </w:rPr>
      </w:pPr>
    </w:p>
    <w:p w14:paraId="0AFEA64C" w14:textId="54FF95A8" w:rsidR="00587F23" w:rsidRPr="00A252DC" w:rsidRDefault="00BB2284" w:rsidP="000D2301">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IV</w:t>
      </w:r>
      <w:r w:rsidR="00C55151" w:rsidRPr="00A252DC">
        <w:rPr>
          <w:rFonts w:ascii="Palatino Linotype" w:hAnsi="Palatino Linotype" w:cs="Tahoma"/>
          <w:b/>
          <w:sz w:val="22"/>
          <w:szCs w:val="22"/>
        </w:rPr>
        <w:t xml:space="preserve">. </w:t>
      </w:r>
      <w:r w:rsidR="004100AA" w:rsidRPr="00A252DC">
        <w:rPr>
          <w:rFonts w:ascii="Palatino Linotype" w:hAnsi="Palatino Linotype" w:cs="Tahoma"/>
          <w:b/>
          <w:sz w:val="22"/>
          <w:szCs w:val="22"/>
        </w:rPr>
        <w:t>Interposición</w:t>
      </w:r>
      <w:r w:rsidR="00C25238" w:rsidRPr="00A252DC">
        <w:rPr>
          <w:rFonts w:ascii="Palatino Linotype" w:hAnsi="Palatino Linotype" w:cs="Tahoma"/>
          <w:b/>
          <w:sz w:val="22"/>
          <w:szCs w:val="22"/>
        </w:rPr>
        <w:t xml:space="preserve"> del </w:t>
      </w:r>
      <w:r w:rsidR="00DB5DBA">
        <w:rPr>
          <w:rFonts w:ascii="Palatino Linotype" w:hAnsi="Palatino Linotype" w:cs="Tahoma"/>
          <w:b/>
          <w:sz w:val="22"/>
          <w:szCs w:val="22"/>
        </w:rPr>
        <w:t>R</w:t>
      </w:r>
      <w:r w:rsidR="00DB5DBA" w:rsidRPr="00A252DC">
        <w:rPr>
          <w:rFonts w:ascii="Palatino Linotype" w:hAnsi="Palatino Linotype" w:cs="Tahoma"/>
          <w:b/>
          <w:sz w:val="22"/>
          <w:szCs w:val="22"/>
        </w:rPr>
        <w:t xml:space="preserve">ecurso </w:t>
      </w:r>
      <w:r w:rsidR="00C25238" w:rsidRPr="00A252DC">
        <w:rPr>
          <w:rFonts w:ascii="Palatino Linotype" w:hAnsi="Palatino Linotype" w:cs="Tahoma"/>
          <w:b/>
          <w:sz w:val="22"/>
          <w:szCs w:val="22"/>
        </w:rPr>
        <w:t xml:space="preserve">de </w:t>
      </w:r>
      <w:r w:rsidR="00DB5DBA">
        <w:rPr>
          <w:rFonts w:ascii="Palatino Linotype" w:hAnsi="Palatino Linotype" w:cs="Tahoma"/>
          <w:b/>
          <w:sz w:val="22"/>
          <w:szCs w:val="22"/>
        </w:rPr>
        <w:t>R</w:t>
      </w:r>
      <w:r w:rsidR="00DB5DBA" w:rsidRPr="00A252DC">
        <w:rPr>
          <w:rFonts w:ascii="Palatino Linotype" w:hAnsi="Palatino Linotype" w:cs="Tahoma"/>
          <w:b/>
          <w:sz w:val="22"/>
          <w:szCs w:val="22"/>
        </w:rPr>
        <w:t>evisión</w:t>
      </w:r>
      <w:r w:rsidR="00C25238" w:rsidRPr="00A252DC">
        <w:rPr>
          <w:rFonts w:ascii="Palatino Linotype" w:hAnsi="Palatino Linotype" w:cs="Tahoma"/>
          <w:b/>
          <w:sz w:val="22"/>
          <w:szCs w:val="22"/>
        </w:rPr>
        <w:t xml:space="preserve">. </w:t>
      </w:r>
    </w:p>
    <w:p w14:paraId="663E58CB" w14:textId="77777777" w:rsidR="00587F23" w:rsidRPr="00A252DC" w:rsidRDefault="00587F23" w:rsidP="000D2301">
      <w:pPr>
        <w:autoSpaceDE w:val="0"/>
        <w:autoSpaceDN w:val="0"/>
        <w:adjustRightInd w:val="0"/>
        <w:spacing w:line="360" w:lineRule="auto"/>
        <w:jc w:val="both"/>
        <w:rPr>
          <w:rFonts w:ascii="Palatino Linotype" w:hAnsi="Palatino Linotype" w:cs="Tahoma"/>
          <w:b/>
          <w:sz w:val="22"/>
          <w:szCs w:val="22"/>
        </w:rPr>
      </w:pPr>
    </w:p>
    <w:p w14:paraId="00E163E1" w14:textId="6C1D2745" w:rsidR="00806144" w:rsidRPr="00A252DC" w:rsidRDefault="00806144" w:rsidP="000D2301">
      <w:pPr>
        <w:autoSpaceDE w:val="0"/>
        <w:autoSpaceDN w:val="0"/>
        <w:adjustRightInd w:val="0"/>
        <w:spacing w:line="360" w:lineRule="auto"/>
        <w:jc w:val="both"/>
        <w:rPr>
          <w:rFonts w:ascii="Palatino Linotype" w:hAnsi="Palatino Linotype" w:cs="Tahoma"/>
          <w:szCs w:val="22"/>
          <w:lang w:val="es-MX"/>
        </w:rPr>
      </w:pPr>
      <w:r w:rsidRPr="00A252DC">
        <w:rPr>
          <w:rFonts w:ascii="Palatino Linotype" w:hAnsi="Palatino Linotype" w:cs="Tahoma"/>
          <w:sz w:val="22"/>
          <w:szCs w:val="22"/>
        </w:rPr>
        <w:t xml:space="preserve">Con fecha </w:t>
      </w:r>
      <w:r w:rsidR="00BB2284">
        <w:rPr>
          <w:rFonts w:ascii="Palatino Linotype" w:hAnsi="Palatino Linotype" w:cs="Tahoma"/>
          <w:sz w:val="22"/>
          <w:szCs w:val="22"/>
        </w:rPr>
        <w:t>veinti</w:t>
      </w:r>
      <w:r w:rsidR="00CA0511" w:rsidRPr="00A252DC">
        <w:rPr>
          <w:rFonts w:ascii="Palatino Linotype" w:hAnsi="Palatino Linotype" w:cs="Tahoma"/>
          <w:sz w:val="22"/>
          <w:szCs w:val="22"/>
        </w:rPr>
        <w:t>séis</w:t>
      </w:r>
      <w:r w:rsidR="00045240" w:rsidRPr="00A252DC">
        <w:rPr>
          <w:rFonts w:ascii="Palatino Linotype" w:hAnsi="Palatino Linotype" w:cs="Tahoma"/>
          <w:sz w:val="22"/>
          <w:szCs w:val="22"/>
        </w:rPr>
        <w:t xml:space="preserve"> de octubre </w:t>
      </w:r>
      <w:r w:rsidRPr="00A252DC">
        <w:rPr>
          <w:rFonts w:ascii="Palatino Linotype" w:hAnsi="Palatino Linotype" w:cs="Tahoma"/>
          <w:sz w:val="22"/>
          <w:szCs w:val="22"/>
        </w:rPr>
        <w:t xml:space="preserve">de dos mil dieciocho, se recibió en este </w:t>
      </w:r>
      <w:r w:rsidR="00BB2284">
        <w:rPr>
          <w:rFonts w:ascii="Palatino Linotype" w:eastAsia="Calibri" w:hAnsi="Palatino Linotype" w:cs="Tahoma"/>
          <w:sz w:val="22"/>
          <w:szCs w:val="22"/>
          <w:lang w:val="es-MX" w:eastAsia="en-US"/>
        </w:rPr>
        <w:t xml:space="preserve">Instituto, a través del </w:t>
      </w:r>
      <w:r w:rsidR="007A627B">
        <w:rPr>
          <w:rFonts w:ascii="Palatino Linotype" w:eastAsia="Calibri" w:hAnsi="Palatino Linotype" w:cs="Tahoma"/>
          <w:sz w:val="22"/>
          <w:szCs w:val="22"/>
          <w:lang w:val="es-MX" w:eastAsia="en-US"/>
        </w:rPr>
        <w:t>Sistema de Acceso a la Info</w:t>
      </w:r>
      <w:r w:rsidR="0019629C">
        <w:rPr>
          <w:rFonts w:ascii="Palatino Linotype" w:eastAsia="Calibri" w:hAnsi="Palatino Linotype" w:cs="Tahoma"/>
          <w:sz w:val="22"/>
          <w:szCs w:val="22"/>
          <w:lang w:val="es-MX" w:eastAsia="en-US"/>
        </w:rPr>
        <w:t>r</w:t>
      </w:r>
      <w:r w:rsidR="007A627B">
        <w:rPr>
          <w:rFonts w:ascii="Palatino Linotype" w:eastAsia="Calibri" w:hAnsi="Palatino Linotype" w:cs="Tahoma"/>
          <w:sz w:val="22"/>
          <w:szCs w:val="22"/>
          <w:lang w:val="es-MX" w:eastAsia="en-US"/>
        </w:rPr>
        <w:t>mación Mexiquense (</w:t>
      </w:r>
      <w:r w:rsidRPr="00A252DC">
        <w:rPr>
          <w:rFonts w:ascii="Palatino Linotype" w:hAnsi="Palatino Linotype" w:cs="Tahoma"/>
          <w:sz w:val="22"/>
          <w:szCs w:val="22"/>
        </w:rPr>
        <w:t>SAIMEX</w:t>
      </w:r>
      <w:r w:rsidR="007A627B">
        <w:rPr>
          <w:rFonts w:ascii="Palatino Linotype" w:hAnsi="Palatino Linotype" w:cs="Tahoma"/>
          <w:sz w:val="22"/>
          <w:szCs w:val="22"/>
        </w:rPr>
        <w:t>)</w:t>
      </w:r>
      <w:r w:rsidRPr="00A252DC">
        <w:rPr>
          <w:rFonts w:ascii="Palatino Linotype" w:hAnsi="Palatino Linotype" w:cs="Tahoma"/>
          <w:sz w:val="22"/>
          <w:szCs w:val="22"/>
        </w:rPr>
        <w:t xml:space="preserve">, el Recurso de Revisión interpuesto por </w:t>
      </w:r>
      <w:r w:rsidR="00BB2284">
        <w:rPr>
          <w:rFonts w:ascii="Palatino Linotype" w:hAnsi="Palatino Linotype" w:cs="Tahoma"/>
          <w:sz w:val="22"/>
          <w:szCs w:val="22"/>
        </w:rPr>
        <w:t>el R</w:t>
      </w:r>
      <w:r w:rsidRPr="00A252DC">
        <w:rPr>
          <w:rFonts w:ascii="Palatino Linotype" w:hAnsi="Palatino Linotype" w:cs="Tahoma"/>
          <w:sz w:val="22"/>
          <w:szCs w:val="22"/>
        </w:rPr>
        <w:t xml:space="preserve">ecurrente, en contra de la respuesta </w:t>
      </w:r>
      <w:r w:rsidR="00566B22" w:rsidRPr="00A252DC">
        <w:rPr>
          <w:rFonts w:ascii="Palatino Linotype" w:hAnsi="Palatino Linotype" w:cs="Tahoma"/>
          <w:sz w:val="22"/>
          <w:szCs w:val="22"/>
        </w:rPr>
        <w:t xml:space="preserve">a la solicitud número </w:t>
      </w:r>
      <w:r w:rsidR="00BB2284">
        <w:rPr>
          <w:rFonts w:ascii="Palatino Linotype" w:hAnsi="Palatino Linotype" w:cs="Tahoma"/>
          <w:b/>
          <w:sz w:val="22"/>
          <w:szCs w:val="22"/>
          <w:lang w:val="es-MX"/>
        </w:rPr>
        <w:t>00034</w:t>
      </w:r>
      <w:r w:rsidR="00CA0511" w:rsidRPr="00A252DC">
        <w:rPr>
          <w:rFonts w:ascii="Palatino Linotype" w:hAnsi="Palatino Linotype" w:cs="Tahoma"/>
          <w:b/>
          <w:sz w:val="22"/>
          <w:szCs w:val="22"/>
          <w:lang w:val="es-MX"/>
        </w:rPr>
        <w:t>/</w:t>
      </w:r>
      <w:r w:rsidR="00BB2284">
        <w:rPr>
          <w:rFonts w:ascii="Palatino Linotype" w:hAnsi="Palatino Linotype" w:cs="Tahoma"/>
          <w:b/>
          <w:sz w:val="22"/>
          <w:szCs w:val="22"/>
          <w:lang w:val="es-MX"/>
        </w:rPr>
        <w:t>ATLAUTLA</w:t>
      </w:r>
      <w:r w:rsidR="00CA0511" w:rsidRPr="00A252DC">
        <w:rPr>
          <w:rFonts w:ascii="Palatino Linotype" w:hAnsi="Palatino Linotype" w:cs="Tahoma"/>
          <w:b/>
          <w:sz w:val="22"/>
          <w:szCs w:val="22"/>
          <w:lang w:val="es-MX"/>
        </w:rPr>
        <w:t xml:space="preserve">/IP/2018, </w:t>
      </w:r>
      <w:r w:rsidRPr="00A252DC">
        <w:rPr>
          <w:rFonts w:ascii="Palatino Linotype" w:hAnsi="Palatino Linotype" w:cs="Tahoma"/>
          <w:sz w:val="22"/>
          <w:szCs w:val="22"/>
          <w:lang w:val="es-MX"/>
        </w:rPr>
        <w:t>en los siguientes términos:</w:t>
      </w:r>
    </w:p>
    <w:p w14:paraId="61C15314" w14:textId="77777777" w:rsidR="00C25238" w:rsidRPr="00A252DC" w:rsidRDefault="00C25238" w:rsidP="000D2301">
      <w:pPr>
        <w:tabs>
          <w:tab w:val="left" w:pos="4667"/>
        </w:tabs>
        <w:spacing w:line="360" w:lineRule="auto"/>
        <w:jc w:val="both"/>
        <w:rPr>
          <w:rFonts w:ascii="Palatino Linotype" w:hAnsi="Palatino Linotype" w:cs="Tahoma"/>
          <w:bCs/>
          <w:sz w:val="22"/>
          <w:szCs w:val="22"/>
        </w:rPr>
      </w:pPr>
    </w:p>
    <w:p w14:paraId="509D03C7" w14:textId="77777777" w:rsidR="00C25238" w:rsidRPr="00A252DC" w:rsidRDefault="00C25238" w:rsidP="000D2301">
      <w:pPr>
        <w:tabs>
          <w:tab w:val="left" w:pos="4667"/>
        </w:tabs>
        <w:spacing w:line="360" w:lineRule="auto"/>
        <w:ind w:left="567" w:right="567"/>
        <w:jc w:val="both"/>
        <w:rPr>
          <w:rFonts w:ascii="Palatino Linotype" w:hAnsi="Palatino Linotype" w:cs="Tahoma"/>
          <w:bCs/>
          <w:lang w:val="es-MX"/>
        </w:rPr>
      </w:pPr>
      <w:r w:rsidRPr="00A252DC">
        <w:rPr>
          <w:rFonts w:ascii="Palatino Linotype" w:hAnsi="Palatino Linotype" w:cs="Tahoma"/>
          <w:b/>
          <w:bCs/>
          <w:lang w:val="es-MX"/>
        </w:rPr>
        <w:t>ACTO IMPUGNADO</w:t>
      </w:r>
    </w:p>
    <w:p w14:paraId="32A6C29C" w14:textId="77777777" w:rsidR="00CD3A5D" w:rsidRPr="00A252DC" w:rsidRDefault="00CA0511" w:rsidP="000D2301">
      <w:pPr>
        <w:autoSpaceDE w:val="0"/>
        <w:autoSpaceDN w:val="0"/>
        <w:adjustRightInd w:val="0"/>
        <w:spacing w:line="360" w:lineRule="auto"/>
        <w:ind w:left="567" w:right="567"/>
        <w:jc w:val="both"/>
        <w:rPr>
          <w:rFonts w:ascii="Palatino Linotype" w:hAnsi="Palatino Linotype" w:cs="Tahoma"/>
        </w:rPr>
      </w:pPr>
      <w:r w:rsidRPr="00A252DC">
        <w:rPr>
          <w:rFonts w:ascii="Palatino Linotype" w:hAnsi="Palatino Linotype" w:cs="Tahoma"/>
        </w:rPr>
        <w:t>“</w:t>
      </w:r>
      <w:r w:rsidR="00045240" w:rsidRPr="00A252DC">
        <w:rPr>
          <w:rFonts w:ascii="Palatino Linotype" w:hAnsi="Palatino Linotype" w:cs="Tahoma"/>
        </w:rPr>
        <w:t>La entrega de información incompleta.</w:t>
      </w:r>
      <w:r w:rsidR="00853205" w:rsidRPr="00A252DC">
        <w:rPr>
          <w:rFonts w:ascii="Palatino Linotype" w:hAnsi="Palatino Linotype" w:cs="Tahoma"/>
        </w:rPr>
        <w:t>”</w:t>
      </w:r>
    </w:p>
    <w:p w14:paraId="4284A1EE" w14:textId="77777777" w:rsidR="00C622F8" w:rsidRPr="00A252DC" w:rsidRDefault="00C622F8" w:rsidP="000D2301">
      <w:pPr>
        <w:autoSpaceDE w:val="0"/>
        <w:autoSpaceDN w:val="0"/>
        <w:adjustRightInd w:val="0"/>
        <w:spacing w:line="360" w:lineRule="auto"/>
        <w:ind w:left="567" w:right="567"/>
        <w:jc w:val="both"/>
        <w:rPr>
          <w:rFonts w:ascii="Palatino Linotype" w:hAnsi="Palatino Linotype" w:cs="Tahoma"/>
        </w:rPr>
      </w:pPr>
    </w:p>
    <w:p w14:paraId="7544F755" w14:textId="77777777" w:rsidR="00C25238" w:rsidRPr="00A252DC" w:rsidRDefault="00C25238" w:rsidP="000D2301">
      <w:pPr>
        <w:autoSpaceDE w:val="0"/>
        <w:autoSpaceDN w:val="0"/>
        <w:adjustRightInd w:val="0"/>
        <w:spacing w:line="360" w:lineRule="auto"/>
        <w:ind w:left="567" w:right="567"/>
        <w:jc w:val="both"/>
        <w:rPr>
          <w:rFonts w:ascii="Palatino Linotype" w:hAnsi="Palatino Linotype" w:cs="Tahoma"/>
          <w:b/>
        </w:rPr>
      </w:pPr>
      <w:r w:rsidRPr="00A252DC">
        <w:rPr>
          <w:rFonts w:ascii="Palatino Linotype" w:hAnsi="Palatino Linotype" w:cs="Tahoma"/>
          <w:b/>
        </w:rPr>
        <w:t>RAZONES O MOTIVOS DE LA INCONFORMIDAD</w:t>
      </w:r>
    </w:p>
    <w:p w14:paraId="71D169D8" w14:textId="77777777" w:rsidR="00B31222" w:rsidRPr="00A252DC" w:rsidRDefault="00CA0511" w:rsidP="000D2301">
      <w:pPr>
        <w:spacing w:line="360" w:lineRule="auto"/>
        <w:ind w:left="567" w:right="567"/>
        <w:jc w:val="both"/>
        <w:rPr>
          <w:rFonts w:ascii="Palatino Linotype" w:hAnsi="Palatino Linotype" w:cs="Tahoma"/>
        </w:rPr>
      </w:pPr>
      <w:r w:rsidRPr="00A252DC">
        <w:rPr>
          <w:rFonts w:ascii="Palatino Linotype" w:hAnsi="Palatino Linotype" w:cs="Tahoma"/>
        </w:rPr>
        <w:t>“</w:t>
      </w:r>
      <w:r w:rsidR="00BB2284" w:rsidRPr="00BB2284">
        <w:rPr>
          <w:rFonts w:ascii="Palatino Linotype" w:hAnsi="Palatino Linotype" w:cs="Tahoma"/>
        </w:rPr>
        <w:t xml:space="preserve">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w:t>
      </w:r>
      <w:r w:rsidR="00BB2284" w:rsidRPr="00BB2284">
        <w:rPr>
          <w:rFonts w:ascii="Palatino Linotype" w:hAnsi="Palatino Linotype" w:cs="Tahoma"/>
        </w:rPr>
        <w:lastRenderedPageBreak/>
        <w:t xml:space="preserve">local, a interponer RECURSO DE REVISIÓN en contra de la respuesta proporcionada por el H. Ayuntamiento de </w:t>
      </w:r>
      <w:proofErr w:type="spellStart"/>
      <w:r w:rsidR="00BB2284" w:rsidRPr="00BB2284">
        <w:rPr>
          <w:rFonts w:ascii="Palatino Linotype" w:hAnsi="Palatino Linotype" w:cs="Tahoma"/>
        </w:rPr>
        <w:t>Atlautla</w:t>
      </w:r>
      <w:proofErr w:type="spellEnd"/>
      <w:r w:rsidR="00BB2284" w:rsidRPr="00BB2284">
        <w:rPr>
          <w:rFonts w:ascii="Palatino Linotype" w:hAnsi="Palatino Linotype" w:cs="Tahoma"/>
        </w:rPr>
        <w:t>, en el Estado de México, por la entrega de información incompleta.</w:t>
      </w:r>
      <w:r w:rsidR="00853205" w:rsidRPr="00A252DC">
        <w:rPr>
          <w:rFonts w:ascii="Palatino Linotype" w:hAnsi="Palatino Linotype" w:cs="Tahoma"/>
        </w:rPr>
        <w:t>”</w:t>
      </w:r>
    </w:p>
    <w:p w14:paraId="09D667F4" w14:textId="77777777" w:rsidR="00343C09" w:rsidRPr="00A252DC" w:rsidRDefault="00343C09" w:rsidP="000D2301">
      <w:pPr>
        <w:spacing w:line="360" w:lineRule="auto"/>
        <w:ind w:right="567"/>
        <w:jc w:val="both"/>
        <w:rPr>
          <w:rFonts w:ascii="Palatino Linotype" w:hAnsi="Palatino Linotype" w:cs="Tahoma"/>
        </w:rPr>
      </w:pPr>
    </w:p>
    <w:p w14:paraId="015E9F16" w14:textId="1A12AD97" w:rsidR="00540B36" w:rsidRPr="00A252DC" w:rsidRDefault="00343C09" w:rsidP="000D2301">
      <w:pPr>
        <w:spacing w:line="360" w:lineRule="auto"/>
        <w:jc w:val="both"/>
        <w:rPr>
          <w:rFonts w:ascii="Palatino Linotype" w:hAnsi="Palatino Linotype" w:cs="Tahoma"/>
          <w:bCs/>
          <w:sz w:val="22"/>
          <w:szCs w:val="22"/>
          <w:lang w:val="es-MX"/>
        </w:rPr>
      </w:pPr>
      <w:r w:rsidRPr="00A252DC">
        <w:rPr>
          <w:rFonts w:ascii="Palatino Linotype" w:hAnsi="Palatino Linotype" w:cs="Tahoma"/>
          <w:sz w:val="22"/>
        </w:rPr>
        <w:t>De igual manera</w:t>
      </w:r>
      <w:r w:rsidR="00BB2284">
        <w:rPr>
          <w:rFonts w:ascii="Palatino Linotype" w:hAnsi="Palatino Linotype" w:cs="Tahoma"/>
          <w:sz w:val="22"/>
        </w:rPr>
        <w:t>,</w:t>
      </w:r>
      <w:r w:rsidRPr="00A252DC">
        <w:rPr>
          <w:rFonts w:ascii="Palatino Linotype" w:hAnsi="Palatino Linotype" w:cs="Tahoma"/>
          <w:sz w:val="22"/>
        </w:rPr>
        <w:t xml:space="preserve"> adjunt</w:t>
      </w:r>
      <w:r w:rsidR="00121180">
        <w:rPr>
          <w:rFonts w:ascii="Palatino Linotype" w:hAnsi="Palatino Linotype" w:cs="Tahoma"/>
          <w:sz w:val="22"/>
        </w:rPr>
        <w:t>ó</w:t>
      </w:r>
      <w:r w:rsidRPr="00A252DC">
        <w:rPr>
          <w:rFonts w:ascii="Palatino Linotype" w:hAnsi="Palatino Linotype" w:cs="Tahoma"/>
          <w:sz w:val="22"/>
        </w:rPr>
        <w:t xml:space="preserve"> un escrito </w:t>
      </w:r>
      <w:r w:rsidR="00E0407F" w:rsidRPr="00A252DC">
        <w:rPr>
          <w:rFonts w:ascii="Palatino Linotype" w:hAnsi="Palatino Linotype" w:cs="Tahoma"/>
          <w:sz w:val="22"/>
        </w:rPr>
        <w:t xml:space="preserve">denominado </w:t>
      </w:r>
      <w:hyperlink r:id="rId9" w:tgtFrame="_blank" w:history="1">
        <w:r w:rsidRPr="00A252DC">
          <w:rPr>
            <w:rStyle w:val="Hipervnculo"/>
            <w:rFonts w:ascii="Palatino Linotype" w:hAnsi="Palatino Linotype" w:cs="Tahoma"/>
            <w:b/>
            <w:bCs/>
            <w:i/>
            <w:color w:val="000000" w:themeColor="text1"/>
            <w:sz w:val="22"/>
            <w:u w:val="none"/>
            <w:lang w:val="es-MX"/>
          </w:rPr>
          <w:t>Recurso de Revisión</w:t>
        </w:r>
      </w:hyperlink>
      <w:r w:rsidR="00B324AB">
        <w:rPr>
          <w:rStyle w:val="Hipervnculo"/>
          <w:rFonts w:ascii="Palatino Linotype" w:hAnsi="Palatino Linotype" w:cs="Tahoma"/>
          <w:b/>
          <w:bCs/>
          <w:i/>
          <w:color w:val="000000" w:themeColor="text1"/>
          <w:sz w:val="22"/>
          <w:u w:val="none"/>
          <w:lang w:val="es-MX"/>
        </w:rPr>
        <w:t>_Atlautla.pdf</w:t>
      </w:r>
      <w:r w:rsidR="00E0407F" w:rsidRPr="00A252DC">
        <w:rPr>
          <w:rFonts w:ascii="Palatino Linotype" w:hAnsi="Palatino Linotype" w:cs="Tahoma"/>
          <w:b/>
          <w:i/>
          <w:color w:val="000000" w:themeColor="text1"/>
          <w:sz w:val="22"/>
        </w:rPr>
        <w:t xml:space="preserve">, </w:t>
      </w:r>
      <w:r w:rsidR="00E0407F" w:rsidRPr="00A252DC">
        <w:rPr>
          <w:rFonts w:ascii="Palatino Linotype" w:hAnsi="Palatino Linotype" w:cs="Tahoma"/>
          <w:color w:val="000000" w:themeColor="text1"/>
          <w:sz w:val="22"/>
        </w:rPr>
        <w:t xml:space="preserve">en el que entre otras cosas </w:t>
      </w:r>
      <w:r w:rsidR="00121180">
        <w:rPr>
          <w:rFonts w:ascii="Palatino Linotype" w:hAnsi="Palatino Linotype" w:cs="Tahoma"/>
          <w:bCs/>
          <w:sz w:val="22"/>
          <w:szCs w:val="22"/>
        </w:rPr>
        <w:t>refiere</w:t>
      </w:r>
      <w:r w:rsidR="00121180" w:rsidRPr="00A252DC">
        <w:rPr>
          <w:rFonts w:ascii="Palatino Linotype" w:hAnsi="Palatino Linotype" w:cs="Tahoma"/>
          <w:bCs/>
          <w:sz w:val="22"/>
          <w:szCs w:val="22"/>
        </w:rPr>
        <w:t xml:space="preserve"> </w:t>
      </w:r>
      <w:r w:rsidR="00540B36" w:rsidRPr="00A252DC">
        <w:rPr>
          <w:rFonts w:ascii="Palatino Linotype" w:hAnsi="Palatino Linotype" w:cs="Tahoma"/>
          <w:bCs/>
          <w:sz w:val="22"/>
          <w:szCs w:val="22"/>
        </w:rPr>
        <w:t>que procedió a verificar la liga proporcionada por el Sujeto Obligado en su respuesta</w:t>
      </w:r>
      <w:r w:rsidR="00A667B1">
        <w:rPr>
          <w:rFonts w:ascii="Palatino Linotype" w:hAnsi="Palatino Linotype" w:cs="Tahoma"/>
          <w:bCs/>
          <w:sz w:val="22"/>
          <w:szCs w:val="22"/>
        </w:rPr>
        <w:t xml:space="preserve"> e identificó</w:t>
      </w:r>
      <w:r w:rsidR="00540B36" w:rsidRPr="00A252DC">
        <w:rPr>
          <w:rFonts w:ascii="Palatino Linotype" w:hAnsi="Palatino Linotype" w:cs="Tahoma"/>
          <w:bCs/>
          <w:sz w:val="22"/>
          <w:szCs w:val="22"/>
        </w:rPr>
        <w:t xml:space="preserve"> diversas irregularidades en el llenado, actualización y presentación de las obligaciones de Transparencia.</w:t>
      </w:r>
    </w:p>
    <w:p w14:paraId="2609BF3F" w14:textId="77777777" w:rsidR="00B4296A" w:rsidRPr="00A252DC" w:rsidRDefault="00B4296A" w:rsidP="000D2301">
      <w:pPr>
        <w:spacing w:line="360" w:lineRule="auto"/>
        <w:ind w:right="567"/>
        <w:jc w:val="both"/>
        <w:rPr>
          <w:rFonts w:ascii="Palatino Linotype" w:hAnsi="Palatino Linotype" w:cs="Tahoma"/>
          <w:color w:val="000000" w:themeColor="text1"/>
          <w:sz w:val="22"/>
          <w:lang w:val="es-MX"/>
        </w:rPr>
      </w:pPr>
    </w:p>
    <w:p w14:paraId="5EFAACD4" w14:textId="77777777" w:rsidR="00B31222" w:rsidRPr="00A252DC" w:rsidRDefault="00B31222" w:rsidP="000D2301">
      <w:pPr>
        <w:spacing w:line="360" w:lineRule="auto"/>
        <w:jc w:val="both"/>
        <w:rPr>
          <w:rFonts w:ascii="Palatino Linotype" w:eastAsia="Batang" w:hAnsi="Palatino Linotype" w:cs="Tahoma"/>
          <w:b/>
          <w:bCs/>
          <w:sz w:val="22"/>
          <w:szCs w:val="22"/>
        </w:rPr>
      </w:pPr>
      <w:r w:rsidRPr="00A252DC">
        <w:rPr>
          <w:rFonts w:ascii="Palatino Linotype" w:hAnsi="Palatino Linotype" w:cs="Tahoma"/>
          <w:b/>
          <w:sz w:val="22"/>
          <w:szCs w:val="22"/>
        </w:rPr>
        <w:t xml:space="preserve">V. </w:t>
      </w:r>
      <w:r w:rsidRPr="00A252DC">
        <w:rPr>
          <w:rFonts w:ascii="Palatino Linotype" w:eastAsia="Batang" w:hAnsi="Palatino Linotype" w:cs="Tahoma"/>
          <w:b/>
          <w:bCs/>
          <w:sz w:val="22"/>
          <w:szCs w:val="22"/>
        </w:rPr>
        <w:t xml:space="preserve">Trámite del </w:t>
      </w:r>
      <w:r w:rsidR="009A5C6E" w:rsidRPr="00A252DC">
        <w:rPr>
          <w:rFonts w:ascii="Palatino Linotype" w:eastAsia="Batang" w:hAnsi="Palatino Linotype" w:cs="Tahoma"/>
          <w:b/>
          <w:bCs/>
          <w:sz w:val="22"/>
          <w:szCs w:val="22"/>
        </w:rPr>
        <w:t xml:space="preserve">Recurso </w:t>
      </w:r>
      <w:r w:rsidRPr="00A252DC">
        <w:rPr>
          <w:rFonts w:ascii="Palatino Linotype" w:eastAsia="Batang" w:hAnsi="Palatino Linotype" w:cs="Tahoma"/>
          <w:b/>
          <w:bCs/>
          <w:sz w:val="22"/>
          <w:szCs w:val="22"/>
        </w:rPr>
        <w:t xml:space="preserve">de </w:t>
      </w:r>
      <w:r w:rsidR="009A5C6E" w:rsidRPr="00A252DC">
        <w:rPr>
          <w:rFonts w:ascii="Palatino Linotype" w:eastAsia="Batang" w:hAnsi="Palatino Linotype" w:cs="Tahoma"/>
          <w:b/>
          <w:bCs/>
          <w:sz w:val="22"/>
          <w:szCs w:val="22"/>
        </w:rPr>
        <w:t xml:space="preserve">Revisión </w:t>
      </w:r>
      <w:r w:rsidRPr="00A252DC">
        <w:rPr>
          <w:rFonts w:ascii="Palatino Linotype" w:eastAsia="Batang" w:hAnsi="Palatino Linotype" w:cs="Tahoma"/>
          <w:b/>
          <w:bCs/>
          <w:sz w:val="22"/>
          <w:szCs w:val="22"/>
        </w:rPr>
        <w:t>ante el Instituto</w:t>
      </w:r>
      <w:r w:rsidR="00E445DA" w:rsidRPr="00A252DC">
        <w:rPr>
          <w:rFonts w:ascii="Palatino Linotype" w:eastAsia="Batang" w:hAnsi="Palatino Linotype" w:cs="Tahoma"/>
          <w:b/>
          <w:bCs/>
          <w:sz w:val="22"/>
          <w:szCs w:val="22"/>
        </w:rPr>
        <w:t>.</w:t>
      </w:r>
    </w:p>
    <w:p w14:paraId="51C5174B" w14:textId="77777777" w:rsidR="000D2301" w:rsidRPr="00A252DC" w:rsidRDefault="000D2301" w:rsidP="000D2301">
      <w:pPr>
        <w:spacing w:line="360" w:lineRule="auto"/>
        <w:jc w:val="both"/>
        <w:rPr>
          <w:rFonts w:ascii="Palatino Linotype" w:eastAsia="Batang" w:hAnsi="Palatino Linotype" w:cs="Tahoma"/>
          <w:b/>
          <w:bCs/>
          <w:sz w:val="22"/>
          <w:szCs w:val="22"/>
          <w:lang w:val="es-MX"/>
        </w:rPr>
      </w:pPr>
    </w:p>
    <w:p w14:paraId="111B8B57" w14:textId="599A2BAE" w:rsidR="000017A6" w:rsidRPr="00A252DC" w:rsidRDefault="000017A6" w:rsidP="000D2301">
      <w:pPr>
        <w:spacing w:line="360" w:lineRule="auto"/>
        <w:jc w:val="both"/>
        <w:rPr>
          <w:rFonts w:ascii="Palatino Linotype" w:eastAsia="Batang" w:hAnsi="Palatino Linotype" w:cs="Tahoma"/>
          <w:bCs/>
          <w:sz w:val="22"/>
          <w:szCs w:val="22"/>
          <w:lang w:val="es-MX"/>
        </w:rPr>
      </w:pPr>
      <w:r w:rsidRPr="00A252DC">
        <w:rPr>
          <w:rFonts w:ascii="Palatino Linotype" w:eastAsia="Batang" w:hAnsi="Palatino Linotype" w:cs="Tahoma"/>
          <w:b/>
          <w:bCs/>
          <w:sz w:val="22"/>
          <w:szCs w:val="22"/>
          <w:lang w:val="es-MX"/>
        </w:rPr>
        <w:t>a) Turno del</w:t>
      </w:r>
      <w:r w:rsidR="00296960">
        <w:rPr>
          <w:rFonts w:ascii="Palatino Linotype" w:eastAsia="Batang" w:hAnsi="Palatino Linotype" w:cs="Tahoma"/>
          <w:b/>
          <w:bCs/>
          <w:sz w:val="22"/>
          <w:szCs w:val="22"/>
          <w:lang w:val="es-MX"/>
        </w:rPr>
        <w:t xml:space="preserve"> Recurso</w:t>
      </w:r>
      <w:r w:rsidRPr="00A252DC">
        <w:rPr>
          <w:rFonts w:ascii="Palatino Linotype" w:eastAsia="Batang" w:hAnsi="Palatino Linotype" w:cs="Tahoma"/>
          <w:b/>
          <w:bCs/>
          <w:sz w:val="22"/>
          <w:szCs w:val="22"/>
          <w:lang w:val="es-MX"/>
        </w:rPr>
        <w:t xml:space="preserve"> de Revisión.</w:t>
      </w:r>
      <w:r w:rsidRPr="00A252DC">
        <w:rPr>
          <w:rFonts w:ascii="Palatino Linotype" w:eastAsia="Batang" w:hAnsi="Palatino Linotype" w:cs="Tahoma"/>
          <w:bCs/>
          <w:sz w:val="22"/>
          <w:szCs w:val="22"/>
          <w:lang w:val="es-MX"/>
        </w:rPr>
        <w:t xml:space="preserve"> </w:t>
      </w:r>
      <w:r w:rsidR="00296960">
        <w:rPr>
          <w:rFonts w:ascii="Palatino Linotype" w:eastAsia="Batang" w:hAnsi="Palatino Linotype" w:cs="Tahoma"/>
          <w:bCs/>
          <w:sz w:val="22"/>
          <w:szCs w:val="22"/>
          <w:lang w:val="es-MX"/>
        </w:rPr>
        <w:t>El veintiséis de octubre de dos mil dieciocho, c</w:t>
      </w:r>
      <w:r w:rsidR="00296960" w:rsidRPr="00A252DC">
        <w:rPr>
          <w:rFonts w:ascii="Palatino Linotype" w:eastAsia="Batang" w:hAnsi="Palatino Linotype" w:cs="Tahoma"/>
          <w:bCs/>
          <w:sz w:val="22"/>
          <w:szCs w:val="22"/>
          <w:lang w:val="es-MX"/>
        </w:rPr>
        <w:t>on base en el sistema aprobado por el Pleno de este Órgano Garante</w:t>
      </w:r>
      <w:r w:rsidR="00296960">
        <w:rPr>
          <w:rFonts w:ascii="Palatino Linotype" w:eastAsia="Batang" w:hAnsi="Palatino Linotype" w:cs="Tahoma"/>
          <w:bCs/>
          <w:sz w:val="22"/>
          <w:szCs w:val="22"/>
          <w:lang w:val="es-MX"/>
        </w:rPr>
        <w:t>,</w:t>
      </w:r>
      <w:r w:rsidR="00296960" w:rsidRPr="00A252DC">
        <w:rPr>
          <w:rFonts w:ascii="Palatino Linotype" w:eastAsia="Batang" w:hAnsi="Palatino Linotype" w:cs="Tahoma"/>
          <w:bCs/>
          <w:sz w:val="22"/>
          <w:szCs w:val="22"/>
          <w:lang w:val="es-MX"/>
        </w:rPr>
        <w:t xml:space="preserve"> </w:t>
      </w:r>
      <w:r w:rsidR="00296960">
        <w:rPr>
          <w:rFonts w:ascii="Palatino Linotype" w:eastAsia="Batang" w:hAnsi="Palatino Linotype" w:cs="Tahoma"/>
          <w:bCs/>
          <w:sz w:val="22"/>
          <w:szCs w:val="22"/>
          <w:lang w:val="es-MX"/>
        </w:rPr>
        <w:t>e</w:t>
      </w:r>
      <w:r w:rsidRPr="00A252DC">
        <w:rPr>
          <w:rFonts w:ascii="Palatino Linotype" w:eastAsia="Batang" w:hAnsi="Palatino Linotype" w:cs="Tahoma"/>
          <w:bCs/>
          <w:sz w:val="22"/>
          <w:szCs w:val="22"/>
          <w:lang w:val="es-MX"/>
        </w:rPr>
        <w:t xml:space="preserve">l </w:t>
      </w:r>
      <w:r w:rsidR="00924964">
        <w:rPr>
          <w:rFonts w:ascii="Palatino Linotype" w:eastAsia="Batang" w:hAnsi="Palatino Linotype" w:cs="Tahoma"/>
          <w:bCs/>
          <w:sz w:val="22"/>
          <w:szCs w:val="22"/>
          <w:lang w:val="es-MX"/>
        </w:rPr>
        <w:t>Sistema de Acceso a la Información Mexiquense (</w:t>
      </w:r>
      <w:r w:rsidR="00296960">
        <w:rPr>
          <w:rFonts w:ascii="Palatino Linotype" w:eastAsia="Batang" w:hAnsi="Palatino Linotype" w:cs="Tahoma"/>
          <w:bCs/>
          <w:sz w:val="22"/>
          <w:szCs w:val="22"/>
        </w:rPr>
        <w:t>SAIMEX</w:t>
      </w:r>
      <w:r w:rsidR="00924964">
        <w:rPr>
          <w:rFonts w:ascii="Palatino Linotype" w:eastAsia="Batang" w:hAnsi="Palatino Linotype" w:cs="Tahoma"/>
          <w:bCs/>
          <w:sz w:val="22"/>
          <w:szCs w:val="22"/>
        </w:rPr>
        <w:t>)</w:t>
      </w:r>
      <w:r w:rsidR="00296960">
        <w:rPr>
          <w:rFonts w:ascii="Palatino Linotype" w:eastAsia="Batang" w:hAnsi="Palatino Linotype" w:cs="Tahoma"/>
          <w:bCs/>
          <w:sz w:val="22"/>
          <w:szCs w:val="22"/>
          <w:lang w:val="es-MX"/>
        </w:rPr>
        <w:t xml:space="preserve"> asignó el</w:t>
      </w:r>
      <w:r w:rsidRPr="00A252DC">
        <w:rPr>
          <w:rFonts w:ascii="Palatino Linotype" w:eastAsia="Batang" w:hAnsi="Palatino Linotype" w:cs="Tahoma"/>
          <w:bCs/>
          <w:sz w:val="22"/>
          <w:szCs w:val="22"/>
          <w:lang w:val="es-MX"/>
        </w:rPr>
        <w:t xml:space="preserve"> Recurso de Revisión</w:t>
      </w:r>
      <w:r w:rsidR="00924964">
        <w:rPr>
          <w:rFonts w:ascii="Palatino Linotype" w:eastAsia="Batang" w:hAnsi="Palatino Linotype" w:cs="Tahoma"/>
          <w:bCs/>
          <w:sz w:val="22"/>
          <w:szCs w:val="22"/>
          <w:lang w:val="es-MX"/>
        </w:rPr>
        <w:t xml:space="preserve"> </w:t>
      </w:r>
      <w:r w:rsidR="00296960">
        <w:rPr>
          <w:rFonts w:ascii="Palatino Linotype" w:eastAsia="Batang" w:hAnsi="Palatino Linotype" w:cs="Tahoma"/>
          <w:bCs/>
          <w:sz w:val="22"/>
          <w:szCs w:val="22"/>
          <w:lang w:val="es-MX"/>
        </w:rPr>
        <w:t>y lo</w:t>
      </w:r>
      <w:r w:rsidRPr="00A252DC">
        <w:rPr>
          <w:rFonts w:ascii="Palatino Linotype" w:eastAsia="Batang" w:hAnsi="Palatino Linotype" w:cs="Tahoma"/>
          <w:bCs/>
          <w:sz w:val="22"/>
          <w:szCs w:val="22"/>
          <w:lang w:val="es-MX"/>
        </w:rPr>
        <w:t xml:space="preserve"> turnó para los efectos del artículo 185, fracción I</w:t>
      </w:r>
      <w:r w:rsidR="00924964">
        <w:rPr>
          <w:rFonts w:ascii="Palatino Linotype" w:eastAsia="Batang" w:hAnsi="Palatino Linotype" w:cs="Tahoma"/>
          <w:bCs/>
          <w:sz w:val="22"/>
          <w:szCs w:val="22"/>
          <w:lang w:val="es-MX"/>
        </w:rPr>
        <w:t>,</w:t>
      </w:r>
      <w:r w:rsidRPr="00A252DC">
        <w:rPr>
          <w:rFonts w:ascii="Palatino Linotype" w:eastAsia="Batang" w:hAnsi="Palatino Linotype" w:cs="Tahoma"/>
          <w:bCs/>
          <w:sz w:val="22"/>
          <w:szCs w:val="22"/>
          <w:lang w:val="es-MX"/>
        </w:rPr>
        <w:t xml:space="preserve"> de la Ley de Transparencia y Acceso a la Información Pública del Estado de México y Municipios, </w:t>
      </w:r>
      <w:r w:rsidR="00296960">
        <w:rPr>
          <w:rFonts w:ascii="Palatino Linotype" w:eastAsia="Batang" w:hAnsi="Palatino Linotype" w:cs="Tahoma"/>
          <w:bCs/>
          <w:sz w:val="22"/>
          <w:szCs w:val="22"/>
          <w:lang w:val="es-MX"/>
        </w:rPr>
        <w:t>al Comisionado Luis Gustavo Parra Noriega.</w:t>
      </w:r>
    </w:p>
    <w:p w14:paraId="68BD3C14" w14:textId="77777777" w:rsidR="000017A6" w:rsidRPr="00A252DC" w:rsidRDefault="000017A6" w:rsidP="000D2301">
      <w:pPr>
        <w:spacing w:line="360" w:lineRule="auto"/>
        <w:jc w:val="both"/>
        <w:rPr>
          <w:rFonts w:ascii="Palatino Linotype" w:eastAsia="Batang" w:hAnsi="Palatino Linotype" w:cs="Tahoma"/>
          <w:b/>
          <w:bCs/>
          <w:sz w:val="22"/>
          <w:szCs w:val="22"/>
          <w:lang w:val="es-MX"/>
        </w:rPr>
      </w:pPr>
    </w:p>
    <w:p w14:paraId="3EB6C34D" w14:textId="66170225" w:rsidR="00B31222" w:rsidRPr="00A252DC" w:rsidRDefault="00625DFB" w:rsidP="000D2301">
      <w:pPr>
        <w:spacing w:line="360" w:lineRule="auto"/>
        <w:jc w:val="both"/>
        <w:rPr>
          <w:rFonts w:ascii="Palatino Linotype" w:hAnsi="Palatino Linotype" w:cs="Tahoma"/>
          <w:sz w:val="22"/>
          <w:szCs w:val="22"/>
        </w:rPr>
      </w:pPr>
      <w:r w:rsidRPr="00A252DC">
        <w:rPr>
          <w:rFonts w:ascii="Palatino Linotype" w:eastAsia="Batang" w:hAnsi="Palatino Linotype" w:cs="Tahoma"/>
          <w:b/>
          <w:bCs/>
          <w:sz w:val="22"/>
          <w:szCs w:val="22"/>
        </w:rPr>
        <w:t>b</w:t>
      </w:r>
      <w:r w:rsidR="009F46DC" w:rsidRPr="00A252DC">
        <w:rPr>
          <w:rFonts w:ascii="Palatino Linotype" w:eastAsia="Batang" w:hAnsi="Palatino Linotype" w:cs="Tahoma"/>
          <w:b/>
          <w:bCs/>
          <w:sz w:val="22"/>
          <w:szCs w:val="22"/>
        </w:rPr>
        <w:t xml:space="preserve">) </w:t>
      </w:r>
      <w:r w:rsidR="00B31222" w:rsidRPr="00A252DC">
        <w:rPr>
          <w:rFonts w:ascii="Palatino Linotype" w:eastAsia="Batang" w:hAnsi="Palatino Linotype" w:cs="Tahoma"/>
          <w:b/>
          <w:bCs/>
          <w:sz w:val="22"/>
          <w:szCs w:val="22"/>
        </w:rPr>
        <w:t xml:space="preserve">Admisión del </w:t>
      </w:r>
      <w:r w:rsidR="009A5C6E" w:rsidRPr="00A252DC">
        <w:rPr>
          <w:rFonts w:ascii="Palatino Linotype" w:eastAsia="Batang" w:hAnsi="Palatino Linotype" w:cs="Tahoma"/>
          <w:b/>
          <w:bCs/>
          <w:sz w:val="22"/>
          <w:szCs w:val="22"/>
        </w:rPr>
        <w:t xml:space="preserve">Recurso </w:t>
      </w:r>
      <w:r w:rsidR="00B31222" w:rsidRPr="00A252DC">
        <w:rPr>
          <w:rFonts w:ascii="Palatino Linotype" w:eastAsia="Batang" w:hAnsi="Palatino Linotype" w:cs="Tahoma"/>
          <w:b/>
          <w:bCs/>
          <w:sz w:val="22"/>
          <w:szCs w:val="22"/>
        </w:rPr>
        <w:t xml:space="preserve">de </w:t>
      </w:r>
      <w:r w:rsidR="009A5C6E" w:rsidRPr="00A252DC">
        <w:rPr>
          <w:rFonts w:ascii="Palatino Linotype" w:eastAsia="Batang" w:hAnsi="Palatino Linotype" w:cs="Tahoma"/>
          <w:b/>
          <w:bCs/>
          <w:sz w:val="22"/>
          <w:szCs w:val="22"/>
        </w:rPr>
        <w:t>Revisión</w:t>
      </w:r>
      <w:r w:rsidR="00B31222" w:rsidRPr="00A252DC">
        <w:rPr>
          <w:rFonts w:ascii="Palatino Linotype" w:eastAsia="Batang" w:hAnsi="Palatino Linotype" w:cs="Tahoma"/>
          <w:b/>
          <w:bCs/>
          <w:sz w:val="22"/>
          <w:szCs w:val="22"/>
          <w:lang w:val="es-ES_tradnl"/>
        </w:rPr>
        <w:t xml:space="preserve">. </w:t>
      </w:r>
      <w:r w:rsidR="00B31222" w:rsidRPr="00A252DC">
        <w:rPr>
          <w:rFonts w:ascii="Palatino Linotype" w:eastAsia="Batang" w:hAnsi="Palatino Linotype" w:cs="Tahoma"/>
          <w:bCs/>
          <w:sz w:val="22"/>
          <w:szCs w:val="22"/>
          <w:lang w:val="es-ES_tradnl"/>
        </w:rPr>
        <w:t xml:space="preserve">El </w:t>
      </w:r>
      <w:r w:rsidR="00924964">
        <w:rPr>
          <w:rFonts w:ascii="Palatino Linotype" w:eastAsia="Batang" w:hAnsi="Palatino Linotype" w:cs="Tahoma"/>
          <w:bCs/>
          <w:sz w:val="22"/>
          <w:szCs w:val="22"/>
          <w:lang w:val="es-ES_tradnl"/>
        </w:rPr>
        <w:t xml:space="preserve">primero </w:t>
      </w:r>
      <w:r w:rsidR="00296960">
        <w:rPr>
          <w:rFonts w:ascii="Palatino Linotype" w:eastAsia="Batang" w:hAnsi="Palatino Linotype" w:cs="Tahoma"/>
          <w:bCs/>
          <w:sz w:val="22"/>
          <w:szCs w:val="22"/>
          <w:lang w:val="es-ES_tradnl"/>
        </w:rPr>
        <w:t xml:space="preserve">de noviembre </w:t>
      </w:r>
      <w:r w:rsidR="00B31222" w:rsidRPr="00A252DC">
        <w:rPr>
          <w:rFonts w:ascii="Palatino Linotype" w:eastAsia="Batang" w:hAnsi="Palatino Linotype" w:cs="Tahoma"/>
          <w:bCs/>
          <w:sz w:val="22"/>
          <w:szCs w:val="22"/>
          <w:lang w:val="es-ES_tradnl"/>
        </w:rPr>
        <w:t xml:space="preserve">de dos mil dieciocho, </w:t>
      </w:r>
      <w:r w:rsidR="009F46DC" w:rsidRPr="00A252DC">
        <w:rPr>
          <w:rFonts w:ascii="Palatino Linotype" w:hAnsi="Palatino Linotype" w:cs="Tahoma"/>
          <w:sz w:val="22"/>
          <w:szCs w:val="22"/>
        </w:rPr>
        <w:t>se</w:t>
      </w:r>
      <w:r w:rsidR="009F46DC" w:rsidRPr="00A252DC">
        <w:rPr>
          <w:rFonts w:ascii="Palatino Linotype" w:eastAsia="Calibri" w:hAnsi="Palatino Linotype" w:cs="Tahoma"/>
          <w:sz w:val="22"/>
          <w:szCs w:val="22"/>
          <w:lang w:val="es-MX" w:eastAsia="en-US"/>
        </w:rPr>
        <w:t xml:space="preserve"> acordó la admisión de</w:t>
      </w:r>
      <w:r w:rsidR="009F46DC" w:rsidRPr="00A252DC">
        <w:rPr>
          <w:rFonts w:ascii="Palatino Linotype" w:hAnsi="Palatino Linotype" w:cs="Tahoma"/>
          <w:sz w:val="22"/>
          <w:szCs w:val="22"/>
        </w:rPr>
        <w:t xml:space="preserve">l </w:t>
      </w:r>
      <w:r w:rsidR="009A5C6E" w:rsidRPr="00A252DC">
        <w:rPr>
          <w:rFonts w:ascii="Palatino Linotype" w:hAnsi="Palatino Linotype" w:cs="Tahoma"/>
          <w:sz w:val="22"/>
          <w:szCs w:val="22"/>
        </w:rPr>
        <w:t xml:space="preserve">Recurso </w:t>
      </w:r>
      <w:r w:rsidR="009F46DC" w:rsidRPr="00A252DC">
        <w:rPr>
          <w:rFonts w:ascii="Palatino Linotype" w:hAnsi="Palatino Linotype" w:cs="Tahoma"/>
          <w:sz w:val="22"/>
          <w:szCs w:val="22"/>
        </w:rPr>
        <w:t xml:space="preserve">de </w:t>
      </w:r>
      <w:r w:rsidR="009A5C6E" w:rsidRPr="00A252DC">
        <w:rPr>
          <w:rFonts w:ascii="Palatino Linotype" w:hAnsi="Palatino Linotype" w:cs="Tahoma"/>
          <w:sz w:val="22"/>
          <w:szCs w:val="22"/>
        </w:rPr>
        <w:t xml:space="preserve">Revisión </w:t>
      </w:r>
      <w:r w:rsidR="009F46DC" w:rsidRPr="00A252DC">
        <w:rPr>
          <w:rFonts w:ascii="Palatino Linotype" w:hAnsi="Palatino Linotype" w:cs="Tahoma"/>
          <w:sz w:val="22"/>
          <w:szCs w:val="22"/>
        </w:rPr>
        <w:t xml:space="preserve">interpuesto por </w:t>
      </w:r>
      <w:r w:rsidR="00296960">
        <w:rPr>
          <w:rFonts w:ascii="Palatino Linotype" w:hAnsi="Palatino Linotype" w:cs="Tahoma"/>
          <w:sz w:val="22"/>
          <w:szCs w:val="22"/>
        </w:rPr>
        <w:t>el R</w:t>
      </w:r>
      <w:r w:rsidR="009F46DC" w:rsidRPr="00A252DC">
        <w:rPr>
          <w:rFonts w:ascii="Palatino Linotype" w:hAnsi="Palatino Linotype" w:cs="Tahoma"/>
          <w:sz w:val="22"/>
          <w:szCs w:val="22"/>
        </w:rPr>
        <w:t xml:space="preserve">ecurrente en contra </w:t>
      </w:r>
      <w:r w:rsidRPr="00A252DC">
        <w:rPr>
          <w:rFonts w:ascii="Palatino Linotype" w:hAnsi="Palatino Linotype" w:cs="Tahoma"/>
          <w:sz w:val="22"/>
          <w:szCs w:val="22"/>
        </w:rPr>
        <w:t>de</w:t>
      </w:r>
      <w:r w:rsidR="00FD7DF0" w:rsidRPr="00A252DC">
        <w:rPr>
          <w:rFonts w:ascii="Palatino Linotype" w:hAnsi="Palatino Linotype" w:cs="Tahoma"/>
          <w:sz w:val="22"/>
          <w:szCs w:val="22"/>
        </w:rPr>
        <w:t>l</w:t>
      </w:r>
      <w:r w:rsidR="00684831" w:rsidRPr="00A252DC">
        <w:rPr>
          <w:rFonts w:ascii="Palatino Linotype" w:hAnsi="Palatino Linotype" w:cs="Tahoma"/>
          <w:sz w:val="22"/>
          <w:szCs w:val="22"/>
        </w:rPr>
        <w:t xml:space="preserve"> </w:t>
      </w:r>
      <w:r w:rsidR="005E60FD" w:rsidRPr="00A252DC">
        <w:rPr>
          <w:rFonts w:ascii="Palatino Linotype" w:hAnsi="Palatino Linotype" w:cs="Tahoma"/>
          <w:sz w:val="22"/>
          <w:szCs w:val="22"/>
        </w:rPr>
        <w:t xml:space="preserve">Ayuntamiento </w:t>
      </w:r>
      <w:proofErr w:type="spellStart"/>
      <w:r w:rsidR="00296960">
        <w:rPr>
          <w:rFonts w:ascii="Palatino Linotype" w:hAnsi="Palatino Linotype" w:cs="Tahoma"/>
          <w:sz w:val="22"/>
          <w:szCs w:val="22"/>
        </w:rPr>
        <w:t>Atlautla</w:t>
      </w:r>
      <w:proofErr w:type="spellEnd"/>
      <w:r w:rsidR="009F46DC" w:rsidRPr="00A252DC">
        <w:rPr>
          <w:rFonts w:ascii="Palatino Linotype" w:hAnsi="Palatino Linotype" w:cs="Tahoma"/>
          <w:sz w:val="22"/>
          <w:szCs w:val="22"/>
        </w:rPr>
        <w:t>, en términos del artículo 1</w:t>
      </w:r>
      <w:r w:rsidRPr="00A252DC">
        <w:rPr>
          <w:rFonts w:ascii="Palatino Linotype" w:hAnsi="Palatino Linotype" w:cs="Tahoma"/>
          <w:sz w:val="22"/>
          <w:szCs w:val="22"/>
        </w:rPr>
        <w:t>85</w:t>
      </w:r>
      <w:r w:rsidR="009F46DC" w:rsidRPr="00A252DC">
        <w:rPr>
          <w:rFonts w:ascii="Palatino Linotype" w:hAnsi="Palatino Linotype" w:cs="Tahoma"/>
          <w:sz w:val="22"/>
          <w:szCs w:val="22"/>
        </w:rPr>
        <w:t>, fracciones I y II</w:t>
      </w:r>
      <w:r w:rsidR="007A6937" w:rsidRPr="00A252DC">
        <w:rPr>
          <w:rFonts w:ascii="Palatino Linotype" w:hAnsi="Palatino Linotype" w:cs="Tahoma"/>
          <w:sz w:val="22"/>
          <w:szCs w:val="22"/>
        </w:rPr>
        <w:t>,</w:t>
      </w:r>
      <w:r w:rsidR="009F46DC" w:rsidRPr="00A252DC">
        <w:rPr>
          <w:rFonts w:ascii="Palatino Linotype" w:hAnsi="Palatino Linotype" w:cs="Tahoma"/>
          <w:sz w:val="22"/>
          <w:szCs w:val="22"/>
        </w:rPr>
        <w:t xml:space="preserve"> de la </w:t>
      </w:r>
      <w:r w:rsidRPr="00A252DC">
        <w:rPr>
          <w:rFonts w:ascii="Palatino Linotype" w:hAnsi="Palatino Linotype" w:cs="Tahoma"/>
          <w:bCs/>
          <w:sz w:val="22"/>
          <w:szCs w:val="22"/>
          <w:lang w:val="es-MX"/>
        </w:rPr>
        <w:t xml:space="preserve">Ley de Transparencia y Acceso a la Información Pública del Estado de México y Municipios, </w:t>
      </w:r>
      <w:r w:rsidR="00296960">
        <w:rPr>
          <w:rFonts w:ascii="Palatino Linotype" w:hAnsi="Palatino Linotype" w:cs="Tahoma"/>
          <w:bCs/>
          <w:sz w:val="22"/>
          <w:szCs w:val="22"/>
          <w:lang w:val="es-MX"/>
        </w:rPr>
        <w:t>el cual fue notificado</w:t>
      </w:r>
      <w:r w:rsidRPr="00A252DC">
        <w:rPr>
          <w:rFonts w:ascii="Palatino Linotype" w:hAnsi="Palatino Linotype" w:cs="Tahoma"/>
          <w:bCs/>
          <w:sz w:val="22"/>
          <w:szCs w:val="22"/>
          <w:lang w:val="es-MX"/>
        </w:rPr>
        <w:t xml:space="preserve"> a las partes el mismo día</w:t>
      </w:r>
      <w:r w:rsidR="00AC6FA1">
        <w:rPr>
          <w:rFonts w:ascii="Palatino Linotype" w:hAnsi="Palatino Linotype" w:cs="Tahoma"/>
          <w:bCs/>
          <w:sz w:val="22"/>
          <w:szCs w:val="22"/>
          <w:lang w:val="es-MX"/>
        </w:rPr>
        <w:t>, a</w:t>
      </w:r>
      <w:r w:rsidRPr="00A252DC">
        <w:rPr>
          <w:rFonts w:ascii="Palatino Linotype" w:hAnsi="Palatino Linotype" w:cs="Tahoma"/>
          <w:bCs/>
          <w:sz w:val="22"/>
          <w:szCs w:val="22"/>
          <w:lang w:val="es-MX"/>
        </w:rPr>
        <w:t xml:space="preserve"> través del</w:t>
      </w:r>
      <w:r w:rsidR="00AC6FA1" w:rsidRPr="00A252DC">
        <w:rPr>
          <w:rFonts w:ascii="Palatino Linotype" w:eastAsia="Batang" w:hAnsi="Palatino Linotype" w:cs="Tahoma"/>
          <w:bCs/>
          <w:sz w:val="22"/>
          <w:szCs w:val="22"/>
          <w:lang w:val="es-MX"/>
        </w:rPr>
        <w:t xml:space="preserve"> </w:t>
      </w:r>
      <w:r w:rsidR="00AC6FA1">
        <w:rPr>
          <w:rFonts w:ascii="Palatino Linotype" w:eastAsia="Batang" w:hAnsi="Palatino Linotype" w:cs="Tahoma"/>
          <w:bCs/>
          <w:sz w:val="22"/>
          <w:szCs w:val="22"/>
          <w:lang w:val="es-MX"/>
        </w:rPr>
        <w:t>Sistema de Acceso a la Información Mexiquense</w:t>
      </w:r>
      <w:r w:rsidRPr="00A252DC">
        <w:rPr>
          <w:rFonts w:ascii="Palatino Linotype" w:hAnsi="Palatino Linotype" w:cs="Tahoma"/>
          <w:bCs/>
          <w:sz w:val="22"/>
          <w:szCs w:val="22"/>
          <w:lang w:val="es-MX"/>
        </w:rPr>
        <w:t xml:space="preserve"> </w:t>
      </w:r>
      <w:r w:rsidR="00AC6FA1">
        <w:rPr>
          <w:rFonts w:ascii="Palatino Linotype" w:hAnsi="Palatino Linotype" w:cs="Tahoma"/>
          <w:bCs/>
          <w:sz w:val="22"/>
          <w:szCs w:val="22"/>
          <w:lang w:val="es-MX"/>
        </w:rPr>
        <w:t>(</w:t>
      </w:r>
      <w:r w:rsidR="00296960">
        <w:rPr>
          <w:rFonts w:ascii="Palatino Linotype" w:hAnsi="Palatino Linotype" w:cs="Tahoma"/>
          <w:bCs/>
          <w:sz w:val="22"/>
          <w:szCs w:val="22"/>
          <w:lang w:val="es-MX"/>
        </w:rPr>
        <w:t>SAIMEX</w:t>
      </w:r>
      <w:r w:rsidR="00AC6FA1">
        <w:rPr>
          <w:rFonts w:ascii="Palatino Linotype" w:hAnsi="Palatino Linotype" w:cs="Tahoma"/>
          <w:bCs/>
          <w:sz w:val="22"/>
          <w:szCs w:val="22"/>
          <w:lang w:val="es-MX"/>
        </w:rPr>
        <w:t>)</w:t>
      </w:r>
      <w:r w:rsidRPr="00A252DC">
        <w:rPr>
          <w:rFonts w:ascii="Palatino Linotype" w:hAnsi="Palatino Linotype" w:cs="Tahoma"/>
          <w:bCs/>
          <w:sz w:val="22"/>
          <w:szCs w:val="22"/>
          <w:lang w:val="es-MX"/>
        </w:rPr>
        <w:t xml:space="preserve">, </w:t>
      </w:r>
      <w:r w:rsidR="00051017">
        <w:rPr>
          <w:rFonts w:ascii="Palatino Linotype" w:hAnsi="Palatino Linotype" w:cs="Tahoma"/>
          <w:bCs/>
          <w:sz w:val="22"/>
          <w:szCs w:val="22"/>
          <w:lang w:val="es-MX"/>
        </w:rPr>
        <w:t xml:space="preserve">mediante el cual se les </w:t>
      </w:r>
      <w:r w:rsidR="00051017" w:rsidRPr="00A252DC">
        <w:rPr>
          <w:rFonts w:ascii="Palatino Linotype" w:hAnsi="Palatino Linotype" w:cs="Tahoma"/>
          <w:bCs/>
          <w:sz w:val="22"/>
          <w:szCs w:val="22"/>
          <w:lang w:val="es-MX"/>
        </w:rPr>
        <w:t>otorg</w:t>
      </w:r>
      <w:r w:rsidR="00051017">
        <w:rPr>
          <w:rFonts w:ascii="Palatino Linotype" w:hAnsi="Palatino Linotype" w:cs="Tahoma"/>
          <w:bCs/>
          <w:sz w:val="22"/>
          <w:szCs w:val="22"/>
          <w:lang w:val="es-MX"/>
        </w:rPr>
        <w:t>a</w:t>
      </w:r>
      <w:r w:rsidR="00051017" w:rsidRPr="00A252DC">
        <w:rPr>
          <w:rFonts w:ascii="Palatino Linotype" w:hAnsi="Palatino Linotype" w:cs="Tahoma"/>
          <w:bCs/>
          <w:sz w:val="22"/>
          <w:szCs w:val="22"/>
          <w:lang w:val="es-MX"/>
        </w:rPr>
        <w:t xml:space="preserve"> </w:t>
      </w:r>
      <w:r w:rsidRPr="00A252DC">
        <w:rPr>
          <w:rFonts w:ascii="Palatino Linotype" w:hAnsi="Palatino Linotype" w:cs="Tahoma"/>
          <w:bCs/>
          <w:sz w:val="22"/>
          <w:szCs w:val="22"/>
          <w:lang w:val="es-MX"/>
        </w:rPr>
        <w:t>un plazo de siete días hábiles posteriores a dicha</w:t>
      </w:r>
      <w:r w:rsidR="009A5C6E" w:rsidRPr="00A252DC">
        <w:rPr>
          <w:rFonts w:ascii="Palatino Linotype" w:hAnsi="Palatino Linotype" w:cs="Tahoma"/>
          <w:bCs/>
          <w:sz w:val="22"/>
          <w:szCs w:val="22"/>
          <w:lang w:val="es-MX"/>
        </w:rPr>
        <w:t>s</w:t>
      </w:r>
      <w:r w:rsidRPr="00A252DC">
        <w:rPr>
          <w:rFonts w:ascii="Palatino Linotype" w:hAnsi="Palatino Linotype" w:cs="Tahoma"/>
          <w:bCs/>
          <w:sz w:val="22"/>
          <w:szCs w:val="22"/>
          <w:lang w:val="es-MX"/>
        </w:rPr>
        <w:t xml:space="preserve"> notificaciones para que manifestaran lo que a su derecho conviniera y formularan alegatos.</w:t>
      </w:r>
    </w:p>
    <w:p w14:paraId="046F3A5E" w14:textId="77777777" w:rsidR="00625DFB" w:rsidRPr="00A252DC" w:rsidRDefault="00625DFB" w:rsidP="000D2301">
      <w:pPr>
        <w:spacing w:line="360" w:lineRule="auto"/>
        <w:jc w:val="both"/>
        <w:rPr>
          <w:rFonts w:ascii="Palatino Linotype" w:hAnsi="Palatino Linotype" w:cs="Tahoma"/>
          <w:sz w:val="22"/>
          <w:szCs w:val="22"/>
          <w:lang w:val="es-ES_tradnl"/>
        </w:rPr>
      </w:pPr>
    </w:p>
    <w:p w14:paraId="3A1ED003" w14:textId="77777777" w:rsidR="004045FB" w:rsidRPr="00A252DC" w:rsidRDefault="00FD7DF0" w:rsidP="000D2301">
      <w:pPr>
        <w:spacing w:line="360" w:lineRule="auto"/>
        <w:jc w:val="both"/>
        <w:rPr>
          <w:rFonts w:ascii="Palatino Linotype" w:hAnsi="Palatino Linotype" w:cs="Tahoma"/>
          <w:b/>
          <w:sz w:val="22"/>
          <w:szCs w:val="22"/>
        </w:rPr>
      </w:pPr>
      <w:r w:rsidRPr="00A252DC">
        <w:rPr>
          <w:rFonts w:ascii="Palatino Linotype" w:hAnsi="Palatino Linotype" w:cs="Tahoma"/>
          <w:b/>
          <w:sz w:val="22"/>
          <w:szCs w:val="22"/>
        </w:rPr>
        <w:t xml:space="preserve">c) </w:t>
      </w:r>
      <w:r w:rsidR="006E5692" w:rsidRPr="00A252DC">
        <w:rPr>
          <w:rFonts w:ascii="Palatino Linotype" w:hAnsi="Palatino Linotype" w:cs="Tahoma"/>
          <w:b/>
          <w:sz w:val="22"/>
          <w:szCs w:val="22"/>
        </w:rPr>
        <w:t>Manifestaciones</w:t>
      </w:r>
      <w:r w:rsidRPr="00A252DC">
        <w:rPr>
          <w:rFonts w:ascii="Palatino Linotype" w:hAnsi="Palatino Linotype" w:cs="Tahoma"/>
          <w:b/>
          <w:sz w:val="22"/>
          <w:szCs w:val="22"/>
        </w:rPr>
        <w:t xml:space="preserve">. </w:t>
      </w:r>
    </w:p>
    <w:p w14:paraId="4B1ECED8" w14:textId="77777777" w:rsidR="000D2301" w:rsidRPr="00A252DC" w:rsidRDefault="000D2301" w:rsidP="000D2301">
      <w:pPr>
        <w:spacing w:line="360" w:lineRule="auto"/>
        <w:jc w:val="both"/>
        <w:rPr>
          <w:rFonts w:ascii="Palatino Linotype" w:hAnsi="Palatino Linotype" w:cs="Tahoma"/>
          <w:sz w:val="22"/>
          <w:szCs w:val="22"/>
          <w:lang w:val="es-ES_tradnl"/>
        </w:rPr>
      </w:pPr>
    </w:p>
    <w:p w14:paraId="77F20071" w14:textId="1BBA4413" w:rsidR="004045FB" w:rsidRDefault="00FD7DF0" w:rsidP="000D2301">
      <w:pPr>
        <w:spacing w:line="360" w:lineRule="auto"/>
        <w:jc w:val="both"/>
        <w:rPr>
          <w:rStyle w:val="Hipervnculo"/>
          <w:rFonts w:ascii="Palatino Linotype" w:hAnsi="Palatino Linotype"/>
          <w:bCs/>
          <w:color w:val="000000" w:themeColor="text1"/>
          <w:sz w:val="22"/>
          <w:u w:val="none"/>
          <w:lang w:val="es-MX"/>
        </w:rPr>
      </w:pPr>
      <w:r w:rsidRPr="00A252DC">
        <w:rPr>
          <w:rFonts w:ascii="Palatino Linotype" w:hAnsi="Palatino Linotype" w:cs="Tahoma"/>
          <w:sz w:val="22"/>
          <w:szCs w:val="22"/>
          <w:lang w:val="es-ES_tradnl"/>
        </w:rPr>
        <w:t xml:space="preserve">El </w:t>
      </w:r>
      <w:r w:rsidR="00296960">
        <w:rPr>
          <w:rFonts w:ascii="Palatino Linotype" w:hAnsi="Palatino Linotype" w:cs="Tahoma"/>
          <w:sz w:val="22"/>
          <w:szCs w:val="22"/>
          <w:lang w:val="es-ES_tradnl"/>
        </w:rPr>
        <w:t>trece de noviem</w:t>
      </w:r>
      <w:r w:rsidRPr="00A252DC">
        <w:rPr>
          <w:rFonts w:ascii="Palatino Linotype" w:hAnsi="Palatino Linotype" w:cs="Tahoma"/>
          <w:sz w:val="22"/>
          <w:szCs w:val="22"/>
          <w:lang w:val="es-ES_tradnl"/>
        </w:rPr>
        <w:t>bre de dos mil dieciocho, se recibió a través del</w:t>
      </w:r>
      <w:r w:rsidR="004842D3" w:rsidRPr="00A252DC">
        <w:rPr>
          <w:rFonts w:ascii="Palatino Linotype" w:eastAsia="Batang" w:hAnsi="Palatino Linotype" w:cs="Tahoma"/>
          <w:bCs/>
          <w:sz w:val="22"/>
          <w:szCs w:val="22"/>
          <w:lang w:val="es-MX"/>
        </w:rPr>
        <w:t xml:space="preserve"> </w:t>
      </w:r>
      <w:r w:rsidR="004842D3">
        <w:rPr>
          <w:rFonts w:ascii="Palatino Linotype" w:eastAsia="Batang" w:hAnsi="Palatino Linotype" w:cs="Tahoma"/>
          <w:bCs/>
          <w:sz w:val="22"/>
          <w:szCs w:val="22"/>
          <w:lang w:val="es-MX"/>
        </w:rPr>
        <w:t>Sistema de Acceso a la Información Mexiquense</w:t>
      </w:r>
      <w:r w:rsidR="004842D3">
        <w:rPr>
          <w:rFonts w:ascii="Palatino Linotype" w:hAnsi="Palatino Linotype" w:cs="Tahoma"/>
          <w:sz w:val="22"/>
          <w:szCs w:val="22"/>
          <w:lang w:val="es-ES_tradnl"/>
        </w:rPr>
        <w:t xml:space="preserve"> (</w:t>
      </w:r>
      <w:r w:rsidR="00570CFD" w:rsidRPr="00A252DC">
        <w:rPr>
          <w:rFonts w:ascii="Palatino Linotype" w:hAnsi="Palatino Linotype" w:cs="Tahoma"/>
          <w:sz w:val="22"/>
          <w:szCs w:val="22"/>
        </w:rPr>
        <w:t>SAIMEX</w:t>
      </w:r>
      <w:r w:rsidR="004842D3">
        <w:rPr>
          <w:rFonts w:ascii="Palatino Linotype" w:hAnsi="Palatino Linotype" w:cs="Tahoma"/>
          <w:sz w:val="22"/>
          <w:szCs w:val="22"/>
        </w:rPr>
        <w:t>)</w:t>
      </w:r>
      <w:r w:rsidRPr="00A252DC">
        <w:rPr>
          <w:rFonts w:ascii="Palatino Linotype" w:hAnsi="Palatino Linotype" w:cs="Tahoma"/>
          <w:sz w:val="22"/>
          <w:szCs w:val="22"/>
          <w:lang w:val="es-ES_tradnl"/>
        </w:rPr>
        <w:t>,</w:t>
      </w:r>
      <w:r w:rsidR="004045FB" w:rsidRPr="00A252DC">
        <w:rPr>
          <w:rFonts w:ascii="Palatino Linotype" w:hAnsi="Palatino Linotype" w:cs="Tahoma"/>
          <w:sz w:val="22"/>
          <w:szCs w:val="22"/>
          <w:lang w:val="es-ES_tradnl"/>
        </w:rPr>
        <w:t xml:space="preserve"> el documento denominado </w:t>
      </w:r>
      <w:r w:rsidR="004045FB" w:rsidRPr="00A252DC">
        <w:rPr>
          <w:rStyle w:val="Hipervnculo"/>
          <w:rFonts w:ascii="Palatino Linotype" w:hAnsi="Palatino Linotype"/>
          <w:b/>
          <w:bCs/>
          <w:i/>
          <w:color w:val="000000" w:themeColor="text1"/>
          <w:sz w:val="22"/>
          <w:u w:val="none"/>
          <w:lang w:val="es-MX"/>
        </w:rPr>
        <w:t>Pruebas y alegatos_</w:t>
      </w:r>
      <w:r w:rsidR="00296960">
        <w:rPr>
          <w:rStyle w:val="Hipervnculo"/>
          <w:rFonts w:ascii="Palatino Linotype" w:hAnsi="Palatino Linotype"/>
          <w:b/>
          <w:bCs/>
          <w:i/>
          <w:color w:val="000000" w:themeColor="text1"/>
          <w:sz w:val="22"/>
          <w:u w:val="none"/>
          <w:lang w:val="es-MX"/>
        </w:rPr>
        <w:t>Atlautla.</w:t>
      </w:r>
      <w:r w:rsidR="004045FB" w:rsidRPr="00A252DC">
        <w:rPr>
          <w:rStyle w:val="Hipervnculo"/>
          <w:rFonts w:ascii="Palatino Linotype" w:hAnsi="Palatino Linotype"/>
          <w:b/>
          <w:bCs/>
          <w:i/>
          <w:color w:val="000000" w:themeColor="text1"/>
          <w:sz w:val="22"/>
          <w:u w:val="none"/>
          <w:lang w:val="es-MX"/>
        </w:rPr>
        <w:t xml:space="preserve">docx, </w:t>
      </w:r>
      <w:r w:rsidR="004045FB" w:rsidRPr="00A252DC">
        <w:rPr>
          <w:rStyle w:val="Hipervnculo"/>
          <w:rFonts w:ascii="Palatino Linotype" w:hAnsi="Palatino Linotype"/>
          <w:bCs/>
          <w:color w:val="000000" w:themeColor="text1"/>
          <w:sz w:val="22"/>
          <w:u w:val="none"/>
          <w:lang w:val="es-MX"/>
        </w:rPr>
        <w:t>remitido por el Recurrente</w:t>
      </w:r>
      <w:r w:rsidR="00DB6A95" w:rsidRPr="00A252DC">
        <w:rPr>
          <w:rStyle w:val="Hipervnculo"/>
          <w:rFonts w:ascii="Palatino Linotype" w:hAnsi="Palatino Linotype"/>
          <w:bCs/>
          <w:color w:val="000000" w:themeColor="text1"/>
          <w:sz w:val="22"/>
          <w:u w:val="none"/>
          <w:lang w:val="es-MX"/>
        </w:rPr>
        <w:t>, por medio del cual relata los antecedentes de la publicación de la Ley de Transparencia y Acceso a la Información Pública del Estado de México y Municipios, así como la obligatoriedad de dar cumplimiento a la citada legislación señalando específicamente los artículos 92, 93 y 94, y a los Lineamientos Técnicos Generales. Refiere que el Sujeto Obligado dejó de cumplir con las disposiciones legales señaladas y ofreció como pruebas, las capturas de pantalla señaladas en su escrito de Recurso de Revisión, la presuncional legal y humana y la instrumental de actuaciones. Asimismo, en sus alegatos agrega que las manifestaciones vertidas por el Sujeto O</w:t>
      </w:r>
      <w:r w:rsidR="008316BD" w:rsidRPr="00A252DC">
        <w:rPr>
          <w:rStyle w:val="Hipervnculo"/>
          <w:rFonts w:ascii="Palatino Linotype" w:hAnsi="Palatino Linotype"/>
          <w:bCs/>
          <w:color w:val="000000" w:themeColor="text1"/>
          <w:sz w:val="22"/>
          <w:u w:val="none"/>
          <w:lang w:val="es-MX"/>
        </w:rPr>
        <w:t>bligado en su respuesta son</w:t>
      </w:r>
      <w:r w:rsidR="00DB6A95" w:rsidRPr="00A252DC">
        <w:rPr>
          <w:rStyle w:val="Hipervnculo"/>
          <w:rFonts w:ascii="Palatino Linotype" w:hAnsi="Palatino Linotype"/>
          <w:bCs/>
          <w:color w:val="000000" w:themeColor="text1"/>
          <w:sz w:val="22"/>
          <w:u w:val="none"/>
          <w:lang w:val="es-MX"/>
        </w:rPr>
        <w:t xml:space="preserve"> </w:t>
      </w:r>
      <w:r w:rsidR="008316BD" w:rsidRPr="00A252DC">
        <w:rPr>
          <w:rStyle w:val="Hipervnculo"/>
          <w:rFonts w:ascii="Palatino Linotype" w:hAnsi="Palatino Linotype"/>
          <w:bCs/>
          <w:color w:val="000000" w:themeColor="text1"/>
          <w:sz w:val="22"/>
          <w:u w:val="none"/>
          <w:lang w:val="es-MX"/>
        </w:rPr>
        <w:t>violatorias de su</w:t>
      </w:r>
      <w:r w:rsidR="00DB6A95" w:rsidRPr="00A252DC">
        <w:rPr>
          <w:rStyle w:val="Hipervnculo"/>
          <w:rFonts w:ascii="Palatino Linotype" w:hAnsi="Palatino Linotype"/>
          <w:bCs/>
          <w:color w:val="000000" w:themeColor="text1"/>
          <w:sz w:val="22"/>
          <w:u w:val="none"/>
          <w:lang w:val="es-MX"/>
        </w:rPr>
        <w:t xml:space="preserve"> derecho de acceso a la información</w:t>
      </w:r>
      <w:r w:rsidR="008316BD" w:rsidRPr="00A252DC">
        <w:rPr>
          <w:rStyle w:val="Hipervnculo"/>
          <w:rFonts w:ascii="Palatino Linotype" w:hAnsi="Palatino Linotype"/>
          <w:bCs/>
          <w:color w:val="000000" w:themeColor="text1"/>
          <w:sz w:val="22"/>
          <w:u w:val="none"/>
          <w:lang w:val="es-MX"/>
        </w:rPr>
        <w:t>,</w:t>
      </w:r>
      <w:r w:rsidR="00DB6A95" w:rsidRPr="00A252DC">
        <w:rPr>
          <w:rStyle w:val="Hipervnculo"/>
          <w:rFonts w:ascii="Palatino Linotype" w:hAnsi="Palatino Linotype"/>
          <w:bCs/>
          <w:color w:val="000000" w:themeColor="text1"/>
          <w:sz w:val="22"/>
          <w:u w:val="none"/>
          <w:lang w:val="es-MX"/>
        </w:rPr>
        <w:t xml:space="preserve"> en virtud de que omite la entrega de la totalidad de la información que está obligado a hacer pública.</w:t>
      </w:r>
    </w:p>
    <w:p w14:paraId="1A07F64D" w14:textId="77777777" w:rsidR="004F659D" w:rsidRDefault="004F659D" w:rsidP="000D2301">
      <w:pPr>
        <w:spacing w:line="360" w:lineRule="auto"/>
        <w:jc w:val="both"/>
        <w:rPr>
          <w:rStyle w:val="Hipervnculo"/>
          <w:rFonts w:ascii="Palatino Linotype" w:hAnsi="Palatino Linotype"/>
          <w:bCs/>
          <w:color w:val="000000" w:themeColor="text1"/>
          <w:sz w:val="22"/>
          <w:u w:val="none"/>
          <w:lang w:val="es-MX"/>
        </w:rPr>
      </w:pPr>
    </w:p>
    <w:p w14:paraId="3E809634" w14:textId="77777777" w:rsidR="004F659D" w:rsidRPr="00A252DC" w:rsidRDefault="004F659D" w:rsidP="000D2301">
      <w:pPr>
        <w:spacing w:line="360" w:lineRule="auto"/>
        <w:jc w:val="both"/>
        <w:rPr>
          <w:rFonts w:ascii="Palatino Linotype" w:hAnsi="Palatino Linotype" w:cs="Tahoma"/>
          <w:sz w:val="22"/>
          <w:szCs w:val="22"/>
          <w:lang w:val="es-ES_tradnl"/>
        </w:rPr>
      </w:pPr>
      <w:r>
        <w:rPr>
          <w:rStyle w:val="Hipervnculo"/>
          <w:rFonts w:ascii="Palatino Linotype" w:hAnsi="Palatino Linotype"/>
          <w:bCs/>
          <w:color w:val="000000" w:themeColor="text1"/>
          <w:sz w:val="22"/>
          <w:u w:val="none"/>
          <w:lang w:val="es-MX"/>
        </w:rPr>
        <w:t>Cabe señalar que el Sujeto Obligado fue omiso en presentar Informe Justificado.</w:t>
      </w:r>
    </w:p>
    <w:p w14:paraId="660F2580" w14:textId="77777777" w:rsidR="004045FB" w:rsidRPr="00A252DC" w:rsidRDefault="004045FB" w:rsidP="000D2301">
      <w:pPr>
        <w:spacing w:line="360" w:lineRule="auto"/>
        <w:jc w:val="both"/>
        <w:rPr>
          <w:rFonts w:ascii="Palatino Linotype" w:hAnsi="Palatino Linotype" w:cs="Tahoma"/>
          <w:sz w:val="22"/>
          <w:szCs w:val="22"/>
          <w:lang w:val="es-ES_tradnl"/>
        </w:rPr>
      </w:pPr>
    </w:p>
    <w:p w14:paraId="6E1E8CD1" w14:textId="53D23F54" w:rsidR="00E42A7A" w:rsidRPr="00A252DC" w:rsidRDefault="00172132" w:rsidP="00E42A7A">
      <w:pPr>
        <w:spacing w:line="360" w:lineRule="auto"/>
        <w:jc w:val="both"/>
        <w:rPr>
          <w:rFonts w:ascii="Palatino Linotype" w:eastAsia="Calibri" w:hAnsi="Palatino Linotype" w:cs="Tahoma"/>
          <w:bCs/>
          <w:sz w:val="22"/>
          <w:szCs w:val="22"/>
          <w:lang w:eastAsia="en-US"/>
        </w:rPr>
      </w:pPr>
      <w:r w:rsidRPr="00A252DC">
        <w:rPr>
          <w:rFonts w:ascii="Palatino Linotype" w:hAnsi="Palatino Linotype" w:cs="Tahoma"/>
          <w:b/>
          <w:sz w:val="22"/>
          <w:szCs w:val="22"/>
        </w:rPr>
        <w:t>d</w:t>
      </w:r>
      <w:r w:rsidR="00DF6E44" w:rsidRPr="00A252DC">
        <w:rPr>
          <w:rFonts w:ascii="Palatino Linotype" w:hAnsi="Palatino Linotype" w:cs="Tahoma"/>
          <w:b/>
          <w:sz w:val="22"/>
          <w:szCs w:val="22"/>
        </w:rPr>
        <w:t xml:space="preserve">) </w:t>
      </w:r>
      <w:r w:rsidR="00E42A7A" w:rsidRPr="00A252DC">
        <w:rPr>
          <w:rFonts w:ascii="Palatino Linotype" w:hAnsi="Palatino Linotype" w:cs="Tahoma"/>
          <w:b/>
          <w:sz w:val="22"/>
          <w:szCs w:val="22"/>
        </w:rPr>
        <w:t xml:space="preserve">Ampliación: </w:t>
      </w:r>
      <w:r w:rsidR="00E42A7A">
        <w:rPr>
          <w:rFonts w:ascii="Palatino Linotype" w:eastAsia="Calibri" w:hAnsi="Palatino Linotype" w:cs="Tahoma"/>
          <w:bCs/>
          <w:sz w:val="22"/>
          <w:szCs w:val="22"/>
          <w:lang w:eastAsia="en-US"/>
        </w:rPr>
        <w:t xml:space="preserve">El </w:t>
      </w:r>
      <w:r w:rsidR="00E42A7A" w:rsidRPr="00E42A7A">
        <w:rPr>
          <w:rFonts w:ascii="Palatino Linotype" w:eastAsia="Calibri" w:hAnsi="Palatino Linotype" w:cs="Tahoma"/>
          <w:bCs/>
          <w:sz w:val="22"/>
          <w:szCs w:val="22"/>
          <w:lang w:eastAsia="en-US"/>
        </w:rPr>
        <w:t>trece de diciembre de dos mil dieciocho</w:t>
      </w:r>
      <w:r w:rsidR="00E42A7A" w:rsidRPr="00A252DC">
        <w:rPr>
          <w:rFonts w:ascii="Palatino Linotype" w:eastAsia="Calibri" w:hAnsi="Palatino Linotype" w:cs="Tahoma"/>
          <w:bCs/>
          <w:sz w:val="22"/>
          <w:szCs w:val="22"/>
          <w:lang w:eastAsia="en-US"/>
        </w:rPr>
        <w:t xml:space="preserve">, el Comisionado Ponente, con fundamento en lo dispuesto por el artículo 181, párrafo tercero, de la Ley de Transparencia y Acceso a la Información Pública del Estado de México y Municipios, </w:t>
      </w:r>
      <w:r w:rsidR="00E42A7A" w:rsidRPr="00A252DC">
        <w:rPr>
          <w:rFonts w:ascii="Palatino Linotype" w:eastAsia="Calibri" w:hAnsi="Palatino Linotype" w:cs="Tahoma"/>
          <w:b/>
          <w:bCs/>
          <w:sz w:val="22"/>
          <w:szCs w:val="22"/>
          <w:lang w:eastAsia="en-US"/>
        </w:rPr>
        <w:t>acordó ampliar</w:t>
      </w:r>
      <w:r w:rsidR="00E42A7A" w:rsidRPr="00A252DC">
        <w:rPr>
          <w:rFonts w:ascii="Palatino Linotype" w:eastAsia="Calibri" w:hAnsi="Palatino Linotype" w:cs="Tahoma"/>
          <w:bCs/>
          <w:sz w:val="22"/>
          <w:szCs w:val="22"/>
          <w:lang w:eastAsia="en-US"/>
        </w:rPr>
        <w:t xml:space="preserve"> por un periodo de quince días hábiles, el plazo para resolver el recurso de revisión que nos ocupa; acto que fue notificado a las partes mediante el </w:t>
      </w:r>
      <w:r w:rsidR="00B240D6">
        <w:rPr>
          <w:rFonts w:ascii="Palatino Linotype" w:eastAsia="Calibri" w:hAnsi="Palatino Linotype" w:cs="Tahoma"/>
          <w:bCs/>
          <w:sz w:val="22"/>
          <w:szCs w:val="22"/>
          <w:lang w:eastAsia="en-US"/>
        </w:rPr>
        <w:t>Sistema de Acceso a la Información Mexiquense</w:t>
      </w:r>
      <w:r w:rsidR="004842D3">
        <w:rPr>
          <w:rFonts w:ascii="Palatino Linotype" w:eastAsia="Calibri" w:hAnsi="Palatino Linotype" w:cs="Tahoma"/>
          <w:bCs/>
          <w:sz w:val="22"/>
          <w:szCs w:val="22"/>
          <w:lang w:eastAsia="en-US"/>
        </w:rPr>
        <w:t xml:space="preserve"> (SAIMEX)</w:t>
      </w:r>
      <w:r w:rsidR="00E42A7A" w:rsidRPr="00A252DC">
        <w:rPr>
          <w:rFonts w:ascii="Palatino Linotype" w:eastAsia="Calibri" w:hAnsi="Palatino Linotype" w:cs="Tahoma"/>
          <w:bCs/>
          <w:sz w:val="22"/>
          <w:szCs w:val="22"/>
          <w:lang w:eastAsia="en-US"/>
        </w:rPr>
        <w:t>, en la misma fecha.</w:t>
      </w:r>
    </w:p>
    <w:p w14:paraId="250D2EA8" w14:textId="77777777" w:rsidR="00A4286C" w:rsidRPr="00A252DC" w:rsidRDefault="00A4286C" w:rsidP="000D2301">
      <w:pPr>
        <w:spacing w:line="360" w:lineRule="auto"/>
        <w:jc w:val="both"/>
        <w:rPr>
          <w:rFonts w:ascii="Palatino Linotype" w:hAnsi="Palatino Linotype" w:cs="Tahoma"/>
          <w:sz w:val="22"/>
          <w:szCs w:val="22"/>
        </w:rPr>
      </w:pPr>
    </w:p>
    <w:p w14:paraId="05C398E9" w14:textId="44F5EB91" w:rsidR="00E42A7A" w:rsidRPr="00A252DC" w:rsidRDefault="00172132" w:rsidP="00E42A7A">
      <w:pPr>
        <w:spacing w:line="360" w:lineRule="auto"/>
        <w:jc w:val="both"/>
        <w:rPr>
          <w:rFonts w:ascii="Palatino Linotype" w:hAnsi="Palatino Linotype" w:cs="Tahoma"/>
          <w:sz w:val="22"/>
          <w:szCs w:val="22"/>
        </w:rPr>
      </w:pPr>
      <w:r w:rsidRPr="00A252DC">
        <w:rPr>
          <w:rFonts w:ascii="Palatino Linotype" w:hAnsi="Palatino Linotype" w:cs="Tahoma"/>
          <w:b/>
          <w:sz w:val="22"/>
          <w:szCs w:val="22"/>
        </w:rPr>
        <w:t xml:space="preserve">e) </w:t>
      </w:r>
      <w:r w:rsidR="00E42A7A" w:rsidRPr="00A252DC">
        <w:rPr>
          <w:rFonts w:ascii="Palatino Linotype" w:hAnsi="Palatino Linotype" w:cs="Tahoma"/>
          <w:b/>
          <w:sz w:val="22"/>
          <w:szCs w:val="22"/>
        </w:rPr>
        <w:t>Cierre de instrucción:</w:t>
      </w:r>
      <w:r w:rsidR="00E42A7A" w:rsidRPr="00A252DC">
        <w:rPr>
          <w:rFonts w:ascii="Palatino Linotype" w:hAnsi="Palatino Linotype" w:cs="Tahoma"/>
          <w:sz w:val="22"/>
          <w:szCs w:val="22"/>
        </w:rPr>
        <w:t xml:space="preserve"> El </w:t>
      </w:r>
      <w:r w:rsidR="00E42A7A" w:rsidRPr="00CE5629">
        <w:rPr>
          <w:rFonts w:ascii="Palatino Linotype" w:hAnsi="Palatino Linotype" w:cs="Tahoma"/>
          <w:sz w:val="22"/>
          <w:szCs w:val="22"/>
        </w:rPr>
        <w:t>diez de enero de dos mil diecinueve</w:t>
      </w:r>
      <w:r w:rsidR="00E42A7A" w:rsidRPr="003C2100">
        <w:rPr>
          <w:rFonts w:ascii="Palatino Linotype" w:hAnsi="Palatino Linotype" w:cs="Tahoma"/>
          <w:sz w:val="22"/>
          <w:szCs w:val="22"/>
        </w:rPr>
        <w:t>, al no</w:t>
      </w:r>
      <w:r w:rsidR="00E42A7A" w:rsidRPr="00A252DC">
        <w:rPr>
          <w:rFonts w:ascii="Palatino Linotype" w:hAnsi="Palatino Linotype" w:cs="Tahoma"/>
          <w:sz w:val="22"/>
          <w:szCs w:val="22"/>
        </w:rPr>
        <w:t xml:space="preserve"> existir diligencias pendientes por desahogar, se emitió el acuerdo por medio del cual se declaró cerrada la instrucción</w:t>
      </w:r>
      <w:r w:rsidR="006A7549">
        <w:rPr>
          <w:rFonts w:ascii="Palatino Linotype" w:hAnsi="Palatino Linotype" w:cs="Tahoma"/>
          <w:sz w:val="22"/>
          <w:szCs w:val="22"/>
        </w:rPr>
        <w:t xml:space="preserve"> y </w:t>
      </w:r>
      <w:r w:rsidR="00E42A7A" w:rsidRPr="00A252DC">
        <w:rPr>
          <w:rFonts w:ascii="Palatino Linotype" w:hAnsi="Palatino Linotype" w:cs="Tahoma"/>
          <w:sz w:val="22"/>
          <w:szCs w:val="22"/>
        </w:rPr>
        <w:t>pas</w:t>
      </w:r>
      <w:r w:rsidR="006A7549">
        <w:rPr>
          <w:rFonts w:ascii="Palatino Linotype" w:hAnsi="Palatino Linotype" w:cs="Tahoma"/>
          <w:sz w:val="22"/>
          <w:szCs w:val="22"/>
        </w:rPr>
        <w:t>ó</w:t>
      </w:r>
      <w:r w:rsidR="00E42A7A" w:rsidRPr="00A252DC">
        <w:rPr>
          <w:rFonts w:ascii="Palatino Linotype" w:hAnsi="Palatino Linotype" w:cs="Tahoma"/>
          <w:sz w:val="22"/>
          <w:szCs w:val="22"/>
        </w:rPr>
        <w:t xml:space="preserve"> el expediente a resolución, en términos de lo dispuesto en los artículos </w:t>
      </w:r>
      <w:r w:rsidR="00E42A7A" w:rsidRPr="00A252DC">
        <w:rPr>
          <w:rFonts w:ascii="Palatino Linotype" w:hAnsi="Palatino Linotype" w:cs="Tahoma"/>
          <w:sz w:val="22"/>
          <w:szCs w:val="22"/>
        </w:rPr>
        <w:lastRenderedPageBreak/>
        <w:t>185, fracciones VI y VIII, de la Ley de Transparencia y Acceso a la Información Pública del Estado de México y Municipios, el cual que fue notificado a las partes el mismo día, a través del Sistema de Acceso a la Información Mexiquense (SAIMEX).</w:t>
      </w:r>
    </w:p>
    <w:p w14:paraId="3BCDC6C3" w14:textId="77777777" w:rsidR="00172132" w:rsidRPr="00A252DC" w:rsidRDefault="00172132" w:rsidP="000D2301">
      <w:pPr>
        <w:spacing w:line="360" w:lineRule="auto"/>
        <w:jc w:val="both"/>
        <w:rPr>
          <w:rFonts w:ascii="Palatino Linotype" w:hAnsi="Palatino Linotype" w:cs="Tahoma"/>
          <w:sz w:val="22"/>
          <w:szCs w:val="22"/>
        </w:rPr>
      </w:pPr>
    </w:p>
    <w:p w14:paraId="604EEF72" w14:textId="295AE2A8" w:rsidR="004F2D88" w:rsidRPr="00A252DC" w:rsidRDefault="004F2D88" w:rsidP="000D2301">
      <w:pPr>
        <w:spacing w:line="360" w:lineRule="auto"/>
        <w:jc w:val="both"/>
        <w:rPr>
          <w:rFonts w:ascii="Palatino Linotype" w:hAnsi="Palatino Linotype" w:cs="Tahoma"/>
          <w:color w:val="000000"/>
          <w:sz w:val="22"/>
          <w:szCs w:val="22"/>
        </w:rPr>
      </w:pPr>
      <w:r w:rsidRPr="00A252DC">
        <w:rPr>
          <w:rFonts w:ascii="Palatino Linotype" w:hAnsi="Palatino Linotype" w:cs="Tahoma"/>
          <w:color w:val="000000"/>
          <w:sz w:val="22"/>
          <w:szCs w:val="22"/>
        </w:rPr>
        <w:t xml:space="preserve">En </w:t>
      </w:r>
      <w:r w:rsidR="00367F82" w:rsidRPr="00A252DC">
        <w:rPr>
          <w:rFonts w:ascii="Palatino Linotype" w:hAnsi="Palatino Linotype" w:cs="Tahoma"/>
          <w:color w:val="000000"/>
          <w:sz w:val="22"/>
          <w:szCs w:val="22"/>
        </w:rPr>
        <w:t>razón de que fue debidamente su</w:t>
      </w:r>
      <w:r w:rsidRPr="00A252DC">
        <w:rPr>
          <w:rFonts w:ascii="Palatino Linotype" w:hAnsi="Palatino Linotype" w:cs="Tahoma"/>
          <w:color w:val="000000"/>
          <w:sz w:val="22"/>
          <w:szCs w:val="22"/>
        </w:rPr>
        <w:t xml:space="preserve">stanciado el expediente </w:t>
      </w:r>
      <w:r w:rsidR="00367F82" w:rsidRPr="00A252DC">
        <w:rPr>
          <w:rFonts w:ascii="Palatino Linotype" w:hAnsi="Palatino Linotype" w:cs="Tahoma"/>
          <w:color w:val="000000"/>
          <w:sz w:val="22"/>
          <w:szCs w:val="22"/>
        </w:rPr>
        <w:t xml:space="preserve">electrónico </w:t>
      </w:r>
      <w:r w:rsidRPr="00A252DC">
        <w:rPr>
          <w:rFonts w:ascii="Palatino Linotype" w:hAnsi="Palatino Linotype" w:cs="Tahoma"/>
          <w:color w:val="000000"/>
          <w:sz w:val="22"/>
          <w:szCs w:val="22"/>
        </w:rPr>
        <w:t>y no exist</w:t>
      </w:r>
      <w:r w:rsidR="00367F82" w:rsidRPr="00A252DC">
        <w:rPr>
          <w:rFonts w:ascii="Palatino Linotype" w:hAnsi="Palatino Linotype" w:cs="Tahoma"/>
          <w:color w:val="000000"/>
          <w:sz w:val="22"/>
          <w:szCs w:val="22"/>
        </w:rPr>
        <w:t>e</w:t>
      </w:r>
      <w:r w:rsidRPr="00A252DC">
        <w:rPr>
          <w:rFonts w:ascii="Palatino Linotype" w:hAnsi="Palatino Linotype" w:cs="Tahoma"/>
          <w:color w:val="000000"/>
          <w:sz w:val="22"/>
          <w:szCs w:val="22"/>
        </w:rPr>
        <w:t xml:space="preserve"> dilige</w:t>
      </w:r>
      <w:r w:rsidR="00015774" w:rsidRPr="00A252DC">
        <w:rPr>
          <w:rFonts w:ascii="Palatino Linotype" w:hAnsi="Palatino Linotype" w:cs="Tahoma"/>
          <w:color w:val="000000"/>
          <w:sz w:val="22"/>
          <w:szCs w:val="22"/>
        </w:rPr>
        <w:t>ncia pendiente por</w:t>
      </w:r>
      <w:r w:rsidR="00367F82" w:rsidRPr="00A252DC">
        <w:rPr>
          <w:rFonts w:ascii="Palatino Linotype" w:hAnsi="Palatino Linotype" w:cs="Tahoma"/>
          <w:color w:val="000000"/>
          <w:sz w:val="22"/>
          <w:szCs w:val="22"/>
        </w:rPr>
        <w:t xml:space="preserve"> desahog</w:t>
      </w:r>
      <w:r w:rsidR="00015774" w:rsidRPr="00A252DC">
        <w:rPr>
          <w:rFonts w:ascii="Palatino Linotype" w:hAnsi="Palatino Linotype" w:cs="Tahoma"/>
          <w:color w:val="000000"/>
          <w:sz w:val="22"/>
          <w:szCs w:val="22"/>
        </w:rPr>
        <w:t>ar</w:t>
      </w:r>
      <w:r w:rsidR="00367F82" w:rsidRPr="00A252DC">
        <w:rPr>
          <w:rFonts w:ascii="Palatino Linotype" w:hAnsi="Palatino Linotype" w:cs="Tahoma"/>
          <w:color w:val="000000"/>
          <w:sz w:val="22"/>
          <w:szCs w:val="22"/>
        </w:rPr>
        <w:t xml:space="preserve">, se </w:t>
      </w:r>
      <w:r w:rsidRPr="00A252DC">
        <w:rPr>
          <w:rFonts w:ascii="Palatino Linotype" w:hAnsi="Palatino Linotype" w:cs="Tahoma"/>
          <w:color w:val="000000"/>
          <w:sz w:val="22"/>
          <w:szCs w:val="22"/>
        </w:rPr>
        <w:t>emit</w:t>
      </w:r>
      <w:r w:rsidR="00367F82" w:rsidRPr="00A252DC">
        <w:rPr>
          <w:rFonts w:ascii="Palatino Linotype" w:hAnsi="Palatino Linotype" w:cs="Tahoma"/>
          <w:color w:val="000000"/>
          <w:sz w:val="22"/>
          <w:szCs w:val="22"/>
        </w:rPr>
        <w:t>e</w:t>
      </w:r>
      <w:r w:rsidRPr="00A252DC">
        <w:rPr>
          <w:rFonts w:ascii="Palatino Linotype" w:hAnsi="Palatino Linotype" w:cs="Tahoma"/>
          <w:color w:val="000000"/>
          <w:sz w:val="22"/>
          <w:szCs w:val="22"/>
        </w:rPr>
        <w:t xml:space="preserve"> la </w:t>
      </w:r>
      <w:r w:rsidR="006A7549">
        <w:rPr>
          <w:rFonts w:ascii="Palatino Linotype" w:hAnsi="Palatino Linotype" w:cs="Tahoma"/>
          <w:color w:val="000000"/>
          <w:sz w:val="22"/>
          <w:szCs w:val="22"/>
        </w:rPr>
        <w:t>R</w:t>
      </w:r>
      <w:r w:rsidR="006A7549" w:rsidRPr="00A252DC">
        <w:rPr>
          <w:rFonts w:ascii="Palatino Linotype" w:hAnsi="Palatino Linotype" w:cs="Tahoma"/>
          <w:color w:val="000000"/>
          <w:sz w:val="22"/>
          <w:szCs w:val="22"/>
        </w:rPr>
        <w:t xml:space="preserve">esolución </w:t>
      </w:r>
      <w:r w:rsidRPr="00A252DC">
        <w:rPr>
          <w:rFonts w:ascii="Palatino Linotype" w:hAnsi="Palatino Linotype" w:cs="Tahoma"/>
          <w:color w:val="000000"/>
          <w:sz w:val="22"/>
          <w:szCs w:val="22"/>
        </w:rPr>
        <w:t xml:space="preserve">que conforme a Derecho proceda, </w:t>
      </w:r>
      <w:r w:rsidR="00080E50" w:rsidRPr="00A252DC">
        <w:rPr>
          <w:rFonts w:ascii="Palatino Linotype" w:hAnsi="Palatino Linotype" w:cs="Tahoma"/>
          <w:color w:val="000000"/>
          <w:sz w:val="22"/>
          <w:szCs w:val="22"/>
        </w:rPr>
        <w:t>de acuerdo con</w:t>
      </w:r>
      <w:r w:rsidRPr="00A252DC">
        <w:rPr>
          <w:rFonts w:ascii="Palatino Linotype" w:hAnsi="Palatino Linotype" w:cs="Tahoma"/>
          <w:color w:val="000000"/>
          <w:sz w:val="22"/>
          <w:szCs w:val="22"/>
        </w:rPr>
        <w:t xml:space="preserve"> l</w:t>
      </w:r>
      <w:r w:rsidR="00570CFD" w:rsidRPr="00A252DC">
        <w:rPr>
          <w:rFonts w:ascii="Palatino Linotype" w:hAnsi="Palatino Linotype" w:cs="Tahoma"/>
          <w:color w:val="000000"/>
          <w:sz w:val="22"/>
          <w:szCs w:val="22"/>
        </w:rPr>
        <w:t>o</w:t>
      </w:r>
      <w:r w:rsidRPr="00A252DC">
        <w:rPr>
          <w:rFonts w:ascii="Palatino Linotype" w:hAnsi="Palatino Linotype" w:cs="Tahoma"/>
          <w:color w:val="000000"/>
          <w:sz w:val="22"/>
          <w:szCs w:val="22"/>
        </w:rPr>
        <w:t xml:space="preserve">s siguientes: </w:t>
      </w:r>
    </w:p>
    <w:p w14:paraId="4F44C2A1" w14:textId="77777777" w:rsidR="004F2D88" w:rsidRPr="00A252DC" w:rsidRDefault="004F2D88" w:rsidP="000D2301">
      <w:pPr>
        <w:spacing w:line="360" w:lineRule="auto"/>
        <w:jc w:val="both"/>
        <w:rPr>
          <w:rFonts w:ascii="Palatino Linotype" w:hAnsi="Palatino Linotype" w:cs="Tahoma"/>
          <w:sz w:val="22"/>
          <w:szCs w:val="22"/>
        </w:rPr>
      </w:pPr>
    </w:p>
    <w:p w14:paraId="1BEB68A4" w14:textId="77777777" w:rsidR="00806144" w:rsidRPr="00A252DC" w:rsidRDefault="00806144" w:rsidP="000D2301">
      <w:pPr>
        <w:spacing w:line="360" w:lineRule="auto"/>
        <w:jc w:val="center"/>
        <w:rPr>
          <w:rFonts w:ascii="Palatino Linotype" w:hAnsi="Palatino Linotype" w:cs="Tahoma"/>
          <w:b/>
          <w:sz w:val="22"/>
          <w:szCs w:val="22"/>
        </w:rPr>
      </w:pPr>
      <w:r w:rsidRPr="00A252DC">
        <w:rPr>
          <w:rFonts w:ascii="Palatino Linotype" w:hAnsi="Palatino Linotype" w:cs="Tahoma"/>
          <w:b/>
          <w:sz w:val="22"/>
          <w:szCs w:val="22"/>
        </w:rPr>
        <w:t>CONSIDERA</w:t>
      </w:r>
      <w:r w:rsidR="000C4120" w:rsidRPr="00A252DC">
        <w:rPr>
          <w:rFonts w:ascii="Palatino Linotype" w:hAnsi="Palatino Linotype" w:cs="Tahoma"/>
          <w:b/>
          <w:sz w:val="22"/>
          <w:szCs w:val="22"/>
        </w:rPr>
        <w:t>NDOS</w:t>
      </w:r>
    </w:p>
    <w:p w14:paraId="311A205D" w14:textId="77777777" w:rsidR="00806144" w:rsidRPr="00A252DC" w:rsidRDefault="00806144" w:rsidP="000D2301">
      <w:pPr>
        <w:spacing w:line="360" w:lineRule="auto"/>
        <w:rPr>
          <w:rFonts w:ascii="Palatino Linotype" w:hAnsi="Palatino Linotype" w:cs="Tahoma"/>
          <w:b/>
          <w:sz w:val="22"/>
          <w:szCs w:val="22"/>
        </w:rPr>
      </w:pPr>
    </w:p>
    <w:p w14:paraId="52585FE2" w14:textId="77777777" w:rsidR="00167C82" w:rsidRPr="00A252DC" w:rsidRDefault="003462CD" w:rsidP="000D2301">
      <w:pPr>
        <w:spacing w:line="360" w:lineRule="auto"/>
        <w:jc w:val="both"/>
        <w:rPr>
          <w:rFonts w:ascii="Palatino Linotype" w:hAnsi="Palatino Linotype" w:cs="Tahoma"/>
          <w:b/>
          <w:sz w:val="22"/>
          <w:szCs w:val="22"/>
        </w:rPr>
      </w:pPr>
      <w:r w:rsidRPr="00A252DC">
        <w:rPr>
          <w:rFonts w:ascii="Palatino Linotype" w:hAnsi="Palatino Linotype" w:cs="Tahoma"/>
          <w:b/>
          <w:caps/>
          <w:sz w:val="22"/>
          <w:szCs w:val="22"/>
        </w:rPr>
        <w:t>Primer</w:t>
      </w:r>
      <w:r w:rsidR="007A45A6" w:rsidRPr="00A252DC">
        <w:rPr>
          <w:rFonts w:ascii="Palatino Linotype" w:hAnsi="Palatino Linotype" w:cs="Tahoma"/>
          <w:b/>
          <w:caps/>
          <w:sz w:val="22"/>
          <w:szCs w:val="22"/>
        </w:rPr>
        <w:t>O</w:t>
      </w:r>
      <w:r w:rsidR="00167C82" w:rsidRPr="00A252DC">
        <w:rPr>
          <w:rFonts w:ascii="Palatino Linotype" w:hAnsi="Palatino Linotype" w:cs="Tahoma"/>
          <w:b/>
          <w:caps/>
          <w:sz w:val="22"/>
          <w:szCs w:val="22"/>
        </w:rPr>
        <w:t>.</w:t>
      </w:r>
      <w:r w:rsidR="00167C82" w:rsidRPr="00A252DC">
        <w:rPr>
          <w:rFonts w:ascii="Palatino Linotype" w:hAnsi="Palatino Linotype" w:cs="Tahoma"/>
          <w:b/>
          <w:sz w:val="22"/>
          <w:szCs w:val="22"/>
        </w:rPr>
        <w:t xml:space="preserve"> Competencia. </w:t>
      </w:r>
    </w:p>
    <w:p w14:paraId="2363419C" w14:textId="77777777" w:rsidR="007774ED" w:rsidRPr="00A252DC" w:rsidRDefault="007774ED" w:rsidP="000D2301">
      <w:pPr>
        <w:spacing w:line="360" w:lineRule="auto"/>
        <w:jc w:val="both"/>
        <w:rPr>
          <w:rFonts w:ascii="Palatino Linotype" w:hAnsi="Palatino Linotype" w:cs="Tahoma"/>
          <w:b/>
          <w:sz w:val="22"/>
          <w:szCs w:val="22"/>
        </w:rPr>
      </w:pPr>
    </w:p>
    <w:p w14:paraId="31D8D5B7" w14:textId="77777777" w:rsidR="00167C82" w:rsidRPr="00A252DC" w:rsidRDefault="00167C82" w:rsidP="000D2301">
      <w:pPr>
        <w:spacing w:line="360" w:lineRule="auto"/>
        <w:jc w:val="both"/>
        <w:rPr>
          <w:rFonts w:ascii="Palatino Linotype" w:hAnsi="Palatino Linotype" w:cs="Tahoma"/>
          <w:sz w:val="22"/>
          <w:szCs w:val="22"/>
          <w:shd w:val="clear" w:color="auto" w:fill="FFFFFF"/>
        </w:rPr>
      </w:pPr>
      <w:r w:rsidRPr="00A252DC">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570CFD" w:rsidRPr="00A252DC">
        <w:rPr>
          <w:rFonts w:ascii="Palatino Linotype" w:hAnsi="Palatino Linotype" w:cs="Tahoma"/>
          <w:sz w:val="22"/>
          <w:szCs w:val="22"/>
          <w:shd w:val="clear" w:color="auto" w:fill="FFFFFF"/>
        </w:rPr>
        <w:t>º</w:t>
      </w:r>
      <w:r w:rsidRPr="00A252DC">
        <w:rPr>
          <w:rFonts w:ascii="Palatino Linotype" w:hAnsi="Palatino Linotype" w:cs="Tahoma"/>
          <w:sz w:val="22"/>
          <w:szCs w:val="22"/>
          <w:shd w:val="clear" w:color="auto" w:fill="FFFFFF"/>
        </w:rPr>
        <w:t>, apartado A de la Constitución Política de los Estados Unidos Mexicanos; 5</w:t>
      </w:r>
      <w:r w:rsidR="00570CFD" w:rsidRPr="00A252DC">
        <w:rPr>
          <w:rFonts w:ascii="Palatino Linotype" w:hAnsi="Palatino Linotype" w:cs="Tahoma"/>
          <w:sz w:val="22"/>
          <w:szCs w:val="22"/>
          <w:shd w:val="clear" w:color="auto" w:fill="FFFFFF"/>
        </w:rPr>
        <w:t>º</w:t>
      </w:r>
      <w:r w:rsidRPr="00A252DC">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252DC">
        <w:rPr>
          <w:rStyle w:val="apple-converted-space"/>
          <w:rFonts w:ascii="Palatino Linotype" w:hAnsi="Palatino Linotype" w:cs="Tahoma"/>
          <w:sz w:val="22"/>
          <w:szCs w:val="22"/>
          <w:shd w:val="clear" w:color="auto" w:fill="FFFFFF"/>
        </w:rPr>
        <w:t xml:space="preserve"> 7°, </w:t>
      </w:r>
      <w:r w:rsidRPr="00A252DC">
        <w:rPr>
          <w:rFonts w:ascii="Palatino Linotype" w:hAnsi="Palatino Linotype" w:cs="Tahoma"/>
          <w:sz w:val="22"/>
          <w:szCs w:val="22"/>
        </w:rPr>
        <w:t>9</w:t>
      </w:r>
      <w:r w:rsidR="007774ED" w:rsidRPr="00A252DC">
        <w:rPr>
          <w:rFonts w:ascii="Palatino Linotype" w:hAnsi="Palatino Linotype" w:cs="Tahoma"/>
          <w:sz w:val="22"/>
          <w:szCs w:val="22"/>
        </w:rPr>
        <w:t>°</w:t>
      </w:r>
      <w:r w:rsidRPr="00A252DC">
        <w:rPr>
          <w:rFonts w:ascii="Palatino Linotype" w:hAnsi="Palatino Linotype" w:cs="Tahoma"/>
          <w:sz w:val="22"/>
          <w:szCs w:val="22"/>
        </w:rPr>
        <w:t xml:space="preserve">, fracciones I y XXIV y 11 </w:t>
      </w:r>
      <w:r w:rsidRPr="00A252DC">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668B915D" w14:textId="77777777" w:rsidR="007774ED" w:rsidRPr="00A252DC" w:rsidRDefault="007774ED" w:rsidP="000D2301">
      <w:pPr>
        <w:spacing w:line="360" w:lineRule="auto"/>
        <w:jc w:val="both"/>
        <w:rPr>
          <w:rFonts w:ascii="Palatino Linotype" w:hAnsi="Palatino Linotype" w:cs="Tahoma"/>
          <w:sz w:val="22"/>
          <w:szCs w:val="22"/>
          <w:shd w:val="clear" w:color="auto" w:fill="FFFFFF"/>
        </w:rPr>
      </w:pPr>
    </w:p>
    <w:p w14:paraId="13548C5B" w14:textId="77777777" w:rsidR="007C5270" w:rsidRPr="00A252DC" w:rsidRDefault="00806144" w:rsidP="000D2301">
      <w:pPr>
        <w:autoSpaceDE w:val="0"/>
        <w:autoSpaceDN w:val="0"/>
        <w:adjustRightInd w:val="0"/>
        <w:spacing w:line="360" w:lineRule="auto"/>
        <w:jc w:val="both"/>
        <w:rPr>
          <w:rFonts w:ascii="Palatino Linotype" w:hAnsi="Palatino Linotype" w:cs="Tahoma"/>
          <w:sz w:val="22"/>
          <w:szCs w:val="22"/>
        </w:rPr>
      </w:pPr>
      <w:r w:rsidRPr="00A252DC">
        <w:rPr>
          <w:rFonts w:ascii="Palatino Linotype" w:eastAsia="Calibri" w:hAnsi="Palatino Linotype" w:cs="Tahoma"/>
          <w:b/>
          <w:color w:val="000000"/>
          <w:sz w:val="22"/>
          <w:szCs w:val="22"/>
          <w:lang w:eastAsia="es-MX"/>
        </w:rPr>
        <w:t>SEGUND</w:t>
      </w:r>
      <w:r w:rsidR="007A45A6" w:rsidRPr="00A252DC">
        <w:rPr>
          <w:rFonts w:ascii="Palatino Linotype" w:eastAsia="Calibri" w:hAnsi="Palatino Linotype" w:cs="Tahoma"/>
          <w:b/>
          <w:color w:val="000000"/>
          <w:sz w:val="22"/>
          <w:szCs w:val="22"/>
          <w:lang w:eastAsia="es-MX"/>
        </w:rPr>
        <w:t>O</w:t>
      </w:r>
      <w:r w:rsidRPr="00A252DC">
        <w:rPr>
          <w:rFonts w:ascii="Palatino Linotype" w:eastAsia="Calibri" w:hAnsi="Palatino Linotype" w:cs="Tahoma"/>
          <w:color w:val="000000"/>
          <w:sz w:val="22"/>
          <w:szCs w:val="22"/>
          <w:lang w:eastAsia="es-MX"/>
        </w:rPr>
        <w:t xml:space="preserve">. </w:t>
      </w:r>
      <w:r w:rsidRPr="00A252DC">
        <w:rPr>
          <w:rFonts w:ascii="Palatino Linotype" w:hAnsi="Palatino Linotype" w:cs="Tahoma"/>
          <w:b/>
          <w:sz w:val="22"/>
          <w:szCs w:val="22"/>
        </w:rPr>
        <w:t>Metodología de estudio.</w:t>
      </w:r>
      <w:r w:rsidRPr="00A252DC">
        <w:rPr>
          <w:rFonts w:ascii="Palatino Linotype" w:hAnsi="Palatino Linotype" w:cs="Tahoma"/>
          <w:sz w:val="22"/>
          <w:szCs w:val="22"/>
        </w:rPr>
        <w:t xml:space="preserve"> </w:t>
      </w:r>
    </w:p>
    <w:p w14:paraId="2D99444B" w14:textId="77777777" w:rsidR="007C5270" w:rsidRPr="00A252DC" w:rsidRDefault="007C5270" w:rsidP="000D2301">
      <w:pPr>
        <w:autoSpaceDE w:val="0"/>
        <w:autoSpaceDN w:val="0"/>
        <w:adjustRightInd w:val="0"/>
        <w:spacing w:line="360" w:lineRule="auto"/>
        <w:jc w:val="both"/>
        <w:rPr>
          <w:rFonts w:ascii="Palatino Linotype" w:hAnsi="Palatino Linotype" w:cs="Tahoma"/>
          <w:sz w:val="22"/>
          <w:szCs w:val="22"/>
        </w:rPr>
      </w:pPr>
    </w:p>
    <w:p w14:paraId="6BDDC4CA" w14:textId="4B9F221D" w:rsidR="00806144" w:rsidRPr="00A252DC" w:rsidRDefault="00806144" w:rsidP="000D2301">
      <w:pPr>
        <w:autoSpaceDE w:val="0"/>
        <w:autoSpaceDN w:val="0"/>
        <w:adjustRightInd w:val="0"/>
        <w:spacing w:line="360" w:lineRule="auto"/>
        <w:jc w:val="both"/>
        <w:rPr>
          <w:rFonts w:ascii="Palatino Linotype" w:hAnsi="Palatino Linotype" w:cs="Tahoma"/>
          <w:sz w:val="22"/>
          <w:szCs w:val="22"/>
        </w:rPr>
      </w:pPr>
      <w:r w:rsidRPr="00A252DC">
        <w:rPr>
          <w:rFonts w:ascii="Palatino Linotype" w:hAnsi="Palatino Linotype" w:cs="Tahoma"/>
          <w:sz w:val="22"/>
          <w:szCs w:val="22"/>
        </w:rPr>
        <w:t>De las constancias que forma parte de</w:t>
      </w:r>
      <w:r w:rsidR="00B4663C">
        <w:rPr>
          <w:rFonts w:ascii="Palatino Linotype" w:hAnsi="Palatino Linotype" w:cs="Tahoma"/>
          <w:sz w:val="22"/>
          <w:szCs w:val="22"/>
        </w:rPr>
        <w:t>l</w:t>
      </w:r>
      <w:r w:rsidRPr="00A252DC">
        <w:rPr>
          <w:rFonts w:ascii="Palatino Linotype" w:hAnsi="Palatino Linotype" w:cs="Tahoma"/>
          <w:sz w:val="22"/>
          <w:szCs w:val="22"/>
        </w:rPr>
        <w:t xml:space="preserve"> </w:t>
      </w:r>
      <w:r w:rsidR="00B4663C">
        <w:rPr>
          <w:rFonts w:ascii="Palatino Linotype" w:hAnsi="Palatino Linotype" w:cs="Tahoma"/>
          <w:sz w:val="22"/>
          <w:szCs w:val="22"/>
        </w:rPr>
        <w:t>R</w:t>
      </w:r>
      <w:r w:rsidR="00B4663C" w:rsidRPr="00A252DC">
        <w:rPr>
          <w:rFonts w:ascii="Palatino Linotype" w:hAnsi="Palatino Linotype" w:cs="Tahoma"/>
          <w:sz w:val="22"/>
          <w:szCs w:val="22"/>
        </w:rPr>
        <w:t>ecurso</w:t>
      </w:r>
      <w:r w:rsidR="00B4663C">
        <w:rPr>
          <w:rFonts w:ascii="Palatino Linotype" w:hAnsi="Palatino Linotype" w:cs="Tahoma"/>
          <w:sz w:val="22"/>
          <w:szCs w:val="22"/>
        </w:rPr>
        <w:t xml:space="preserve"> de Revisión que nos ocupa,</w:t>
      </w:r>
      <w:r w:rsidR="00B4663C" w:rsidRPr="00A252DC">
        <w:rPr>
          <w:rFonts w:ascii="Palatino Linotype" w:hAnsi="Palatino Linotype" w:cs="Tahoma"/>
          <w:sz w:val="22"/>
          <w:szCs w:val="22"/>
        </w:rPr>
        <w:t xml:space="preserve"> </w:t>
      </w:r>
      <w:r w:rsidRPr="00A252DC">
        <w:rPr>
          <w:rFonts w:ascii="Palatino Linotype" w:hAnsi="Palatino Linotype" w:cs="Tahoma"/>
          <w:sz w:val="22"/>
          <w:szCs w:val="22"/>
        </w:rPr>
        <w:t xml:space="preserve">se advierte que previo al estudio del fondo de la </w:t>
      </w:r>
      <w:r w:rsidRPr="00A252DC">
        <w:rPr>
          <w:rFonts w:ascii="Palatino Linotype" w:hAnsi="Palatino Linotype" w:cs="Tahoma"/>
          <w:i/>
          <w:sz w:val="22"/>
          <w:szCs w:val="22"/>
        </w:rPr>
        <w:t>litis</w:t>
      </w:r>
      <w:r w:rsidRPr="00A252DC">
        <w:rPr>
          <w:rFonts w:ascii="Palatino Linotype" w:hAnsi="Palatino Linotype" w:cs="Tahoma"/>
          <w:sz w:val="22"/>
          <w:szCs w:val="22"/>
        </w:rPr>
        <w:t>, es necesario estudiar las causales de improcedencia y sobreseimiento que se adviertan, para determinar lo que en Derecho proceda.</w:t>
      </w:r>
    </w:p>
    <w:p w14:paraId="35D36787" w14:textId="77777777" w:rsidR="007C5270" w:rsidRPr="00A252DC" w:rsidRDefault="007C5270" w:rsidP="000D2301">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0A37807C" w14:textId="77777777" w:rsidR="0036309D" w:rsidRPr="00A252DC" w:rsidRDefault="0036309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911B57">
        <w:rPr>
          <w:rFonts w:ascii="Palatino Linotype" w:eastAsia="Calibri" w:hAnsi="Palatino Linotype" w:cs="Tahoma"/>
          <w:b/>
          <w:color w:val="000000"/>
          <w:sz w:val="22"/>
          <w:szCs w:val="22"/>
          <w:lang w:eastAsia="es-MX"/>
        </w:rPr>
        <w:t>Causales de improcedencia.</w:t>
      </w:r>
      <w:r w:rsidRPr="00A252DC">
        <w:rPr>
          <w:rFonts w:ascii="Palatino Linotype" w:eastAsia="Calibri" w:hAnsi="Palatino Linotype" w:cs="Tahoma"/>
          <w:color w:val="000000"/>
          <w:sz w:val="22"/>
          <w:szCs w:val="22"/>
          <w:lang w:eastAsia="es-MX"/>
        </w:rPr>
        <w:t xml:space="preserve"> </w:t>
      </w:r>
    </w:p>
    <w:p w14:paraId="0E48D1BE" w14:textId="77777777" w:rsidR="0027422D" w:rsidRPr="00A252DC" w:rsidRDefault="0027422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AA31E72" w14:textId="77777777" w:rsidR="0036309D" w:rsidRPr="00A252DC" w:rsidRDefault="0036309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252DC">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A252DC">
        <w:rPr>
          <w:rFonts w:ascii="Palatino Linotype" w:eastAsia="Calibri" w:hAnsi="Palatino Linotype" w:cs="Tahoma"/>
          <w:caps/>
          <w:color w:val="000000"/>
          <w:sz w:val="22"/>
          <w:szCs w:val="22"/>
          <w:lang w:eastAsia="es-MX"/>
        </w:rPr>
        <w:t>é</w:t>
      </w:r>
      <w:r w:rsidRPr="00A252DC">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ED3CCA2" w14:textId="77777777" w:rsidR="00F6421C" w:rsidRPr="00A252DC" w:rsidRDefault="00F6421C"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E5E5F29" w14:textId="32EC9F8F" w:rsidR="0036309D" w:rsidRPr="00A252DC" w:rsidRDefault="0036309D" w:rsidP="000D2301">
      <w:pPr>
        <w:autoSpaceDE w:val="0"/>
        <w:autoSpaceDN w:val="0"/>
        <w:adjustRightInd w:val="0"/>
        <w:spacing w:line="360" w:lineRule="auto"/>
        <w:jc w:val="both"/>
        <w:rPr>
          <w:rFonts w:ascii="Palatino Linotype" w:hAnsi="Palatino Linotype" w:cs="Tahoma"/>
          <w:sz w:val="22"/>
          <w:szCs w:val="22"/>
        </w:rPr>
      </w:pPr>
      <w:r w:rsidRPr="00A252DC">
        <w:rPr>
          <w:rFonts w:ascii="Palatino Linotype" w:eastAsia="Calibri" w:hAnsi="Palatino Linotype" w:cs="Tahoma"/>
          <w:color w:val="000000"/>
          <w:sz w:val="22"/>
          <w:szCs w:val="22"/>
          <w:lang w:eastAsia="es-MX"/>
        </w:rPr>
        <w:t xml:space="preserve">En el presente caso, </w:t>
      </w:r>
      <w:r w:rsidRPr="00A252DC">
        <w:rPr>
          <w:rFonts w:ascii="Palatino Linotype" w:eastAsia="Calibri" w:hAnsi="Palatino Linotype" w:cs="Tahoma"/>
          <w:b/>
          <w:color w:val="000000"/>
          <w:sz w:val="22"/>
          <w:szCs w:val="22"/>
          <w:lang w:eastAsia="es-MX"/>
        </w:rPr>
        <w:t>no se actualiza ninguna de las causales de improcedencia</w:t>
      </w:r>
      <w:r w:rsidRPr="00A252DC">
        <w:rPr>
          <w:rFonts w:ascii="Palatino Linotype" w:eastAsia="Calibri" w:hAnsi="Palatino Linotype" w:cs="Tahoma"/>
          <w:color w:val="000000"/>
          <w:sz w:val="22"/>
          <w:szCs w:val="22"/>
          <w:lang w:eastAsia="es-MX"/>
        </w:rPr>
        <w:t xml:space="preserve"> establecidas en el ordenamiento jurídico previamente señalado, toda vez que: el </w:t>
      </w:r>
      <w:r w:rsidR="00B4663C">
        <w:rPr>
          <w:rFonts w:ascii="Palatino Linotype" w:eastAsia="Calibri" w:hAnsi="Palatino Linotype" w:cs="Tahoma"/>
          <w:color w:val="000000"/>
          <w:sz w:val="22"/>
          <w:szCs w:val="22"/>
          <w:lang w:eastAsia="es-MX"/>
        </w:rPr>
        <w:t>R</w:t>
      </w:r>
      <w:r w:rsidR="00B4663C" w:rsidRPr="00A252DC">
        <w:rPr>
          <w:rFonts w:ascii="Palatino Linotype" w:eastAsia="Calibri" w:hAnsi="Palatino Linotype" w:cs="Tahoma"/>
          <w:color w:val="000000"/>
          <w:sz w:val="22"/>
          <w:szCs w:val="22"/>
          <w:lang w:eastAsia="es-MX"/>
        </w:rPr>
        <w:t xml:space="preserve">ecurso </w:t>
      </w:r>
      <w:r w:rsidR="00B4663C">
        <w:rPr>
          <w:rFonts w:ascii="Palatino Linotype" w:eastAsia="Calibri" w:hAnsi="Palatino Linotype" w:cs="Tahoma"/>
          <w:color w:val="000000"/>
          <w:sz w:val="22"/>
          <w:szCs w:val="22"/>
          <w:lang w:eastAsia="es-MX"/>
        </w:rPr>
        <w:t xml:space="preserve">de Revisión </w:t>
      </w:r>
      <w:r w:rsidRPr="00A252DC">
        <w:rPr>
          <w:rFonts w:ascii="Palatino Linotype" w:eastAsia="Calibri" w:hAnsi="Palatino Linotype" w:cs="Tahoma"/>
          <w:color w:val="000000"/>
          <w:sz w:val="22"/>
          <w:szCs w:val="22"/>
          <w:lang w:eastAsia="es-MX"/>
        </w:rPr>
        <w:t xml:space="preserve">fue presentado dentro del plazo establecido en el artículo </w:t>
      </w:r>
      <w:r w:rsidR="00711918" w:rsidRPr="00A252DC">
        <w:rPr>
          <w:rFonts w:ascii="Palatino Linotype" w:eastAsia="Calibri" w:hAnsi="Palatino Linotype" w:cs="Tahoma"/>
          <w:color w:val="000000"/>
          <w:sz w:val="22"/>
          <w:szCs w:val="22"/>
          <w:lang w:eastAsia="es-MX"/>
        </w:rPr>
        <w:t>178</w:t>
      </w:r>
      <w:r w:rsidRPr="00A252DC">
        <w:rPr>
          <w:rFonts w:ascii="Palatino Linotype" w:eastAsia="Calibri" w:hAnsi="Palatino Linotype" w:cs="Tahoma"/>
          <w:color w:val="000000"/>
          <w:sz w:val="22"/>
          <w:szCs w:val="22"/>
          <w:lang w:eastAsia="es-MX"/>
        </w:rPr>
        <w:t xml:space="preserve"> de la Ley de Transparencia y Acceso a la Información Pública del Estado de México y Municipios; este Instituto no tiene conocimiento </w:t>
      </w:r>
      <w:r w:rsidRPr="00A252DC">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575688F" w14:textId="77777777" w:rsidR="0036309D" w:rsidRPr="00A252DC" w:rsidRDefault="0036309D" w:rsidP="000D2301">
      <w:pPr>
        <w:autoSpaceDE w:val="0"/>
        <w:autoSpaceDN w:val="0"/>
        <w:adjustRightInd w:val="0"/>
        <w:spacing w:line="360" w:lineRule="auto"/>
        <w:jc w:val="both"/>
        <w:rPr>
          <w:rFonts w:ascii="Palatino Linotype" w:hAnsi="Palatino Linotype" w:cs="Tahoma"/>
          <w:sz w:val="22"/>
          <w:szCs w:val="22"/>
        </w:rPr>
      </w:pPr>
    </w:p>
    <w:p w14:paraId="2439066D" w14:textId="5CCD4574" w:rsidR="0036309D" w:rsidRPr="00A252DC" w:rsidRDefault="0036309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252DC">
        <w:rPr>
          <w:rFonts w:ascii="Palatino Linotype" w:eastAsia="Calibri" w:hAnsi="Palatino Linotype" w:cs="Tahoma"/>
          <w:color w:val="000000"/>
          <w:sz w:val="22"/>
          <w:szCs w:val="22"/>
          <w:lang w:eastAsia="es-MX"/>
        </w:rPr>
        <w:lastRenderedPageBreak/>
        <w:t>Asimismo, se actualiza la causal de procedencia señalada en el artículo 179, fracción V</w:t>
      </w:r>
      <w:r w:rsidR="00B4663C">
        <w:rPr>
          <w:rFonts w:ascii="Palatino Linotype" w:eastAsia="Calibri" w:hAnsi="Palatino Linotype" w:cs="Tahoma"/>
          <w:color w:val="000000"/>
          <w:sz w:val="22"/>
          <w:szCs w:val="22"/>
          <w:lang w:eastAsia="es-MX"/>
        </w:rPr>
        <w:t>,</w:t>
      </w:r>
      <w:r w:rsidRPr="00A252DC">
        <w:rPr>
          <w:rFonts w:ascii="Palatino Linotype" w:eastAsia="Calibri" w:hAnsi="Palatino Linotype" w:cs="Tahoma"/>
          <w:color w:val="000000"/>
          <w:sz w:val="22"/>
          <w:szCs w:val="22"/>
          <w:lang w:eastAsia="es-MX"/>
        </w:rPr>
        <w:t xml:space="preserve"> de la Ley de la materia</w:t>
      </w:r>
      <w:r w:rsidRPr="00A252DC">
        <w:rPr>
          <w:rFonts w:ascii="Palatino Linotype" w:eastAsia="Calibri" w:hAnsi="Palatino Linotype" w:cs="Tahoma"/>
          <w:bCs/>
          <w:color w:val="000000"/>
          <w:sz w:val="22"/>
          <w:szCs w:val="22"/>
          <w:lang w:eastAsia="es-MX"/>
        </w:rPr>
        <w:t xml:space="preserve">, toda vez que </w:t>
      </w:r>
      <w:r w:rsidR="00711918" w:rsidRPr="00A252DC">
        <w:rPr>
          <w:rFonts w:ascii="Palatino Linotype" w:eastAsia="Calibri" w:hAnsi="Palatino Linotype" w:cs="Tahoma"/>
          <w:bCs/>
          <w:color w:val="000000"/>
          <w:sz w:val="22"/>
          <w:szCs w:val="22"/>
          <w:lang w:eastAsia="es-MX"/>
        </w:rPr>
        <w:t>e</w:t>
      </w:r>
      <w:r w:rsidRPr="00A252DC">
        <w:rPr>
          <w:rFonts w:ascii="Palatino Linotype" w:eastAsia="Calibri" w:hAnsi="Palatino Linotype" w:cs="Tahoma"/>
          <w:bCs/>
          <w:color w:val="000000"/>
          <w:sz w:val="22"/>
          <w:szCs w:val="22"/>
          <w:lang w:eastAsia="es-MX"/>
        </w:rPr>
        <w:t xml:space="preserve">l solicitante se inconformó con la </w:t>
      </w:r>
      <w:r w:rsidR="007774ED" w:rsidRPr="00A252DC">
        <w:rPr>
          <w:rFonts w:ascii="Palatino Linotype" w:eastAsia="Calibri" w:hAnsi="Palatino Linotype" w:cs="Tahoma"/>
          <w:bCs/>
          <w:color w:val="000000"/>
          <w:sz w:val="22"/>
          <w:szCs w:val="22"/>
          <w:lang w:eastAsia="es-MX"/>
        </w:rPr>
        <w:t xml:space="preserve">entrega de información </w:t>
      </w:r>
      <w:r w:rsidR="001E2E87" w:rsidRPr="00A252DC">
        <w:rPr>
          <w:rFonts w:ascii="Palatino Linotype" w:eastAsia="Calibri" w:hAnsi="Palatino Linotype" w:cs="Tahoma"/>
          <w:bCs/>
          <w:color w:val="000000"/>
          <w:sz w:val="22"/>
          <w:szCs w:val="22"/>
          <w:lang w:eastAsia="es-MX"/>
        </w:rPr>
        <w:t>incompleta</w:t>
      </w:r>
      <w:r w:rsidR="007774ED" w:rsidRPr="00A252DC">
        <w:rPr>
          <w:rFonts w:ascii="Palatino Linotype" w:eastAsia="Calibri" w:hAnsi="Palatino Linotype" w:cs="Tahoma"/>
          <w:bCs/>
          <w:color w:val="000000"/>
          <w:sz w:val="22"/>
          <w:szCs w:val="22"/>
          <w:lang w:eastAsia="es-MX"/>
        </w:rPr>
        <w:t>.</w:t>
      </w:r>
    </w:p>
    <w:p w14:paraId="3AB83A39" w14:textId="77777777" w:rsidR="00D67184" w:rsidRPr="00A252DC" w:rsidRDefault="00D67184" w:rsidP="000D2301">
      <w:pPr>
        <w:spacing w:line="360" w:lineRule="auto"/>
        <w:jc w:val="both"/>
        <w:rPr>
          <w:rFonts w:ascii="Palatino Linotype" w:eastAsia="Calibri" w:hAnsi="Palatino Linotype" w:cs="Tahoma"/>
          <w:b/>
          <w:sz w:val="22"/>
          <w:szCs w:val="22"/>
          <w:lang w:eastAsia="es-ES_tradnl"/>
        </w:rPr>
      </w:pPr>
    </w:p>
    <w:p w14:paraId="489E6024" w14:textId="77777777" w:rsidR="006078F8" w:rsidRPr="00A252DC" w:rsidRDefault="006078F8" w:rsidP="000D2301">
      <w:pPr>
        <w:spacing w:line="360" w:lineRule="auto"/>
        <w:jc w:val="both"/>
        <w:rPr>
          <w:rFonts w:ascii="Palatino Linotype" w:eastAsia="Calibri" w:hAnsi="Palatino Linotype" w:cs="Tahoma"/>
          <w:b/>
          <w:sz w:val="22"/>
          <w:szCs w:val="22"/>
          <w:lang w:eastAsia="es-ES_tradnl"/>
        </w:rPr>
      </w:pPr>
      <w:r w:rsidRPr="00A252DC">
        <w:rPr>
          <w:rFonts w:ascii="Palatino Linotype" w:eastAsia="Calibri" w:hAnsi="Palatino Linotype" w:cs="Tahoma"/>
          <w:b/>
          <w:sz w:val="22"/>
          <w:szCs w:val="22"/>
          <w:lang w:eastAsia="es-ES_tradnl"/>
        </w:rPr>
        <w:t>Causales de sobreseimiento.</w:t>
      </w:r>
    </w:p>
    <w:p w14:paraId="7EDB3132" w14:textId="77777777" w:rsidR="006078F8" w:rsidRPr="00A252DC" w:rsidRDefault="006078F8" w:rsidP="000D2301">
      <w:pPr>
        <w:spacing w:line="360" w:lineRule="auto"/>
        <w:jc w:val="both"/>
        <w:rPr>
          <w:rFonts w:ascii="Palatino Linotype" w:eastAsia="Calibri" w:hAnsi="Palatino Linotype" w:cs="Tahoma"/>
          <w:sz w:val="22"/>
          <w:szCs w:val="22"/>
          <w:lang w:eastAsia="es-ES_tradnl"/>
        </w:rPr>
      </w:pPr>
    </w:p>
    <w:p w14:paraId="39FB4F7D" w14:textId="49EE4EA1" w:rsidR="006078F8" w:rsidRDefault="006078F8" w:rsidP="000D2301">
      <w:pPr>
        <w:spacing w:line="360" w:lineRule="auto"/>
        <w:jc w:val="both"/>
        <w:rPr>
          <w:rFonts w:ascii="Palatino Linotype" w:eastAsia="Calibri" w:hAnsi="Palatino Linotype" w:cs="Tahoma"/>
          <w:sz w:val="22"/>
          <w:szCs w:val="22"/>
          <w:lang w:eastAsia="es-ES_tradnl"/>
        </w:rPr>
      </w:pPr>
      <w:r w:rsidRPr="00A252DC">
        <w:rPr>
          <w:rFonts w:ascii="Palatino Linotype" w:eastAsia="Calibri" w:hAnsi="Palatino Linotype" w:cs="Tahoma"/>
          <w:sz w:val="22"/>
          <w:szCs w:val="22"/>
          <w:lang w:eastAsia="es-ES_tradnl"/>
        </w:rPr>
        <w:t>Por ser de previo y especial pronunciamiento, este Instituto analiza si se actualiza alguna causal de sobreseimiento.</w:t>
      </w:r>
    </w:p>
    <w:p w14:paraId="564B4802" w14:textId="77777777" w:rsidR="00B4663C" w:rsidRPr="00A252DC" w:rsidRDefault="00B4663C" w:rsidP="000D2301">
      <w:pPr>
        <w:spacing w:line="360" w:lineRule="auto"/>
        <w:jc w:val="both"/>
        <w:rPr>
          <w:rFonts w:ascii="Palatino Linotype" w:eastAsia="Calibri" w:hAnsi="Palatino Linotype" w:cs="Tahoma"/>
          <w:sz w:val="22"/>
          <w:szCs w:val="22"/>
          <w:lang w:eastAsia="es-ES_tradnl"/>
        </w:rPr>
      </w:pPr>
    </w:p>
    <w:p w14:paraId="79253FDB" w14:textId="573B8842" w:rsidR="007C5270" w:rsidRPr="00A252DC" w:rsidRDefault="006078F8" w:rsidP="000D2301">
      <w:pPr>
        <w:spacing w:line="360" w:lineRule="auto"/>
        <w:jc w:val="both"/>
        <w:rPr>
          <w:rFonts w:ascii="Palatino Linotype" w:eastAsia="Calibri" w:hAnsi="Palatino Linotype" w:cs="Tahoma"/>
          <w:sz w:val="22"/>
          <w:szCs w:val="22"/>
          <w:lang w:eastAsia="es-ES_tradnl"/>
        </w:rPr>
      </w:pPr>
      <w:r w:rsidRPr="00A252DC">
        <w:rPr>
          <w:rFonts w:ascii="Palatino Linotype" w:eastAsia="Calibri" w:hAnsi="Palatino Linotype" w:cs="Tahoma"/>
          <w:sz w:val="22"/>
          <w:szCs w:val="22"/>
          <w:lang w:eastAsia="es-ES_tradnl"/>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w:t>
      </w:r>
      <w:r w:rsidR="00B4663C">
        <w:rPr>
          <w:rFonts w:ascii="Palatino Linotype" w:eastAsia="Calibri" w:hAnsi="Palatino Linotype" w:cs="Tahoma"/>
          <w:sz w:val="22"/>
          <w:szCs w:val="22"/>
          <w:lang w:eastAsia="es-ES_tradnl"/>
        </w:rPr>
        <w:t>el</w:t>
      </w:r>
      <w:r w:rsidR="00B4663C" w:rsidRPr="00A252DC">
        <w:rPr>
          <w:rFonts w:ascii="Palatino Linotype" w:eastAsia="Calibri" w:hAnsi="Palatino Linotype" w:cs="Tahoma"/>
          <w:sz w:val="22"/>
          <w:szCs w:val="22"/>
          <w:lang w:eastAsia="es-ES_tradnl"/>
        </w:rPr>
        <w:t xml:space="preserve"> </w:t>
      </w:r>
      <w:r w:rsidR="00B4663C">
        <w:rPr>
          <w:rFonts w:ascii="Palatino Linotype" w:eastAsia="Calibri" w:hAnsi="Palatino Linotype" w:cs="Tahoma"/>
          <w:sz w:val="22"/>
          <w:szCs w:val="22"/>
          <w:lang w:eastAsia="es-ES_tradnl"/>
        </w:rPr>
        <w:t>R</w:t>
      </w:r>
      <w:r w:rsidR="00B4663C" w:rsidRPr="00A252DC">
        <w:rPr>
          <w:rFonts w:ascii="Palatino Linotype" w:eastAsia="Calibri" w:hAnsi="Palatino Linotype" w:cs="Tahoma"/>
          <w:sz w:val="22"/>
          <w:szCs w:val="22"/>
          <w:lang w:eastAsia="es-ES_tradnl"/>
        </w:rPr>
        <w:t xml:space="preserve">ecurrente </w:t>
      </w:r>
      <w:r w:rsidRPr="00A252DC">
        <w:rPr>
          <w:rFonts w:ascii="Palatino Linotype" w:eastAsia="Calibri" w:hAnsi="Palatino Linotype" w:cs="Tahoma"/>
          <w:sz w:val="22"/>
          <w:szCs w:val="22"/>
          <w:lang w:eastAsia="es-ES_tradnl"/>
        </w:rPr>
        <w:t>se haya desistido del recurso, haya fallecido, sobreviniera alguna causal</w:t>
      </w:r>
      <w:r w:rsidR="00712B0E" w:rsidRPr="00A252DC">
        <w:rPr>
          <w:rFonts w:ascii="Palatino Linotype" w:eastAsia="Calibri" w:hAnsi="Palatino Linotype" w:cs="Tahoma"/>
          <w:sz w:val="22"/>
          <w:szCs w:val="22"/>
          <w:lang w:eastAsia="es-ES_tradnl"/>
        </w:rPr>
        <w:t xml:space="preserve"> de improcedencia, que el Sujeto Obligado hubiese modificado o revocado el acto impugnado o bien, haya quedado sin materia.</w:t>
      </w:r>
    </w:p>
    <w:p w14:paraId="250F9F69" w14:textId="77777777" w:rsidR="007C5270" w:rsidRPr="00A252DC" w:rsidRDefault="007C5270" w:rsidP="000D2301">
      <w:pPr>
        <w:spacing w:line="360" w:lineRule="auto"/>
        <w:jc w:val="both"/>
        <w:rPr>
          <w:rFonts w:ascii="Palatino Linotype" w:eastAsia="Calibri" w:hAnsi="Palatino Linotype" w:cs="Tahoma"/>
          <w:sz w:val="22"/>
          <w:szCs w:val="22"/>
          <w:lang w:eastAsia="es-ES_tradnl"/>
        </w:rPr>
      </w:pPr>
    </w:p>
    <w:p w14:paraId="63633384" w14:textId="77777777" w:rsidR="0036309D" w:rsidRPr="00A252DC" w:rsidRDefault="007A45A6" w:rsidP="000D2301">
      <w:pPr>
        <w:tabs>
          <w:tab w:val="left" w:pos="4962"/>
        </w:tabs>
        <w:spacing w:line="360" w:lineRule="auto"/>
        <w:jc w:val="both"/>
        <w:rPr>
          <w:rFonts w:ascii="Palatino Linotype" w:eastAsia="Calibri" w:hAnsi="Palatino Linotype" w:cs="Tahoma"/>
          <w:b/>
          <w:iCs/>
          <w:sz w:val="22"/>
          <w:szCs w:val="22"/>
          <w:lang w:eastAsia="es-ES_tradnl"/>
        </w:rPr>
      </w:pPr>
      <w:r w:rsidRPr="00A252DC">
        <w:rPr>
          <w:rFonts w:ascii="Palatino Linotype" w:eastAsia="Calibri" w:hAnsi="Palatino Linotype" w:cs="Tahoma"/>
          <w:b/>
          <w:iCs/>
          <w:sz w:val="22"/>
          <w:szCs w:val="22"/>
          <w:lang w:eastAsia="es-ES_tradnl"/>
        </w:rPr>
        <w:t>TERCERO</w:t>
      </w:r>
      <w:r w:rsidR="0036309D" w:rsidRPr="00A252DC">
        <w:rPr>
          <w:rFonts w:ascii="Palatino Linotype" w:eastAsia="Calibri" w:hAnsi="Palatino Linotype" w:cs="Tahoma"/>
          <w:b/>
          <w:iCs/>
          <w:sz w:val="22"/>
          <w:szCs w:val="22"/>
          <w:lang w:eastAsia="es-ES_tradnl"/>
        </w:rPr>
        <w:t xml:space="preserve">. Determinación de la Controversia. </w:t>
      </w:r>
    </w:p>
    <w:p w14:paraId="6FBC4DE1" w14:textId="77777777" w:rsidR="0036309D" w:rsidRPr="00A252DC" w:rsidRDefault="0036309D" w:rsidP="000D2301">
      <w:pPr>
        <w:spacing w:line="360" w:lineRule="auto"/>
        <w:jc w:val="both"/>
        <w:rPr>
          <w:rFonts w:ascii="Palatino Linotype" w:hAnsi="Palatino Linotype" w:cs="Tahoma"/>
          <w:b/>
          <w:sz w:val="22"/>
          <w:szCs w:val="22"/>
        </w:rPr>
      </w:pPr>
    </w:p>
    <w:p w14:paraId="2604A567" w14:textId="68F351ED" w:rsidR="000367B5" w:rsidRPr="00A252DC" w:rsidRDefault="0084751F" w:rsidP="000D2301">
      <w:pPr>
        <w:tabs>
          <w:tab w:val="left" w:pos="4962"/>
        </w:tabs>
        <w:spacing w:line="360" w:lineRule="auto"/>
        <w:jc w:val="both"/>
        <w:rPr>
          <w:rFonts w:ascii="Palatino Linotype" w:eastAsia="Calibri" w:hAnsi="Palatino Linotype" w:cs="Tahoma"/>
          <w:iCs/>
          <w:sz w:val="22"/>
          <w:szCs w:val="22"/>
          <w:lang w:eastAsia="es-ES_tradnl"/>
        </w:rPr>
      </w:pPr>
      <w:r w:rsidRPr="00A252DC">
        <w:rPr>
          <w:rFonts w:ascii="Palatino Linotype" w:eastAsia="Calibri" w:hAnsi="Palatino Linotype" w:cs="Tahoma"/>
          <w:iCs/>
          <w:sz w:val="22"/>
          <w:szCs w:val="22"/>
          <w:lang w:eastAsia="es-ES_tradnl"/>
        </w:rPr>
        <w:t>Una vez realizado el estudio de las constancias que integran el expediente en que se actúa, se desprende en primera instancia</w:t>
      </w:r>
      <w:r w:rsidR="00231C16" w:rsidRPr="00A252DC">
        <w:rPr>
          <w:rFonts w:ascii="Palatino Linotype" w:eastAsia="Calibri" w:hAnsi="Palatino Linotype" w:cs="Tahoma"/>
          <w:iCs/>
          <w:sz w:val="22"/>
          <w:szCs w:val="22"/>
          <w:lang w:eastAsia="es-ES_tradnl"/>
        </w:rPr>
        <w:t>,</w:t>
      </w:r>
      <w:r w:rsidR="007774ED" w:rsidRPr="00A252DC">
        <w:rPr>
          <w:rFonts w:ascii="Palatino Linotype" w:eastAsia="Calibri" w:hAnsi="Palatino Linotype" w:cs="Tahoma"/>
          <w:iCs/>
          <w:sz w:val="22"/>
          <w:szCs w:val="22"/>
          <w:lang w:eastAsia="es-ES_tradnl"/>
        </w:rPr>
        <w:t xml:space="preserve"> que </w:t>
      </w:r>
      <w:r w:rsidR="000367B5" w:rsidRPr="00A252DC">
        <w:rPr>
          <w:rFonts w:ascii="Palatino Linotype" w:eastAsia="Calibri" w:hAnsi="Palatino Linotype" w:cs="Tahoma"/>
          <w:iCs/>
          <w:sz w:val="22"/>
          <w:szCs w:val="22"/>
          <w:lang w:eastAsia="es-ES_tradnl"/>
        </w:rPr>
        <w:t>e</w:t>
      </w:r>
      <w:r w:rsidR="00C94DA7">
        <w:rPr>
          <w:rFonts w:ascii="Palatino Linotype" w:eastAsia="Calibri" w:hAnsi="Palatino Linotype" w:cs="Tahoma"/>
          <w:iCs/>
          <w:sz w:val="22"/>
          <w:szCs w:val="22"/>
          <w:lang w:eastAsia="es-ES_tradnl"/>
        </w:rPr>
        <w:t>l particular solicitó</w:t>
      </w:r>
      <w:r w:rsidR="007774ED" w:rsidRPr="00A252DC">
        <w:rPr>
          <w:rFonts w:ascii="Palatino Linotype" w:eastAsia="Calibri" w:hAnsi="Palatino Linotype" w:cs="Tahoma"/>
          <w:iCs/>
          <w:sz w:val="22"/>
          <w:szCs w:val="22"/>
          <w:lang w:eastAsia="es-ES_tradnl"/>
        </w:rPr>
        <w:t xml:space="preserve"> </w:t>
      </w:r>
      <w:r w:rsidR="00A157BA" w:rsidRPr="00A252DC">
        <w:rPr>
          <w:rFonts w:ascii="Palatino Linotype" w:eastAsia="Calibri" w:hAnsi="Palatino Linotype" w:cs="Tahoma"/>
          <w:iCs/>
          <w:sz w:val="22"/>
          <w:szCs w:val="22"/>
          <w:lang w:eastAsia="es-ES_tradnl"/>
        </w:rPr>
        <w:t xml:space="preserve">la información descrita en </w:t>
      </w:r>
      <w:r w:rsidR="000367B5" w:rsidRPr="00A252DC">
        <w:rPr>
          <w:rFonts w:ascii="Palatino Linotype" w:eastAsia="Calibri" w:hAnsi="Palatino Linotype" w:cs="Tahoma"/>
          <w:iCs/>
          <w:sz w:val="22"/>
          <w:szCs w:val="22"/>
          <w:lang w:eastAsia="es-ES_tradnl"/>
        </w:rPr>
        <w:t>las</w:t>
      </w:r>
      <w:r w:rsidR="000367B5" w:rsidRPr="00A252DC">
        <w:rPr>
          <w:rFonts w:ascii="Palatino Linotype" w:eastAsia="Calibri" w:hAnsi="Palatino Linotype" w:cs="Tahoma"/>
          <w:bCs/>
          <w:iCs/>
          <w:sz w:val="22"/>
          <w:szCs w:val="22"/>
          <w:lang w:eastAsia="es-ES_tradnl"/>
        </w:rPr>
        <w:t xml:space="preserve"> fracciones </w:t>
      </w:r>
      <w:r w:rsidR="00C94DA7" w:rsidRPr="00C94DA7">
        <w:rPr>
          <w:rFonts w:ascii="Palatino Linotype" w:eastAsia="Calibri" w:hAnsi="Palatino Linotype" w:cs="Tahoma"/>
          <w:bCs/>
          <w:iCs/>
          <w:sz w:val="22"/>
          <w:szCs w:val="22"/>
          <w:lang w:eastAsia="es-ES_tradnl"/>
        </w:rPr>
        <w:t>II, VIII, X, XII, XXV, XXVI, XXVIII, XXX, XXXV, XXXVIII, XL, XLVII del artículo 92</w:t>
      </w:r>
      <w:r w:rsidR="00C94DA7">
        <w:rPr>
          <w:rFonts w:ascii="Palatino Linotype" w:eastAsia="Calibri" w:hAnsi="Palatino Linotype" w:cs="Tahoma"/>
          <w:bCs/>
          <w:iCs/>
          <w:sz w:val="22"/>
          <w:szCs w:val="22"/>
          <w:lang w:eastAsia="es-ES_tradnl"/>
        </w:rPr>
        <w:t xml:space="preserve"> </w:t>
      </w:r>
      <w:r w:rsidR="000367B5" w:rsidRPr="00A252DC">
        <w:rPr>
          <w:rFonts w:ascii="Palatino Linotype" w:eastAsia="Calibri" w:hAnsi="Palatino Linotype" w:cs="Tahoma"/>
          <w:bCs/>
          <w:iCs/>
          <w:sz w:val="22"/>
          <w:szCs w:val="22"/>
          <w:lang w:eastAsia="es-ES_tradnl"/>
        </w:rPr>
        <w:t>de la Ley de Transparencia, Acceso a la Información Pública del Estado de México y Municipios; así como la descrita en el artículo 94, fracción I, inciso b), d) y f</w:t>
      </w:r>
      <w:r w:rsidR="00111934" w:rsidRPr="00A252DC">
        <w:rPr>
          <w:rFonts w:ascii="Palatino Linotype" w:eastAsia="Calibri" w:hAnsi="Palatino Linotype" w:cs="Tahoma"/>
          <w:bCs/>
          <w:iCs/>
          <w:sz w:val="22"/>
          <w:szCs w:val="22"/>
          <w:lang w:eastAsia="es-ES_tradnl"/>
        </w:rPr>
        <w:t>)</w:t>
      </w:r>
      <w:r w:rsidR="00111934">
        <w:rPr>
          <w:rFonts w:ascii="Palatino Linotype" w:eastAsia="Calibri" w:hAnsi="Palatino Linotype" w:cs="Tahoma"/>
          <w:bCs/>
          <w:iCs/>
          <w:sz w:val="22"/>
          <w:szCs w:val="22"/>
          <w:lang w:eastAsia="es-ES_tradnl"/>
        </w:rPr>
        <w:t>, de la misma.</w:t>
      </w:r>
    </w:p>
    <w:p w14:paraId="1B4A3337" w14:textId="77777777" w:rsidR="000367B5" w:rsidRPr="00A252DC" w:rsidRDefault="000367B5" w:rsidP="000D2301">
      <w:pPr>
        <w:spacing w:line="360" w:lineRule="auto"/>
        <w:jc w:val="both"/>
        <w:rPr>
          <w:rFonts w:ascii="Palatino Linotype" w:hAnsi="Palatino Linotype" w:cs="Tahoma"/>
          <w:sz w:val="22"/>
          <w:szCs w:val="22"/>
        </w:rPr>
      </w:pPr>
    </w:p>
    <w:p w14:paraId="089B93CF" w14:textId="77777777" w:rsidR="00C94DA7" w:rsidRDefault="007774E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lastRenderedPageBreak/>
        <w:t xml:space="preserve">En </w:t>
      </w:r>
      <w:r w:rsidR="00E92963" w:rsidRPr="00A252DC">
        <w:rPr>
          <w:rFonts w:ascii="Palatino Linotype" w:hAnsi="Palatino Linotype" w:cs="Tahoma"/>
          <w:sz w:val="22"/>
          <w:szCs w:val="22"/>
        </w:rPr>
        <w:t xml:space="preserve">su </w:t>
      </w:r>
      <w:r w:rsidRPr="00A252DC">
        <w:rPr>
          <w:rFonts w:ascii="Palatino Linotype" w:hAnsi="Palatino Linotype" w:cs="Tahoma"/>
          <w:sz w:val="22"/>
          <w:szCs w:val="22"/>
        </w:rPr>
        <w:t xml:space="preserve">respuesta, </w:t>
      </w:r>
      <w:r w:rsidR="000367B5" w:rsidRPr="00A252DC">
        <w:rPr>
          <w:rFonts w:ascii="Palatino Linotype" w:hAnsi="Palatino Linotype" w:cs="Tahoma"/>
          <w:sz w:val="22"/>
          <w:szCs w:val="22"/>
        </w:rPr>
        <w:t xml:space="preserve">el </w:t>
      </w:r>
      <w:r w:rsidR="00E92963" w:rsidRPr="00A252DC">
        <w:rPr>
          <w:rFonts w:ascii="Palatino Linotype" w:hAnsi="Palatino Linotype" w:cs="Tahoma"/>
          <w:sz w:val="22"/>
          <w:szCs w:val="22"/>
        </w:rPr>
        <w:t xml:space="preserve">Ayuntamiento </w:t>
      </w:r>
      <w:r w:rsidR="000367B5" w:rsidRPr="00A252DC">
        <w:rPr>
          <w:rFonts w:ascii="Palatino Linotype" w:hAnsi="Palatino Linotype" w:cs="Tahoma"/>
          <w:sz w:val="22"/>
          <w:szCs w:val="22"/>
        </w:rPr>
        <w:t xml:space="preserve">de </w:t>
      </w:r>
      <w:proofErr w:type="spellStart"/>
      <w:r w:rsidR="00C94DA7">
        <w:rPr>
          <w:rFonts w:ascii="Palatino Linotype" w:hAnsi="Palatino Linotype" w:cs="Tahoma"/>
          <w:sz w:val="22"/>
          <w:szCs w:val="22"/>
        </w:rPr>
        <w:t>Atlautla</w:t>
      </w:r>
      <w:proofErr w:type="spellEnd"/>
      <w:r w:rsidRPr="00A252DC">
        <w:rPr>
          <w:rFonts w:ascii="Palatino Linotype" w:hAnsi="Palatino Linotype" w:cs="Tahoma"/>
          <w:sz w:val="22"/>
          <w:szCs w:val="22"/>
        </w:rPr>
        <w:t xml:space="preserve">, </w:t>
      </w:r>
      <w:r w:rsidR="00C94DA7">
        <w:rPr>
          <w:rFonts w:ascii="Palatino Linotype" w:hAnsi="Palatino Linotype" w:cs="Tahoma"/>
          <w:sz w:val="22"/>
          <w:szCs w:val="22"/>
        </w:rPr>
        <w:t>hizo entrega de ocho archivos electrónicos en formato PDF con el contenido siguiente:</w:t>
      </w:r>
    </w:p>
    <w:p w14:paraId="538222F9" w14:textId="77777777" w:rsidR="00BD5860" w:rsidRDefault="00BD5860" w:rsidP="000D2301">
      <w:pPr>
        <w:spacing w:line="360" w:lineRule="auto"/>
        <w:jc w:val="both"/>
        <w:rPr>
          <w:rFonts w:ascii="Palatino Linotype" w:hAnsi="Palatino Linotype" w:cs="Tahoma"/>
          <w:sz w:val="22"/>
          <w:szCs w:val="22"/>
        </w:rPr>
      </w:pPr>
    </w:p>
    <w:p w14:paraId="42847BD4" w14:textId="26563D99" w:rsidR="00C94DA7" w:rsidRPr="00DF09FD" w:rsidRDefault="00476645" w:rsidP="00C94DA7">
      <w:pPr>
        <w:pStyle w:val="Prrafodelista"/>
        <w:numPr>
          <w:ilvl w:val="0"/>
          <w:numId w:val="22"/>
        </w:numPr>
        <w:spacing w:line="360" w:lineRule="auto"/>
        <w:jc w:val="both"/>
        <w:rPr>
          <w:rFonts w:ascii="Palatino Linotype" w:hAnsi="Palatino Linotype" w:cs="Tahoma"/>
          <w:szCs w:val="22"/>
        </w:rPr>
      </w:pPr>
      <w:r w:rsidRPr="00BB2284">
        <w:rPr>
          <w:rFonts w:ascii="Palatino Linotype" w:hAnsi="Palatino Linotype" w:cs="Tahoma"/>
        </w:rPr>
        <w:t>HIPERV</w:t>
      </w:r>
      <w:r>
        <w:rPr>
          <w:rFonts w:ascii="Palatino Linotype" w:hAnsi="Palatino Linotype" w:cs="Tahoma"/>
        </w:rPr>
        <w:t>Í</w:t>
      </w:r>
      <w:r w:rsidRPr="00BB2284">
        <w:rPr>
          <w:rFonts w:ascii="Palatino Linotype" w:hAnsi="Palatino Linotype" w:cs="Tahoma"/>
        </w:rPr>
        <w:t xml:space="preserve">NCULO </w:t>
      </w:r>
      <w:r w:rsidR="00C94DA7" w:rsidRPr="00BB2284">
        <w:rPr>
          <w:rFonts w:ascii="Palatino Linotype" w:hAnsi="Palatino Linotype" w:cs="Tahoma"/>
        </w:rPr>
        <w:t xml:space="preserve">AL </w:t>
      </w:r>
      <w:r w:rsidR="00C94DA7">
        <w:rPr>
          <w:rFonts w:ascii="Palatino Linotype" w:hAnsi="Palatino Linotype" w:cs="Tahoma"/>
        </w:rPr>
        <w:t xml:space="preserve">PLAN NACIONAL DE DESARROLLO: Contiene una captura de pantalla del registro en IPOMEX del Plan </w:t>
      </w:r>
      <w:r w:rsidR="00DF09FD">
        <w:rPr>
          <w:rFonts w:ascii="Palatino Linotype" w:hAnsi="Palatino Linotype" w:cs="Tahoma"/>
        </w:rPr>
        <w:t xml:space="preserve">Nacional de Desarrollo, en el cual se observa la existencia del documento en formato PDF, así como del hipervínculo que dirige a la </w:t>
      </w:r>
      <w:r w:rsidR="00C22480">
        <w:rPr>
          <w:rFonts w:ascii="Palatino Linotype" w:hAnsi="Palatino Linotype" w:cs="Tahoma"/>
        </w:rPr>
        <w:t xml:space="preserve">ruta </w:t>
      </w:r>
      <w:r w:rsidR="00DF09FD">
        <w:rPr>
          <w:rFonts w:ascii="Palatino Linotype" w:hAnsi="Palatino Linotype" w:cs="Tahoma"/>
        </w:rPr>
        <w:t>específica hacia la información.</w:t>
      </w:r>
    </w:p>
    <w:p w14:paraId="6F8F57E4" w14:textId="5585D90B" w:rsidR="00DF09FD" w:rsidRPr="00DF09FD" w:rsidRDefault="00476645" w:rsidP="00DF09FD">
      <w:pPr>
        <w:pStyle w:val="Prrafodelista"/>
        <w:numPr>
          <w:ilvl w:val="0"/>
          <w:numId w:val="22"/>
        </w:numPr>
        <w:spacing w:line="360" w:lineRule="auto"/>
        <w:jc w:val="both"/>
        <w:rPr>
          <w:rFonts w:ascii="Palatino Linotype" w:hAnsi="Palatino Linotype" w:cs="Tahoma"/>
          <w:szCs w:val="22"/>
        </w:rPr>
      </w:pPr>
      <w:r>
        <w:rPr>
          <w:rFonts w:ascii="Palatino Linotype" w:hAnsi="Palatino Linotype" w:cs="Tahoma"/>
        </w:rPr>
        <w:t xml:space="preserve">ESTADÍSTICAS </w:t>
      </w:r>
      <w:r w:rsidR="00DF09FD">
        <w:rPr>
          <w:rFonts w:ascii="Palatino Linotype" w:hAnsi="Palatino Linotype" w:cs="Tahoma"/>
        </w:rPr>
        <w:t xml:space="preserve">GENERADAS: Contiene doce capturas de pantalla que corresponden a </w:t>
      </w:r>
      <w:r w:rsidR="00266E32">
        <w:rPr>
          <w:rFonts w:ascii="Palatino Linotype" w:hAnsi="Palatino Linotype" w:cs="Tahoma"/>
        </w:rPr>
        <w:t xml:space="preserve">ciento treinta y cuatro </w:t>
      </w:r>
      <w:r w:rsidR="00DF09FD">
        <w:rPr>
          <w:rFonts w:ascii="Palatino Linotype" w:hAnsi="Palatino Linotype" w:cs="Tahoma"/>
        </w:rPr>
        <w:t>registros en IPOMEX de estadísticas generadas.</w:t>
      </w:r>
    </w:p>
    <w:p w14:paraId="692BCAE6" w14:textId="7540FFC8" w:rsidR="009959E3" w:rsidRDefault="00DF09FD" w:rsidP="00DF09FD">
      <w:pPr>
        <w:pStyle w:val="Prrafodelista"/>
        <w:numPr>
          <w:ilvl w:val="0"/>
          <w:numId w:val="22"/>
        </w:numPr>
        <w:autoSpaceDE w:val="0"/>
        <w:autoSpaceDN w:val="0"/>
        <w:adjustRightInd w:val="0"/>
        <w:spacing w:line="360" w:lineRule="auto"/>
        <w:jc w:val="both"/>
        <w:rPr>
          <w:rFonts w:ascii="Palatino Linotype" w:hAnsi="Palatino Linotype" w:cs="Tahoma"/>
        </w:rPr>
      </w:pPr>
      <w:r w:rsidRPr="00DF09FD">
        <w:rPr>
          <w:rFonts w:ascii="Palatino Linotype" w:hAnsi="Palatino Linotype" w:cs="Tahoma"/>
        </w:rPr>
        <w:t>USUARIO SAIMEX</w:t>
      </w:r>
      <w:r>
        <w:rPr>
          <w:rFonts w:ascii="Palatino Linotype" w:hAnsi="Palatino Linotype" w:cs="Tahoma"/>
        </w:rPr>
        <w:t xml:space="preserve">: Corresponde al oficio JT/ATL/079/18, </w:t>
      </w:r>
      <w:r w:rsidR="008D0C52">
        <w:rPr>
          <w:rFonts w:ascii="Palatino Linotype" w:hAnsi="Palatino Linotype" w:cs="Tahoma"/>
        </w:rPr>
        <w:t xml:space="preserve">dirigido al </w:t>
      </w:r>
      <w:r w:rsidR="00226D90">
        <w:rPr>
          <w:rFonts w:ascii="Palatino Linotype" w:hAnsi="Palatino Linotype" w:cs="Tahoma"/>
        </w:rPr>
        <w:t xml:space="preserve">Particular </w:t>
      </w:r>
      <w:r w:rsidR="008D0C52">
        <w:rPr>
          <w:rFonts w:ascii="Palatino Linotype" w:hAnsi="Palatino Linotype" w:cs="Tahoma"/>
        </w:rPr>
        <w:t xml:space="preserve">y </w:t>
      </w:r>
      <w:r>
        <w:rPr>
          <w:rFonts w:ascii="Palatino Linotype" w:hAnsi="Palatino Linotype" w:cs="Tahoma"/>
        </w:rPr>
        <w:t>signado por la Titular de la Unidad de Transparencia</w:t>
      </w:r>
      <w:r w:rsidR="00191746">
        <w:rPr>
          <w:rFonts w:ascii="Palatino Linotype" w:hAnsi="Palatino Linotype" w:cs="Tahoma"/>
        </w:rPr>
        <w:t>, por me</w:t>
      </w:r>
      <w:r w:rsidR="008D0C52">
        <w:rPr>
          <w:rFonts w:ascii="Palatino Linotype" w:hAnsi="Palatino Linotype" w:cs="Tahoma"/>
        </w:rPr>
        <w:t xml:space="preserve">dio del cual </w:t>
      </w:r>
      <w:r w:rsidR="008D0C52" w:rsidRPr="00266E32">
        <w:rPr>
          <w:rFonts w:ascii="Palatino Linotype" w:hAnsi="Palatino Linotype" w:cs="Tahoma"/>
          <w:u w:val="single"/>
        </w:rPr>
        <w:t>enlista las fracciones requeridas y menciona que da respuesta a los apartados siguientes</w:t>
      </w:r>
      <w:r w:rsidR="008D0C52">
        <w:rPr>
          <w:rFonts w:ascii="Palatino Linotype" w:hAnsi="Palatino Linotype" w:cs="Tahoma"/>
        </w:rPr>
        <w:t xml:space="preserve">: </w:t>
      </w:r>
    </w:p>
    <w:p w14:paraId="5013CA2C" w14:textId="77777777" w:rsidR="009959E3" w:rsidRDefault="008D0C52" w:rsidP="009959E3">
      <w:pPr>
        <w:pStyle w:val="Prrafodelista"/>
        <w:numPr>
          <w:ilvl w:val="0"/>
          <w:numId w:val="23"/>
        </w:numPr>
        <w:autoSpaceDE w:val="0"/>
        <w:autoSpaceDN w:val="0"/>
        <w:adjustRightInd w:val="0"/>
        <w:spacing w:line="360" w:lineRule="auto"/>
        <w:jc w:val="both"/>
        <w:rPr>
          <w:rFonts w:ascii="Palatino Linotype" w:hAnsi="Palatino Linotype" w:cs="Tahoma"/>
        </w:rPr>
      </w:pPr>
      <w:r>
        <w:rPr>
          <w:rFonts w:ascii="Palatino Linotype" w:hAnsi="Palatino Linotype" w:cs="Tahoma"/>
        </w:rPr>
        <w:t>Estructura Orgánica</w:t>
      </w:r>
      <w:r w:rsidR="009959E3">
        <w:rPr>
          <w:rFonts w:ascii="Palatino Linotype" w:hAnsi="Palatino Linotype" w:cs="Tahoma"/>
        </w:rPr>
        <w:t>.</w:t>
      </w:r>
    </w:p>
    <w:p w14:paraId="223FD40D" w14:textId="77777777" w:rsidR="009959E3" w:rsidRDefault="008D0C52" w:rsidP="009959E3">
      <w:pPr>
        <w:pStyle w:val="Prrafodelista"/>
        <w:numPr>
          <w:ilvl w:val="0"/>
          <w:numId w:val="23"/>
        </w:numPr>
        <w:autoSpaceDE w:val="0"/>
        <w:autoSpaceDN w:val="0"/>
        <w:adjustRightInd w:val="0"/>
        <w:spacing w:line="360" w:lineRule="auto"/>
        <w:jc w:val="both"/>
        <w:rPr>
          <w:rFonts w:ascii="Palatino Linotype" w:hAnsi="Palatino Linotype" w:cs="Tahoma"/>
        </w:rPr>
      </w:pPr>
      <w:r>
        <w:rPr>
          <w:rFonts w:ascii="Palatino Linotype" w:hAnsi="Palatino Linotype" w:cs="Tahoma"/>
        </w:rPr>
        <w:t>Programas de Subsidios, Est</w:t>
      </w:r>
      <w:r w:rsidR="009959E3">
        <w:rPr>
          <w:rFonts w:ascii="Palatino Linotype" w:hAnsi="Palatino Linotype" w:cs="Tahoma"/>
        </w:rPr>
        <w:t>ímulos y Apoyos.</w:t>
      </w:r>
    </w:p>
    <w:p w14:paraId="05B6B6F1" w14:textId="77777777" w:rsidR="00DF09FD" w:rsidRDefault="008D0C52" w:rsidP="009959E3">
      <w:pPr>
        <w:pStyle w:val="Prrafodelista"/>
        <w:numPr>
          <w:ilvl w:val="0"/>
          <w:numId w:val="23"/>
        </w:numPr>
        <w:autoSpaceDE w:val="0"/>
        <w:autoSpaceDN w:val="0"/>
        <w:adjustRightInd w:val="0"/>
        <w:spacing w:line="360" w:lineRule="auto"/>
        <w:jc w:val="both"/>
        <w:rPr>
          <w:rFonts w:ascii="Palatino Linotype" w:hAnsi="Palatino Linotype" w:cs="Tahoma"/>
        </w:rPr>
      </w:pPr>
      <w:r>
        <w:rPr>
          <w:rFonts w:ascii="Palatino Linotype" w:hAnsi="Palatino Linotype" w:cs="Tahoma"/>
        </w:rPr>
        <w:t>Padrón de Beneficiarios (Título Sexto de la Información Clasificada, Capítulo I de la Clasificación y Desclasificación, Art. 123 de la Ley de Transparencia y Acceso a la Información Pública del Estado de México y Municipios). Ya que dicha información contiene datos personales</w:t>
      </w:r>
      <w:r w:rsidR="009959E3">
        <w:rPr>
          <w:rFonts w:ascii="Palatino Linotype" w:hAnsi="Palatino Linotype" w:cs="Tahoma"/>
        </w:rPr>
        <w:t>.</w:t>
      </w:r>
    </w:p>
    <w:p w14:paraId="4D94E237" w14:textId="77777777" w:rsidR="009959E3" w:rsidRDefault="009959E3" w:rsidP="009959E3">
      <w:pPr>
        <w:pStyle w:val="Prrafodelista"/>
        <w:numPr>
          <w:ilvl w:val="0"/>
          <w:numId w:val="23"/>
        </w:numPr>
        <w:autoSpaceDE w:val="0"/>
        <w:autoSpaceDN w:val="0"/>
        <w:adjustRightInd w:val="0"/>
        <w:spacing w:line="360" w:lineRule="auto"/>
        <w:jc w:val="both"/>
        <w:rPr>
          <w:rFonts w:ascii="Palatino Linotype" w:hAnsi="Palatino Linotype" w:cs="Tahoma"/>
        </w:rPr>
      </w:pPr>
      <w:r>
        <w:rPr>
          <w:rFonts w:ascii="Palatino Linotype" w:hAnsi="Palatino Linotype" w:cs="Tahoma"/>
        </w:rPr>
        <w:t>Inventario de Bienes Muebles.</w:t>
      </w:r>
    </w:p>
    <w:p w14:paraId="63B72754" w14:textId="7FB14E2D" w:rsidR="009959E3" w:rsidRDefault="009959E3" w:rsidP="009959E3">
      <w:pPr>
        <w:pStyle w:val="Prrafodelista"/>
        <w:numPr>
          <w:ilvl w:val="0"/>
          <w:numId w:val="23"/>
        </w:num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Inventario de Altas </w:t>
      </w:r>
      <w:r w:rsidR="00DD763D">
        <w:rPr>
          <w:rFonts w:ascii="Palatino Linotype" w:hAnsi="Palatino Linotype" w:cs="Tahoma"/>
        </w:rPr>
        <w:t xml:space="preserve">Practicadas </w:t>
      </w:r>
      <w:r>
        <w:rPr>
          <w:rFonts w:ascii="Palatino Linotype" w:hAnsi="Palatino Linotype" w:cs="Tahoma"/>
        </w:rPr>
        <w:t xml:space="preserve">a </w:t>
      </w:r>
      <w:r w:rsidR="00DD763D">
        <w:rPr>
          <w:rFonts w:ascii="Palatino Linotype" w:hAnsi="Palatino Linotype" w:cs="Tahoma"/>
        </w:rPr>
        <w:t>Bienes Muebles</w:t>
      </w:r>
      <w:r>
        <w:rPr>
          <w:rFonts w:ascii="Palatino Linotype" w:hAnsi="Palatino Linotype" w:cs="Tahoma"/>
        </w:rPr>
        <w:t>.</w:t>
      </w:r>
    </w:p>
    <w:p w14:paraId="046CA912" w14:textId="77777777" w:rsidR="009959E3" w:rsidRDefault="009959E3" w:rsidP="009959E3">
      <w:pPr>
        <w:pStyle w:val="Prrafodelista"/>
        <w:numPr>
          <w:ilvl w:val="0"/>
          <w:numId w:val="23"/>
        </w:numPr>
        <w:autoSpaceDE w:val="0"/>
        <w:autoSpaceDN w:val="0"/>
        <w:adjustRightInd w:val="0"/>
        <w:spacing w:line="360" w:lineRule="auto"/>
        <w:jc w:val="both"/>
        <w:rPr>
          <w:rFonts w:ascii="Palatino Linotype" w:hAnsi="Palatino Linotype" w:cs="Tahoma"/>
        </w:rPr>
      </w:pPr>
      <w:r>
        <w:rPr>
          <w:rFonts w:ascii="Palatino Linotype" w:hAnsi="Palatino Linotype" w:cs="Tahoma"/>
        </w:rPr>
        <w:t>Hipervínculo al Plan Nacional de Desarrollo.</w:t>
      </w:r>
    </w:p>
    <w:p w14:paraId="579ECC10" w14:textId="77777777" w:rsidR="009959E3" w:rsidRPr="009959E3" w:rsidRDefault="009959E3" w:rsidP="009959E3">
      <w:pPr>
        <w:autoSpaceDE w:val="0"/>
        <w:autoSpaceDN w:val="0"/>
        <w:adjustRightInd w:val="0"/>
        <w:spacing w:line="360" w:lineRule="auto"/>
        <w:ind w:left="709"/>
        <w:jc w:val="both"/>
        <w:rPr>
          <w:rFonts w:ascii="Palatino Linotype" w:hAnsi="Palatino Linotype" w:cs="Tahoma"/>
          <w:sz w:val="22"/>
          <w:szCs w:val="22"/>
        </w:rPr>
      </w:pPr>
      <w:r w:rsidRPr="009959E3">
        <w:rPr>
          <w:rFonts w:ascii="Palatino Linotype" w:hAnsi="Palatino Linotype" w:cs="Tahoma"/>
          <w:sz w:val="22"/>
          <w:szCs w:val="22"/>
        </w:rPr>
        <w:t>Asimismo, específica que dicha información se encuentra en el Portal IPOMEX.</w:t>
      </w:r>
    </w:p>
    <w:p w14:paraId="02076852" w14:textId="77777777" w:rsidR="00DF09FD" w:rsidRPr="00266E32" w:rsidRDefault="00DF09FD" w:rsidP="00266E32">
      <w:pPr>
        <w:pStyle w:val="Prrafodelista"/>
        <w:numPr>
          <w:ilvl w:val="0"/>
          <w:numId w:val="22"/>
        </w:numPr>
        <w:spacing w:line="360" w:lineRule="auto"/>
        <w:jc w:val="both"/>
        <w:rPr>
          <w:rFonts w:ascii="Palatino Linotype" w:hAnsi="Palatino Linotype" w:cs="Tahoma"/>
          <w:szCs w:val="22"/>
        </w:rPr>
      </w:pPr>
      <w:r w:rsidRPr="00DF09FD">
        <w:rPr>
          <w:rFonts w:ascii="Palatino Linotype" w:hAnsi="Palatino Linotype" w:cs="Tahoma"/>
        </w:rPr>
        <w:t>INVENTARIO DE BIENES MUEBLES</w:t>
      </w:r>
      <w:r>
        <w:rPr>
          <w:rFonts w:ascii="Palatino Linotype" w:hAnsi="Palatino Linotype" w:cs="Tahoma"/>
        </w:rPr>
        <w:t>:</w:t>
      </w:r>
      <w:r w:rsidR="00266E32">
        <w:rPr>
          <w:rFonts w:ascii="Palatino Linotype" w:hAnsi="Palatino Linotype" w:cs="Tahoma"/>
        </w:rPr>
        <w:t xml:space="preserve"> Contiene veintiocho capturas de pantalla que corresponden a cuatrocientos treinta y nueve registros en IPOMEX del Inventario de bienes muebles.</w:t>
      </w:r>
    </w:p>
    <w:p w14:paraId="7139B17B" w14:textId="5011129A" w:rsidR="00DF09FD" w:rsidRPr="009959E3" w:rsidRDefault="00DF09FD" w:rsidP="009959E3">
      <w:pPr>
        <w:pStyle w:val="Prrafodelista"/>
        <w:numPr>
          <w:ilvl w:val="0"/>
          <w:numId w:val="22"/>
        </w:numPr>
        <w:spacing w:line="360" w:lineRule="auto"/>
        <w:jc w:val="both"/>
        <w:rPr>
          <w:rFonts w:ascii="Palatino Linotype" w:hAnsi="Palatino Linotype" w:cs="Tahoma"/>
          <w:szCs w:val="22"/>
        </w:rPr>
      </w:pPr>
      <w:r w:rsidRPr="00DF09FD">
        <w:rPr>
          <w:rFonts w:ascii="Palatino Linotype" w:hAnsi="Palatino Linotype" w:cs="Tahoma"/>
        </w:rPr>
        <w:lastRenderedPageBreak/>
        <w:t xml:space="preserve">ESTRUCTURA </w:t>
      </w:r>
      <w:r w:rsidR="00DD763D" w:rsidRPr="00DF09FD">
        <w:rPr>
          <w:rFonts w:ascii="Palatino Linotype" w:hAnsi="Palatino Linotype" w:cs="Tahoma"/>
        </w:rPr>
        <w:t>ORG</w:t>
      </w:r>
      <w:r w:rsidR="00DD763D">
        <w:rPr>
          <w:rFonts w:ascii="Palatino Linotype" w:hAnsi="Palatino Linotype" w:cs="Tahoma"/>
        </w:rPr>
        <w:t>Á</w:t>
      </w:r>
      <w:r w:rsidR="00DD763D" w:rsidRPr="00DF09FD">
        <w:rPr>
          <w:rFonts w:ascii="Palatino Linotype" w:hAnsi="Palatino Linotype" w:cs="Tahoma"/>
        </w:rPr>
        <w:t>NICA</w:t>
      </w:r>
      <w:r>
        <w:rPr>
          <w:rFonts w:ascii="Palatino Linotype" w:hAnsi="Palatino Linotype" w:cs="Tahoma"/>
        </w:rPr>
        <w:t>:</w:t>
      </w:r>
      <w:r w:rsidR="009959E3">
        <w:rPr>
          <w:rFonts w:ascii="Palatino Linotype" w:hAnsi="Palatino Linotype" w:cs="Tahoma"/>
        </w:rPr>
        <w:t xml:space="preserve"> Contiene dos capturas de pantalla que corresponden a </w:t>
      </w:r>
      <w:r w:rsidR="00266E32">
        <w:rPr>
          <w:rFonts w:ascii="Palatino Linotype" w:hAnsi="Palatino Linotype" w:cs="Tahoma"/>
        </w:rPr>
        <w:t>cincuenta</w:t>
      </w:r>
      <w:r w:rsidR="009959E3">
        <w:rPr>
          <w:rFonts w:ascii="Palatino Linotype" w:hAnsi="Palatino Linotype" w:cs="Tahoma"/>
        </w:rPr>
        <w:t xml:space="preserve"> registros en IPOMEX </w:t>
      </w:r>
      <w:r w:rsidR="00266E32">
        <w:rPr>
          <w:rFonts w:ascii="Palatino Linotype" w:hAnsi="Palatino Linotype" w:cs="Tahoma"/>
        </w:rPr>
        <w:t>en Estructura orgánica</w:t>
      </w:r>
      <w:r w:rsidR="009959E3">
        <w:rPr>
          <w:rFonts w:ascii="Palatino Linotype" w:hAnsi="Palatino Linotype" w:cs="Tahoma"/>
        </w:rPr>
        <w:t>.</w:t>
      </w:r>
    </w:p>
    <w:p w14:paraId="4D5AB585" w14:textId="77777777" w:rsidR="00DF09FD" w:rsidRPr="009959E3" w:rsidRDefault="00DF09FD" w:rsidP="009959E3">
      <w:pPr>
        <w:pStyle w:val="Prrafodelista"/>
        <w:numPr>
          <w:ilvl w:val="0"/>
          <w:numId w:val="22"/>
        </w:numPr>
        <w:spacing w:line="360" w:lineRule="auto"/>
        <w:jc w:val="both"/>
        <w:rPr>
          <w:rFonts w:ascii="Palatino Linotype" w:hAnsi="Palatino Linotype" w:cs="Tahoma"/>
          <w:szCs w:val="22"/>
        </w:rPr>
      </w:pPr>
      <w:r w:rsidRPr="00DF09FD">
        <w:rPr>
          <w:rFonts w:ascii="Palatino Linotype" w:hAnsi="Palatino Linotype" w:cs="Tahoma"/>
        </w:rPr>
        <w:t>INVENTARIO DE ALTAS PRACTICADAS A BIENES MUEBLES</w:t>
      </w:r>
      <w:r>
        <w:rPr>
          <w:rFonts w:ascii="Palatino Linotype" w:hAnsi="Palatino Linotype" w:cs="Tahoma"/>
        </w:rPr>
        <w:t>:</w:t>
      </w:r>
      <w:r w:rsidR="009959E3">
        <w:rPr>
          <w:rFonts w:ascii="Palatino Linotype" w:hAnsi="Palatino Linotype" w:cs="Tahoma"/>
        </w:rPr>
        <w:t xml:space="preserve"> Contiene una captura de pantalla que corresponde a un registro en IPOMEX del Inventario de altas practicadas a bienes muebles, el cual se observa incompleto.</w:t>
      </w:r>
    </w:p>
    <w:p w14:paraId="2BF28735" w14:textId="3A037A55" w:rsidR="00DF09FD" w:rsidRPr="00266E32" w:rsidRDefault="00DF09FD" w:rsidP="009C2725">
      <w:pPr>
        <w:pStyle w:val="Prrafodelista"/>
        <w:numPr>
          <w:ilvl w:val="0"/>
          <w:numId w:val="22"/>
        </w:numPr>
        <w:autoSpaceDE w:val="0"/>
        <w:autoSpaceDN w:val="0"/>
        <w:adjustRightInd w:val="0"/>
        <w:spacing w:line="360" w:lineRule="auto"/>
        <w:jc w:val="both"/>
        <w:rPr>
          <w:rFonts w:ascii="Palatino Linotype" w:hAnsi="Palatino Linotype" w:cs="Tahoma"/>
        </w:rPr>
      </w:pPr>
      <w:r w:rsidRPr="00266E32">
        <w:rPr>
          <w:rFonts w:ascii="Palatino Linotype" w:hAnsi="Palatino Linotype" w:cs="Tahoma"/>
        </w:rPr>
        <w:t xml:space="preserve">PROGRAMAS DE SUBSIDIOS </w:t>
      </w:r>
      <w:r w:rsidR="00DD763D" w:rsidRPr="00266E32">
        <w:rPr>
          <w:rFonts w:ascii="Palatino Linotype" w:hAnsi="Palatino Linotype" w:cs="Tahoma"/>
        </w:rPr>
        <w:t>EST</w:t>
      </w:r>
      <w:r w:rsidR="00DD763D">
        <w:rPr>
          <w:rFonts w:ascii="Palatino Linotype" w:hAnsi="Palatino Linotype" w:cs="Tahoma"/>
        </w:rPr>
        <w:t>Í</w:t>
      </w:r>
      <w:r w:rsidR="00DD763D" w:rsidRPr="00266E32">
        <w:rPr>
          <w:rFonts w:ascii="Palatino Linotype" w:hAnsi="Palatino Linotype" w:cs="Tahoma"/>
        </w:rPr>
        <w:t xml:space="preserve">MULOS </w:t>
      </w:r>
      <w:r w:rsidRPr="00266E32">
        <w:rPr>
          <w:rFonts w:ascii="Palatino Linotype" w:hAnsi="Palatino Linotype" w:cs="Tahoma"/>
        </w:rPr>
        <w:t>Y APOYOS:</w:t>
      </w:r>
      <w:r w:rsidR="00266E32" w:rsidRPr="00266E32">
        <w:rPr>
          <w:rFonts w:ascii="Palatino Linotype" w:hAnsi="Palatino Linotype" w:cs="Tahoma"/>
        </w:rPr>
        <w:t xml:space="preserve"> Contiene una captura de pantalla que corresponde a dos registros en IPOMEX de programas de servicio.</w:t>
      </w:r>
    </w:p>
    <w:p w14:paraId="1239D892" w14:textId="77777777" w:rsidR="00DF09FD" w:rsidRPr="00DF09FD" w:rsidRDefault="00DF09FD" w:rsidP="009C2725">
      <w:pPr>
        <w:pStyle w:val="Prrafodelista"/>
        <w:numPr>
          <w:ilvl w:val="0"/>
          <w:numId w:val="22"/>
        </w:numPr>
        <w:autoSpaceDE w:val="0"/>
        <w:autoSpaceDN w:val="0"/>
        <w:adjustRightInd w:val="0"/>
        <w:spacing w:line="360" w:lineRule="auto"/>
        <w:jc w:val="both"/>
        <w:rPr>
          <w:rFonts w:ascii="Palatino Linotype" w:hAnsi="Palatino Linotype" w:cs="Tahoma"/>
          <w:szCs w:val="22"/>
        </w:rPr>
      </w:pPr>
      <w:r w:rsidRPr="00DF09FD">
        <w:rPr>
          <w:rFonts w:ascii="Palatino Linotype" w:hAnsi="Palatino Linotype" w:cs="Tahoma"/>
        </w:rPr>
        <w:t>PLAN NACIONAL DE DESARROLLO NACIONAL</w:t>
      </w:r>
      <w:r w:rsidR="00266E32">
        <w:rPr>
          <w:rFonts w:ascii="Palatino Linotype" w:hAnsi="Palatino Linotype" w:cs="Tahoma"/>
        </w:rPr>
        <w:t>: Contiene el Plan Nacional de Desarrollo 2013 – 2018 del Gobierno de la República, consta de ciento ochenta y cuatro fojas.</w:t>
      </w:r>
    </w:p>
    <w:p w14:paraId="5036041F" w14:textId="77777777" w:rsidR="00C94DA7" w:rsidRDefault="00C94DA7" w:rsidP="000D2301">
      <w:pPr>
        <w:spacing w:line="360" w:lineRule="auto"/>
        <w:jc w:val="both"/>
        <w:rPr>
          <w:rFonts w:ascii="Palatino Linotype" w:hAnsi="Palatino Linotype" w:cs="Tahoma"/>
          <w:sz w:val="22"/>
          <w:szCs w:val="22"/>
        </w:rPr>
      </w:pPr>
    </w:p>
    <w:p w14:paraId="4349041C" w14:textId="77777777" w:rsidR="007103DA" w:rsidRPr="00A252DC" w:rsidRDefault="00266E32" w:rsidP="00972D8A">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lo anterior, destaca que el propio Sujeto Obligado, en su oficio de respuesta admitió estar entregando la información de manera incompleta, ya que de la totalidad de fracciones referidas por el particular, doce del artículo 92 y tres incisos del artículo 94 de la Ley de la materia, únicamente hizo referencia a seis, de las cuales en la correspondiente al Padrón de beneficiarios mencionó que se trata de información clasificada por contener datos personales, asimismo, </w:t>
      </w:r>
      <w:r w:rsidR="00AD6B44" w:rsidRPr="00A252DC">
        <w:rPr>
          <w:rFonts w:ascii="Palatino Linotype" w:hAnsi="Palatino Linotype" w:cs="Tahoma"/>
          <w:sz w:val="22"/>
          <w:szCs w:val="22"/>
        </w:rPr>
        <w:t>indicó</w:t>
      </w:r>
      <w:r w:rsidR="007774ED" w:rsidRPr="00A252DC">
        <w:rPr>
          <w:rFonts w:ascii="Palatino Linotype" w:hAnsi="Palatino Linotype" w:cs="Tahoma"/>
          <w:sz w:val="22"/>
          <w:szCs w:val="22"/>
        </w:rPr>
        <w:t xml:space="preserve"> que </w:t>
      </w:r>
      <w:r w:rsidR="00E92963" w:rsidRPr="00A252DC">
        <w:rPr>
          <w:rFonts w:ascii="Palatino Linotype" w:hAnsi="Palatino Linotype" w:cs="Tahoma"/>
          <w:sz w:val="22"/>
          <w:szCs w:val="22"/>
        </w:rPr>
        <w:t xml:space="preserve">la información se encuentra en la plataforma de </w:t>
      </w:r>
      <w:r w:rsidR="008C25F3" w:rsidRPr="00A252DC">
        <w:rPr>
          <w:rFonts w:ascii="Palatino Linotype" w:hAnsi="Palatino Linotype" w:cs="Tahoma"/>
          <w:sz w:val="22"/>
          <w:szCs w:val="22"/>
        </w:rPr>
        <w:t>IPOMEX</w:t>
      </w:r>
      <w:r w:rsidR="00972D8A">
        <w:rPr>
          <w:rFonts w:ascii="Palatino Linotype" w:hAnsi="Palatino Linotype" w:cs="Tahoma"/>
          <w:sz w:val="22"/>
          <w:szCs w:val="22"/>
        </w:rPr>
        <w:t>.</w:t>
      </w:r>
    </w:p>
    <w:p w14:paraId="632F80C2" w14:textId="77777777" w:rsidR="007774ED" w:rsidRPr="00A252DC" w:rsidRDefault="007774ED" w:rsidP="000D2301">
      <w:pPr>
        <w:tabs>
          <w:tab w:val="left" w:pos="4962"/>
        </w:tabs>
        <w:spacing w:line="360" w:lineRule="auto"/>
        <w:jc w:val="both"/>
        <w:rPr>
          <w:rFonts w:ascii="Palatino Linotype" w:eastAsia="Calibri" w:hAnsi="Palatino Linotype" w:cs="Tahoma"/>
          <w:iCs/>
          <w:sz w:val="22"/>
          <w:szCs w:val="22"/>
          <w:lang w:eastAsia="es-ES_tradnl"/>
        </w:rPr>
      </w:pPr>
    </w:p>
    <w:p w14:paraId="306B8378" w14:textId="3278E74C" w:rsidR="0084751F" w:rsidRPr="00A252DC" w:rsidRDefault="002722EA" w:rsidP="000D2301">
      <w:pPr>
        <w:tabs>
          <w:tab w:val="left" w:pos="4962"/>
        </w:tabs>
        <w:spacing w:line="360" w:lineRule="auto"/>
        <w:jc w:val="both"/>
        <w:rPr>
          <w:rFonts w:ascii="Palatino Linotype" w:eastAsia="Calibri" w:hAnsi="Palatino Linotype" w:cs="Tahoma"/>
          <w:iCs/>
          <w:sz w:val="22"/>
          <w:szCs w:val="22"/>
          <w:lang w:eastAsia="es-ES_tradnl"/>
        </w:rPr>
      </w:pPr>
      <w:r w:rsidRPr="00A252DC">
        <w:rPr>
          <w:rFonts w:ascii="Palatino Linotype" w:eastAsia="Calibri" w:hAnsi="Palatino Linotype" w:cs="Tahoma"/>
          <w:iCs/>
          <w:sz w:val="22"/>
          <w:szCs w:val="22"/>
          <w:lang w:eastAsia="es-ES_tradnl"/>
        </w:rPr>
        <w:t xml:space="preserve">Ante la respuesta </w:t>
      </w:r>
      <w:r w:rsidR="00231C16" w:rsidRPr="00A252DC">
        <w:rPr>
          <w:rFonts w:ascii="Palatino Linotype" w:eastAsia="Calibri" w:hAnsi="Palatino Linotype" w:cs="Tahoma"/>
          <w:iCs/>
          <w:sz w:val="22"/>
          <w:szCs w:val="22"/>
          <w:lang w:eastAsia="es-ES_tradnl"/>
        </w:rPr>
        <w:t>descrita</w:t>
      </w:r>
      <w:r w:rsidR="0084751F" w:rsidRPr="00A252DC">
        <w:rPr>
          <w:rFonts w:ascii="Palatino Linotype" w:eastAsia="Calibri" w:hAnsi="Palatino Linotype" w:cs="Tahoma"/>
          <w:iCs/>
          <w:sz w:val="22"/>
          <w:szCs w:val="22"/>
          <w:lang w:eastAsia="es-ES_tradnl"/>
        </w:rPr>
        <w:t xml:space="preserve">, </w:t>
      </w:r>
      <w:r w:rsidR="006A07B4" w:rsidRPr="00A252DC">
        <w:rPr>
          <w:rFonts w:ascii="Palatino Linotype" w:eastAsia="Calibri" w:hAnsi="Palatino Linotype" w:cs="Tahoma"/>
          <w:iCs/>
          <w:sz w:val="22"/>
          <w:szCs w:val="22"/>
          <w:lang w:eastAsia="es-ES_tradnl"/>
        </w:rPr>
        <w:t>e</w:t>
      </w:r>
      <w:r w:rsidR="0084751F" w:rsidRPr="00A252DC">
        <w:rPr>
          <w:rFonts w:ascii="Palatino Linotype" w:eastAsia="Calibri" w:hAnsi="Palatino Linotype" w:cs="Tahoma"/>
          <w:iCs/>
          <w:sz w:val="22"/>
          <w:szCs w:val="22"/>
          <w:lang w:eastAsia="es-ES_tradnl"/>
        </w:rPr>
        <w:t xml:space="preserve">l Recurrente se inconformó </w:t>
      </w:r>
      <w:r w:rsidR="00231C16" w:rsidRPr="00A252DC">
        <w:rPr>
          <w:rFonts w:ascii="Palatino Linotype" w:eastAsia="Calibri" w:hAnsi="Palatino Linotype" w:cs="Tahoma"/>
          <w:iCs/>
          <w:sz w:val="22"/>
          <w:szCs w:val="22"/>
          <w:lang w:eastAsia="es-ES_tradnl"/>
        </w:rPr>
        <w:t>por</w:t>
      </w:r>
      <w:r w:rsidRPr="00A252DC">
        <w:rPr>
          <w:rFonts w:ascii="Palatino Linotype" w:eastAsia="Calibri" w:hAnsi="Palatino Linotype" w:cs="Tahoma"/>
          <w:iCs/>
          <w:sz w:val="22"/>
          <w:szCs w:val="22"/>
          <w:lang w:eastAsia="es-ES_tradnl"/>
        </w:rPr>
        <w:t xml:space="preserve"> l</w:t>
      </w:r>
      <w:r w:rsidR="006A07B4" w:rsidRPr="00A252DC">
        <w:rPr>
          <w:rFonts w:ascii="Palatino Linotype" w:eastAsia="Calibri" w:hAnsi="Palatino Linotype" w:cs="Tahoma"/>
          <w:iCs/>
          <w:sz w:val="22"/>
          <w:szCs w:val="22"/>
          <w:lang w:eastAsia="es-ES_tradnl"/>
        </w:rPr>
        <w:t>a</w:t>
      </w:r>
      <w:r w:rsidRPr="00A252DC">
        <w:rPr>
          <w:rFonts w:ascii="Palatino Linotype" w:eastAsia="Calibri" w:hAnsi="Palatino Linotype" w:cs="Tahoma"/>
          <w:iCs/>
          <w:sz w:val="22"/>
          <w:szCs w:val="22"/>
          <w:lang w:eastAsia="es-ES_tradnl"/>
        </w:rPr>
        <w:t xml:space="preserve"> información </w:t>
      </w:r>
      <w:r w:rsidR="006A07B4" w:rsidRPr="00A252DC">
        <w:rPr>
          <w:rFonts w:ascii="Palatino Linotype" w:eastAsia="Calibri" w:hAnsi="Palatino Linotype" w:cs="Tahoma"/>
          <w:iCs/>
          <w:sz w:val="22"/>
          <w:szCs w:val="22"/>
          <w:lang w:eastAsia="es-ES_tradnl"/>
        </w:rPr>
        <w:t xml:space="preserve">incompleta </w:t>
      </w:r>
      <w:r w:rsidRPr="00A252DC">
        <w:rPr>
          <w:rFonts w:ascii="Palatino Linotype" w:eastAsia="Calibri" w:hAnsi="Palatino Linotype" w:cs="Tahoma"/>
          <w:iCs/>
          <w:sz w:val="22"/>
          <w:szCs w:val="22"/>
          <w:lang w:eastAsia="es-ES_tradnl"/>
        </w:rPr>
        <w:t xml:space="preserve">que </w:t>
      </w:r>
      <w:r w:rsidR="007103DA" w:rsidRPr="00A252DC">
        <w:rPr>
          <w:rFonts w:ascii="Palatino Linotype" w:eastAsia="Calibri" w:hAnsi="Palatino Linotype" w:cs="Tahoma"/>
          <w:iCs/>
          <w:sz w:val="22"/>
          <w:szCs w:val="22"/>
          <w:lang w:eastAsia="es-ES_tradnl"/>
        </w:rPr>
        <w:t>solicitó</w:t>
      </w:r>
      <w:r w:rsidRPr="00A252DC">
        <w:rPr>
          <w:rFonts w:ascii="Palatino Linotype" w:eastAsia="Calibri" w:hAnsi="Palatino Linotype" w:cs="Tahoma"/>
          <w:iCs/>
          <w:sz w:val="22"/>
          <w:szCs w:val="22"/>
          <w:lang w:eastAsia="es-ES_tradnl"/>
        </w:rPr>
        <w:t xml:space="preserve">, motivo por el cual se actualiza el supuesto previsto en el artículo 179, fracción V, de la Ley de Transparencia y Acceso a la Información Pública del Estado de México y Municipios, correspondiente a </w:t>
      </w:r>
      <w:r w:rsidRPr="00A252DC">
        <w:rPr>
          <w:rFonts w:ascii="Palatino Linotype" w:eastAsia="Calibri" w:hAnsi="Palatino Linotype" w:cs="Tahoma"/>
          <w:b/>
          <w:iCs/>
          <w:sz w:val="22"/>
          <w:szCs w:val="22"/>
          <w:lang w:eastAsia="es-ES_tradnl"/>
        </w:rPr>
        <w:t>–</w:t>
      </w:r>
      <w:r w:rsidR="00BE383E">
        <w:rPr>
          <w:rFonts w:ascii="Palatino Linotype" w:eastAsia="Calibri" w:hAnsi="Palatino Linotype" w:cs="Tahoma"/>
          <w:b/>
          <w:iCs/>
          <w:sz w:val="22"/>
          <w:szCs w:val="22"/>
          <w:lang w:eastAsia="es-ES_tradnl"/>
        </w:rPr>
        <w:t>l</w:t>
      </w:r>
      <w:r w:rsidRPr="00A252DC">
        <w:rPr>
          <w:rFonts w:ascii="Palatino Linotype" w:eastAsia="Calibri" w:hAnsi="Palatino Linotype" w:cs="Tahoma"/>
          <w:b/>
          <w:iCs/>
          <w:sz w:val="22"/>
          <w:szCs w:val="22"/>
          <w:lang w:eastAsia="es-ES_tradnl"/>
        </w:rPr>
        <w:t xml:space="preserve">a entrega de información </w:t>
      </w:r>
      <w:r w:rsidR="006A07B4" w:rsidRPr="00A252DC">
        <w:rPr>
          <w:rFonts w:ascii="Palatino Linotype" w:eastAsia="Calibri" w:hAnsi="Palatino Linotype" w:cs="Tahoma"/>
          <w:b/>
          <w:iCs/>
          <w:sz w:val="22"/>
          <w:szCs w:val="22"/>
          <w:lang w:eastAsia="es-ES_tradnl"/>
        </w:rPr>
        <w:t>incompleta</w:t>
      </w:r>
      <w:r w:rsidRPr="00A252DC">
        <w:rPr>
          <w:rFonts w:ascii="Palatino Linotype" w:eastAsia="Calibri" w:hAnsi="Palatino Linotype" w:cs="Tahoma"/>
          <w:b/>
          <w:iCs/>
          <w:sz w:val="22"/>
          <w:szCs w:val="22"/>
          <w:lang w:eastAsia="es-ES_tradnl"/>
        </w:rPr>
        <w:t>-</w:t>
      </w:r>
      <w:r w:rsidR="007A45A6" w:rsidRPr="00A252DC">
        <w:rPr>
          <w:rFonts w:ascii="Palatino Linotype" w:eastAsia="Calibri" w:hAnsi="Palatino Linotype" w:cs="Tahoma"/>
          <w:b/>
          <w:iCs/>
          <w:sz w:val="22"/>
          <w:szCs w:val="22"/>
          <w:lang w:eastAsia="es-ES_tradnl"/>
        </w:rPr>
        <w:t>.</w:t>
      </w:r>
    </w:p>
    <w:p w14:paraId="279F6923" w14:textId="77777777" w:rsidR="0084751F" w:rsidRPr="00A252DC" w:rsidRDefault="0084751F" w:rsidP="000D2301">
      <w:pPr>
        <w:spacing w:line="360" w:lineRule="auto"/>
        <w:jc w:val="both"/>
        <w:rPr>
          <w:rFonts w:ascii="Palatino Linotype" w:hAnsi="Palatino Linotype" w:cs="Tahoma"/>
          <w:b/>
          <w:sz w:val="14"/>
          <w:szCs w:val="22"/>
        </w:rPr>
      </w:pPr>
    </w:p>
    <w:p w14:paraId="299135B0" w14:textId="77777777" w:rsidR="00C0160A" w:rsidRPr="00A252DC" w:rsidRDefault="00FB7C96" w:rsidP="000D2301">
      <w:pPr>
        <w:spacing w:line="360" w:lineRule="auto"/>
        <w:jc w:val="both"/>
        <w:rPr>
          <w:rFonts w:ascii="Palatino Linotype" w:hAnsi="Palatino Linotype" w:cs="Tahoma"/>
          <w:b/>
          <w:sz w:val="22"/>
          <w:szCs w:val="22"/>
        </w:rPr>
      </w:pPr>
      <w:r w:rsidRPr="00A252DC">
        <w:rPr>
          <w:rFonts w:ascii="Palatino Linotype" w:hAnsi="Palatino Linotype" w:cs="Tahoma"/>
          <w:b/>
          <w:sz w:val="22"/>
          <w:szCs w:val="22"/>
        </w:rPr>
        <w:t>CUART</w:t>
      </w:r>
      <w:r w:rsidR="007A45A6" w:rsidRPr="00A252DC">
        <w:rPr>
          <w:rFonts w:ascii="Palatino Linotype" w:hAnsi="Palatino Linotype" w:cs="Tahoma"/>
          <w:b/>
          <w:sz w:val="22"/>
          <w:szCs w:val="22"/>
        </w:rPr>
        <w:t>O</w:t>
      </w:r>
      <w:r w:rsidRPr="00A252DC">
        <w:rPr>
          <w:rFonts w:ascii="Palatino Linotype" w:hAnsi="Palatino Linotype" w:cs="Tahoma"/>
          <w:b/>
          <w:sz w:val="22"/>
          <w:szCs w:val="22"/>
        </w:rPr>
        <w:t>. Marco normativo aplicable en materia de transparencia y acceso a la información pública.</w:t>
      </w:r>
    </w:p>
    <w:p w14:paraId="42C56FD6" w14:textId="77777777" w:rsidR="00853205" w:rsidRPr="00A252DC" w:rsidRDefault="00853205" w:rsidP="000D2301">
      <w:pPr>
        <w:spacing w:line="360" w:lineRule="auto"/>
        <w:jc w:val="both"/>
        <w:rPr>
          <w:rFonts w:ascii="Palatino Linotype" w:hAnsi="Palatino Linotype" w:cs="Tahoma"/>
          <w:b/>
          <w:sz w:val="22"/>
          <w:szCs w:val="22"/>
        </w:rPr>
      </w:pPr>
    </w:p>
    <w:p w14:paraId="2B6048D9" w14:textId="77777777" w:rsidR="00FB7C96" w:rsidRPr="00A252DC" w:rsidRDefault="00FB7C96"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7D77A16" w14:textId="77777777" w:rsidR="00080E50" w:rsidRPr="00A252DC" w:rsidRDefault="00080E50" w:rsidP="000D2301">
      <w:pPr>
        <w:spacing w:line="360" w:lineRule="auto"/>
        <w:jc w:val="both"/>
        <w:rPr>
          <w:rFonts w:ascii="Palatino Linotype" w:hAnsi="Palatino Linotype" w:cs="Tahoma"/>
          <w:sz w:val="18"/>
          <w:szCs w:val="22"/>
        </w:rPr>
      </w:pPr>
    </w:p>
    <w:p w14:paraId="10735BE3" w14:textId="77777777" w:rsidR="00080E50" w:rsidRPr="00A252DC" w:rsidRDefault="00080E5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12, que toda la información pública generada, obtenida, adquirida, transformada o en posesión de los sujetos obligados es pública y será accesible a cualquier persona. </w:t>
      </w:r>
    </w:p>
    <w:p w14:paraId="3498C84A" w14:textId="77777777" w:rsidR="00080E50" w:rsidRPr="00A252DC" w:rsidRDefault="00080E50" w:rsidP="000D2301">
      <w:pPr>
        <w:spacing w:line="360" w:lineRule="auto"/>
        <w:jc w:val="both"/>
        <w:rPr>
          <w:rFonts w:ascii="Palatino Linotype" w:hAnsi="Palatino Linotype" w:cs="Tahoma"/>
          <w:sz w:val="18"/>
          <w:szCs w:val="22"/>
        </w:rPr>
      </w:pPr>
    </w:p>
    <w:p w14:paraId="64489AE5" w14:textId="77777777" w:rsidR="00080E50" w:rsidRPr="00A252DC" w:rsidRDefault="00080E5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El artículo 18 de la Ley de referencia, dispone que los Sujetos Obligados documentarán todo acto que derive del ejercicio de sus facultades, competencias o funciones. En concordancia con lo anterior, el artículo 19 del mismo ordenamiento establece que se presume que la información debe existir si se refiere a las facultades, competencias y funciones que los ordenamientos jurídicos otorgan a los sujetos obligados.</w:t>
      </w:r>
    </w:p>
    <w:p w14:paraId="506B1F21" w14:textId="77777777" w:rsidR="00AE685D" w:rsidRPr="00A252DC" w:rsidRDefault="00AE685D" w:rsidP="000D2301">
      <w:pPr>
        <w:spacing w:line="360" w:lineRule="auto"/>
        <w:jc w:val="both"/>
        <w:rPr>
          <w:rFonts w:ascii="Palatino Linotype" w:hAnsi="Palatino Linotype" w:cs="Tahoma"/>
          <w:sz w:val="22"/>
          <w:szCs w:val="22"/>
        </w:rPr>
      </w:pPr>
    </w:p>
    <w:p w14:paraId="389609F5" w14:textId="77777777" w:rsidR="00AE685D" w:rsidRPr="00A252DC" w:rsidRDefault="00AE685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0E3D26F" w14:textId="26B14EAA" w:rsidR="00FB7C96" w:rsidRPr="00A252DC" w:rsidRDefault="00FB7C96"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F0CC88F" w14:textId="77777777" w:rsidR="00FB7C96" w:rsidRPr="00A252DC" w:rsidRDefault="00FB7C96" w:rsidP="000D2301">
      <w:pPr>
        <w:spacing w:line="360" w:lineRule="auto"/>
        <w:jc w:val="both"/>
        <w:rPr>
          <w:rFonts w:ascii="Palatino Linotype" w:hAnsi="Palatino Linotype" w:cs="Tahoma"/>
          <w:sz w:val="16"/>
          <w:szCs w:val="22"/>
        </w:rPr>
      </w:pPr>
    </w:p>
    <w:p w14:paraId="287706CB" w14:textId="77777777" w:rsidR="00FB7C96" w:rsidRPr="00A252DC" w:rsidRDefault="00972D8A" w:rsidP="000D2301">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A su vez, </w:t>
      </w:r>
      <w:r w:rsidR="00FB7C96" w:rsidRPr="00A252DC">
        <w:rPr>
          <w:rFonts w:ascii="Palatino Linotype" w:hAnsi="Palatino Linotype" w:cs="Tahoma"/>
          <w:sz w:val="22"/>
          <w:szCs w:val="22"/>
        </w:rPr>
        <w:t>la Ley de Transparencia y Acceso a la Información Pública del Estado de México y Municipios (Reglamentaria del artículo 5° de la Constitución Local), establece lo siguiente:</w:t>
      </w:r>
    </w:p>
    <w:p w14:paraId="794C6280" w14:textId="77777777" w:rsidR="00FB7C96" w:rsidRPr="00A252DC" w:rsidRDefault="00FB7C96" w:rsidP="000D2301">
      <w:pPr>
        <w:spacing w:line="360" w:lineRule="auto"/>
        <w:jc w:val="both"/>
        <w:rPr>
          <w:rFonts w:ascii="Palatino Linotype" w:hAnsi="Palatino Linotype" w:cs="Tahoma"/>
          <w:sz w:val="14"/>
          <w:szCs w:val="22"/>
        </w:rPr>
      </w:pPr>
    </w:p>
    <w:p w14:paraId="026BB0A8" w14:textId="77777777" w:rsidR="00FB7C96" w:rsidRPr="00A252DC" w:rsidRDefault="00FB7C96"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El artículo 12, quienes generen, recopilen, administren, manejen, procesen, archiven o conserven información pública </w:t>
      </w:r>
      <w:proofErr w:type="gramStart"/>
      <w:r w:rsidRPr="00A252DC">
        <w:rPr>
          <w:rFonts w:ascii="Palatino Linotype" w:hAnsi="Palatino Linotype" w:cs="Tahoma"/>
          <w:sz w:val="22"/>
          <w:szCs w:val="22"/>
        </w:rPr>
        <w:t>serán</w:t>
      </w:r>
      <w:proofErr w:type="gramEnd"/>
      <w:r w:rsidRPr="00A252DC">
        <w:rPr>
          <w:rFonts w:ascii="Palatino Linotype" w:hAnsi="Palatino Linotype" w:cs="Tahoma"/>
          <w:sz w:val="22"/>
          <w:szCs w:val="22"/>
        </w:rPr>
        <w:t xml:space="preserve"> responsables de la misma.</w:t>
      </w:r>
    </w:p>
    <w:p w14:paraId="7864BCB9" w14:textId="77777777" w:rsidR="00FB7C96" w:rsidRPr="00A252DC" w:rsidRDefault="00FB7C96" w:rsidP="000D2301">
      <w:pPr>
        <w:spacing w:line="360" w:lineRule="auto"/>
        <w:jc w:val="both"/>
        <w:rPr>
          <w:rFonts w:ascii="Palatino Linotype" w:hAnsi="Palatino Linotype" w:cs="Tahoma"/>
          <w:sz w:val="14"/>
          <w:szCs w:val="22"/>
        </w:rPr>
      </w:pPr>
    </w:p>
    <w:p w14:paraId="4BA8FF0B" w14:textId="77777777" w:rsidR="00FB7C96" w:rsidRDefault="00FB7C96"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El artículo 18, los Sujetos Obligados deberán documentar todo acto que derive del ejercicio de sus facultades, competencias o funciones, considerando desde su origen la eventual publicidad y reutilización de la información que generen.</w:t>
      </w:r>
    </w:p>
    <w:p w14:paraId="2D4D20E3" w14:textId="77777777" w:rsidR="00972D8A" w:rsidRPr="00A252DC" w:rsidRDefault="00972D8A" w:rsidP="000D2301">
      <w:pPr>
        <w:spacing w:line="360" w:lineRule="auto"/>
        <w:jc w:val="both"/>
        <w:rPr>
          <w:rFonts w:ascii="Palatino Linotype" w:hAnsi="Palatino Linotype" w:cs="Tahoma"/>
          <w:sz w:val="22"/>
          <w:szCs w:val="22"/>
          <w:lang w:val="es-MX"/>
        </w:rPr>
      </w:pPr>
    </w:p>
    <w:p w14:paraId="02F380C8" w14:textId="77777777" w:rsidR="00FB7C96" w:rsidRPr="00A252DC" w:rsidRDefault="00FB7C96"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El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2A023BD" w14:textId="77777777" w:rsidR="00FB7C96" w:rsidRPr="00A252DC" w:rsidRDefault="00FB7C96" w:rsidP="000D2301">
      <w:pPr>
        <w:spacing w:line="360" w:lineRule="auto"/>
        <w:jc w:val="both"/>
        <w:rPr>
          <w:rFonts w:ascii="Palatino Linotype" w:hAnsi="Palatino Linotype" w:cs="Tahoma"/>
          <w:sz w:val="18"/>
          <w:szCs w:val="22"/>
        </w:rPr>
      </w:pPr>
    </w:p>
    <w:p w14:paraId="6487F482" w14:textId="77777777" w:rsidR="003462CD" w:rsidRPr="00A252DC" w:rsidRDefault="0008169F" w:rsidP="000D2301">
      <w:pPr>
        <w:spacing w:line="360" w:lineRule="auto"/>
        <w:jc w:val="both"/>
        <w:rPr>
          <w:rFonts w:ascii="Palatino Linotype" w:hAnsi="Palatino Linotype" w:cs="Tahoma"/>
          <w:b/>
          <w:sz w:val="22"/>
          <w:szCs w:val="22"/>
          <w:lang w:val="es-MX"/>
        </w:rPr>
      </w:pPr>
      <w:r w:rsidRPr="00A252DC">
        <w:rPr>
          <w:rFonts w:ascii="Palatino Linotype" w:hAnsi="Palatino Linotype" w:cs="Tahoma"/>
          <w:b/>
          <w:sz w:val="22"/>
          <w:szCs w:val="22"/>
          <w:lang w:val="es-MX"/>
        </w:rPr>
        <w:t>QUINT</w:t>
      </w:r>
      <w:r w:rsidR="007A45A6" w:rsidRPr="00A252DC">
        <w:rPr>
          <w:rFonts w:ascii="Palatino Linotype" w:hAnsi="Palatino Linotype" w:cs="Tahoma"/>
          <w:b/>
          <w:sz w:val="22"/>
          <w:szCs w:val="22"/>
          <w:lang w:val="es-MX"/>
        </w:rPr>
        <w:t>O</w:t>
      </w:r>
      <w:r w:rsidR="003462CD" w:rsidRPr="00A252DC">
        <w:rPr>
          <w:rFonts w:ascii="Palatino Linotype" w:hAnsi="Palatino Linotype" w:cs="Tahoma"/>
          <w:b/>
          <w:sz w:val="22"/>
          <w:szCs w:val="22"/>
          <w:lang w:val="es-MX"/>
        </w:rPr>
        <w:t xml:space="preserve">. Estudio de fondo. </w:t>
      </w:r>
    </w:p>
    <w:p w14:paraId="4EBC10D1" w14:textId="77777777" w:rsidR="00D54B91" w:rsidRPr="00A252DC" w:rsidRDefault="00D54B91" w:rsidP="000D2301">
      <w:pPr>
        <w:spacing w:line="360" w:lineRule="auto"/>
        <w:jc w:val="both"/>
        <w:rPr>
          <w:rFonts w:ascii="Palatino Linotype" w:hAnsi="Palatino Linotype" w:cs="Tahoma"/>
          <w:sz w:val="18"/>
          <w:szCs w:val="22"/>
          <w:lang w:val="es-MX"/>
        </w:rPr>
      </w:pPr>
    </w:p>
    <w:p w14:paraId="1FDE09DB" w14:textId="6B525839" w:rsidR="00A157BA" w:rsidRPr="00A252DC" w:rsidRDefault="007A45A6" w:rsidP="000D2301">
      <w:pPr>
        <w:tabs>
          <w:tab w:val="left" w:pos="4962"/>
        </w:tabs>
        <w:spacing w:line="360" w:lineRule="auto"/>
        <w:jc w:val="both"/>
        <w:rPr>
          <w:rFonts w:ascii="Palatino Linotype" w:eastAsia="Calibri" w:hAnsi="Palatino Linotype" w:cs="Tahoma"/>
          <w:bCs/>
          <w:iCs/>
          <w:sz w:val="22"/>
          <w:szCs w:val="22"/>
          <w:lang w:eastAsia="es-ES_tradnl"/>
        </w:rPr>
      </w:pPr>
      <w:r w:rsidRPr="00A252DC">
        <w:rPr>
          <w:rFonts w:ascii="Palatino Linotype" w:eastAsia="Calibri" w:hAnsi="Palatino Linotype" w:cs="Tahoma"/>
          <w:iCs/>
          <w:sz w:val="22"/>
          <w:szCs w:val="22"/>
          <w:lang w:eastAsia="es-ES_tradnl"/>
        </w:rPr>
        <w:t xml:space="preserve">En principio, cabe recordar que </w:t>
      </w:r>
      <w:r w:rsidR="00A157BA" w:rsidRPr="00A252DC">
        <w:rPr>
          <w:rFonts w:ascii="Palatino Linotype" w:eastAsia="Calibri" w:hAnsi="Palatino Linotype" w:cs="Tahoma"/>
          <w:iCs/>
          <w:sz w:val="22"/>
          <w:szCs w:val="22"/>
          <w:lang w:eastAsia="es-ES_tradnl"/>
        </w:rPr>
        <w:t>e</w:t>
      </w:r>
      <w:r w:rsidRPr="00A252DC">
        <w:rPr>
          <w:rFonts w:ascii="Palatino Linotype" w:eastAsia="Calibri" w:hAnsi="Palatino Linotype" w:cs="Tahoma"/>
          <w:iCs/>
          <w:sz w:val="22"/>
          <w:szCs w:val="22"/>
          <w:lang w:eastAsia="es-ES_tradnl"/>
        </w:rPr>
        <w:t xml:space="preserve">l </w:t>
      </w:r>
      <w:r w:rsidR="00BE383E">
        <w:rPr>
          <w:rFonts w:ascii="Palatino Linotype" w:eastAsia="Calibri" w:hAnsi="Palatino Linotype" w:cs="Tahoma"/>
          <w:iCs/>
          <w:sz w:val="22"/>
          <w:szCs w:val="22"/>
          <w:lang w:eastAsia="es-ES_tradnl"/>
        </w:rPr>
        <w:t>P</w:t>
      </w:r>
      <w:r w:rsidR="00BE383E" w:rsidRPr="00A252DC">
        <w:rPr>
          <w:rFonts w:ascii="Palatino Linotype" w:eastAsia="Calibri" w:hAnsi="Palatino Linotype" w:cs="Tahoma"/>
          <w:iCs/>
          <w:sz w:val="22"/>
          <w:szCs w:val="22"/>
          <w:lang w:eastAsia="es-ES_tradnl"/>
        </w:rPr>
        <w:t xml:space="preserve">articular </w:t>
      </w:r>
      <w:r w:rsidRPr="00A252DC">
        <w:rPr>
          <w:rFonts w:ascii="Palatino Linotype" w:eastAsia="Calibri" w:hAnsi="Palatino Linotype" w:cs="Tahoma"/>
          <w:iCs/>
          <w:sz w:val="22"/>
          <w:szCs w:val="22"/>
          <w:lang w:eastAsia="es-ES_tradnl"/>
        </w:rPr>
        <w:t>solicitó,</w:t>
      </w:r>
      <w:r w:rsidR="00A157BA" w:rsidRPr="00A252DC">
        <w:rPr>
          <w:rFonts w:ascii="Palatino Linotype" w:eastAsia="Calibri" w:hAnsi="Palatino Linotype" w:cs="Tahoma"/>
          <w:iCs/>
          <w:sz w:val="22"/>
          <w:szCs w:val="22"/>
          <w:lang w:eastAsia="es-ES_tradnl"/>
        </w:rPr>
        <w:t xml:space="preserve"> la información descrita en las</w:t>
      </w:r>
      <w:r w:rsidR="00A157BA" w:rsidRPr="00A252DC">
        <w:rPr>
          <w:rFonts w:ascii="Palatino Linotype" w:eastAsia="Calibri" w:hAnsi="Palatino Linotype" w:cs="Tahoma"/>
          <w:bCs/>
          <w:iCs/>
          <w:sz w:val="22"/>
          <w:szCs w:val="22"/>
          <w:lang w:eastAsia="es-ES_tradnl"/>
        </w:rPr>
        <w:t xml:space="preserve"> fracciones </w:t>
      </w:r>
      <w:r w:rsidR="00972D8A" w:rsidRPr="00972D8A">
        <w:rPr>
          <w:rFonts w:ascii="Palatino Linotype" w:eastAsia="Calibri" w:hAnsi="Palatino Linotype" w:cs="Tahoma"/>
          <w:bCs/>
          <w:iCs/>
          <w:sz w:val="22"/>
          <w:szCs w:val="22"/>
          <w:lang w:eastAsia="es-ES_tradnl"/>
        </w:rPr>
        <w:t>II, VIII, X, XII, XXV, XXVI, XXVIII, XXX, XXXV, XXXVIII, XL, XLVII del artículo 92; así como la descrita en el artículo 94, fracción I, inciso b), d) y f)</w:t>
      </w:r>
      <w:r w:rsidR="00972D8A">
        <w:rPr>
          <w:rFonts w:ascii="Palatino Linotype" w:eastAsia="Calibri" w:hAnsi="Palatino Linotype" w:cs="Tahoma"/>
          <w:bCs/>
          <w:iCs/>
          <w:sz w:val="22"/>
          <w:szCs w:val="22"/>
          <w:lang w:eastAsia="es-ES_tradnl"/>
        </w:rPr>
        <w:t xml:space="preserve">, ambos preceptos </w:t>
      </w:r>
      <w:r w:rsidR="00972D8A" w:rsidRPr="00972D8A">
        <w:rPr>
          <w:rFonts w:ascii="Palatino Linotype" w:eastAsia="Calibri" w:hAnsi="Palatino Linotype" w:cs="Tahoma"/>
          <w:bCs/>
          <w:iCs/>
          <w:sz w:val="22"/>
          <w:szCs w:val="22"/>
          <w:lang w:eastAsia="es-ES_tradnl"/>
        </w:rPr>
        <w:t>de la Ley de Transparencia, Acceso a la Información Pública del</w:t>
      </w:r>
      <w:r w:rsidR="00972D8A">
        <w:rPr>
          <w:rFonts w:ascii="Palatino Linotype" w:eastAsia="Calibri" w:hAnsi="Palatino Linotype" w:cs="Tahoma"/>
          <w:bCs/>
          <w:iCs/>
          <w:sz w:val="22"/>
          <w:szCs w:val="22"/>
          <w:lang w:eastAsia="es-ES_tradnl"/>
        </w:rPr>
        <w:t xml:space="preserve"> Estado de México y Municipios.</w:t>
      </w:r>
    </w:p>
    <w:p w14:paraId="242CC790" w14:textId="77777777" w:rsidR="007A45A6" w:rsidRPr="00A252DC" w:rsidRDefault="007A45A6" w:rsidP="000D2301">
      <w:pPr>
        <w:tabs>
          <w:tab w:val="left" w:pos="4962"/>
        </w:tabs>
        <w:spacing w:line="360" w:lineRule="auto"/>
        <w:jc w:val="both"/>
        <w:rPr>
          <w:rFonts w:ascii="Palatino Linotype" w:eastAsia="Calibri" w:hAnsi="Palatino Linotype" w:cs="Tahoma"/>
          <w:iCs/>
          <w:szCs w:val="22"/>
          <w:lang w:eastAsia="es-ES_tradnl"/>
        </w:rPr>
      </w:pPr>
    </w:p>
    <w:p w14:paraId="64F0B135" w14:textId="510F66E3" w:rsidR="00972D8A" w:rsidRPr="00972D8A" w:rsidRDefault="007A45A6" w:rsidP="00972D8A">
      <w:pPr>
        <w:autoSpaceDE w:val="0"/>
        <w:autoSpaceDN w:val="0"/>
        <w:adjustRightInd w:val="0"/>
        <w:spacing w:line="360" w:lineRule="auto"/>
        <w:jc w:val="both"/>
        <w:rPr>
          <w:rFonts w:ascii="Palatino Linotype" w:hAnsi="Palatino Linotype" w:cs="Tahoma"/>
          <w:sz w:val="22"/>
          <w:szCs w:val="22"/>
        </w:rPr>
      </w:pPr>
      <w:r w:rsidRPr="00972D8A">
        <w:rPr>
          <w:rFonts w:ascii="Palatino Linotype" w:hAnsi="Palatino Linotype" w:cs="Tahoma"/>
          <w:sz w:val="22"/>
          <w:szCs w:val="22"/>
        </w:rPr>
        <w:t xml:space="preserve">En respuesta, </w:t>
      </w:r>
      <w:r w:rsidR="00A157BA" w:rsidRPr="00972D8A">
        <w:rPr>
          <w:rFonts w:ascii="Palatino Linotype" w:hAnsi="Palatino Linotype" w:cs="Tahoma"/>
          <w:sz w:val="22"/>
          <w:szCs w:val="22"/>
        </w:rPr>
        <w:t>el</w:t>
      </w:r>
      <w:r w:rsidRPr="00972D8A">
        <w:rPr>
          <w:rFonts w:ascii="Palatino Linotype" w:hAnsi="Palatino Linotype" w:cs="Tahoma"/>
          <w:sz w:val="22"/>
          <w:szCs w:val="22"/>
        </w:rPr>
        <w:t xml:space="preserve"> </w:t>
      </w:r>
      <w:r w:rsidR="00A157BA" w:rsidRPr="00972D8A">
        <w:rPr>
          <w:rFonts w:ascii="Palatino Linotype" w:hAnsi="Palatino Linotype" w:cs="Tahoma"/>
          <w:sz w:val="22"/>
          <w:szCs w:val="22"/>
        </w:rPr>
        <w:t xml:space="preserve">Ayuntamiento de </w:t>
      </w:r>
      <w:proofErr w:type="spellStart"/>
      <w:r w:rsidR="00972D8A" w:rsidRPr="00972D8A">
        <w:rPr>
          <w:rFonts w:ascii="Palatino Linotype" w:hAnsi="Palatino Linotype" w:cs="Tahoma"/>
          <w:sz w:val="22"/>
          <w:szCs w:val="22"/>
        </w:rPr>
        <w:t>Atlautla</w:t>
      </w:r>
      <w:proofErr w:type="spellEnd"/>
      <w:r w:rsidR="00972D8A" w:rsidRPr="00972D8A">
        <w:rPr>
          <w:rFonts w:ascii="Palatino Linotype" w:hAnsi="Palatino Linotype" w:cs="Tahoma"/>
          <w:sz w:val="22"/>
          <w:szCs w:val="22"/>
        </w:rPr>
        <w:t xml:space="preserve"> entregó la información de manera incompleta, ya que </w:t>
      </w:r>
      <w:r w:rsidR="00972D8A" w:rsidRPr="00972D8A">
        <w:rPr>
          <w:rFonts w:ascii="Palatino Linotype" w:hAnsi="Palatino Linotype" w:cs="Tahoma"/>
          <w:sz w:val="22"/>
          <w:szCs w:val="22"/>
          <w:u w:val="single"/>
        </w:rPr>
        <w:t>enlista las fracciones requeridas</w:t>
      </w:r>
      <w:r w:rsidR="00972D8A">
        <w:rPr>
          <w:rFonts w:ascii="Palatino Linotype" w:hAnsi="Palatino Linotype" w:cs="Tahoma"/>
          <w:sz w:val="22"/>
          <w:szCs w:val="22"/>
          <w:u w:val="single"/>
        </w:rPr>
        <w:t xml:space="preserve"> por el particular</w:t>
      </w:r>
      <w:r w:rsidR="00972D8A" w:rsidRPr="00972D8A">
        <w:rPr>
          <w:rFonts w:ascii="Palatino Linotype" w:hAnsi="Palatino Linotype" w:cs="Tahoma"/>
          <w:sz w:val="22"/>
          <w:szCs w:val="22"/>
          <w:u w:val="single"/>
        </w:rPr>
        <w:t xml:space="preserve"> y menciona que da respuesta </w:t>
      </w:r>
      <w:r w:rsidR="00972D8A">
        <w:rPr>
          <w:rFonts w:ascii="Palatino Linotype" w:hAnsi="Palatino Linotype" w:cs="Tahoma"/>
          <w:sz w:val="22"/>
          <w:szCs w:val="22"/>
          <w:u w:val="single"/>
        </w:rPr>
        <w:t xml:space="preserve">únicamente </w:t>
      </w:r>
      <w:r w:rsidR="00972D8A" w:rsidRPr="00972D8A">
        <w:rPr>
          <w:rFonts w:ascii="Palatino Linotype" w:hAnsi="Palatino Linotype" w:cs="Tahoma"/>
          <w:sz w:val="22"/>
          <w:szCs w:val="22"/>
          <w:u w:val="single"/>
        </w:rPr>
        <w:t xml:space="preserve">a los apartados </w:t>
      </w:r>
      <w:r w:rsidR="00972D8A">
        <w:rPr>
          <w:rFonts w:ascii="Palatino Linotype" w:hAnsi="Palatino Linotype" w:cs="Tahoma"/>
          <w:sz w:val="22"/>
          <w:szCs w:val="22"/>
          <w:u w:val="single"/>
        </w:rPr>
        <w:t xml:space="preserve">relacionados con </w:t>
      </w:r>
      <w:r w:rsidR="00972D8A" w:rsidRPr="00972D8A">
        <w:rPr>
          <w:rFonts w:ascii="Palatino Linotype" w:hAnsi="Palatino Linotype" w:cs="Tahoma"/>
          <w:sz w:val="22"/>
          <w:szCs w:val="22"/>
          <w:u w:val="single"/>
        </w:rPr>
        <w:t>seis</w:t>
      </w:r>
      <w:r w:rsidR="00BE383E">
        <w:rPr>
          <w:rFonts w:ascii="Palatino Linotype" w:hAnsi="Palatino Linotype" w:cs="Tahoma"/>
          <w:sz w:val="22"/>
          <w:szCs w:val="22"/>
          <w:u w:val="single"/>
        </w:rPr>
        <w:t xml:space="preserve"> de ellos</w:t>
      </w:r>
      <w:r w:rsidR="00972D8A" w:rsidRPr="00972D8A">
        <w:rPr>
          <w:rFonts w:ascii="Palatino Linotype" w:hAnsi="Palatino Linotype" w:cs="Tahoma"/>
          <w:sz w:val="22"/>
          <w:szCs w:val="22"/>
        </w:rPr>
        <w:t xml:space="preserve">, de </w:t>
      </w:r>
      <w:r w:rsidR="00BE383E" w:rsidRPr="00972D8A">
        <w:rPr>
          <w:rFonts w:ascii="Palatino Linotype" w:hAnsi="Palatino Linotype" w:cs="Tahoma"/>
          <w:sz w:val="22"/>
          <w:szCs w:val="22"/>
        </w:rPr>
        <w:t>l</w:t>
      </w:r>
      <w:r w:rsidR="00BE383E">
        <w:rPr>
          <w:rFonts w:ascii="Palatino Linotype" w:hAnsi="Palatino Linotype" w:cs="Tahoma"/>
          <w:sz w:val="22"/>
          <w:szCs w:val="22"/>
        </w:rPr>
        <w:t>o</w:t>
      </w:r>
      <w:r w:rsidR="00BE383E" w:rsidRPr="00972D8A">
        <w:rPr>
          <w:rFonts w:ascii="Palatino Linotype" w:hAnsi="Palatino Linotype" w:cs="Tahoma"/>
          <w:sz w:val="22"/>
          <w:szCs w:val="22"/>
        </w:rPr>
        <w:t xml:space="preserve">s </w:t>
      </w:r>
      <w:r w:rsidR="00972D8A" w:rsidRPr="00972D8A">
        <w:rPr>
          <w:rFonts w:ascii="Palatino Linotype" w:hAnsi="Palatino Linotype" w:cs="Tahoma"/>
          <w:sz w:val="22"/>
          <w:szCs w:val="22"/>
        </w:rPr>
        <w:t>cuales</w:t>
      </w:r>
      <w:r w:rsidR="00972D8A">
        <w:rPr>
          <w:rFonts w:ascii="Palatino Linotype" w:hAnsi="Palatino Linotype" w:cs="Tahoma"/>
          <w:sz w:val="22"/>
          <w:szCs w:val="22"/>
        </w:rPr>
        <w:t>,</w:t>
      </w:r>
      <w:r w:rsidR="00972D8A" w:rsidRPr="00972D8A">
        <w:rPr>
          <w:rFonts w:ascii="Palatino Linotype" w:hAnsi="Palatino Linotype" w:cs="Tahoma"/>
          <w:sz w:val="22"/>
          <w:szCs w:val="22"/>
        </w:rPr>
        <w:t xml:space="preserve"> en la correspondiente al Padrón de beneficiarios mencionó que se trata de información clasificad</w:t>
      </w:r>
      <w:r w:rsidR="00972D8A">
        <w:rPr>
          <w:rFonts w:ascii="Palatino Linotype" w:hAnsi="Palatino Linotype" w:cs="Tahoma"/>
          <w:sz w:val="22"/>
          <w:szCs w:val="22"/>
        </w:rPr>
        <w:t>a por contener datos personales;</w:t>
      </w:r>
      <w:r w:rsidR="00972D8A" w:rsidRPr="00972D8A">
        <w:rPr>
          <w:rFonts w:ascii="Palatino Linotype" w:hAnsi="Palatino Linotype" w:cs="Tahoma"/>
          <w:sz w:val="22"/>
          <w:szCs w:val="22"/>
        </w:rPr>
        <w:t xml:space="preserve"> asimismo, indicó que la información se encuentra en la plataforma de IPOMEX.</w:t>
      </w:r>
    </w:p>
    <w:p w14:paraId="00CB2C8D" w14:textId="77777777" w:rsidR="00A157BA" w:rsidRPr="00A252DC" w:rsidRDefault="00A157BA" w:rsidP="00972D8A">
      <w:pPr>
        <w:spacing w:line="360" w:lineRule="auto"/>
        <w:jc w:val="both"/>
        <w:rPr>
          <w:rFonts w:ascii="Palatino Linotype" w:hAnsi="Palatino Linotype" w:cs="Tahoma"/>
          <w:sz w:val="22"/>
          <w:szCs w:val="22"/>
        </w:rPr>
      </w:pPr>
    </w:p>
    <w:p w14:paraId="0D78DF17" w14:textId="0CA38795" w:rsidR="007A45A6" w:rsidRPr="00A252DC" w:rsidRDefault="007A45A6" w:rsidP="000D2301">
      <w:pPr>
        <w:spacing w:line="360" w:lineRule="auto"/>
        <w:jc w:val="both"/>
        <w:rPr>
          <w:rFonts w:ascii="Palatino Linotype" w:hAnsi="Palatino Linotype" w:cs="Tahoma"/>
          <w:sz w:val="22"/>
          <w:szCs w:val="22"/>
        </w:rPr>
      </w:pPr>
      <w:r w:rsidRPr="00A252DC">
        <w:rPr>
          <w:rFonts w:ascii="Palatino Linotype" w:eastAsia="Calibri" w:hAnsi="Palatino Linotype" w:cs="Tahoma"/>
          <w:iCs/>
          <w:sz w:val="22"/>
          <w:szCs w:val="22"/>
          <w:lang w:eastAsia="es-ES_tradnl"/>
        </w:rPr>
        <w:t xml:space="preserve">Inconforme de lo anterior, el </w:t>
      </w:r>
      <w:r w:rsidR="00957978">
        <w:rPr>
          <w:rFonts w:ascii="Palatino Linotype" w:eastAsia="Calibri" w:hAnsi="Palatino Linotype" w:cs="Tahoma"/>
          <w:iCs/>
          <w:sz w:val="22"/>
          <w:szCs w:val="22"/>
          <w:lang w:eastAsia="es-ES_tradnl"/>
        </w:rPr>
        <w:t>P</w:t>
      </w:r>
      <w:r w:rsidR="00957978" w:rsidRPr="00A252DC">
        <w:rPr>
          <w:rFonts w:ascii="Palatino Linotype" w:eastAsia="Calibri" w:hAnsi="Palatino Linotype" w:cs="Tahoma"/>
          <w:iCs/>
          <w:sz w:val="22"/>
          <w:szCs w:val="22"/>
          <w:lang w:eastAsia="es-ES_tradnl"/>
        </w:rPr>
        <w:t xml:space="preserve">articular </w:t>
      </w:r>
      <w:r w:rsidRPr="00A252DC">
        <w:rPr>
          <w:rFonts w:ascii="Palatino Linotype" w:eastAsia="Calibri" w:hAnsi="Palatino Linotype" w:cs="Tahoma"/>
          <w:iCs/>
          <w:sz w:val="22"/>
          <w:szCs w:val="22"/>
          <w:lang w:eastAsia="es-ES_tradnl"/>
        </w:rPr>
        <w:t xml:space="preserve">señaló como agravió, </w:t>
      </w:r>
      <w:r w:rsidR="00607579" w:rsidRPr="00A252DC">
        <w:rPr>
          <w:rFonts w:ascii="Palatino Linotype" w:eastAsia="Calibri" w:hAnsi="Palatino Linotype" w:cs="Tahoma"/>
          <w:iCs/>
          <w:sz w:val="22"/>
          <w:szCs w:val="22"/>
          <w:lang w:eastAsia="es-ES_tradnl"/>
        </w:rPr>
        <w:t xml:space="preserve">que </w:t>
      </w:r>
      <w:r w:rsidRPr="00A252DC">
        <w:rPr>
          <w:rFonts w:ascii="Palatino Linotype" w:eastAsia="Calibri" w:hAnsi="Palatino Linotype" w:cs="Tahoma"/>
          <w:iCs/>
          <w:sz w:val="22"/>
          <w:szCs w:val="22"/>
          <w:lang w:eastAsia="es-ES_tradnl"/>
        </w:rPr>
        <w:t xml:space="preserve">la información </w:t>
      </w:r>
      <w:r w:rsidR="00607579" w:rsidRPr="00A252DC">
        <w:rPr>
          <w:rFonts w:ascii="Palatino Linotype" w:eastAsia="Calibri" w:hAnsi="Palatino Linotype" w:cs="Tahoma"/>
          <w:iCs/>
          <w:sz w:val="22"/>
          <w:szCs w:val="22"/>
          <w:lang w:eastAsia="es-ES_tradnl"/>
        </w:rPr>
        <w:t>estaba incompleta</w:t>
      </w:r>
      <w:r w:rsidRPr="00A252DC">
        <w:rPr>
          <w:rFonts w:ascii="Palatino Linotype" w:eastAsia="Calibri" w:hAnsi="Palatino Linotype" w:cs="Tahoma"/>
          <w:iCs/>
          <w:sz w:val="22"/>
          <w:szCs w:val="22"/>
          <w:lang w:eastAsia="es-ES_tradnl"/>
        </w:rPr>
        <w:t xml:space="preserve">; durante la sustanciación del expediente, el Sujeto Obligado </w:t>
      </w:r>
      <w:r w:rsidR="00F34BAC">
        <w:rPr>
          <w:rFonts w:ascii="Palatino Linotype" w:eastAsia="Calibri" w:hAnsi="Palatino Linotype" w:cs="Tahoma"/>
          <w:iCs/>
          <w:sz w:val="22"/>
          <w:szCs w:val="22"/>
          <w:lang w:eastAsia="es-ES_tradnl"/>
        </w:rPr>
        <w:t>fue omiso en presentar Informe Justificado tal como</w:t>
      </w:r>
      <w:r w:rsidRPr="00A252DC">
        <w:rPr>
          <w:rFonts w:ascii="Palatino Linotype" w:eastAsia="Calibri" w:hAnsi="Palatino Linotype" w:cs="Tahoma"/>
          <w:iCs/>
          <w:sz w:val="22"/>
          <w:szCs w:val="22"/>
          <w:lang w:eastAsia="es-ES_tradnl"/>
        </w:rPr>
        <w:t xml:space="preserve"> se desprende de las documentales que obran en </w:t>
      </w:r>
      <w:r w:rsidR="00D8544C" w:rsidRPr="00A252DC">
        <w:rPr>
          <w:rFonts w:ascii="Palatino Linotype" w:eastAsia="Calibri" w:hAnsi="Palatino Linotype" w:cs="Tahoma"/>
          <w:iCs/>
          <w:sz w:val="22"/>
          <w:szCs w:val="22"/>
          <w:lang w:eastAsia="es-ES_tradnl"/>
        </w:rPr>
        <w:t>los</w:t>
      </w:r>
      <w:r w:rsidRPr="00A252DC">
        <w:rPr>
          <w:rFonts w:ascii="Palatino Linotype" w:eastAsia="Calibri" w:hAnsi="Palatino Linotype" w:cs="Tahoma"/>
          <w:iCs/>
          <w:sz w:val="22"/>
          <w:szCs w:val="22"/>
          <w:lang w:eastAsia="es-ES_tradnl"/>
        </w:rPr>
        <w:t xml:space="preserve"> expediente</w:t>
      </w:r>
      <w:r w:rsidR="00D8544C" w:rsidRPr="00A252DC">
        <w:rPr>
          <w:rFonts w:ascii="Palatino Linotype" w:eastAsia="Calibri" w:hAnsi="Palatino Linotype" w:cs="Tahoma"/>
          <w:iCs/>
          <w:sz w:val="22"/>
          <w:szCs w:val="22"/>
          <w:lang w:eastAsia="es-ES_tradnl"/>
        </w:rPr>
        <w:t>s</w:t>
      </w:r>
      <w:r w:rsidRPr="00A252DC">
        <w:rPr>
          <w:rFonts w:ascii="Palatino Linotype" w:eastAsia="Calibri" w:hAnsi="Palatino Linotype" w:cs="Tahoma"/>
          <w:iCs/>
          <w:sz w:val="22"/>
          <w:szCs w:val="22"/>
          <w:lang w:eastAsia="es-ES_tradnl"/>
        </w:rPr>
        <w:t xml:space="preserve"> de referencia, materia de la presente </w:t>
      </w:r>
      <w:r w:rsidR="00957978">
        <w:rPr>
          <w:rFonts w:ascii="Palatino Linotype" w:eastAsia="Calibri" w:hAnsi="Palatino Linotype" w:cs="Tahoma"/>
          <w:iCs/>
          <w:sz w:val="22"/>
          <w:szCs w:val="22"/>
          <w:lang w:eastAsia="es-ES_tradnl"/>
        </w:rPr>
        <w:t>R</w:t>
      </w:r>
      <w:r w:rsidR="00957978" w:rsidRPr="00A252DC">
        <w:rPr>
          <w:rFonts w:ascii="Palatino Linotype" w:eastAsia="Calibri" w:hAnsi="Palatino Linotype" w:cs="Tahoma"/>
          <w:iCs/>
          <w:sz w:val="22"/>
          <w:szCs w:val="22"/>
          <w:lang w:eastAsia="es-ES_tradnl"/>
        </w:rPr>
        <w:t>esolución</w:t>
      </w:r>
      <w:r w:rsidRPr="00A252DC">
        <w:rPr>
          <w:rFonts w:ascii="Palatino Linotype" w:eastAsia="Calibri" w:hAnsi="Palatino Linotype" w:cs="Tahoma"/>
          <w:iCs/>
          <w:sz w:val="22"/>
          <w:szCs w:val="22"/>
          <w:lang w:eastAsia="es-ES_tradnl"/>
        </w:rPr>
        <w:t xml:space="preserve">, consistentes en: la solicitud de acceso a la información con número de folio </w:t>
      </w:r>
      <w:r w:rsidR="00F34BAC" w:rsidRPr="00F34BAC">
        <w:rPr>
          <w:rFonts w:ascii="Palatino Linotype" w:eastAsia="Calibri" w:hAnsi="Palatino Linotype" w:cs="Tahoma"/>
          <w:b/>
          <w:bCs/>
          <w:iCs/>
          <w:sz w:val="22"/>
          <w:szCs w:val="22"/>
          <w:lang w:eastAsia="es-ES_tradnl"/>
        </w:rPr>
        <w:t>00034/ATLAUTLA/IP/2018</w:t>
      </w:r>
      <w:r w:rsidRPr="00A252DC">
        <w:rPr>
          <w:rFonts w:ascii="Palatino Linotype" w:eastAsia="Calibri" w:hAnsi="Palatino Linotype" w:cs="Tahoma"/>
          <w:bCs/>
          <w:iCs/>
          <w:sz w:val="22"/>
          <w:szCs w:val="22"/>
          <w:lang w:val="es-MX" w:eastAsia="es-ES_tradnl"/>
        </w:rPr>
        <w:t xml:space="preserve">; la respuesta otorgada por </w:t>
      </w:r>
      <w:r w:rsidR="0010065F" w:rsidRPr="00A252DC">
        <w:rPr>
          <w:rFonts w:ascii="Palatino Linotype" w:eastAsia="Calibri" w:hAnsi="Palatino Linotype" w:cs="Tahoma"/>
          <w:bCs/>
          <w:iCs/>
          <w:sz w:val="22"/>
          <w:szCs w:val="22"/>
          <w:lang w:val="es-MX" w:eastAsia="es-ES_tradnl"/>
        </w:rPr>
        <w:t xml:space="preserve">el Ayuntamiento de </w:t>
      </w:r>
      <w:proofErr w:type="spellStart"/>
      <w:r w:rsidR="00F34BAC">
        <w:rPr>
          <w:rFonts w:ascii="Palatino Linotype" w:hAnsi="Palatino Linotype" w:cs="Tahoma"/>
          <w:sz w:val="22"/>
          <w:szCs w:val="22"/>
        </w:rPr>
        <w:t>Atlautla</w:t>
      </w:r>
      <w:proofErr w:type="spellEnd"/>
      <w:r w:rsidR="00B5306D" w:rsidRPr="00A252DC">
        <w:rPr>
          <w:rFonts w:ascii="Palatino Linotype" w:eastAsia="Calibri" w:hAnsi="Palatino Linotype" w:cs="Tahoma"/>
          <w:bCs/>
          <w:iCs/>
          <w:sz w:val="22"/>
          <w:szCs w:val="22"/>
          <w:lang w:val="es-MX" w:eastAsia="es-ES_tradnl"/>
        </w:rPr>
        <w:t xml:space="preserve">; el escrito </w:t>
      </w:r>
      <w:proofErr w:type="spellStart"/>
      <w:r w:rsidRPr="00A252DC">
        <w:rPr>
          <w:rFonts w:ascii="Palatino Linotype" w:eastAsia="Calibri" w:hAnsi="Palatino Linotype" w:cs="Tahoma"/>
          <w:bCs/>
          <w:iCs/>
          <w:sz w:val="22"/>
          <w:szCs w:val="22"/>
          <w:lang w:val="es-MX" w:eastAsia="es-ES_tradnl"/>
        </w:rPr>
        <w:t>recursal</w:t>
      </w:r>
      <w:proofErr w:type="spellEnd"/>
      <w:r w:rsidRPr="00A252DC">
        <w:rPr>
          <w:rFonts w:ascii="Palatino Linotype" w:eastAsia="Calibri" w:hAnsi="Palatino Linotype" w:cs="Tahoma"/>
          <w:bCs/>
          <w:iCs/>
          <w:sz w:val="22"/>
          <w:szCs w:val="22"/>
          <w:lang w:val="es-MX" w:eastAsia="es-ES_tradnl"/>
        </w:rPr>
        <w:t xml:space="preserve"> y las manifestaciones re</w:t>
      </w:r>
      <w:r w:rsidR="0010065F" w:rsidRPr="00A252DC">
        <w:rPr>
          <w:rFonts w:ascii="Palatino Linotype" w:eastAsia="Calibri" w:hAnsi="Palatino Linotype" w:cs="Tahoma"/>
          <w:bCs/>
          <w:iCs/>
          <w:sz w:val="22"/>
          <w:szCs w:val="22"/>
          <w:lang w:val="es-MX" w:eastAsia="es-ES_tradnl"/>
        </w:rPr>
        <w:t xml:space="preserve">alizadas por el Recurrente, </w:t>
      </w:r>
      <w:r w:rsidRPr="00A252DC">
        <w:rPr>
          <w:rFonts w:ascii="Palatino Linotype" w:eastAsia="Calibri" w:hAnsi="Palatino Linotype" w:cs="Tahoma"/>
          <w:bCs/>
          <w:iCs/>
          <w:sz w:val="22"/>
          <w:szCs w:val="22"/>
          <w:lang w:val="es-MX" w:eastAsia="es-ES_tradnl"/>
        </w:rPr>
        <w:t>así como, l</w:t>
      </w:r>
      <w:r w:rsidR="0010065F" w:rsidRPr="00A252DC">
        <w:rPr>
          <w:rFonts w:ascii="Palatino Linotype" w:eastAsia="Calibri" w:hAnsi="Palatino Linotype" w:cs="Tahoma"/>
          <w:bCs/>
          <w:iCs/>
          <w:sz w:val="22"/>
          <w:szCs w:val="22"/>
          <w:lang w:val="es-MX" w:eastAsia="es-ES_tradnl"/>
        </w:rPr>
        <w:t>os</w:t>
      </w:r>
      <w:r w:rsidRPr="00A252DC">
        <w:rPr>
          <w:rFonts w:ascii="Palatino Linotype" w:eastAsia="Calibri" w:hAnsi="Palatino Linotype" w:cs="Tahoma"/>
          <w:bCs/>
          <w:iCs/>
          <w:sz w:val="22"/>
          <w:szCs w:val="22"/>
          <w:lang w:val="es-MX" w:eastAsia="es-ES_tradnl"/>
        </w:rPr>
        <w:t xml:space="preserve"> documento</w:t>
      </w:r>
      <w:r w:rsidR="0010065F" w:rsidRPr="00A252DC">
        <w:rPr>
          <w:rFonts w:ascii="Palatino Linotype" w:eastAsia="Calibri" w:hAnsi="Palatino Linotype" w:cs="Tahoma"/>
          <w:bCs/>
          <w:iCs/>
          <w:sz w:val="22"/>
          <w:szCs w:val="22"/>
          <w:lang w:val="es-MX" w:eastAsia="es-ES_tradnl"/>
        </w:rPr>
        <w:t>s</w:t>
      </w:r>
      <w:r w:rsidRPr="00A252DC">
        <w:rPr>
          <w:rFonts w:ascii="Palatino Linotype" w:eastAsia="Calibri" w:hAnsi="Palatino Linotype" w:cs="Tahoma"/>
          <w:bCs/>
          <w:iCs/>
          <w:sz w:val="22"/>
          <w:szCs w:val="22"/>
          <w:lang w:val="es-MX" w:eastAsia="es-ES_tradnl"/>
        </w:rPr>
        <w:t xml:space="preserve"> que adjuntó; instrumentales que se toman en cuenta a efecto de resolver el presente medio de impugnación, conforme a lo dispuesto por el artículo 185, fracción IV, de la Ley de Transparencia y Acceso a la Información Pública del Estado de México y Municipios.</w:t>
      </w:r>
    </w:p>
    <w:p w14:paraId="71131BDE" w14:textId="77777777" w:rsidR="007A45A6" w:rsidRPr="00A252DC" w:rsidRDefault="007A45A6" w:rsidP="000D2301">
      <w:pPr>
        <w:tabs>
          <w:tab w:val="left" w:pos="4962"/>
        </w:tabs>
        <w:spacing w:line="360" w:lineRule="auto"/>
        <w:jc w:val="both"/>
        <w:rPr>
          <w:rFonts w:ascii="Palatino Linotype" w:eastAsia="Calibri" w:hAnsi="Palatino Linotype" w:cs="Tahoma"/>
          <w:iCs/>
          <w:sz w:val="22"/>
          <w:szCs w:val="22"/>
          <w:lang w:eastAsia="es-ES_tradnl"/>
        </w:rPr>
      </w:pPr>
    </w:p>
    <w:p w14:paraId="052106EE" w14:textId="77777777" w:rsidR="007A45A6" w:rsidRPr="00A252DC" w:rsidRDefault="007A45A6" w:rsidP="000D2301">
      <w:pPr>
        <w:spacing w:line="360" w:lineRule="auto"/>
        <w:jc w:val="both"/>
        <w:rPr>
          <w:rFonts w:ascii="Palatino Linotype" w:eastAsia="Calibri" w:hAnsi="Palatino Linotype" w:cs="Tahoma"/>
          <w:bCs/>
          <w:sz w:val="22"/>
          <w:szCs w:val="22"/>
          <w:lang w:eastAsia="en-US"/>
        </w:rPr>
      </w:pPr>
      <w:r w:rsidRPr="00A252DC">
        <w:rPr>
          <w:rFonts w:ascii="Palatino Linotype" w:eastAsia="Calibri" w:hAnsi="Palatino Linotype" w:cs="Tahoma"/>
          <w:bCs/>
          <w:sz w:val="22"/>
          <w:szCs w:val="22"/>
          <w:lang w:eastAsia="en-US"/>
        </w:rPr>
        <w:t xml:space="preserve">Expuestas las posturas de las partes, se procede al análisis del agravio hecho valer por el ahora Recurrente, con el fin de verificar si </w:t>
      </w:r>
      <w:r w:rsidR="00705E28" w:rsidRPr="00A252DC">
        <w:rPr>
          <w:rFonts w:ascii="Palatino Linotype" w:eastAsia="Calibri" w:hAnsi="Palatino Linotype" w:cs="Tahoma"/>
          <w:bCs/>
          <w:sz w:val="22"/>
          <w:szCs w:val="22"/>
          <w:lang w:eastAsia="en-US"/>
        </w:rPr>
        <w:t>e</w:t>
      </w:r>
      <w:r w:rsidR="00080E50" w:rsidRPr="00A252DC">
        <w:rPr>
          <w:rFonts w:ascii="Palatino Linotype" w:eastAsia="Calibri" w:hAnsi="Palatino Linotype" w:cs="Tahoma"/>
          <w:bCs/>
          <w:sz w:val="22"/>
          <w:szCs w:val="22"/>
          <w:lang w:eastAsia="en-US"/>
        </w:rPr>
        <w:t xml:space="preserve">l </w:t>
      </w:r>
      <w:r w:rsidR="00705E28" w:rsidRPr="00A252DC">
        <w:rPr>
          <w:rFonts w:ascii="Palatino Linotype" w:eastAsia="Calibri" w:hAnsi="Palatino Linotype" w:cs="Tahoma"/>
          <w:bCs/>
          <w:sz w:val="22"/>
          <w:szCs w:val="22"/>
          <w:lang w:eastAsia="en-US"/>
        </w:rPr>
        <w:t xml:space="preserve">Ayuntamiento de </w:t>
      </w:r>
      <w:proofErr w:type="spellStart"/>
      <w:r w:rsidR="00F34BAC">
        <w:rPr>
          <w:rFonts w:ascii="Palatino Linotype" w:hAnsi="Palatino Linotype" w:cs="Tahoma"/>
          <w:sz w:val="22"/>
          <w:szCs w:val="22"/>
        </w:rPr>
        <w:t>Atlautla</w:t>
      </w:r>
      <w:proofErr w:type="spellEnd"/>
      <w:r w:rsidRPr="00A252DC">
        <w:rPr>
          <w:rFonts w:ascii="Palatino Linotype" w:eastAsia="Calibri" w:hAnsi="Palatino Linotype" w:cs="Tahoma"/>
          <w:bCs/>
          <w:sz w:val="22"/>
          <w:szCs w:val="22"/>
          <w:lang w:eastAsia="en-US"/>
        </w:rPr>
        <w:t xml:space="preserve">, entregó la información de manera </w:t>
      </w:r>
      <w:r w:rsidR="00F34BAC">
        <w:rPr>
          <w:rFonts w:ascii="Palatino Linotype" w:eastAsia="Calibri" w:hAnsi="Palatino Linotype" w:cs="Tahoma"/>
          <w:bCs/>
          <w:sz w:val="22"/>
          <w:szCs w:val="22"/>
          <w:lang w:eastAsia="en-US"/>
        </w:rPr>
        <w:t>in</w:t>
      </w:r>
      <w:r w:rsidRPr="00A252DC">
        <w:rPr>
          <w:rFonts w:ascii="Palatino Linotype" w:eastAsia="Calibri" w:hAnsi="Palatino Linotype" w:cs="Tahoma"/>
          <w:bCs/>
          <w:sz w:val="22"/>
          <w:szCs w:val="22"/>
          <w:lang w:eastAsia="en-US"/>
        </w:rPr>
        <w:t>completa.</w:t>
      </w:r>
    </w:p>
    <w:p w14:paraId="5F138A49" w14:textId="77777777" w:rsidR="007A45A6" w:rsidRPr="00A252DC" w:rsidRDefault="007A45A6" w:rsidP="000D2301">
      <w:pPr>
        <w:spacing w:line="360" w:lineRule="auto"/>
        <w:jc w:val="both"/>
        <w:rPr>
          <w:rFonts w:ascii="Palatino Linotype" w:hAnsi="Palatino Linotype" w:cs="Tahoma"/>
          <w:sz w:val="18"/>
          <w:szCs w:val="22"/>
          <w:lang w:val="es-MX"/>
        </w:rPr>
      </w:pPr>
    </w:p>
    <w:p w14:paraId="0BAD0AB5" w14:textId="099B9A1F" w:rsidR="00D05108" w:rsidRPr="00A252DC" w:rsidRDefault="00D54B91" w:rsidP="000D2301">
      <w:pPr>
        <w:spacing w:line="360" w:lineRule="auto"/>
        <w:jc w:val="both"/>
        <w:rPr>
          <w:rFonts w:ascii="Palatino Linotype" w:hAnsi="Palatino Linotype" w:cs="Tahoma"/>
          <w:sz w:val="22"/>
          <w:szCs w:val="22"/>
          <w:lang w:val="es-MX"/>
        </w:rPr>
      </w:pPr>
      <w:r w:rsidRPr="00A252DC">
        <w:rPr>
          <w:rFonts w:ascii="Palatino Linotype" w:hAnsi="Palatino Linotype" w:cs="Tahoma"/>
          <w:sz w:val="22"/>
          <w:szCs w:val="22"/>
          <w:lang w:val="es-MX"/>
        </w:rPr>
        <w:t xml:space="preserve">Una vez determinada la vía sobre la que versará el presente recurso y previa revisión del expediente electrónico formado en </w:t>
      </w:r>
      <w:r w:rsidR="00D8544C" w:rsidRPr="00A252DC">
        <w:rPr>
          <w:rFonts w:ascii="Palatino Linotype" w:hAnsi="Palatino Linotype" w:cs="Tahoma"/>
          <w:sz w:val="22"/>
          <w:szCs w:val="22"/>
          <w:lang w:val="es-MX"/>
        </w:rPr>
        <w:t xml:space="preserve">el </w:t>
      </w:r>
      <w:r w:rsidR="00957978">
        <w:rPr>
          <w:rFonts w:ascii="Palatino Linotype" w:hAnsi="Palatino Linotype" w:cs="Tahoma"/>
          <w:sz w:val="22"/>
          <w:szCs w:val="22"/>
        </w:rPr>
        <w:t>Sistema de Acceso a la Información Mexiquense</w:t>
      </w:r>
      <w:r w:rsidR="004842D3">
        <w:rPr>
          <w:rFonts w:ascii="Palatino Linotype" w:hAnsi="Palatino Linotype" w:cs="Tahoma"/>
          <w:sz w:val="22"/>
          <w:szCs w:val="22"/>
        </w:rPr>
        <w:t xml:space="preserve"> (SAIMEX)</w:t>
      </w:r>
      <w:r w:rsidR="00D8544C" w:rsidRPr="00A252DC">
        <w:rPr>
          <w:rFonts w:ascii="Palatino Linotype" w:hAnsi="Palatino Linotype" w:cs="Tahoma"/>
          <w:sz w:val="22"/>
          <w:szCs w:val="22"/>
        </w:rPr>
        <w:t xml:space="preserve">, </w:t>
      </w:r>
      <w:r w:rsidRPr="00A252DC">
        <w:rPr>
          <w:rFonts w:ascii="Palatino Linotype" w:hAnsi="Palatino Linotype" w:cs="Tahoma"/>
          <w:sz w:val="22"/>
          <w:szCs w:val="22"/>
          <w:lang w:val="es-MX"/>
        </w:rPr>
        <w:t xml:space="preserve">con motivo de la solicitud de información y </w:t>
      </w:r>
      <w:r w:rsidR="00013AA0">
        <w:rPr>
          <w:rFonts w:ascii="Palatino Linotype" w:hAnsi="Palatino Linotype" w:cs="Tahoma"/>
          <w:sz w:val="22"/>
          <w:szCs w:val="22"/>
          <w:lang w:val="es-MX"/>
        </w:rPr>
        <w:t>del</w:t>
      </w:r>
      <w:r w:rsidRPr="00A252DC">
        <w:rPr>
          <w:rFonts w:ascii="Palatino Linotype" w:hAnsi="Palatino Linotype" w:cs="Tahoma"/>
          <w:sz w:val="22"/>
          <w:szCs w:val="22"/>
          <w:lang w:val="es-MX"/>
        </w:rPr>
        <w:t xml:space="preserve"> </w:t>
      </w:r>
      <w:r w:rsidR="00957978">
        <w:rPr>
          <w:rFonts w:ascii="Palatino Linotype" w:hAnsi="Palatino Linotype" w:cs="Tahoma"/>
          <w:sz w:val="22"/>
          <w:szCs w:val="22"/>
          <w:lang w:val="es-MX"/>
        </w:rPr>
        <w:t>R</w:t>
      </w:r>
      <w:r w:rsidR="00957978" w:rsidRPr="00A252DC">
        <w:rPr>
          <w:rFonts w:ascii="Palatino Linotype" w:hAnsi="Palatino Linotype" w:cs="Tahoma"/>
          <w:sz w:val="22"/>
          <w:szCs w:val="22"/>
          <w:lang w:val="es-MX"/>
        </w:rPr>
        <w:t xml:space="preserve">ecurso </w:t>
      </w:r>
      <w:r w:rsidRPr="00A252DC">
        <w:rPr>
          <w:rFonts w:ascii="Palatino Linotype" w:hAnsi="Palatino Linotype" w:cs="Tahoma"/>
          <w:sz w:val="22"/>
          <w:szCs w:val="22"/>
          <w:lang w:val="es-MX"/>
        </w:rPr>
        <w:t xml:space="preserve">a que da origen, es conveniente analizar si la respuesta del </w:t>
      </w:r>
      <w:r w:rsidR="00D542A3" w:rsidRPr="00A252DC">
        <w:rPr>
          <w:rFonts w:ascii="Palatino Linotype" w:hAnsi="Palatino Linotype" w:cs="Tahoma"/>
          <w:b/>
          <w:sz w:val="22"/>
          <w:szCs w:val="22"/>
          <w:lang w:val="es-MX"/>
        </w:rPr>
        <w:t>Sujeto Obligado</w:t>
      </w:r>
      <w:r w:rsidR="00D542A3" w:rsidRPr="00A252DC">
        <w:rPr>
          <w:rFonts w:ascii="Palatino Linotype" w:hAnsi="Palatino Linotype" w:cs="Tahoma"/>
          <w:sz w:val="22"/>
          <w:szCs w:val="22"/>
          <w:lang w:val="es-MX"/>
        </w:rPr>
        <w:t xml:space="preserve"> </w:t>
      </w:r>
      <w:r w:rsidRPr="00A252DC">
        <w:rPr>
          <w:rFonts w:ascii="Palatino Linotype" w:hAnsi="Palatino Linotype" w:cs="Tahoma"/>
          <w:sz w:val="22"/>
          <w:szCs w:val="22"/>
          <w:lang w:val="es-MX"/>
        </w:rPr>
        <w:t>cumple con los requisitos y procedimientos del derecho de acceso a la información</w:t>
      </w:r>
      <w:r w:rsidR="00841D57" w:rsidRPr="00A252DC">
        <w:rPr>
          <w:rFonts w:ascii="Palatino Linotype" w:hAnsi="Palatino Linotype" w:cs="Tahoma"/>
          <w:sz w:val="22"/>
          <w:szCs w:val="22"/>
          <w:lang w:val="es-MX"/>
        </w:rPr>
        <w:t xml:space="preserve"> pública</w:t>
      </w:r>
      <w:r w:rsidR="00D05108" w:rsidRPr="00A252DC">
        <w:rPr>
          <w:rFonts w:ascii="Palatino Linotype" w:hAnsi="Palatino Linotype" w:cs="Tahoma"/>
          <w:sz w:val="22"/>
          <w:szCs w:val="22"/>
          <w:lang w:val="es-MX"/>
        </w:rPr>
        <w:t>.</w:t>
      </w:r>
    </w:p>
    <w:p w14:paraId="088082B8" w14:textId="77777777" w:rsidR="00D05108" w:rsidRPr="00A252DC" w:rsidRDefault="00D05108" w:rsidP="000D2301">
      <w:pPr>
        <w:spacing w:line="360" w:lineRule="auto"/>
        <w:jc w:val="both"/>
        <w:rPr>
          <w:rFonts w:ascii="Palatino Linotype" w:hAnsi="Palatino Linotype" w:cs="Tahoma"/>
          <w:sz w:val="22"/>
          <w:szCs w:val="22"/>
          <w:lang w:val="es-MX"/>
        </w:rPr>
      </w:pPr>
    </w:p>
    <w:p w14:paraId="452392D4" w14:textId="31745B39" w:rsidR="00D54B91" w:rsidRPr="00A252DC" w:rsidRDefault="00D05108" w:rsidP="000D2301">
      <w:pPr>
        <w:spacing w:line="360" w:lineRule="auto"/>
        <w:jc w:val="both"/>
        <w:rPr>
          <w:rFonts w:ascii="Palatino Linotype" w:hAnsi="Palatino Linotype" w:cs="Tahoma"/>
          <w:sz w:val="22"/>
          <w:szCs w:val="22"/>
          <w:lang w:val="es-MX"/>
        </w:rPr>
      </w:pPr>
      <w:r w:rsidRPr="00A252DC">
        <w:rPr>
          <w:rFonts w:ascii="Palatino Linotype" w:hAnsi="Palatino Linotype" w:cs="Tahoma"/>
          <w:sz w:val="22"/>
          <w:szCs w:val="22"/>
          <w:lang w:val="es-MX"/>
        </w:rPr>
        <w:t xml:space="preserve">En ese contexto, en principio </w:t>
      </w:r>
      <w:r w:rsidR="00D7467A" w:rsidRPr="00A252DC">
        <w:rPr>
          <w:rFonts w:ascii="Palatino Linotype" w:hAnsi="Palatino Linotype" w:cs="Tahoma"/>
          <w:sz w:val="22"/>
          <w:szCs w:val="22"/>
          <w:lang w:val="es-MX"/>
        </w:rPr>
        <w:t>es de</w:t>
      </w:r>
      <w:r w:rsidR="00841D57" w:rsidRPr="00A252DC">
        <w:rPr>
          <w:rFonts w:ascii="Palatino Linotype" w:hAnsi="Palatino Linotype" w:cs="Tahoma"/>
          <w:sz w:val="22"/>
          <w:szCs w:val="22"/>
          <w:lang w:val="es-MX"/>
        </w:rPr>
        <w:t xml:space="preserve"> señalar que </w:t>
      </w:r>
      <w:r w:rsidR="00D54B91" w:rsidRPr="00A252DC">
        <w:rPr>
          <w:rFonts w:ascii="Palatino Linotype" w:hAnsi="Palatino Linotype" w:cs="Tahoma"/>
          <w:sz w:val="22"/>
          <w:szCs w:val="22"/>
          <w:lang w:val="es-MX"/>
        </w:rPr>
        <w:t xml:space="preserve">se omite el estudio de la </w:t>
      </w:r>
      <w:r w:rsidR="000D0A27" w:rsidRPr="00A252DC">
        <w:rPr>
          <w:rFonts w:ascii="Palatino Linotype" w:hAnsi="Palatino Linotype" w:cs="Tahoma"/>
          <w:sz w:val="22"/>
          <w:szCs w:val="22"/>
          <w:lang w:val="es-MX"/>
        </w:rPr>
        <w:t xml:space="preserve">competencia </w:t>
      </w:r>
      <w:r w:rsidR="00D54B91" w:rsidRPr="00A252DC">
        <w:rPr>
          <w:rFonts w:ascii="Palatino Linotype" w:hAnsi="Palatino Linotype" w:cs="Tahoma"/>
          <w:sz w:val="22"/>
          <w:szCs w:val="22"/>
          <w:lang w:val="es-MX"/>
        </w:rPr>
        <w:t xml:space="preserve">del </w:t>
      </w:r>
      <w:r w:rsidR="00705E28" w:rsidRPr="00A252DC">
        <w:rPr>
          <w:rFonts w:ascii="Palatino Linotype" w:hAnsi="Palatino Linotype" w:cs="Tahoma"/>
          <w:sz w:val="22"/>
          <w:szCs w:val="22"/>
          <w:lang w:val="es-MX"/>
        </w:rPr>
        <w:t xml:space="preserve">Ayuntamiento de </w:t>
      </w:r>
      <w:proofErr w:type="spellStart"/>
      <w:r w:rsidR="00013AA0">
        <w:rPr>
          <w:rFonts w:ascii="Palatino Linotype" w:hAnsi="Palatino Linotype" w:cs="Tahoma"/>
          <w:sz w:val="22"/>
          <w:szCs w:val="22"/>
        </w:rPr>
        <w:t>Atlautla</w:t>
      </w:r>
      <w:proofErr w:type="spellEnd"/>
      <w:r w:rsidR="00B5306D" w:rsidRPr="00A252DC">
        <w:rPr>
          <w:rFonts w:ascii="Palatino Linotype" w:hAnsi="Palatino Linotype" w:cs="Tahoma"/>
          <w:sz w:val="22"/>
          <w:szCs w:val="22"/>
          <w:lang w:val="es-MX"/>
        </w:rPr>
        <w:t xml:space="preserve"> para poseer en sus archivos l</w:t>
      </w:r>
      <w:r w:rsidR="000D0A27" w:rsidRPr="00A252DC">
        <w:rPr>
          <w:rFonts w:ascii="Palatino Linotype" w:hAnsi="Palatino Linotype" w:cs="Tahoma"/>
          <w:sz w:val="22"/>
          <w:szCs w:val="22"/>
          <w:lang w:val="es-MX"/>
        </w:rPr>
        <w:t xml:space="preserve">a información </w:t>
      </w:r>
      <w:r w:rsidR="00013AA0">
        <w:rPr>
          <w:rFonts w:ascii="Palatino Linotype" w:hAnsi="Palatino Linotype" w:cs="Tahoma"/>
          <w:sz w:val="22"/>
          <w:szCs w:val="22"/>
          <w:lang w:val="es-MX"/>
        </w:rPr>
        <w:t>requerida</w:t>
      </w:r>
      <w:r w:rsidR="00792470" w:rsidRPr="00A252DC">
        <w:rPr>
          <w:rFonts w:ascii="Palatino Linotype" w:hAnsi="Palatino Linotype" w:cs="Tahoma"/>
          <w:sz w:val="22"/>
          <w:szCs w:val="22"/>
          <w:lang w:val="es-MX"/>
        </w:rPr>
        <w:t xml:space="preserve">, en virtud de que </w:t>
      </w:r>
      <w:r w:rsidR="00705E28" w:rsidRPr="00A252DC">
        <w:rPr>
          <w:rFonts w:ascii="Palatino Linotype" w:hAnsi="Palatino Linotype" w:cs="Tahoma"/>
          <w:sz w:val="22"/>
          <w:szCs w:val="22"/>
          <w:lang w:val="es-MX"/>
        </w:rPr>
        <w:t>la información solicitada se encuentra dentro de sus obligaciones de transparencia</w:t>
      </w:r>
      <w:r w:rsidR="00D54B91" w:rsidRPr="00A252DC">
        <w:rPr>
          <w:rFonts w:ascii="Palatino Linotype" w:hAnsi="Palatino Linotype" w:cs="Tahoma"/>
          <w:sz w:val="22"/>
          <w:szCs w:val="22"/>
          <w:lang w:val="es-MX"/>
        </w:rPr>
        <w:t xml:space="preserve">; </w:t>
      </w:r>
      <w:r w:rsidR="00705E28" w:rsidRPr="00A252DC">
        <w:rPr>
          <w:rFonts w:ascii="Palatino Linotype" w:hAnsi="Palatino Linotype" w:cs="Tahoma"/>
          <w:sz w:val="22"/>
          <w:szCs w:val="22"/>
          <w:lang w:val="es-MX"/>
        </w:rPr>
        <w:t xml:space="preserve">además de que al remitir </w:t>
      </w:r>
      <w:r w:rsidR="00013AA0">
        <w:rPr>
          <w:rFonts w:ascii="Palatino Linotype" w:hAnsi="Palatino Linotype" w:cs="Tahoma"/>
          <w:sz w:val="22"/>
          <w:szCs w:val="22"/>
          <w:lang w:val="es-MX"/>
        </w:rPr>
        <w:t xml:space="preserve">información e </w:t>
      </w:r>
      <w:r w:rsidR="00957978">
        <w:rPr>
          <w:rFonts w:ascii="Palatino Linotype" w:hAnsi="Palatino Linotype" w:cs="Tahoma"/>
          <w:sz w:val="22"/>
          <w:szCs w:val="22"/>
          <w:lang w:val="es-MX"/>
        </w:rPr>
        <w:t xml:space="preserve">indicar </w:t>
      </w:r>
      <w:r w:rsidR="00013AA0">
        <w:rPr>
          <w:rFonts w:ascii="Palatino Linotype" w:hAnsi="Palatino Linotype" w:cs="Tahoma"/>
          <w:sz w:val="22"/>
          <w:szCs w:val="22"/>
          <w:lang w:val="es-MX"/>
        </w:rPr>
        <w:t>que se encuentra publicada en IPOMEX,</w:t>
      </w:r>
      <w:r w:rsidR="00D54B91" w:rsidRPr="00A252DC">
        <w:rPr>
          <w:rFonts w:ascii="Palatino Linotype" w:hAnsi="Palatino Linotype" w:cs="Tahoma"/>
          <w:sz w:val="22"/>
          <w:szCs w:val="22"/>
          <w:lang w:val="es-MX"/>
        </w:rPr>
        <w:t xml:space="preserve"> acepta que la genera, posee y administra, en ejercicio de sus funciones de derecho público, </w:t>
      </w:r>
      <w:r w:rsidR="00D54B91" w:rsidRPr="00A252DC">
        <w:rPr>
          <w:rFonts w:ascii="Palatino Linotype" w:hAnsi="Palatino Linotype" w:cs="Tahoma"/>
          <w:sz w:val="22"/>
          <w:szCs w:val="22"/>
          <w:lang w:val="es-MX"/>
        </w:rPr>
        <w:lastRenderedPageBreak/>
        <w:t>motivo por el cual se actualiza el supuesto jurídico, previsto en el artículo 12</w:t>
      </w:r>
      <w:r w:rsidR="00957978">
        <w:rPr>
          <w:rFonts w:ascii="Palatino Linotype" w:hAnsi="Palatino Linotype" w:cs="Tahoma"/>
          <w:sz w:val="22"/>
          <w:szCs w:val="22"/>
          <w:lang w:val="es-MX"/>
        </w:rPr>
        <w:t>,</w:t>
      </w:r>
      <w:r w:rsidR="00D54B91" w:rsidRPr="00A252DC">
        <w:rPr>
          <w:rFonts w:ascii="Palatino Linotype" w:hAnsi="Palatino Linotype" w:cs="Tahoma"/>
          <w:sz w:val="22"/>
          <w:szCs w:val="22"/>
          <w:lang w:val="es-MX"/>
        </w:rPr>
        <w:t xml:space="preserve"> </w:t>
      </w:r>
      <w:r w:rsidR="00830C22" w:rsidRPr="00A252DC">
        <w:rPr>
          <w:rFonts w:ascii="Palatino Linotype" w:hAnsi="Palatino Linotype" w:cs="Tahoma"/>
          <w:sz w:val="22"/>
          <w:szCs w:val="22"/>
          <w:lang w:val="es-MX"/>
        </w:rPr>
        <w:t xml:space="preserve">párrafo primero, </w:t>
      </w:r>
      <w:r w:rsidR="00D54B91" w:rsidRPr="00A252DC">
        <w:rPr>
          <w:rFonts w:ascii="Palatino Linotype" w:hAnsi="Palatino Linotype" w:cs="Tahoma"/>
          <w:sz w:val="22"/>
          <w:szCs w:val="22"/>
          <w:lang w:val="es-MX"/>
        </w:rPr>
        <w:t>de la Ley de Transparencia y Acceso a la Información Pública del Estado de México y Municipios.</w:t>
      </w:r>
    </w:p>
    <w:p w14:paraId="00C49B86" w14:textId="77777777" w:rsidR="00D54B91" w:rsidRPr="00A252DC" w:rsidRDefault="00D54B91" w:rsidP="000D2301">
      <w:pPr>
        <w:spacing w:line="360" w:lineRule="auto"/>
        <w:jc w:val="both"/>
        <w:rPr>
          <w:rFonts w:ascii="Palatino Linotype" w:hAnsi="Palatino Linotype" w:cs="Tahoma"/>
          <w:sz w:val="18"/>
          <w:szCs w:val="22"/>
          <w:lang w:val="es-MX"/>
        </w:rPr>
      </w:pPr>
    </w:p>
    <w:p w14:paraId="118F0241" w14:textId="57DC69E1" w:rsidR="00D54B91" w:rsidRPr="00A252DC" w:rsidRDefault="00D54B91" w:rsidP="000D2301">
      <w:pPr>
        <w:spacing w:line="360" w:lineRule="auto"/>
        <w:jc w:val="both"/>
        <w:rPr>
          <w:rFonts w:ascii="Palatino Linotype" w:hAnsi="Palatino Linotype" w:cs="Tahoma"/>
          <w:sz w:val="22"/>
          <w:szCs w:val="22"/>
          <w:lang w:val="es-MX"/>
        </w:rPr>
      </w:pPr>
      <w:r w:rsidRPr="00A252DC">
        <w:rPr>
          <w:rFonts w:ascii="Palatino Linotype" w:hAnsi="Palatino Linotype" w:cs="Tahoma"/>
          <w:sz w:val="22"/>
          <w:szCs w:val="22"/>
          <w:lang w:val="es-ES_tradnl"/>
        </w:rPr>
        <w:t>Por consiguiente</w:t>
      </w:r>
      <w:r w:rsidR="00D05108" w:rsidRPr="00A252DC">
        <w:rPr>
          <w:rFonts w:ascii="Palatino Linotype" w:hAnsi="Palatino Linotype" w:cs="Tahoma"/>
          <w:sz w:val="22"/>
          <w:szCs w:val="22"/>
          <w:lang w:val="es-ES_tradnl"/>
        </w:rPr>
        <w:t>,</w:t>
      </w:r>
      <w:r w:rsidRPr="00A252DC">
        <w:rPr>
          <w:rFonts w:ascii="Palatino Linotype" w:hAnsi="Palatino Linotype" w:cs="Tahoma"/>
          <w:sz w:val="22"/>
          <w:szCs w:val="22"/>
          <w:lang w:val="es-ES_tradnl"/>
        </w:rPr>
        <w:t xml:space="preserve"> </w:t>
      </w:r>
      <w:r w:rsidRPr="00A252DC">
        <w:rPr>
          <w:rFonts w:ascii="Palatino Linotype" w:hAnsi="Palatino Linotype" w:cs="Tahoma"/>
          <w:sz w:val="22"/>
          <w:szCs w:val="22"/>
          <w:lang w:val="es-MX"/>
        </w:rPr>
        <w:t>es importante señalar que, el artículo 4</w:t>
      </w:r>
      <w:r w:rsidR="004E05D8" w:rsidRPr="00A252DC">
        <w:rPr>
          <w:rFonts w:ascii="Palatino Linotype" w:hAnsi="Palatino Linotype" w:cs="Tahoma"/>
          <w:sz w:val="22"/>
          <w:szCs w:val="22"/>
          <w:lang w:val="es-MX"/>
        </w:rPr>
        <w:t>º</w:t>
      </w:r>
      <w:r w:rsidRPr="00A252DC">
        <w:rPr>
          <w:rFonts w:ascii="Palatino Linotype" w:hAnsi="Palatino Linotype" w:cs="Tahoma"/>
          <w:sz w:val="22"/>
          <w:szCs w:val="22"/>
          <w:lang w:val="es-MX"/>
        </w:rPr>
        <w:t>, párrafo segundo</w:t>
      </w:r>
      <w:r w:rsidR="004E05D8" w:rsidRPr="00A252DC">
        <w:rPr>
          <w:rFonts w:ascii="Palatino Linotype" w:hAnsi="Palatino Linotype" w:cs="Tahoma"/>
          <w:sz w:val="22"/>
          <w:szCs w:val="22"/>
          <w:lang w:val="es-MX"/>
        </w:rPr>
        <w:t>,</w:t>
      </w:r>
      <w:r w:rsidRPr="00A252DC">
        <w:rPr>
          <w:rFonts w:ascii="Palatino Linotype" w:hAnsi="Palatino Linotype" w:cs="Tahoma"/>
          <w:sz w:val="22"/>
          <w:szCs w:val="22"/>
          <w:lang w:val="es-MX"/>
        </w:rPr>
        <w:t xml:space="preserve"> de la Ley de Transparencia y Acceso a la Información Pública del Estado </w:t>
      </w:r>
      <w:r w:rsidR="004762D2" w:rsidRPr="00A252DC">
        <w:rPr>
          <w:rFonts w:ascii="Palatino Linotype" w:hAnsi="Palatino Linotype" w:cs="Tahoma"/>
          <w:sz w:val="22"/>
          <w:szCs w:val="22"/>
          <w:lang w:val="es-MX"/>
        </w:rPr>
        <w:t xml:space="preserve">de México y Municipios, </w:t>
      </w:r>
      <w:r w:rsidR="00957978">
        <w:rPr>
          <w:rFonts w:ascii="Palatino Linotype" w:hAnsi="Palatino Linotype" w:cs="Tahoma"/>
          <w:sz w:val="22"/>
          <w:szCs w:val="22"/>
          <w:lang w:val="es-MX"/>
        </w:rPr>
        <w:t>dispone</w:t>
      </w:r>
      <w:r w:rsidR="00957978" w:rsidRPr="00A252DC">
        <w:rPr>
          <w:rFonts w:ascii="Palatino Linotype" w:hAnsi="Palatino Linotype" w:cs="Tahoma"/>
          <w:sz w:val="22"/>
          <w:szCs w:val="22"/>
          <w:lang w:val="es-MX"/>
        </w:rPr>
        <w:t xml:space="preserve"> </w:t>
      </w:r>
      <w:r w:rsidR="004762D2" w:rsidRPr="00A252DC">
        <w:rPr>
          <w:rFonts w:ascii="Palatino Linotype" w:hAnsi="Palatino Linotype" w:cs="Tahoma"/>
          <w:sz w:val="22"/>
          <w:szCs w:val="22"/>
          <w:lang w:val="es-MX"/>
        </w:rPr>
        <w:t>que to</w:t>
      </w:r>
      <w:r w:rsidRPr="00A252DC">
        <w:rPr>
          <w:rFonts w:ascii="Palatino Linotype" w:hAnsi="Palatino Linotype" w:cs="Tahoma"/>
          <w:sz w:val="22"/>
          <w:szCs w:val="22"/>
          <w:lang w:val="es-MX"/>
        </w:rPr>
        <w:t>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w:t>
      </w:r>
      <w:r w:rsidR="004E05D8" w:rsidRPr="00A252DC">
        <w:rPr>
          <w:rFonts w:ascii="Palatino Linotype" w:hAnsi="Palatino Linotype" w:cs="Tahoma"/>
          <w:sz w:val="22"/>
          <w:szCs w:val="22"/>
          <w:lang w:val="es-MX"/>
        </w:rPr>
        <w:t>ó</w:t>
      </w:r>
      <w:r w:rsidRPr="00A252DC">
        <w:rPr>
          <w:rFonts w:ascii="Palatino Linotype" w:hAnsi="Palatino Linotype" w:cs="Tahoma"/>
          <w:sz w:val="22"/>
          <w:szCs w:val="22"/>
          <w:lang w:val="es-MX"/>
        </w:rPr>
        <w:t xml:space="preserve">lo podrá ser clasificada excepcionalmente como reservada </w:t>
      </w:r>
      <w:r w:rsidR="004E05D8" w:rsidRPr="00A252DC">
        <w:rPr>
          <w:rFonts w:ascii="Palatino Linotype" w:hAnsi="Palatino Linotype" w:cs="Tahoma"/>
          <w:sz w:val="22"/>
          <w:szCs w:val="22"/>
          <w:lang w:val="es-MX"/>
        </w:rPr>
        <w:t xml:space="preserve">de manera </w:t>
      </w:r>
      <w:r w:rsidRPr="00A252DC">
        <w:rPr>
          <w:rFonts w:ascii="Palatino Linotype" w:hAnsi="Palatino Linotype" w:cs="Tahoma"/>
          <w:sz w:val="22"/>
          <w:szCs w:val="22"/>
          <w:lang w:val="es-MX"/>
        </w:rPr>
        <w:t xml:space="preserve">temporal por razones de interés público, en los términos de las causas legítimas y estrictamente necesarias previstas por esta Ley.  </w:t>
      </w:r>
    </w:p>
    <w:p w14:paraId="36562F49" w14:textId="77777777" w:rsidR="00D54B91" w:rsidRPr="00A252DC" w:rsidRDefault="00D54B91" w:rsidP="000D2301">
      <w:pPr>
        <w:spacing w:line="360" w:lineRule="auto"/>
        <w:jc w:val="both"/>
        <w:rPr>
          <w:rFonts w:ascii="Palatino Linotype" w:hAnsi="Palatino Linotype" w:cs="Tahoma"/>
          <w:sz w:val="22"/>
          <w:szCs w:val="22"/>
          <w:lang w:val="es-MX"/>
        </w:rPr>
      </w:pPr>
    </w:p>
    <w:p w14:paraId="2360E74A" w14:textId="77777777" w:rsidR="00D54B91" w:rsidRPr="00A252DC" w:rsidRDefault="004762D2" w:rsidP="000D2301">
      <w:pPr>
        <w:spacing w:line="360" w:lineRule="auto"/>
        <w:jc w:val="both"/>
        <w:rPr>
          <w:rFonts w:ascii="Palatino Linotype" w:hAnsi="Palatino Linotype" w:cs="Tahoma"/>
          <w:i/>
          <w:sz w:val="22"/>
          <w:szCs w:val="22"/>
          <w:lang w:val="es-MX"/>
        </w:rPr>
      </w:pPr>
      <w:r w:rsidRPr="00A252DC">
        <w:rPr>
          <w:rFonts w:ascii="Palatino Linotype" w:hAnsi="Palatino Linotype" w:cs="Tahoma"/>
          <w:sz w:val="22"/>
          <w:szCs w:val="22"/>
          <w:lang w:val="es-MX"/>
        </w:rPr>
        <w:t xml:space="preserve">De lo anterior se deduce que </w:t>
      </w:r>
      <w:r w:rsidR="00D54B91" w:rsidRPr="00A252DC">
        <w:rPr>
          <w:rFonts w:ascii="Palatino Linotype" w:hAnsi="Palatino Linotype" w:cs="Tahoma"/>
          <w:sz w:val="22"/>
          <w:szCs w:val="22"/>
          <w:lang w:val="es-MX"/>
        </w:rPr>
        <w:t>la información generada, obtenida, adquirida, transmitida, administrada o en posesión de los Sujet</w:t>
      </w:r>
      <w:r w:rsidRPr="00A252DC">
        <w:rPr>
          <w:rFonts w:ascii="Palatino Linotype" w:hAnsi="Palatino Linotype" w:cs="Tahoma"/>
          <w:sz w:val="22"/>
          <w:szCs w:val="22"/>
          <w:lang w:val="es-MX"/>
        </w:rPr>
        <w:t xml:space="preserve">os Obligados, será accesible </w:t>
      </w:r>
      <w:r w:rsidR="00D54B91" w:rsidRPr="00A252DC">
        <w:rPr>
          <w:rFonts w:ascii="Palatino Linotype" w:hAnsi="Palatino Linotype" w:cs="Tahoma"/>
          <w:sz w:val="22"/>
          <w:szCs w:val="22"/>
          <w:lang w:val="es-MX"/>
        </w:rPr>
        <w:t>a cualquier persona, privilegiando el principio de máxima publicidad de la información.</w:t>
      </w:r>
    </w:p>
    <w:p w14:paraId="5795C2EB" w14:textId="77777777" w:rsidR="00D54B91" w:rsidRPr="00A252DC" w:rsidRDefault="00D54B91" w:rsidP="000D2301">
      <w:pPr>
        <w:spacing w:line="360" w:lineRule="auto"/>
        <w:jc w:val="both"/>
        <w:rPr>
          <w:rFonts w:ascii="Palatino Linotype" w:hAnsi="Palatino Linotype" w:cs="Tahoma"/>
          <w:i/>
          <w:sz w:val="18"/>
          <w:szCs w:val="22"/>
          <w:lang w:val="es-MX"/>
        </w:rPr>
      </w:pPr>
    </w:p>
    <w:p w14:paraId="2763A4B0" w14:textId="77777777" w:rsidR="00D05108" w:rsidRPr="00A252DC" w:rsidRDefault="00D05108" w:rsidP="000D2301">
      <w:pPr>
        <w:spacing w:line="360" w:lineRule="auto"/>
        <w:jc w:val="both"/>
        <w:rPr>
          <w:rFonts w:ascii="Palatino Linotype" w:hAnsi="Palatino Linotype" w:cs="Tahoma"/>
          <w:sz w:val="22"/>
          <w:szCs w:val="22"/>
          <w:lang w:val="es-MX"/>
        </w:rPr>
      </w:pPr>
      <w:r w:rsidRPr="00A252DC">
        <w:rPr>
          <w:rFonts w:ascii="Palatino Linotype" w:hAnsi="Palatino Linotype" w:cs="Tahoma"/>
          <w:sz w:val="22"/>
          <w:szCs w:val="22"/>
          <w:lang w:val="es-MX"/>
        </w:rPr>
        <w:t xml:space="preserve">En síntesis, el derecho de acceso a la información pública se satisface en aquellos casos en que se entregue el soporte documental en que conste la información pública, sin la necesidad de elaborar documentos </w:t>
      </w:r>
      <w:r w:rsidRPr="00A252DC">
        <w:rPr>
          <w:rFonts w:ascii="Palatino Linotype" w:hAnsi="Palatino Linotype" w:cs="Tahoma"/>
          <w:i/>
          <w:sz w:val="22"/>
          <w:szCs w:val="22"/>
          <w:lang w:val="es-MX"/>
        </w:rPr>
        <w:t>ad hoc</w:t>
      </w:r>
      <w:r w:rsidRPr="00A252DC">
        <w:rPr>
          <w:rFonts w:ascii="Palatino Linotype" w:hAnsi="Palatino Linotype" w:cs="Tahoma"/>
          <w:sz w:val="22"/>
          <w:szCs w:val="22"/>
          <w:lang w:val="es-MX"/>
        </w:rPr>
        <w:t xml:space="preserve">; lo cual, toma sustento en </w:t>
      </w:r>
      <w:r w:rsidR="001723FF" w:rsidRPr="00A252DC">
        <w:rPr>
          <w:rFonts w:ascii="Palatino Linotype" w:hAnsi="Palatino Linotype" w:cs="Tahoma"/>
          <w:sz w:val="22"/>
          <w:szCs w:val="22"/>
          <w:lang w:val="es-MX"/>
        </w:rPr>
        <w:t>los</w:t>
      </w:r>
      <w:r w:rsidRPr="00A252DC">
        <w:rPr>
          <w:rFonts w:ascii="Palatino Linotype" w:hAnsi="Palatino Linotype" w:cs="Tahoma"/>
          <w:sz w:val="22"/>
          <w:szCs w:val="22"/>
          <w:lang w:val="es-MX"/>
        </w:rPr>
        <w:t xml:space="preserve"> artículo</w:t>
      </w:r>
      <w:r w:rsidR="001723FF" w:rsidRPr="00A252DC">
        <w:rPr>
          <w:rFonts w:ascii="Palatino Linotype" w:hAnsi="Palatino Linotype" w:cs="Tahoma"/>
          <w:sz w:val="22"/>
          <w:szCs w:val="22"/>
          <w:lang w:val="es-MX"/>
        </w:rPr>
        <w:t>s 12, párrafo segundo y</w:t>
      </w:r>
      <w:r w:rsidRPr="00A252DC">
        <w:rPr>
          <w:rFonts w:ascii="Palatino Linotype" w:hAnsi="Palatino Linotype" w:cs="Tahoma"/>
          <w:sz w:val="22"/>
          <w:szCs w:val="22"/>
          <w:lang w:val="es-MX"/>
        </w:rPr>
        <w:t xml:space="preserve"> 160 de la Ley de Transparencia y Acceso a la Información Pública del Estado de México y Municipios, </w:t>
      </w:r>
      <w:r w:rsidR="001723FF" w:rsidRPr="00A252DC">
        <w:rPr>
          <w:rFonts w:ascii="Palatino Linotype" w:hAnsi="Palatino Linotype" w:cs="Tahoma"/>
          <w:sz w:val="22"/>
          <w:szCs w:val="22"/>
          <w:lang w:val="es-MX"/>
        </w:rPr>
        <w:t>los</w:t>
      </w:r>
      <w:r w:rsidRPr="00A252DC">
        <w:rPr>
          <w:rFonts w:ascii="Palatino Linotype" w:hAnsi="Palatino Linotype" w:cs="Tahoma"/>
          <w:sz w:val="22"/>
          <w:szCs w:val="22"/>
          <w:lang w:val="es-MX"/>
        </w:rPr>
        <w:t xml:space="preserve"> cual</w:t>
      </w:r>
      <w:r w:rsidR="001723FF" w:rsidRPr="00A252DC">
        <w:rPr>
          <w:rFonts w:ascii="Palatino Linotype" w:hAnsi="Palatino Linotype" w:cs="Tahoma"/>
          <w:sz w:val="22"/>
          <w:szCs w:val="22"/>
          <w:lang w:val="es-MX"/>
        </w:rPr>
        <w:t>es</w:t>
      </w:r>
      <w:r w:rsidRPr="00A252DC">
        <w:rPr>
          <w:rFonts w:ascii="Palatino Linotype" w:hAnsi="Palatino Linotype" w:cs="Tahoma"/>
          <w:sz w:val="22"/>
          <w:szCs w:val="22"/>
          <w:lang w:val="es-MX"/>
        </w:rPr>
        <w:t xml:space="preserve"> refiere</w:t>
      </w:r>
      <w:r w:rsidR="001723FF" w:rsidRPr="00A252DC">
        <w:rPr>
          <w:rFonts w:ascii="Palatino Linotype" w:hAnsi="Palatino Linotype" w:cs="Tahoma"/>
          <w:sz w:val="22"/>
          <w:szCs w:val="22"/>
          <w:lang w:val="es-MX"/>
        </w:rPr>
        <w:t>n</w:t>
      </w:r>
      <w:r w:rsidRPr="00A252DC">
        <w:rPr>
          <w:rFonts w:ascii="Palatino Linotype" w:hAnsi="Palatino Linotype" w:cs="Tahoma"/>
          <w:sz w:val="22"/>
          <w:szCs w:val="22"/>
          <w:lang w:val="es-MX"/>
        </w:rPr>
        <w:t xml:space="preserve"> que los sujetos obligados deberán entregar la información que obre en sus archivos</w:t>
      </w:r>
      <w:r w:rsidR="001723FF" w:rsidRPr="00A252DC">
        <w:rPr>
          <w:rFonts w:ascii="Palatino Linotype" w:hAnsi="Palatino Linotype" w:cs="Tahoma"/>
          <w:sz w:val="22"/>
          <w:szCs w:val="22"/>
          <w:lang w:val="es-MX"/>
        </w:rPr>
        <w:t xml:space="preserve"> en el estado en que esta se encuentre</w:t>
      </w:r>
      <w:r w:rsidRPr="00A252DC">
        <w:rPr>
          <w:rFonts w:ascii="Palatino Linotype" w:hAnsi="Palatino Linotype" w:cs="Tahoma"/>
          <w:sz w:val="22"/>
          <w:szCs w:val="22"/>
          <w:lang w:val="es-MX"/>
        </w:rPr>
        <w:t>.</w:t>
      </w:r>
    </w:p>
    <w:p w14:paraId="34B1BC52" w14:textId="77777777" w:rsidR="00D54B91" w:rsidRPr="00A252DC" w:rsidRDefault="00D54B91" w:rsidP="000D2301">
      <w:pPr>
        <w:spacing w:line="360" w:lineRule="auto"/>
        <w:jc w:val="both"/>
        <w:rPr>
          <w:rFonts w:ascii="Palatino Linotype" w:hAnsi="Palatino Linotype" w:cs="Tahoma"/>
          <w:sz w:val="18"/>
          <w:szCs w:val="22"/>
          <w:lang w:val="es-MX"/>
        </w:rPr>
      </w:pPr>
    </w:p>
    <w:p w14:paraId="21925B1A" w14:textId="5EC9A6E2" w:rsidR="00D54B91" w:rsidRPr="00A252DC" w:rsidRDefault="00D54B91" w:rsidP="000D2301">
      <w:pPr>
        <w:spacing w:line="360" w:lineRule="auto"/>
        <w:jc w:val="both"/>
        <w:rPr>
          <w:rFonts w:ascii="Palatino Linotype" w:hAnsi="Palatino Linotype" w:cs="Tahoma"/>
          <w:sz w:val="22"/>
          <w:szCs w:val="22"/>
          <w:lang w:val="es-MX"/>
        </w:rPr>
      </w:pPr>
      <w:r w:rsidRPr="00A252DC">
        <w:rPr>
          <w:rFonts w:ascii="Palatino Linotype" w:hAnsi="Palatino Linotype" w:cs="Tahoma"/>
          <w:sz w:val="22"/>
          <w:szCs w:val="22"/>
          <w:lang w:val="es-MX"/>
        </w:rPr>
        <w:lastRenderedPageBreak/>
        <w:t xml:space="preserve">Asimismo, el artículo 24 de la Ley de la materia, dispone que los </w:t>
      </w:r>
      <w:r w:rsidR="005579B7">
        <w:rPr>
          <w:rFonts w:ascii="Palatino Linotype" w:hAnsi="Palatino Linotype" w:cs="Tahoma"/>
          <w:sz w:val="22"/>
          <w:szCs w:val="22"/>
          <w:lang w:val="es-MX"/>
        </w:rPr>
        <w:t>s</w:t>
      </w:r>
      <w:r w:rsidRPr="00A252DC">
        <w:rPr>
          <w:rFonts w:ascii="Palatino Linotype" w:hAnsi="Palatino Linotype" w:cs="Tahoma"/>
          <w:sz w:val="22"/>
          <w:szCs w:val="22"/>
          <w:lang w:val="es-MX"/>
        </w:rPr>
        <w:t xml:space="preserve">ujetos </w:t>
      </w:r>
      <w:r w:rsidR="005579B7">
        <w:rPr>
          <w:rFonts w:ascii="Palatino Linotype" w:hAnsi="Palatino Linotype" w:cs="Tahoma"/>
          <w:sz w:val="22"/>
          <w:szCs w:val="22"/>
          <w:lang w:val="es-MX"/>
        </w:rPr>
        <w:t>o</w:t>
      </w:r>
      <w:r w:rsidR="005579B7" w:rsidRPr="00A252DC">
        <w:rPr>
          <w:rFonts w:ascii="Palatino Linotype" w:hAnsi="Palatino Linotype" w:cs="Tahoma"/>
          <w:sz w:val="22"/>
          <w:szCs w:val="22"/>
          <w:lang w:val="es-MX"/>
        </w:rPr>
        <w:t xml:space="preserve">bligados </w:t>
      </w:r>
      <w:r w:rsidRPr="00A252DC">
        <w:rPr>
          <w:rFonts w:ascii="Palatino Linotype" w:hAnsi="Palatino Linotype" w:cs="Tahoma"/>
          <w:sz w:val="22"/>
          <w:szCs w:val="22"/>
          <w:lang w:val="es-MX"/>
        </w:rPr>
        <w:t xml:space="preserve">sólo proporcionarán la información pública que generen, administren o posean en el ejercicio de sus atribuciones; por consiguiente, la información pública se </w:t>
      </w:r>
      <w:r w:rsidR="002C58D4">
        <w:rPr>
          <w:rFonts w:ascii="Palatino Linotype" w:hAnsi="Palatino Linotype" w:cs="Tahoma"/>
          <w:sz w:val="22"/>
          <w:szCs w:val="22"/>
          <w:lang w:val="es-MX"/>
        </w:rPr>
        <w:t>pondrá</w:t>
      </w:r>
      <w:r w:rsidR="002C58D4" w:rsidRPr="00A252DC">
        <w:rPr>
          <w:rFonts w:ascii="Palatino Linotype" w:hAnsi="Palatino Linotype" w:cs="Tahoma"/>
          <w:sz w:val="22"/>
          <w:szCs w:val="22"/>
          <w:lang w:val="es-MX"/>
        </w:rPr>
        <w:t xml:space="preserve"> </w:t>
      </w:r>
      <w:r w:rsidRPr="00A252DC">
        <w:rPr>
          <w:rFonts w:ascii="Palatino Linotype" w:hAnsi="Palatino Linotype" w:cs="Tahoma"/>
          <w:sz w:val="22"/>
          <w:szCs w:val="22"/>
          <w:lang w:val="es-MX"/>
        </w:rPr>
        <w:t xml:space="preserve">a disposición de cualquier persona, lo que implica que es deber de los </w:t>
      </w:r>
      <w:r w:rsidR="005579B7">
        <w:rPr>
          <w:rFonts w:ascii="Palatino Linotype" w:hAnsi="Palatino Linotype" w:cs="Tahoma"/>
          <w:sz w:val="22"/>
          <w:szCs w:val="22"/>
          <w:lang w:val="es-MX"/>
        </w:rPr>
        <w:t>s</w:t>
      </w:r>
      <w:r w:rsidRPr="00A252DC">
        <w:rPr>
          <w:rFonts w:ascii="Palatino Linotype" w:hAnsi="Palatino Linotype" w:cs="Tahoma"/>
          <w:sz w:val="22"/>
          <w:szCs w:val="22"/>
          <w:lang w:val="es-MX"/>
        </w:rPr>
        <w:t xml:space="preserve">ujetos </w:t>
      </w:r>
      <w:r w:rsidR="005579B7">
        <w:rPr>
          <w:rFonts w:ascii="Palatino Linotype" w:hAnsi="Palatino Linotype" w:cs="Tahoma"/>
          <w:sz w:val="22"/>
          <w:szCs w:val="22"/>
          <w:lang w:val="es-MX"/>
        </w:rPr>
        <w:t>o</w:t>
      </w:r>
      <w:r w:rsidR="005579B7" w:rsidRPr="00A252DC">
        <w:rPr>
          <w:rFonts w:ascii="Palatino Linotype" w:hAnsi="Palatino Linotype" w:cs="Tahoma"/>
          <w:sz w:val="22"/>
          <w:szCs w:val="22"/>
          <w:lang w:val="es-MX"/>
        </w:rPr>
        <w:t>bligados</w:t>
      </w:r>
      <w:r w:rsidRPr="00A252DC">
        <w:rPr>
          <w:rFonts w:ascii="Palatino Linotype" w:hAnsi="Palatino Linotype" w:cs="Tahoma"/>
          <w:sz w:val="22"/>
          <w:szCs w:val="22"/>
          <w:lang w:val="es-MX"/>
        </w:rPr>
        <w:t>, garantizar el derecho de acceso a la información pública.</w:t>
      </w:r>
    </w:p>
    <w:p w14:paraId="06BDA899" w14:textId="77777777" w:rsidR="000A76BB" w:rsidRPr="00A252DC" w:rsidRDefault="000A76BB" w:rsidP="000D2301">
      <w:pPr>
        <w:spacing w:line="360" w:lineRule="auto"/>
        <w:jc w:val="both"/>
        <w:rPr>
          <w:rFonts w:ascii="Palatino Linotype" w:hAnsi="Palatino Linotype" w:cs="Tahoma"/>
          <w:sz w:val="18"/>
          <w:szCs w:val="22"/>
          <w:lang w:val="es-MX"/>
        </w:rPr>
      </w:pPr>
    </w:p>
    <w:p w14:paraId="34F9B93E" w14:textId="79140902" w:rsidR="008D04C2" w:rsidRPr="00A252DC" w:rsidRDefault="00D54B91" w:rsidP="000D2301">
      <w:pPr>
        <w:spacing w:line="360" w:lineRule="auto"/>
        <w:jc w:val="both"/>
        <w:rPr>
          <w:rFonts w:ascii="Palatino Linotype" w:hAnsi="Palatino Linotype"/>
          <w:bCs/>
          <w:iCs/>
          <w:color w:val="000000"/>
          <w:sz w:val="22"/>
          <w:szCs w:val="22"/>
        </w:rPr>
      </w:pPr>
      <w:r w:rsidRPr="00A252DC">
        <w:rPr>
          <w:rFonts w:ascii="Palatino Linotype" w:hAnsi="Palatino Linotype" w:cs="Tahoma"/>
          <w:sz w:val="22"/>
          <w:szCs w:val="22"/>
          <w:lang w:val="es-MX"/>
        </w:rPr>
        <w:t>Una vez precisado lo anterior y</w:t>
      </w:r>
      <w:r w:rsidR="008132CC" w:rsidRPr="00A252DC">
        <w:rPr>
          <w:rFonts w:ascii="Palatino Linotype" w:hAnsi="Palatino Linotype" w:cs="Tahoma"/>
          <w:sz w:val="22"/>
          <w:szCs w:val="22"/>
          <w:lang w:val="es-MX"/>
        </w:rPr>
        <w:t>,</w:t>
      </w:r>
      <w:r w:rsidRPr="00A252DC">
        <w:rPr>
          <w:rFonts w:ascii="Palatino Linotype" w:hAnsi="Palatino Linotype" w:cs="Tahoma"/>
          <w:sz w:val="22"/>
          <w:szCs w:val="22"/>
          <w:lang w:val="es-MX"/>
        </w:rPr>
        <w:t xml:space="preserve"> en razón de que la información solicitada por el particul</w:t>
      </w:r>
      <w:r w:rsidR="00031CC6" w:rsidRPr="00A252DC">
        <w:rPr>
          <w:rFonts w:ascii="Palatino Linotype" w:hAnsi="Palatino Linotype" w:cs="Tahoma"/>
          <w:sz w:val="22"/>
          <w:szCs w:val="22"/>
          <w:lang w:val="es-MX"/>
        </w:rPr>
        <w:t>ar se encuentra relacionada con</w:t>
      </w:r>
      <w:r w:rsidR="00705E28" w:rsidRPr="00A252DC">
        <w:rPr>
          <w:rFonts w:ascii="Palatino Linotype" w:eastAsia="Calibri" w:hAnsi="Palatino Linotype" w:cs="Tahoma"/>
          <w:iCs/>
          <w:sz w:val="22"/>
          <w:szCs w:val="22"/>
          <w:lang w:eastAsia="es-ES_tradnl"/>
        </w:rPr>
        <w:t xml:space="preserve"> las</w:t>
      </w:r>
      <w:r w:rsidR="00705E28" w:rsidRPr="00A252DC">
        <w:rPr>
          <w:rFonts w:ascii="Palatino Linotype" w:eastAsia="Calibri" w:hAnsi="Palatino Linotype" w:cs="Tahoma"/>
          <w:bCs/>
          <w:iCs/>
          <w:sz w:val="22"/>
          <w:szCs w:val="22"/>
          <w:lang w:eastAsia="es-ES_tradnl"/>
        </w:rPr>
        <w:t xml:space="preserve"> fracciones </w:t>
      </w:r>
      <w:r w:rsidR="00013AA0" w:rsidRPr="00C94DA7">
        <w:rPr>
          <w:rFonts w:ascii="Palatino Linotype" w:eastAsia="Calibri" w:hAnsi="Palatino Linotype" w:cs="Tahoma"/>
          <w:bCs/>
          <w:iCs/>
          <w:sz w:val="22"/>
          <w:szCs w:val="22"/>
          <w:lang w:eastAsia="es-ES_tradnl"/>
        </w:rPr>
        <w:t xml:space="preserve">II, VIII, X, XII, XXV, XXVI, XXVIII, XXX, XXXV, XXXVIII, XL, XLVII </w:t>
      </w:r>
      <w:r w:rsidR="00705E28" w:rsidRPr="00A252DC">
        <w:rPr>
          <w:rFonts w:ascii="Palatino Linotype" w:eastAsia="Calibri" w:hAnsi="Palatino Linotype" w:cs="Tahoma"/>
          <w:bCs/>
          <w:iCs/>
          <w:sz w:val="22"/>
          <w:szCs w:val="22"/>
          <w:lang w:eastAsia="es-ES_tradnl"/>
        </w:rPr>
        <w:t>del artículo 92 de la Ley de Transparencia, Acceso a la Información Pública del Estado de México y Mu</w:t>
      </w:r>
      <w:r w:rsidR="00013AA0">
        <w:rPr>
          <w:rFonts w:ascii="Palatino Linotype" w:eastAsia="Calibri" w:hAnsi="Palatino Linotype" w:cs="Tahoma"/>
          <w:bCs/>
          <w:iCs/>
          <w:sz w:val="22"/>
          <w:szCs w:val="22"/>
          <w:lang w:eastAsia="es-ES_tradnl"/>
        </w:rPr>
        <w:t>nicipios (LTAIPEMM); así como con</w:t>
      </w:r>
      <w:r w:rsidR="00705E28" w:rsidRPr="00A252DC">
        <w:rPr>
          <w:rFonts w:ascii="Palatino Linotype" w:eastAsia="Calibri" w:hAnsi="Palatino Linotype" w:cs="Tahoma"/>
          <w:bCs/>
          <w:iCs/>
          <w:sz w:val="22"/>
          <w:szCs w:val="22"/>
          <w:lang w:eastAsia="es-ES_tradnl"/>
        </w:rPr>
        <w:t xml:space="preserve"> el artículo 94, fracción I, inciso</w:t>
      </w:r>
      <w:r w:rsidR="00013AA0">
        <w:rPr>
          <w:rFonts w:ascii="Palatino Linotype" w:eastAsia="Calibri" w:hAnsi="Palatino Linotype" w:cs="Tahoma"/>
          <w:bCs/>
          <w:iCs/>
          <w:sz w:val="22"/>
          <w:szCs w:val="22"/>
          <w:lang w:eastAsia="es-ES_tradnl"/>
        </w:rPr>
        <w:t>s</w:t>
      </w:r>
      <w:r w:rsidR="00705E28" w:rsidRPr="00A252DC">
        <w:rPr>
          <w:rFonts w:ascii="Palatino Linotype" w:eastAsia="Calibri" w:hAnsi="Palatino Linotype" w:cs="Tahoma"/>
          <w:bCs/>
          <w:iCs/>
          <w:sz w:val="22"/>
          <w:szCs w:val="22"/>
          <w:lang w:eastAsia="es-ES_tradnl"/>
        </w:rPr>
        <w:t xml:space="preserve"> b), d) y f)</w:t>
      </w:r>
      <w:r w:rsidR="002C58D4">
        <w:rPr>
          <w:rFonts w:ascii="Palatino Linotype" w:eastAsia="Calibri" w:hAnsi="Palatino Linotype" w:cs="Tahoma"/>
          <w:bCs/>
          <w:iCs/>
          <w:sz w:val="22"/>
          <w:szCs w:val="22"/>
          <w:lang w:eastAsia="es-ES_tradnl"/>
        </w:rPr>
        <w:t xml:space="preserve"> de la misma</w:t>
      </w:r>
      <w:r w:rsidR="00013AA0">
        <w:rPr>
          <w:rFonts w:ascii="Palatino Linotype" w:eastAsia="Calibri" w:hAnsi="Palatino Linotype" w:cs="Tahoma"/>
          <w:bCs/>
          <w:iCs/>
          <w:sz w:val="22"/>
          <w:szCs w:val="22"/>
          <w:lang w:eastAsia="es-ES_tradnl"/>
        </w:rPr>
        <w:t>;</w:t>
      </w:r>
      <w:r w:rsidR="00D7467A" w:rsidRPr="00A252DC">
        <w:rPr>
          <w:rFonts w:ascii="Palatino Linotype" w:eastAsia="Calibri" w:hAnsi="Palatino Linotype" w:cs="Tahoma"/>
          <w:bCs/>
          <w:iCs/>
          <w:sz w:val="22"/>
          <w:szCs w:val="22"/>
          <w:lang w:eastAsia="es-ES_tradnl"/>
        </w:rPr>
        <w:t xml:space="preserve"> </w:t>
      </w:r>
      <w:r w:rsidR="001F3244" w:rsidRPr="00A252DC">
        <w:rPr>
          <w:rFonts w:ascii="Palatino Linotype" w:eastAsia="Calibri" w:hAnsi="Palatino Linotype" w:cs="Tahoma"/>
          <w:bCs/>
          <w:iCs/>
          <w:sz w:val="22"/>
          <w:szCs w:val="22"/>
          <w:lang w:eastAsia="es-ES_tradnl"/>
        </w:rPr>
        <w:t xml:space="preserve">de las constancias que obran en el </w:t>
      </w:r>
      <w:r w:rsidR="002C58D4">
        <w:rPr>
          <w:rFonts w:ascii="Palatino Linotype" w:eastAsia="Calibri" w:hAnsi="Palatino Linotype" w:cs="Tahoma"/>
          <w:bCs/>
          <w:iCs/>
          <w:sz w:val="22"/>
          <w:szCs w:val="22"/>
          <w:lang w:eastAsia="es-ES_tradnl"/>
        </w:rPr>
        <w:t>Sistema de Acceso a la Información Mexiquense</w:t>
      </w:r>
      <w:r w:rsidR="004842D3">
        <w:rPr>
          <w:rFonts w:ascii="Palatino Linotype" w:eastAsia="Calibri" w:hAnsi="Palatino Linotype" w:cs="Tahoma"/>
          <w:bCs/>
          <w:iCs/>
          <w:sz w:val="22"/>
          <w:szCs w:val="22"/>
          <w:lang w:eastAsia="es-ES_tradnl"/>
        </w:rPr>
        <w:t xml:space="preserve"> (SAIMEX)</w:t>
      </w:r>
      <w:r w:rsidR="001F3244" w:rsidRPr="00A252DC">
        <w:rPr>
          <w:rFonts w:ascii="Palatino Linotype" w:eastAsia="Calibri" w:hAnsi="Palatino Linotype" w:cs="Tahoma"/>
          <w:bCs/>
          <w:iCs/>
          <w:sz w:val="22"/>
          <w:szCs w:val="22"/>
          <w:lang w:eastAsia="es-ES_tradnl"/>
        </w:rPr>
        <w:t xml:space="preserve">, </w:t>
      </w:r>
      <w:r w:rsidR="00D7467A" w:rsidRPr="00A252DC">
        <w:rPr>
          <w:rFonts w:ascii="Palatino Linotype" w:eastAsia="Calibri" w:hAnsi="Palatino Linotype" w:cs="Tahoma"/>
          <w:bCs/>
          <w:iCs/>
          <w:sz w:val="22"/>
          <w:szCs w:val="22"/>
          <w:lang w:eastAsia="es-ES_tradnl"/>
        </w:rPr>
        <w:t xml:space="preserve">se </w:t>
      </w:r>
      <w:r w:rsidR="00013AA0">
        <w:rPr>
          <w:rFonts w:ascii="Palatino Linotype" w:eastAsia="Calibri" w:hAnsi="Palatino Linotype" w:cs="Tahoma"/>
          <w:bCs/>
          <w:iCs/>
          <w:sz w:val="22"/>
          <w:szCs w:val="22"/>
          <w:lang w:eastAsia="es-ES_tradnl"/>
        </w:rPr>
        <w:t>advierte la existencia de un solo turno</w:t>
      </w:r>
      <w:r w:rsidR="001F3244" w:rsidRPr="00A252DC">
        <w:rPr>
          <w:rFonts w:ascii="Palatino Linotype" w:eastAsia="Calibri" w:hAnsi="Palatino Linotype" w:cs="Tahoma"/>
          <w:bCs/>
          <w:iCs/>
          <w:sz w:val="22"/>
          <w:szCs w:val="22"/>
          <w:lang w:eastAsia="es-ES_tradnl"/>
        </w:rPr>
        <w:t xml:space="preserve"> que el</w:t>
      </w:r>
      <w:r w:rsidR="001F3244" w:rsidRPr="00A252DC">
        <w:rPr>
          <w:rFonts w:ascii="Palatino Linotype" w:hAnsi="Palatino Linotype"/>
          <w:bCs/>
          <w:iCs/>
          <w:color w:val="000000"/>
          <w:sz w:val="22"/>
          <w:szCs w:val="22"/>
        </w:rPr>
        <w:t xml:space="preserve"> Sujeto Obligado </w:t>
      </w:r>
      <w:r w:rsidR="00013AA0">
        <w:rPr>
          <w:rFonts w:ascii="Palatino Linotype" w:hAnsi="Palatino Linotype"/>
          <w:bCs/>
          <w:iCs/>
          <w:color w:val="000000"/>
          <w:sz w:val="22"/>
          <w:szCs w:val="22"/>
        </w:rPr>
        <w:t xml:space="preserve">realizó hacia la Titular de la Unidad de Transparencia, no así </w:t>
      </w:r>
      <w:r w:rsidR="001F3244" w:rsidRPr="00A252DC">
        <w:rPr>
          <w:rFonts w:ascii="Palatino Linotype" w:hAnsi="Palatino Linotype"/>
          <w:bCs/>
          <w:iCs/>
          <w:color w:val="000000"/>
          <w:sz w:val="22"/>
          <w:szCs w:val="22"/>
        </w:rPr>
        <w:t xml:space="preserve">a las unidades administrativas </w:t>
      </w:r>
      <w:r w:rsidR="00013AA0">
        <w:rPr>
          <w:rFonts w:ascii="Palatino Linotype" w:hAnsi="Palatino Linotype"/>
          <w:bCs/>
          <w:iCs/>
          <w:color w:val="000000"/>
          <w:sz w:val="22"/>
          <w:szCs w:val="22"/>
        </w:rPr>
        <w:t>competentes</w:t>
      </w:r>
      <w:r w:rsidR="001F3244" w:rsidRPr="00A252DC">
        <w:rPr>
          <w:rFonts w:ascii="Palatino Linotype" w:hAnsi="Palatino Linotype"/>
          <w:bCs/>
          <w:iCs/>
          <w:color w:val="000000"/>
          <w:sz w:val="22"/>
          <w:szCs w:val="22"/>
        </w:rPr>
        <w:t xml:space="preserve"> para la atención de las solicitudes.</w:t>
      </w:r>
    </w:p>
    <w:p w14:paraId="6B445A2F" w14:textId="77777777" w:rsidR="008132CC" w:rsidRPr="00A252DC" w:rsidRDefault="008132CC" w:rsidP="000D2301">
      <w:pPr>
        <w:spacing w:line="360" w:lineRule="auto"/>
        <w:jc w:val="both"/>
        <w:rPr>
          <w:rFonts w:ascii="Palatino Linotype" w:hAnsi="Palatino Linotype"/>
          <w:bCs/>
          <w:iCs/>
          <w:color w:val="000000"/>
          <w:sz w:val="22"/>
          <w:szCs w:val="22"/>
        </w:rPr>
      </w:pPr>
    </w:p>
    <w:p w14:paraId="3844B509" w14:textId="77777777" w:rsidR="00814499" w:rsidRDefault="008D04C2" w:rsidP="000D2301">
      <w:pPr>
        <w:spacing w:line="360" w:lineRule="auto"/>
        <w:jc w:val="both"/>
        <w:rPr>
          <w:rFonts w:ascii="Palatino Linotype" w:eastAsia="Calibri" w:hAnsi="Palatino Linotype" w:cs="Tahoma"/>
          <w:bCs/>
          <w:sz w:val="22"/>
          <w:szCs w:val="22"/>
          <w:lang w:eastAsia="en-US"/>
        </w:rPr>
      </w:pPr>
      <w:r w:rsidRPr="00A252DC">
        <w:rPr>
          <w:rFonts w:ascii="Palatino Linotype" w:hAnsi="Palatino Linotype"/>
          <w:bCs/>
          <w:iCs/>
          <w:color w:val="000000"/>
          <w:sz w:val="22"/>
          <w:szCs w:val="22"/>
        </w:rPr>
        <w:t>Por lo anterior</w:t>
      </w:r>
      <w:r w:rsidR="00814499" w:rsidRPr="00A252DC">
        <w:rPr>
          <w:rFonts w:ascii="Palatino Linotype" w:hAnsi="Palatino Linotype"/>
          <w:bCs/>
          <w:iCs/>
          <w:color w:val="000000"/>
          <w:sz w:val="22"/>
          <w:szCs w:val="22"/>
        </w:rPr>
        <w:t xml:space="preserve">, </w:t>
      </w:r>
      <w:r w:rsidR="00814499" w:rsidRPr="00A252DC">
        <w:rPr>
          <w:rFonts w:ascii="Palatino Linotype" w:eastAsia="Calibri" w:hAnsi="Palatino Linotype" w:cs="Tahoma"/>
          <w:bCs/>
          <w:sz w:val="22"/>
          <w:szCs w:val="22"/>
          <w:lang w:eastAsia="en-US"/>
        </w:rPr>
        <w:t xml:space="preserve">es necesario hacer referencia </w:t>
      </w:r>
      <w:r w:rsidR="00814499" w:rsidRPr="00A252DC">
        <w:rPr>
          <w:rFonts w:ascii="Palatino Linotype" w:hAnsi="Palatino Linotype" w:cs="Tahoma"/>
          <w:sz w:val="22"/>
          <w:szCs w:val="22"/>
        </w:rPr>
        <w:t xml:space="preserve">al </w:t>
      </w:r>
      <w:r w:rsidR="00814499" w:rsidRPr="00A252DC">
        <w:rPr>
          <w:rFonts w:ascii="Palatino Linotype" w:hAnsi="Palatino Linotype" w:cs="Tahoma"/>
          <w:b/>
          <w:sz w:val="22"/>
          <w:szCs w:val="22"/>
        </w:rPr>
        <w:t>procedimiento de búsqueda que deben de seguir los Sujetos Obligados para localizar la información</w:t>
      </w:r>
      <w:r w:rsidR="00814499" w:rsidRPr="00A252DC">
        <w:rPr>
          <w:rFonts w:ascii="Palatino Linotype" w:hAnsi="Palatino Linotype" w:cs="Tahoma"/>
          <w:sz w:val="22"/>
          <w:szCs w:val="22"/>
        </w:rPr>
        <w:t>, el cual se encuentra previsto en los artículos</w:t>
      </w:r>
      <w:r w:rsidR="00814499" w:rsidRPr="00A252DC">
        <w:rPr>
          <w:rFonts w:ascii="Palatino Linotype" w:eastAsia="Calibri" w:hAnsi="Palatino Linotype" w:cs="Tahoma"/>
          <w:bCs/>
          <w:sz w:val="22"/>
          <w:szCs w:val="22"/>
          <w:lang w:eastAsia="en-US"/>
        </w:rPr>
        <w:t xml:space="preserve"> 160 y 162 de la Ley de Transparencia y Acceso a la Información Pública del Estado de México y Municipios:</w:t>
      </w:r>
    </w:p>
    <w:p w14:paraId="3EE1ECC4" w14:textId="77777777" w:rsidR="00013AA0" w:rsidRPr="00A252DC" w:rsidRDefault="00013AA0" w:rsidP="000D2301">
      <w:pPr>
        <w:spacing w:line="360" w:lineRule="auto"/>
        <w:jc w:val="both"/>
        <w:rPr>
          <w:rFonts w:ascii="Palatino Linotype" w:eastAsia="Calibri" w:hAnsi="Palatino Linotype" w:cs="Tahoma"/>
          <w:bCs/>
          <w:sz w:val="22"/>
          <w:szCs w:val="22"/>
          <w:lang w:eastAsia="en-US"/>
        </w:rPr>
      </w:pPr>
    </w:p>
    <w:p w14:paraId="7C44F484" w14:textId="77777777" w:rsidR="00814499" w:rsidRPr="00A252DC" w:rsidRDefault="00814499" w:rsidP="000D2301">
      <w:pPr>
        <w:numPr>
          <w:ilvl w:val="0"/>
          <w:numId w:val="2"/>
        </w:numPr>
        <w:spacing w:line="360" w:lineRule="auto"/>
        <w:jc w:val="both"/>
        <w:rPr>
          <w:rFonts w:ascii="Palatino Linotype" w:eastAsia="Calibri" w:hAnsi="Palatino Linotype" w:cs="Tahoma"/>
          <w:bCs/>
          <w:sz w:val="22"/>
          <w:szCs w:val="22"/>
          <w:lang w:eastAsia="en-US"/>
        </w:rPr>
      </w:pPr>
      <w:r w:rsidRPr="00A252DC">
        <w:rPr>
          <w:rFonts w:ascii="Palatino Linotype" w:eastAsia="Calibri" w:hAnsi="Palatino Linotype" w:cs="Tahoma"/>
          <w:bCs/>
          <w:sz w:val="22"/>
          <w:szCs w:val="22"/>
          <w:lang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C655992" w14:textId="77777777" w:rsidR="00814499" w:rsidRPr="00A252DC" w:rsidRDefault="00814499" w:rsidP="000D2301">
      <w:pPr>
        <w:spacing w:line="360" w:lineRule="auto"/>
        <w:ind w:left="720"/>
        <w:jc w:val="both"/>
        <w:rPr>
          <w:rFonts w:ascii="Palatino Linotype" w:eastAsia="Calibri" w:hAnsi="Palatino Linotype" w:cs="Tahoma"/>
          <w:bCs/>
          <w:sz w:val="22"/>
          <w:szCs w:val="22"/>
          <w:lang w:eastAsia="en-US"/>
        </w:rPr>
      </w:pPr>
    </w:p>
    <w:p w14:paraId="572A2C5A" w14:textId="77777777" w:rsidR="00814499" w:rsidRPr="00A252DC" w:rsidRDefault="00ED300D" w:rsidP="000D2301">
      <w:pPr>
        <w:numPr>
          <w:ilvl w:val="0"/>
          <w:numId w:val="2"/>
        </w:numPr>
        <w:spacing w:line="360" w:lineRule="auto"/>
        <w:jc w:val="both"/>
        <w:rPr>
          <w:rFonts w:ascii="Palatino Linotype" w:eastAsia="Calibri" w:hAnsi="Palatino Linotype" w:cs="Tahoma"/>
          <w:bCs/>
          <w:sz w:val="22"/>
          <w:szCs w:val="22"/>
          <w:lang w:eastAsia="en-US"/>
        </w:rPr>
      </w:pPr>
      <w:r w:rsidRPr="00A252DC">
        <w:rPr>
          <w:rFonts w:ascii="Palatino Linotype" w:eastAsia="Calibri" w:hAnsi="Palatino Linotype" w:cs="Tahoma"/>
          <w:bCs/>
          <w:sz w:val="22"/>
          <w:szCs w:val="22"/>
          <w:lang w:eastAsia="en-US"/>
        </w:rPr>
        <w:lastRenderedPageBreak/>
        <w:t>Los sujetos obligados otorgará</w:t>
      </w:r>
      <w:r w:rsidR="00814499" w:rsidRPr="00A252DC">
        <w:rPr>
          <w:rFonts w:ascii="Palatino Linotype" w:eastAsia="Calibri" w:hAnsi="Palatino Linotype" w:cs="Tahoma"/>
          <w:bCs/>
          <w:sz w:val="22"/>
          <w:szCs w:val="22"/>
          <w:lang w:eastAsia="en-US"/>
        </w:rPr>
        <w:t>n acceso a los documentos que se encuentren en sus archivos o que estén obligados a documentar de acuerdo con sus facultades, competencias o funciones, en el formato en que el solicitante manifieste, de entre aquellos formatos existentes.</w:t>
      </w:r>
    </w:p>
    <w:p w14:paraId="07F44B58" w14:textId="77777777" w:rsidR="00814499" w:rsidRPr="00A252DC" w:rsidRDefault="00814499" w:rsidP="000D2301">
      <w:pPr>
        <w:spacing w:line="360" w:lineRule="auto"/>
        <w:rPr>
          <w:rFonts w:ascii="Palatino Linotype" w:eastAsia="Calibri" w:hAnsi="Palatino Linotype" w:cs="Tahoma"/>
          <w:b/>
          <w:bCs/>
          <w:sz w:val="22"/>
          <w:szCs w:val="22"/>
          <w:lang w:eastAsia="en-US"/>
        </w:rPr>
      </w:pPr>
    </w:p>
    <w:p w14:paraId="41FB2FDB" w14:textId="77777777" w:rsidR="00513D90" w:rsidRDefault="00814499" w:rsidP="000D2301">
      <w:pPr>
        <w:spacing w:line="360" w:lineRule="auto"/>
        <w:jc w:val="both"/>
        <w:rPr>
          <w:rFonts w:ascii="Palatino Linotype" w:eastAsia="Calibri" w:hAnsi="Palatino Linotype" w:cs="Tahoma"/>
          <w:bCs/>
          <w:sz w:val="22"/>
          <w:szCs w:val="22"/>
          <w:lang w:eastAsia="en-US"/>
        </w:rPr>
      </w:pPr>
      <w:r w:rsidRPr="00A252DC">
        <w:rPr>
          <w:rFonts w:ascii="Palatino Linotype" w:eastAsia="Calibri" w:hAnsi="Palatino Linotype" w:cs="Tahoma"/>
          <w:bCs/>
          <w:sz w:val="22"/>
          <w:szCs w:val="22"/>
          <w:lang w:eastAsia="en-US"/>
        </w:rPr>
        <w:t>Ate</w:t>
      </w:r>
      <w:r w:rsidR="008132CC" w:rsidRPr="00A252DC">
        <w:rPr>
          <w:rFonts w:ascii="Palatino Linotype" w:eastAsia="Calibri" w:hAnsi="Palatino Linotype" w:cs="Tahoma"/>
          <w:bCs/>
          <w:sz w:val="22"/>
          <w:szCs w:val="22"/>
          <w:lang w:eastAsia="en-US"/>
        </w:rPr>
        <w:t>ntos</w:t>
      </w:r>
      <w:r w:rsidRPr="00A252DC">
        <w:rPr>
          <w:rFonts w:ascii="Palatino Linotype" w:eastAsia="Calibri" w:hAnsi="Palatino Linotype" w:cs="Tahoma"/>
          <w:bCs/>
          <w:sz w:val="22"/>
          <w:szCs w:val="22"/>
          <w:lang w:eastAsia="en-US"/>
        </w:rPr>
        <w:t xml:space="preserve"> a lo dispuesto en los preceptos legales de referencia, el Sujeto Obligado </w:t>
      </w:r>
      <w:r w:rsidR="00013AA0">
        <w:rPr>
          <w:rFonts w:ascii="Palatino Linotype" w:eastAsia="Calibri" w:hAnsi="Palatino Linotype" w:cs="Tahoma"/>
          <w:bCs/>
          <w:sz w:val="22"/>
          <w:szCs w:val="22"/>
          <w:lang w:eastAsia="en-US"/>
        </w:rPr>
        <w:t>atendió la solicitud</w:t>
      </w:r>
      <w:r w:rsidR="00513D90" w:rsidRPr="00A252DC">
        <w:rPr>
          <w:rFonts w:ascii="Palatino Linotype" w:eastAsia="Calibri" w:hAnsi="Palatino Linotype" w:cs="Tahoma"/>
          <w:bCs/>
          <w:sz w:val="22"/>
          <w:szCs w:val="22"/>
          <w:lang w:eastAsia="en-US"/>
        </w:rPr>
        <w:t xml:space="preserve"> de información a través de su Unidad de Transparencia por ser atribución de esta según lo establecido en el artículo 3</w:t>
      </w:r>
      <w:r w:rsidR="00F80264" w:rsidRPr="00A252DC">
        <w:rPr>
          <w:rFonts w:ascii="Palatino Linotype" w:eastAsia="Calibri" w:hAnsi="Palatino Linotype" w:cs="Tahoma"/>
          <w:bCs/>
          <w:sz w:val="22"/>
          <w:szCs w:val="22"/>
          <w:lang w:eastAsia="en-US"/>
        </w:rPr>
        <w:t>°</w:t>
      </w:r>
      <w:r w:rsidR="00513D90" w:rsidRPr="00A252DC">
        <w:rPr>
          <w:rFonts w:ascii="Palatino Linotype" w:eastAsia="Calibri" w:hAnsi="Palatino Linotype" w:cs="Tahoma"/>
          <w:bCs/>
          <w:sz w:val="22"/>
          <w:szCs w:val="22"/>
          <w:lang w:eastAsia="en-US"/>
        </w:rPr>
        <w:t>, fracción</w:t>
      </w:r>
      <w:r w:rsidR="00513D90" w:rsidRPr="00A252DC">
        <w:rPr>
          <w:rFonts w:ascii="Palatino Linotype" w:hAnsi="Palatino Linotype"/>
        </w:rPr>
        <w:t xml:space="preserve"> </w:t>
      </w:r>
      <w:r w:rsidR="00513D90" w:rsidRPr="00A252DC">
        <w:rPr>
          <w:rFonts w:ascii="Palatino Linotype" w:eastAsia="Calibri" w:hAnsi="Palatino Linotype" w:cs="Tahoma"/>
          <w:bCs/>
          <w:sz w:val="22"/>
          <w:szCs w:val="22"/>
          <w:lang w:eastAsia="en-US"/>
        </w:rPr>
        <w:t>XLIV</w:t>
      </w:r>
      <w:r w:rsidR="00D7467A" w:rsidRPr="00A252DC">
        <w:rPr>
          <w:rFonts w:ascii="Palatino Linotype" w:eastAsia="Calibri" w:hAnsi="Palatino Linotype" w:cs="Tahoma"/>
          <w:bCs/>
          <w:sz w:val="22"/>
          <w:szCs w:val="22"/>
          <w:lang w:eastAsia="en-US"/>
        </w:rPr>
        <w:t>,</w:t>
      </w:r>
      <w:r w:rsidR="00513D90" w:rsidRPr="00A252DC">
        <w:rPr>
          <w:rFonts w:ascii="Palatino Linotype" w:eastAsia="Calibri" w:hAnsi="Palatino Linotype" w:cs="Tahoma"/>
          <w:bCs/>
          <w:sz w:val="22"/>
          <w:szCs w:val="22"/>
          <w:lang w:eastAsia="en-US"/>
        </w:rPr>
        <w:t xml:space="preserve"> de la Ley de Transparencia y Acceso a la Información Pública del Estado de México y Municipios, en la que la define a dicha Unidad como la establecida por los Sujetos Obligados para ingresar, actualizar y mantener vigente las obligaciones de información pública en sus respectivos portales de transparencia; tramitar las solicitudes de acceso a la información pública; así como el artículo 53, fracción I, de la misma Ley, en la que se encuentra como función de las Unidades de Transparencia la de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5C67C9EF" w14:textId="77777777" w:rsidR="009C2725" w:rsidRPr="00A252DC" w:rsidRDefault="009C2725" w:rsidP="000D2301">
      <w:pPr>
        <w:spacing w:line="360" w:lineRule="auto"/>
        <w:jc w:val="both"/>
        <w:rPr>
          <w:rFonts w:ascii="Palatino Linotype" w:eastAsia="Calibri" w:hAnsi="Palatino Linotype" w:cs="Tahoma"/>
          <w:bCs/>
          <w:sz w:val="22"/>
          <w:szCs w:val="22"/>
          <w:lang w:eastAsia="en-US"/>
        </w:rPr>
      </w:pPr>
    </w:p>
    <w:p w14:paraId="14BACCD0" w14:textId="77777777" w:rsidR="00513D90" w:rsidRPr="00A252DC" w:rsidRDefault="009968A1"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Conforme a lo anterior, se advierte que l</w:t>
      </w:r>
      <w:r w:rsidR="00513D90" w:rsidRPr="00A252DC">
        <w:rPr>
          <w:rFonts w:ascii="Palatino Linotype" w:hAnsi="Palatino Linotype" w:cs="Tahoma"/>
          <w:sz w:val="22"/>
          <w:szCs w:val="22"/>
        </w:rPr>
        <w:t>a Unidad de Transparencia del</w:t>
      </w:r>
      <w:r w:rsidRPr="00A252DC">
        <w:rPr>
          <w:rFonts w:ascii="Palatino Linotype" w:hAnsi="Palatino Linotype" w:cs="Tahoma"/>
          <w:sz w:val="22"/>
          <w:szCs w:val="22"/>
        </w:rPr>
        <w:t xml:space="preserve"> Sujeto Obligado</w:t>
      </w:r>
      <w:r w:rsidR="00ED300D" w:rsidRPr="00A252DC">
        <w:rPr>
          <w:rFonts w:ascii="Palatino Linotype" w:hAnsi="Palatino Linotype" w:cs="Tahoma"/>
          <w:sz w:val="22"/>
          <w:szCs w:val="22"/>
        </w:rPr>
        <w:t>,</w:t>
      </w:r>
      <w:r w:rsidRPr="00A252DC">
        <w:rPr>
          <w:rFonts w:ascii="Palatino Linotype" w:hAnsi="Palatino Linotype" w:cs="Tahoma"/>
          <w:sz w:val="22"/>
          <w:szCs w:val="22"/>
        </w:rPr>
        <w:t xml:space="preserve"> </w:t>
      </w:r>
      <w:r w:rsidR="00513D90" w:rsidRPr="00A252DC">
        <w:rPr>
          <w:rFonts w:ascii="Palatino Linotype" w:hAnsi="Palatino Linotype" w:cs="Tahoma"/>
          <w:sz w:val="22"/>
          <w:szCs w:val="22"/>
        </w:rPr>
        <w:t xml:space="preserve">es el </w:t>
      </w:r>
      <w:r w:rsidRPr="00A252DC">
        <w:rPr>
          <w:rFonts w:ascii="Palatino Linotype" w:hAnsi="Palatino Linotype" w:cs="Tahoma"/>
          <w:sz w:val="22"/>
          <w:szCs w:val="22"/>
        </w:rPr>
        <w:t xml:space="preserve">área específica para conocer de la solicitud de información, </w:t>
      </w:r>
      <w:r w:rsidR="001F49A8" w:rsidRPr="00A252DC">
        <w:rPr>
          <w:rFonts w:ascii="Palatino Linotype" w:hAnsi="Palatino Linotype" w:cs="Tahoma"/>
          <w:sz w:val="22"/>
          <w:szCs w:val="22"/>
        </w:rPr>
        <w:t>al ser la encarga</w:t>
      </w:r>
      <w:r w:rsidR="00513D90" w:rsidRPr="00A252DC">
        <w:rPr>
          <w:rFonts w:ascii="Palatino Linotype" w:hAnsi="Palatino Linotype" w:cs="Tahoma"/>
          <w:sz w:val="22"/>
          <w:szCs w:val="22"/>
        </w:rPr>
        <w:t>da de recabar, ingresar, difundir, actualizar y mantener vigente la información relativa a las obligaciones de trans</w:t>
      </w:r>
      <w:r w:rsidR="00ED300D" w:rsidRPr="00A252DC">
        <w:rPr>
          <w:rFonts w:ascii="Palatino Linotype" w:hAnsi="Palatino Linotype" w:cs="Tahoma"/>
          <w:sz w:val="22"/>
          <w:szCs w:val="22"/>
        </w:rPr>
        <w:t xml:space="preserve">parencia comunes y específicas </w:t>
      </w:r>
      <w:r w:rsidR="00513D90" w:rsidRPr="00A252DC">
        <w:rPr>
          <w:rFonts w:ascii="Palatino Linotype" w:hAnsi="Palatino Linotype" w:cs="Tahoma"/>
          <w:sz w:val="22"/>
          <w:szCs w:val="22"/>
        </w:rPr>
        <w:t xml:space="preserve">del Ayuntamiento de </w:t>
      </w:r>
      <w:proofErr w:type="spellStart"/>
      <w:r w:rsidR="00013AA0">
        <w:rPr>
          <w:rFonts w:ascii="Palatino Linotype" w:hAnsi="Palatino Linotype" w:cs="Tahoma"/>
          <w:sz w:val="22"/>
          <w:szCs w:val="22"/>
        </w:rPr>
        <w:t>Atlautla</w:t>
      </w:r>
      <w:proofErr w:type="spellEnd"/>
      <w:r w:rsidR="00513D90" w:rsidRPr="00A252DC">
        <w:rPr>
          <w:rFonts w:ascii="Palatino Linotype" w:hAnsi="Palatino Linotype" w:cs="Tahoma"/>
          <w:sz w:val="22"/>
          <w:szCs w:val="22"/>
        </w:rPr>
        <w:t>.</w:t>
      </w:r>
    </w:p>
    <w:p w14:paraId="5D500C1F" w14:textId="77777777" w:rsidR="00D7467A" w:rsidRPr="00A252DC" w:rsidRDefault="00D7467A" w:rsidP="000D2301">
      <w:pPr>
        <w:spacing w:line="360" w:lineRule="auto"/>
        <w:jc w:val="both"/>
        <w:rPr>
          <w:rFonts w:ascii="Palatino Linotype" w:hAnsi="Palatino Linotype" w:cs="Tahoma"/>
          <w:sz w:val="22"/>
          <w:szCs w:val="22"/>
        </w:rPr>
      </w:pPr>
    </w:p>
    <w:p w14:paraId="62EDE2D1" w14:textId="77777777" w:rsidR="00D7467A" w:rsidRPr="00A252DC" w:rsidRDefault="00D7467A"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Aún más, tal y como lo refiere el recurrente, toda vez que este requirió la información de las obligaciones de transparencia; esto es la información publicada en el Portal </w:t>
      </w:r>
      <w:r w:rsidR="008C25F3" w:rsidRPr="00A252DC">
        <w:rPr>
          <w:rFonts w:ascii="Palatino Linotype" w:hAnsi="Palatino Linotype" w:cs="Tahoma"/>
          <w:sz w:val="22"/>
          <w:szCs w:val="22"/>
        </w:rPr>
        <w:t>IPOMEX</w:t>
      </w:r>
      <w:r w:rsidR="00ED300D" w:rsidRPr="00A252DC">
        <w:rPr>
          <w:rFonts w:ascii="Palatino Linotype" w:hAnsi="Palatino Linotype" w:cs="Tahoma"/>
          <w:sz w:val="22"/>
          <w:szCs w:val="22"/>
        </w:rPr>
        <w:t xml:space="preserve"> del </w:t>
      </w:r>
      <w:r w:rsidR="00ED300D" w:rsidRPr="00A252DC">
        <w:rPr>
          <w:rFonts w:ascii="Palatino Linotype" w:hAnsi="Palatino Linotype" w:cs="Tahoma"/>
          <w:sz w:val="22"/>
          <w:szCs w:val="22"/>
        </w:rPr>
        <w:lastRenderedPageBreak/>
        <w:t>S</w:t>
      </w:r>
      <w:r w:rsidRPr="00A252DC">
        <w:rPr>
          <w:rFonts w:ascii="Palatino Linotype" w:hAnsi="Palatino Linotype" w:cs="Tahoma"/>
          <w:sz w:val="22"/>
          <w:szCs w:val="22"/>
        </w:rPr>
        <w:t xml:space="preserve">ujeto Obligado, la respuesta debió proporcionarse dentro del plazo establecido en el artículo 161 de la Ley de la materia, a saber </w:t>
      </w:r>
      <w:r w:rsidR="00D442D7" w:rsidRPr="00A252DC">
        <w:rPr>
          <w:rFonts w:ascii="Palatino Linotype" w:hAnsi="Palatino Linotype" w:cs="Tahoma"/>
          <w:sz w:val="22"/>
          <w:szCs w:val="22"/>
        </w:rPr>
        <w:t>un plazo no mayor a cinco</w:t>
      </w:r>
      <w:r w:rsidRPr="00A252DC">
        <w:rPr>
          <w:rFonts w:ascii="Palatino Linotype" w:hAnsi="Palatino Linotype" w:cs="Tahoma"/>
          <w:sz w:val="22"/>
          <w:szCs w:val="22"/>
        </w:rPr>
        <w:t xml:space="preserve"> días </w:t>
      </w:r>
      <w:r w:rsidR="00D442D7" w:rsidRPr="00A252DC">
        <w:rPr>
          <w:rFonts w:ascii="Palatino Linotype" w:hAnsi="Palatino Linotype" w:cs="Tahoma"/>
          <w:sz w:val="22"/>
          <w:szCs w:val="22"/>
        </w:rPr>
        <w:t>hábiles</w:t>
      </w:r>
      <w:r w:rsidR="00380BB1" w:rsidRPr="00A252DC">
        <w:rPr>
          <w:rFonts w:ascii="Palatino Linotype" w:hAnsi="Palatino Linotype" w:cs="Tahoma"/>
          <w:sz w:val="22"/>
          <w:szCs w:val="22"/>
        </w:rPr>
        <w:t>.</w:t>
      </w:r>
    </w:p>
    <w:p w14:paraId="5B2358CC" w14:textId="77777777" w:rsidR="0030192C" w:rsidRPr="00A252DC" w:rsidRDefault="0030192C" w:rsidP="000D2301">
      <w:pPr>
        <w:spacing w:line="360" w:lineRule="auto"/>
        <w:jc w:val="both"/>
        <w:rPr>
          <w:rFonts w:ascii="Palatino Linotype" w:hAnsi="Palatino Linotype" w:cs="Tahoma"/>
          <w:sz w:val="22"/>
          <w:szCs w:val="22"/>
        </w:rPr>
      </w:pPr>
    </w:p>
    <w:p w14:paraId="76126106" w14:textId="10AA9AEC" w:rsidR="0030192C" w:rsidRPr="00A252DC" w:rsidRDefault="0030192C"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Si bien es cierto que le asiste la razón al </w:t>
      </w:r>
      <w:r w:rsidR="00955B0D">
        <w:rPr>
          <w:rFonts w:ascii="Palatino Linotype" w:hAnsi="Palatino Linotype" w:cs="Tahoma"/>
          <w:sz w:val="22"/>
          <w:szCs w:val="22"/>
        </w:rPr>
        <w:t>R</w:t>
      </w:r>
      <w:r w:rsidR="00955B0D" w:rsidRPr="00A252DC">
        <w:rPr>
          <w:rFonts w:ascii="Palatino Linotype" w:hAnsi="Palatino Linotype" w:cs="Tahoma"/>
          <w:sz w:val="22"/>
          <w:szCs w:val="22"/>
        </w:rPr>
        <w:t xml:space="preserve">ecurrente </w:t>
      </w:r>
      <w:r w:rsidRPr="00A252DC">
        <w:rPr>
          <w:rFonts w:ascii="Palatino Linotype" w:hAnsi="Palatino Linotype" w:cs="Tahoma"/>
          <w:sz w:val="22"/>
          <w:szCs w:val="22"/>
        </w:rPr>
        <w:t>respecto del plazo de entrega y la falta de precisión, es de señalar que ambas inconformidades a la fecha son de imposible reparación, ya que al día de hoy, la información ha sido consultada por el particular y ha accedido de manera puntual a cada una de las fracciones que son de su interés</w:t>
      </w:r>
      <w:r w:rsidR="007C7BB3" w:rsidRPr="00A252DC">
        <w:rPr>
          <w:rFonts w:ascii="Palatino Linotype" w:hAnsi="Palatino Linotype" w:cs="Tahoma"/>
          <w:sz w:val="22"/>
          <w:szCs w:val="22"/>
        </w:rPr>
        <w:t>; sin embargo, se insta al Sujeto Obligado para que en posteriores ocasiones atienda las solicitudes de acceso a la información de acuerdo con lo señalado en el artículo 161 multicitado.</w:t>
      </w:r>
    </w:p>
    <w:p w14:paraId="3A2117FE" w14:textId="77777777" w:rsidR="000D2301" w:rsidRPr="00A252DC" w:rsidRDefault="000D2301" w:rsidP="000D2301">
      <w:pPr>
        <w:spacing w:line="360" w:lineRule="auto"/>
        <w:jc w:val="both"/>
        <w:rPr>
          <w:rFonts w:ascii="Palatino Linotype" w:hAnsi="Palatino Linotype" w:cs="Tahoma"/>
          <w:sz w:val="22"/>
          <w:szCs w:val="22"/>
        </w:rPr>
      </w:pPr>
    </w:p>
    <w:p w14:paraId="22A24C02" w14:textId="77777777" w:rsidR="00AF0DAD" w:rsidRPr="00057AAA" w:rsidRDefault="00095D74"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Ahora bien, </w:t>
      </w:r>
      <w:r w:rsidR="00013AA0">
        <w:rPr>
          <w:rFonts w:ascii="Palatino Linotype" w:hAnsi="Palatino Linotype" w:cs="Tahoma"/>
          <w:sz w:val="22"/>
          <w:szCs w:val="22"/>
        </w:rPr>
        <w:t>en su</w:t>
      </w:r>
      <w:r w:rsidR="00013AA0" w:rsidRPr="00A252DC">
        <w:rPr>
          <w:rFonts w:ascii="Palatino Linotype" w:hAnsi="Palatino Linotype" w:cs="Tahoma"/>
          <w:sz w:val="22"/>
          <w:szCs w:val="22"/>
        </w:rPr>
        <w:t xml:space="preserve"> </w:t>
      </w:r>
      <w:r w:rsidR="00013AA0">
        <w:rPr>
          <w:rFonts w:ascii="Palatino Linotype" w:hAnsi="Palatino Linotype" w:cs="Tahoma"/>
          <w:sz w:val="22"/>
          <w:szCs w:val="22"/>
        </w:rPr>
        <w:t>recurso</w:t>
      </w:r>
      <w:r w:rsidR="00013AA0" w:rsidRPr="00A252DC">
        <w:rPr>
          <w:rFonts w:ascii="Palatino Linotype" w:hAnsi="Palatino Linotype" w:cs="Tahoma"/>
          <w:sz w:val="22"/>
          <w:szCs w:val="22"/>
        </w:rPr>
        <w:t xml:space="preserve"> de revisión</w:t>
      </w:r>
      <w:r w:rsidR="00013AA0">
        <w:rPr>
          <w:rFonts w:ascii="Palatino Linotype" w:hAnsi="Palatino Linotype" w:cs="Tahoma"/>
          <w:sz w:val="22"/>
          <w:szCs w:val="22"/>
        </w:rPr>
        <w:t>,</w:t>
      </w:r>
      <w:r w:rsidR="00013AA0" w:rsidRPr="00A252DC">
        <w:rPr>
          <w:rFonts w:ascii="Palatino Linotype" w:hAnsi="Palatino Linotype" w:cs="Tahoma"/>
          <w:sz w:val="22"/>
          <w:szCs w:val="22"/>
        </w:rPr>
        <w:t xml:space="preserve"> </w:t>
      </w:r>
      <w:r w:rsidR="00AF0DAD" w:rsidRPr="00A252DC">
        <w:rPr>
          <w:rFonts w:ascii="Palatino Linotype" w:hAnsi="Palatino Linotype" w:cs="Tahoma"/>
          <w:sz w:val="22"/>
          <w:szCs w:val="22"/>
        </w:rPr>
        <w:t xml:space="preserve">el particular realizó un análisis del cumplimiento a las obligaciones de transparencia solicitadas, las cuales </w:t>
      </w:r>
      <w:r w:rsidR="00AF0DAD" w:rsidRPr="00A252DC">
        <w:rPr>
          <w:rFonts w:ascii="Palatino Linotype" w:hAnsi="Palatino Linotype" w:cs="Tahoma"/>
          <w:i/>
          <w:sz w:val="22"/>
          <w:szCs w:val="22"/>
        </w:rPr>
        <w:t>grosso modo</w:t>
      </w:r>
      <w:r w:rsidR="00D405AA" w:rsidRPr="00A252DC">
        <w:rPr>
          <w:rFonts w:ascii="Palatino Linotype" w:hAnsi="Palatino Linotype" w:cs="Tahoma"/>
          <w:i/>
          <w:sz w:val="22"/>
          <w:szCs w:val="22"/>
        </w:rPr>
        <w:t xml:space="preserve"> </w:t>
      </w:r>
      <w:r w:rsidR="00D405AA" w:rsidRPr="00A252DC">
        <w:rPr>
          <w:rFonts w:ascii="Palatino Linotype" w:hAnsi="Palatino Linotype" w:cs="Tahoma"/>
          <w:sz w:val="22"/>
          <w:szCs w:val="22"/>
        </w:rPr>
        <w:t>pueden ser identificadas de la siguiente ma</w:t>
      </w:r>
      <w:r w:rsidR="0026656F" w:rsidRPr="00A252DC">
        <w:rPr>
          <w:rFonts w:ascii="Palatino Linotype" w:hAnsi="Palatino Linotype" w:cs="Tahoma"/>
          <w:sz w:val="22"/>
          <w:szCs w:val="22"/>
        </w:rPr>
        <w:t>n</w:t>
      </w:r>
      <w:r w:rsidR="00D405AA" w:rsidRPr="00A252DC">
        <w:rPr>
          <w:rFonts w:ascii="Palatino Linotype" w:hAnsi="Palatino Linotype" w:cs="Tahoma"/>
          <w:sz w:val="22"/>
          <w:szCs w:val="22"/>
        </w:rPr>
        <w:t>era:</w:t>
      </w:r>
      <w:r w:rsidR="00AF0DAD" w:rsidRPr="00A252DC">
        <w:rPr>
          <w:rFonts w:ascii="Palatino Linotype" w:hAnsi="Palatino Linotype" w:cs="Tahoma"/>
          <w:i/>
          <w:sz w:val="22"/>
          <w:szCs w:val="22"/>
        </w:rPr>
        <w:t xml:space="preserve"> </w:t>
      </w:r>
      <w:r w:rsidR="00AF0DAD" w:rsidRPr="00A252DC">
        <w:rPr>
          <w:rFonts w:ascii="Palatino Linotype" w:hAnsi="Palatino Linotype" w:cs="Tahoma"/>
          <w:sz w:val="22"/>
          <w:szCs w:val="22"/>
        </w:rPr>
        <w:t xml:space="preserve"> indicó que </w:t>
      </w:r>
      <w:r w:rsidR="005D4EB0" w:rsidRPr="00A252DC">
        <w:rPr>
          <w:rFonts w:ascii="Palatino Linotype" w:hAnsi="Palatino Linotype" w:cs="Tahoma"/>
          <w:sz w:val="22"/>
          <w:szCs w:val="22"/>
        </w:rPr>
        <w:t>no se actualiza la información conforme a los periodos determinados en los Lineamientos Técnicos</w:t>
      </w:r>
      <w:r w:rsidR="00AF0DAD" w:rsidRPr="00A252DC">
        <w:rPr>
          <w:rFonts w:ascii="Palatino Linotype" w:hAnsi="Palatino Linotype" w:cs="Tahoma"/>
          <w:sz w:val="22"/>
          <w:szCs w:val="22"/>
        </w:rPr>
        <w:t xml:space="preserve">; no se justifica de manera fundada y motivada la información que no se </w:t>
      </w:r>
      <w:r w:rsidR="00013AA0">
        <w:rPr>
          <w:rFonts w:ascii="Palatino Linotype" w:hAnsi="Palatino Linotype" w:cs="Tahoma"/>
          <w:sz w:val="22"/>
          <w:szCs w:val="22"/>
        </w:rPr>
        <w:t>publica</w:t>
      </w:r>
      <w:r w:rsidR="00AF0DAD" w:rsidRPr="00A252DC">
        <w:rPr>
          <w:rFonts w:ascii="Palatino Linotype" w:hAnsi="Palatino Linotype" w:cs="Tahoma"/>
          <w:sz w:val="22"/>
          <w:szCs w:val="22"/>
        </w:rPr>
        <w:t>;</w:t>
      </w:r>
      <w:r w:rsidR="00E52403" w:rsidRPr="00A252DC">
        <w:rPr>
          <w:rFonts w:ascii="Palatino Linotype" w:hAnsi="Palatino Linotype" w:cs="Tahoma"/>
          <w:sz w:val="22"/>
          <w:szCs w:val="22"/>
        </w:rPr>
        <w:t xml:space="preserve"> </w:t>
      </w:r>
      <w:r w:rsidR="00057AAA">
        <w:rPr>
          <w:rFonts w:ascii="Palatino Linotype" w:hAnsi="Palatino Linotype" w:cs="Tahoma"/>
          <w:sz w:val="22"/>
          <w:szCs w:val="22"/>
        </w:rPr>
        <w:t xml:space="preserve">documentos e </w:t>
      </w:r>
      <w:r w:rsidR="00013AA0">
        <w:rPr>
          <w:rFonts w:ascii="Palatino Linotype" w:hAnsi="Palatino Linotype" w:cs="Tahoma"/>
          <w:sz w:val="22"/>
          <w:szCs w:val="22"/>
        </w:rPr>
        <w:t>hipervínculos que no son accesibles</w:t>
      </w:r>
      <w:r w:rsidR="00E52403" w:rsidRPr="00057AAA">
        <w:rPr>
          <w:rFonts w:ascii="Palatino Linotype" w:hAnsi="Palatino Linotype" w:cs="Tahoma"/>
          <w:sz w:val="22"/>
          <w:szCs w:val="22"/>
        </w:rPr>
        <w:t>;</w:t>
      </w:r>
      <w:r w:rsidR="00CD61E5" w:rsidRPr="00057AAA">
        <w:rPr>
          <w:rFonts w:ascii="Palatino Linotype" w:hAnsi="Palatino Linotype" w:cs="Tahoma"/>
          <w:sz w:val="22"/>
          <w:szCs w:val="22"/>
        </w:rPr>
        <w:t xml:space="preserve"> así como la publicación de información incompleta</w:t>
      </w:r>
      <w:r w:rsidR="00E70F07" w:rsidRPr="00057AAA">
        <w:rPr>
          <w:rFonts w:ascii="Palatino Linotype" w:hAnsi="Palatino Linotype" w:cs="Tahoma"/>
          <w:sz w:val="22"/>
          <w:szCs w:val="22"/>
        </w:rPr>
        <w:t>.</w:t>
      </w:r>
    </w:p>
    <w:p w14:paraId="474AAF4F" w14:textId="77777777" w:rsidR="006D0BFC" w:rsidRPr="00A252DC" w:rsidRDefault="006D0BFC" w:rsidP="000D2301">
      <w:pPr>
        <w:spacing w:line="360" w:lineRule="auto"/>
        <w:jc w:val="both"/>
        <w:rPr>
          <w:rFonts w:ascii="Palatino Linotype" w:hAnsi="Palatino Linotype" w:cs="Tahoma"/>
          <w:sz w:val="22"/>
          <w:szCs w:val="22"/>
        </w:rPr>
      </w:pPr>
    </w:p>
    <w:p w14:paraId="17344796" w14:textId="77777777" w:rsidR="00361C10" w:rsidRPr="00A252DC" w:rsidRDefault="00361C1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Por su parte, la Unidad de Transparencia del Ayuntamiento de </w:t>
      </w:r>
      <w:proofErr w:type="spellStart"/>
      <w:r w:rsidR="00057AAA">
        <w:rPr>
          <w:rFonts w:ascii="Palatino Linotype" w:hAnsi="Palatino Linotype" w:cs="Tahoma"/>
          <w:sz w:val="22"/>
          <w:szCs w:val="22"/>
        </w:rPr>
        <w:t>Atlautla</w:t>
      </w:r>
      <w:proofErr w:type="spellEnd"/>
      <w:r w:rsidR="00057AAA">
        <w:rPr>
          <w:rFonts w:ascii="Palatino Linotype" w:hAnsi="Palatino Linotype" w:cs="Tahoma"/>
          <w:sz w:val="22"/>
          <w:szCs w:val="22"/>
        </w:rPr>
        <w:t xml:space="preserve"> fue omiso en presentar</w:t>
      </w:r>
      <w:r w:rsidRPr="00A252DC">
        <w:rPr>
          <w:rFonts w:ascii="Palatino Linotype" w:hAnsi="Palatino Linotype" w:cs="Tahoma"/>
          <w:sz w:val="22"/>
          <w:szCs w:val="22"/>
        </w:rPr>
        <w:t xml:space="preserve"> </w:t>
      </w:r>
      <w:r w:rsidR="00057AAA">
        <w:rPr>
          <w:rFonts w:ascii="Palatino Linotype" w:hAnsi="Palatino Linotype" w:cs="Tahoma"/>
          <w:sz w:val="22"/>
          <w:szCs w:val="22"/>
        </w:rPr>
        <w:t>Informe Justificado</w:t>
      </w:r>
      <w:r w:rsidRPr="00A252DC">
        <w:rPr>
          <w:rFonts w:ascii="Palatino Linotype" w:hAnsi="Palatino Linotype" w:cs="Tahoma"/>
          <w:sz w:val="22"/>
          <w:szCs w:val="22"/>
        </w:rPr>
        <w:t>, por lo que proc</w:t>
      </w:r>
      <w:r w:rsidR="00057AAA">
        <w:rPr>
          <w:rFonts w:ascii="Palatino Linotype" w:hAnsi="Palatino Linotype" w:cs="Tahoma"/>
          <w:sz w:val="22"/>
          <w:szCs w:val="22"/>
        </w:rPr>
        <w:t>ede analizar el contenido de la respuesta en relación con el acto impugnado</w:t>
      </w:r>
      <w:r w:rsidRPr="00A252DC">
        <w:rPr>
          <w:rFonts w:ascii="Palatino Linotype" w:hAnsi="Palatino Linotype" w:cs="Tahoma"/>
          <w:sz w:val="22"/>
          <w:szCs w:val="22"/>
        </w:rPr>
        <w:t>.</w:t>
      </w:r>
    </w:p>
    <w:p w14:paraId="4BAB0FD2" w14:textId="77777777" w:rsidR="00263730" w:rsidRPr="00A252DC" w:rsidRDefault="00263730" w:rsidP="000D2301">
      <w:pPr>
        <w:spacing w:line="360" w:lineRule="auto"/>
        <w:jc w:val="both"/>
        <w:rPr>
          <w:rFonts w:ascii="Palatino Linotype" w:hAnsi="Palatino Linotype" w:cs="Tahoma"/>
          <w:sz w:val="22"/>
          <w:szCs w:val="22"/>
        </w:rPr>
      </w:pPr>
    </w:p>
    <w:p w14:paraId="7C8ACC51" w14:textId="54BA079F" w:rsidR="00263730" w:rsidRPr="00A252DC" w:rsidRDefault="0026373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En este sentido, es de señalar que el </w:t>
      </w:r>
      <w:r w:rsidR="007801CD">
        <w:rPr>
          <w:rFonts w:ascii="Palatino Linotype" w:hAnsi="Palatino Linotype" w:cs="Tahoma"/>
          <w:sz w:val="22"/>
          <w:szCs w:val="22"/>
        </w:rPr>
        <w:t>R</w:t>
      </w:r>
      <w:r w:rsidR="007801CD" w:rsidRPr="00A252DC">
        <w:rPr>
          <w:rFonts w:ascii="Palatino Linotype" w:hAnsi="Palatino Linotype" w:cs="Tahoma"/>
          <w:sz w:val="22"/>
          <w:szCs w:val="22"/>
        </w:rPr>
        <w:t xml:space="preserve">ecurso </w:t>
      </w:r>
      <w:r w:rsidRPr="00A252DC">
        <w:rPr>
          <w:rFonts w:ascii="Palatino Linotype" w:hAnsi="Palatino Linotype" w:cs="Tahoma"/>
          <w:sz w:val="22"/>
          <w:szCs w:val="22"/>
        </w:rPr>
        <w:t xml:space="preserve">de </w:t>
      </w:r>
      <w:r w:rsidR="007801CD">
        <w:rPr>
          <w:rFonts w:ascii="Palatino Linotype" w:hAnsi="Palatino Linotype" w:cs="Tahoma"/>
          <w:sz w:val="22"/>
          <w:szCs w:val="22"/>
        </w:rPr>
        <w:t>R</w:t>
      </w:r>
      <w:r w:rsidR="007801CD" w:rsidRPr="00A252DC">
        <w:rPr>
          <w:rFonts w:ascii="Palatino Linotype" w:hAnsi="Palatino Linotype" w:cs="Tahoma"/>
          <w:sz w:val="22"/>
          <w:szCs w:val="22"/>
        </w:rPr>
        <w:t xml:space="preserve">evisión </w:t>
      </w:r>
      <w:r w:rsidRPr="00A252DC">
        <w:rPr>
          <w:rFonts w:ascii="Palatino Linotype" w:hAnsi="Palatino Linotype" w:cs="Tahoma"/>
          <w:sz w:val="22"/>
          <w:szCs w:val="22"/>
        </w:rPr>
        <w:t xml:space="preserve">es la garantía secundaria mediante </w:t>
      </w:r>
      <w:r w:rsidR="007801CD">
        <w:rPr>
          <w:rFonts w:ascii="Palatino Linotype" w:hAnsi="Palatino Linotype" w:cs="Tahoma"/>
          <w:sz w:val="22"/>
          <w:szCs w:val="22"/>
        </w:rPr>
        <w:t>la</w:t>
      </w:r>
      <w:r w:rsidR="007801CD" w:rsidRPr="00A252DC">
        <w:rPr>
          <w:rFonts w:ascii="Palatino Linotype" w:hAnsi="Palatino Linotype" w:cs="Tahoma"/>
          <w:sz w:val="22"/>
          <w:szCs w:val="22"/>
        </w:rPr>
        <w:t xml:space="preserve"> </w:t>
      </w:r>
      <w:r w:rsidRPr="00A252DC">
        <w:rPr>
          <w:rFonts w:ascii="Palatino Linotype" w:hAnsi="Palatino Linotype" w:cs="Tahoma"/>
          <w:sz w:val="22"/>
          <w:szCs w:val="22"/>
        </w:rPr>
        <w:t xml:space="preserve">cual se pretende reparar cualquier posible afectación al derecho de acceso a la información pública en términos del artículo 176 de la Ley de Transparencia y Acceso a la Información Pública del Estado de México y Municipios; dicho de otro modo, el derecho de acceso a la </w:t>
      </w:r>
      <w:r w:rsidRPr="00A252DC">
        <w:rPr>
          <w:rFonts w:ascii="Palatino Linotype" w:hAnsi="Palatino Linotype" w:cs="Tahoma"/>
          <w:sz w:val="22"/>
          <w:szCs w:val="22"/>
        </w:rPr>
        <w:lastRenderedPageBreak/>
        <w:t>información pública se satisface con la entrega de los formatos electrónicos disponibles en Internet en los que conste la información pública solicitada.</w:t>
      </w:r>
    </w:p>
    <w:p w14:paraId="73CD483E" w14:textId="77777777" w:rsidR="00263730" w:rsidRPr="00A252DC" w:rsidRDefault="00263730" w:rsidP="000D2301">
      <w:pPr>
        <w:spacing w:line="360" w:lineRule="auto"/>
        <w:jc w:val="both"/>
        <w:rPr>
          <w:rFonts w:ascii="Palatino Linotype" w:hAnsi="Palatino Linotype" w:cs="Tahoma"/>
          <w:sz w:val="22"/>
          <w:szCs w:val="22"/>
        </w:rPr>
      </w:pPr>
    </w:p>
    <w:p w14:paraId="25596671" w14:textId="77777777" w:rsidR="00263730" w:rsidRPr="00A252DC" w:rsidRDefault="0026373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En ese orden de ideas, es posible concluir que de la revisión que se llevó a cada una de las fracciones de las obligaciones de transparencia del Sujeto Obligado, como se muestra más adelante, en </w:t>
      </w:r>
      <w:r w:rsidR="00DA724E">
        <w:rPr>
          <w:rFonts w:ascii="Palatino Linotype" w:hAnsi="Palatino Linotype" w:cs="Tahoma"/>
          <w:sz w:val="22"/>
          <w:szCs w:val="22"/>
        </w:rPr>
        <w:t xml:space="preserve">las que cuentan con información </w:t>
      </w:r>
      <w:r w:rsidRPr="00A252DC">
        <w:rPr>
          <w:rFonts w:ascii="Palatino Linotype" w:hAnsi="Palatino Linotype" w:cs="Tahoma"/>
          <w:sz w:val="22"/>
          <w:szCs w:val="22"/>
        </w:rPr>
        <w:t xml:space="preserve">es posible verificar la fecha de actualización; asimismo es de precisar que el </w:t>
      </w:r>
      <w:r w:rsidRPr="00A252DC">
        <w:rPr>
          <w:rFonts w:ascii="Palatino Linotype" w:hAnsi="Palatino Linotype" w:cs="Tahoma"/>
          <w:caps/>
          <w:sz w:val="22"/>
          <w:szCs w:val="22"/>
        </w:rPr>
        <w:t>IPOMEX</w:t>
      </w:r>
      <w:r w:rsidRPr="00A252DC">
        <w:rPr>
          <w:rFonts w:ascii="Palatino Linotype" w:hAnsi="Palatino Linotype" w:cs="Tahoma"/>
          <w:sz w:val="22"/>
          <w:szCs w:val="22"/>
        </w:rPr>
        <w:t>, está diseñado de tal manera que únicamente se pueden publicar en él los formatos que para tal efecto fueron diseñados por este Instituto, en cumplimiento a las disposiciones de los artículo 92 y 94 de la Ley de Transparencia y Acceso a la Información Pública del Estado de México y Municipios.</w:t>
      </w:r>
    </w:p>
    <w:p w14:paraId="71BBB086" w14:textId="77777777" w:rsidR="00263730" w:rsidRPr="00A252DC" w:rsidRDefault="00263730" w:rsidP="000D2301">
      <w:pPr>
        <w:spacing w:line="360" w:lineRule="auto"/>
        <w:jc w:val="both"/>
        <w:rPr>
          <w:rFonts w:ascii="Palatino Linotype" w:hAnsi="Palatino Linotype" w:cs="Tahoma"/>
          <w:sz w:val="22"/>
          <w:szCs w:val="22"/>
        </w:rPr>
      </w:pPr>
    </w:p>
    <w:p w14:paraId="486FFCB7" w14:textId="35BF5ADB" w:rsidR="00263730" w:rsidRDefault="0026373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A mayor abundamiento, el particular solicitó la información correspondiente a las obligaciones de transparencia de los artículos 92 y 94 de la Ley en cita, respecto de los cuales no es necesario presentar una solicitud de acceso a la información para tener acceso a ella, ni a los formatos, ya que el sistema se diseñó de tal forma que los datos contenidos en él puedan ser consultados en Internet y descargados los formatos, toda vez que su característica es la de ser información disponible al público en general de manera permanente, sencilla, precisa, entendible y actualizada.</w:t>
      </w:r>
    </w:p>
    <w:p w14:paraId="090D5070" w14:textId="77777777" w:rsidR="00310C3D" w:rsidRPr="00A252DC" w:rsidRDefault="00310C3D" w:rsidP="000D2301">
      <w:pPr>
        <w:spacing w:line="360" w:lineRule="auto"/>
        <w:jc w:val="both"/>
        <w:rPr>
          <w:rFonts w:ascii="Palatino Linotype" w:hAnsi="Palatino Linotype" w:cs="Tahoma"/>
          <w:sz w:val="22"/>
          <w:szCs w:val="22"/>
        </w:rPr>
      </w:pPr>
    </w:p>
    <w:p w14:paraId="0B3ED206" w14:textId="77777777" w:rsidR="00263730" w:rsidRPr="00A252DC" w:rsidRDefault="0026373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Asimismo, respecto del cumplimiento de las obligaciones de transparencia establecidas en Ley de la materia, se advierte que existen mecanismos específicos para su verificación y en su caso  denuncia, por incumplimiento a su publicación; en efecto, el artículo 107 de la Ley en cita dispone que este Instituto vigilará que los sujetos obligados publiquen la información correspondiente y el artículo 111, dispone que cualquier persona podrá denunciar ante el Instituto la falta de publicación de las obligaciones de transparencia.</w:t>
      </w:r>
    </w:p>
    <w:p w14:paraId="040BE5FB" w14:textId="77777777" w:rsidR="00263730" w:rsidRPr="00A252DC" w:rsidRDefault="00263730" w:rsidP="000D2301">
      <w:pPr>
        <w:spacing w:line="360" w:lineRule="auto"/>
        <w:jc w:val="both"/>
        <w:rPr>
          <w:rFonts w:ascii="Palatino Linotype" w:hAnsi="Palatino Linotype" w:cs="Tahoma"/>
          <w:sz w:val="22"/>
          <w:szCs w:val="22"/>
        </w:rPr>
      </w:pPr>
    </w:p>
    <w:p w14:paraId="578291B1" w14:textId="7F50DE43" w:rsidR="00263730" w:rsidRPr="00A252DC" w:rsidRDefault="0026373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lastRenderedPageBreak/>
        <w:t xml:space="preserve">De acuerdo con la anterior, el </w:t>
      </w:r>
      <w:r w:rsidR="00310C3D">
        <w:rPr>
          <w:rFonts w:ascii="Palatino Linotype" w:hAnsi="Palatino Linotype" w:cs="Tahoma"/>
          <w:sz w:val="22"/>
          <w:szCs w:val="22"/>
        </w:rPr>
        <w:t>R</w:t>
      </w:r>
      <w:r w:rsidR="00310C3D" w:rsidRPr="00A252DC">
        <w:rPr>
          <w:rFonts w:ascii="Palatino Linotype" w:hAnsi="Palatino Linotype" w:cs="Tahoma"/>
          <w:sz w:val="22"/>
          <w:szCs w:val="22"/>
        </w:rPr>
        <w:t xml:space="preserve">ecurso </w:t>
      </w:r>
      <w:r w:rsidRPr="00A252DC">
        <w:rPr>
          <w:rFonts w:ascii="Palatino Linotype" w:hAnsi="Palatino Linotype" w:cs="Tahoma"/>
          <w:sz w:val="22"/>
          <w:szCs w:val="22"/>
        </w:rPr>
        <w:t xml:space="preserve">de </w:t>
      </w:r>
      <w:r w:rsidR="00310C3D">
        <w:rPr>
          <w:rFonts w:ascii="Palatino Linotype" w:hAnsi="Palatino Linotype" w:cs="Tahoma"/>
          <w:sz w:val="22"/>
          <w:szCs w:val="22"/>
        </w:rPr>
        <w:t>R</w:t>
      </w:r>
      <w:r w:rsidR="00310C3D" w:rsidRPr="00A252DC">
        <w:rPr>
          <w:rFonts w:ascii="Palatino Linotype" w:hAnsi="Palatino Linotype" w:cs="Tahoma"/>
          <w:sz w:val="22"/>
          <w:szCs w:val="22"/>
        </w:rPr>
        <w:t xml:space="preserve">evisión </w:t>
      </w:r>
      <w:r w:rsidRPr="00A252DC">
        <w:rPr>
          <w:rFonts w:ascii="Palatino Linotype" w:hAnsi="Palatino Linotype" w:cs="Tahoma"/>
          <w:sz w:val="22"/>
          <w:szCs w:val="22"/>
        </w:rPr>
        <w:t>no es la vía para realizar verificaciones a los portales de transparencia de los sujetos obligados, ni para exigir el cumplimiento en la pub</w:t>
      </w:r>
      <w:r w:rsidR="00DA724E">
        <w:rPr>
          <w:rFonts w:ascii="Palatino Linotype" w:hAnsi="Palatino Linotype" w:cs="Tahoma"/>
          <w:sz w:val="22"/>
          <w:szCs w:val="22"/>
        </w:rPr>
        <w:t>licación, motivo por el cual, el</w:t>
      </w:r>
      <w:r w:rsidRPr="00A252DC">
        <w:rPr>
          <w:rFonts w:ascii="Palatino Linotype" w:hAnsi="Palatino Linotype" w:cs="Tahoma"/>
          <w:sz w:val="22"/>
          <w:szCs w:val="22"/>
        </w:rPr>
        <w:t xml:space="preserve"> análisis de la presente resolución se centrará en identificar si la </w:t>
      </w:r>
      <w:r w:rsidR="00DA724E">
        <w:rPr>
          <w:rFonts w:ascii="Palatino Linotype" w:hAnsi="Palatino Linotype" w:cs="Tahoma"/>
          <w:sz w:val="22"/>
          <w:szCs w:val="22"/>
        </w:rPr>
        <w:t xml:space="preserve">información entregada y publicada en IPOMEX, </w:t>
      </w:r>
      <w:r w:rsidRPr="00A252DC">
        <w:rPr>
          <w:rFonts w:ascii="Palatino Linotype" w:hAnsi="Palatino Linotype" w:cs="Tahoma"/>
          <w:sz w:val="22"/>
          <w:szCs w:val="22"/>
        </w:rPr>
        <w:t>satisface o no la solicitud del Particular y en caso de que no se haya satisfecho su derecho, se repare la omisión con la entrega de la documentación fuente.</w:t>
      </w:r>
    </w:p>
    <w:p w14:paraId="471C2664" w14:textId="77777777" w:rsidR="00263730" w:rsidRPr="00A252DC" w:rsidRDefault="00263730" w:rsidP="000D2301">
      <w:pPr>
        <w:spacing w:line="360" w:lineRule="auto"/>
        <w:jc w:val="both"/>
        <w:rPr>
          <w:rFonts w:ascii="Palatino Linotype" w:hAnsi="Palatino Linotype" w:cs="Tahoma"/>
          <w:sz w:val="22"/>
          <w:szCs w:val="22"/>
        </w:rPr>
      </w:pPr>
    </w:p>
    <w:p w14:paraId="1DF9A42B" w14:textId="5C6B9E68" w:rsidR="00263730" w:rsidRPr="00A252DC" w:rsidRDefault="00FF18DB" w:rsidP="000D2301">
      <w:pPr>
        <w:spacing w:line="360" w:lineRule="auto"/>
        <w:jc w:val="both"/>
        <w:rPr>
          <w:rFonts w:ascii="Palatino Linotype" w:hAnsi="Palatino Linotype" w:cs="Tahoma"/>
          <w:bCs/>
          <w:sz w:val="22"/>
          <w:szCs w:val="22"/>
        </w:rPr>
      </w:pPr>
      <w:r w:rsidRPr="00A252DC">
        <w:rPr>
          <w:rFonts w:ascii="Palatino Linotype" w:hAnsi="Palatino Linotype" w:cs="Tahoma"/>
          <w:bCs/>
          <w:sz w:val="22"/>
          <w:szCs w:val="22"/>
          <w:lang w:val="es-MX"/>
        </w:rPr>
        <w:t>No se deja de lado precisar que</w:t>
      </w:r>
      <w:r w:rsidR="00263730" w:rsidRPr="00A252DC">
        <w:rPr>
          <w:rFonts w:ascii="Palatino Linotype" w:hAnsi="Palatino Linotype" w:cs="Tahoma"/>
          <w:bCs/>
          <w:sz w:val="22"/>
          <w:szCs w:val="22"/>
          <w:lang w:val="es-MX"/>
        </w:rPr>
        <w:t xml:space="preserve">, la vía para que el </w:t>
      </w:r>
      <w:r w:rsidR="00310C3D">
        <w:rPr>
          <w:rFonts w:ascii="Palatino Linotype" w:hAnsi="Palatino Linotype" w:cs="Tahoma"/>
          <w:bCs/>
          <w:sz w:val="22"/>
          <w:szCs w:val="22"/>
          <w:lang w:val="es-MX"/>
        </w:rPr>
        <w:t>R</w:t>
      </w:r>
      <w:r w:rsidR="00310C3D" w:rsidRPr="00A252DC">
        <w:rPr>
          <w:rFonts w:ascii="Palatino Linotype" w:hAnsi="Palatino Linotype" w:cs="Tahoma"/>
          <w:bCs/>
          <w:sz w:val="22"/>
          <w:szCs w:val="22"/>
          <w:lang w:val="es-MX"/>
        </w:rPr>
        <w:t xml:space="preserve">ecurrente </w:t>
      </w:r>
      <w:r w:rsidR="00263730" w:rsidRPr="00A252DC">
        <w:rPr>
          <w:rFonts w:ascii="Palatino Linotype" w:hAnsi="Palatino Linotype" w:cs="Tahoma"/>
          <w:bCs/>
          <w:sz w:val="22"/>
          <w:szCs w:val="22"/>
          <w:lang w:val="es-MX"/>
        </w:rPr>
        <w:t>presente</w:t>
      </w:r>
      <w:r w:rsidR="00C4239A">
        <w:rPr>
          <w:rFonts w:ascii="Palatino Linotype" w:hAnsi="Palatino Linotype" w:cs="Tahoma"/>
          <w:bCs/>
          <w:sz w:val="22"/>
          <w:szCs w:val="22"/>
          <w:lang w:val="es-MX"/>
        </w:rPr>
        <w:t>,</w:t>
      </w:r>
      <w:r w:rsidR="00263730" w:rsidRPr="00A252DC">
        <w:rPr>
          <w:rFonts w:ascii="Palatino Linotype" w:hAnsi="Palatino Linotype" w:cs="Tahoma"/>
          <w:bCs/>
          <w:sz w:val="22"/>
          <w:szCs w:val="22"/>
          <w:lang w:val="es-MX"/>
        </w:rPr>
        <w:t xml:space="preserve"> de considerarlo conveniente</w:t>
      </w:r>
      <w:r w:rsidR="00C4239A">
        <w:rPr>
          <w:rFonts w:ascii="Palatino Linotype" w:hAnsi="Palatino Linotype" w:cs="Tahoma"/>
          <w:bCs/>
          <w:sz w:val="22"/>
          <w:szCs w:val="22"/>
          <w:lang w:val="es-MX"/>
        </w:rPr>
        <w:t>,</w:t>
      </w:r>
      <w:r w:rsidR="00263730" w:rsidRPr="00A252DC">
        <w:rPr>
          <w:rFonts w:ascii="Palatino Linotype" w:hAnsi="Palatino Linotype" w:cs="Tahoma"/>
          <w:bCs/>
          <w:sz w:val="22"/>
          <w:szCs w:val="22"/>
          <w:lang w:val="es-MX"/>
        </w:rPr>
        <w:t xml:space="preserve"> una denuncia por el incumplimiento a las obligaciones de transparencia, es la señalado</w:t>
      </w:r>
      <w:r w:rsidR="00263730" w:rsidRPr="00A252DC">
        <w:rPr>
          <w:rFonts w:ascii="Palatino Linotype" w:hAnsi="Palatino Linotype" w:cs="Tahoma"/>
          <w:b/>
          <w:bCs/>
          <w:sz w:val="22"/>
          <w:szCs w:val="22"/>
          <w:lang w:val="es-MX"/>
        </w:rPr>
        <w:t xml:space="preserve"> </w:t>
      </w:r>
      <w:r w:rsidR="00263730" w:rsidRPr="00A252DC">
        <w:rPr>
          <w:rFonts w:ascii="Palatino Linotype" w:hAnsi="Palatino Linotype" w:cs="Tahoma"/>
          <w:bCs/>
          <w:sz w:val="22"/>
          <w:szCs w:val="22"/>
          <w:lang w:val="es-MX"/>
        </w:rPr>
        <w:t>en el Título Quinto, Capítulo VI, del Incumplimiento a las Obligaciones de Transparencia, de la Ley de Transparencia y Acceso a la Información Pública del Estado de México y Municipios</w:t>
      </w:r>
      <w:r w:rsidR="00263730" w:rsidRPr="00A252DC">
        <w:rPr>
          <w:rFonts w:ascii="Palatino Linotype" w:hAnsi="Palatino Linotype" w:cs="Tahoma"/>
          <w:bCs/>
          <w:sz w:val="22"/>
          <w:szCs w:val="22"/>
        </w:rPr>
        <w:t>.</w:t>
      </w:r>
    </w:p>
    <w:p w14:paraId="0D1BD74C" w14:textId="77777777" w:rsidR="00361C10" w:rsidRPr="00A252DC" w:rsidRDefault="00361C10" w:rsidP="000D2301">
      <w:pPr>
        <w:spacing w:line="360" w:lineRule="auto"/>
        <w:jc w:val="both"/>
        <w:rPr>
          <w:rFonts w:ascii="Palatino Linotype" w:hAnsi="Palatino Linotype" w:cs="Tahoma"/>
          <w:sz w:val="22"/>
          <w:szCs w:val="22"/>
        </w:rPr>
      </w:pPr>
    </w:p>
    <w:p w14:paraId="001F31A4" w14:textId="77777777" w:rsidR="00FF18DB" w:rsidRPr="00A252DC" w:rsidRDefault="00FF18DB"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Con base en lo expuesto a continuación se realiza el análisis de los argumentos de inconformidad del recurrente.</w:t>
      </w:r>
    </w:p>
    <w:p w14:paraId="47C00871" w14:textId="77777777" w:rsidR="00B657A3" w:rsidRPr="00A252DC" w:rsidRDefault="00B657A3" w:rsidP="000D2301">
      <w:pPr>
        <w:spacing w:line="360" w:lineRule="auto"/>
        <w:jc w:val="both"/>
        <w:rPr>
          <w:rFonts w:ascii="Palatino Linotype" w:hAnsi="Palatino Linotype" w:cs="Tahoma"/>
          <w:sz w:val="22"/>
          <w:szCs w:val="22"/>
        </w:rPr>
      </w:pPr>
    </w:p>
    <w:p w14:paraId="2D10A2CE" w14:textId="77777777" w:rsidR="004278CA" w:rsidRPr="00A252DC" w:rsidRDefault="004278CA" w:rsidP="000D2301">
      <w:pPr>
        <w:spacing w:line="360" w:lineRule="auto"/>
        <w:jc w:val="both"/>
        <w:rPr>
          <w:rFonts w:ascii="Palatino Linotype" w:hAnsi="Palatino Linotype" w:cs="Tahoma"/>
          <w:b/>
          <w:sz w:val="22"/>
          <w:szCs w:val="22"/>
        </w:rPr>
      </w:pPr>
      <w:r w:rsidRPr="00A252DC">
        <w:rPr>
          <w:rFonts w:ascii="Palatino Linotype" w:hAnsi="Palatino Linotype" w:cs="Tahoma"/>
          <w:b/>
          <w:sz w:val="22"/>
          <w:szCs w:val="22"/>
        </w:rPr>
        <w:t>1. Remisión a Ipomex.</w:t>
      </w:r>
    </w:p>
    <w:p w14:paraId="72429332" w14:textId="77777777" w:rsidR="000D2301" w:rsidRPr="00A252DC" w:rsidRDefault="000D2301" w:rsidP="000D2301">
      <w:pPr>
        <w:spacing w:line="360" w:lineRule="auto"/>
        <w:jc w:val="both"/>
        <w:rPr>
          <w:rFonts w:ascii="Palatino Linotype" w:hAnsi="Palatino Linotype" w:cs="Tahoma"/>
          <w:b/>
          <w:sz w:val="22"/>
          <w:szCs w:val="22"/>
        </w:rPr>
      </w:pPr>
    </w:p>
    <w:p w14:paraId="7F15E79C" w14:textId="1AFCDFEB" w:rsidR="004278CA" w:rsidRDefault="00ED20A6" w:rsidP="000D2301">
      <w:pPr>
        <w:spacing w:line="360" w:lineRule="auto"/>
        <w:jc w:val="both"/>
        <w:rPr>
          <w:rFonts w:ascii="Palatino Linotype" w:hAnsi="Palatino Linotype" w:cs="Tahoma"/>
          <w:sz w:val="22"/>
          <w:szCs w:val="22"/>
        </w:rPr>
      </w:pPr>
      <w:r>
        <w:rPr>
          <w:rFonts w:ascii="Palatino Linotype" w:hAnsi="Palatino Linotype" w:cs="Tahoma"/>
          <w:noProof/>
          <w:sz w:val="22"/>
          <w:szCs w:val="22"/>
          <w:lang w:val="es-MX" w:eastAsia="es-MX"/>
        </w:rPr>
        <mc:AlternateContent>
          <mc:Choice Requires="wps">
            <w:drawing>
              <wp:anchor distT="0" distB="0" distL="114300" distR="114300" simplePos="0" relativeHeight="251663360" behindDoc="0" locked="0" layoutInCell="1" allowOverlap="1" wp14:anchorId="72270D50" wp14:editId="17C44F16">
                <wp:simplePos x="0" y="0"/>
                <wp:positionH relativeFrom="column">
                  <wp:posOffset>-93980</wp:posOffset>
                </wp:positionH>
                <wp:positionV relativeFrom="paragraph">
                  <wp:posOffset>1330325</wp:posOffset>
                </wp:positionV>
                <wp:extent cx="5772150" cy="1571625"/>
                <wp:effectExtent l="0" t="0" r="19050" b="28575"/>
                <wp:wrapNone/>
                <wp:docPr id="8" name="Conector recto 8"/>
                <wp:cNvGraphicFramePr/>
                <a:graphic xmlns:a="http://schemas.openxmlformats.org/drawingml/2006/main">
                  <a:graphicData uri="http://schemas.microsoft.com/office/word/2010/wordprocessingShape">
                    <wps:wsp>
                      <wps:cNvCnPr/>
                      <wps:spPr>
                        <a:xfrm flipV="1">
                          <a:off x="0" y="0"/>
                          <a:ext cx="5772150" cy="157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w:pict>
              <v:line w14:anchorId="3A16D226" id="Conector recto 8"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7.4pt,104.75pt" to="447.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" strokecolor="#4472c4 [3204]" strokeweight=".5pt">
                <v:stroke joinstyle="miter"/>
              </v:line>
            </w:pict>
          </mc:Fallback>
        </mc:AlternateContent>
      </w:r>
      <w:r w:rsidR="00DA724E">
        <w:rPr>
          <w:rFonts w:ascii="Palatino Linotype" w:hAnsi="Palatino Linotype" w:cs="Tahoma"/>
          <w:sz w:val="22"/>
          <w:szCs w:val="22"/>
        </w:rPr>
        <w:t>El Sujeto Obligado en su respuesta</w:t>
      </w:r>
      <w:r w:rsidR="004278CA" w:rsidRPr="00A252DC">
        <w:rPr>
          <w:rFonts w:ascii="Palatino Linotype" w:hAnsi="Palatino Linotype" w:cs="Tahoma"/>
          <w:sz w:val="22"/>
          <w:szCs w:val="22"/>
        </w:rPr>
        <w:t xml:space="preserve"> remitió al</w:t>
      </w:r>
      <w:r w:rsidR="00C97A57" w:rsidRPr="00A252DC">
        <w:rPr>
          <w:rFonts w:ascii="Palatino Linotype" w:hAnsi="Palatino Linotype" w:cs="Tahoma"/>
          <w:sz w:val="22"/>
          <w:szCs w:val="22"/>
        </w:rPr>
        <w:t xml:space="preserve"> ahora Recurrente a consultar </w:t>
      </w:r>
      <w:r w:rsidR="00DA724E">
        <w:rPr>
          <w:rFonts w:ascii="Palatino Linotype" w:hAnsi="Palatino Linotype" w:cs="Tahoma"/>
          <w:sz w:val="22"/>
          <w:szCs w:val="22"/>
        </w:rPr>
        <w:t>el</w:t>
      </w:r>
      <w:r w:rsidR="00906A11" w:rsidRPr="00A252DC">
        <w:rPr>
          <w:rFonts w:ascii="Palatino Linotype" w:hAnsi="Palatino Linotype" w:cs="Tahoma"/>
          <w:sz w:val="22"/>
          <w:szCs w:val="22"/>
        </w:rPr>
        <w:t xml:space="preserve"> Portal de </w:t>
      </w:r>
      <w:r w:rsidR="00F42AF9" w:rsidRPr="00A252DC">
        <w:rPr>
          <w:rFonts w:ascii="Palatino Linotype" w:hAnsi="Palatino Linotype" w:cs="Tahoma"/>
          <w:sz w:val="22"/>
          <w:szCs w:val="22"/>
        </w:rPr>
        <w:t>Información Pú</w:t>
      </w:r>
      <w:r w:rsidR="003F7254" w:rsidRPr="00A252DC">
        <w:rPr>
          <w:rFonts w:ascii="Palatino Linotype" w:hAnsi="Palatino Linotype" w:cs="Tahoma"/>
          <w:sz w:val="22"/>
          <w:szCs w:val="22"/>
        </w:rPr>
        <w:t>blica de Oficio Mexiquense</w:t>
      </w:r>
      <w:r w:rsidR="004278CA" w:rsidRPr="00A252DC">
        <w:rPr>
          <w:rFonts w:ascii="Palatino Linotype" w:hAnsi="Palatino Linotype" w:cs="Tahoma"/>
          <w:sz w:val="22"/>
          <w:szCs w:val="22"/>
        </w:rPr>
        <w:t xml:space="preserve"> </w:t>
      </w:r>
      <w:r w:rsidR="003F7254" w:rsidRPr="00A252DC">
        <w:rPr>
          <w:rFonts w:ascii="Palatino Linotype" w:hAnsi="Palatino Linotype" w:cs="Tahoma"/>
          <w:sz w:val="22"/>
          <w:szCs w:val="22"/>
        </w:rPr>
        <w:t>-</w:t>
      </w:r>
      <w:r w:rsidR="004278CA" w:rsidRPr="00A252DC">
        <w:rPr>
          <w:rFonts w:ascii="Palatino Linotype" w:hAnsi="Palatino Linotype" w:cs="Tahoma"/>
          <w:sz w:val="22"/>
          <w:szCs w:val="22"/>
        </w:rPr>
        <w:t>Ipomex</w:t>
      </w:r>
      <w:r w:rsidR="003F7254" w:rsidRPr="00A252DC">
        <w:rPr>
          <w:rFonts w:ascii="Palatino Linotype" w:hAnsi="Palatino Linotype" w:cs="Tahoma"/>
          <w:sz w:val="22"/>
          <w:szCs w:val="22"/>
        </w:rPr>
        <w:t>-</w:t>
      </w:r>
      <w:r w:rsidR="00DA724E">
        <w:rPr>
          <w:rFonts w:ascii="Palatino Linotype" w:hAnsi="Palatino Linotype" w:cs="Tahoma"/>
          <w:sz w:val="22"/>
          <w:szCs w:val="22"/>
        </w:rPr>
        <w:t xml:space="preserve"> del propio A</w:t>
      </w:r>
      <w:r w:rsidR="004278CA" w:rsidRPr="00A252DC">
        <w:rPr>
          <w:rFonts w:ascii="Palatino Linotype" w:hAnsi="Palatino Linotype" w:cs="Tahoma"/>
          <w:sz w:val="22"/>
          <w:szCs w:val="22"/>
        </w:rPr>
        <w:t>yuntamiento</w:t>
      </w:r>
      <w:r w:rsidR="00C4239A">
        <w:rPr>
          <w:rFonts w:ascii="Palatino Linotype" w:hAnsi="Palatino Linotype" w:cs="Tahoma"/>
          <w:sz w:val="22"/>
          <w:szCs w:val="22"/>
        </w:rPr>
        <w:t>,</w:t>
      </w:r>
      <w:r w:rsidR="004278CA" w:rsidRPr="00A252DC">
        <w:rPr>
          <w:rFonts w:ascii="Palatino Linotype" w:hAnsi="Palatino Linotype" w:cs="Tahoma"/>
          <w:sz w:val="22"/>
          <w:szCs w:val="22"/>
        </w:rPr>
        <w:t xml:space="preserve"> </w:t>
      </w:r>
      <w:r w:rsidR="00DA724E">
        <w:rPr>
          <w:rFonts w:ascii="Palatino Linotype" w:hAnsi="Palatino Linotype" w:cs="Tahoma"/>
          <w:sz w:val="22"/>
          <w:szCs w:val="22"/>
        </w:rPr>
        <w:t>sin proporcionarle la liga electrónica para consulta, no obstante</w:t>
      </w:r>
      <w:r w:rsidR="009C2725">
        <w:rPr>
          <w:rFonts w:ascii="Palatino Linotype" w:hAnsi="Palatino Linotype" w:cs="Tahoma"/>
          <w:sz w:val="22"/>
          <w:szCs w:val="22"/>
        </w:rPr>
        <w:t>, tal</w:t>
      </w:r>
      <w:r w:rsidR="00DA724E">
        <w:rPr>
          <w:rFonts w:ascii="Palatino Linotype" w:hAnsi="Palatino Linotype" w:cs="Tahoma"/>
          <w:sz w:val="22"/>
          <w:szCs w:val="22"/>
        </w:rPr>
        <w:t xml:space="preserve"> como consta en el Recurso de Revisión el particular</w:t>
      </w:r>
      <w:r w:rsidR="009C2725">
        <w:rPr>
          <w:rFonts w:ascii="Palatino Linotype" w:hAnsi="Palatino Linotype" w:cs="Tahoma"/>
          <w:sz w:val="22"/>
          <w:szCs w:val="22"/>
        </w:rPr>
        <w:t xml:space="preserve"> tuvo acceso al portal referido y que se muestra a continuación:</w:t>
      </w:r>
    </w:p>
    <w:p w14:paraId="06635505" w14:textId="5E248603" w:rsidR="009C2725" w:rsidRDefault="009C2725" w:rsidP="009C2725">
      <w:pPr>
        <w:spacing w:line="360" w:lineRule="auto"/>
        <w:jc w:val="center"/>
        <w:rPr>
          <w:rFonts w:ascii="Palatino Linotype" w:hAnsi="Palatino Linotype" w:cs="Tahoma"/>
          <w:sz w:val="22"/>
          <w:szCs w:val="22"/>
        </w:rPr>
      </w:pPr>
      <w:r>
        <w:rPr>
          <w:rFonts w:ascii="Palatino Linotype" w:hAnsi="Palatino Linotype" w:cs="Tahoma"/>
          <w:noProof/>
          <w:sz w:val="22"/>
          <w:szCs w:val="22"/>
          <w:lang w:val="es-MX" w:eastAsia="es-MX"/>
        </w:rPr>
        <w:lastRenderedPageBreak/>
        <w:drawing>
          <wp:inline distT="0" distB="0" distL="0" distR="0" wp14:anchorId="021EF189" wp14:editId="7824D222">
            <wp:extent cx="5081895" cy="3944203"/>
            <wp:effectExtent l="19050" t="0" r="445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1302" t="9810" r="12839" b="11709"/>
                    <a:stretch>
                      <a:fillRect/>
                    </a:stretch>
                  </pic:blipFill>
                  <pic:spPr bwMode="auto">
                    <a:xfrm>
                      <a:off x="0" y="0"/>
                      <a:ext cx="5089833" cy="3950364"/>
                    </a:xfrm>
                    <a:prstGeom prst="rect">
                      <a:avLst/>
                    </a:prstGeom>
                    <a:noFill/>
                    <a:ln w="9525">
                      <a:noFill/>
                      <a:miter lim="800000"/>
                      <a:headEnd/>
                      <a:tailEnd/>
                    </a:ln>
                  </pic:spPr>
                </pic:pic>
              </a:graphicData>
            </a:graphic>
          </wp:inline>
        </w:drawing>
      </w:r>
    </w:p>
    <w:p w14:paraId="3A35F8FB" w14:textId="77777777" w:rsidR="00C4239A" w:rsidRPr="00A252DC" w:rsidRDefault="00C4239A" w:rsidP="009C2725">
      <w:pPr>
        <w:spacing w:line="360" w:lineRule="auto"/>
        <w:jc w:val="center"/>
        <w:rPr>
          <w:rFonts w:ascii="Palatino Linotype" w:hAnsi="Palatino Linotype" w:cs="Tahoma"/>
          <w:sz w:val="22"/>
          <w:szCs w:val="22"/>
        </w:rPr>
      </w:pPr>
    </w:p>
    <w:p w14:paraId="2BC15258" w14:textId="77777777" w:rsidR="00D405AA" w:rsidRPr="00A252DC" w:rsidRDefault="000129F5" w:rsidP="000D2301">
      <w:pPr>
        <w:spacing w:line="360" w:lineRule="auto"/>
        <w:jc w:val="both"/>
        <w:rPr>
          <w:rFonts w:ascii="Palatino Linotype" w:hAnsi="Palatino Linotype" w:cs="Tahoma"/>
          <w:b/>
          <w:sz w:val="22"/>
          <w:szCs w:val="22"/>
        </w:rPr>
      </w:pPr>
      <w:r w:rsidRPr="00A252DC">
        <w:rPr>
          <w:rFonts w:ascii="Palatino Linotype" w:hAnsi="Palatino Linotype" w:cs="Tahoma"/>
          <w:b/>
          <w:sz w:val="22"/>
          <w:szCs w:val="22"/>
        </w:rPr>
        <w:t xml:space="preserve">2. No se </w:t>
      </w:r>
      <w:r w:rsidR="005D4EB0" w:rsidRPr="00A252DC">
        <w:rPr>
          <w:rFonts w:ascii="Palatino Linotype" w:hAnsi="Palatino Linotype" w:cs="Tahoma"/>
          <w:b/>
          <w:sz w:val="22"/>
          <w:szCs w:val="22"/>
        </w:rPr>
        <w:t>actualiza</w:t>
      </w:r>
      <w:r w:rsidRPr="00A252DC">
        <w:rPr>
          <w:rFonts w:ascii="Palatino Linotype" w:hAnsi="Palatino Linotype" w:cs="Tahoma"/>
          <w:b/>
          <w:sz w:val="22"/>
          <w:szCs w:val="22"/>
        </w:rPr>
        <w:t xml:space="preserve"> la información</w:t>
      </w:r>
      <w:r w:rsidR="005D4EB0" w:rsidRPr="00A252DC">
        <w:rPr>
          <w:rFonts w:ascii="Palatino Linotype" w:hAnsi="Palatino Linotype" w:cs="Tahoma"/>
          <w:b/>
          <w:sz w:val="22"/>
          <w:szCs w:val="22"/>
        </w:rPr>
        <w:t xml:space="preserve"> conforme a los periodos determinados en los Lineamientos Técnicos</w:t>
      </w:r>
      <w:r w:rsidRPr="00A252DC">
        <w:rPr>
          <w:rFonts w:ascii="Palatino Linotype" w:hAnsi="Palatino Linotype" w:cs="Tahoma"/>
          <w:b/>
          <w:sz w:val="22"/>
          <w:szCs w:val="22"/>
        </w:rPr>
        <w:t>.</w:t>
      </w:r>
    </w:p>
    <w:p w14:paraId="3280D648" w14:textId="77777777" w:rsidR="00D405AA" w:rsidRPr="00A252DC" w:rsidRDefault="00D405AA" w:rsidP="000D2301">
      <w:pPr>
        <w:spacing w:line="360" w:lineRule="auto"/>
        <w:jc w:val="both"/>
        <w:rPr>
          <w:rFonts w:ascii="Palatino Linotype" w:hAnsi="Palatino Linotype" w:cs="Tahoma"/>
          <w:b/>
          <w:sz w:val="22"/>
          <w:szCs w:val="22"/>
        </w:rPr>
      </w:pPr>
    </w:p>
    <w:p w14:paraId="13A9599B" w14:textId="77777777" w:rsidR="00D405AA" w:rsidRPr="00A252DC" w:rsidRDefault="00D405AA"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Previo al análisis de esta inconformidad conviene precisar que el diseño del sistema y los campos corresponden a lo establecido por la Ley General de Transparencia y Acceso a la Información Pública, la Ley de Transparencia y Acceso a la Información Pública del Estado de México y Municipios, así como lo dispuesto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Pr="00A252DC">
        <w:rPr>
          <w:rFonts w:ascii="Palatino Linotype" w:hAnsi="Palatino Linotype" w:cs="Tahoma"/>
          <w:sz w:val="22"/>
          <w:szCs w:val="22"/>
        </w:rPr>
        <w:lastRenderedPageBreak/>
        <w:t>obligados en los portales de Internet y en la Plataforma Nacional de Transparencia, estos últimos aprobados por el Sistema Nacional de Transparencia.</w:t>
      </w:r>
    </w:p>
    <w:p w14:paraId="62DF53CB" w14:textId="77777777" w:rsidR="00D405AA" w:rsidRPr="00A252DC" w:rsidRDefault="00D405AA" w:rsidP="000D2301">
      <w:pPr>
        <w:spacing w:line="360" w:lineRule="auto"/>
        <w:jc w:val="both"/>
        <w:rPr>
          <w:rFonts w:ascii="Palatino Linotype" w:hAnsi="Palatino Linotype" w:cs="Tahoma"/>
          <w:b/>
          <w:sz w:val="22"/>
          <w:szCs w:val="22"/>
        </w:rPr>
      </w:pPr>
    </w:p>
    <w:p w14:paraId="6EA853E0" w14:textId="622411B2" w:rsidR="00D06165" w:rsidRPr="00A252DC" w:rsidRDefault="00B5155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Así, r</w:t>
      </w:r>
      <w:r w:rsidR="00D405AA" w:rsidRPr="00A252DC">
        <w:rPr>
          <w:rFonts w:ascii="Palatino Linotype" w:hAnsi="Palatino Linotype" w:cs="Tahoma"/>
          <w:sz w:val="22"/>
          <w:szCs w:val="22"/>
        </w:rPr>
        <w:t xml:space="preserve">especto de la inconformidad del ahora </w:t>
      </w:r>
      <w:r w:rsidR="00C4239A">
        <w:rPr>
          <w:rFonts w:ascii="Palatino Linotype" w:hAnsi="Palatino Linotype" w:cs="Tahoma"/>
          <w:sz w:val="22"/>
          <w:szCs w:val="22"/>
        </w:rPr>
        <w:t>R</w:t>
      </w:r>
      <w:r w:rsidR="00C4239A" w:rsidRPr="00A252DC">
        <w:rPr>
          <w:rFonts w:ascii="Palatino Linotype" w:hAnsi="Palatino Linotype" w:cs="Tahoma"/>
          <w:sz w:val="22"/>
          <w:szCs w:val="22"/>
        </w:rPr>
        <w:t>ecurrente</w:t>
      </w:r>
      <w:r w:rsidR="00D405AA" w:rsidRPr="00A252DC">
        <w:rPr>
          <w:rFonts w:ascii="Palatino Linotype" w:hAnsi="Palatino Linotype" w:cs="Tahoma"/>
          <w:sz w:val="22"/>
          <w:szCs w:val="22"/>
        </w:rPr>
        <w:t xml:space="preserve">, en el sentido de que no se </w:t>
      </w:r>
      <w:r w:rsidR="005D4EB0" w:rsidRPr="00A252DC">
        <w:rPr>
          <w:rFonts w:ascii="Palatino Linotype" w:hAnsi="Palatino Linotype" w:cs="Tahoma"/>
          <w:sz w:val="22"/>
          <w:szCs w:val="22"/>
        </w:rPr>
        <w:t>actualiza la información conforme a los periodos determinados en los Lineamientos Técnicos</w:t>
      </w:r>
      <w:r w:rsidR="00C15105" w:rsidRPr="00A252DC">
        <w:rPr>
          <w:rFonts w:ascii="Palatino Linotype" w:hAnsi="Palatino Linotype" w:cs="Tahoma"/>
          <w:sz w:val="22"/>
          <w:szCs w:val="22"/>
        </w:rPr>
        <w:t xml:space="preserve">, es de precisar que </w:t>
      </w:r>
      <w:r w:rsidR="005D4EB0" w:rsidRPr="00A252DC">
        <w:rPr>
          <w:rFonts w:ascii="Palatino Linotype" w:hAnsi="Palatino Linotype" w:cs="Tahoma"/>
          <w:sz w:val="22"/>
          <w:szCs w:val="22"/>
        </w:rPr>
        <w:t xml:space="preserve">con relación a la información del ejercicio 2017, tal como lo manifiesta el </w:t>
      </w:r>
      <w:r w:rsidR="00C4239A">
        <w:rPr>
          <w:rFonts w:ascii="Palatino Linotype" w:hAnsi="Palatino Linotype" w:cs="Tahoma"/>
          <w:sz w:val="22"/>
          <w:szCs w:val="22"/>
        </w:rPr>
        <w:t>P</w:t>
      </w:r>
      <w:r w:rsidR="00C4239A" w:rsidRPr="00A252DC">
        <w:rPr>
          <w:rFonts w:ascii="Palatino Linotype" w:hAnsi="Palatino Linotype" w:cs="Tahoma"/>
          <w:sz w:val="22"/>
          <w:szCs w:val="22"/>
        </w:rPr>
        <w:t>articular</w:t>
      </w:r>
      <w:r w:rsidR="005D4EB0" w:rsidRPr="00A252DC">
        <w:rPr>
          <w:rFonts w:ascii="Palatino Linotype" w:hAnsi="Palatino Linotype" w:cs="Tahoma"/>
          <w:sz w:val="22"/>
          <w:szCs w:val="22"/>
        </w:rPr>
        <w:t xml:space="preserve">, </w:t>
      </w:r>
      <w:r w:rsidR="00335C6F">
        <w:rPr>
          <w:rFonts w:ascii="Palatino Linotype" w:hAnsi="Palatino Linotype" w:cs="Tahoma"/>
          <w:sz w:val="22"/>
          <w:szCs w:val="22"/>
        </w:rPr>
        <w:t xml:space="preserve">existen fracciones en las que </w:t>
      </w:r>
      <w:r w:rsidR="005D4EB0" w:rsidRPr="00A252DC">
        <w:rPr>
          <w:rFonts w:ascii="Palatino Linotype" w:hAnsi="Palatino Linotype" w:cs="Tahoma"/>
          <w:sz w:val="22"/>
          <w:szCs w:val="22"/>
        </w:rPr>
        <w:t xml:space="preserve">se visualiza como fecha de última actualización noviembre de 2017; esto es así, debido a que </w:t>
      </w:r>
      <w:r w:rsidR="009D19AD" w:rsidRPr="00A252DC">
        <w:rPr>
          <w:rFonts w:ascii="Palatino Linotype" w:hAnsi="Palatino Linotype" w:cs="Tahoma"/>
          <w:sz w:val="22"/>
          <w:szCs w:val="22"/>
        </w:rPr>
        <w:t xml:space="preserve">la liga consultada menciona en la parte superior que contiene la información correspondiente a los ejercicios 2015 a 2017, por lo que la información del ejercicio 2018 se encuentra publicada en </w:t>
      </w:r>
      <w:r w:rsidR="00245303">
        <w:rPr>
          <w:rFonts w:ascii="Palatino Linotype" w:hAnsi="Palatino Linotype" w:cs="Tahoma"/>
          <w:sz w:val="22"/>
          <w:szCs w:val="22"/>
        </w:rPr>
        <w:t xml:space="preserve">otro apartado </w:t>
      </w:r>
      <w:r w:rsidR="00335C6F">
        <w:rPr>
          <w:rFonts w:ascii="Palatino Linotype" w:hAnsi="Palatino Linotype" w:cs="Tahoma"/>
          <w:sz w:val="22"/>
          <w:szCs w:val="22"/>
        </w:rPr>
        <w:t xml:space="preserve">de la misma página </w:t>
      </w:r>
      <w:r w:rsidR="009D19AD" w:rsidRPr="00A252DC">
        <w:rPr>
          <w:rFonts w:ascii="Palatino Linotype" w:hAnsi="Palatino Linotype" w:cs="Tahoma"/>
          <w:sz w:val="22"/>
          <w:szCs w:val="22"/>
        </w:rPr>
        <w:t>como se muestra a continuación:</w:t>
      </w:r>
    </w:p>
    <w:p w14:paraId="54D546DF" w14:textId="283D43F4" w:rsidR="009D19AD" w:rsidRPr="00A252DC" w:rsidRDefault="00D16B1B" w:rsidP="00CE5629">
      <w:pPr>
        <w:spacing w:line="360" w:lineRule="auto"/>
        <w:jc w:val="center"/>
        <w:rPr>
          <w:rFonts w:ascii="Palatino Linotype" w:hAnsi="Palatino Linotype" w:cs="Tahoma"/>
          <w:sz w:val="22"/>
          <w:szCs w:val="22"/>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79E597E" wp14:editId="2D7979AA">
                <wp:simplePos x="0" y="0"/>
                <wp:positionH relativeFrom="column">
                  <wp:posOffset>3834130</wp:posOffset>
                </wp:positionH>
                <wp:positionV relativeFrom="paragraph">
                  <wp:posOffset>476250</wp:posOffset>
                </wp:positionV>
                <wp:extent cx="546735" cy="337185"/>
                <wp:effectExtent l="0" t="67945" r="20955" b="42545"/>
                <wp:wrapNone/>
                <wp:docPr id="6" name="Flecha izquierd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7213">
                          <a:off x="0" y="0"/>
                          <a:ext cx="546735" cy="337185"/>
                        </a:xfrm>
                        <a:prstGeom prst="leftArrow">
                          <a:avLst>
                            <a:gd name="adj1" fmla="val 50000"/>
                            <a:gd name="adj2" fmla="val 49973"/>
                          </a:avLst>
                        </a:prstGeom>
                        <a:solidFill>
                          <a:srgbClr val="00B0F0"/>
                        </a:solidFill>
                        <a:ln w="12700">
                          <a:solidFill>
                            <a:srgbClr val="00B0F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5="http://schemas.microsoft.com/office/word/2012/wordml">
            <w:pict>
              <v:shapetype w14:anchorId="075956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7" o:spid="_x0000_s1026" type="#_x0000_t66" style="position:absolute;margin-left:301.9pt;margin-top:37.5pt;width:43.05pt;height:26.55pt;rotation:-218148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" adj="6657" fillcolor="#00b0f0" strokecolor="#00b0f0" strokeweight="1pt"/>
            </w:pict>
          </mc:Fallback>
        </mc:AlternateContent>
      </w:r>
      <w:r w:rsidR="00746902">
        <w:rPr>
          <w:rFonts w:ascii="Palatino Linotype" w:hAnsi="Palatino Linotype" w:cs="Tahoma"/>
          <w:noProof/>
          <w:sz w:val="22"/>
          <w:szCs w:val="22"/>
          <w:lang w:val="es-MX" w:eastAsia="es-MX"/>
        </w:rPr>
        <w:drawing>
          <wp:inline distT="0" distB="0" distL="0" distR="0" wp14:anchorId="50DBF9FC" wp14:editId="1A27A283">
            <wp:extent cx="5065156" cy="4071067"/>
            <wp:effectExtent l="0" t="0" r="254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3696" t="9494" r="15233" b="14557"/>
                    <a:stretch>
                      <a:fillRect/>
                    </a:stretch>
                  </pic:blipFill>
                  <pic:spPr bwMode="auto">
                    <a:xfrm>
                      <a:off x="0" y="0"/>
                      <a:ext cx="5071109" cy="4075852"/>
                    </a:xfrm>
                    <a:prstGeom prst="rect">
                      <a:avLst/>
                    </a:prstGeom>
                    <a:noFill/>
                    <a:ln w="9525">
                      <a:noFill/>
                      <a:miter lim="800000"/>
                      <a:headEnd/>
                      <a:tailEnd/>
                    </a:ln>
                  </pic:spPr>
                </pic:pic>
              </a:graphicData>
            </a:graphic>
          </wp:inline>
        </w:drawing>
      </w:r>
    </w:p>
    <w:p w14:paraId="150CAF8F" w14:textId="77777777" w:rsidR="00CE6AA4" w:rsidRPr="00A252DC" w:rsidRDefault="00CE6AA4" w:rsidP="000D2301">
      <w:pPr>
        <w:spacing w:line="360" w:lineRule="auto"/>
        <w:jc w:val="both"/>
        <w:rPr>
          <w:rFonts w:ascii="Palatino Linotype" w:hAnsi="Palatino Linotype" w:cs="Tahoma"/>
          <w:sz w:val="22"/>
          <w:szCs w:val="22"/>
        </w:rPr>
      </w:pPr>
    </w:p>
    <w:p w14:paraId="22B7AC8F" w14:textId="1CC7D35A" w:rsidR="00694244" w:rsidRPr="00A252DC" w:rsidRDefault="006D5A87" w:rsidP="00414A1A">
      <w:pPr>
        <w:spacing w:line="360" w:lineRule="auto"/>
        <w:jc w:val="both"/>
        <w:rPr>
          <w:rFonts w:ascii="Palatino Linotype" w:hAnsi="Palatino Linotype" w:cs="Tahoma"/>
          <w:sz w:val="22"/>
          <w:szCs w:val="22"/>
        </w:rPr>
      </w:pPr>
      <w:r w:rsidRPr="00A252DC">
        <w:rPr>
          <w:rFonts w:ascii="Palatino Linotype" w:hAnsi="Palatino Linotype" w:cs="Tahoma"/>
          <w:sz w:val="22"/>
          <w:szCs w:val="22"/>
        </w:rPr>
        <w:lastRenderedPageBreak/>
        <w:t xml:space="preserve">Por lo que </w:t>
      </w:r>
      <w:r w:rsidR="00414A1A">
        <w:rPr>
          <w:rFonts w:ascii="Palatino Linotype" w:hAnsi="Palatino Linotype" w:cs="Tahoma"/>
          <w:sz w:val="22"/>
          <w:szCs w:val="22"/>
        </w:rPr>
        <w:t xml:space="preserve">se </w:t>
      </w:r>
      <w:r w:rsidRPr="00A252DC">
        <w:rPr>
          <w:rFonts w:ascii="Palatino Linotype" w:hAnsi="Palatino Linotype" w:cs="Tahoma"/>
          <w:sz w:val="22"/>
          <w:szCs w:val="22"/>
        </w:rPr>
        <w:t xml:space="preserve">refiere </w:t>
      </w:r>
      <w:r w:rsidR="00414A1A">
        <w:rPr>
          <w:rFonts w:ascii="Palatino Linotype" w:hAnsi="Palatino Linotype" w:cs="Tahoma"/>
          <w:sz w:val="22"/>
          <w:szCs w:val="22"/>
        </w:rPr>
        <w:t xml:space="preserve">a </w:t>
      </w:r>
      <w:r w:rsidR="00CE6AA4" w:rsidRPr="00A252DC">
        <w:rPr>
          <w:rFonts w:ascii="Palatino Linotype" w:hAnsi="Palatino Linotype" w:cs="Tahoma"/>
          <w:sz w:val="22"/>
          <w:szCs w:val="22"/>
        </w:rPr>
        <w:t>la información del ejercicio dos mil dieciocho</w:t>
      </w:r>
      <w:r w:rsidR="00CA6114" w:rsidRPr="00A252DC">
        <w:rPr>
          <w:rFonts w:ascii="Palatino Linotype" w:hAnsi="Palatino Linotype" w:cs="Tahoma"/>
          <w:sz w:val="22"/>
          <w:szCs w:val="22"/>
        </w:rPr>
        <w:t xml:space="preserve">, </w:t>
      </w:r>
      <w:r w:rsidR="009D0F53" w:rsidRPr="00A252DC">
        <w:rPr>
          <w:rFonts w:ascii="Palatino Linotype" w:hAnsi="Palatino Linotype" w:cs="Tahoma"/>
          <w:sz w:val="22"/>
          <w:szCs w:val="22"/>
        </w:rPr>
        <w:t xml:space="preserve">cabe señalar que en </w:t>
      </w:r>
      <w:r w:rsidR="00414A1A">
        <w:rPr>
          <w:rFonts w:ascii="Palatino Linotype" w:hAnsi="Palatino Linotype" w:cs="Tahoma"/>
          <w:sz w:val="22"/>
          <w:szCs w:val="22"/>
        </w:rPr>
        <w:t>efecto, es variable la fecha de última actualización de la información publicada, ya que</w:t>
      </w:r>
      <w:r w:rsidR="00D36011">
        <w:rPr>
          <w:rFonts w:ascii="Palatino Linotype" w:hAnsi="Palatino Linotype" w:cs="Tahoma"/>
          <w:sz w:val="22"/>
          <w:szCs w:val="22"/>
        </w:rPr>
        <w:t xml:space="preserve"> respecto al artículo 92,</w:t>
      </w:r>
      <w:r w:rsidR="00414A1A">
        <w:rPr>
          <w:rFonts w:ascii="Palatino Linotype" w:hAnsi="Palatino Linotype" w:cs="Tahoma"/>
          <w:sz w:val="22"/>
          <w:szCs w:val="22"/>
        </w:rPr>
        <w:t xml:space="preserve"> </w:t>
      </w:r>
      <w:r w:rsidR="00D36011">
        <w:rPr>
          <w:rFonts w:ascii="Palatino Linotype" w:hAnsi="Palatino Linotype" w:cs="Tahoma"/>
          <w:sz w:val="22"/>
          <w:szCs w:val="22"/>
        </w:rPr>
        <w:t>en las fracciones X A, X C, XXXVIII B, XXXVIII C, XXXVIII E, XXXVIII F y XXXVIII G, se observa como última actualización el mes de mayo; en la fracción XXVI, el mes de julio; II, XXXVIII D y artículo 94, fracción I, inciso f) 5 y f) 6, el mes de agosto; y, fracciones XXV B y artículo 95, fracción I inciso f) 7, el mes de noviembre.</w:t>
      </w:r>
    </w:p>
    <w:p w14:paraId="7B63B8D8" w14:textId="77777777" w:rsidR="000976C7" w:rsidRPr="00A252DC" w:rsidRDefault="000976C7" w:rsidP="000D2301">
      <w:pPr>
        <w:spacing w:line="360" w:lineRule="auto"/>
        <w:jc w:val="both"/>
        <w:rPr>
          <w:rFonts w:ascii="Palatino Linotype" w:hAnsi="Palatino Linotype" w:cs="Tahoma"/>
          <w:sz w:val="22"/>
          <w:szCs w:val="22"/>
        </w:rPr>
      </w:pPr>
    </w:p>
    <w:p w14:paraId="3BB740F0" w14:textId="77777777" w:rsidR="00BA1AF3" w:rsidRPr="00A252DC" w:rsidRDefault="000976C7"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Asimismo, </w:t>
      </w:r>
      <w:r w:rsidR="00D36011">
        <w:rPr>
          <w:rFonts w:ascii="Palatino Linotype" w:hAnsi="Palatino Linotype" w:cs="Tahoma"/>
          <w:sz w:val="22"/>
          <w:szCs w:val="22"/>
        </w:rPr>
        <w:t xml:space="preserve">se detectó que </w:t>
      </w:r>
      <w:r w:rsidR="00317E50" w:rsidRPr="00A252DC">
        <w:rPr>
          <w:rFonts w:ascii="Palatino Linotype" w:hAnsi="Palatino Linotype" w:cs="Tahoma"/>
          <w:sz w:val="22"/>
          <w:szCs w:val="22"/>
        </w:rPr>
        <w:t>del artículo</w:t>
      </w:r>
      <w:r w:rsidR="00BA1AF3" w:rsidRPr="00A252DC">
        <w:rPr>
          <w:rFonts w:ascii="Palatino Linotype" w:hAnsi="Palatino Linotype" w:cs="Tahoma"/>
          <w:sz w:val="22"/>
          <w:szCs w:val="22"/>
        </w:rPr>
        <w:t xml:space="preserve"> 92,</w:t>
      </w:r>
      <w:r w:rsidR="00317E50" w:rsidRPr="00A252DC">
        <w:rPr>
          <w:rFonts w:ascii="Palatino Linotype" w:hAnsi="Palatino Linotype" w:cs="Tahoma"/>
          <w:sz w:val="22"/>
          <w:szCs w:val="22"/>
        </w:rPr>
        <w:t xml:space="preserve"> de la Ley de materia</w:t>
      </w:r>
      <w:r w:rsidR="0026656F" w:rsidRPr="00A252DC">
        <w:rPr>
          <w:rFonts w:ascii="Palatino Linotype" w:hAnsi="Palatino Linotype" w:cs="Tahoma"/>
          <w:sz w:val="22"/>
          <w:szCs w:val="22"/>
        </w:rPr>
        <w:t>,</w:t>
      </w:r>
      <w:r w:rsidR="00317E50" w:rsidRPr="00A252DC">
        <w:rPr>
          <w:rFonts w:ascii="Palatino Linotype" w:hAnsi="Palatino Linotype" w:cs="Tahoma"/>
          <w:sz w:val="22"/>
          <w:szCs w:val="22"/>
        </w:rPr>
        <w:t xml:space="preserve"> en la</w:t>
      </w:r>
      <w:r w:rsidR="00E37734" w:rsidRPr="00A252DC">
        <w:rPr>
          <w:rFonts w:ascii="Palatino Linotype" w:hAnsi="Palatino Linotype" w:cs="Tahoma"/>
          <w:sz w:val="22"/>
          <w:szCs w:val="22"/>
        </w:rPr>
        <w:t>s</w:t>
      </w:r>
      <w:r w:rsidR="00BA1AF3" w:rsidRPr="00A252DC">
        <w:rPr>
          <w:rFonts w:ascii="Palatino Linotype" w:hAnsi="Palatino Linotype" w:cs="Tahoma"/>
          <w:sz w:val="22"/>
          <w:szCs w:val="22"/>
        </w:rPr>
        <w:t xml:space="preserve"> </w:t>
      </w:r>
      <w:r w:rsidR="00317E50" w:rsidRPr="00A252DC">
        <w:rPr>
          <w:rFonts w:ascii="Palatino Linotype" w:hAnsi="Palatino Linotype" w:cs="Tahoma"/>
          <w:sz w:val="22"/>
          <w:szCs w:val="22"/>
        </w:rPr>
        <w:t>f</w:t>
      </w:r>
      <w:r w:rsidR="00BA1AF3" w:rsidRPr="00A252DC">
        <w:rPr>
          <w:rFonts w:ascii="Palatino Linotype" w:hAnsi="Palatino Linotype" w:cs="Tahoma"/>
          <w:sz w:val="22"/>
          <w:szCs w:val="22"/>
        </w:rPr>
        <w:t>racci</w:t>
      </w:r>
      <w:r w:rsidR="001E57CE" w:rsidRPr="00A252DC">
        <w:rPr>
          <w:rFonts w:ascii="Palatino Linotype" w:hAnsi="Palatino Linotype" w:cs="Tahoma"/>
          <w:sz w:val="22"/>
          <w:szCs w:val="22"/>
        </w:rPr>
        <w:t xml:space="preserve">ones </w:t>
      </w:r>
      <w:r w:rsidR="00D36011">
        <w:rPr>
          <w:rFonts w:ascii="Palatino Linotype" w:hAnsi="Palatino Linotype" w:cs="Tahoma"/>
          <w:sz w:val="22"/>
          <w:szCs w:val="22"/>
        </w:rPr>
        <w:t xml:space="preserve">VIII, </w:t>
      </w:r>
      <w:r w:rsidRPr="00A252DC">
        <w:rPr>
          <w:rFonts w:ascii="Palatino Linotype" w:eastAsia="Calibri" w:hAnsi="Palatino Linotype" w:cs="Tahoma"/>
          <w:bCs/>
          <w:iCs/>
          <w:sz w:val="22"/>
          <w:szCs w:val="22"/>
          <w:lang w:eastAsia="es-ES_tradnl"/>
        </w:rPr>
        <w:t xml:space="preserve">X, XII, </w:t>
      </w:r>
      <w:r w:rsidR="008151F3">
        <w:rPr>
          <w:rFonts w:ascii="Palatino Linotype" w:eastAsia="Calibri" w:hAnsi="Palatino Linotype" w:cs="Tahoma"/>
          <w:bCs/>
          <w:iCs/>
          <w:sz w:val="22"/>
          <w:szCs w:val="22"/>
          <w:lang w:eastAsia="es-ES_tradnl"/>
        </w:rPr>
        <w:t>XXVIII, XXX</w:t>
      </w:r>
      <w:r w:rsidRPr="00A252DC">
        <w:rPr>
          <w:rFonts w:ascii="Palatino Linotype" w:eastAsia="Calibri" w:hAnsi="Palatino Linotype" w:cs="Tahoma"/>
          <w:bCs/>
          <w:iCs/>
          <w:sz w:val="22"/>
          <w:szCs w:val="22"/>
          <w:lang w:eastAsia="es-ES_tradnl"/>
        </w:rPr>
        <w:t>, XXXV B, XL, XLVII A Y XLVII B</w:t>
      </w:r>
      <w:r w:rsidR="001E57CE" w:rsidRPr="00A252DC">
        <w:rPr>
          <w:rFonts w:ascii="Palatino Linotype" w:hAnsi="Palatino Linotype" w:cs="Tahoma"/>
          <w:sz w:val="22"/>
          <w:szCs w:val="22"/>
        </w:rPr>
        <w:t>, no cuenta</w:t>
      </w:r>
      <w:r w:rsidR="0026656F" w:rsidRPr="00A252DC">
        <w:rPr>
          <w:rFonts w:ascii="Palatino Linotype" w:hAnsi="Palatino Linotype" w:cs="Tahoma"/>
          <w:sz w:val="22"/>
          <w:szCs w:val="22"/>
        </w:rPr>
        <w:t xml:space="preserve"> </w:t>
      </w:r>
      <w:r w:rsidRPr="00A252DC">
        <w:rPr>
          <w:rFonts w:ascii="Palatino Linotype" w:hAnsi="Palatino Linotype" w:cs="Tahoma"/>
          <w:sz w:val="22"/>
          <w:szCs w:val="22"/>
        </w:rPr>
        <w:t>con información publicada</w:t>
      </w:r>
      <w:r w:rsidR="008151F3">
        <w:rPr>
          <w:rFonts w:ascii="Palatino Linotype" w:hAnsi="Palatino Linotype" w:cs="Tahoma"/>
          <w:sz w:val="22"/>
          <w:szCs w:val="22"/>
        </w:rPr>
        <w:t>.</w:t>
      </w:r>
    </w:p>
    <w:p w14:paraId="00430471" w14:textId="77777777" w:rsidR="000B2E93" w:rsidRPr="00A252DC" w:rsidRDefault="00317E5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Por lo que</w:t>
      </w:r>
      <w:r w:rsidR="008151F3">
        <w:rPr>
          <w:rFonts w:ascii="Palatino Linotype" w:hAnsi="Palatino Linotype" w:cs="Tahoma"/>
          <w:sz w:val="22"/>
          <w:szCs w:val="22"/>
        </w:rPr>
        <w:t xml:space="preserve"> se refiere a</w:t>
      </w:r>
      <w:r w:rsidRPr="00A252DC">
        <w:rPr>
          <w:rFonts w:ascii="Palatino Linotype" w:hAnsi="Palatino Linotype" w:cs="Tahoma"/>
          <w:sz w:val="22"/>
          <w:szCs w:val="22"/>
        </w:rPr>
        <w:t>l artículo</w:t>
      </w:r>
      <w:r w:rsidR="00BA1AF3" w:rsidRPr="00A252DC">
        <w:rPr>
          <w:rFonts w:ascii="Palatino Linotype" w:hAnsi="Palatino Linotype" w:cs="Tahoma"/>
          <w:sz w:val="22"/>
          <w:szCs w:val="22"/>
        </w:rPr>
        <w:t xml:space="preserve"> </w:t>
      </w:r>
      <w:r w:rsidR="000976C7" w:rsidRPr="00A252DC">
        <w:rPr>
          <w:rFonts w:ascii="Palatino Linotype" w:eastAsia="Calibri" w:hAnsi="Palatino Linotype" w:cs="Tahoma"/>
          <w:bCs/>
          <w:iCs/>
          <w:sz w:val="22"/>
          <w:szCs w:val="22"/>
          <w:lang w:eastAsia="es-ES_tradnl"/>
        </w:rPr>
        <w:t>94, fracción I, inciso</w:t>
      </w:r>
      <w:r w:rsidR="008151F3">
        <w:rPr>
          <w:rFonts w:ascii="Palatino Linotype" w:eastAsia="Calibri" w:hAnsi="Palatino Linotype" w:cs="Tahoma"/>
          <w:bCs/>
          <w:iCs/>
          <w:sz w:val="22"/>
          <w:szCs w:val="22"/>
          <w:lang w:eastAsia="es-ES_tradnl"/>
        </w:rPr>
        <w:t>s</w:t>
      </w:r>
      <w:r w:rsidR="000976C7" w:rsidRPr="00A252DC">
        <w:rPr>
          <w:rFonts w:ascii="Palatino Linotype" w:eastAsia="Calibri" w:hAnsi="Palatino Linotype" w:cs="Tahoma"/>
          <w:bCs/>
          <w:iCs/>
          <w:sz w:val="22"/>
          <w:szCs w:val="22"/>
          <w:lang w:eastAsia="es-ES_tradnl"/>
        </w:rPr>
        <w:t xml:space="preserve"> b), d) y f)</w:t>
      </w:r>
      <w:r w:rsidR="008151F3">
        <w:rPr>
          <w:rFonts w:ascii="Palatino Linotype" w:eastAsia="Calibri" w:hAnsi="Palatino Linotype" w:cs="Tahoma"/>
          <w:bCs/>
          <w:iCs/>
          <w:sz w:val="22"/>
          <w:szCs w:val="22"/>
          <w:lang w:eastAsia="es-ES_tradnl"/>
        </w:rPr>
        <w:t xml:space="preserve"> 1, 2, 3 y 4</w:t>
      </w:r>
      <w:r w:rsidRPr="00A252DC">
        <w:rPr>
          <w:rFonts w:ascii="Palatino Linotype" w:hAnsi="Palatino Linotype" w:cs="Tahoma"/>
          <w:sz w:val="22"/>
          <w:szCs w:val="22"/>
        </w:rPr>
        <w:t xml:space="preserve">, </w:t>
      </w:r>
      <w:r w:rsidR="00BA1AF3" w:rsidRPr="00A252DC">
        <w:rPr>
          <w:rFonts w:ascii="Palatino Linotype" w:hAnsi="Palatino Linotype" w:cs="Tahoma"/>
          <w:sz w:val="22"/>
          <w:szCs w:val="22"/>
        </w:rPr>
        <w:t xml:space="preserve">no </w:t>
      </w:r>
      <w:r w:rsidRPr="00A252DC">
        <w:rPr>
          <w:rFonts w:ascii="Palatino Linotype" w:hAnsi="Palatino Linotype" w:cs="Tahoma"/>
          <w:sz w:val="22"/>
          <w:szCs w:val="22"/>
        </w:rPr>
        <w:t xml:space="preserve">tiene </w:t>
      </w:r>
      <w:r w:rsidR="00BA1AF3" w:rsidRPr="00A252DC">
        <w:rPr>
          <w:rFonts w:ascii="Palatino Linotype" w:hAnsi="Palatino Linotype" w:cs="Tahoma"/>
          <w:sz w:val="22"/>
          <w:szCs w:val="22"/>
        </w:rPr>
        <w:t>publica</w:t>
      </w:r>
      <w:r w:rsidRPr="00A252DC">
        <w:rPr>
          <w:rFonts w:ascii="Palatino Linotype" w:hAnsi="Palatino Linotype" w:cs="Tahoma"/>
          <w:sz w:val="22"/>
          <w:szCs w:val="22"/>
        </w:rPr>
        <w:t>da</w:t>
      </w:r>
      <w:r w:rsidR="00BA1AF3" w:rsidRPr="00A252DC">
        <w:rPr>
          <w:rFonts w:ascii="Palatino Linotype" w:hAnsi="Palatino Linotype" w:cs="Tahoma"/>
          <w:sz w:val="22"/>
          <w:szCs w:val="22"/>
        </w:rPr>
        <w:t xml:space="preserve"> información</w:t>
      </w:r>
      <w:r w:rsidR="00D57478" w:rsidRPr="00A252DC">
        <w:rPr>
          <w:rFonts w:ascii="Palatino Linotype" w:hAnsi="Palatino Linotype" w:cs="Tahoma"/>
          <w:sz w:val="22"/>
          <w:szCs w:val="22"/>
        </w:rPr>
        <w:t>.</w:t>
      </w:r>
    </w:p>
    <w:p w14:paraId="260E20F2" w14:textId="77777777" w:rsidR="00E022C6" w:rsidRPr="00A252DC" w:rsidRDefault="00E022C6" w:rsidP="000D2301">
      <w:pPr>
        <w:spacing w:line="360" w:lineRule="auto"/>
        <w:jc w:val="both"/>
        <w:rPr>
          <w:rFonts w:ascii="Palatino Linotype" w:hAnsi="Palatino Linotype" w:cs="Tahoma"/>
          <w:sz w:val="22"/>
          <w:szCs w:val="22"/>
        </w:rPr>
      </w:pPr>
    </w:p>
    <w:p w14:paraId="071298BE" w14:textId="77777777" w:rsidR="000129F5" w:rsidRPr="00A252DC" w:rsidRDefault="00D57478" w:rsidP="000D2301">
      <w:pPr>
        <w:spacing w:line="360" w:lineRule="auto"/>
        <w:jc w:val="both"/>
        <w:rPr>
          <w:rFonts w:ascii="Palatino Linotype" w:hAnsi="Palatino Linotype" w:cs="Tahoma"/>
          <w:b/>
          <w:sz w:val="22"/>
          <w:szCs w:val="22"/>
        </w:rPr>
      </w:pPr>
      <w:r w:rsidRPr="00A252DC">
        <w:rPr>
          <w:rFonts w:ascii="Palatino Linotype" w:hAnsi="Palatino Linotype" w:cs="Tahoma"/>
          <w:b/>
          <w:sz w:val="22"/>
          <w:szCs w:val="22"/>
        </w:rPr>
        <w:t>3</w:t>
      </w:r>
      <w:r w:rsidR="000129F5" w:rsidRPr="00A252DC">
        <w:rPr>
          <w:rFonts w:ascii="Palatino Linotype" w:hAnsi="Palatino Linotype" w:cs="Tahoma"/>
          <w:b/>
          <w:sz w:val="22"/>
          <w:szCs w:val="22"/>
        </w:rPr>
        <w:t xml:space="preserve">. </w:t>
      </w:r>
      <w:r w:rsidR="00E21470" w:rsidRPr="00A252DC">
        <w:rPr>
          <w:rFonts w:ascii="Palatino Linotype" w:hAnsi="Palatino Linotype" w:cs="Tahoma"/>
          <w:b/>
          <w:sz w:val="22"/>
          <w:szCs w:val="22"/>
        </w:rPr>
        <w:t>No se justifica de manera fundada y motivada l</w:t>
      </w:r>
      <w:r w:rsidRPr="00A252DC">
        <w:rPr>
          <w:rFonts w:ascii="Palatino Linotype" w:hAnsi="Palatino Linotype" w:cs="Tahoma"/>
          <w:b/>
          <w:sz w:val="22"/>
          <w:szCs w:val="22"/>
        </w:rPr>
        <w:t>a información que no se publica.</w:t>
      </w:r>
    </w:p>
    <w:p w14:paraId="6F7A750E" w14:textId="77777777" w:rsidR="00A11735" w:rsidRPr="00A252DC" w:rsidRDefault="00A11735" w:rsidP="000D2301">
      <w:pPr>
        <w:spacing w:line="360" w:lineRule="auto"/>
        <w:jc w:val="both"/>
        <w:rPr>
          <w:rFonts w:ascii="Palatino Linotype" w:hAnsi="Palatino Linotype" w:cs="Tahoma"/>
          <w:b/>
          <w:sz w:val="22"/>
          <w:szCs w:val="22"/>
        </w:rPr>
      </w:pPr>
    </w:p>
    <w:p w14:paraId="47E99797" w14:textId="77777777" w:rsidR="00000371" w:rsidRPr="00A252DC" w:rsidRDefault="00A11735"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Como se refirió anteriormente, de las fracciones respecto de las cuales se solicitó información, por lo que hace a las Obligaciones de Transparencia del artículo 92 de la Ley multicitada, en la</w:t>
      </w:r>
      <w:r w:rsidR="00D57478" w:rsidRPr="00A252DC">
        <w:rPr>
          <w:rFonts w:ascii="Palatino Linotype" w:hAnsi="Palatino Linotype" w:cs="Tahoma"/>
          <w:sz w:val="22"/>
          <w:szCs w:val="22"/>
        </w:rPr>
        <w:t xml:space="preserve">s fracciones </w:t>
      </w:r>
      <w:r w:rsidR="001719C3">
        <w:rPr>
          <w:rFonts w:ascii="Palatino Linotype" w:hAnsi="Palatino Linotype" w:cs="Tahoma"/>
          <w:sz w:val="22"/>
          <w:szCs w:val="22"/>
        </w:rPr>
        <w:t xml:space="preserve">VIII, </w:t>
      </w:r>
      <w:r w:rsidR="001719C3" w:rsidRPr="00A252DC">
        <w:rPr>
          <w:rFonts w:ascii="Palatino Linotype" w:eastAsia="Calibri" w:hAnsi="Palatino Linotype" w:cs="Tahoma"/>
          <w:bCs/>
          <w:iCs/>
          <w:sz w:val="22"/>
          <w:szCs w:val="22"/>
          <w:lang w:eastAsia="es-ES_tradnl"/>
        </w:rPr>
        <w:t xml:space="preserve">X, XII, </w:t>
      </w:r>
      <w:r w:rsidR="001719C3">
        <w:rPr>
          <w:rFonts w:ascii="Palatino Linotype" w:eastAsia="Calibri" w:hAnsi="Palatino Linotype" w:cs="Tahoma"/>
          <w:bCs/>
          <w:iCs/>
          <w:sz w:val="22"/>
          <w:szCs w:val="22"/>
          <w:lang w:eastAsia="es-ES_tradnl"/>
        </w:rPr>
        <w:t>XXVIII, XXX</w:t>
      </w:r>
      <w:r w:rsidR="001719C3" w:rsidRPr="00A252DC">
        <w:rPr>
          <w:rFonts w:ascii="Palatino Linotype" w:eastAsia="Calibri" w:hAnsi="Palatino Linotype" w:cs="Tahoma"/>
          <w:bCs/>
          <w:iCs/>
          <w:sz w:val="22"/>
          <w:szCs w:val="22"/>
          <w:lang w:eastAsia="es-ES_tradnl"/>
        </w:rPr>
        <w:t>, XXXV B, XL, XLVII A Y XLVII B</w:t>
      </w:r>
      <w:r w:rsidR="00D57478" w:rsidRPr="00A252DC">
        <w:rPr>
          <w:rFonts w:ascii="Palatino Linotype" w:hAnsi="Palatino Linotype" w:cs="Tahoma"/>
          <w:sz w:val="22"/>
          <w:szCs w:val="22"/>
        </w:rPr>
        <w:t xml:space="preserve">, no </w:t>
      </w:r>
      <w:r w:rsidRPr="00A252DC">
        <w:rPr>
          <w:rFonts w:ascii="Palatino Linotype" w:hAnsi="Palatino Linotype" w:cs="Tahoma"/>
          <w:sz w:val="22"/>
          <w:szCs w:val="22"/>
        </w:rPr>
        <w:t>t</w:t>
      </w:r>
      <w:r w:rsidR="00D57478" w:rsidRPr="00A252DC">
        <w:rPr>
          <w:rFonts w:ascii="Palatino Linotype" w:hAnsi="Palatino Linotype" w:cs="Tahoma"/>
          <w:sz w:val="22"/>
          <w:szCs w:val="22"/>
        </w:rPr>
        <w:t xml:space="preserve">iene información publicada, </w:t>
      </w:r>
      <w:r w:rsidRPr="00A252DC">
        <w:rPr>
          <w:rFonts w:ascii="Palatino Linotype" w:hAnsi="Palatino Linotype" w:cs="Tahoma"/>
          <w:sz w:val="22"/>
          <w:szCs w:val="22"/>
        </w:rPr>
        <w:t xml:space="preserve">y así como tampoco en el artículo 94, </w:t>
      </w:r>
      <w:r w:rsidR="00D57478" w:rsidRPr="00A252DC">
        <w:rPr>
          <w:rFonts w:ascii="Palatino Linotype" w:eastAsia="Calibri" w:hAnsi="Palatino Linotype" w:cs="Tahoma"/>
          <w:bCs/>
          <w:iCs/>
          <w:sz w:val="22"/>
          <w:szCs w:val="22"/>
          <w:lang w:eastAsia="es-ES_tradnl"/>
        </w:rPr>
        <w:t>fracción I, inciso</w:t>
      </w:r>
      <w:r w:rsidR="001719C3">
        <w:rPr>
          <w:rFonts w:ascii="Palatino Linotype" w:eastAsia="Calibri" w:hAnsi="Palatino Linotype" w:cs="Tahoma"/>
          <w:bCs/>
          <w:iCs/>
          <w:sz w:val="22"/>
          <w:szCs w:val="22"/>
          <w:lang w:eastAsia="es-ES_tradnl"/>
        </w:rPr>
        <w:t>s</w:t>
      </w:r>
      <w:r w:rsidR="00D57478" w:rsidRPr="00A252DC">
        <w:rPr>
          <w:rFonts w:ascii="Palatino Linotype" w:eastAsia="Calibri" w:hAnsi="Palatino Linotype" w:cs="Tahoma"/>
          <w:bCs/>
          <w:iCs/>
          <w:sz w:val="22"/>
          <w:szCs w:val="22"/>
          <w:lang w:eastAsia="es-ES_tradnl"/>
        </w:rPr>
        <w:t xml:space="preserve"> b), d) y f)</w:t>
      </w:r>
      <w:r w:rsidR="001719C3">
        <w:rPr>
          <w:rFonts w:ascii="Palatino Linotype" w:hAnsi="Palatino Linotype" w:cs="Tahoma"/>
          <w:sz w:val="22"/>
          <w:szCs w:val="22"/>
        </w:rPr>
        <w:t xml:space="preserve"> </w:t>
      </w:r>
      <w:r w:rsidR="001719C3">
        <w:rPr>
          <w:rFonts w:ascii="Palatino Linotype" w:eastAsia="Calibri" w:hAnsi="Palatino Linotype" w:cs="Tahoma"/>
          <w:bCs/>
          <w:iCs/>
          <w:sz w:val="22"/>
          <w:szCs w:val="22"/>
          <w:lang w:eastAsia="es-ES_tradnl"/>
        </w:rPr>
        <w:t>1, 2, 3 y 4.</w:t>
      </w:r>
    </w:p>
    <w:p w14:paraId="67695F49" w14:textId="77777777" w:rsidR="00D57478" w:rsidRPr="00A252DC" w:rsidRDefault="00D57478" w:rsidP="000D2301">
      <w:pPr>
        <w:spacing w:line="360" w:lineRule="auto"/>
        <w:jc w:val="both"/>
        <w:rPr>
          <w:rFonts w:ascii="Palatino Linotype" w:hAnsi="Palatino Linotype" w:cs="Tahoma"/>
          <w:sz w:val="22"/>
          <w:szCs w:val="22"/>
        </w:rPr>
      </w:pPr>
    </w:p>
    <w:p w14:paraId="50794EC8" w14:textId="77777777" w:rsidR="00000371" w:rsidRPr="00A252DC" w:rsidRDefault="00000371"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Sobre este tema, el artículo Octavo, fracción V, de los Lineamientos en cita, dispone que </w:t>
      </w:r>
      <w:r w:rsidRPr="00A252DC">
        <w:rPr>
          <w:rFonts w:ascii="Palatino Linotype" w:hAnsi="Palatino Linotype" w:cs="Tahoma"/>
          <w:i/>
          <w:sz w:val="22"/>
          <w:szCs w:val="22"/>
        </w:rPr>
        <w:t xml:space="preserve">“En caso de que respecto de alguna obligación de transparencia no se haya generado información en algún periodo determinado, </w:t>
      </w:r>
      <w:r w:rsidRPr="00A252DC">
        <w:rPr>
          <w:rFonts w:ascii="Palatino Linotype" w:hAnsi="Palatino Linotype" w:cs="Tahoma"/>
          <w:b/>
          <w:i/>
          <w:sz w:val="22"/>
          <w:szCs w:val="22"/>
        </w:rPr>
        <w:t>se deberá incluir una explicación mediante una leyenda breve, clara, motivada y fundamentada</w:t>
      </w:r>
      <w:r w:rsidRPr="00A252DC">
        <w:rPr>
          <w:rFonts w:ascii="Palatino Linotype" w:hAnsi="Palatino Linotype" w:cs="Tahoma"/>
          <w:i/>
          <w:sz w:val="22"/>
          <w:szCs w:val="22"/>
        </w:rPr>
        <w:t xml:space="preserve">. Si el sujeto obligado no ha generado nunca una información que por normatividad sea de su competencia, podrá difundir durante un año la información que considere equivalente, explicando con una leyenda por qué se considera equiparable; además deberá generar y </w:t>
      </w:r>
      <w:r w:rsidRPr="00A252DC">
        <w:rPr>
          <w:rFonts w:ascii="Palatino Linotype" w:hAnsi="Palatino Linotype" w:cs="Tahoma"/>
          <w:i/>
          <w:sz w:val="22"/>
          <w:szCs w:val="22"/>
        </w:rPr>
        <w:lastRenderedPageBreak/>
        <w:t>publicar la información de su competencia una vez terminado el periodo de un año. En el supuesto de que el sujeto obligado no haya generado nunca una información que por normatividad sea de su competencia y que no exista información equivalente, por medio de una leyenda explicará que la información se generará y publicará en un periodo máximo de dos años, o en su caso, deberá fundar los motivos por los cuales no se genera la información.”</w:t>
      </w:r>
      <w:r w:rsidRPr="00A252DC">
        <w:rPr>
          <w:rFonts w:ascii="Palatino Linotype" w:hAnsi="Palatino Linotype" w:cs="Tahoma"/>
          <w:sz w:val="22"/>
          <w:szCs w:val="22"/>
        </w:rPr>
        <w:t xml:space="preserve"> (</w:t>
      </w:r>
      <w:r w:rsidRPr="00A252DC">
        <w:rPr>
          <w:rFonts w:ascii="Palatino Linotype" w:hAnsi="Palatino Linotype" w:cs="Tahoma"/>
          <w:caps/>
          <w:sz w:val="22"/>
          <w:szCs w:val="22"/>
        </w:rPr>
        <w:t>é</w:t>
      </w:r>
      <w:r w:rsidRPr="00A252DC">
        <w:rPr>
          <w:rFonts w:ascii="Palatino Linotype" w:hAnsi="Palatino Linotype" w:cs="Tahoma"/>
          <w:sz w:val="22"/>
          <w:szCs w:val="22"/>
        </w:rPr>
        <w:t>nfasis añadido).</w:t>
      </w:r>
    </w:p>
    <w:p w14:paraId="58D031A3" w14:textId="77777777" w:rsidR="00000371" w:rsidRPr="00A252DC" w:rsidRDefault="00000371" w:rsidP="000D2301">
      <w:pPr>
        <w:spacing w:line="360" w:lineRule="auto"/>
        <w:jc w:val="both"/>
        <w:rPr>
          <w:rFonts w:ascii="Palatino Linotype" w:hAnsi="Palatino Linotype" w:cs="Tahoma"/>
          <w:sz w:val="22"/>
          <w:szCs w:val="22"/>
        </w:rPr>
      </w:pPr>
    </w:p>
    <w:p w14:paraId="460D1208" w14:textId="77777777" w:rsidR="00000371" w:rsidRPr="00A252DC" w:rsidRDefault="00000371"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De tal suerte que</w:t>
      </w:r>
      <w:r w:rsidR="00763A80" w:rsidRPr="00A252DC">
        <w:rPr>
          <w:rFonts w:ascii="Palatino Linotype" w:hAnsi="Palatino Linotype" w:cs="Tahoma"/>
          <w:sz w:val="22"/>
          <w:szCs w:val="22"/>
        </w:rPr>
        <w:t>,</w:t>
      </w:r>
      <w:r w:rsidRPr="00A252DC">
        <w:rPr>
          <w:rFonts w:ascii="Palatino Linotype" w:hAnsi="Palatino Linotype" w:cs="Tahoma"/>
          <w:sz w:val="22"/>
          <w:szCs w:val="22"/>
        </w:rPr>
        <w:t xml:space="preserve"> </w:t>
      </w:r>
      <w:r w:rsidR="00763A80" w:rsidRPr="00A252DC">
        <w:rPr>
          <w:rFonts w:ascii="Palatino Linotype" w:hAnsi="Palatino Linotype" w:cs="Tahoma"/>
          <w:sz w:val="22"/>
          <w:szCs w:val="22"/>
        </w:rPr>
        <w:t xml:space="preserve">en la respuesta a la solicitud de acceso a la información que nos ocupa, </w:t>
      </w:r>
      <w:r w:rsidRPr="00A252DC">
        <w:rPr>
          <w:rFonts w:ascii="Palatino Linotype" w:hAnsi="Palatino Linotype" w:cs="Tahoma"/>
          <w:sz w:val="22"/>
          <w:szCs w:val="22"/>
        </w:rPr>
        <w:t>la sola remisión a las obligaciones de transparencia en las cuales no se publicó información</w:t>
      </w:r>
      <w:r w:rsidR="001719C3">
        <w:rPr>
          <w:rFonts w:ascii="Palatino Linotype" w:hAnsi="Palatino Linotype" w:cs="Tahoma"/>
          <w:sz w:val="22"/>
          <w:szCs w:val="22"/>
        </w:rPr>
        <w:t xml:space="preserve"> no puede tener</w:t>
      </w:r>
      <w:r w:rsidR="00763A80" w:rsidRPr="00A252DC">
        <w:rPr>
          <w:rFonts w:ascii="Palatino Linotype" w:hAnsi="Palatino Linotype" w:cs="Tahoma"/>
          <w:sz w:val="22"/>
          <w:szCs w:val="22"/>
        </w:rPr>
        <w:t xml:space="preserve"> por satisfecho el derecho</w:t>
      </w:r>
      <w:r w:rsidRPr="00A252DC">
        <w:rPr>
          <w:rFonts w:ascii="Palatino Linotype" w:hAnsi="Palatino Linotype" w:cs="Tahoma"/>
          <w:sz w:val="22"/>
          <w:szCs w:val="22"/>
        </w:rPr>
        <w:t xml:space="preserve">, </w:t>
      </w:r>
      <w:r w:rsidR="00763A80" w:rsidRPr="00A252DC">
        <w:rPr>
          <w:rFonts w:ascii="Palatino Linotype" w:hAnsi="Palatino Linotype" w:cs="Tahoma"/>
          <w:sz w:val="22"/>
          <w:szCs w:val="22"/>
        </w:rPr>
        <w:t xml:space="preserve">pues </w:t>
      </w:r>
      <w:r w:rsidRPr="00A252DC">
        <w:rPr>
          <w:rFonts w:ascii="Palatino Linotype" w:hAnsi="Palatino Linotype" w:cs="Tahoma"/>
          <w:sz w:val="22"/>
          <w:szCs w:val="22"/>
        </w:rPr>
        <w:t>el Sujeto Obligado debió precisar si genera o no la información en términos del artículo anterior.</w:t>
      </w:r>
      <w:r w:rsidR="00D30359" w:rsidRPr="00A252DC">
        <w:rPr>
          <w:rFonts w:ascii="Palatino Linotype" w:hAnsi="Palatino Linotype" w:cs="Tahoma"/>
          <w:sz w:val="22"/>
          <w:szCs w:val="22"/>
        </w:rPr>
        <w:t xml:space="preserve"> Por lo que refiere a este punto, le asiste la razón al recurrente, toda vez que no existió en la respuesta un pronunciamiento fundado y motivado en el que se indicara al particular el motivo por el cual la información no se genera</w:t>
      </w:r>
      <w:r w:rsidR="00763A80" w:rsidRPr="00A252DC">
        <w:rPr>
          <w:rFonts w:ascii="Palatino Linotype" w:hAnsi="Palatino Linotype" w:cs="Tahoma"/>
          <w:sz w:val="22"/>
          <w:szCs w:val="22"/>
        </w:rPr>
        <w:t xml:space="preserve"> o no se posee</w:t>
      </w:r>
      <w:r w:rsidR="00D30359" w:rsidRPr="00A252DC">
        <w:rPr>
          <w:rFonts w:ascii="Palatino Linotype" w:hAnsi="Palatino Linotype" w:cs="Tahoma"/>
          <w:sz w:val="22"/>
          <w:szCs w:val="22"/>
        </w:rPr>
        <w:t xml:space="preserve"> de ser el caso.</w:t>
      </w:r>
    </w:p>
    <w:p w14:paraId="7E79923F" w14:textId="77777777" w:rsidR="00E21470" w:rsidRPr="00A252DC" w:rsidRDefault="00E21470" w:rsidP="000D2301">
      <w:pPr>
        <w:spacing w:line="360" w:lineRule="auto"/>
        <w:jc w:val="both"/>
        <w:rPr>
          <w:rFonts w:ascii="Palatino Linotype" w:hAnsi="Palatino Linotype" w:cs="Tahoma"/>
          <w:b/>
          <w:sz w:val="22"/>
          <w:szCs w:val="22"/>
        </w:rPr>
      </w:pPr>
    </w:p>
    <w:p w14:paraId="18EC76D2" w14:textId="77777777" w:rsidR="00D57478" w:rsidRPr="00A252DC" w:rsidRDefault="001719C3" w:rsidP="000D2301">
      <w:pPr>
        <w:spacing w:line="360" w:lineRule="auto"/>
        <w:jc w:val="both"/>
        <w:rPr>
          <w:rFonts w:ascii="Palatino Linotype" w:hAnsi="Palatino Linotype" w:cs="Tahoma"/>
          <w:b/>
          <w:sz w:val="22"/>
          <w:szCs w:val="22"/>
        </w:rPr>
      </w:pPr>
      <w:r>
        <w:rPr>
          <w:rFonts w:ascii="Palatino Linotype" w:hAnsi="Palatino Linotype" w:cs="Tahoma"/>
          <w:b/>
          <w:sz w:val="22"/>
          <w:szCs w:val="22"/>
        </w:rPr>
        <w:t>4</w:t>
      </w:r>
      <w:r w:rsidR="00D57478" w:rsidRPr="00A252DC">
        <w:rPr>
          <w:rFonts w:ascii="Palatino Linotype" w:hAnsi="Palatino Linotype" w:cs="Tahoma"/>
          <w:b/>
          <w:sz w:val="22"/>
          <w:szCs w:val="22"/>
        </w:rPr>
        <w:t xml:space="preserve">. Documentos </w:t>
      </w:r>
      <w:r>
        <w:rPr>
          <w:rFonts w:ascii="Palatino Linotype" w:hAnsi="Palatino Linotype" w:cs="Tahoma"/>
          <w:b/>
          <w:sz w:val="22"/>
          <w:szCs w:val="22"/>
        </w:rPr>
        <w:t>e hipervínculos que no son accesibles</w:t>
      </w:r>
      <w:r w:rsidR="00D57478" w:rsidRPr="00A252DC">
        <w:rPr>
          <w:rFonts w:ascii="Palatino Linotype" w:hAnsi="Palatino Linotype" w:cs="Tahoma"/>
          <w:b/>
          <w:sz w:val="22"/>
          <w:szCs w:val="22"/>
        </w:rPr>
        <w:t>.</w:t>
      </w:r>
    </w:p>
    <w:p w14:paraId="42971A8D" w14:textId="77777777" w:rsidR="00D57478" w:rsidRPr="00A252DC" w:rsidRDefault="00D57478" w:rsidP="000D2301">
      <w:pPr>
        <w:spacing w:line="360" w:lineRule="auto"/>
        <w:jc w:val="both"/>
        <w:rPr>
          <w:rFonts w:ascii="Palatino Linotype" w:hAnsi="Palatino Linotype" w:cs="Tahoma"/>
          <w:b/>
          <w:sz w:val="22"/>
          <w:szCs w:val="22"/>
        </w:rPr>
      </w:pPr>
    </w:p>
    <w:p w14:paraId="39E258E8" w14:textId="1E66CB29" w:rsidR="00D57478" w:rsidRPr="00A252DC" w:rsidRDefault="00D57478" w:rsidP="00EE669D">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En su escrito de Recurso de Revisión, el particular manifestó que respecto de la información relacionada con </w:t>
      </w:r>
      <w:r w:rsidR="00EE669D">
        <w:rPr>
          <w:rFonts w:ascii="Palatino Linotype" w:hAnsi="Palatino Linotype" w:cs="Tahoma"/>
          <w:sz w:val="22"/>
          <w:szCs w:val="22"/>
        </w:rPr>
        <w:t>el artículo 92, fracción XXV</w:t>
      </w:r>
      <w:r w:rsidR="003757C0" w:rsidRPr="00A252DC">
        <w:rPr>
          <w:rFonts w:ascii="Palatino Linotype" w:hAnsi="Palatino Linotype" w:cs="Tahoma"/>
          <w:sz w:val="22"/>
          <w:szCs w:val="22"/>
        </w:rPr>
        <w:t xml:space="preserve">, </w:t>
      </w:r>
      <w:r w:rsidR="00C91F20">
        <w:rPr>
          <w:rFonts w:ascii="Palatino Linotype" w:hAnsi="Palatino Linotype" w:cs="Tahoma"/>
          <w:sz w:val="22"/>
          <w:szCs w:val="22"/>
        </w:rPr>
        <w:t xml:space="preserve">de la Ley de la materia, </w:t>
      </w:r>
      <w:r w:rsidRPr="00A252DC">
        <w:rPr>
          <w:rFonts w:ascii="Palatino Linotype" w:hAnsi="Palatino Linotype" w:cs="Tahoma"/>
          <w:sz w:val="22"/>
          <w:szCs w:val="22"/>
        </w:rPr>
        <w:t xml:space="preserve">no pudo acceder a la </w:t>
      </w:r>
      <w:r w:rsidR="00EE669D">
        <w:rPr>
          <w:rFonts w:ascii="Palatino Linotype" w:hAnsi="Palatino Linotype" w:cs="Tahoma"/>
          <w:sz w:val="22"/>
          <w:szCs w:val="22"/>
        </w:rPr>
        <w:t>misma</w:t>
      </w:r>
      <w:r w:rsidRPr="00A252DC">
        <w:rPr>
          <w:rFonts w:ascii="Palatino Linotype" w:hAnsi="Palatino Linotype" w:cs="Tahoma"/>
          <w:sz w:val="22"/>
          <w:szCs w:val="22"/>
        </w:rPr>
        <w:t xml:space="preserve">, en virtud de que </w:t>
      </w:r>
      <w:r w:rsidR="00EE669D" w:rsidRPr="00EE669D">
        <w:rPr>
          <w:rFonts w:ascii="Palatino Linotype" w:hAnsi="Palatino Linotype" w:cs="Tahoma"/>
          <w:sz w:val="22"/>
          <w:szCs w:val="22"/>
          <w:lang w:val="es-MX"/>
        </w:rPr>
        <w:t>las ligas que</w:t>
      </w:r>
      <w:r w:rsidR="00EE669D">
        <w:rPr>
          <w:rFonts w:ascii="Palatino Linotype" w:hAnsi="Palatino Linotype" w:cs="Tahoma"/>
          <w:sz w:val="22"/>
          <w:szCs w:val="22"/>
          <w:lang w:val="es-MX"/>
        </w:rPr>
        <w:t xml:space="preserve"> proporciona el Sujeto O</w:t>
      </w:r>
      <w:r w:rsidR="00EE669D" w:rsidRPr="00EE669D">
        <w:rPr>
          <w:rFonts w:ascii="Palatino Linotype" w:hAnsi="Palatino Linotype" w:cs="Tahoma"/>
          <w:sz w:val="22"/>
          <w:szCs w:val="22"/>
          <w:lang w:val="es-MX"/>
        </w:rPr>
        <w:t>bligado no son</w:t>
      </w:r>
      <w:r w:rsidR="00EE669D">
        <w:rPr>
          <w:rFonts w:ascii="Palatino Linotype" w:hAnsi="Palatino Linotype" w:cs="Tahoma"/>
          <w:sz w:val="22"/>
          <w:szCs w:val="22"/>
          <w:lang w:val="es-MX"/>
        </w:rPr>
        <w:t xml:space="preserve"> </w:t>
      </w:r>
      <w:r w:rsidR="00EE669D" w:rsidRPr="00EE669D">
        <w:rPr>
          <w:rFonts w:ascii="Palatino Linotype" w:hAnsi="Palatino Linotype" w:cs="Tahoma"/>
          <w:sz w:val="22"/>
          <w:szCs w:val="22"/>
          <w:lang w:val="es-MX"/>
        </w:rPr>
        <w:t>accesibles ya que se encuentran protegidas,</w:t>
      </w:r>
      <w:r w:rsidR="00EE669D">
        <w:rPr>
          <w:rFonts w:ascii="Palatino Linotype" w:hAnsi="Palatino Linotype" w:cs="Tahoma"/>
          <w:sz w:val="22"/>
          <w:szCs w:val="22"/>
          <w:lang w:val="es-MX"/>
        </w:rPr>
        <w:t xml:space="preserve"> </w:t>
      </w:r>
      <w:r w:rsidR="00EE669D" w:rsidRPr="00EE669D">
        <w:rPr>
          <w:rFonts w:ascii="Palatino Linotype" w:hAnsi="Palatino Linotype" w:cs="Tahoma"/>
          <w:sz w:val="22"/>
          <w:szCs w:val="22"/>
          <w:lang w:val="es-MX"/>
        </w:rPr>
        <w:t>por lo que para poder acceder a ellas se</w:t>
      </w:r>
      <w:r w:rsidR="00EE669D">
        <w:rPr>
          <w:rFonts w:ascii="Palatino Linotype" w:hAnsi="Palatino Linotype" w:cs="Tahoma"/>
          <w:sz w:val="22"/>
          <w:szCs w:val="22"/>
          <w:lang w:val="es-MX"/>
        </w:rPr>
        <w:t xml:space="preserve"> </w:t>
      </w:r>
      <w:r w:rsidR="00EE669D" w:rsidRPr="00EE669D">
        <w:rPr>
          <w:rFonts w:ascii="Palatino Linotype" w:hAnsi="Palatino Linotype" w:cs="Tahoma"/>
          <w:sz w:val="22"/>
          <w:szCs w:val="22"/>
          <w:lang w:val="es-MX"/>
        </w:rPr>
        <w:t xml:space="preserve">solicita una </w:t>
      </w:r>
      <w:r w:rsidR="00EE669D">
        <w:rPr>
          <w:rFonts w:ascii="Palatino Linotype" w:hAnsi="Palatino Linotype" w:cs="Tahoma"/>
          <w:sz w:val="22"/>
          <w:szCs w:val="22"/>
          <w:lang w:val="es-MX"/>
        </w:rPr>
        <w:t>clave de acceso; clave que no l</w:t>
      </w:r>
      <w:r w:rsidR="00EE669D" w:rsidRPr="00EE669D">
        <w:rPr>
          <w:rFonts w:ascii="Palatino Linotype" w:hAnsi="Palatino Linotype" w:cs="Tahoma"/>
          <w:sz w:val="22"/>
          <w:szCs w:val="22"/>
          <w:lang w:val="es-MX"/>
        </w:rPr>
        <w:t>e</w:t>
      </w:r>
      <w:r w:rsidR="00EE669D">
        <w:rPr>
          <w:rFonts w:ascii="Palatino Linotype" w:hAnsi="Palatino Linotype" w:cs="Tahoma"/>
          <w:sz w:val="22"/>
          <w:szCs w:val="22"/>
          <w:lang w:val="es-MX"/>
        </w:rPr>
        <w:t xml:space="preserve"> </w:t>
      </w:r>
      <w:r w:rsidR="00EE669D" w:rsidRPr="00EE669D">
        <w:rPr>
          <w:rFonts w:ascii="Palatino Linotype" w:hAnsi="Palatino Linotype" w:cs="Tahoma"/>
          <w:sz w:val="22"/>
          <w:szCs w:val="22"/>
          <w:lang w:val="es-MX"/>
        </w:rPr>
        <w:t>fue proporcionada.</w:t>
      </w:r>
    </w:p>
    <w:p w14:paraId="3B799346" w14:textId="77777777" w:rsidR="003757C0" w:rsidRPr="00A252DC" w:rsidRDefault="003757C0" w:rsidP="000D2301">
      <w:pPr>
        <w:spacing w:line="360" w:lineRule="auto"/>
        <w:jc w:val="both"/>
        <w:rPr>
          <w:rFonts w:ascii="Palatino Linotype" w:hAnsi="Palatino Linotype" w:cs="Tahoma"/>
          <w:sz w:val="22"/>
          <w:szCs w:val="22"/>
        </w:rPr>
      </w:pPr>
    </w:p>
    <w:p w14:paraId="4213B9D9" w14:textId="77777777" w:rsidR="003757C0" w:rsidRPr="00A252DC" w:rsidRDefault="003757C0"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Al respecto, se verificó lo dicho por el Recurrente, constatando que </w:t>
      </w:r>
      <w:r w:rsidR="00B7438D">
        <w:rPr>
          <w:rFonts w:ascii="Palatino Linotype" w:hAnsi="Palatino Linotype" w:cs="Tahoma"/>
          <w:sz w:val="22"/>
          <w:szCs w:val="22"/>
        </w:rPr>
        <w:t>en efecto existen hipervínculos que no muestran la información que refieren y otros que direccionan a la página del Sujeto Obligado, como se muestra en seguida:</w:t>
      </w:r>
    </w:p>
    <w:p w14:paraId="09CD965F" w14:textId="77777777" w:rsidR="003757C0" w:rsidRPr="00A252DC" w:rsidRDefault="003757C0" w:rsidP="000D2301">
      <w:pPr>
        <w:spacing w:line="360" w:lineRule="auto"/>
        <w:jc w:val="both"/>
        <w:rPr>
          <w:rFonts w:ascii="Palatino Linotype" w:hAnsi="Palatino Linotype" w:cs="Tahoma"/>
          <w:sz w:val="22"/>
          <w:szCs w:val="22"/>
        </w:rPr>
      </w:pPr>
    </w:p>
    <w:p w14:paraId="2F0E7A80" w14:textId="77777777" w:rsidR="003757C0" w:rsidRPr="00A252DC" w:rsidRDefault="003757C0" w:rsidP="000D2301">
      <w:pPr>
        <w:spacing w:line="360" w:lineRule="auto"/>
        <w:jc w:val="center"/>
        <w:rPr>
          <w:rFonts w:ascii="Palatino Linotype" w:hAnsi="Palatino Linotype" w:cs="Tahoma"/>
          <w:sz w:val="22"/>
          <w:szCs w:val="22"/>
        </w:rPr>
      </w:pPr>
    </w:p>
    <w:p w14:paraId="597E5EFC" w14:textId="77777777" w:rsidR="003757C0" w:rsidRPr="00A252DC" w:rsidRDefault="003757C0" w:rsidP="000D2301">
      <w:pPr>
        <w:spacing w:line="360" w:lineRule="auto"/>
        <w:jc w:val="both"/>
        <w:rPr>
          <w:rFonts w:ascii="Palatino Linotype" w:hAnsi="Palatino Linotype" w:cs="Tahoma"/>
          <w:sz w:val="22"/>
          <w:szCs w:val="22"/>
        </w:rPr>
      </w:pPr>
    </w:p>
    <w:p w14:paraId="600EC542" w14:textId="77777777" w:rsidR="003757C0" w:rsidRDefault="0014359D" w:rsidP="000D2301">
      <w:pPr>
        <w:spacing w:line="360" w:lineRule="auto"/>
        <w:jc w:val="center"/>
        <w:rPr>
          <w:rFonts w:ascii="Palatino Linotype" w:hAnsi="Palatino Linotype" w:cs="Tahoma"/>
          <w:sz w:val="22"/>
          <w:szCs w:val="22"/>
        </w:rPr>
      </w:pPr>
      <w:r>
        <w:rPr>
          <w:rFonts w:ascii="Palatino Linotype" w:hAnsi="Palatino Linotype" w:cs="Tahoma"/>
          <w:noProof/>
          <w:sz w:val="22"/>
          <w:szCs w:val="22"/>
          <w:lang w:val="es-MX" w:eastAsia="es-MX"/>
        </w:rPr>
        <w:drawing>
          <wp:inline distT="0" distB="0" distL="0" distR="0" wp14:anchorId="29F3962A" wp14:editId="01280569">
            <wp:extent cx="5739336" cy="17015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srcRect t="3592" b="56818"/>
                    <a:stretch/>
                  </pic:blipFill>
                  <pic:spPr bwMode="auto">
                    <a:xfrm>
                      <a:off x="0" y="0"/>
                      <a:ext cx="5740482" cy="1701919"/>
                    </a:xfrm>
                    <a:prstGeom prst="rect">
                      <a:avLst/>
                    </a:prstGeom>
                    <a:noFill/>
                    <a:ln>
                      <a:noFill/>
                    </a:ln>
                    <a:extLst>
                      <a:ext uri="{53640926-AAD7-44D8-BBD7-CCE9431645EC}">
                        <a14:shadowObscured xmlns:a14="http://schemas.microsoft.com/office/drawing/2010/main"/>
                      </a:ext>
                    </a:extLst>
                  </pic:spPr>
                </pic:pic>
              </a:graphicData>
            </a:graphic>
          </wp:inline>
        </w:drawing>
      </w:r>
    </w:p>
    <w:p w14:paraId="31B25B68" w14:textId="77777777" w:rsidR="002C1F34" w:rsidRPr="00A252DC" w:rsidRDefault="002C1F34" w:rsidP="000D2301">
      <w:pPr>
        <w:spacing w:line="360" w:lineRule="auto"/>
        <w:jc w:val="center"/>
        <w:rPr>
          <w:rFonts w:ascii="Palatino Linotype" w:hAnsi="Palatino Linotype" w:cs="Tahoma"/>
          <w:sz w:val="22"/>
          <w:szCs w:val="22"/>
        </w:rPr>
      </w:pPr>
    </w:p>
    <w:p w14:paraId="226963DF" w14:textId="77777777" w:rsidR="003757C0" w:rsidRDefault="0014359D" w:rsidP="0014359D">
      <w:pPr>
        <w:spacing w:line="360" w:lineRule="auto"/>
        <w:jc w:val="center"/>
        <w:rPr>
          <w:rFonts w:ascii="Palatino Linotype" w:hAnsi="Palatino Linotype" w:cs="Tahoma"/>
          <w:b/>
          <w:sz w:val="22"/>
          <w:szCs w:val="22"/>
        </w:rPr>
      </w:pPr>
      <w:r>
        <w:rPr>
          <w:rFonts w:ascii="Palatino Linotype" w:hAnsi="Palatino Linotype" w:cs="Tahoma"/>
          <w:b/>
          <w:noProof/>
          <w:sz w:val="22"/>
          <w:szCs w:val="22"/>
          <w:lang w:val="es-MX" w:eastAsia="es-MX"/>
        </w:rPr>
        <w:drawing>
          <wp:inline distT="0" distB="0" distL="0" distR="0" wp14:anchorId="770EF86F" wp14:editId="145DB49D">
            <wp:extent cx="5396098" cy="3598223"/>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t="4696" r="6206" b="11602"/>
                    <a:stretch>
                      <a:fillRect/>
                    </a:stretch>
                  </pic:blipFill>
                  <pic:spPr bwMode="auto">
                    <a:xfrm>
                      <a:off x="0" y="0"/>
                      <a:ext cx="5396098" cy="3598223"/>
                    </a:xfrm>
                    <a:prstGeom prst="rect">
                      <a:avLst/>
                    </a:prstGeom>
                    <a:noFill/>
                    <a:ln w="9525">
                      <a:noFill/>
                      <a:miter lim="800000"/>
                      <a:headEnd/>
                      <a:tailEnd/>
                    </a:ln>
                  </pic:spPr>
                </pic:pic>
              </a:graphicData>
            </a:graphic>
          </wp:inline>
        </w:drawing>
      </w:r>
    </w:p>
    <w:p w14:paraId="4029399A" w14:textId="77777777" w:rsidR="0014359D" w:rsidRDefault="0014359D" w:rsidP="000D2301">
      <w:pPr>
        <w:spacing w:line="360" w:lineRule="auto"/>
        <w:jc w:val="both"/>
        <w:rPr>
          <w:rFonts w:ascii="Palatino Linotype" w:hAnsi="Palatino Linotype" w:cs="Tahoma"/>
          <w:b/>
          <w:sz w:val="22"/>
          <w:szCs w:val="22"/>
        </w:rPr>
      </w:pPr>
    </w:p>
    <w:p w14:paraId="777A50C6" w14:textId="77777777" w:rsidR="00E21470" w:rsidRPr="00A252DC" w:rsidRDefault="0014359D" w:rsidP="000D2301">
      <w:pPr>
        <w:spacing w:line="360" w:lineRule="auto"/>
        <w:jc w:val="both"/>
        <w:rPr>
          <w:rFonts w:ascii="Palatino Linotype" w:hAnsi="Palatino Linotype" w:cs="Tahoma"/>
          <w:b/>
          <w:sz w:val="22"/>
          <w:szCs w:val="22"/>
        </w:rPr>
      </w:pPr>
      <w:r>
        <w:rPr>
          <w:rFonts w:ascii="Palatino Linotype" w:hAnsi="Palatino Linotype" w:cs="Tahoma"/>
          <w:b/>
          <w:sz w:val="22"/>
          <w:szCs w:val="22"/>
        </w:rPr>
        <w:t>5</w:t>
      </w:r>
      <w:r w:rsidR="00E21470" w:rsidRPr="00A252DC">
        <w:rPr>
          <w:rFonts w:ascii="Palatino Linotype" w:hAnsi="Palatino Linotype" w:cs="Tahoma"/>
          <w:b/>
          <w:sz w:val="22"/>
          <w:szCs w:val="22"/>
        </w:rPr>
        <w:t>.</w:t>
      </w:r>
      <w:r w:rsidR="00D57478" w:rsidRPr="00A252DC">
        <w:rPr>
          <w:rFonts w:ascii="Palatino Linotype" w:hAnsi="Palatino Linotype" w:cs="Tahoma"/>
          <w:b/>
          <w:sz w:val="22"/>
          <w:szCs w:val="22"/>
        </w:rPr>
        <w:t xml:space="preserve"> </w:t>
      </w:r>
      <w:r w:rsidR="00E21470" w:rsidRPr="00A252DC">
        <w:rPr>
          <w:rFonts w:ascii="Palatino Linotype" w:hAnsi="Palatino Linotype" w:cs="Tahoma"/>
          <w:b/>
          <w:sz w:val="22"/>
          <w:szCs w:val="22"/>
        </w:rPr>
        <w:t>Publicación de información incompleta.</w:t>
      </w:r>
    </w:p>
    <w:p w14:paraId="2A79A49B" w14:textId="77777777" w:rsidR="00757292" w:rsidRPr="00A252DC" w:rsidRDefault="00757292" w:rsidP="000D2301">
      <w:pPr>
        <w:spacing w:line="360" w:lineRule="auto"/>
        <w:jc w:val="both"/>
        <w:rPr>
          <w:rFonts w:ascii="Palatino Linotype" w:hAnsi="Palatino Linotype" w:cs="Tahoma"/>
          <w:sz w:val="22"/>
          <w:szCs w:val="22"/>
        </w:rPr>
      </w:pPr>
    </w:p>
    <w:p w14:paraId="17AC9EB6" w14:textId="5D3CCA4E" w:rsidR="00FB4E07" w:rsidRPr="00A252DC" w:rsidRDefault="00757292"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lastRenderedPageBreak/>
        <w:t>D</w:t>
      </w:r>
      <w:r w:rsidR="00FB4E07" w:rsidRPr="00A252DC">
        <w:rPr>
          <w:rFonts w:ascii="Palatino Linotype" w:hAnsi="Palatino Linotype" w:cs="Tahoma"/>
          <w:sz w:val="22"/>
          <w:szCs w:val="22"/>
        </w:rPr>
        <w:t xml:space="preserve">e la revisión realizada </w:t>
      </w:r>
      <w:r w:rsidR="00763A80" w:rsidRPr="00A252DC">
        <w:rPr>
          <w:rFonts w:ascii="Palatino Linotype" w:hAnsi="Palatino Linotype" w:cs="Tahoma"/>
          <w:sz w:val="22"/>
          <w:szCs w:val="22"/>
        </w:rPr>
        <w:t xml:space="preserve">al Portal, </w:t>
      </w:r>
      <w:r w:rsidR="00FB4E07" w:rsidRPr="00A252DC">
        <w:rPr>
          <w:rFonts w:ascii="Palatino Linotype" w:hAnsi="Palatino Linotype" w:cs="Tahoma"/>
          <w:sz w:val="22"/>
          <w:szCs w:val="22"/>
        </w:rPr>
        <w:t xml:space="preserve">se advirtió que el Ayuntamiento </w:t>
      </w:r>
      <w:r w:rsidR="003757C0" w:rsidRPr="00A252DC">
        <w:rPr>
          <w:rFonts w:ascii="Palatino Linotype" w:hAnsi="Palatino Linotype" w:cs="Tahoma"/>
          <w:sz w:val="22"/>
          <w:szCs w:val="22"/>
        </w:rPr>
        <w:t xml:space="preserve">tiene publicada parcialmente, información de los años </w:t>
      </w:r>
      <w:r w:rsidR="00C8568D">
        <w:rPr>
          <w:rFonts w:ascii="Palatino Linotype" w:hAnsi="Palatino Linotype" w:cs="Tahoma"/>
          <w:sz w:val="22"/>
          <w:szCs w:val="22"/>
        </w:rPr>
        <w:t>dos mil diecisiete</w:t>
      </w:r>
      <w:r w:rsidR="00C8568D" w:rsidRPr="00A252DC">
        <w:rPr>
          <w:rFonts w:ascii="Palatino Linotype" w:hAnsi="Palatino Linotype" w:cs="Tahoma"/>
          <w:sz w:val="22"/>
          <w:szCs w:val="22"/>
        </w:rPr>
        <w:t xml:space="preserve"> </w:t>
      </w:r>
      <w:r w:rsidR="003757C0" w:rsidRPr="00A252DC">
        <w:rPr>
          <w:rFonts w:ascii="Palatino Linotype" w:hAnsi="Palatino Linotype" w:cs="Tahoma"/>
          <w:sz w:val="22"/>
          <w:szCs w:val="22"/>
        </w:rPr>
        <w:t xml:space="preserve">y </w:t>
      </w:r>
      <w:r w:rsidR="00C8568D">
        <w:rPr>
          <w:rFonts w:ascii="Palatino Linotype" w:hAnsi="Palatino Linotype" w:cs="Tahoma"/>
          <w:sz w:val="22"/>
          <w:szCs w:val="22"/>
        </w:rPr>
        <w:t>dos mil dieciocho</w:t>
      </w:r>
      <w:r w:rsidR="003757C0" w:rsidRPr="00A252DC">
        <w:rPr>
          <w:rFonts w:ascii="Palatino Linotype" w:hAnsi="Palatino Linotype" w:cs="Tahoma"/>
          <w:sz w:val="22"/>
          <w:szCs w:val="22"/>
        </w:rPr>
        <w:t xml:space="preserve"> </w:t>
      </w:r>
      <w:r w:rsidR="00FB4E07" w:rsidRPr="00A252DC">
        <w:rPr>
          <w:rFonts w:ascii="Palatino Linotype" w:hAnsi="Palatino Linotype" w:cs="Tahoma"/>
          <w:sz w:val="22"/>
          <w:szCs w:val="22"/>
        </w:rPr>
        <w:t>y el Recurrente en su escrito señaló que toda vez que él mismo no precisó un periodo por el cual solicitaba la información, se debería estar al plazo de un año, de acuerdo con el criterio orientador 9/13 del ahora denominado Instituto Nacional de Transparencia, Acceso a la Información y Protección de Datos Personales –INAI-, el cual a la letra precisa:</w:t>
      </w:r>
    </w:p>
    <w:p w14:paraId="54515BC5" w14:textId="77777777" w:rsidR="00FB4E07" w:rsidRPr="00A252DC" w:rsidRDefault="00FB4E07" w:rsidP="000D2301">
      <w:pPr>
        <w:spacing w:line="360" w:lineRule="auto"/>
        <w:jc w:val="both"/>
        <w:rPr>
          <w:rFonts w:ascii="Palatino Linotype" w:hAnsi="Palatino Linotype" w:cs="Tahoma"/>
          <w:sz w:val="22"/>
          <w:szCs w:val="22"/>
        </w:rPr>
      </w:pPr>
    </w:p>
    <w:p w14:paraId="503A827C" w14:textId="77777777" w:rsidR="00FB4E07" w:rsidRPr="00A252DC" w:rsidRDefault="00FB4E07" w:rsidP="000D2301">
      <w:pPr>
        <w:pStyle w:val="Prrafodelista"/>
        <w:tabs>
          <w:tab w:val="left" w:pos="6379"/>
        </w:tabs>
        <w:spacing w:line="360" w:lineRule="auto"/>
        <w:ind w:left="567" w:right="567"/>
        <w:jc w:val="both"/>
        <w:rPr>
          <w:rFonts w:ascii="Palatino Linotype" w:hAnsi="Palatino Linotype" w:cstheme="minorHAnsi"/>
          <w:sz w:val="20"/>
          <w:szCs w:val="20"/>
        </w:rPr>
      </w:pPr>
      <w:r w:rsidRPr="00A252DC">
        <w:rPr>
          <w:rFonts w:ascii="Palatino Linotype" w:hAnsi="Palatino Linotype" w:cstheme="minorHAnsi"/>
          <w:sz w:val="20"/>
          <w:szCs w:val="20"/>
        </w:rPr>
        <w:t>“</w:t>
      </w:r>
      <w:r w:rsidRPr="00A252DC">
        <w:rPr>
          <w:rFonts w:ascii="Palatino Linotype" w:hAnsi="Palatino Linotype" w:cstheme="minorHAnsi"/>
          <w:b/>
          <w:sz w:val="20"/>
          <w:szCs w:val="20"/>
        </w:rPr>
        <w:t>Periodo de búsqueda de la información, cuando no se precisa en la solicitud de información.</w:t>
      </w:r>
      <w:r w:rsidRPr="00A252DC">
        <w:rPr>
          <w:rFonts w:ascii="Palatino Linotype" w:hAnsi="Palatino Linotype" w:cstheme="minorHAnsi"/>
          <w:sz w:val="20"/>
          <w:szCs w:val="20"/>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6FACBACB" w14:textId="77777777" w:rsidR="00FB4E07" w:rsidRPr="00A252DC" w:rsidRDefault="00FB4E07" w:rsidP="000D2301">
      <w:pPr>
        <w:spacing w:line="360" w:lineRule="auto"/>
        <w:jc w:val="both"/>
        <w:rPr>
          <w:rFonts w:ascii="Palatino Linotype" w:hAnsi="Palatino Linotype" w:cs="Tahoma"/>
          <w:sz w:val="22"/>
          <w:szCs w:val="22"/>
        </w:rPr>
      </w:pPr>
    </w:p>
    <w:p w14:paraId="5086DF3A" w14:textId="002A00A2" w:rsidR="00FB4E07" w:rsidRPr="00A252DC" w:rsidRDefault="00FB4E07" w:rsidP="000D2301">
      <w:pPr>
        <w:spacing w:line="360" w:lineRule="auto"/>
        <w:jc w:val="both"/>
        <w:rPr>
          <w:rFonts w:ascii="Palatino Linotype" w:hAnsi="Palatino Linotype" w:cs="Tahoma"/>
          <w:b/>
          <w:sz w:val="22"/>
          <w:szCs w:val="22"/>
        </w:rPr>
      </w:pPr>
      <w:r w:rsidRPr="00A252DC">
        <w:rPr>
          <w:rFonts w:ascii="Palatino Linotype" w:hAnsi="Palatino Linotype" w:cs="Tahoma"/>
          <w:sz w:val="22"/>
          <w:szCs w:val="22"/>
        </w:rPr>
        <w:t xml:space="preserve">Acorde con lo anterior y que él mismo está confirmando que requiere la información por el periodo de un año a partir de la fecha de presentación de su solicitud, se </w:t>
      </w:r>
      <w:r w:rsidR="00C8568D">
        <w:rPr>
          <w:rFonts w:ascii="Palatino Linotype" w:hAnsi="Palatino Linotype" w:cs="Tahoma"/>
          <w:sz w:val="22"/>
          <w:szCs w:val="22"/>
        </w:rPr>
        <w:t>corrobora</w:t>
      </w:r>
      <w:r w:rsidR="00C8568D" w:rsidRPr="00A252DC">
        <w:rPr>
          <w:rFonts w:ascii="Palatino Linotype" w:hAnsi="Palatino Linotype" w:cs="Tahoma"/>
          <w:sz w:val="22"/>
          <w:szCs w:val="22"/>
        </w:rPr>
        <w:t xml:space="preserve"> </w:t>
      </w:r>
      <w:r w:rsidRPr="00A252DC">
        <w:rPr>
          <w:rFonts w:ascii="Palatino Linotype" w:hAnsi="Palatino Linotype" w:cs="Tahoma"/>
          <w:b/>
          <w:sz w:val="22"/>
          <w:szCs w:val="22"/>
        </w:rPr>
        <w:t>que el Ayuntamiento debió proporcionar la información desde el cinco de septiembre de dos mil diecisiete hasta el cinco de septiembre de dos mil dieciocho.</w:t>
      </w:r>
    </w:p>
    <w:p w14:paraId="612E9A0C" w14:textId="77777777" w:rsidR="00D30359" w:rsidRPr="00A252DC" w:rsidRDefault="00D30359" w:rsidP="000D2301">
      <w:pPr>
        <w:spacing w:line="360" w:lineRule="auto"/>
        <w:jc w:val="both"/>
        <w:rPr>
          <w:rFonts w:ascii="Palatino Linotype" w:hAnsi="Palatino Linotype" w:cs="Tahoma"/>
          <w:sz w:val="22"/>
          <w:szCs w:val="22"/>
        </w:rPr>
      </w:pPr>
    </w:p>
    <w:p w14:paraId="53D8A05D" w14:textId="666708B6" w:rsidR="00A11735" w:rsidRPr="00A252DC" w:rsidRDefault="00D30359"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En este sentido, se advierte que no se entregó información del cinco de septiembre al treinta y uno de diciembre de dos mil diecisiete, por lo que se </w:t>
      </w:r>
      <w:r w:rsidR="00C8568D">
        <w:rPr>
          <w:rFonts w:ascii="Palatino Linotype" w:hAnsi="Palatino Linotype" w:cs="Tahoma"/>
          <w:sz w:val="22"/>
          <w:szCs w:val="22"/>
        </w:rPr>
        <w:t>confirma</w:t>
      </w:r>
      <w:r w:rsidR="00C8568D" w:rsidRPr="00A252DC">
        <w:rPr>
          <w:rFonts w:ascii="Palatino Linotype" w:hAnsi="Palatino Linotype" w:cs="Tahoma"/>
          <w:sz w:val="22"/>
          <w:szCs w:val="22"/>
        </w:rPr>
        <w:t xml:space="preserve"> </w:t>
      </w:r>
      <w:r w:rsidRPr="00A252DC">
        <w:rPr>
          <w:rFonts w:ascii="Palatino Linotype" w:hAnsi="Palatino Linotype" w:cs="Tahoma"/>
          <w:sz w:val="22"/>
          <w:szCs w:val="22"/>
        </w:rPr>
        <w:t>que adicional a las fracciones en las que no se publica información, la entrega</w:t>
      </w:r>
      <w:r w:rsidR="00871B41" w:rsidRPr="00A252DC">
        <w:rPr>
          <w:rFonts w:ascii="Palatino Linotype" w:hAnsi="Palatino Linotype" w:cs="Tahoma"/>
          <w:sz w:val="22"/>
          <w:szCs w:val="22"/>
        </w:rPr>
        <w:t xml:space="preserve"> </w:t>
      </w:r>
      <w:r w:rsidRPr="00A252DC">
        <w:rPr>
          <w:rFonts w:ascii="Palatino Linotype" w:hAnsi="Palatino Linotype" w:cs="Tahoma"/>
          <w:sz w:val="22"/>
          <w:szCs w:val="22"/>
        </w:rPr>
        <w:t>fue incompleta</w:t>
      </w:r>
      <w:r w:rsidR="0014359D">
        <w:rPr>
          <w:rFonts w:ascii="Palatino Linotype" w:hAnsi="Palatino Linotype" w:cs="Tahoma"/>
          <w:sz w:val="22"/>
          <w:szCs w:val="22"/>
        </w:rPr>
        <w:t>.</w:t>
      </w:r>
    </w:p>
    <w:p w14:paraId="388D001A" w14:textId="77777777" w:rsidR="00E43BA5" w:rsidRDefault="00E43BA5" w:rsidP="000D2301">
      <w:pPr>
        <w:spacing w:line="360" w:lineRule="auto"/>
        <w:jc w:val="both"/>
        <w:rPr>
          <w:rFonts w:ascii="Palatino Linotype" w:hAnsi="Palatino Linotype" w:cs="Tahoma"/>
          <w:sz w:val="22"/>
          <w:szCs w:val="22"/>
        </w:rPr>
      </w:pPr>
    </w:p>
    <w:p w14:paraId="1449CA01" w14:textId="77777777" w:rsidR="0014359D" w:rsidRDefault="0014359D" w:rsidP="000D2301">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Además, hay que tener en cuenta que como ha quedado mencionado en párrafos anteriores, e</w:t>
      </w:r>
      <w:r w:rsidR="00AF1363">
        <w:rPr>
          <w:rFonts w:ascii="Palatino Linotype" w:hAnsi="Palatino Linotype" w:cs="Tahoma"/>
          <w:sz w:val="22"/>
          <w:szCs w:val="22"/>
        </w:rPr>
        <w:t xml:space="preserve">l propio Sujeto Obligado en su respuesta admite y manifiesta </w:t>
      </w:r>
      <w:r>
        <w:rPr>
          <w:rFonts w:ascii="Palatino Linotype" w:hAnsi="Palatino Linotype" w:cs="Tahoma"/>
          <w:sz w:val="22"/>
          <w:szCs w:val="22"/>
        </w:rPr>
        <w:t>estar dando contestación a una parte de las fracciones solicitadas por el Recurrente</w:t>
      </w:r>
      <w:r w:rsidR="00AF1363">
        <w:rPr>
          <w:rFonts w:ascii="Palatino Linotype" w:hAnsi="Palatino Linotype" w:cs="Tahoma"/>
          <w:sz w:val="22"/>
          <w:szCs w:val="22"/>
        </w:rPr>
        <w:t>, aunado a que los archivos que remite no contienen la información en sí, sino se trata sólo de capturas de pantalla que suponen el registro y publicación de información en IPOMEX.</w:t>
      </w:r>
    </w:p>
    <w:p w14:paraId="6DD732B2" w14:textId="77777777" w:rsidR="00AF1363" w:rsidRDefault="00AF1363" w:rsidP="000D2301">
      <w:pPr>
        <w:spacing w:line="360" w:lineRule="auto"/>
        <w:jc w:val="both"/>
        <w:rPr>
          <w:rFonts w:ascii="Palatino Linotype" w:hAnsi="Palatino Linotype" w:cs="Tahoma"/>
          <w:sz w:val="22"/>
          <w:szCs w:val="22"/>
        </w:rPr>
      </w:pPr>
    </w:p>
    <w:p w14:paraId="73C0C88D" w14:textId="19C6215C" w:rsidR="002C1F34" w:rsidRPr="00A252DC" w:rsidRDefault="00AF1363" w:rsidP="002C1F34">
      <w:pPr>
        <w:spacing w:line="360" w:lineRule="auto"/>
        <w:jc w:val="both"/>
        <w:rPr>
          <w:rFonts w:ascii="Palatino Linotype" w:hAnsi="Palatino Linotype" w:cs="Tahoma"/>
          <w:sz w:val="22"/>
          <w:szCs w:val="22"/>
        </w:rPr>
      </w:pPr>
      <w:r>
        <w:rPr>
          <w:rFonts w:ascii="Palatino Linotype" w:hAnsi="Palatino Linotype" w:cs="Tahoma"/>
          <w:sz w:val="22"/>
          <w:szCs w:val="22"/>
        </w:rPr>
        <w:t>Así, derivado de la revisión al portal de IPOMEX del Sujeto Obligado, se concluye que respecto al año dos mil diecisiete no cuenta con información en las fracciones XXXV, XXXVIII A, XXXVIII B, XL del artículo 92, de la Ley de la materia, ni en el inciso b) de la fracción I, artículo 94, de la misma legislación</w:t>
      </w:r>
      <w:r w:rsidR="002C1F34">
        <w:rPr>
          <w:rFonts w:ascii="Palatino Linotype" w:hAnsi="Palatino Linotype" w:cs="Tahoma"/>
          <w:sz w:val="22"/>
          <w:szCs w:val="22"/>
        </w:rPr>
        <w:t xml:space="preserve">. Respecto al año dos mil dieciocho, </w:t>
      </w:r>
      <w:r w:rsidR="002C1F34" w:rsidRPr="00A252DC">
        <w:rPr>
          <w:rFonts w:ascii="Palatino Linotype" w:hAnsi="Palatino Linotype" w:cs="Tahoma"/>
          <w:sz w:val="22"/>
          <w:szCs w:val="22"/>
        </w:rPr>
        <w:t xml:space="preserve">del artículo 92 de la Ley multicitada, en las fracciones </w:t>
      </w:r>
      <w:r w:rsidR="002C1F34">
        <w:rPr>
          <w:rFonts w:ascii="Palatino Linotype" w:hAnsi="Palatino Linotype" w:cs="Tahoma"/>
          <w:sz w:val="22"/>
          <w:szCs w:val="22"/>
        </w:rPr>
        <w:t xml:space="preserve">VIII, </w:t>
      </w:r>
      <w:r w:rsidR="002C1F34" w:rsidRPr="00A252DC">
        <w:rPr>
          <w:rFonts w:ascii="Palatino Linotype" w:eastAsia="Calibri" w:hAnsi="Palatino Linotype" w:cs="Tahoma"/>
          <w:bCs/>
          <w:iCs/>
          <w:sz w:val="22"/>
          <w:szCs w:val="22"/>
          <w:lang w:eastAsia="es-ES_tradnl"/>
        </w:rPr>
        <w:t xml:space="preserve">X, XII, </w:t>
      </w:r>
      <w:r w:rsidR="002C1F34">
        <w:rPr>
          <w:rFonts w:ascii="Palatino Linotype" w:eastAsia="Calibri" w:hAnsi="Palatino Linotype" w:cs="Tahoma"/>
          <w:bCs/>
          <w:iCs/>
          <w:sz w:val="22"/>
          <w:szCs w:val="22"/>
          <w:lang w:eastAsia="es-ES_tradnl"/>
        </w:rPr>
        <w:t>XXVIII, XXX</w:t>
      </w:r>
      <w:r w:rsidR="002C1F34" w:rsidRPr="00A252DC">
        <w:rPr>
          <w:rFonts w:ascii="Palatino Linotype" w:eastAsia="Calibri" w:hAnsi="Palatino Linotype" w:cs="Tahoma"/>
          <w:bCs/>
          <w:iCs/>
          <w:sz w:val="22"/>
          <w:szCs w:val="22"/>
          <w:lang w:eastAsia="es-ES_tradnl"/>
        </w:rPr>
        <w:t>, XXXV B, XL, XLVII A Y XLVII B</w:t>
      </w:r>
      <w:r w:rsidR="002C1F34" w:rsidRPr="00A252DC">
        <w:rPr>
          <w:rFonts w:ascii="Palatino Linotype" w:hAnsi="Palatino Linotype" w:cs="Tahoma"/>
          <w:sz w:val="22"/>
          <w:szCs w:val="22"/>
        </w:rPr>
        <w:t xml:space="preserve">, no tiene información publicada, y así como tampoco en el artículo 94, </w:t>
      </w:r>
      <w:r w:rsidR="002C1F34" w:rsidRPr="00A252DC">
        <w:rPr>
          <w:rFonts w:ascii="Palatino Linotype" w:eastAsia="Calibri" w:hAnsi="Palatino Linotype" w:cs="Tahoma"/>
          <w:bCs/>
          <w:iCs/>
          <w:sz w:val="22"/>
          <w:szCs w:val="22"/>
          <w:lang w:eastAsia="es-ES_tradnl"/>
        </w:rPr>
        <w:t>fracción I, inciso</w:t>
      </w:r>
      <w:r w:rsidR="002C1F34">
        <w:rPr>
          <w:rFonts w:ascii="Palatino Linotype" w:eastAsia="Calibri" w:hAnsi="Palatino Linotype" w:cs="Tahoma"/>
          <w:bCs/>
          <w:iCs/>
          <w:sz w:val="22"/>
          <w:szCs w:val="22"/>
          <w:lang w:eastAsia="es-ES_tradnl"/>
        </w:rPr>
        <w:t>s</w:t>
      </w:r>
      <w:r w:rsidR="002C1F34" w:rsidRPr="00A252DC">
        <w:rPr>
          <w:rFonts w:ascii="Palatino Linotype" w:eastAsia="Calibri" w:hAnsi="Palatino Linotype" w:cs="Tahoma"/>
          <w:bCs/>
          <w:iCs/>
          <w:sz w:val="22"/>
          <w:szCs w:val="22"/>
          <w:lang w:eastAsia="es-ES_tradnl"/>
        </w:rPr>
        <w:t xml:space="preserve"> b), d) y f)</w:t>
      </w:r>
      <w:r w:rsidR="002C1F34">
        <w:rPr>
          <w:rFonts w:ascii="Palatino Linotype" w:hAnsi="Palatino Linotype" w:cs="Tahoma"/>
          <w:sz w:val="22"/>
          <w:szCs w:val="22"/>
        </w:rPr>
        <w:t xml:space="preserve"> </w:t>
      </w:r>
      <w:r w:rsidR="002C1F34">
        <w:rPr>
          <w:rFonts w:ascii="Palatino Linotype" w:eastAsia="Calibri" w:hAnsi="Palatino Linotype" w:cs="Tahoma"/>
          <w:bCs/>
          <w:iCs/>
          <w:sz w:val="22"/>
          <w:szCs w:val="22"/>
          <w:lang w:eastAsia="es-ES_tradnl"/>
        </w:rPr>
        <w:t>1, 2, 3 y 4</w:t>
      </w:r>
      <w:r w:rsidR="00967BB5">
        <w:rPr>
          <w:rFonts w:ascii="Palatino Linotype" w:eastAsia="Calibri" w:hAnsi="Palatino Linotype" w:cs="Tahoma"/>
          <w:bCs/>
          <w:iCs/>
          <w:sz w:val="22"/>
          <w:szCs w:val="22"/>
          <w:lang w:eastAsia="es-ES_tradnl"/>
        </w:rPr>
        <w:t>, por lo que es dable afirmar que los motivos de inconformidad del recurrente son fundados.</w:t>
      </w:r>
    </w:p>
    <w:p w14:paraId="45DACD06" w14:textId="77777777" w:rsidR="00AF1363" w:rsidRDefault="00AF1363" w:rsidP="000D2301">
      <w:pPr>
        <w:spacing w:line="360" w:lineRule="auto"/>
        <w:jc w:val="both"/>
        <w:rPr>
          <w:rFonts w:ascii="Palatino Linotype" w:hAnsi="Palatino Linotype" w:cs="Tahoma"/>
          <w:sz w:val="22"/>
          <w:szCs w:val="22"/>
        </w:rPr>
      </w:pPr>
    </w:p>
    <w:p w14:paraId="75F82622" w14:textId="77777777" w:rsidR="002C1F34" w:rsidRPr="00A252DC" w:rsidRDefault="002C1F34" w:rsidP="000D2301">
      <w:pPr>
        <w:spacing w:line="360" w:lineRule="auto"/>
        <w:jc w:val="both"/>
        <w:rPr>
          <w:rFonts w:ascii="Palatino Linotype" w:hAnsi="Palatino Linotype" w:cs="Tahoma"/>
          <w:sz w:val="22"/>
          <w:szCs w:val="22"/>
        </w:rPr>
      </w:pPr>
      <w:r>
        <w:rPr>
          <w:rFonts w:ascii="Palatino Linotype" w:hAnsi="Palatino Linotype" w:cs="Tahoma"/>
          <w:sz w:val="22"/>
          <w:szCs w:val="22"/>
        </w:rPr>
        <w:t>Derivado de lo expuesto, es oportuno presentar el análisis siguiente:</w:t>
      </w:r>
    </w:p>
    <w:p w14:paraId="4BDBE714" w14:textId="77777777" w:rsidR="00E43BA5" w:rsidRPr="00A252DC" w:rsidRDefault="00E43BA5" w:rsidP="000D2301">
      <w:pPr>
        <w:spacing w:line="360" w:lineRule="auto"/>
        <w:jc w:val="both"/>
        <w:rPr>
          <w:rFonts w:ascii="Palatino Linotype" w:hAnsi="Palatino Linotype" w:cs="Tahoma"/>
          <w:sz w:val="22"/>
          <w:szCs w:val="22"/>
        </w:rPr>
      </w:pPr>
    </w:p>
    <w:p w14:paraId="4E3CC680" w14:textId="77777777" w:rsidR="00D30359" w:rsidRPr="00A252DC" w:rsidRDefault="005656D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Artículo 92</w:t>
      </w:r>
      <w:r w:rsidR="00E37734" w:rsidRPr="00A252DC">
        <w:rPr>
          <w:rFonts w:ascii="Palatino Linotype" w:hAnsi="Palatino Linotype" w:cs="Tahoma"/>
          <w:sz w:val="22"/>
          <w:szCs w:val="22"/>
        </w:rPr>
        <w:t>.</w:t>
      </w:r>
    </w:p>
    <w:p w14:paraId="0C980D58" w14:textId="77777777" w:rsidR="00E37734" w:rsidRPr="00A252DC" w:rsidRDefault="00E37734" w:rsidP="00E43BA5">
      <w:pPr>
        <w:spacing w:line="360" w:lineRule="auto"/>
        <w:jc w:val="both"/>
        <w:rPr>
          <w:rFonts w:ascii="Palatino Linotype" w:hAnsi="Palatino Linotype" w:cs="Tahoma"/>
          <w:sz w:val="22"/>
          <w:szCs w:val="22"/>
        </w:rPr>
      </w:pPr>
    </w:p>
    <w:p w14:paraId="4044B193" w14:textId="60FA9638" w:rsidR="00D30359" w:rsidRPr="00A252DC" w:rsidRDefault="00D30359"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II Organigrama, se publica complet</w:t>
      </w:r>
      <w:r w:rsidR="00AB202A">
        <w:rPr>
          <w:rFonts w:ascii="Palatino Linotype" w:hAnsi="Palatino Linotype" w:cs="Tahoma"/>
          <w:szCs w:val="22"/>
        </w:rPr>
        <w:t>o</w:t>
      </w:r>
      <w:r w:rsidRPr="00A252DC">
        <w:rPr>
          <w:rFonts w:ascii="Palatino Linotype" w:hAnsi="Palatino Linotype" w:cs="Tahoma"/>
          <w:szCs w:val="22"/>
        </w:rPr>
        <w:t>.</w:t>
      </w:r>
    </w:p>
    <w:p w14:paraId="265D2E9E" w14:textId="77777777" w:rsidR="006D3B57" w:rsidRPr="00A252DC" w:rsidRDefault="006D3B57" w:rsidP="000D2301">
      <w:pPr>
        <w:spacing w:line="360" w:lineRule="auto"/>
        <w:jc w:val="both"/>
        <w:rPr>
          <w:rFonts w:ascii="Palatino Linotype" w:hAnsi="Palatino Linotype" w:cs="Tahoma"/>
          <w:sz w:val="22"/>
          <w:szCs w:val="22"/>
        </w:rPr>
      </w:pPr>
    </w:p>
    <w:p w14:paraId="5FD2318C" w14:textId="132DD4C9" w:rsidR="006D3B57" w:rsidRPr="00A252DC" w:rsidRDefault="00256FD7" w:rsidP="000D2301">
      <w:pPr>
        <w:spacing w:line="360" w:lineRule="auto"/>
        <w:jc w:val="both"/>
        <w:rPr>
          <w:rFonts w:ascii="Palatino Linotype" w:hAnsi="Palatino Linotype" w:cs="Tahoma"/>
          <w:sz w:val="22"/>
          <w:szCs w:val="22"/>
        </w:rPr>
      </w:pPr>
      <w:r>
        <w:rPr>
          <w:rFonts w:ascii="Palatino Linotype" w:hAnsi="Palatino Linotype" w:cs="Tahoma"/>
          <w:sz w:val="22"/>
          <w:szCs w:val="22"/>
        </w:rPr>
        <w:t>Toda vez que cuenta con la información publicada, se tiene por satisfecha la</w:t>
      </w:r>
      <w:r w:rsidR="00F939A1">
        <w:rPr>
          <w:rFonts w:ascii="Palatino Linotype" w:hAnsi="Palatino Linotype" w:cs="Tahoma"/>
          <w:sz w:val="22"/>
          <w:szCs w:val="22"/>
        </w:rPr>
        <w:t xml:space="preserve"> información correspondiente </w:t>
      </w:r>
      <w:r w:rsidR="00581E41">
        <w:rPr>
          <w:rFonts w:ascii="Palatino Linotype" w:hAnsi="Palatino Linotype" w:cs="Tahoma"/>
          <w:sz w:val="22"/>
          <w:szCs w:val="22"/>
        </w:rPr>
        <w:t>a la</w:t>
      </w:r>
      <w:r>
        <w:rPr>
          <w:rFonts w:ascii="Palatino Linotype" w:hAnsi="Palatino Linotype" w:cs="Tahoma"/>
          <w:sz w:val="22"/>
          <w:szCs w:val="22"/>
        </w:rPr>
        <w:t xml:space="preserve"> </w:t>
      </w:r>
      <w:r w:rsidR="00581E41">
        <w:rPr>
          <w:rFonts w:ascii="Palatino Linotype" w:hAnsi="Palatino Linotype" w:cs="Tahoma"/>
          <w:sz w:val="22"/>
          <w:szCs w:val="22"/>
        </w:rPr>
        <w:t>f</w:t>
      </w:r>
      <w:r>
        <w:rPr>
          <w:rFonts w:ascii="Palatino Linotype" w:hAnsi="Palatino Linotype" w:cs="Tahoma"/>
          <w:sz w:val="22"/>
          <w:szCs w:val="22"/>
        </w:rPr>
        <w:t>racción II</w:t>
      </w:r>
      <w:r w:rsidR="00581E41">
        <w:rPr>
          <w:rFonts w:ascii="Palatino Linotype" w:hAnsi="Palatino Linotype" w:cs="Tahoma"/>
          <w:sz w:val="22"/>
          <w:szCs w:val="22"/>
        </w:rPr>
        <w:t>,</w:t>
      </w:r>
      <w:r>
        <w:rPr>
          <w:rFonts w:ascii="Palatino Linotype" w:hAnsi="Palatino Linotype" w:cs="Tahoma"/>
          <w:sz w:val="22"/>
          <w:szCs w:val="22"/>
        </w:rPr>
        <w:t xml:space="preserve"> Organigrama.</w:t>
      </w:r>
    </w:p>
    <w:p w14:paraId="1DC3B302" w14:textId="77777777" w:rsidR="006D3B57" w:rsidRPr="00A252DC" w:rsidRDefault="006D3B57" w:rsidP="000D2301">
      <w:pPr>
        <w:spacing w:line="360" w:lineRule="auto"/>
        <w:jc w:val="both"/>
        <w:rPr>
          <w:rFonts w:ascii="Palatino Linotype" w:hAnsi="Palatino Linotype" w:cs="Tahoma"/>
          <w:szCs w:val="22"/>
        </w:rPr>
      </w:pPr>
    </w:p>
    <w:p w14:paraId="77B723D2" w14:textId="344302EE" w:rsidR="002C1F34" w:rsidRDefault="00D30359" w:rsidP="002C1F34">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 xml:space="preserve">Fracción VIII, Remuneraciones, </w:t>
      </w:r>
      <w:r w:rsidR="002C1F34">
        <w:rPr>
          <w:rFonts w:ascii="Palatino Linotype" w:hAnsi="Palatino Linotype" w:cs="Tahoma"/>
          <w:szCs w:val="22"/>
        </w:rPr>
        <w:t>se publica incompleta.</w:t>
      </w:r>
    </w:p>
    <w:p w14:paraId="09D423A1" w14:textId="77777777" w:rsidR="004C070D" w:rsidRDefault="004C070D" w:rsidP="00CE5629">
      <w:pPr>
        <w:pStyle w:val="Prrafodelista"/>
        <w:spacing w:line="360" w:lineRule="auto"/>
        <w:jc w:val="both"/>
        <w:rPr>
          <w:rFonts w:ascii="Palatino Linotype" w:hAnsi="Palatino Linotype" w:cs="Tahoma"/>
          <w:szCs w:val="22"/>
        </w:rPr>
      </w:pPr>
    </w:p>
    <w:p w14:paraId="255808DF" w14:textId="6048DEA9" w:rsidR="005D4330" w:rsidRDefault="002C1F34" w:rsidP="002C1F34">
      <w:pPr>
        <w:pStyle w:val="Prrafodelista"/>
        <w:spacing w:line="360" w:lineRule="auto"/>
        <w:ind w:left="0"/>
        <w:jc w:val="both"/>
        <w:rPr>
          <w:rFonts w:ascii="Palatino Linotype" w:hAnsi="Palatino Linotype" w:cs="Tahoma"/>
          <w:szCs w:val="22"/>
        </w:rPr>
      </w:pPr>
      <w:r>
        <w:rPr>
          <w:rFonts w:ascii="Palatino Linotype" w:hAnsi="Palatino Linotype" w:cs="Tahoma"/>
          <w:szCs w:val="22"/>
        </w:rPr>
        <w:lastRenderedPageBreak/>
        <w:t>D</w:t>
      </w:r>
      <w:r w:rsidR="00D30359" w:rsidRPr="002C1F34">
        <w:rPr>
          <w:rFonts w:ascii="Palatino Linotype" w:hAnsi="Palatino Linotype" w:cs="Tahoma"/>
          <w:szCs w:val="22"/>
        </w:rPr>
        <w:t xml:space="preserve">e la revisión aleatoria que se realizó, se advierte que se publica </w:t>
      </w:r>
      <w:r w:rsidRPr="002C1F34">
        <w:rPr>
          <w:rFonts w:ascii="Palatino Linotype" w:hAnsi="Palatino Linotype" w:cs="Tahoma"/>
          <w:szCs w:val="22"/>
        </w:rPr>
        <w:t xml:space="preserve">la información correspondiente al año </w:t>
      </w:r>
      <w:r w:rsidR="004C070D">
        <w:rPr>
          <w:rFonts w:ascii="Palatino Linotype" w:hAnsi="Palatino Linotype" w:cs="Tahoma"/>
          <w:szCs w:val="22"/>
        </w:rPr>
        <w:t>dos mil diecisiete</w:t>
      </w:r>
      <w:r w:rsidR="00D30359" w:rsidRPr="002C1F34">
        <w:rPr>
          <w:rFonts w:ascii="Palatino Linotype" w:hAnsi="Palatino Linotype" w:cs="Tahoma"/>
          <w:szCs w:val="22"/>
        </w:rPr>
        <w:t xml:space="preserve">, con las precisiones de </w:t>
      </w:r>
      <w:r w:rsidR="004C070D">
        <w:rPr>
          <w:rFonts w:ascii="Palatino Linotype" w:hAnsi="Palatino Linotype" w:cs="Tahoma"/>
          <w:szCs w:val="22"/>
        </w:rPr>
        <w:t>“</w:t>
      </w:r>
      <w:r w:rsidR="00D30359" w:rsidRPr="002C1F34">
        <w:rPr>
          <w:rFonts w:ascii="Palatino Linotype" w:hAnsi="Palatino Linotype" w:cs="Tahoma"/>
          <w:szCs w:val="22"/>
        </w:rPr>
        <w:t>No Aplica</w:t>
      </w:r>
      <w:r w:rsidR="004C070D">
        <w:rPr>
          <w:rFonts w:ascii="Palatino Linotype" w:hAnsi="Palatino Linotype" w:cs="Tahoma"/>
          <w:szCs w:val="22"/>
        </w:rPr>
        <w:t>”</w:t>
      </w:r>
      <w:r w:rsidR="00D30359" w:rsidRPr="002C1F34">
        <w:rPr>
          <w:rFonts w:ascii="Palatino Linotype" w:hAnsi="Palatino Linotype" w:cs="Tahoma"/>
          <w:szCs w:val="22"/>
        </w:rPr>
        <w:t>, en los rubros que</w:t>
      </w:r>
      <w:r w:rsidR="000961E1" w:rsidRPr="002C1F34">
        <w:rPr>
          <w:rFonts w:ascii="Palatino Linotype" w:hAnsi="Palatino Linotype" w:cs="Tahoma"/>
          <w:szCs w:val="22"/>
        </w:rPr>
        <w:t>,</w:t>
      </w:r>
      <w:r w:rsidR="00D30359" w:rsidRPr="002C1F34">
        <w:rPr>
          <w:rFonts w:ascii="Palatino Linotype" w:hAnsi="Palatino Linotype" w:cs="Tahoma"/>
          <w:szCs w:val="22"/>
        </w:rPr>
        <w:t xml:space="preserve"> a decir del Municipio, así corresponde</w:t>
      </w:r>
      <w:r w:rsidR="005D4330">
        <w:rPr>
          <w:rFonts w:ascii="Palatino Linotype" w:hAnsi="Palatino Linotype" w:cs="Tahoma"/>
          <w:szCs w:val="22"/>
        </w:rPr>
        <w:t>, sin embargo,</w:t>
      </w:r>
      <w:r w:rsidR="005D4330" w:rsidRPr="005D4330">
        <w:rPr>
          <w:rFonts w:ascii="Palatino Linotype" w:hAnsi="Palatino Linotype" w:cs="Tahoma"/>
          <w:szCs w:val="22"/>
        </w:rPr>
        <w:t xml:space="preserve"> </w:t>
      </w:r>
      <w:r w:rsidR="005D4330">
        <w:rPr>
          <w:rFonts w:ascii="Palatino Linotype" w:hAnsi="Palatino Linotype" w:cs="Tahoma"/>
          <w:szCs w:val="22"/>
        </w:rPr>
        <w:t xml:space="preserve">tomando en consideración que la última actualización fue en el mes de octubre,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 </w:t>
      </w:r>
    </w:p>
    <w:p w14:paraId="209BFE8F" w14:textId="77777777" w:rsidR="005D4330" w:rsidRDefault="005D4330" w:rsidP="002C1F34">
      <w:pPr>
        <w:pStyle w:val="Prrafodelista"/>
        <w:spacing w:line="360" w:lineRule="auto"/>
        <w:ind w:left="0"/>
        <w:jc w:val="both"/>
        <w:rPr>
          <w:rFonts w:ascii="Palatino Linotype" w:hAnsi="Palatino Linotype" w:cs="Tahoma"/>
          <w:szCs w:val="22"/>
        </w:rPr>
      </w:pPr>
    </w:p>
    <w:p w14:paraId="47E63629" w14:textId="4557CA2F" w:rsidR="00D30359" w:rsidRPr="002C1F34" w:rsidRDefault="002C1F34" w:rsidP="002C1F34">
      <w:pPr>
        <w:pStyle w:val="Prrafodelista"/>
        <w:spacing w:line="360" w:lineRule="auto"/>
        <w:ind w:left="0"/>
        <w:jc w:val="both"/>
        <w:rPr>
          <w:rFonts w:ascii="Palatino Linotype" w:hAnsi="Palatino Linotype" w:cs="Tahoma"/>
          <w:szCs w:val="22"/>
        </w:rPr>
      </w:pPr>
      <w:r>
        <w:rPr>
          <w:rFonts w:ascii="Palatino Linotype" w:hAnsi="Palatino Linotype" w:cs="Tahoma"/>
          <w:szCs w:val="22"/>
        </w:rPr>
        <w:t xml:space="preserve">En el año </w:t>
      </w:r>
      <w:r w:rsidR="004C070D">
        <w:rPr>
          <w:rFonts w:ascii="Palatino Linotype" w:hAnsi="Palatino Linotype" w:cs="Tahoma"/>
          <w:szCs w:val="22"/>
        </w:rPr>
        <w:t>dos mil dieciocho</w:t>
      </w:r>
      <w:r>
        <w:rPr>
          <w:rFonts w:ascii="Palatino Linotype" w:hAnsi="Palatino Linotype" w:cs="Tahoma"/>
          <w:szCs w:val="22"/>
        </w:rPr>
        <w:t>, no cuenta con información en este apartado.</w:t>
      </w:r>
    </w:p>
    <w:p w14:paraId="65B89AEF" w14:textId="77777777" w:rsidR="006D3B57" w:rsidRPr="00A252DC" w:rsidRDefault="006D3B57" w:rsidP="000D2301">
      <w:pPr>
        <w:spacing w:line="360" w:lineRule="auto"/>
        <w:jc w:val="both"/>
        <w:rPr>
          <w:rFonts w:ascii="Palatino Linotype" w:hAnsi="Palatino Linotype" w:cs="Tahoma"/>
          <w:sz w:val="22"/>
          <w:szCs w:val="22"/>
        </w:rPr>
      </w:pPr>
    </w:p>
    <w:p w14:paraId="761CAD12" w14:textId="53F4389A" w:rsidR="006D3B57" w:rsidRPr="00A252DC" w:rsidRDefault="006D3B57"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Toda vez que la información sobre las remuneraciones es información pública de oficio y que derivado a los ajustes presupuestales y los incrementos salariales anuales, es posible que cada año el tabulador de sueldos sea modificado, </w:t>
      </w:r>
      <w:r w:rsidR="00CD4D68" w:rsidRPr="00A252DC">
        <w:rPr>
          <w:rFonts w:ascii="Palatino Linotype" w:hAnsi="Palatino Linotype" w:cs="Tahoma"/>
          <w:sz w:val="22"/>
          <w:szCs w:val="22"/>
        </w:rPr>
        <w:t>en caso de que exista información susceptible de actualizar</w:t>
      </w:r>
      <w:r w:rsidR="00C2662A" w:rsidRPr="00A252DC">
        <w:rPr>
          <w:rFonts w:ascii="Palatino Linotype" w:hAnsi="Palatino Linotype" w:cs="Tahoma"/>
          <w:sz w:val="22"/>
          <w:szCs w:val="22"/>
        </w:rPr>
        <w:t xml:space="preserve">, </w:t>
      </w:r>
      <w:r w:rsidR="002C1F34">
        <w:rPr>
          <w:rFonts w:ascii="Palatino Linotype" w:hAnsi="Palatino Linotype" w:cs="Tahoma"/>
          <w:sz w:val="22"/>
          <w:szCs w:val="22"/>
        </w:rPr>
        <w:t xml:space="preserve">como es la correspondiente al ejercicio </w:t>
      </w:r>
      <w:r w:rsidR="004C070D">
        <w:rPr>
          <w:rFonts w:ascii="Palatino Linotype" w:hAnsi="Palatino Linotype" w:cs="Tahoma"/>
          <w:sz w:val="22"/>
          <w:szCs w:val="22"/>
        </w:rPr>
        <w:t>dos mil dieciocho</w:t>
      </w:r>
      <w:r w:rsidR="002C1F34">
        <w:rPr>
          <w:rFonts w:ascii="Palatino Linotype" w:hAnsi="Palatino Linotype" w:cs="Tahoma"/>
          <w:sz w:val="22"/>
          <w:szCs w:val="22"/>
        </w:rPr>
        <w:t xml:space="preserve">, </w:t>
      </w:r>
      <w:r w:rsidR="00C2662A" w:rsidRPr="00A252DC">
        <w:rPr>
          <w:rFonts w:ascii="Palatino Linotype" w:hAnsi="Palatino Linotype" w:cs="Tahoma"/>
          <w:sz w:val="22"/>
          <w:szCs w:val="22"/>
        </w:rPr>
        <w:t xml:space="preserve">procede instruir la entrega de la documentación fuente del tabulador de sueldos </w:t>
      </w:r>
      <w:r w:rsidR="00CD4D68" w:rsidRPr="00A252DC">
        <w:rPr>
          <w:rFonts w:ascii="Palatino Linotype" w:hAnsi="Palatino Linotype" w:cs="Tahoma"/>
          <w:sz w:val="22"/>
          <w:szCs w:val="22"/>
        </w:rPr>
        <w:t>del</w:t>
      </w:r>
      <w:r w:rsidR="00C2662A" w:rsidRPr="00A252DC">
        <w:rPr>
          <w:rFonts w:ascii="Palatino Linotype" w:hAnsi="Palatino Linotype" w:cs="Tahoma"/>
          <w:sz w:val="22"/>
          <w:szCs w:val="22"/>
        </w:rPr>
        <w:t xml:space="preserve"> ejercicio fiscal</w:t>
      </w:r>
      <w:r w:rsidR="00CD4D68" w:rsidRPr="00A252DC">
        <w:rPr>
          <w:rFonts w:ascii="Palatino Linotype" w:hAnsi="Palatino Linotype" w:cs="Tahoma"/>
          <w:sz w:val="22"/>
          <w:szCs w:val="22"/>
        </w:rPr>
        <w:t xml:space="preserve"> respectivo</w:t>
      </w:r>
      <w:r w:rsidR="00C2662A" w:rsidRPr="00A252DC">
        <w:rPr>
          <w:rFonts w:ascii="Palatino Linotype" w:hAnsi="Palatino Linotype" w:cs="Tahoma"/>
          <w:sz w:val="22"/>
          <w:szCs w:val="22"/>
        </w:rPr>
        <w:t xml:space="preserve">. </w:t>
      </w:r>
    </w:p>
    <w:p w14:paraId="45287B1B" w14:textId="77777777" w:rsidR="00C2662A" w:rsidRPr="00A252DC" w:rsidRDefault="00C2662A" w:rsidP="000D2301">
      <w:pPr>
        <w:spacing w:line="360" w:lineRule="auto"/>
        <w:jc w:val="both"/>
        <w:rPr>
          <w:rFonts w:ascii="Palatino Linotype" w:hAnsi="Palatino Linotype" w:cs="Tahoma"/>
          <w:sz w:val="22"/>
          <w:szCs w:val="22"/>
        </w:rPr>
      </w:pPr>
    </w:p>
    <w:p w14:paraId="3D07A67B" w14:textId="77777777" w:rsidR="00C2662A" w:rsidRPr="00A252DC" w:rsidRDefault="00C2662A"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Sobre el particular no se omite mencionar que los Lineamientos para la Elaboración y Presentación del Informe Mensual Municipal dos mil dieciocho, emitidos por el Órgano Superior de Fiscalización del Estado de México, dispone los formatos en los cuales dicha información debe ser remitida de manera mensual por parte del Ayuntamiento.</w:t>
      </w:r>
    </w:p>
    <w:p w14:paraId="698A9732" w14:textId="381AE39B" w:rsidR="00C2662A" w:rsidRPr="00A252DC" w:rsidRDefault="00ED20A6" w:rsidP="000D2301">
      <w:pPr>
        <w:spacing w:line="360" w:lineRule="auto"/>
        <w:jc w:val="both"/>
        <w:rPr>
          <w:rFonts w:ascii="Palatino Linotype" w:hAnsi="Palatino Linotype" w:cs="Tahoma"/>
          <w:sz w:val="22"/>
          <w:szCs w:val="22"/>
        </w:rPr>
      </w:pPr>
      <w:r>
        <w:rPr>
          <w:rFonts w:ascii="Palatino Linotype" w:hAnsi="Palatino Linotype" w:cs="Tahoma"/>
          <w:noProof/>
          <w:sz w:val="22"/>
          <w:szCs w:val="22"/>
          <w:lang w:val="es-MX" w:eastAsia="es-MX"/>
        </w:rPr>
        <mc:AlternateContent>
          <mc:Choice Requires="wps">
            <w:drawing>
              <wp:anchor distT="0" distB="0" distL="114300" distR="114300" simplePos="0" relativeHeight="251664384" behindDoc="0" locked="0" layoutInCell="1" allowOverlap="1" wp14:anchorId="7A9A9243" wp14:editId="29785CB4">
                <wp:simplePos x="0" y="0"/>
                <wp:positionH relativeFrom="column">
                  <wp:posOffset>10794</wp:posOffset>
                </wp:positionH>
                <wp:positionV relativeFrom="paragraph">
                  <wp:posOffset>231140</wp:posOffset>
                </wp:positionV>
                <wp:extent cx="5686425" cy="2257425"/>
                <wp:effectExtent l="0" t="0" r="28575" b="28575"/>
                <wp:wrapNone/>
                <wp:docPr id="9" name="Conector recto 9"/>
                <wp:cNvGraphicFramePr/>
                <a:graphic xmlns:a="http://schemas.openxmlformats.org/drawingml/2006/main">
                  <a:graphicData uri="http://schemas.microsoft.com/office/word/2010/wordprocessingShape">
                    <wps:wsp>
                      <wps:cNvCnPr/>
                      <wps:spPr>
                        <a:xfrm flipV="1">
                          <a:off x="0" y="0"/>
                          <a:ext cx="5686425" cy="2257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w:pict>
              <v:line w14:anchorId="02D879C8" id="Conector recto 9"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85pt,18.2pt" to="448.6pt,1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" strokecolor="#4472c4 [3204]" strokeweight=".5pt">
                <v:stroke joinstyle="miter"/>
              </v:line>
            </w:pict>
          </mc:Fallback>
        </mc:AlternateContent>
      </w:r>
    </w:p>
    <w:p w14:paraId="04D74331" w14:textId="77777777" w:rsidR="006D3B57" w:rsidRPr="00A252DC" w:rsidRDefault="00C2662A" w:rsidP="002C1F34">
      <w:pPr>
        <w:spacing w:line="360" w:lineRule="auto"/>
        <w:jc w:val="center"/>
        <w:rPr>
          <w:rFonts w:ascii="Palatino Linotype" w:hAnsi="Palatino Linotype" w:cs="Tahoma"/>
          <w:sz w:val="22"/>
          <w:szCs w:val="22"/>
        </w:rPr>
      </w:pPr>
      <w:r w:rsidRPr="00A252DC">
        <w:rPr>
          <w:rFonts w:ascii="Palatino Linotype" w:hAnsi="Palatino Linotype"/>
          <w:noProof/>
          <w:lang w:val="es-MX" w:eastAsia="es-MX"/>
        </w:rPr>
        <w:lastRenderedPageBreak/>
        <w:drawing>
          <wp:inline distT="0" distB="0" distL="0" distR="0" wp14:anchorId="69E69478" wp14:editId="4DDAAA97">
            <wp:extent cx="5288889" cy="295958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1913" t="7020" r="23447" b="38620"/>
                    <a:stretch/>
                  </pic:blipFill>
                  <pic:spPr bwMode="auto">
                    <a:xfrm>
                      <a:off x="0" y="0"/>
                      <a:ext cx="5311783" cy="2972400"/>
                    </a:xfrm>
                    <a:prstGeom prst="rect">
                      <a:avLst/>
                    </a:prstGeom>
                    <a:ln>
                      <a:noFill/>
                    </a:ln>
                    <a:extLst>
                      <a:ext uri="{53640926-AAD7-44D8-BBD7-CCE9431645EC}">
                        <a14:shadowObscured xmlns:a14="http://schemas.microsoft.com/office/drawing/2010/main"/>
                      </a:ext>
                    </a:extLst>
                  </pic:spPr>
                </pic:pic>
              </a:graphicData>
            </a:graphic>
          </wp:inline>
        </w:drawing>
      </w:r>
    </w:p>
    <w:p w14:paraId="5139631A" w14:textId="77777777" w:rsidR="00E43BA5" w:rsidRPr="00A252DC" w:rsidRDefault="00E43BA5" w:rsidP="00E43BA5">
      <w:pPr>
        <w:pStyle w:val="Prrafodelista"/>
        <w:spacing w:line="360" w:lineRule="auto"/>
        <w:jc w:val="both"/>
        <w:rPr>
          <w:rFonts w:ascii="Palatino Linotype" w:hAnsi="Palatino Linotype" w:cs="Tahoma"/>
          <w:b/>
          <w:szCs w:val="22"/>
        </w:rPr>
      </w:pPr>
    </w:p>
    <w:p w14:paraId="6C70AE6A" w14:textId="77777777" w:rsidR="00656FD6" w:rsidRPr="00A252DC" w:rsidRDefault="00656FD6" w:rsidP="000D2301">
      <w:pPr>
        <w:pStyle w:val="Prrafodelista"/>
        <w:numPr>
          <w:ilvl w:val="0"/>
          <w:numId w:val="9"/>
        </w:numPr>
        <w:spacing w:line="360" w:lineRule="auto"/>
        <w:jc w:val="both"/>
        <w:rPr>
          <w:rFonts w:ascii="Palatino Linotype" w:hAnsi="Palatino Linotype" w:cs="Tahoma"/>
          <w:b/>
          <w:szCs w:val="22"/>
        </w:rPr>
      </w:pPr>
      <w:r w:rsidRPr="00A252DC">
        <w:rPr>
          <w:rFonts w:ascii="Palatino Linotype" w:hAnsi="Palatino Linotype" w:cs="Tahoma"/>
          <w:szCs w:val="22"/>
        </w:rPr>
        <w:t xml:space="preserve">Fracción X </w:t>
      </w:r>
      <w:r w:rsidRPr="00A252DC">
        <w:rPr>
          <w:rFonts w:ascii="Palatino Linotype" w:hAnsi="Palatino Linotype" w:cs="Tahoma"/>
          <w:caps/>
          <w:szCs w:val="22"/>
        </w:rPr>
        <w:t>a</w:t>
      </w:r>
      <w:r w:rsidRPr="00A252DC">
        <w:rPr>
          <w:rFonts w:ascii="Palatino Linotype" w:hAnsi="Palatino Linotype" w:cs="Tahoma"/>
          <w:szCs w:val="22"/>
        </w:rPr>
        <w:t xml:space="preserve">, </w:t>
      </w:r>
      <w:r w:rsidR="00DC1C25" w:rsidRPr="00A252DC">
        <w:rPr>
          <w:rFonts w:ascii="Palatino Linotype" w:hAnsi="Palatino Linotype" w:cs="Tahoma"/>
          <w:szCs w:val="22"/>
        </w:rPr>
        <w:t>P</w:t>
      </w:r>
      <w:r w:rsidRPr="00A252DC">
        <w:rPr>
          <w:rFonts w:ascii="Palatino Linotype" w:hAnsi="Palatino Linotype" w:cs="Tahoma"/>
          <w:szCs w:val="22"/>
        </w:rPr>
        <w:t xml:space="preserve">lazas vacantes. </w:t>
      </w:r>
      <w:r w:rsidR="002C1F34">
        <w:rPr>
          <w:rFonts w:ascii="Palatino Linotype" w:hAnsi="Palatino Linotype" w:cs="Tahoma"/>
          <w:b/>
          <w:szCs w:val="22"/>
        </w:rPr>
        <w:t>Incompleta</w:t>
      </w:r>
      <w:r w:rsidRPr="00A252DC">
        <w:rPr>
          <w:rFonts w:ascii="Palatino Linotype" w:hAnsi="Palatino Linotype" w:cs="Tahoma"/>
          <w:b/>
          <w:szCs w:val="22"/>
        </w:rPr>
        <w:t>.</w:t>
      </w:r>
    </w:p>
    <w:p w14:paraId="39E01138" w14:textId="77777777" w:rsidR="00C2662A" w:rsidRPr="00A252DC" w:rsidRDefault="00C2662A" w:rsidP="000D2301">
      <w:pPr>
        <w:spacing w:line="360" w:lineRule="auto"/>
        <w:jc w:val="both"/>
        <w:rPr>
          <w:rFonts w:ascii="Palatino Linotype" w:hAnsi="Palatino Linotype" w:cs="Tahoma"/>
          <w:szCs w:val="22"/>
        </w:rPr>
      </w:pPr>
    </w:p>
    <w:p w14:paraId="64015CCB" w14:textId="4389AA42" w:rsidR="002246C8" w:rsidRPr="00A252DC" w:rsidRDefault="00C2662A"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Toda vez que </w:t>
      </w:r>
      <w:r w:rsidR="002C1F34">
        <w:rPr>
          <w:rFonts w:ascii="Palatino Linotype" w:hAnsi="Palatino Linotype" w:cs="Tahoma"/>
          <w:sz w:val="22"/>
          <w:szCs w:val="22"/>
        </w:rPr>
        <w:t xml:space="preserve">la última actualización del año </w:t>
      </w:r>
      <w:r w:rsidR="003C593A">
        <w:rPr>
          <w:rFonts w:ascii="Palatino Linotype" w:hAnsi="Palatino Linotype" w:cs="Tahoma"/>
          <w:sz w:val="22"/>
          <w:szCs w:val="22"/>
        </w:rPr>
        <w:t>dos mil diecisiete</w:t>
      </w:r>
      <w:r w:rsidR="002C1F34">
        <w:rPr>
          <w:rFonts w:ascii="Palatino Linotype" w:hAnsi="Palatino Linotype" w:cs="Tahoma"/>
          <w:sz w:val="22"/>
          <w:szCs w:val="22"/>
        </w:rPr>
        <w:t xml:space="preserve"> no abarca en su totalidad el periodo solicitado por el Recurrente, aunado que </w:t>
      </w:r>
      <w:r w:rsidR="00CD4D68" w:rsidRPr="00A252DC">
        <w:rPr>
          <w:rFonts w:ascii="Palatino Linotype" w:hAnsi="Palatino Linotype" w:cs="Tahoma"/>
          <w:sz w:val="22"/>
          <w:szCs w:val="22"/>
        </w:rPr>
        <w:t xml:space="preserve">no cuenta con información </w:t>
      </w:r>
      <w:r w:rsidR="003C593A">
        <w:rPr>
          <w:rFonts w:ascii="Palatino Linotype" w:hAnsi="Palatino Linotype" w:cs="Tahoma"/>
          <w:sz w:val="22"/>
          <w:szCs w:val="22"/>
        </w:rPr>
        <w:t xml:space="preserve">en el año </w:t>
      </w:r>
      <w:r w:rsidR="00CD4D68" w:rsidRPr="00A252DC">
        <w:rPr>
          <w:rFonts w:ascii="Palatino Linotype" w:hAnsi="Palatino Linotype" w:cs="Tahoma"/>
          <w:sz w:val="22"/>
          <w:szCs w:val="22"/>
        </w:rPr>
        <w:t>dos mil dieciocho</w:t>
      </w:r>
      <w:r w:rsidRPr="00A252DC">
        <w:rPr>
          <w:rFonts w:ascii="Palatino Linotype" w:hAnsi="Palatino Linotype" w:cs="Tahoma"/>
          <w:sz w:val="22"/>
          <w:szCs w:val="22"/>
        </w:rPr>
        <w:t xml:space="preserve">, será necesario que el Sujeto Obligado proporcione la </w:t>
      </w:r>
      <w:r w:rsidR="00DA56B7" w:rsidRPr="00A252DC">
        <w:rPr>
          <w:rFonts w:ascii="Palatino Linotype" w:hAnsi="Palatino Linotype" w:cs="Tahoma"/>
          <w:sz w:val="22"/>
          <w:szCs w:val="22"/>
        </w:rPr>
        <w:t xml:space="preserve">documentación </w:t>
      </w:r>
      <w:r w:rsidRPr="00A252DC">
        <w:rPr>
          <w:rFonts w:ascii="Palatino Linotype" w:hAnsi="Palatino Linotype" w:cs="Tahoma"/>
          <w:sz w:val="22"/>
          <w:szCs w:val="22"/>
        </w:rPr>
        <w:t>fuente,</w:t>
      </w:r>
      <w:r w:rsidR="004353D5" w:rsidRPr="00A252DC">
        <w:rPr>
          <w:rFonts w:ascii="Palatino Linotype" w:hAnsi="Palatino Linotype" w:cs="Tahoma"/>
          <w:sz w:val="22"/>
          <w:szCs w:val="22"/>
        </w:rPr>
        <w:t xml:space="preserve"> </w:t>
      </w:r>
      <w:r w:rsidRPr="00A252DC">
        <w:rPr>
          <w:rFonts w:ascii="Palatino Linotype" w:hAnsi="Palatino Linotype" w:cs="Tahoma"/>
          <w:sz w:val="22"/>
          <w:szCs w:val="22"/>
        </w:rPr>
        <w:t xml:space="preserve">de ser el caso en donde </w:t>
      </w:r>
      <w:r w:rsidR="003C593A">
        <w:rPr>
          <w:rFonts w:ascii="Palatino Linotype" w:hAnsi="Palatino Linotype" w:cs="Tahoma"/>
          <w:sz w:val="22"/>
          <w:szCs w:val="22"/>
        </w:rPr>
        <w:t xml:space="preserve">consten las plazas vacantes. En el supuesto de que durante esos </w:t>
      </w:r>
      <w:r w:rsidRPr="00A252DC">
        <w:rPr>
          <w:rFonts w:ascii="Palatino Linotype" w:hAnsi="Palatino Linotype" w:cs="Tahoma"/>
          <w:sz w:val="22"/>
          <w:szCs w:val="22"/>
        </w:rPr>
        <w:t>año</w:t>
      </w:r>
      <w:r w:rsidR="003C593A">
        <w:rPr>
          <w:rFonts w:ascii="Palatino Linotype" w:hAnsi="Palatino Linotype" w:cs="Tahoma"/>
          <w:sz w:val="22"/>
          <w:szCs w:val="22"/>
        </w:rPr>
        <w:t>s</w:t>
      </w:r>
      <w:r w:rsidRPr="00A252DC">
        <w:rPr>
          <w:rFonts w:ascii="Palatino Linotype" w:hAnsi="Palatino Linotype" w:cs="Tahoma"/>
          <w:sz w:val="22"/>
          <w:szCs w:val="22"/>
        </w:rPr>
        <w:t xml:space="preserve"> no haya contado con plazas vacantes, </w:t>
      </w:r>
      <w:r w:rsidR="004C070D">
        <w:rPr>
          <w:rFonts w:ascii="Palatino Linotype" w:hAnsi="Palatino Linotype" w:cs="Tahoma"/>
          <w:sz w:val="22"/>
          <w:szCs w:val="22"/>
        </w:rPr>
        <w:t>deberá indicar las causas, en términos del artículo 19 de la Ley de Transparencia y Acceso a la Información Pública del Estado de México y Municipios.</w:t>
      </w:r>
    </w:p>
    <w:p w14:paraId="2351D494" w14:textId="77777777" w:rsidR="002246C8" w:rsidRPr="00A252DC" w:rsidRDefault="002246C8" w:rsidP="000D2301">
      <w:pPr>
        <w:spacing w:line="360" w:lineRule="auto"/>
        <w:jc w:val="both"/>
        <w:rPr>
          <w:rFonts w:ascii="Palatino Linotype" w:hAnsi="Palatino Linotype" w:cs="Tahoma"/>
          <w:sz w:val="22"/>
          <w:szCs w:val="22"/>
        </w:rPr>
      </w:pPr>
    </w:p>
    <w:p w14:paraId="1554FCC6" w14:textId="77777777" w:rsidR="00DC1C25" w:rsidRPr="00A252DC" w:rsidRDefault="00DC1C25"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 xml:space="preserve">Fracción X </w:t>
      </w:r>
      <w:r w:rsidRPr="00A252DC">
        <w:rPr>
          <w:rFonts w:ascii="Palatino Linotype" w:hAnsi="Palatino Linotype" w:cs="Tahoma"/>
          <w:caps/>
          <w:szCs w:val="22"/>
        </w:rPr>
        <w:t>b</w:t>
      </w:r>
      <w:r w:rsidRPr="00A252DC">
        <w:rPr>
          <w:rFonts w:ascii="Palatino Linotype" w:hAnsi="Palatino Linotype" w:cs="Tahoma"/>
          <w:szCs w:val="22"/>
        </w:rPr>
        <w:t>, Tota</w:t>
      </w:r>
      <w:r w:rsidR="00FA7994" w:rsidRPr="00A252DC">
        <w:rPr>
          <w:rFonts w:ascii="Palatino Linotype" w:hAnsi="Palatino Linotype" w:cs="Tahoma"/>
          <w:szCs w:val="22"/>
        </w:rPr>
        <w:t>l de plazas vacantes y ocupadas</w:t>
      </w:r>
      <w:r w:rsidRPr="00A252DC">
        <w:rPr>
          <w:rFonts w:ascii="Palatino Linotype" w:hAnsi="Palatino Linotype" w:cs="Tahoma"/>
          <w:szCs w:val="22"/>
        </w:rPr>
        <w:t>.</w:t>
      </w:r>
    </w:p>
    <w:p w14:paraId="7871E495" w14:textId="77777777" w:rsidR="002246C8" w:rsidRPr="00A252DC" w:rsidRDefault="002246C8" w:rsidP="000D2301">
      <w:pPr>
        <w:spacing w:line="360" w:lineRule="auto"/>
        <w:jc w:val="both"/>
        <w:rPr>
          <w:rFonts w:ascii="Palatino Linotype" w:hAnsi="Palatino Linotype" w:cs="Tahoma"/>
          <w:szCs w:val="22"/>
        </w:rPr>
      </w:pPr>
    </w:p>
    <w:p w14:paraId="445B3239" w14:textId="13558883" w:rsidR="003C593A" w:rsidRPr="00A252DC" w:rsidRDefault="003C593A" w:rsidP="003C593A">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Toda vez que </w:t>
      </w:r>
      <w:r>
        <w:rPr>
          <w:rFonts w:ascii="Palatino Linotype" w:hAnsi="Palatino Linotype" w:cs="Tahoma"/>
          <w:sz w:val="22"/>
          <w:szCs w:val="22"/>
        </w:rPr>
        <w:t xml:space="preserve">la última actualización del año dos mil diecisiete no abarca en su totalidad el periodo solicitado por el Recurrente, aunado que </w:t>
      </w:r>
      <w:r w:rsidRPr="00A252DC">
        <w:rPr>
          <w:rFonts w:ascii="Palatino Linotype" w:hAnsi="Palatino Linotype" w:cs="Tahoma"/>
          <w:sz w:val="22"/>
          <w:szCs w:val="22"/>
        </w:rPr>
        <w:t xml:space="preserve">no cuenta con información </w:t>
      </w:r>
      <w:r>
        <w:rPr>
          <w:rFonts w:ascii="Palatino Linotype" w:hAnsi="Palatino Linotype" w:cs="Tahoma"/>
          <w:sz w:val="22"/>
          <w:szCs w:val="22"/>
        </w:rPr>
        <w:t xml:space="preserve">en el año </w:t>
      </w:r>
      <w:r w:rsidRPr="00A252DC">
        <w:rPr>
          <w:rFonts w:ascii="Palatino Linotype" w:hAnsi="Palatino Linotype" w:cs="Tahoma"/>
          <w:sz w:val="22"/>
          <w:szCs w:val="22"/>
        </w:rPr>
        <w:t xml:space="preserve">dos mil dieciocho, será necesario que el Sujeto Obligado proporcione la documentación fuente, </w:t>
      </w:r>
      <w:r w:rsidRPr="00A252DC">
        <w:rPr>
          <w:rFonts w:ascii="Palatino Linotype" w:hAnsi="Palatino Linotype" w:cs="Tahoma"/>
          <w:sz w:val="22"/>
          <w:szCs w:val="22"/>
        </w:rPr>
        <w:lastRenderedPageBreak/>
        <w:t xml:space="preserve">de ser el caso en donde </w:t>
      </w:r>
      <w:r>
        <w:rPr>
          <w:rFonts w:ascii="Palatino Linotype" w:hAnsi="Palatino Linotype" w:cs="Tahoma"/>
          <w:sz w:val="22"/>
          <w:szCs w:val="22"/>
        </w:rPr>
        <w:t xml:space="preserve">consten las plazas vacantes. En el supuesto de que durante esos </w:t>
      </w:r>
      <w:r w:rsidRPr="00A252DC">
        <w:rPr>
          <w:rFonts w:ascii="Palatino Linotype" w:hAnsi="Palatino Linotype" w:cs="Tahoma"/>
          <w:sz w:val="22"/>
          <w:szCs w:val="22"/>
        </w:rPr>
        <w:t>año</w:t>
      </w:r>
      <w:r>
        <w:rPr>
          <w:rFonts w:ascii="Palatino Linotype" w:hAnsi="Palatino Linotype" w:cs="Tahoma"/>
          <w:sz w:val="22"/>
          <w:szCs w:val="22"/>
        </w:rPr>
        <w:t>s</w:t>
      </w:r>
      <w:r w:rsidRPr="00A252DC">
        <w:rPr>
          <w:rFonts w:ascii="Palatino Linotype" w:hAnsi="Palatino Linotype" w:cs="Tahoma"/>
          <w:sz w:val="22"/>
          <w:szCs w:val="22"/>
        </w:rPr>
        <w:t xml:space="preserve"> no haya contado con plazas vacantes, </w:t>
      </w:r>
      <w:r w:rsidR="00B8353A">
        <w:rPr>
          <w:rFonts w:ascii="Palatino Linotype" w:hAnsi="Palatino Linotype" w:cs="Tahoma"/>
          <w:sz w:val="22"/>
          <w:szCs w:val="22"/>
        </w:rPr>
        <w:t>deberá indicar las causas, en términos del artículo 19 de la Ley de Transparencia y Acceso a la Información Pública del Estado de México y Municipios</w:t>
      </w:r>
      <w:r w:rsidRPr="00A252DC">
        <w:rPr>
          <w:rFonts w:ascii="Palatino Linotype" w:hAnsi="Palatino Linotype" w:cs="Tahoma"/>
          <w:sz w:val="22"/>
          <w:szCs w:val="22"/>
        </w:rPr>
        <w:t>.</w:t>
      </w:r>
    </w:p>
    <w:p w14:paraId="79A2858D" w14:textId="77777777" w:rsidR="002246C8" w:rsidRPr="00A252DC" w:rsidRDefault="002246C8" w:rsidP="000D2301">
      <w:pPr>
        <w:spacing w:line="360" w:lineRule="auto"/>
        <w:jc w:val="both"/>
        <w:rPr>
          <w:rFonts w:ascii="Palatino Linotype" w:hAnsi="Palatino Linotype" w:cs="Tahoma"/>
          <w:szCs w:val="22"/>
        </w:rPr>
      </w:pPr>
    </w:p>
    <w:p w14:paraId="6AEA720C" w14:textId="77777777" w:rsidR="00DC1C25" w:rsidRPr="00A252DC" w:rsidRDefault="00FA7994"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XII, Perfil de puestos</w:t>
      </w:r>
      <w:r w:rsidR="00DC1C25" w:rsidRPr="00A252DC">
        <w:rPr>
          <w:rFonts w:ascii="Palatino Linotype" w:hAnsi="Palatino Linotype" w:cs="Tahoma"/>
          <w:szCs w:val="22"/>
        </w:rPr>
        <w:t>.</w:t>
      </w:r>
      <w:r w:rsidR="003C593A">
        <w:rPr>
          <w:rFonts w:ascii="Palatino Linotype" w:hAnsi="Palatino Linotype" w:cs="Tahoma"/>
          <w:szCs w:val="22"/>
        </w:rPr>
        <w:t xml:space="preserve"> Incompleta</w:t>
      </w:r>
    </w:p>
    <w:p w14:paraId="3F263211" w14:textId="77777777" w:rsidR="00DA56B7" w:rsidRPr="00A252DC" w:rsidRDefault="00DA56B7" w:rsidP="000D2301">
      <w:pPr>
        <w:spacing w:line="360" w:lineRule="auto"/>
        <w:jc w:val="both"/>
        <w:rPr>
          <w:rFonts w:ascii="Palatino Linotype" w:hAnsi="Palatino Linotype" w:cs="Tahoma"/>
          <w:szCs w:val="22"/>
        </w:rPr>
      </w:pPr>
    </w:p>
    <w:p w14:paraId="375B8BD2" w14:textId="77777777" w:rsidR="00DA56B7" w:rsidRDefault="00DA56B7"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Toda vez que la información únicamente versa sobre el año dos mil</w:t>
      </w:r>
      <w:r w:rsidR="00CD4D68" w:rsidRPr="00A252DC">
        <w:rPr>
          <w:rFonts w:ascii="Palatino Linotype" w:hAnsi="Palatino Linotype" w:cs="Tahoma"/>
          <w:sz w:val="22"/>
          <w:szCs w:val="22"/>
        </w:rPr>
        <w:t xml:space="preserve"> diecisiete</w:t>
      </w:r>
      <w:r w:rsidRPr="00A252DC">
        <w:rPr>
          <w:rFonts w:ascii="Palatino Linotype" w:hAnsi="Palatino Linotype" w:cs="Tahoma"/>
          <w:sz w:val="22"/>
          <w:szCs w:val="22"/>
        </w:rPr>
        <w:t xml:space="preserve">, será necesario que el Sujeto Obligado proporcione la documentación fuente, donde consten los perfiles de puesto del año dos mil </w:t>
      </w:r>
      <w:r w:rsidR="00CD4D68" w:rsidRPr="00A252DC">
        <w:rPr>
          <w:rFonts w:ascii="Palatino Linotype" w:hAnsi="Palatino Linotype" w:cs="Tahoma"/>
          <w:sz w:val="22"/>
          <w:szCs w:val="22"/>
        </w:rPr>
        <w:t>dieciocho</w:t>
      </w:r>
      <w:r w:rsidRPr="00A252DC">
        <w:rPr>
          <w:rFonts w:ascii="Palatino Linotype" w:hAnsi="Palatino Linotype" w:cs="Tahoma"/>
          <w:sz w:val="22"/>
          <w:szCs w:val="22"/>
        </w:rPr>
        <w:t>.</w:t>
      </w:r>
    </w:p>
    <w:p w14:paraId="4E0FC25E" w14:textId="77777777" w:rsidR="00DA56B7" w:rsidRPr="00A252DC" w:rsidRDefault="00DA56B7" w:rsidP="000D2301">
      <w:pPr>
        <w:spacing w:line="360" w:lineRule="auto"/>
        <w:jc w:val="both"/>
        <w:rPr>
          <w:rFonts w:ascii="Palatino Linotype" w:hAnsi="Palatino Linotype" w:cs="Tahoma"/>
          <w:szCs w:val="22"/>
        </w:rPr>
      </w:pPr>
    </w:p>
    <w:p w14:paraId="4DA06A23" w14:textId="77777777" w:rsidR="00DC1C25" w:rsidRPr="00A252DC" w:rsidRDefault="00DC1C25"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 xml:space="preserve">Fracción XXV </w:t>
      </w:r>
      <w:r w:rsidRPr="00A252DC">
        <w:rPr>
          <w:rFonts w:ascii="Palatino Linotype" w:hAnsi="Palatino Linotype" w:cs="Tahoma"/>
          <w:caps/>
          <w:szCs w:val="22"/>
        </w:rPr>
        <w:t>a</w:t>
      </w:r>
      <w:r w:rsidR="00FA7994" w:rsidRPr="00A252DC">
        <w:rPr>
          <w:rFonts w:ascii="Palatino Linotype" w:hAnsi="Palatino Linotype" w:cs="Tahoma"/>
          <w:szCs w:val="22"/>
        </w:rPr>
        <w:t>, Presupuesto asignado</w:t>
      </w:r>
      <w:r w:rsidRPr="00A252DC">
        <w:rPr>
          <w:rFonts w:ascii="Palatino Linotype" w:hAnsi="Palatino Linotype" w:cs="Tahoma"/>
          <w:szCs w:val="22"/>
        </w:rPr>
        <w:t>.</w:t>
      </w:r>
      <w:r w:rsidR="003C593A" w:rsidRPr="00DF4744">
        <w:rPr>
          <w:rFonts w:ascii="Palatino Linotype" w:hAnsi="Palatino Linotype" w:cs="Tahoma"/>
          <w:b/>
          <w:szCs w:val="22"/>
        </w:rPr>
        <w:t xml:space="preserve"> </w:t>
      </w:r>
      <w:r w:rsidR="00DF4744" w:rsidRPr="00DF4744">
        <w:rPr>
          <w:rFonts w:ascii="Palatino Linotype" w:hAnsi="Palatino Linotype" w:cs="Tahoma"/>
          <w:b/>
          <w:szCs w:val="22"/>
        </w:rPr>
        <w:t>Incompleta</w:t>
      </w:r>
    </w:p>
    <w:p w14:paraId="1E14A053" w14:textId="77777777" w:rsidR="00DA56B7" w:rsidRPr="00A252DC" w:rsidRDefault="00DA56B7" w:rsidP="000D2301">
      <w:pPr>
        <w:spacing w:line="360" w:lineRule="auto"/>
        <w:jc w:val="both"/>
        <w:rPr>
          <w:rFonts w:ascii="Palatino Linotype" w:hAnsi="Palatino Linotype" w:cs="Tahoma"/>
          <w:szCs w:val="22"/>
        </w:rPr>
      </w:pPr>
    </w:p>
    <w:p w14:paraId="76025919" w14:textId="66638E6B" w:rsidR="00AF1F1D" w:rsidRDefault="00AF1F1D" w:rsidP="000D2301">
      <w:pPr>
        <w:spacing w:line="360" w:lineRule="auto"/>
        <w:jc w:val="both"/>
        <w:rPr>
          <w:rFonts w:ascii="Palatino Linotype" w:hAnsi="Palatino Linotype" w:cs="Tahoma"/>
          <w:sz w:val="22"/>
          <w:szCs w:val="22"/>
        </w:rPr>
      </w:pPr>
      <w:r>
        <w:rPr>
          <w:rFonts w:ascii="Palatino Linotype" w:hAnsi="Palatino Linotype" w:cs="Tahoma"/>
          <w:sz w:val="22"/>
          <w:szCs w:val="22"/>
        </w:rPr>
        <w:t xml:space="preserve">No cuenta con información </w:t>
      </w:r>
      <w:r w:rsidRPr="00A252DC">
        <w:rPr>
          <w:rFonts w:ascii="Palatino Linotype" w:hAnsi="Palatino Linotype" w:cs="Tahoma"/>
          <w:sz w:val="22"/>
          <w:szCs w:val="22"/>
        </w:rPr>
        <w:t xml:space="preserve">del año dos mil </w:t>
      </w:r>
      <w:r>
        <w:rPr>
          <w:rFonts w:ascii="Palatino Linotype" w:hAnsi="Palatino Linotype" w:cs="Tahoma"/>
          <w:sz w:val="22"/>
          <w:szCs w:val="22"/>
        </w:rPr>
        <w:t>diecisiete, por lo que procede ordenar a</w:t>
      </w:r>
      <w:r w:rsidRPr="00A252DC">
        <w:rPr>
          <w:rFonts w:ascii="Palatino Linotype" w:hAnsi="Palatino Linotype" w:cs="Tahoma"/>
          <w:sz w:val="22"/>
          <w:szCs w:val="22"/>
        </w:rPr>
        <w:t>l Sujeto Obligado proporc</w:t>
      </w:r>
      <w:r>
        <w:rPr>
          <w:rFonts w:ascii="Palatino Linotype" w:hAnsi="Palatino Linotype" w:cs="Tahoma"/>
          <w:sz w:val="22"/>
          <w:szCs w:val="22"/>
        </w:rPr>
        <w:t xml:space="preserve">ione la documentación fuente. </w:t>
      </w:r>
    </w:p>
    <w:p w14:paraId="145B9436" w14:textId="77777777" w:rsidR="00F507EE" w:rsidRDefault="00F507EE" w:rsidP="000D2301">
      <w:pPr>
        <w:spacing w:line="360" w:lineRule="auto"/>
        <w:jc w:val="both"/>
        <w:rPr>
          <w:rFonts w:ascii="Palatino Linotype" w:hAnsi="Palatino Linotype" w:cs="Tahoma"/>
          <w:sz w:val="22"/>
          <w:szCs w:val="22"/>
        </w:rPr>
      </w:pPr>
    </w:p>
    <w:p w14:paraId="1857614D" w14:textId="06157CE1" w:rsidR="00DA56B7" w:rsidRPr="00A252DC" w:rsidRDefault="00AF1F1D" w:rsidP="000D2301">
      <w:pPr>
        <w:spacing w:line="360" w:lineRule="auto"/>
        <w:jc w:val="both"/>
        <w:rPr>
          <w:rFonts w:ascii="Palatino Linotype" w:hAnsi="Palatino Linotype" w:cs="Tahoma"/>
          <w:sz w:val="22"/>
          <w:szCs w:val="22"/>
        </w:rPr>
      </w:pPr>
      <w:r>
        <w:rPr>
          <w:rFonts w:ascii="Palatino Linotype" w:hAnsi="Palatino Linotype" w:cs="Tahoma"/>
          <w:sz w:val="22"/>
          <w:szCs w:val="22"/>
        </w:rPr>
        <w:t>Respecto al ejercic</w:t>
      </w:r>
      <w:r w:rsidR="00DF4744">
        <w:rPr>
          <w:rFonts w:ascii="Palatino Linotype" w:hAnsi="Palatino Linotype" w:cs="Tahoma"/>
          <w:sz w:val="22"/>
          <w:szCs w:val="22"/>
        </w:rPr>
        <w:t>io</w:t>
      </w:r>
      <w:r w:rsidR="003C593A">
        <w:rPr>
          <w:rFonts w:ascii="Palatino Linotype" w:hAnsi="Palatino Linotype" w:cs="Tahoma"/>
          <w:sz w:val="22"/>
          <w:szCs w:val="22"/>
        </w:rPr>
        <w:t xml:space="preserve"> dos mil dieciocho, </w:t>
      </w:r>
      <w:r>
        <w:rPr>
          <w:rFonts w:ascii="Palatino Linotype" w:hAnsi="Palatino Linotype" w:cs="Tahoma"/>
          <w:sz w:val="22"/>
          <w:szCs w:val="22"/>
        </w:rPr>
        <w:t xml:space="preserve">cuenta con información, sin embargo, </w:t>
      </w:r>
      <w:r w:rsidRPr="00AF1F1D">
        <w:rPr>
          <w:rFonts w:ascii="Palatino Linotype" w:hAnsi="Palatino Linotype" w:cs="Tahoma"/>
          <w:bCs/>
          <w:sz w:val="22"/>
          <w:szCs w:val="22"/>
        </w:rPr>
        <w:t xml:space="preserve">tomando en consideración que la última actualización fue en el mes de </w:t>
      </w:r>
      <w:r>
        <w:rPr>
          <w:rFonts w:ascii="Palatino Linotype" w:hAnsi="Palatino Linotype" w:cs="Tahoma"/>
          <w:bCs/>
          <w:sz w:val="22"/>
          <w:szCs w:val="22"/>
        </w:rPr>
        <w:t>mayo</w:t>
      </w:r>
      <w:r w:rsidRPr="00AF1F1D">
        <w:rPr>
          <w:rFonts w:ascii="Palatino Linotype" w:hAnsi="Palatino Linotype" w:cs="Tahoma"/>
          <w:bCs/>
          <w:sz w:val="22"/>
          <w:szCs w:val="22"/>
        </w:rPr>
        <w:t>,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6B3C95F2" w14:textId="77777777" w:rsidR="00DA56B7" w:rsidRPr="00A252DC" w:rsidRDefault="00DA56B7" w:rsidP="000D2301">
      <w:pPr>
        <w:spacing w:line="360" w:lineRule="auto"/>
        <w:jc w:val="both"/>
        <w:rPr>
          <w:rFonts w:ascii="Palatino Linotype" w:hAnsi="Palatino Linotype" w:cs="Tahoma"/>
          <w:szCs w:val="22"/>
        </w:rPr>
      </w:pPr>
    </w:p>
    <w:p w14:paraId="0E514FFD" w14:textId="77777777" w:rsidR="00DA56B7" w:rsidRDefault="00DC1C25" w:rsidP="000D2301">
      <w:pPr>
        <w:pStyle w:val="Prrafodelista"/>
        <w:numPr>
          <w:ilvl w:val="0"/>
          <w:numId w:val="9"/>
        </w:numPr>
        <w:spacing w:line="360" w:lineRule="auto"/>
        <w:jc w:val="both"/>
        <w:rPr>
          <w:rFonts w:ascii="Palatino Linotype" w:hAnsi="Palatino Linotype" w:cs="Tahoma"/>
          <w:szCs w:val="22"/>
        </w:rPr>
      </w:pPr>
      <w:r w:rsidRPr="003C593A">
        <w:rPr>
          <w:rFonts w:ascii="Palatino Linotype" w:hAnsi="Palatino Linotype" w:cs="Tahoma"/>
          <w:szCs w:val="22"/>
        </w:rPr>
        <w:t xml:space="preserve">Fracción XXV </w:t>
      </w:r>
      <w:r w:rsidRPr="003C593A">
        <w:rPr>
          <w:rFonts w:ascii="Palatino Linotype" w:hAnsi="Palatino Linotype" w:cs="Tahoma"/>
          <w:caps/>
          <w:szCs w:val="22"/>
        </w:rPr>
        <w:t>b</w:t>
      </w:r>
      <w:r w:rsidRPr="003C593A">
        <w:rPr>
          <w:rFonts w:ascii="Palatino Linotype" w:hAnsi="Palatino Linotype" w:cs="Tahoma"/>
          <w:szCs w:val="22"/>
        </w:rPr>
        <w:t>, Erogaciones de recursos</w:t>
      </w:r>
      <w:r w:rsidR="003C593A">
        <w:rPr>
          <w:rFonts w:ascii="Palatino Linotype" w:hAnsi="Palatino Linotype" w:cs="Tahoma"/>
          <w:szCs w:val="22"/>
        </w:rPr>
        <w:t xml:space="preserve"> por contratación de servicios.</w:t>
      </w:r>
      <w:r w:rsidR="000F58B8">
        <w:rPr>
          <w:rFonts w:ascii="Palatino Linotype" w:hAnsi="Palatino Linotype" w:cs="Tahoma"/>
          <w:szCs w:val="22"/>
        </w:rPr>
        <w:t xml:space="preserve"> </w:t>
      </w:r>
      <w:r w:rsidR="000F58B8">
        <w:rPr>
          <w:rFonts w:ascii="Palatino Linotype" w:hAnsi="Palatino Linotype" w:cs="Tahoma"/>
          <w:b/>
          <w:szCs w:val="22"/>
        </w:rPr>
        <w:t>Incompleta</w:t>
      </w:r>
    </w:p>
    <w:p w14:paraId="6076661D" w14:textId="77777777" w:rsidR="003C593A" w:rsidRPr="003C593A" w:rsidRDefault="003C593A" w:rsidP="003C593A">
      <w:pPr>
        <w:pStyle w:val="Prrafodelista"/>
        <w:spacing w:line="360" w:lineRule="auto"/>
        <w:jc w:val="both"/>
        <w:rPr>
          <w:rFonts w:ascii="Palatino Linotype" w:hAnsi="Palatino Linotype" w:cs="Tahoma"/>
          <w:szCs w:val="22"/>
        </w:rPr>
      </w:pPr>
    </w:p>
    <w:p w14:paraId="39385222" w14:textId="77777777" w:rsidR="00DA56B7" w:rsidRPr="00A252DC" w:rsidRDefault="003E25E8" w:rsidP="000D2301">
      <w:pPr>
        <w:spacing w:line="360" w:lineRule="auto"/>
        <w:jc w:val="both"/>
        <w:rPr>
          <w:rFonts w:ascii="Palatino Linotype" w:hAnsi="Palatino Linotype" w:cs="Tahoma"/>
          <w:sz w:val="22"/>
          <w:szCs w:val="22"/>
        </w:rPr>
      </w:pPr>
      <w:r>
        <w:rPr>
          <w:rFonts w:ascii="Palatino Linotype" w:hAnsi="Palatino Linotype" w:cs="Tahoma"/>
          <w:sz w:val="22"/>
          <w:szCs w:val="22"/>
        </w:rPr>
        <w:t>No</w:t>
      </w:r>
      <w:r w:rsidR="00D21324" w:rsidRPr="00A252DC">
        <w:rPr>
          <w:rFonts w:ascii="Palatino Linotype" w:hAnsi="Palatino Linotype" w:cs="Tahoma"/>
          <w:sz w:val="22"/>
          <w:szCs w:val="22"/>
        </w:rPr>
        <w:t xml:space="preserve"> cuenta con </w:t>
      </w:r>
      <w:r w:rsidR="00037D30">
        <w:rPr>
          <w:rFonts w:ascii="Palatino Linotype" w:hAnsi="Palatino Linotype" w:cs="Tahoma"/>
          <w:sz w:val="22"/>
          <w:szCs w:val="22"/>
        </w:rPr>
        <w:t>información</w:t>
      </w:r>
      <w:r w:rsidR="00D87444">
        <w:rPr>
          <w:rFonts w:ascii="Palatino Linotype" w:hAnsi="Palatino Linotype" w:cs="Tahoma"/>
          <w:sz w:val="22"/>
          <w:szCs w:val="22"/>
        </w:rPr>
        <w:t xml:space="preserve"> del año dos mil </w:t>
      </w:r>
      <w:r>
        <w:rPr>
          <w:rFonts w:ascii="Palatino Linotype" w:hAnsi="Palatino Linotype" w:cs="Tahoma"/>
          <w:sz w:val="22"/>
          <w:szCs w:val="22"/>
        </w:rPr>
        <w:t xml:space="preserve">diecisiete ni dos mil </w:t>
      </w:r>
      <w:r w:rsidR="00D87444">
        <w:rPr>
          <w:rFonts w:ascii="Palatino Linotype" w:hAnsi="Palatino Linotype" w:cs="Tahoma"/>
          <w:sz w:val="22"/>
          <w:szCs w:val="22"/>
        </w:rPr>
        <w:t>dieciocho, procede ordenar a</w:t>
      </w:r>
      <w:r w:rsidR="00D87444" w:rsidRPr="00A252DC">
        <w:rPr>
          <w:rFonts w:ascii="Palatino Linotype" w:hAnsi="Palatino Linotype" w:cs="Tahoma"/>
          <w:sz w:val="22"/>
          <w:szCs w:val="22"/>
        </w:rPr>
        <w:t xml:space="preserve">l Sujeto Obligado proporcione la documentación fuente, donde </w:t>
      </w:r>
      <w:r w:rsidR="00DA56B7" w:rsidRPr="00A252DC">
        <w:rPr>
          <w:rFonts w:ascii="Palatino Linotype" w:hAnsi="Palatino Linotype" w:cs="Tahoma"/>
          <w:sz w:val="22"/>
          <w:szCs w:val="22"/>
        </w:rPr>
        <w:t>consten las erogaciones p</w:t>
      </w:r>
      <w:r w:rsidR="00D87444">
        <w:rPr>
          <w:rFonts w:ascii="Palatino Linotype" w:hAnsi="Palatino Linotype" w:cs="Tahoma"/>
          <w:sz w:val="22"/>
          <w:szCs w:val="22"/>
        </w:rPr>
        <w:t>or contratación de servicios de</w:t>
      </w:r>
      <w:r>
        <w:rPr>
          <w:rFonts w:ascii="Palatino Linotype" w:hAnsi="Palatino Linotype" w:cs="Tahoma"/>
          <w:sz w:val="22"/>
          <w:szCs w:val="22"/>
        </w:rPr>
        <w:t xml:space="preserve"> ambos años.</w:t>
      </w:r>
    </w:p>
    <w:p w14:paraId="40B3B5E6" w14:textId="77777777" w:rsidR="00DA56B7" w:rsidRPr="00A252DC" w:rsidRDefault="00DA56B7" w:rsidP="000D2301">
      <w:pPr>
        <w:spacing w:line="360" w:lineRule="auto"/>
        <w:jc w:val="both"/>
        <w:rPr>
          <w:rFonts w:ascii="Palatino Linotype" w:hAnsi="Palatino Linotype" w:cs="Tahoma"/>
          <w:szCs w:val="22"/>
        </w:rPr>
      </w:pPr>
    </w:p>
    <w:p w14:paraId="49560056" w14:textId="77777777" w:rsidR="00DC1C25" w:rsidRPr="00A252DC" w:rsidRDefault="00DC1C25"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XXV C, Informació</w:t>
      </w:r>
      <w:r w:rsidR="00FA7994" w:rsidRPr="00A252DC">
        <w:rPr>
          <w:rFonts w:ascii="Palatino Linotype" w:hAnsi="Palatino Linotype" w:cs="Tahoma"/>
          <w:szCs w:val="22"/>
        </w:rPr>
        <w:t>n financiera de cuenta pública.</w:t>
      </w:r>
    </w:p>
    <w:p w14:paraId="0357BD89" w14:textId="77777777" w:rsidR="00B44F74" w:rsidRPr="00A252DC" w:rsidRDefault="00B44F74" w:rsidP="000D2301">
      <w:pPr>
        <w:spacing w:line="360" w:lineRule="auto"/>
        <w:jc w:val="both"/>
        <w:rPr>
          <w:rFonts w:ascii="Palatino Linotype" w:hAnsi="Palatino Linotype" w:cs="Tahoma"/>
          <w:szCs w:val="22"/>
        </w:rPr>
      </w:pPr>
    </w:p>
    <w:p w14:paraId="580EDF86" w14:textId="77777777" w:rsidR="00D87444" w:rsidRDefault="003E25E8" w:rsidP="003C593A">
      <w:pPr>
        <w:spacing w:line="360" w:lineRule="auto"/>
        <w:jc w:val="both"/>
        <w:rPr>
          <w:rFonts w:ascii="Palatino Linotype" w:hAnsi="Palatino Linotype" w:cs="Tahoma"/>
          <w:sz w:val="22"/>
          <w:szCs w:val="22"/>
        </w:rPr>
      </w:pPr>
      <w:r>
        <w:rPr>
          <w:rFonts w:ascii="Palatino Linotype" w:hAnsi="Palatino Linotype" w:cs="Tahoma"/>
          <w:sz w:val="22"/>
          <w:szCs w:val="22"/>
        </w:rPr>
        <w:t>No</w:t>
      </w:r>
      <w:r w:rsidRPr="00A252DC">
        <w:rPr>
          <w:rFonts w:ascii="Palatino Linotype" w:hAnsi="Palatino Linotype" w:cs="Tahoma"/>
          <w:sz w:val="22"/>
          <w:szCs w:val="22"/>
        </w:rPr>
        <w:t xml:space="preserve"> cuenta con </w:t>
      </w:r>
      <w:r>
        <w:rPr>
          <w:rFonts w:ascii="Palatino Linotype" w:hAnsi="Palatino Linotype" w:cs="Tahoma"/>
          <w:sz w:val="22"/>
          <w:szCs w:val="22"/>
        </w:rPr>
        <w:t>información del año dos mil diecisiete ni dos mil dieciocho</w:t>
      </w:r>
      <w:r w:rsidR="00D87444">
        <w:rPr>
          <w:rFonts w:ascii="Palatino Linotype" w:hAnsi="Palatino Linotype" w:cs="Tahoma"/>
          <w:sz w:val="22"/>
          <w:szCs w:val="22"/>
        </w:rPr>
        <w:t>, por lo que procede ordenar a</w:t>
      </w:r>
      <w:r w:rsidR="00D87444" w:rsidRPr="00A252DC">
        <w:rPr>
          <w:rFonts w:ascii="Palatino Linotype" w:hAnsi="Palatino Linotype" w:cs="Tahoma"/>
          <w:sz w:val="22"/>
          <w:szCs w:val="22"/>
        </w:rPr>
        <w:t xml:space="preserve">l Sujeto Obligado proporcione la documentación fuente, donde conste </w:t>
      </w:r>
      <w:r w:rsidR="00D87444">
        <w:rPr>
          <w:rFonts w:ascii="Palatino Linotype" w:hAnsi="Palatino Linotype" w:cs="Tahoma"/>
          <w:sz w:val="22"/>
          <w:szCs w:val="22"/>
        </w:rPr>
        <w:t xml:space="preserve">la información financiera de cuenta pública </w:t>
      </w:r>
      <w:r>
        <w:rPr>
          <w:rFonts w:ascii="Palatino Linotype" w:hAnsi="Palatino Linotype" w:cs="Tahoma"/>
          <w:sz w:val="22"/>
          <w:szCs w:val="22"/>
        </w:rPr>
        <w:t>de ambos años.</w:t>
      </w:r>
    </w:p>
    <w:p w14:paraId="4DA1FEB5" w14:textId="77777777" w:rsidR="00B44F74" w:rsidRPr="00A252DC" w:rsidRDefault="00B44F74" w:rsidP="000D2301">
      <w:pPr>
        <w:spacing w:line="360" w:lineRule="auto"/>
        <w:jc w:val="both"/>
        <w:rPr>
          <w:rFonts w:ascii="Palatino Linotype" w:hAnsi="Palatino Linotype" w:cs="Tahoma"/>
          <w:szCs w:val="22"/>
        </w:rPr>
      </w:pPr>
    </w:p>
    <w:p w14:paraId="5AB5363A" w14:textId="77777777" w:rsidR="00DC1C25" w:rsidRPr="00A252DC" w:rsidRDefault="00DC1C25" w:rsidP="000D2301">
      <w:pPr>
        <w:pStyle w:val="Prrafodelista"/>
        <w:numPr>
          <w:ilvl w:val="0"/>
          <w:numId w:val="9"/>
        </w:numPr>
        <w:spacing w:line="360" w:lineRule="auto"/>
        <w:jc w:val="both"/>
        <w:rPr>
          <w:rFonts w:ascii="Palatino Linotype" w:hAnsi="Palatino Linotype" w:cs="Tahoma"/>
          <w:b/>
          <w:szCs w:val="22"/>
        </w:rPr>
      </w:pPr>
      <w:r w:rsidRPr="00A252DC">
        <w:rPr>
          <w:rFonts w:ascii="Palatino Linotype" w:hAnsi="Palatino Linotype" w:cs="Tahoma"/>
          <w:szCs w:val="22"/>
        </w:rPr>
        <w:t>Fracci</w:t>
      </w:r>
      <w:r w:rsidR="00461D73" w:rsidRPr="00A252DC">
        <w:rPr>
          <w:rFonts w:ascii="Palatino Linotype" w:hAnsi="Palatino Linotype" w:cs="Tahoma"/>
          <w:szCs w:val="22"/>
        </w:rPr>
        <w:t>ón XXVI, Deuda pública</w:t>
      </w:r>
      <w:r w:rsidR="0089440A" w:rsidRPr="00A252DC">
        <w:rPr>
          <w:rFonts w:ascii="Palatino Linotype" w:hAnsi="Palatino Linotype" w:cs="Tahoma"/>
          <w:szCs w:val="22"/>
        </w:rPr>
        <w:t>.</w:t>
      </w:r>
    </w:p>
    <w:p w14:paraId="74EE2C0E" w14:textId="77777777" w:rsidR="00FA401D" w:rsidRPr="00A252DC" w:rsidRDefault="00FA401D" w:rsidP="000D2301">
      <w:pPr>
        <w:spacing w:line="360" w:lineRule="auto"/>
        <w:jc w:val="both"/>
        <w:rPr>
          <w:rFonts w:ascii="Palatino Linotype" w:hAnsi="Palatino Linotype" w:cs="Tahoma"/>
          <w:sz w:val="22"/>
          <w:szCs w:val="22"/>
        </w:rPr>
      </w:pPr>
    </w:p>
    <w:p w14:paraId="168E3EFF" w14:textId="09617BF3" w:rsidR="00927478" w:rsidRPr="00A252DC" w:rsidRDefault="003C593A" w:rsidP="00927478">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Toda vez que en ambos años se cuenta con </w:t>
      </w:r>
      <w:r>
        <w:rPr>
          <w:rFonts w:ascii="Palatino Linotype" w:hAnsi="Palatino Linotype" w:cs="Tahoma"/>
          <w:sz w:val="22"/>
          <w:szCs w:val="22"/>
        </w:rPr>
        <w:t>información</w:t>
      </w:r>
      <w:r w:rsidRPr="00A252DC">
        <w:rPr>
          <w:rFonts w:ascii="Palatino Linotype" w:hAnsi="Palatino Linotype" w:cs="Tahoma"/>
          <w:sz w:val="22"/>
          <w:szCs w:val="22"/>
        </w:rPr>
        <w:t xml:space="preserve">, </w:t>
      </w:r>
      <w:r w:rsidR="00927478" w:rsidRPr="00900B03">
        <w:rPr>
          <w:rFonts w:ascii="Palatino Linotype" w:hAnsi="Palatino Linotype" w:cs="Tahoma"/>
          <w:sz w:val="22"/>
          <w:szCs w:val="22"/>
        </w:rPr>
        <w:t>si</w:t>
      </w:r>
      <w:r w:rsidR="00927478">
        <w:rPr>
          <w:rFonts w:ascii="Palatino Linotype" w:hAnsi="Palatino Linotype" w:cs="Tahoma"/>
          <w:sz w:val="22"/>
          <w:szCs w:val="22"/>
        </w:rPr>
        <w:t>n embargo, tomando en consideración el mes de última actualización, octubre y julio respectivamente,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236B103A" w14:textId="77777777" w:rsidR="00FA401D" w:rsidRPr="00A252DC" w:rsidRDefault="00FA401D" w:rsidP="000D2301">
      <w:pPr>
        <w:spacing w:line="360" w:lineRule="auto"/>
        <w:jc w:val="both"/>
        <w:rPr>
          <w:rFonts w:ascii="Palatino Linotype" w:hAnsi="Palatino Linotype" w:cs="Tahoma"/>
          <w:b/>
          <w:szCs w:val="22"/>
        </w:rPr>
      </w:pPr>
    </w:p>
    <w:p w14:paraId="5D5A38BE" w14:textId="77777777" w:rsidR="0089440A" w:rsidRPr="00A252DC" w:rsidRDefault="00DC1C25" w:rsidP="000D2301">
      <w:pPr>
        <w:pStyle w:val="Prrafodelista"/>
        <w:numPr>
          <w:ilvl w:val="0"/>
          <w:numId w:val="9"/>
        </w:numPr>
        <w:spacing w:line="360" w:lineRule="auto"/>
        <w:jc w:val="both"/>
        <w:rPr>
          <w:rFonts w:ascii="Palatino Linotype" w:hAnsi="Palatino Linotype" w:cs="Tahoma"/>
          <w:i/>
          <w:szCs w:val="22"/>
        </w:rPr>
      </w:pPr>
      <w:r w:rsidRPr="00A252DC">
        <w:rPr>
          <w:rFonts w:ascii="Palatino Linotype" w:hAnsi="Palatino Linotype" w:cs="Tahoma"/>
          <w:szCs w:val="22"/>
        </w:rPr>
        <w:t>Fracción XXVIII</w:t>
      </w:r>
      <w:r w:rsidR="00461D73" w:rsidRPr="00A252DC">
        <w:rPr>
          <w:rFonts w:ascii="Palatino Linotype" w:hAnsi="Palatino Linotype" w:cs="Tahoma"/>
          <w:szCs w:val="22"/>
        </w:rPr>
        <w:t xml:space="preserve">, Resultados de auditorías realizadas, </w:t>
      </w:r>
      <w:r w:rsidR="00037D30">
        <w:rPr>
          <w:rFonts w:ascii="Palatino Linotype" w:hAnsi="Palatino Linotype" w:cs="Tahoma"/>
          <w:b/>
          <w:szCs w:val="22"/>
        </w:rPr>
        <w:t>incompleta</w:t>
      </w:r>
      <w:r w:rsidR="0089440A" w:rsidRPr="00A252DC">
        <w:rPr>
          <w:rFonts w:ascii="Palatino Linotype" w:hAnsi="Palatino Linotype" w:cs="Tahoma"/>
          <w:szCs w:val="22"/>
        </w:rPr>
        <w:t>.</w:t>
      </w:r>
      <w:r w:rsidR="0089440A" w:rsidRPr="00A252DC">
        <w:rPr>
          <w:rFonts w:ascii="Palatino Linotype" w:hAnsi="Palatino Linotype" w:cs="Tahoma"/>
          <w:i/>
          <w:szCs w:val="22"/>
        </w:rPr>
        <w:t xml:space="preserve"> </w:t>
      </w:r>
    </w:p>
    <w:p w14:paraId="693FA949" w14:textId="77777777" w:rsidR="0089440A" w:rsidRPr="00A252DC" w:rsidRDefault="0089440A" w:rsidP="000D2301">
      <w:pPr>
        <w:spacing w:line="360" w:lineRule="auto"/>
        <w:jc w:val="both"/>
        <w:rPr>
          <w:rFonts w:ascii="Palatino Linotype" w:hAnsi="Palatino Linotype" w:cs="Tahoma"/>
          <w:sz w:val="22"/>
          <w:szCs w:val="22"/>
        </w:rPr>
      </w:pPr>
    </w:p>
    <w:p w14:paraId="4A4E54AC" w14:textId="77777777" w:rsidR="004E176A" w:rsidRPr="00A252DC" w:rsidRDefault="000F58B8" w:rsidP="000D2301">
      <w:pPr>
        <w:spacing w:line="360" w:lineRule="auto"/>
        <w:jc w:val="both"/>
        <w:rPr>
          <w:rFonts w:ascii="Palatino Linotype" w:hAnsi="Palatino Linotype" w:cs="Tahoma"/>
          <w:sz w:val="22"/>
          <w:szCs w:val="22"/>
        </w:rPr>
      </w:pPr>
      <w:r>
        <w:rPr>
          <w:rFonts w:ascii="Palatino Linotype" w:hAnsi="Palatino Linotype" w:cs="Tahoma"/>
          <w:sz w:val="22"/>
          <w:szCs w:val="22"/>
        </w:rPr>
        <w:t>Toda vez que no</w:t>
      </w:r>
      <w:r w:rsidR="00260A91" w:rsidRPr="00A252DC">
        <w:rPr>
          <w:rFonts w:ascii="Palatino Linotype" w:hAnsi="Palatino Linotype" w:cs="Tahoma"/>
          <w:sz w:val="22"/>
          <w:szCs w:val="22"/>
        </w:rPr>
        <w:t xml:space="preserve"> cuenta con la información del año dos mil </w:t>
      </w:r>
      <w:r w:rsidR="0089440A" w:rsidRPr="00A252DC">
        <w:rPr>
          <w:rFonts w:ascii="Palatino Linotype" w:hAnsi="Palatino Linotype" w:cs="Tahoma"/>
          <w:sz w:val="22"/>
          <w:szCs w:val="22"/>
        </w:rPr>
        <w:t>dieciocho</w:t>
      </w:r>
      <w:r w:rsidR="00260A91" w:rsidRPr="00A252DC">
        <w:rPr>
          <w:rFonts w:ascii="Palatino Linotype" w:hAnsi="Palatino Linotype" w:cs="Tahoma"/>
          <w:sz w:val="22"/>
          <w:szCs w:val="22"/>
        </w:rPr>
        <w:t xml:space="preserve">, procede instruir la entrega </w:t>
      </w:r>
      <w:r w:rsidR="00037D30">
        <w:rPr>
          <w:rFonts w:ascii="Palatino Linotype" w:hAnsi="Palatino Linotype" w:cs="Tahoma"/>
          <w:sz w:val="22"/>
          <w:szCs w:val="22"/>
        </w:rPr>
        <w:t>de la documentación fuente en la que obren los resultados de las auditorías realizadas en el año referido</w:t>
      </w:r>
      <w:r w:rsidR="0089440A" w:rsidRPr="00A252DC">
        <w:rPr>
          <w:rFonts w:ascii="Palatino Linotype" w:hAnsi="Palatino Linotype" w:cs="Tahoma"/>
          <w:sz w:val="22"/>
          <w:szCs w:val="22"/>
        </w:rPr>
        <w:t>.</w:t>
      </w:r>
    </w:p>
    <w:p w14:paraId="3A132DB1" w14:textId="77777777" w:rsidR="0089440A" w:rsidRPr="00A252DC" w:rsidRDefault="0089440A" w:rsidP="000D2301">
      <w:pPr>
        <w:spacing w:line="360" w:lineRule="auto"/>
        <w:jc w:val="both"/>
        <w:rPr>
          <w:rFonts w:ascii="Palatino Linotype" w:hAnsi="Palatino Linotype" w:cs="Tahoma"/>
          <w:sz w:val="22"/>
          <w:szCs w:val="22"/>
        </w:rPr>
      </w:pPr>
    </w:p>
    <w:p w14:paraId="0CCCA5A9" w14:textId="77777777" w:rsidR="0089440A" w:rsidRPr="00A252DC" w:rsidRDefault="00DC1C25" w:rsidP="000D2301">
      <w:pPr>
        <w:pStyle w:val="Prrafodelista"/>
        <w:numPr>
          <w:ilvl w:val="0"/>
          <w:numId w:val="9"/>
        </w:numPr>
        <w:spacing w:line="360" w:lineRule="auto"/>
        <w:jc w:val="both"/>
        <w:rPr>
          <w:rFonts w:ascii="Palatino Linotype" w:hAnsi="Palatino Linotype" w:cs="Tahoma"/>
          <w:i/>
          <w:szCs w:val="22"/>
        </w:rPr>
      </w:pPr>
      <w:r w:rsidRPr="00A252DC">
        <w:rPr>
          <w:rFonts w:ascii="Palatino Linotype" w:hAnsi="Palatino Linotype" w:cs="Tahoma"/>
          <w:szCs w:val="22"/>
        </w:rPr>
        <w:t>Fracción XXX</w:t>
      </w:r>
      <w:r w:rsidR="009957EF" w:rsidRPr="00A252DC">
        <w:rPr>
          <w:rFonts w:ascii="Palatino Linotype" w:hAnsi="Palatino Linotype" w:cs="Tahoma"/>
          <w:szCs w:val="22"/>
        </w:rPr>
        <w:t>, R</w:t>
      </w:r>
      <w:r w:rsidR="00461D73" w:rsidRPr="00A252DC">
        <w:rPr>
          <w:rFonts w:ascii="Palatino Linotype" w:hAnsi="Palatino Linotype" w:cs="Tahoma"/>
          <w:szCs w:val="22"/>
        </w:rPr>
        <w:t xml:space="preserve">esultados de la </w:t>
      </w:r>
      <w:proofErr w:type="spellStart"/>
      <w:r w:rsidR="00461D73" w:rsidRPr="00A252DC">
        <w:rPr>
          <w:rFonts w:ascii="Palatino Linotype" w:hAnsi="Palatino Linotype" w:cs="Tahoma"/>
          <w:szCs w:val="22"/>
        </w:rPr>
        <w:t>dictaminación</w:t>
      </w:r>
      <w:proofErr w:type="spellEnd"/>
      <w:r w:rsidR="00461D73" w:rsidRPr="00A252DC">
        <w:rPr>
          <w:rFonts w:ascii="Palatino Linotype" w:hAnsi="Palatino Linotype" w:cs="Tahoma"/>
          <w:szCs w:val="22"/>
        </w:rPr>
        <w:t xml:space="preserve"> de estados financieros, </w:t>
      </w:r>
      <w:r w:rsidR="00037D30">
        <w:rPr>
          <w:rFonts w:ascii="Palatino Linotype" w:hAnsi="Palatino Linotype" w:cs="Tahoma"/>
          <w:b/>
          <w:szCs w:val="22"/>
        </w:rPr>
        <w:t>incompleta.</w:t>
      </w:r>
    </w:p>
    <w:p w14:paraId="21FC0D60" w14:textId="77777777" w:rsidR="0089440A" w:rsidRPr="00A252DC" w:rsidRDefault="0089440A" w:rsidP="000D2301">
      <w:pPr>
        <w:spacing w:line="360" w:lineRule="auto"/>
        <w:jc w:val="both"/>
        <w:rPr>
          <w:rFonts w:ascii="Palatino Linotype" w:hAnsi="Palatino Linotype" w:cs="Tahoma"/>
          <w:sz w:val="22"/>
          <w:szCs w:val="22"/>
        </w:rPr>
      </w:pPr>
    </w:p>
    <w:p w14:paraId="5D99F291" w14:textId="77777777" w:rsidR="0089440A" w:rsidRPr="00A252DC" w:rsidRDefault="0089440A"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Toda vez que no se cuenta con la información del año dos mil dieciocho,</w:t>
      </w:r>
      <w:r w:rsidR="00037D30">
        <w:rPr>
          <w:rFonts w:ascii="Palatino Linotype" w:hAnsi="Palatino Linotype" w:cs="Tahoma"/>
          <w:sz w:val="22"/>
          <w:szCs w:val="22"/>
        </w:rPr>
        <w:t xml:space="preserve"> procede instruir la entrega del documento fuente que contenga los resultados de la </w:t>
      </w:r>
      <w:proofErr w:type="spellStart"/>
      <w:r w:rsidR="00037D30">
        <w:rPr>
          <w:rFonts w:ascii="Palatino Linotype" w:hAnsi="Palatino Linotype" w:cs="Tahoma"/>
          <w:sz w:val="22"/>
          <w:szCs w:val="22"/>
        </w:rPr>
        <w:t>dictaminación</w:t>
      </w:r>
      <w:proofErr w:type="spellEnd"/>
      <w:r w:rsidR="00037D30">
        <w:rPr>
          <w:rFonts w:ascii="Palatino Linotype" w:hAnsi="Palatino Linotype" w:cs="Tahoma"/>
          <w:sz w:val="22"/>
          <w:szCs w:val="22"/>
        </w:rPr>
        <w:t xml:space="preserve"> de estados financieros del año </w:t>
      </w:r>
      <w:r w:rsidRPr="00A252DC">
        <w:rPr>
          <w:rFonts w:ascii="Palatino Linotype" w:hAnsi="Palatino Linotype" w:cs="Tahoma"/>
          <w:sz w:val="22"/>
          <w:szCs w:val="22"/>
        </w:rPr>
        <w:t>dos mil dieciocho.</w:t>
      </w:r>
    </w:p>
    <w:p w14:paraId="75FB8495" w14:textId="77777777" w:rsidR="00CF0E2A" w:rsidRPr="00A252DC" w:rsidRDefault="00CF0E2A" w:rsidP="000D2301">
      <w:pPr>
        <w:pStyle w:val="Prrafodelista"/>
        <w:spacing w:line="360" w:lineRule="auto"/>
        <w:jc w:val="both"/>
        <w:rPr>
          <w:rFonts w:ascii="Palatino Linotype" w:hAnsi="Palatino Linotype" w:cs="Tahoma"/>
          <w:szCs w:val="22"/>
        </w:rPr>
      </w:pPr>
    </w:p>
    <w:p w14:paraId="4D1A3526" w14:textId="77777777" w:rsidR="004756E2" w:rsidRPr="00A252DC" w:rsidRDefault="00DC1C25" w:rsidP="000D2301">
      <w:pPr>
        <w:pStyle w:val="Prrafodelista"/>
        <w:numPr>
          <w:ilvl w:val="0"/>
          <w:numId w:val="9"/>
        </w:numPr>
        <w:spacing w:line="360" w:lineRule="auto"/>
        <w:jc w:val="both"/>
        <w:rPr>
          <w:rFonts w:ascii="Palatino Linotype" w:hAnsi="Palatino Linotype" w:cs="Tahoma"/>
          <w:i/>
          <w:szCs w:val="22"/>
        </w:rPr>
      </w:pPr>
      <w:r w:rsidRPr="00A252DC">
        <w:rPr>
          <w:rFonts w:ascii="Palatino Linotype" w:hAnsi="Palatino Linotype" w:cs="Tahoma"/>
          <w:szCs w:val="22"/>
        </w:rPr>
        <w:lastRenderedPageBreak/>
        <w:t>Fracción XXXV</w:t>
      </w:r>
      <w:r w:rsidR="00E67D4C" w:rsidRPr="00A252DC">
        <w:rPr>
          <w:rFonts w:ascii="Palatino Linotype" w:hAnsi="Palatino Linotype" w:cs="Tahoma"/>
          <w:szCs w:val="22"/>
        </w:rPr>
        <w:t xml:space="preserve"> A</w:t>
      </w:r>
      <w:r w:rsidRPr="00A252DC">
        <w:rPr>
          <w:rFonts w:ascii="Palatino Linotype" w:hAnsi="Palatino Linotype" w:cs="Tahoma"/>
          <w:szCs w:val="22"/>
        </w:rPr>
        <w:t>,</w:t>
      </w:r>
      <w:r w:rsidR="00DB39A0" w:rsidRPr="00A252DC">
        <w:rPr>
          <w:rFonts w:ascii="Palatino Linotype" w:hAnsi="Palatino Linotype"/>
        </w:rPr>
        <w:t xml:space="preserve"> </w:t>
      </w:r>
      <w:r w:rsidR="004756E2" w:rsidRPr="00A252DC">
        <w:rPr>
          <w:rFonts w:ascii="Palatino Linotype" w:hAnsi="Palatino Linotype" w:cs="Tahoma"/>
          <w:szCs w:val="22"/>
        </w:rPr>
        <w:t>Gasto por capítulo</w:t>
      </w:r>
      <w:r w:rsidR="00DB39A0" w:rsidRPr="00A252DC">
        <w:rPr>
          <w:rFonts w:ascii="Palatino Linotype" w:hAnsi="Palatino Linotype" w:cs="Tahoma"/>
          <w:szCs w:val="22"/>
        </w:rPr>
        <w:t>.</w:t>
      </w:r>
      <w:r w:rsidR="004756E2" w:rsidRPr="00A252DC">
        <w:rPr>
          <w:rFonts w:ascii="Palatino Linotype" w:hAnsi="Palatino Linotype" w:cs="Tahoma"/>
          <w:szCs w:val="22"/>
        </w:rPr>
        <w:t xml:space="preserve"> </w:t>
      </w:r>
      <w:r w:rsidR="00037D30">
        <w:rPr>
          <w:rFonts w:ascii="Palatino Linotype" w:hAnsi="Palatino Linotype" w:cs="Tahoma"/>
          <w:b/>
          <w:szCs w:val="22"/>
        </w:rPr>
        <w:t>incompleta</w:t>
      </w:r>
      <w:r w:rsidR="004756E2" w:rsidRPr="00A252DC">
        <w:rPr>
          <w:rFonts w:ascii="Palatino Linotype" w:hAnsi="Palatino Linotype" w:cs="Tahoma"/>
          <w:szCs w:val="22"/>
        </w:rPr>
        <w:t>.</w:t>
      </w:r>
      <w:r w:rsidR="004756E2" w:rsidRPr="00A252DC">
        <w:rPr>
          <w:rFonts w:ascii="Palatino Linotype" w:hAnsi="Palatino Linotype" w:cs="Tahoma"/>
          <w:i/>
          <w:szCs w:val="22"/>
        </w:rPr>
        <w:t xml:space="preserve"> </w:t>
      </w:r>
    </w:p>
    <w:p w14:paraId="0175D7BD" w14:textId="77777777" w:rsidR="004756E2" w:rsidRPr="00A252DC" w:rsidRDefault="004756E2" w:rsidP="000D2301">
      <w:pPr>
        <w:spacing w:line="360" w:lineRule="auto"/>
        <w:jc w:val="both"/>
        <w:rPr>
          <w:rFonts w:ascii="Palatino Linotype" w:hAnsi="Palatino Linotype" w:cs="Tahoma"/>
          <w:sz w:val="22"/>
          <w:szCs w:val="22"/>
        </w:rPr>
      </w:pPr>
    </w:p>
    <w:p w14:paraId="20E2147A" w14:textId="77777777" w:rsidR="008C7122" w:rsidRPr="00A252DC" w:rsidRDefault="004756E2" w:rsidP="000D2301">
      <w:pPr>
        <w:spacing w:line="360" w:lineRule="auto"/>
        <w:jc w:val="both"/>
        <w:rPr>
          <w:rFonts w:ascii="Palatino Linotype" w:hAnsi="Palatino Linotype" w:cs="Tahoma"/>
          <w:szCs w:val="22"/>
        </w:rPr>
      </w:pPr>
      <w:r w:rsidRPr="00A252DC">
        <w:rPr>
          <w:rFonts w:ascii="Palatino Linotype" w:hAnsi="Palatino Linotype" w:cs="Tahoma"/>
          <w:sz w:val="22"/>
          <w:szCs w:val="22"/>
        </w:rPr>
        <w:t>Toda vez que no se cuenta con la información del año dos mil diecisiete,</w:t>
      </w:r>
      <w:r w:rsidR="00037D30">
        <w:rPr>
          <w:rFonts w:ascii="Palatino Linotype" w:hAnsi="Palatino Linotype" w:cs="Tahoma"/>
          <w:sz w:val="22"/>
          <w:szCs w:val="22"/>
        </w:rPr>
        <w:t xml:space="preserve"> procede instruir la entrega del documento fuente que contenga la información correspondiente al </w:t>
      </w:r>
      <w:r w:rsidRPr="00A252DC">
        <w:rPr>
          <w:rFonts w:ascii="Palatino Linotype" w:hAnsi="Palatino Linotype" w:cs="Tahoma"/>
          <w:sz w:val="22"/>
          <w:szCs w:val="22"/>
        </w:rPr>
        <w:t>año dos mil dos mi</w:t>
      </w:r>
      <w:r w:rsidR="00037D30">
        <w:rPr>
          <w:rFonts w:ascii="Palatino Linotype" w:hAnsi="Palatino Linotype" w:cs="Tahoma"/>
          <w:sz w:val="22"/>
          <w:szCs w:val="22"/>
        </w:rPr>
        <w:t>l diecisiete</w:t>
      </w:r>
      <w:r w:rsidRPr="00A252DC">
        <w:rPr>
          <w:rFonts w:ascii="Palatino Linotype" w:hAnsi="Palatino Linotype" w:cs="Tahoma"/>
          <w:sz w:val="22"/>
          <w:szCs w:val="22"/>
        </w:rPr>
        <w:t>.</w:t>
      </w:r>
    </w:p>
    <w:p w14:paraId="1C38433F" w14:textId="77777777" w:rsidR="008C7122" w:rsidRPr="00A252DC" w:rsidRDefault="008C7122" w:rsidP="000D2301">
      <w:pPr>
        <w:spacing w:line="360" w:lineRule="auto"/>
        <w:jc w:val="both"/>
        <w:rPr>
          <w:rFonts w:ascii="Palatino Linotype" w:hAnsi="Palatino Linotype" w:cs="Tahoma"/>
          <w:szCs w:val="22"/>
        </w:rPr>
      </w:pPr>
    </w:p>
    <w:p w14:paraId="35788C56" w14:textId="360B5871" w:rsidR="004756E2" w:rsidRPr="00147A02" w:rsidRDefault="00E67D4C" w:rsidP="000D2301">
      <w:pPr>
        <w:pStyle w:val="Prrafodelista"/>
        <w:numPr>
          <w:ilvl w:val="0"/>
          <w:numId w:val="9"/>
        </w:numPr>
        <w:spacing w:line="360" w:lineRule="auto"/>
        <w:jc w:val="both"/>
        <w:rPr>
          <w:rFonts w:ascii="Palatino Linotype" w:hAnsi="Palatino Linotype" w:cs="Tahoma"/>
          <w:i/>
          <w:szCs w:val="22"/>
        </w:rPr>
      </w:pPr>
      <w:r w:rsidRPr="00147A02">
        <w:rPr>
          <w:rFonts w:ascii="Palatino Linotype" w:hAnsi="Palatino Linotype" w:cs="Tahoma"/>
          <w:szCs w:val="22"/>
        </w:rPr>
        <w:t xml:space="preserve">Fracción XXXV B, Informes financieros, </w:t>
      </w:r>
      <w:r w:rsidR="00EE01F8">
        <w:rPr>
          <w:rFonts w:ascii="Palatino Linotype" w:hAnsi="Palatino Linotype" w:cs="Tahoma"/>
          <w:b/>
          <w:szCs w:val="22"/>
        </w:rPr>
        <w:t>sin información</w:t>
      </w:r>
      <w:r w:rsidR="004756E2" w:rsidRPr="00147A02">
        <w:rPr>
          <w:rFonts w:ascii="Palatino Linotype" w:hAnsi="Palatino Linotype" w:cs="Tahoma"/>
          <w:szCs w:val="22"/>
        </w:rPr>
        <w:t>.</w:t>
      </w:r>
      <w:r w:rsidR="004756E2" w:rsidRPr="00147A02">
        <w:rPr>
          <w:rFonts w:ascii="Palatino Linotype" w:hAnsi="Palatino Linotype" w:cs="Tahoma"/>
          <w:i/>
          <w:szCs w:val="22"/>
        </w:rPr>
        <w:t xml:space="preserve"> </w:t>
      </w:r>
    </w:p>
    <w:p w14:paraId="6CAC832A" w14:textId="77777777" w:rsidR="004756E2" w:rsidRPr="00A252DC" w:rsidRDefault="004756E2" w:rsidP="000D2301">
      <w:pPr>
        <w:spacing w:line="360" w:lineRule="auto"/>
        <w:jc w:val="both"/>
        <w:rPr>
          <w:rFonts w:ascii="Palatino Linotype" w:hAnsi="Palatino Linotype" w:cs="Tahoma"/>
          <w:sz w:val="22"/>
          <w:szCs w:val="22"/>
        </w:rPr>
      </w:pPr>
    </w:p>
    <w:p w14:paraId="3130C22B" w14:textId="4F6C4BE0" w:rsidR="005F5676" w:rsidRPr="00F66172" w:rsidRDefault="004756E2" w:rsidP="00F66172">
      <w:pPr>
        <w:spacing w:line="360" w:lineRule="auto"/>
        <w:jc w:val="both"/>
        <w:rPr>
          <w:rFonts w:ascii="Palatino Linotype" w:hAnsi="Palatino Linotype" w:cs="Tahoma"/>
          <w:sz w:val="22"/>
          <w:szCs w:val="22"/>
        </w:rPr>
      </w:pPr>
      <w:r w:rsidRPr="00A252DC">
        <w:rPr>
          <w:rFonts w:ascii="Palatino Linotype" w:hAnsi="Palatino Linotype" w:cs="Tahoma"/>
          <w:sz w:val="22"/>
          <w:szCs w:val="22"/>
        </w:rPr>
        <w:t>Toda vez que no se cuenta con la informació</w:t>
      </w:r>
      <w:r w:rsidR="000F58B8">
        <w:rPr>
          <w:rFonts w:ascii="Palatino Linotype" w:hAnsi="Palatino Linotype" w:cs="Tahoma"/>
          <w:sz w:val="22"/>
          <w:szCs w:val="22"/>
        </w:rPr>
        <w:t xml:space="preserve">n </w:t>
      </w:r>
      <w:r w:rsidR="00EE01F8">
        <w:rPr>
          <w:rFonts w:ascii="Palatino Linotype" w:hAnsi="Palatino Linotype" w:cs="Tahoma"/>
          <w:sz w:val="22"/>
          <w:szCs w:val="22"/>
        </w:rPr>
        <w:t xml:space="preserve">de los </w:t>
      </w:r>
      <w:r w:rsidR="000F58B8">
        <w:rPr>
          <w:rFonts w:ascii="Palatino Linotype" w:hAnsi="Palatino Linotype" w:cs="Tahoma"/>
          <w:sz w:val="22"/>
          <w:szCs w:val="22"/>
        </w:rPr>
        <w:t>año</w:t>
      </w:r>
      <w:r w:rsidR="00EE01F8">
        <w:rPr>
          <w:rFonts w:ascii="Palatino Linotype" w:hAnsi="Palatino Linotype" w:cs="Tahoma"/>
          <w:sz w:val="22"/>
          <w:szCs w:val="22"/>
        </w:rPr>
        <w:t>s</w:t>
      </w:r>
      <w:r w:rsidR="000F58B8">
        <w:rPr>
          <w:rFonts w:ascii="Palatino Linotype" w:hAnsi="Palatino Linotype" w:cs="Tahoma"/>
          <w:sz w:val="22"/>
          <w:szCs w:val="22"/>
        </w:rPr>
        <w:t xml:space="preserve"> </w:t>
      </w:r>
      <w:r w:rsidRPr="00A252DC">
        <w:rPr>
          <w:rFonts w:ascii="Palatino Linotype" w:hAnsi="Palatino Linotype" w:cs="Tahoma"/>
          <w:sz w:val="22"/>
          <w:szCs w:val="22"/>
        </w:rPr>
        <w:t xml:space="preserve">dos mil </w:t>
      </w:r>
      <w:r w:rsidR="00EE01F8">
        <w:rPr>
          <w:rFonts w:ascii="Palatino Linotype" w:hAnsi="Palatino Linotype" w:cs="Tahoma"/>
          <w:sz w:val="22"/>
          <w:szCs w:val="22"/>
        </w:rPr>
        <w:t xml:space="preserve">diecisiete y dos mil </w:t>
      </w:r>
      <w:r w:rsidRPr="00A252DC">
        <w:rPr>
          <w:rFonts w:ascii="Palatino Linotype" w:hAnsi="Palatino Linotype" w:cs="Tahoma"/>
          <w:sz w:val="22"/>
          <w:szCs w:val="22"/>
        </w:rPr>
        <w:t>dieciocho,</w:t>
      </w:r>
      <w:r w:rsidR="00037D30">
        <w:rPr>
          <w:rFonts w:ascii="Palatino Linotype" w:hAnsi="Palatino Linotype" w:cs="Tahoma"/>
          <w:sz w:val="22"/>
          <w:szCs w:val="22"/>
        </w:rPr>
        <w:t xml:space="preserve"> procede instruir la entrega del documento fuente que contenga los Informes financieros </w:t>
      </w:r>
      <w:r w:rsidR="00EE01F8">
        <w:rPr>
          <w:rFonts w:ascii="Palatino Linotype" w:hAnsi="Palatino Linotype" w:cs="Tahoma"/>
          <w:sz w:val="22"/>
          <w:szCs w:val="22"/>
        </w:rPr>
        <w:t>de ambos años</w:t>
      </w:r>
      <w:r w:rsidRPr="00A252DC">
        <w:rPr>
          <w:rFonts w:ascii="Palatino Linotype" w:hAnsi="Palatino Linotype" w:cs="Tahoma"/>
          <w:sz w:val="22"/>
          <w:szCs w:val="22"/>
        </w:rPr>
        <w:t>.</w:t>
      </w:r>
    </w:p>
    <w:p w14:paraId="3695B248" w14:textId="77777777" w:rsidR="00E43BA5" w:rsidRPr="00A252DC" w:rsidRDefault="00E43BA5" w:rsidP="000D2301">
      <w:pPr>
        <w:pStyle w:val="Prrafodelista"/>
        <w:spacing w:line="360" w:lineRule="auto"/>
        <w:jc w:val="both"/>
        <w:rPr>
          <w:rFonts w:ascii="Palatino Linotype" w:hAnsi="Palatino Linotype" w:cs="Tahoma"/>
          <w:szCs w:val="22"/>
        </w:rPr>
      </w:pPr>
    </w:p>
    <w:p w14:paraId="27E532A6" w14:textId="77777777" w:rsidR="004756E2" w:rsidRPr="00A252DC" w:rsidRDefault="005656DD"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XXXVIII</w:t>
      </w:r>
      <w:r w:rsidR="00D751CA" w:rsidRPr="00A252DC">
        <w:rPr>
          <w:rFonts w:ascii="Palatino Linotype" w:hAnsi="Palatino Linotype" w:cs="Tahoma"/>
          <w:szCs w:val="22"/>
        </w:rPr>
        <w:t xml:space="preserve"> A</w:t>
      </w:r>
      <w:r w:rsidR="003E2DC2" w:rsidRPr="00A252DC">
        <w:rPr>
          <w:rFonts w:ascii="Palatino Linotype" w:hAnsi="Palatino Linotype" w:cs="Tahoma"/>
          <w:szCs w:val="22"/>
        </w:rPr>
        <w:t>,</w:t>
      </w:r>
      <w:r w:rsidR="00D751CA" w:rsidRPr="00A252DC">
        <w:rPr>
          <w:rFonts w:ascii="Palatino Linotype" w:hAnsi="Palatino Linotype" w:cs="Tahoma"/>
          <w:szCs w:val="22"/>
        </w:rPr>
        <w:t xml:space="preserve"> Inventario de bienes muebles, </w:t>
      </w:r>
      <w:r w:rsidR="00F66172">
        <w:rPr>
          <w:rFonts w:ascii="Palatino Linotype" w:hAnsi="Palatino Linotype" w:cs="Tahoma"/>
          <w:b/>
          <w:szCs w:val="22"/>
        </w:rPr>
        <w:t>incompleta</w:t>
      </w:r>
      <w:r w:rsidR="004756E2" w:rsidRPr="00A252DC">
        <w:rPr>
          <w:rFonts w:ascii="Palatino Linotype" w:hAnsi="Palatino Linotype" w:cs="Tahoma"/>
          <w:b/>
          <w:szCs w:val="22"/>
        </w:rPr>
        <w:t>.</w:t>
      </w:r>
    </w:p>
    <w:p w14:paraId="1ED4D084" w14:textId="77777777" w:rsidR="004756E2" w:rsidRPr="00A252DC" w:rsidRDefault="004756E2" w:rsidP="000D2301">
      <w:pPr>
        <w:spacing w:line="360" w:lineRule="auto"/>
        <w:jc w:val="both"/>
        <w:rPr>
          <w:rFonts w:ascii="Palatino Linotype" w:hAnsi="Palatino Linotype" w:cs="Tahoma"/>
          <w:szCs w:val="22"/>
        </w:rPr>
      </w:pPr>
    </w:p>
    <w:p w14:paraId="655012FF" w14:textId="77777777" w:rsidR="004756E2" w:rsidRPr="00A252DC" w:rsidRDefault="004756E2"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Toda vez que en </w:t>
      </w:r>
      <w:r w:rsidR="00F66172">
        <w:rPr>
          <w:rFonts w:ascii="Palatino Linotype" w:hAnsi="Palatino Linotype" w:cs="Tahoma"/>
          <w:sz w:val="22"/>
          <w:szCs w:val="22"/>
        </w:rPr>
        <w:t>el año dos mil diecisiete no cuenta con información</w:t>
      </w:r>
      <w:r w:rsidRPr="00A252DC">
        <w:rPr>
          <w:rFonts w:ascii="Palatino Linotype" w:hAnsi="Palatino Linotype" w:cs="Tahoma"/>
          <w:sz w:val="22"/>
          <w:szCs w:val="22"/>
        </w:rPr>
        <w:t>, será necesario que el Sujeto Obligado proporcione la doc</w:t>
      </w:r>
      <w:r w:rsidR="00F66172">
        <w:rPr>
          <w:rFonts w:ascii="Palatino Linotype" w:hAnsi="Palatino Linotype" w:cs="Tahoma"/>
          <w:sz w:val="22"/>
          <w:szCs w:val="22"/>
        </w:rPr>
        <w:t>umentación fuente, donde conste</w:t>
      </w:r>
      <w:r w:rsidRPr="00A252DC">
        <w:rPr>
          <w:rFonts w:ascii="Palatino Linotype" w:hAnsi="Palatino Linotype" w:cs="Tahoma"/>
          <w:sz w:val="22"/>
          <w:szCs w:val="22"/>
        </w:rPr>
        <w:t xml:space="preserve"> el Inventario de bienes muebles de </w:t>
      </w:r>
      <w:r w:rsidR="00F66172">
        <w:rPr>
          <w:rFonts w:ascii="Palatino Linotype" w:hAnsi="Palatino Linotype" w:cs="Tahoma"/>
          <w:sz w:val="22"/>
          <w:szCs w:val="22"/>
        </w:rPr>
        <w:t>dicho ejercicio</w:t>
      </w:r>
      <w:r w:rsidRPr="00A252DC">
        <w:rPr>
          <w:rFonts w:ascii="Palatino Linotype" w:hAnsi="Palatino Linotype" w:cs="Tahoma"/>
          <w:sz w:val="22"/>
          <w:szCs w:val="22"/>
        </w:rPr>
        <w:t>.</w:t>
      </w:r>
    </w:p>
    <w:p w14:paraId="4BF59F92" w14:textId="77777777" w:rsidR="00DC1C25" w:rsidRPr="00A252DC" w:rsidRDefault="00DC1C25" w:rsidP="000D2301">
      <w:pPr>
        <w:pStyle w:val="Prrafodelista"/>
        <w:spacing w:line="360" w:lineRule="auto"/>
        <w:jc w:val="both"/>
        <w:rPr>
          <w:rFonts w:ascii="Palatino Linotype" w:hAnsi="Palatino Linotype" w:cs="Tahoma"/>
          <w:szCs w:val="22"/>
        </w:rPr>
      </w:pPr>
    </w:p>
    <w:p w14:paraId="28F78333" w14:textId="77777777" w:rsidR="004756E2" w:rsidRPr="00A252DC" w:rsidRDefault="00D751CA"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XXXVIII B,</w:t>
      </w:r>
      <w:r w:rsidR="009F1396" w:rsidRPr="00A252DC">
        <w:rPr>
          <w:rFonts w:ascii="Palatino Linotype" w:hAnsi="Palatino Linotype" w:cs="Tahoma"/>
          <w:szCs w:val="22"/>
        </w:rPr>
        <w:t xml:space="preserve"> Inventario de altas practicadas a bienes muebles, </w:t>
      </w:r>
      <w:r w:rsidR="00F66172">
        <w:rPr>
          <w:rFonts w:ascii="Palatino Linotype" w:hAnsi="Palatino Linotype" w:cs="Tahoma"/>
          <w:b/>
          <w:szCs w:val="22"/>
        </w:rPr>
        <w:t>incompleta</w:t>
      </w:r>
    </w:p>
    <w:p w14:paraId="3A71093B" w14:textId="77777777" w:rsidR="004756E2" w:rsidRPr="00A252DC" w:rsidRDefault="004756E2" w:rsidP="000D2301">
      <w:pPr>
        <w:spacing w:line="360" w:lineRule="auto"/>
        <w:jc w:val="both"/>
        <w:rPr>
          <w:rFonts w:ascii="Palatino Linotype" w:hAnsi="Palatino Linotype" w:cs="Tahoma"/>
          <w:szCs w:val="22"/>
        </w:rPr>
      </w:pPr>
    </w:p>
    <w:p w14:paraId="1D7BDDC6" w14:textId="77777777" w:rsidR="004756E2" w:rsidRDefault="00F66172"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Toda vez que en </w:t>
      </w:r>
      <w:r>
        <w:rPr>
          <w:rFonts w:ascii="Palatino Linotype" w:hAnsi="Palatino Linotype" w:cs="Tahoma"/>
          <w:sz w:val="22"/>
          <w:szCs w:val="22"/>
        </w:rPr>
        <w:t>el año dos mil diecisiete no cuenta con información</w:t>
      </w:r>
      <w:r w:rsidRPr="00A252DC">
        <w:rPr>
          <w:rFonts w:ascii="Palatino Linotype" w:hAnsi="Palatino Linotype" w:cs="Tahoma"/>
          <w:sz w:val="22"/>
          <w:szCs w:val="22"/>
        </w:rPr>
        <w:t>, será necesario que el Sujeto Obligado proporcione la doc</w:t>
      </w:r>
      <w:r>
        <w:rPr>
          <w:rFonts w:ascii="Palatino Linotype" w:hAnsi="Palatino Linotype" w:cs="Tahoma"/>
          <w:sz w:val="22"/>
          <w:szCs w:val="22"/>
        </w:rPr>
        <w:t>umentación fuente, donde conste</w:t>
      </w:r>
      <w:r w:rsidRPr="00A252DC">
        <w:rPr>
          <w:rFonts w:ascii="Palatino Linotype" w:hAnsi="Palatino Linotype" w:cs="Tahoma"/>
          <w:sz w:val="22"/>
          <w:szCs w:val="22"/>
        </w:rPr>
        <w:t xml:space="preserve"> </w:t>
      </w:r>
      <w:r w:rsidR="004756E2" w:rsidRPr="00A252DC">
        <w:rPr>
          <w:rFonts w:ascii="Palatino Linotype" w:hAnsi="Palatino Linotype" w:cs="Tahoma"/>
          <w:sz w:val="22"/>
          <w:szCs w:val="22"/>
        </w:rPr>
        <w:t xml:space="preserve">el Inventario de altas practicadas a bienes muebles de </w:t>
      </w:r>
      <w:r>
        <w:rPr>
          <w:rFonts w:ascii="Palatino Linotype" w:hAnsi="Palatino Linotype" w:cs="Tahoma"/>
          <w:sz w:val="22"/>
          <w:szCs w:val="22"/>
        </w:rPr>
        <w:t>en dicho ejercicio</w:t>
      </w:r>
      <w:r w:rsidR="004756E2" w:rsidRPr="00A252DC">
        <w:rPr>
          <w:rFonts w:ascii="Palatino Linotype" w:hAnsi="Palatino Linotype" w:cs="Tahoma"/>
          <w:sz w:val="22"/>
          <w:szCs w:val="22"/>
        </w:rPr>
        <w:t>.</w:t>
      </w:r>
    </w:p>
    <w:p w14:paraId="6E95421A" w14:textId="77777777" w:rsidR="009B05D5" w:rsidRDefault="009B05D5" w:rsidP="000D2301">
      <w:pPr>
        <w:spacing w:line="360" w:lineRule="auto"/>
        <w:jc w:val="both"/>
        <w:rPr>
          <w:rFonts w:ascii="Palatino Linotype" w:hAnsi="Palatino Linotype" w:cs="Tahoma"/>
          <w:sz w:val="22"/>
          <w:szCs w:val="22"/>
        </w:rPr>
      </w:pPr>
    </w:p>
    <w:p w14:paraId="6F15C08D" w14:textId="04C1BA4C" w:rsidR="009B05D5" w:rsidRPr="00A252DC" w:rsidRDefault="009B05D5" w:rsidP="000D2301">
      <w:pPr>
        <w:spacing w:line="360" w:lineRule="auto"/>
        <w:jc w:val="both"/>
        <w:rPr>
          <w:rFonts w:ascii="Palatino Linotype" w:hAnsi="Palatino Linotype" w:cs="Tahoma"/>
          <w:sz w:val="22"/>
          <w:szCs w:val="22"/>
        </w:rPr>
      </w:pPr>
      <w:r>
        <w:rPr>
          <w:rFonts w:ascii="Palatino Linotype" w:hAnsi="Palatino Linotype" w:cs="Tahoma"/>
          <w:sz w:val="22"/>
          <w:szCs w:val="22"/>
        </w:rPr>
        <w:t xml:space="preserve">Respecto al año dos mil dieciocho, </w:t>
      </w:r>
      <w:r w:rsidRPr="009B05D5">
        <w:rPr>
          <w:rFonts w:ascii="Palatino Linotype" w:hAnsi="Palatino Linotype" w:cs="Tahoma"/>
          <w:sz w:val="22"/>
          <w:szCs w:val="22"/>
        </w:rPr>
        <w:t xml:space="preserve">tomando en consideración que la última actualización fue en el mes de mayo, si la información sufrió alguna modificación no publicada será necesario que el Sujeto Obligado proporcione la documentación fuente correspondiente en términos </w:t>
      </w:r>
      <w:r w:rsidRPr="009B05D5">
        <w:rPr>
          <w:rFonts w:ascii="Palatino Linotype" w:hAnsi="Palatino Linotype" w:cs="Tahoma"/>
          <w:sz w:val="22"/>
          <w:szCs w:val="22"/>
        </w:rPr>
        <w:lastRenderedPageBreak/>
        <w:t>del artículo 19 de la Ley de Transparencia y Acceso a la Información Pública del Estado de México y Municipios.</w:t>
      </w:r>
    </w:p>
    <w:p w14:paraId="41435597" w14:textId="77777777" w:rsidR="00D751CA" w:rsidRPr="00644A0F" w:rsidRDefault="00D751CA" w:rsidP="000D2301">
      <w:pPr>
        <w:pStyle w:val="Prrafodelista"/>
        <w:numPr>
          <w:ilvl w:val="0"/>
          <w:numId w:val="9"/>
        </w:numPr>
        <w:spacing w:line="360" w:lineRule="auto"/>
        <w:jc w:val="both"/>
        <w:rPr>
          <w:rFonts w:ascii="Palatino Linotype" w:hAnsi="Palatino Linotype" w:cs="Tahoma"/>
          <w:szCs w:val="22"/>
        </w:rPr>
      </w:pPr>
      <w:r w:rsidRPr="00644A0F">
        <w:rPr>
          <w:rFonts w:ascii="Palatino Linotype" w:hAnsi="Palatino Linotype" w:cs="Tahoma"/>
          <w:szCs w:val="22"/>
        </w:rPr>
        <w:t>Fracción XXXVIII C,</w:t>
      </w:r>
      <w:r w:rsidR="009F1396" w:rsidRPr="00644A0F">
        <w:rPr>
          <w:rFonts w:ascii="Palatino Linotype" w:hAnsi="Palatino Linotype" w:cs="Tahoma"/>
          <w:szCs w:val="22"/>
        </w:rPr>
        <w:t xml:space="preserve"> Inventario de baj</w:t>
      </w:r>
      <w:r w:rsidR="004756E2" w:rsidRPr="00644A0F">
        <w:rPr>
          <w:rFonts w:ascii="Palatino Linotype" w:hAnsi="Palatino Linotype" w:cs="Tahoma"/>
          <w:szCs w:val="22"/>
        </w:rPr>
        <w:t>as practicadas a bienes muebles.</w:t>
      </w:r>
    </w:p>
    <w:p w14:paraId="4F3748A9" w14:textId="77777777" w:rsidR="004756E2" w:rsidRPr="005D4330" w:rsidRDefault="004756E2" w:rsidP="000D2301">
      <w:pPr>
        <w:pStyle w:val="Prrafodelista"/>
        <w:spacing w:line="360" w:lineRule="auto"/>
        <w:jc w:val="both"/>
        <w:rPr>
          <w:rFonts w:ascii="Palatino Linotype" w:hAnsi="Palatino Linotype" w:cs="Tahoma"/>
          <w:szCs w:val="22"/>
        </w:rPr>
      </w:pPr>
    </w:p>
    <w:p w14:paraId="50797840" w14:textId="279EF51B" w:rsidR="00777E8D" w:rsidRPr="00A252DC" w:rsidRDefault="00EE01F8" w:rsidP="00777E8D">
      <w:pPr>
        <w:spacing w:line="360" w:lineRule="auto"/>
        <w:jc w:val="both"/>
        <w:rPr>
          <w:rFonts w:ascii="Palatino Linotype" w:hAnsi="Palatino Linotype" w:cs="Tahoma"/>
          <w:sz w:val="22"/>
          <w:szCs w:val="22"/>
        </w:rPr>
      </w:pPr>
      <w:r w:rsidRPr="00CE5629">
        <w:rPr>
          <w:rFonts w:ascii="Palatino Linotype" w:hAnsi="Palatino Linotype" w:cs="Tahoma"/>
          <w:sz w:val="22"/>
          <w:szCs w:val="22"/>
        </w:rPr>
        <w:t>C</w:t>
      </w:r>
      <w:r w:rsidR="008B3473" w:rsidRPr="00777E8D">
        <w:rPr>
          <w:rFonts w:ascii="Palatino Linotype" w:hAnsi="Palatino Linotype" w:cs="Tahoma"/>
          <w:sz w:val="22"/>
          <w:szCs w:val="22"/>
        </w:rPr>
        <w:t>uenta con información tanto del</w:t>
      </w:r>
      <w:r w:rsidR="004756E2" w:rsidRPr="00777E8D">
        <w:rPr>
          <w:rFonts w:ascii="Palatino Linotype" w:hAnsi="Palatino Linotype" w:cs="Tahoma"/>
          <w:sz w:val="22"/>
          <w:szCs w:val="22"/>
        </w:rPr>
        <w:t xml:space="preserve"> año dos mil diecisiete</w:t>
      </w:r>
      <w:r w:rsidR="008B3473" w:rsidRPr="00777E8D">
        <w:rPr>
          <w:rFonts w:ascii="Palatino Linotype" w:hAnsi="Palatino Linotype" w:cs="Tahoma"/>
          <w:sz w:val="22"/>
          <w:szCs w:val="22"/>
        </w:rPr>
        <w:t xml:space="preserve"> como de dos mil dieciocho</w:t>
      </w:r>
      <w:r w:rsidR="004756E2" w:rsidRPr="00644A0F">
        <w:rPr>
          <w:rFonts w:ascii="Palatino Linotype" w:hAnsi="Palatino Linotype" w:cs="Tahoma"/>
          <w:sz w:val="22"/>
          <w:szCs w:val="22"/>
        </w:rPr>
        <w:t>,</w:t>
      </w:r>
      <w:r w:rsidR="008B3473" w:rsidRPr="00644A0F">
        <w:rPr>
          <w:rFonts w:ascii="Palatino Linotype" w:hAnsi="Palatino Linotype" w:cs="Tahoma"/>
          <w:sz w:val="22"/>
          <w:szCs w:val="22"/>
        </w:rPr>
        <w:t xml:space="preserve"> </w:t>
      </w:r>
      <w:r w:rsidRPr="00777E8D">
        <w:rPr>
          <w:rFonts w:ascii="Palatino Linotype" w:hAnsi="Palatino Linotype" w:cs="Tahoma"/>
          <w:sz w:val="22"/>
          <w:szCs w:val="22"/>
        </w:rPr>
        <w:t>si</w:t>
      </w:r>
      <w:r>
        <w:rPr>
          <w:rFonts w:ascii="Palatino Linotype" w:hAnsi="Palatino Linotype" w:cs="Tahoma"/>
          <w:sz w:val="22"/>
          <w:szCs w:val="22"/>
        </w:rPr>
        <w:t xml:space="preserve">n embargo, tomando en consideración el mes de última actualización, octubre y mayo respectivamente, </w:t>
      </w:r>
      <w:r w:rsidR="00777E8D">
        <w:rPr>
          <w:rFonts w:ascii="Palatino Linotype" w:hAnsi="Palatino Linotype" w:cs="Tahoma"/>
          <w:sz w:val="22"/>
          <w:szCs w:val="22"/>
        </w:rPr>
        <w:t>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16EB6E30" w14:textId="11504BD2" w:rsidR="004756E2" w:rsidRPr="00A252DC" w:rsidRDefault="004756E2" w:rsidP="000D2301">
      <w:pPr>
        <w:spacing w:line="360" w:lineRule="auto"/>
        <w:jc w:val="both"/>
        <w:rPr>
          <w:rFonts w:ascii="Palatino Linotype" w:hAnsi="Palatino Linotype" w:cs="Tahoma"/>
          <w:szCs w:val="22"/>
        </w:rPr>
      </w:pPr>
    </w:p>
    <w:p w14:paraId="47E38293" w14:textId="77777777" w:rsidR="00D751CA" w:rsidRPr="00A252DC" w:rsidRDefault="00D751CA"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XXXVIII D,</w:t>
      </w:r>
      <w:r w:rsidR="004756E2" w:rsidRPr="00A252DC">
        <w:rPr>
          <w:rFonts w:ascii="Palatino Linotype" w:hAnsi="Palatino Linotype" w:cs="Tahoma"/>
          <w:szCs w:val="22"/>
        </w:rPr>
        <w:t xml:space="preserve"> Inventario de bienes inmuebles</w:t>
      </w:r>
      <w:r w:rsidR="002E5C38" w:rsidRPr="00A252DC">
        <w:rPr>
          <w:rFonts w:ascii="Palatino Linotype" w:hAnsi="Palatino Linotype" w:cs="Tahoma"/>
          <w:b/>
          <w:szCs w:val="22"/>
        </w:rPr>
        <w:t>.</w:t>
      </w:r>
    </w:p>
    <w:p w14:paraId="7E15194A" w14:textId="77777777" w:rsidR="004756E2" w:rsidRPr="00A252DC" w:rsidRDefault="004756E2" w:rsidP="000D2301">
      <w:pPr>
        <w:spacing w:line="360" w:lineRule="auto"/>
        <w:jc w:val="both"/>
        <w:rPr>
          <w:rFonts w:ascii="Palatino Linotype" w:hAnsi="Palatino Linotype" w:cs="Tahoma"/>
          <w:sz w:val="22"/>
          <w:szCs w:val="22"/>
        </w:rPr>
      </w:pPr>
    </w:p>
    <w:p w14:paraId="1ACB93EB" w14:textId="1C32D20C" w:rsidR="00777E8D" w:rsidRPr="00A252DC" w:rsidRDefault="00777E8D" w:rsidP="00777E8D">
      <w:pPr>
        <w:spacing w:line="360" w:lineRule="auto"/>
        <w:jc w:val="both"/>
        <w:rPr>
          <w:rFonts w:ascii="Palatino Linotype" w:hAnsi="Palatino Linotype" w:cs="Tahoma"/>
          <w:sz w:val="22"/>
          <w:szCs w:val="22"/>
        </w:rPr>
      </w:pPr>
      <w:r w:rsidRPr="00900B03">
        <w:rPr>
          <w:rFonts w:ascii="Palatino Linotype" w:hAnsi="Palatino Linotype" w:cs="Tahoma"/>
          <w:sz w:val="22"/>
          <w:szCs w:val="22"/>
        </w:rPr>
        <w:t>C</w:t>
      </w:r>
      <w:r w:rsidRPr="00777E8D">
        <w:rPr>
          <w:rFonts w:ascii="Palatino Linotype" w:hAnsi="Palatino Linotype" w:cs="Tahoma"/>
          <w:sz w:val="22"/>
          <w:szCs w:val="22"/>
        </w:rPr>
        <w:t>uenta con información tanto del año dos mil diecisiete como de dos mil dieciocho</w:t>
      </w:r>
      <w:r w:rsidRPr="00900B03">
        <w:rPr>
          <w:rFonts w:ascii="Palatino Linotype" w:hAnsi="Palatino Linotype" w:cs="Tahoma"/>
          <w:sz w:val="22"/>
          <w:szCs w:val="22"/>
        </w:rPr>
        <w:t>, si</w:t>
      </w:r>
      <w:r>
        <w:rPr>
          <w:rFonts w:ascii="Palatino Linotype" w:hAnsi="Palatino Linotype" w:cs="Tahoma"/>
          <w:sz w:val="22"/>
          <w:szCs w:val="22"/>
        </w:rPr>
        <w:t>n embargo, tomando en consideración el mes de última actualización, octubre y agosto respectivamente,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3F9EF566" w14:textId="77777777" w:rsidR="004756E2" w:rsidRPr="00A252DC" w:rsidRDefault="004756E2" w:rsidP="000D2301">
      <w:pPr>
        <w:spacing w:line="360" w:lineRule="auto"/>
        <w:jc w:val="both"/>
        <w:rPr>
          <w:rFonts w:ascii="Palatino Linotype" w:hAnsi="Palatino Linotype" w:cs="Tahoma"/>
          <w:szCs w:val="22"/>
        </w:rPr>
      </w:pPr>
    </w:p>
    <w:p w14:paraId="50390E8A" w14:textId="77777777" w:rsidR="006904F5" w:rsidRPr="00A252DC" w:rsidRDefault="00D751CA"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XXXVIII E,</w:t>
      </w:r>
      <w:r w:rsidR="006F121B" w:rsidRPr="00A252DC">
        <w:rPr>
          <w:rFonts w:ascii="Palatino Linotype" w:hAnsi="Palatino Linotype" w:cs="Tahoma"/>
          <w:szCs w:val="22"/>
        </w:rPr>
        <w:t xml:space="preserve"> Inventario de </w:t>
      </w:r>
      <w:r w:rsidR="00F4074A" w:rsidRPr="00A252DC">
        <w:rPr>
          <w:rFonts w:ascii="Palatino Linotype" w:hAnsi="Palatino Linotype" w:cs="Tahoma"/>
          <w:szCs w:val="22"/>
        </w:rPr>
        <w:t>altas</w:t>
      </w:r>
      <w:r w:rsidR="006F121B" w:rsidRPr="00A252DC">
        <w:rPr>
          <w:rFonts w:ascii="Palatino Linotype" w:hAnsi="Palatino Linotype" w:cs="Tahoma"/>
          <w:szCs w:val="22"/>
        </w:rPr>
        <w:t xml:space="preserve"> </w:t>
      </w:r>
      <w:r w:rsidR="006904F5" w:rsidRPr="00A252DC">
        <w:rPr>
          <w:rFonts w:ascii="Palatino Linotype" w:hAnsi="Palatino Linotype" w:cs="Tahoma"/>
          <w:szCs w:val="22"/>
        </w:rPr>
        <w:t>practicadas a bienes inmuebles.</w:t>
      </w:r>
    </w:p>
    <w:p w14:paraId="37EF9EB9" w14:textId="77777777" w:rsidR="006904F5" w:rsidRPr="00A252DC" w:rsidRDefault="006904F5" w:rsidP="000D2301">
      <w:pPr>
        <w:spacing w:line="360" w:lineRule="auto"/>
        <w:jc w:val="both"/>
        <w:rPr>
          <w:rFonts w:ascii="Palatino Linotype" w:hAnsi="Palatino Linotype" w:cs="Tahoma"/>
          <w:szCs w:val="22"/>
        </w:rPr>
      </w:pPr>
    </w:p>
    <w:p w14:paraId="604801BF" w14:textId="77777777" w:rsidR="00777E8D" w:rsidRPr="00A252DC" w:rsidRDefault="00777E8D" w:rsidP="00777E8D">
      <w:pPr>
        <w:spacing w:line="360" w:lineRule="auto"/>
        <w:jc w:val="both"/>
        <w:rPr>
          <w:rFonts w:ascii="Palatino Linotype" w:hAnsi="Palatino Linotype" w:cs="Tahoma"/>
          <w:sz w:val="22"/>
          <w:szCs w:val="22"/>
        </w:rPr>
      </w:pPr>
      <w:r w:rsidRPr="00900B03">
        <w:rPr>
          <w:rFonts w:ascii="Palatino Linotype" w:hAnsi="Palatino Linotype" w:cs="Tahoma"/>
          <w:sz w:val="22"/>
          <w:szCs w:val="22"/>
        </w:rPr>
        <w:t>C</w:t>
      </w:r>
      <w:r w:rsidRPr="00777E8D">
        <w:rPr>
          <w:rFonts w:ascii="Palatino Linotype" w:hAnsi="Palatino Linotype" w:cs="Tahoma"/>
          <w:sz w:val="22"/>
          <w:szCs w:val="22"/>
        </w:rPr>
        <w:t>uenta con información tanto del año dos mil diecisiete como de dos mil dieciocho</w:t>
      </w:r>
      <w:r w:rsidRPr="00900B03">
        <w:rPr>
          <w:rFonts w:ascii="Palatino Linotype" w:hAnsi="Palatino Linotype" w:cs="Tahoma"/>
          <w:sz w:val="22"/>
          <w:szCs w:val="22"/>
        </w:rPr>
        <w:t>, si</w:t>
      </w:r>
      <w:r>
        <w:rPr>
          <w:rFonts w:ascii="Palatino Linotype" w:hAnsi="Palatino Linotype" w:cs="Tahoma"/>
          <w:sz w:val="22"/>
          <w:szCs w:val="22"/>
        </w:rPr>
        <w:t xml:space="preserve">n embargo, tomando en consideración el mes de última actualización, octubre y mayo respectivamente, si la información sufrió alguna modificación no publicada será necesario que el Sujeto Obligado proporcione la documentación fuente correspondiente en términos </w:t>
      </w:r>
      <w:r>
        <w:rPr>
          <w:rFonts w:ascii="Palatino Linotype" w:hAnsi="Palatino Linotype" w:cs="Tahoma"/>
          <w:sz w:val="22"/>
          <w:szCs w:val="22"/>
        </w:rPr>
        <w:lastRenderedPageBreak/>
        <w:t>del artículo 19 de la Ley de Transparencia y Acceso a la Información Pública del Estado de México y Municipios.</w:t>
      </w:r>
    </w:p>
    <w:p w14:paraId="311F8D49" w14:textId="77777777" w:rsidR="006904F5" w:rsidRPr="00A252DC" w:rsidRDefault="006904F5" w:rsidP="000D2301">
      <w:pPr>
        <w:spacing w:line="360" w:lineRule="auto"/>
        <w:jc w:val="both"/>
        <w:rPr>
          <w:rFonts w:ascii="Palatino Linotype" w:hAnsi="Palatino Linotype" w:cs="Tahoma"/>
          <w:sz w:val="22"/>
          <w:szCs w:val="22"/>
        </w:rPr>
      </w:pPr>
    </w:p>
    <w:p w14:paraId="227BFB91" w14:textId="77777777" w:rsidR="00B26CBC" w:rsidRDefault="00D751CA" w:rsidP="00B26CBC">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XXXVIII F,</w:t>
      </w:r>
      <w:r w:rsidR="00F4074A" w:rsidRPr="00A252DC">
        <w:rPr>
          <w:rFonts w:ascii="Palatino Linotype" w:hAnsi="Palatino Linotype" w:cs="Tahoma"/>
          <w:szCs w:val="22"/>
        </w:rPr>
        <w:t xml:space="preserve"> </w:t>
      </w:r>
      <w:r w:rsidR="000068BD" w:rsidRPr="00A252DC">
        <w:rPr>
          <w:rFonts w:ascii="Palatino Linotype" w:hAnsi="Palatino Linotype" w:cs="Tahoma"/>
          <w:szCs w:val="22"/>
        </w:rPr>
        <w:t xml:space="preserve">Inventario de bajas </w:t>
      </w:r>
      <w:r w:rsidR="006904F5" w:rsidRPr="00A252DC">
        <w:rPr>
          <w:rFonts w:ascii="Palatino Linotype" w:hAnsi="Palatino Linotype" w:cs="Tahoma"/>
          <w:szCs w:val="22"/>
        </w:rPr>
        <w:t>practicadas a bienes inmuebles.</w:t>
      </w:r>
    </w:p>
    <w:p w14:paraId="7739E836" w14:textId="77777777" w:rsidR="00777E8D" w:rsidRPr="00CE5629" w:rsidRDefault="00777E8D" w:rsidP="00CE5629">
      <w:pPr>
        <w:spacing w:line="360" w:lineRule="auto"/>
        <w:ind w:left="360"/>
        <w:jc w:val="both"/>
        <w:rPr>
          <w:rFonts w:ascii="Palatino Linotype" w:hAnsi="Palatino Linotype" w:cs="Tahoma"/>
          <w:szCs w:val="22"/>
        </w:rPr>
      </w:pPr>
    </w:p>
    <w:p w14:paraId="28871999" w14:textId="77777777" w:rsidR="00777E8D" w:rsidRPr="00A252DC" w:rsidRDefault="00777E8D" w:rsidP="00777E8D">
      <w:pPr>
        <w:spacing w:line="360" w:lineRule="auto"/>
        <w:jc w:val="both"/>
        <w:rPr>
          <w:rFonts w:ascii="Palatino Linotype" w:hAnsi="Palatino Linotype" w:cs="Tahoma"/>
          <w:sz w:val="22"/>
          <w:szCs w:val="22"/>
        </w:rPr>
      </w:pPr>
      <w:r w:rsidRPr="00900B03">
        <w:rPr>
          <w:rFonts w:ascii="Palatino Linotype" w:hAnsi="Palatino Linotype" w:cs="Tahoma"/>
          <w:sz w:val="22"/>
          <w:szCs w:val="22"/>
        </w:rPr>
        <w:t>C</w:t>
      </w:r>
      <w:r w:rsidRPr="00777E8D">
        <w:rPr>
          <w:rFonts w:ascii="Palatino Linotype" w:hAnsi="Palatino Linotype" w:cs="Tahoma"/>
          <w:sz w:val="22"/>
          <w:szCs w:val="22"/>
        </w:rPr>
        <w:t>uenta con información tanto del año dos mil diecisiete como de dos mil dieciocho</w:t>
      </w:r>
      <w:r w:rsidRPr="00900B03">
        <w:rPr>
          <w:rFonts w:ascii="Palatino Linotype" w:hAnsi="Palatino Linotype" w:cs="Tahoma"/>
          <w:sz w:val="22"/>
          <w:szCs w:val="22"/>
        </w:rPr>
        <w:t>, si</w:t>
      </w:r>
      <w:r>
        <w:rPr>
          <w:rFonts w:ascii="Palatino Linotype" w:hAnsi="Palatino Linotype" w:cs="Tahoma"/>
          <w:sz w:val="22"/>
          <w:szCs w:val="22"/>
        </w:rPr>
        <w:t>n embargo, tomando en consideración el mes de última actualización, octubre y mayo respectivamente,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78B7177A" w14:textId="77777777" w:rsidR="008B3473" w:rsidRPr="008B3473" w:rsidRDefault="008B3473" w:rsidP="008B3473">
      <w:pPr>
        <w:pStyle w:val="Prrafodelista"/>
        <w:spacing w:line="360" w:lineRule="auto"/>
        <w:jc w:val="both"/>
        <w:rPr>
          <w:rFonts w:ascii="Palatino Linotype" w:hAnsi="Palatino Linotype" w:cs="Tahoma"/>
          <w:szCs w:val="22"/>
        </w:rPr>
      </w:pPr>
    </w:p>
    <w:p w14:paraId="230C9750" w14:textId="77777777" w:rsidR="00B657A3" w:rsidRPr="00A252DC" w:rsidRDefault="00D751CA"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XXXVIII G,</w:t>
      </w:r>
      <w:r w:rsidR="000068BD" w:rsidRPr="00A252DC">
        <w:rPr>
          <w:rFonts w:ascii="Palatino Linotype" w:hAnsi="Palatino Linotype" w:cs="Tahoma"/>
          <w:szCs w:val="22"/>
        </w:rPr>
        <w:t xml:space="preserve"> Inventario de bien</w:t>
      </w:r>
      <w:r w:rsidR="006904F5" w:rsidRPr="00A252DC">
        <w:rPr>
          <w:rFonts w:ascii="Palatino Linotype" w:hAnsi="Palatino Linotype" w:cs="Tahoma"/>
          <w:szCs w:val="22"/>
        </w:rPr>
        <w:t>es muebles e inmuebles donados.</w:t>
      </w:r>
    </w:p>
    <w:p w14:paraId="3515926F" w14:textId="77777777" w:rsidR="006904F5" w:rsidRPr="00A252DC" w:rsidRDefault="006904F5" w:rsidP="000D2301">
      <w:pPr>
        <w:spacing w:line="360" w:lineRule="auto"/>
        <w:jc w:val="both"/>
        <w:rPr>
          <w:rFonts w:ascii="Palatino Linotype" w:hAnsi="Palatino Linotype" w:cs="Tahoma"/>
          <w:sz w:val="22"/>
          <w:szCs w:val="22"/>
        </w:rPr>
      </w:pPr>
    </w:p>
    <w:p w14:paraId="0D575FB0" w14:textId="77777777" w:rsidR="00777E8D" w:rsidRPr="00A252DC" w:rsidRDefault="00777E8D" w:rsidP="00777E8D">
      <w:pPr>
        <w:spacing w:line="360" w:lineRule="auto"/>
        <w:jc w:val="both"/>
        <w:rPr>
          <w:rFonts w:ascii="Palatino Linotype" w:hAnsi="Palatino Linotype" w:cs="Tahoma"/>
          <w:sz w:val="22"/>
          <w:szCs w:val="22"/>
        </w:rPr>
      </w:pPr>
      <w:r w:rsidRPr="00900B03">
        <w:rPr>
          <w:rFonts w:ascii="Palatino Linotype" w:hAnsi="Palatino Linotype" w:cs="Tahoma"/>
          <w:sz w:val="22"/>
          <w:szCs w:val="22"/>
        </w:rPr>
        <w:t>C</w:t>
      </w:r>
      <w:r w:rsidRPr="00777E8D">
        <w:rPr>
          <w:rFonts w:ascii="Palatino Linotype" w:hAnsi="Palatino Linotype" w:cs="Tahoma"/>
          <w:sz w:val="22"/>
          <w:szCs w:val="22"/>
        </w:rPr>
        <w:t>uenta con información tanto del año dos mil diecisiete como de dos mil dieciocho</w:t>
      </w:r>
      <w:r w:rsidRPr="00900B03">
        <w:rPr>
          <w:rFonts w:ascii="Palatino Linotype" w:hAnsi="Palatino Linotype" w:cs="Tahoma"/>
          <w:sz w:val="22"/>
          <w:szCs w:val="22"/>
        </w:rPr>
        <w:t>, si</w:t>
      </w:r>
      <w:r>
        <w:rPr>
          <w:rFonts w:ascii="Palatino Linotype" w:hAnsi="Palatino Linotype" w:cs="Tahoma"/>
          <w:sz w:val="22"/>
          <w:szCs w:val="22"/>
        </w:rPr>
        <w:t>n embargo, tomando en consideración el mes de última actualización, octubre y mayo respectivamente,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5B080C2A" w14:textId="77777777" w:rsidR="009B11A3" w:rsidRPr="00A252DC" w:rsidRDefault="009B11A3" w:rsidP="000D2301">
      <w:pPr>
        <w:spacing w:line="360" w:lineRule="auto"/>
        <w:jc w:val="both"/>
        <w:rPr>
          <w:rFonts w:ascii="Palatino Linotype" w:hAnsi="Palatino Linotype" w:cs="Tahoma"/>
          <w:szCs w:val="22"/>
        </w:rPr>
      </w:pPr>
    </w:p>
    <w:p w14:paraId="5EC797F3" w14:textId="7AADAACB" w:rsidR="002F7D73" w:rsidRPr="00A252DC" w:rsidRDefault="005656DD" w:rsidP="000D2301">
      <w:pPr>
        <w:pStyle w:val="Prrafodelista"/>
        <w:numPr>
          <w:ilvl w:val="0"/>
          <w:numId w:val="9"/>
        </w:numPr>
        <w:spacing w:line="360" w:lineRule="auto"/>
        <w:jc w:val="both"/>
        <w:rPr>
          <w:rFonts w:ascii="Palatino Linotype" w:hAnsi="Palatino Linotype" w:cs="Tahoma"/>
          <w:i/>
          <w:szCs w:val="22"/>
        </w:rPr>
      </w:pPr>
      <w:r w:rsidRPr="00A252DC">
        <w:rPr>
          <w:rFonts w:ascii="Palatino Linotype" w:hAnsi="Palatino Linotype" w:cs="Tahoma"/>
          <w:szCs w:val="22"/>
        </w:rPr>
        <w:t>Fracción XL,</w:t>
      </w:r>
      <w:r w:rsidR="000645BA" w:rsidRPr="00A252DC">
        <w:rPr>
          <w:rFonts w:ascii="Palatino Linotype" w:hAnsi="Palatino Linotype" w:cs="Tahoma"/>
          <w:szCs w:val="22"/>
        </w:rPr>
        <w:t xml:space="preserve"> Resoluciones y laudos emitidos</w:t>
      </w:r>
      <w:r w:rsidR="00F507EE">
        <w:rPr>
          <w:rFonts w:ascii="Palatino Linotype" w:hAnsi="Palatino Linotype" w:cs="Tahoma"/>
          <w:szCs w:val="22"/>
        </w:rPr>
        <w:t xml:space="preserve"> que han causado estado</w:t>
      </w:r>
      <w:r w:rsidR="000645BA" w:rsidRPr="00A252DC">
        <w:rPr>
          <w:rFonts w:ascii="Palatino Linotype" w:hAnsi="Palatino Linotype" w:cs="Tahoma"/>
          <w:szCs w:val="22"/>
        </w:rPr>
        <w:t xml:space="preserve">, </w:t>
      </w:r>
      <w:r w:rsidR="002F7D73" w:rsidRPr="00A252DC">
        <w:rPr>
          <w:rFonts w:ascii="Palatino Linotype" w:hAnsi="Palatino Linotype" w:cs="Tahoma"/>
          <w:b/>
          <w:szCs w:val="22"/>
        </w:rPr>
        <w:t>sin información</w:t>
      </w:r>
      <w:r w:rsidR="002F7D73" w:rsidRPr="00A252DC">
        <w:rPr>
          <w:rFonts w:ascii="Palatino Linotype" w:hAnsi="Palatino Linotype" w:cs="Tahoma"/>
          <w:szCs w:val="22"/>
        </w:rPr>
        <w:t>.</w:t>
      </w:r>
      <w:r w:rsidR="002F7D73" w:rsidRPr="00A252DC">
        <w:rPr>
          <w:rFonts w:ascii="Palatino Linotype" w:hAnsi="Palatino Linotype" w:cs="Tahoma"/>
          <w:i/>
          <w:szCs w:val="22"/>
        </w:rPr>
        <w:t xml:space="preserve"> </w:t>
      </w:r>
    </w:p>
    <w:p w14:paraId="2A1D2650" w14:textId="77777777" w:rsidR="00DD07CC" w:rsidRPr="00A252DC" w:rsidRDefault="00DD07CC" w:rsidP="000D2301">
      <w:pPr>
        <w:spacing w:line="360" w:lineRule="auto"/>
        <w:jc w:val="both"/>
        <w:rPr>
          <w:rFonts w:ascii="Palatino Linotype" w:hAnsi="Palatino Linotype" w:cs="Tahoma"/>
          <w:szCs w:val="22"/>
        </w:rPr>
      </w:pPr>
    </w:p>
    <w:p w14:paraId="3B538728" w14:textId="77777777" w:rsidR="002F7D73" w:rsidRPr="00A252DC" w:rsidRDefault="002F7D73"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El Sujeto Obligado no publica información del año dos mil diecisiete ni del dos mil dieciocho. </w:t>
      </w:r>
      <w:r w:rsidR="00DD07CC" w:rsidRPr="00A252DC">
        <w:rPr>
          <w:rFonts w:ascii="Palatino Linotype" w:hAnsi="Palatino Linotype" w:cs="Tahoma"/>
          <w:sz w:val="22"/>
          <w:szCs w:val="22"/>
        </w:rPr>
        <w:t xml:space="preserve">Esta fracción requiere que se publiquen las resoluciones o laudos emitidos en procesos o procedimientos seguidos en forma de juicio; en este sentido, debe entenderse que </w:t>
      </w:r>
      <w:r w:rsidR="00DD07CC" w:rsidRPr="00A252DC">
        <w:rPr>
          <w:rFonts w:ascii="Palatino Linotype" w:hAnsi="Palatino Linotype" w:cs="Tahoma"/>
          <w:sz w:val="22"/>
          <w:szCs w:val="22"/>
        </w:rPr>
        <w:lastRenderedPageBreak/>
        <w:t>se solicita la información de aquellas resoluciones o laudos de procedimientos concl</w:t>
      </w:r>
      <w:r w:rsidRPr="00A252DC">
        <w:rPr>
          <w:rFonts w:ascii="Palatino Linotype" w:hAnsi="Palatino Linotype" w:cs="Tahoma"/>
          <w:sz w:val="22"/>
          <w:szCs w:val="22"/>
        </w:rPr>
        <w:t>uidos y que han causado estado.</w:t>
      </w:r>
    </w:p>
    <w:p w14:paraId="0E74D6EF" w14:textId="77777777" w:rsidR="002F7D73" w:rsidRPr="00A252DC" w:rsidRDefault="002F7D73" w:rsidP="000D2301">
      <w:pPr>
        <w:spacing w:line="360" w:lineRule="auto"/>
        <w:jc w:val="both"/>
        <w:rPr>
          <w:rFonts w:ascii="Palatino Linotype" w:hAnsi="Palatino Linotype" w:cs="Tahoma"/>
          <w:sz w:val="22"/>
          <w:szCs w:val="22"/>
        </w:rPr>
      </w:pPr>
    </w:p>
    <w:p w14:paraId="33665AA7" w14:textId="77777777" w:rsidR="00F008C3" w:rsidRPr="00A252DC" w:rsidRDefault="002F7D73"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E</w:t>
      </w:r>
      <w:r w:rsidR="00F008C3" w:rsidRPr="00A252DC">
        <w:rPr>
          <w:rFonts w:ascii="Palatino Linotype" w:hAnsi="Palatino Linotype" w:cs="Tahoma"/>
          <w:sz w:val="22"/>
          <w:szCs w:val="22"/>
        </w:rPr>
        <w:t>n efecto, no se trata de publicar cualquier tipo de resolución o laudo, sino únicamente aquellos que sustancia el Ayuntamiento en su carácter de autoridad motivo por el cual procede instruir la entrega de la documentación fuente de aquellas resoluciones o laudos que hayan sido sustanciados por el Sujeto Obligado, que hayan causado estado. La documentación se deberá entregar en versión pública en la que se eliminen los datos personales confidenciales como se indica en el considerando relativo a este tema, en la presente Resolución.</w:t>
      </w:r>
    </w:p>
    <w:p w14:paraId="78B08B9C" w14:textId="77777777" w:rsidR="00DD07CC" w:rsidRPr="00A252DC" w:rsidRDefault="00DD07CC" w:rsidP="000D2301">
      <w:pPr>
        <w:spacing w:line="360" w:lineRule="auto"/>
        <w:jc w:val="both"/>
        <w:rPr>
          <w:rFonts w:ascii="Palatino Linotype" w:hAnsi="Palatino Linotype" w:cs="Tahoma"/>
          <w:sz w:val="22"/>
          <w:szCs w:val="22"/>
        </w:rPr>
      </w:pPr>
    </w:p>
    <w:p w14:paraId="27E8E2CC" w14:textId="77777777" w:rsidR="002C69B4" w:rsidRPr="00A252DC" w:rsidRDefault="002C69B4"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XL</w:t>
      </w:r>
      <w:r w:rsidR="008B3473">
        <w:rPr>
          <w:rFonts w:ascii="Palatino Linotype" w:hAnsi="Palatino Linotype" w:cs="Tahoma"/>
          <w:szCs w:val="22"/>
        </w:rPr>
        <w:t>V</w:t>
      </w:r>
      <w:r w:rsidRPr="00A252DC">
        <w:rPr>
          <w:rFonts w:ascii="Palatino Linotype" w:hAnsi="Palatino Linotype" w:cs="Tahoma"/>
          <w:szCs w:val="22"/>
        </w:rPr>
        <w:t xml:space="preserve">II </w:t>
      </w:r>
      <w:r w:rsidR="008B3473">
        <w:rPr>
          <w:rFonts w:ascii="Palatino Linotype" w:hAnsi="Palatino Linotype" w:cs="Tahoma"/>
          <w:szCs w:val="22"/>
        </w:rPr>
        <w:t>A</w:t>
      </w:r>
      <w:r w:rsidRPr="00A252DC">
        <w:rPr>
          <w:rFonts w:ascii="Palatino Linotype" w:hAnsi="Palatino Linotype" w:cs="Tahoma"/>
          <w:szCs w:val="22"/>
        </w:rPr>
        <w:t>,</w:t>
      </w:r>
      <w:r w:rsidRPr="00A252DC">
        <w:rPr>
          <w:rFonts w:ascii="Palatino Linotype" w:hAnsi="Palatino Linotype" w:cs="Tahoma"/>
          <w:b/>
          <w:szCs w:val="22"/>
        </w:rPr>
        <w:t xml:space="preserve"> </w:t>
      </w:r>
      <w:r w:rsidR="008B3473">
        <w:rPr>
          <w:rFonts w:ascii="Palatino Linotype" w:hAnsi="Palatino Linotype" w:cs="Tahoma"/>
          <w:szCs w:val="22"/>
        </w:rPr>
        <w:t>Ingresos recibidos</w:t>
      </w:r>
      <w:r w:rsidR="002F7D73" w:rsidRPr="00A252DC">
        <w:rPr>
          <w:rFonts w:ascii="Palatino Linotype" w:hAnsi="Palatino Linotype" w:cs="Tahoma"/>
          <w:szCs w:val="22"/>
        </w:rPr>
        <w:t>.</w:t>
      </w:r>
      <w:r w:rsidR="008B3473">
        <w:rPr>
          <w:rFonts w:ascii="Palatino Linotype" w:hAnsi="Palatino Linotype" w:cs="Tahoma"/>
          <w:szCs w:val="22"/>
        </w:rPr>
        <w:t xml:space="preserve"> </w:t>
      </w:r>
      <w:r w:rsidR="008B3473" w:rsidRPr="008B3473">
        <w:rPr>
          <w:rFonts w:ascii="Palatino Linotype" w:hAnsi="Palatino Linotype" w:cs="Tahoma"/>
          <w:b/>
          <w:szCs w:val="22"/>
        </w:rPr>
        <w:t>Incompleta</w:t>
      </w:r>
    </w:p>
    <w:p w14:paraId="2C518128" w14:textId="77777777" w:rsidR="00EA139D" w:rsidRPr="00A252DC" w:rsidRDefault="00EA139D" w:rsidP="000D2301">
      <w:pPr>
        <w:spacing w:line="360" w:lineRule="auto"/>
        <w:jc w:val="both"/>
        <w:rPr>
          <w:rFonts w:ascii="Palatino Linotype" w:hAnsi="Palatino Linotype" w:cs="Tahoma"/>
          <w:sz w:val="22"/>
          <w:szCs w:val="22"/>
        </w:rPr>
      </w:pPr>
    </w:p>
    <w:p w14:paraId="22ACC18A" w14:textId="737E21BB" w:rsidR="00000B92" w:rsidRDefault="002F7D73" w:rsidP="00777E8D">
      <w:pPr>
        <w:spacing w:line="360" w:lineRule="auto"/>
        <w:jc w:val="both"/>
        <w:rPr>
          <w:rFonts w:ascii="Palatino Linotype" w:hAnsi="Palatino Linotype" w:cs="Tahoma"/>
          <w:sz w:val="22"/>
          <w:szCs w:val="22"/>
        </w:rPr>
      </w:pPr>
      <w:r w:rsidRPr="00A252DC">
        <w:rPr>
          <w:rFonts w:ascii="Palatino Linotype" w:hAnsi="Palatino Linotype" w:cs="Tahoma"/>
          <w:sz w:val="22"/>
          <w:szCs w:val="22"/>
        </w:rPr>
        <w:t>Toda vez que no se publica la información del año dos mil dieciocho, el Sujeto Obligado deberá propo</w:t>
      </w:r>
      <w:r w:rsidR="008B3473">
        <w:rPr>
          <w:rFonts w:ascii="Palatino Linotype" w:hAnsi="Palatino Linotype" w:cs="Tahoma"/>
          <w:sz w:val="22"/>
          <w:szCs w:val="22"/>
        </w:rPr>
        <w:t>rcionar la documentación fuente</w:t>
      </w:r>
      <w:r w:rsidRPr="00A252DC">
        <w:rPr>
          <w:rFonts w:ascii="Palatino Linotype" w:hAnsi="Palatino Linotype" w:cs="Tahoma"/>
          <w:sz w:val="22"/>
          <w:szCs w:val="22"/>
        </w:rPr>
        <w:t xml:space="preserve"> donde </w:t>
      </w:r>
      <w:r w:rsidR="008B3473">
        <w:rPr>
          <w:rFonts w:ascii="Palatino Linotype" w:hAnsi="Palatino Linotype" w:cs="Tahoma"/>
          <w:sz w:val="22"/>
          <w:szCs w:val="22"/>
        </w:rPr>
        <w:t xml:space="preserve">consten </w:t>
      </w:r>
      <w:r w:rsidRPr="00A252DC">
        <w:rPr>
          <w:rFonts w:ascii="Palatino Linotype" w:hAnsi="Palatino Linotype" w:cs="Tahoma"/>
          <w:sz w:val="22"/>
          <w:szCs w:val="22"/>
        </w:rPr>
        <w:t>los</w:t>
      </w:r>
      <w:r w:rsidR="008B3473">
        <w:rPr>
          <w:rFonts w:ascii="Palatino Linotype" w:hAnsi="Palatino Linotype" w:cs="Tahoma"/>
          <w:sz w:val="22"/>
          <w:szCs w:val="22"/>
        </w:rPr>
        <w:t xml:space="preserve"> ingresos recibidos en el año dos mil dieciocho</w:t>
      </w:r>
      <w:r w:rsidRPr="00A252DC">
        <w:rPr>
          <w:rFonts w:ascii="Palatino Linotype" w:hAnsi="Palatino Linotype" w:cs="Tahoma"/>
          <w:sz w:val="22"/>
          <w:szCs w:val="22"/>
        </w:rPr>
        <w:t>.</w:t>
      </w:r>
      <w:r w:rsidR="00777E8D">
        <w:rPr>
          <w:rFonts w:ascii="Palatino Linotype" w:hAnsi="Palatino Linotype" w:cs="Tahoma"/>
          <w:sz w:val="22"/>
          <w:szCs w:val="22"/>
        </w:rPr>
        <w:t xml:space="preserve"> </w:t>
      </w:r>
    </w:p>
    <w:p w14:paraId="48E10A07" w14:textId="77777777" w:rsidR="00F507EE" w:rsidRDefault="00F507EE" w:rsidP="00777E8D">
      <w:pPr>
        <w:spacing w:line="360" w:lineRule="auto"/>
        <w:jc w:val="both"/>
        <w:rPr>
          <w:rFonts w:ascii="Palatino Linotype" w:hAnsi="Palatino Linotype" w:cs="Tahoma"/>
          <w:sz w:val="22"/>
          <w:szCs w:val="22"/>
        </w:rPr>
      </w:pPr>
    </w:p>
    <w:p w14:paraId="040FDA42" w14:textId="5889874D" w:rsidR="00777E8D" w:rsidRPr="00A252DC" w:rsidRDefault="00777E8D" w:rsidP="00777E8D">
      <w:pPr>
        <w:spacing w:line="360" w:lineRule="auto"/>
        <w:jc w:val="both"/>
        <w:rPr>
          <w:rFonts w:ascii="Palatino Linotype" w:hAnsi="Palatino Linotype" w:cs="Tahoma"/>
          <w:sz w:val="22"/>
          <w:szCs w:val="22"/>
        </w:rPr>
      </w:pPr>
      <w:r>
        <w:rPr>
          <w:rFonts w:ascii="Palatino Linotype" w:hAnsi="Palatino Linotype" w:cs="Tahoma"/>
          <w:sz w:val="22"/>
          <w:szCs w:val="22"/>
        </w:rPr>
        <w:t>Respecto al año dos mil diecisiete tomando en consideración que la última actualización fue en el mes de octubre,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4DD4953A" w14:textId="224D21A1" w:rsidR="002F7D73" w:rsidRDefault="002F7D73" w:rsidP="000D2301">
      <w:pPr>
        <w:spacing w:line="360" w:lineRule="auto"/>
        <w:jc w:val="both"/>
        <w:rPr>
          <w:rFonts w:ascii="Palatino Linotype" w:hAnsi="Palatino Linotype" w:cs="Tahoma"/>
          <w:sz w:val="22"/>
          <w:szCs w:val="22"/>
        </w:rPr>
      </w:pPr>
    </w:p>
    <w:p w14:paraId="5C9FA45E" w14:textId="77777777" w:rsidR="008B3473" w:rsidRPr="00A252DC" w:rsidRDefault="008B3473" w:rsidP="008B3473">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XL</w:t>
      </w:r>
      <w:r>
        <w:rPr>
          <w:rFonts w:ascii="Palatino Linotype" w:hAnsi="Palatino Linotype" w:cs="Tahoma"/>
          <w:szCs w:val="22"/>
        </w:rPr>
        <w:t>V</w:t>
      </w:r>
      <w:r w:rsidRPr="00A252DC">
        <w:rPr>
          <w:rFonts w:ascii="Palatino Linotype" w:hAnsi="Palatino Linotype" w:cs="Tahoma"/>
          <w:szCs w:val="22"/>
        </w:rPr>
        <w:t xml:space="preserve">II </w:t>
      </w:r>
      <w:r>
        <w:rPr>
          <w:rFonts w:ascii="Palatino Linotype" w:hAnsi="Palatino Linotype" w:cs="Tahoma"/>
          <w:szCs w:val="22"/>
        </w:rPr>
        <w:t>B</w:t>
      </w:r>
      <w:r w:rsidRPr="00A252DC">
        <w:rPr>
          <w:rFonts w:ascii="Palatino Linotype" w:hAnsi="Palatino Linotype" w:cs="Tahoma"/>
          <w:szCs w:val="22"/>
        </w:rPr>
        <w:t>,</w:t>
      </w:r>
      <w:r w:rsidRPr="00A252DC">
        <w:rPr>
          <w:rFonts w:ascii="Palatino Linotype" w:hAnsi="Palatino Linotype" w:cs="Tahoma"/>
          <w:b/>
          <w:szCs w:val="22"/>
        </w:rPr>
        <w:t xml:space="preserve"> </w:t>
      </w:r>
      <w:r w:rsidRPr="008B3473">
        <w:rPr>
          <w:rFonts w:ascii="Palatino Linotype" w:hAnsi="Palatino Linotype" w:cs="Tahoma"/>
          <w:szCs w:val="22"/>
        </w:rPr>
        <w:t>Responsables de recibir, administrar y ejercer los ingresos</w:t>
      </w:r>
      <w:r w:rsidRPr="00A252DC">
        <w:rPr>
          <w:rFonts w:ascii="Palatino Linotype" w:hAnsi="Palatino Linotype" w:cs="Tahoma"/>
          <w:szCs w:val="22"/>
        </w:rPr>
        <w:t>.</w:t>
      </w:r>
      <w:r>
        <w:rPr>
          <w:rFonts w:ascii="Palatino Linotype" w:hAnsi="Palatino Linotype" w:cs="Tahoma"/>
          <w:szCs w:val="22"/>
        </w:rPr>
        <w:t xml:space="preserve"> </w:t>
      </w:r>
      <w:r w:rsidRPr="008B3473">
        <w:rPr>
          <w:rFonts w:ascii="Palatino Linotype" w:hAnsi="Palatino Linotype" w:cs="Tahoma"/>
          <w:b/>
          <w:szCs w:val="22"/>
        </w:rPr>
        <w:t>Incompleta</w:t>
      </w:r>
    </w:p>
    <w:p w14:paraId="73719777" w14:textId="77777777" w:rsidR="008B3473" w:rsidRPr="00A252DC" w:rsidRDefault="008B3473" w:rsidP="008B3473">
      <w:pPr>
        <w:spacing w:line="360" w:lineRule="auto"/>
        <w:jc w:val="both"/>
        <w:rPr>
          <w:rFonts w:ascii="Palatino Linotype" w:hAnsi="Palatino Linotype" w:cs="Tahoma"/>
          <w:sz w:val="22"/>
          <w:szCs w:val="22"/>
        </w:rPr>
      </w:pPr>
    </w:p>
    <w:p w14:paraId="13E5E295" w14:textId="77777777" w:rsidR="00000B92" w:rsidRDefault="008B3473" w:rsidP="00644A0F">
      <w:pPr>
        <w:spacing w:line="360" w:lineRule="auto"/>
        <w:jc w:val="both"/>
        <w:rPr>
          <w:rFonts w:ascii="Palatino Linotype" w:hAnsi="Palatino Linotype" w:cs="Tahoma"/>
          <w:sz w:val="22"/>
          <w:szCs w:val="22"/>
        </w:rPr>
      </w:pPr>
      <w:r w:rsidRPr="00A252DC">
        <w:rPr>
          <w:rFonts w:ascii="Palatino Linotype" w:hAnsi="Palatino Linotype" w:cs="Tahoma"/>
          <w:sz w:val="22"/>
          <w:szCs w:val="22"/>
        </w:rPr>
        <w:lastRenderedPageBreak/>
        <w:t>Toda vez que no se publica la información del año dos mil dieciocho, el Sujeto Obligado deberá propo</w:t>
      </w:r>
      <w:r>
        <w:rPr>
          <w:rFonts w:ascii="Palatino Linotype" w:hAnsi="Palatino Linotype" w:cs="Tahoma"/>
          <w:sz w:val="22"/>
          <w:szCs w:val="22"/>
        </w:rPr>
        <w:t>rcionar la documentación fuente</w:t>
      </w:r>
      <w:r w:rsidRPr="00A252DC">
        <w:rPr>
          <w:rFonts w:ascii="Palatino Linotype" w:hAnsi="Palatino Linotype" w:cs="Tahoma"/>
          <w:sz w:val="22"/>
          <w:szCs w:val="22"/>
        </w:rPr>
        <w:t xml:space="preserve"> </w:t>
      </w:r>
      <w:r>
        <w:rPr>
          <w:rFonts w:ascii="Palatino Linotype" w:hAnsi="Palatino Linotype" w:cs="Tahoma"/>
          <w:sz w:val="22"/>
          <w:szCs w:val="22"/>
        </w:rPr>
        <w:t xml:space="preserve">que contenga los responsables de </w:t>
      </w:r>
      <w:r w:rsidRPr="008B3473">
        <w:rPr>
          <w:rFonts w:ascii="Palatino Linotype" w:hAnsi="Palatino Linotype" w:cs="Tahoma"/>
          <w:sz w:val="22"/>
          <w:szCs w:val="22"/>
        </w:rPr>
        <w:t>recibir, administrar y ejercer los ingresos</w:t>
      </w:r>
      <w:r>
        <w:rPr>
          <w:rFonts w:ascii="Palatino Linotype" w:hAnsi="Palatino Linotype" w:cs="Tahoma"/>
          <w:sz w:val="22"/>
          <w:szCs w:val="22"/>
        </w:rPr>
        <w:t xml:space="preserve"> en el año dos mil dieciocho</w:t>
      </w:r>
      <w:r w:rsidRPr="00A252DC">
        <w:rPr>
          <w:rFonts w:ascii="Palatino Linotype" w:hAnsi="Palatino Linotype" w:cs="Tahoma"/>
          <w:sz w:val="22"/>
          <w:szCs w:val="22"/>
        </w:rPr>
        <w:t>.</w:t>
      </w:r>
      <w:r w:rsidR="00644A0F">
        <w:rPr>
          <w:rFonts w:ascii="Palatino Linotype" w:hAnsi="Palatino Linotype" w:cs="Tahoma"/>
          <w:sz w:val="22"/>
          <w:szCs w:val="22"/>
        </w:rPr>
        <w:t xml:space="preserve"> </w:t>
      </w:r>
    </w:p>
    <w:p w14:paraId="5BAF0A89" w14:textId="75323874" w:rsidR="00644A0F" w:rsidRPr="00A252DC" w:rsidRDefault="00644A0F" w:rsidP="00644A0F">
      <w:pPr>
        <w:spacing w:line="360" w:lineRule="auto"/>
        <w:jc w:val="both"/>
        <w:rPr>
          <w:rFonts w:ascii="Palatino Linotype" w:hAnsi="Palatino Linotype" w:cs="Tahoma"/>
          <w:sz w:val="22"/>
          <w:szCs w:val="22"/>
        </w:rPr>
      </w:pPr>
      <w:r>
        <w:rPr>
          <w:rFonts w:ascii="Palatino Linotype" w:hAnsi="Palatino Linotype" w:cs="Tahoma"/>
          <w:sz w:val="22"/>
          <w:szCs w:val="22"/>
        </w:rPr>
        <w:t>Respecto al año dos mil diecisiete tomando en consideración que la última actualización fue en el mes de octubre,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67CCB0F5" w14:textId="5BD37EA9" w:rsidR="008B3473" w:rsidRPr="00A252DC" w:rsidRDefault="008B3473" w:rsidP="000D2301">
      <w:pPr>
        <w:spacing w:line="360" w:lineRule="auto"/>
        <w:jc w:val="both"/>
        <w:rPr>
          <w:rFonts w:ascii="Palatino Linotype" w:hAnsi="Palatino Linotype" w:cs="Tahoma"/>
          <w:sz w:val="22"/>
          <w:szCs w:val="22"/>
        </w:rPr>
      </w:pPr>
    </w:p>
    <w:p w14:paraId="4590AC01" w14:textId="77777777" w:rsidR="005656DD" w:rsidRPr="00A252DC" w:rsidRDefault="005656DD" w:rsidP="000D2301">
      <w:pPr>
        <w:spacing w:line="360" w:lineRule="auto"/>
        <w:jc w:val="both"/>
        <w:rPr>
          <w:rFonts w:ascii="Palatino Linotype" w:hAnsi="Palatino Linotype" w:cs="Tahoma"/>
          <w:b/>
          <w:sz w:val="22"/>
          <w:szCs w:val="22"/>
        </w:rPr>
      </w:pPr>
      <w:r w:rsidRPr="00A252DC">
        <w:rPr>
          <w:rFonts w:ascii="Palatino Linotype" w:hAnsi="Palatino Linotype" w:cs="Tahoma"/>
          <w:b/>
          <w:sz w:val="22"/>
          <w:szCs w:val="22"/>
        </w:rPr>
        <w:t>Artículo 94.</w:t>
      </w:r>
    </w:p>
    <w:p w14:paraId="5A236AF8" w14:textId="77777777" w:rsidR="00BC1FB0" w:rsidRPr="00A252DC" w:rsidRDefault="00BC1FB0" w:rsidP="000D2301">
      <w:pPr>
        <w:spacing w:line="360" w:lineRule="auto"/>
        <w:jc w:val="both"/>
        <w:rPr>
          <w:rFonts w:ascii="Palatino Linotype" w:hAnsi="Palatino Linotype" w:cs="Tahoma"/>
          <w:sz w:val="22"/>
          <w:szCs w:val="22"/>
        </w:rPr>
      </w:pPr>
    </w:p>
    <w:p w14:paraId="1BCB864F" w14:textId="77777777" w:rsidR="002C408B" w:rsidRPr="00A252DC" w:rsidRDefault="005656DD" w:rsidP="000D2301">
      <w:pPr>
        <w:pStyle w:val="Prrafodelista"/>
        <w:numPr>
          <w:ilvl w:val="0"/>
          <w:numId w:val="9"/>
        </w:numPr>
        <w:spacing w:line="360" w:lineRule="auto"/>
        <w:jc w:val="both"/>
        <w:rPr>
          <w:rFonts w:ascii="Palatino Linotype" w:hAnsi="Palatino Linotype" w:cs="Tahoma"/>
          <w:b/>
          <w:szCs w:val="22"/>
        </w:rPr>
      </w:pPr>
      <w:r w:rsidRPr="00A252DC">
        <w:rPr>
          <w:rFonts w:ascii="Palatino Linotype" w:hAnsi="Palatino Linotype" w:cs="Tahoma"/>
          <w:szCs w:val="22"/>
        </w:rPr>
        <w:t xml:space="preserve">Fracción I, inciso </w:t>
      </w:r>
      <w:r w:rsidR="00A84E6F" w:rsidRPr="00A252DC">
        <w:rPr>
          <w:rFonts w:ascii="Palatino Linotype" w:hAnsi="Palatino Linotype" w:cs="Tahoma"/>
          <w:szCs w:val="22"/>
        </w:rPr>
        <w:t>B</w:t>
      </w:r>
      <w:r w:rsidR="009C382A" w:rsidRPr="00A252DC">
        <w:rPr>
          <w:rFonts w:ascii="Palatino Linotype" w:hAnsi="Palatino Linotype" w:cs="Tahoma"/>
          <w:szCs w:val="22"/>
        </w:rPr>
        <w:t>1</w:t>
      </w:r>
      <w:r w:rsidRPr="00A252DC">
        <w:rPr>
          <w:rFonts w:ascii="Palatino Linotype" w:hAnsi="Palatino Linotype" w:cs="Tahoma"/>
          <w:szCs w:val="22"/>
        </w:rPr>
        <w:t>)</w:t>
      </w:r>
      <w:r w:rsidR="008B3473">
        <w:rPr>
          <w:rFonts w:ascii="Palatino Linotype" w:hAnsi="Palatino Linotype" w:cs="Tahoma"/>
          <w:szCs w:val="22"/>
        </w:rPr>
        <w:t xml:space="preserve">, Presupuesto de egresos. </w:t>
      </w:r>
      <w:r w:rsidR="008B3473" w:rsidRPr="008B3473">
        <w:rPr>
          <w:rFonts w:ascii="Palatino Linotype" w:hAnsi="Palatino Linotype" w:cs="Tahoma"/>
          <w:b/>
          <w:szCs w:val="22"/>
        </w:rPr>
        <w:t>Sin información</w:t>
      </w:r>
      <w:r w:rsidR="00A84E6F" w:rsidRPr="00A252DC">
        <w:rPr>
          <w:rFonts w:ascii="Palatino Linotype" w:hAnsi="Palatino Linotype" w:cs="Tahoma"/>
          <w:szCs w:val="22"/>
        </w:rPr>
        <w:t xml:space="preserve"> </w:t>
      </w:r>
    </w:p>
    <w:p w14:paraId="69EC52D9" w14:textId="77777777" w:rsidR="002C408B" w:rsidRPr="00A252DC" w:rsidRDefault="002C408B" w:rsidP="000D2301">
      <w:pPr>
        <w:spacing w:line="360" w:lineRule="auto"/>
        <w:jc w:val="both"/>
        <w:rPr>
          <w:rFonts w:ascii="Palatino Linotype" w:hAnsi="Palatino Linotype" w:cs="Tahoma"/>
          <w:sz w:val="22"/>
          <w:szCs w:val="22"/>
        </w:rPr>
      </w:pPr>
    </w:p>
    <w:p w14:paraId="2A3339FB" w14:textId="77777777" w:rsidR="002569B6" w:rsidRDefault="008B3473" w:rsidP="000D2301">
      <w:pPr>
        <w:spacing w:line="360" w:lineRule="auto"/>
        <w:jc w:val="both"/>
        <w:rPr>
          <w:rFonts w:ascii="Palatino Linotype" w:hAnsi="Palatino Linotype" w:cs="Tahoma"/>
          <w:sz w:val="22"/>
          <w:szCs w:val="22"/>
        </w:rPr>
      </w:pPr>
      <w:r>
        <w:rPr>
          <w:rFonts w:ascii="Palatino Linotype" w:hAnsi="Palatino Linotype" w:cs="Tahoma"/>
          <w:sz w:val="22"/>
          <w:szCs w:val="22"/>
        </w:rPr>
        <w:t>No cuenta con información de los años dos mil diecisiete y dos mil dieciocho.</w:t>
      </w:r>
      <w:r w:rsidR="002569B6">
        <w:rPr>
          <w:rFonts w:ascii="Palatino Linotype" w:hAnsi="Palatino Linotype" w:cs="Tahoma"/>
          <w:sz w:val="22"/>
          <w:szCs w:val="22"/>
        </w:rPr>
        <w:t xml:space="preserve"> </w:t>
      </w:r>
    </w:p>
    <w:p w14:paraId="0A442249" w14:textId="77777777" w:rsidR="002569B6" w:rsidRDefault="002569B6" w:rsidP="000D2301">
      <w:pPr>
        <w:spacing w:line="360" w:lineRule="auto"/>
        <w:jc w:val="both"/>
        <w:rPr>
          <w:rFonts w:ascii="Palatino Linotype" w:hAnsi="Palatino Linotype" w:cs="Tahoma"/>
          <w:sz w:val="22"/>
          <w:szCs w:val="22"/>
        </w:rPr>
      </w:pPr>
    </w:p>
    <w:p w14:paraId="72E404A9" w14:textId="27DEFD6E" w:rsidR="002569B6" w:rsidRDefault="002569B6" w:rsidP="000D2301">
      <w:pPr>
        <w:spacing w:line="360" w:lineRule="auto"/>
        <w:jc w:val="both"/>
        <w:rPr>
          <w:rFonts w:ascii="Palatino Linotype" w:hAnsi="Palatino Linotype" w:cs="Tahoma"/>
          <w:sz w:val="22"/>
          <w:szCs w:val="22"/>
        </w:rPr>
      </w:pPr>
      <w:r>
        <w:rPr>
          <w:rFonts w:ascii="Palatino Linotype" w:hAnsi="Palatino Linotype" w:cs="Tahoma"/>
          <w:sz w:val="22"/>
          <w:szCs w:val="22"/>
        </w:rPr>
        <w:t xml:space="preserve">Es importante mencionar que, en su página institucional a través de la liga </w:t>
      </w:r>
      <w:hyperlink r:id="rId15" w:history="1">
        <w:r w:rsidRPr="00B15346">
          <w:rPr>
            <w:rStyle w:val="Hipervnculo"/>
            <w:rFonts w:ascii="Palatino Linotype" w:hAnsi="Palatino Linotype" w:cs="Tahoma"/>
            <w:sz w:val="22"/>
            <w:szCs w:val="22"/>
          </w:rPr>
          <w:t>http://atlautla.gob.mx/portal/tesoreria.php</w:t>
        </w:r>
      </w:hyperlink>
      <w:r>
        <w:rPr>
          <w:rFonts w:ascii="Palatino Linotype" w:hAnsi="Palatino Linotype" w:cs="Tahoma"/>
          <w:sz w:val="22"/>
          <w:szCs w:val="22"/>
        </w:rPr>
        <w:t xml:space="preserve"> el Sujeto Obligado publica un documento que refiere contener el Presupuesto de Egresos 2017</w:t>
      </w:r>
      <w:r w:rsidR="005C1799">
        <w:rPr>
          <w:rFonts w:ascii="Palatino Linotype" w:hAnsi="Palatino Linotype" w:cs="Tahoma"/>
          <w:sz w:val="22"/>
          <w:szCs w:val="22"/>
        </w:rPr>
        <w:t>;</w:t>
      </w:r>
      <w:r>
        <w:rPr>
          <w:rFonts w:ascii="Palatino Linotype" w:hAnsi="Palatino Linotype" w:cs="Tahoma"/>
          <w:sz w:val="22"/>
          <w:szCs w:val="22"/>
        </w:rPr>
        <w:t xml:space="preserve"> sin embargo, no se puede acceder a él ya que muestra una página con error, como se ilustra a continuación:</w:t>
      </w:r>
    </w:p>
    <w:p w14:paraId="3093C5CD" w14:textId="77777777" w:rsidR="002569B6" w:rsidRDefault="002569B6" w:rsidP="000D2301">
      <w:pPr>
        <w:spacing w:line="360" w:lineRule="auto"/>
        <w:jc w:val="both"/>
        <w:rPr>
          <w:rFonts w:ascii="Palatino Linotype" w:hAnsi="Palatino Linotype" w:cs="Tahoma"/>
          <w:sz w:val="22"/>
          <w:szCs w:val="22"/>
        </w:rPr>
      </w:pPr>
    </w:p>
    <w:p w14:paraId="30180D6F" w14:textId="14E6EF49" w:rsidR="002569B6" w:rsidRDefault="00D16B1B" w:rsidP="002569B6">
      <w:pPr>
        <w:spacing w:line="360" w:lineRule="auto"/>
        <w:jc w:val="center"/>
        <w:rPr>
          <w:rFonts w:ascii="Palatino Linotype" w:hAnsi="Palatino Linotype" w:cs="Tahoma"/>
          <w:sz w:val="22"/>
          <w:szCs w:val="22"/>
        </w:rPr>
      </w:pPr>
      <w:r>
        <w:rPr>
          <w:rFonts w:ascii="Palatino Linotype" w:hAnsi="Palatino Linotype" w:cs="Tahoma"/>
          <w:noProof/>
          <w:sz w:val="22"/>
          <w:szCs w:val="22"/>
          <w:lang w:val="es-MX" w:eastAsia="es-MX"/>
        </w:rPr>
        <w:lastRenderedPageBreak/>
        <mc:AlternateContent>
          <mc:Choice Requires="wps">
            <w:drawing>
              <wp:anchor distT="0" distB="0" distL="114300" distR="114300" simplePos="0" relativeHeight="251662336" behindDoc="0" locked="0" layoutInCell="1" allowOverlap="1" wp14:anchorId="58CF4B61" wp14:editId="28BE9DB0">
                <wp:simplePos x="0" y="0"/>
                <wp:positionH relativeFrom="column">
                  <wp:posOffset>4628653</wp:posOffset>
                </wp:positionH>
                <wp:positionV relativeFrom="paragraph">
                  <wp:posOffset>1026271</wp:posOffset>
                </wp:positionV>
                <wp:extent cx="326390" cy="872490"/>
                <wp:effectExtent l="0" t="25400" r="0" b="2921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6390" cy="872490"/>
                        </a:xfrm>
                        <a:prstGeom prst="downArrow">
                          <a:avLst>
                            <a:gd name="adj1" fmla="val 50000"/>
                            <a:gd name="adj2" fmla="val 66829"/>
                          </a:avLst>
                        </a:prstGeom>
                        <a:solidFill>
                          <a:srgbClr val="FF1515"/>
                        </a:solidFill>
                        <a:ln w="9525">
                          <a:solidFill>
                            <a:srgbClr val="FF1515"/>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5="http://schemas.microsoft.com/office/word/2012/wordml">
            <w:pict>
              <v:shapetype w14:anchorId="0E005B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364.45pt;margin-top:80.8pt;width:25.7pt;height:68.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" fillcolor="#ff1515" strokecolor="#ff1515">
                <v:textbox style="layout-flow:vertical-ideographic"/>
              </v:shape>
            </w:pict>
          </mc:Fallback>
        </mc:AlternateContent>
      </w:r>
      <w:r w:rsidR="002569B6" w:rsidRPr="002569B6">
        <w:rPr>
          <w:rFonts w:ascii="Palatino Linotype" w:hAnsi="Palatino Linotype" w:cs="Tahoma"/>
          <w:noProof/>
          <w:sz w:val="22"/>
          <w:szCs w:val="22"/>
          <w:lang w:val="es-MX" w:eastAsia="es-MX"/>
        </w:rPr>
        <w:drawing>
          <wp:inline distT="0" distB="0" distL="0" distR="0" wp14:anchorId="238BB0FD" wp14:editId="4D3D6FE5">
            <wp:extent cx="4793785" cy="2600076"/>
            <wp:effectExtent l="0" t="0" r="6985"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t="4696" r="6206" b="11602"/>
                    <a:stretch>
                      <a:fillRect/>
                    </a:stretch>
                  </pic:blipFill>
                  <pic:spPr bwMode="auto">
                    <a:xfrm>
                      <a:off x="0" y="0"/>
                      <a:ext cx="4816660" cy="2612483"/>
                    </a:xfrm>
                    <a:prstGeom prst="rect">
                      <a:avLst/>
                    </a:prstGeom>
                    <a:noFill/>
                    <a:ln w="9525">
                      <a:noFill/>
                      <a:miter lim="800000"/>
                      <a:headEnd/>
                      <a:tailEnd/>
                    </a:ln>
                  </pic:spPr>
                </pic:pic>
              </a:graphicData>
            </a:graphic>
          </wp:inline>
        </w:drawing>
      </w:r>
    </w:p>
    <w:p w14:paraId="0B398E9E" w14:textId="77777777" w:rsidR="00B657A3" w:rsidRDefault="002569B6" w:rsidP="000D2301">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noProof/>
          <w:sz w:val="22"/>
          <w:szCs w:val="22"/>
          <w:lang w:val="es-MX" w:eastAsia="es-MX"/>
        </w:rPr>
        <w:drawing>
          <wp:inline distT="0" distB="0" distL="0" distR="0" wp14:anchorId="5EC7E2D1" wp14:editId="3420016E">
            <wp:extent cx="5834259" cy="12847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srcRect t="5248" b="67612"/>
                    <a:stretch/>
                  </pic:blipFill>
                  <pic:spPr bwMode="auto">
                    <a:xfrm>
                      <a:off x="0" y="0"/>
                      <a:ext cx="5835487" cy="1285061"/>
                    </a:xfrm>
                    <a:prstGeom prst="rect">
                      <a:avLst/>
                    </a:prstGeom>
                    <a:noFill/>
                    <a:ln>
                      <a:noFill/>
                    </a:ln>
                    <a:extLst>
                      <a:ext uri="{53640926-AAD7-44D8-BBD7-CCE9431645EC}">
                        <a14:shadowObscured xmlns:a14="http://schemas.microsoft.com/office/drawing/2010/main"/>
                      </a:ext>
                    </a:extLst>
                  </pic:spPr>
                </pic:pic>
              </a:graphicData>
            </a:graphic>
          </wp:inline>
        </w:drawing>
      </w:r>
    </w:p>
    <w:p w14:paraId="3A20F0F5" w14:textId="77777777" w:rsidR="002569B6" w:rsidRPr="00A252DC" w:rsidRDefault="002569B6" w:rsidP="000D2301">
      <w:pPr>
        <w:shd w:val="clear" w:color="auto" w:fill="FFFFFF" w:themeFill="background1"/>
        <w:spacing w:line="360" w:lineRule="auto"/>
        <w:jc w:val="both"/>
        <w:rPr>
          <w:rFonts w:ascii="Palatino Linotype" w:hAnsi="Palatino Linotype" w:cs="Tahoma"/>
          <w:sz w:val="22"/>
          <w:szCs w:val="22"/>
        </w:rPr>
      </w:pPr>
    </w:p>
    <w:p w14:paraId="1CC8AB44" w14:textId="77777777" w:rsidR="00F05B34" w:rsidRPr="00A252DC" w:rsidRDefault="00F05B34" w:rsidP="000D2301">
      <w:pPr>
        <w:shd w:val="clear" w:color="auto" w:fill="FFFFFF" w:themeFill="background1"/>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Sobre el presupuesto, es de traer a colación el segundo párrafo del artículo 66 de la Ley General de Contabilidad Gubernamental, que establece que las Secretarías de Finanzas o equivalentes de las entidades federativas, así como las </w:t>
      </w:r>
      <w:r w:rsidRPr="00A252DC">
        <w:rPr>
          <w:rFonts w:ascii="Palatino Linotype" w:hAnsi="Palatino Linotype" w:cs="Tahoma"/>
          <w:b/>
          <w:sz w:val="22"/>
          <w:szCs w:val="22"/>
        </w:rPr>
        <w:t xml:space="preserve">Tesorerías Municipales </w:t>
      </w:r>
      <w:r w:rsidRPr="00A252DC">
        <w:rPr>
          <w:rFonts w:ascii="Palatino Linotype" w:hAnsi="Palatino Linotype" w:cs="Tahoma"/>
          <w:sz w:val="22"/>
          <w:szCs w:val="22"/>
        </w:rPr>
        <w:t>deberán publicar en Internet, el presupuesto de egresos con base mensual, en los formatos y plazos que determine el Consejo Nacional de Armonización Contable.</w:t>
      </w:r>
    </w:p>
    <w:p w14:paraId="595F1563" w14:textId="77777777" w:rsidR="00F05B34" w:rsidRPr="00A252DC" w:rsidRDefault="00F05B34" w:rsidP="000D2301">
      <w:pPr>
        <w:shd w:val="clear" w:color="auto" w:fill="FFFFFF" w:themeFill="background1"/>
        <w:spacing w:line="360" w:lineRule="auto"/>
        <w:jc w:val="both"/>
        <w:rPr>
          <w:rFonts w:ascii="Palatino Linotype" w:hAnsi="Palatino Linotype" w:cs="Tahoma"/>
          <w:sz w:val="22"/>
          <w:szCs w:val="22"/>
        </w:rPr>
      </w:pPr>
    </w:p>
    <w:p w14:paraId="2FC44DF5" w14:textId="77777777" w:rsidR="00F05B34" w:rsidRPr="00A252DC" w:rsidRDefault="00F05B34" w:rsidP="000D2301">
      <w:pPr>
        <w:shd w:val="clear" w:color="auto" w:fill="FFFFFF" w:themeFill="background1"/>
        <w:spacing w:line="360" w:lineRule="auto"/>
        <w:jc w:val="both"/>
        <w:rPr>
          <w:rFonts w:ascii="Palatino Linotype" w:hAnsi="Palatino Linotype" w:cs="Tahoma"/>
          <w:bCs/>
          <w:sz w:val="22"/>
          <w:szCs w:val="22"/>
        </w:rPr>
      </w:pPr>
      <w:r w:rsidRPr="00A252DC">
        <w:rPr>
          <w:rFonts w:ascii="Palatino Linotype" w:hAnsi="Palatino Linotype" w:cs="Tahoma"/>
          <w:bCs/>
          <w:sz w:val="22"/>
          <w:szCs w:val="22"/>
        </w:rPr>
        <w:t>Asimismo, la Norma para establecer la estructura del Calendario de Ingresos base mensual, publicada en el Diario Oficial de la Federación, el tres de abril de dos mil trece y modificada por última vez el once de junio de dos mil dieciocho, que conforme al punto 6, el Sujeto Obligado deberá publicar en su respectiva página de Internet, a más tardar el último día de enero, el formato respectivo con el presupuesto de egresos.</w:t>
      </w:r>
    </w:p>
    <w:p w14:paraId="18EF856D" w14:textId="77777777" w:rsidR="00F05B34" w:rsidRPr="00A252DC" w:rsidRDefault="00F05B34" w:rsidP="000D2301">
      <w:pPr>
        <w:shd w:val="clear" w:color="auto" w:fill="FFFFFF" w:themeFill="background1"/>
        <w:spacing w:line="360" w:lineRule="auto"/>
        <w:jc w:val="both"/>
        <w:rPr>
          <w:rFonts w:ascii="Palatino Linotype" w:hAnsi="Palatino Linotype" w:cs="Tahoma"/>
          <w:sz w:val="22"/>
          <w:szCs w:val="22"/>
        </w:rPr>
      </w:pPr>
    </w:p>
    <w:p w14:paraId="37DE5CC6" w14:textId="77777777" w:rsidR="001D542B" w:rsidRPr="00A252DC" w:rsidRDefault="001D542B" w:rsidP="000D2301">
      <w:pPr>
        <w:shd w:val="clear" w:color="auto" w:fill="FFFFFF" w:themeFill="background1"/>
        <w:spacing w:line="360" w:lineRule="auto"/>
        <w:jc w:val="both"/>
        <w:rPr>
          <w:rFonts w:ascii="Palatino Linotype" w:hAnsi="Palatino Linotype" w:cs="Tahoma"/>
          <w:sz w:val="22"/>
          <w:szCs w:val="22"/>
        </w:rPr>
      </w:pPr>
      <w:r w:rsidRPr="00A252DC">
        <w:rPr>
          <w:rFonts w:ascii="Palatino Linotype" w:hAnsi="Palatino Linotype" w:cs="Tahoma"/>
          <w:sz w:val="22"/>
          <w:szCs w:val="22"/>
        </w:rPr>
        <w:t>Aún más, el artículo 92, fracción XXV, de la Ley de Transparencia y Acceso a la Información Pública del Estado de México y Municipios, establece que corresponde a las obligaciones de transparencia, la información financiera sobre el presupuesto asignado, así como los informes del ejercicio trimestral del gasto, en términos de la Ley General de Contabilidad Gubernamental y demás disposiciones jurídicas aplicables. De tal suerte que el Sujeto Obligado debe entregar la información sobre su presupuesto, el presupuesto Estatal, de donde deviene el propio y, en caso de generar un presupuesto en versión ciudadana, también entregarlo al ahora recurrente.</w:t>
      </w:r>
    </w:p>
    <w:p w14:paraId="6899D7EB" w14:textId="77777777" w:rsidR="008A7A69" w:rsidRPr="00A252DC" w:rsidRDefault="008A7A69" w:rsidP="000D2301">
      <w:pPr>
        <w:spacing w:line="360" w:lineRule="auto"/>
        <w:ind w:left="360"/>
        <w:jc w:val="both"/>
        <w:rPr>
          <w:rFonts w:ascii="Palatino Linotype" w:hAnsi="Palatino Linotype" w:cs="Tahoma"/>
          <w:b/>
          <w:szCs w:val="22"/>
        </w:rPr>
      </w:pPr>
    </w:p>
    <w:p w14:paraId="70FD30DA" w14:textId="77777777" w:rsidR="009C382A" w:rsidRPr="00A252DC" w:rsidRDefault="009C382A"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 xml:space="preserve">Fracción I, inciso B2), Egresos y fórmulas de distribución de los recursos, </w:t>
      </w:r>
      <w:r w:rsidRPr="00A252DC">
        <w:rPr>
          <w:rFonts w:ascii="Palatino Linotype" w:hAnsi="Palatino Linotype" w:cs="Tahoma"/>
          <w:b/>
          <w:szCs w:val="22"/>
        </w:rPr>
        <w:t>no se publica información.</w:t>
      </w:r>
    </w:p>
    <w:p w14:paraId="3C481D45" w14:textId="77777777" w:rsidR="00464D9A" w:rsidRPr="00A252DC" w:rsidRDefault="00464D9A" w:rsidP="000D2301">
      <w:pPr>
        <w:spacing w:line="360" w:lineRule="auto"/>
        <w:jc w:val="both"/>
        <w:rPr>
          <w:rFonts w:ascii="Palatino Linotype" w:hAnsi="Palatino Linotype" w:cs="Tahoma"/>
          <w:szCs w:val="22"/>
        </w:rPr>
      </w:pPr>
    </w:p>
    <w:p w14:paraId="3597C67F" w14:textId="77777777" w:rsidR="00464D9A" w:rsidRPr="00A252DC" w:rsidRDefault="00464D9A" w:rsidP="000D2301">
      <w:pPr>
        <w:spacing w:line="360" w:lineRule="auto"/>
        <w:jc w:val="both"/>
        <w:rPr>
          <w:rFonts w:ascii="Palatino Linotype" w:eastAsia="MS Mincho" w:hAnsi="Palatino Linotype" w:cs="Arial"/>
          <w:sz w:val="22"/>
          <w:lang w:val="es-ES_tradnl"/>
        </w:rPr>
      </w:pPr>
      <w:r w:rsidRPr="00A252DC">
        <w:rPr>
          <w:rFonts w:ascii="Palatino Linotype" w:hAnsi="Palatino Linotype" w:cs="Tahoma"/>
          <w:sz w:val="22"/>
          <w:szCs w:val="22"/>
        </w:rPr>
        <w:t>Toda la información relacionada con los egresos, es información de naturaleza pública, de conformidad con el artículo 23, párrafo segundo</w:t>
      </w:r>
      <w:r w:rsidR="00A376E5" w:rsidRPr="00A252DC">
        <w:rPr>
          <w:rFonts w:ascii="Palatino Linotype" w:hAnsi="Palatino Linotype" w:cs="Tahoma"/>
          <w:sz w:val="22"/>
          <w:szCs w:val="22"/>
        </w:rPr>
        <w:t>,</w:t>
      </w:r>
      <w:r w:rsidRPr="00A252DC">
        <w:rPr>
          <w:rFonts w:ascii="Palatino Linotype" w:hAnsi="Palatino Linotype" w:cs="Tahoma"/>
          <w:sz w:val="22"/>
          <w:szCs w:val="22"/>
        </w:rPr>
        <w:t xml:space="preserve"> de la Ley de Transparencia y Acceso a la Información Pública del Estado de M</w:t>
      </w:r>
      <w:r w:rsidR="00A376E5" w:rsidRPr="00A252DC">
        <w:rPr>
          <w:rFonts w:ascii="Palatino Linotype" w:hAnsi="Palatino Linotype" w:cs="Tahoma"/>
          <w:sz w:val="22"/>
          <w:szCs w:val="22"/>
        </w:rPr>
        <w:t>éxico y Municipios, asimismo, l</w:t>
      </w:r>
      <w:r w:rsidRPr="00A252DC">
        <w:rPr>
          <w:rFonts w:ascii="Palatino Linotype" w:eastAsia="MS Mincho" w:hAnsi="Palatino Linotype" w:cs="Arial"/>
          <w:sz w:val="22"/>
          <w:szCs w:val="22"/>
          <w:lang w:val="es-ES_tradnl"/>
        </w:rPr>
        <w:t>os Lineamientos para la Integración</w:t>
      </w:r>
      <w:r w:rsidRPr="00A252DC">
        <w:rPr>
          <w:rFonts w:ascii="Palatino Linotype" w:eastAsia="MS Mincho" w:hAnsi="Palatino Linotype" w:cs="Arial"/>
          <w:sz w:val="22"/>
          <w:lang w:val="es-ES_tradnl"/>
        </w:rPr>
        <w:t xml:space="preserve"> del Informe Mensual dos mil diecisiete y los Lineamientos para la Elaboración y Presentación del Informe Mensual Municipal dos mil dieciocho,</w:t>
      </w:r>
      <w:r w:rsidR="00737AE1" w:rsidRPr="00A252DC">
        <w:rPr>
          <w:rFonts w:ascii="Palatino Linotype" w:eastAsia="MS Mincho" w:hAnsi="Palatino Linotype" w:cs="Arial"/>
          <w:sz w:val="22"/>
          <w:lang w:val="es-ES_tradnl"/>
        </w:rPr>
        <w:t xml:space="preserve"> establecen la forma en que debe informarse el ejercicio de recursos públicos.</w:t>
      </w:r>
    </w:p>
    <w:p w14:paraId="1AA6B53B" w14:textId="77777777" w:rsidR="00737AE1" w:rsidRPr="00A252DC" w:rsidRDefault="00737AE1" w:rsidP="000D2301">
      <w:pPr>
        <w:spacing w:line="360" w:lineRule="auto"/>
        <w:jc w:val="both"/>
        <w:rPr>
          <w:rFonts w:ascii="Palatino Linotype" w:hAnsi="Palatino Linotype" w:cs="Tahoma"/>
          <w:szCs w:val="22"/>
        </w:rPr>
      </w:pPr>
    </w:p>
    <w:p w14:paraId="088349AA" w14:textId="77777777" w:rsidR="007831BD" w:rsidRPr="00A252DC" w:rsidRDefault="005656DD"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 xml:space="preserve">Fracción I, inciso </w:t>
      </w:r>
      <w:r w:rsidR="002123E4" w:rsidRPr="00A252DC">
        <w:rPr>
          <w:rFonts w:ascii="Palatino Linotype" w:hAnsi="Palatino Linotype" w:cs="Tahoma"/>
          <w:szCs w:val="22"/>
        </w:rPr>
        <w:t>D1</w:t>
      </w:r>
      <w:r w:rsidRPr="00A252DC">
        <w:rPr>
          <w:rFonts w:ascii="Palatino Linotype" w:hAnsi="Palatino Linotype" w:cs="Tahoma"/>
          <w:szCs w:val="22"/>
        </w:rPr>
        <w:t>)</w:t>
      </w:r>
      <w:r w:rsidR="002123E4" w:rsidRPr="00A252DC">
        <w:rPr>
          <w:rFonts w:ascii="Palatino Linotype" w:hAnsi="Palatino Linotype" w:cs="Tahoma"/>
          <w:szCs w:val="22"/>
        </w:rPr>
        <w:t xml:space="preserve">, Hipervínculo a las cancelaciones y condonaciones, </w:t>
      </w:r>
      <w:r w:rsidR="002123E4" w:rsidRPr="00A252DC">
        <w:rPr>
          <w:rFonts w:ascii="Palatino Linotype" w:hAnsi="Palatino Linotype" w:cs="Tahoma"/>
          <w:b/>
          <w:szCs w:val="22"/>
        </w:rPr>
        <w:t>no se publica información</w:t>
      </w:r>
      <w:r w:rsidR="00436891">
        <w:rPr>
          <w:rFonts w:ascii="Palatino Linotype" w:hAnsi="Palatino Linotype" w:cs="Tahoma"/>
          <w:b/>
          <w:szCs w:val="22"/>
        </w:rPr>
        <w:t xml:space="preserve"> de dos mil dieciocho</w:t>
      </w:r>
      <w:r w:rsidR="002123E4" w:rsidRPr="00A252DC">
        <w:rPr>
          <w:rFonts w:ascii="Palatino Linotype" w:hAnsi="Palatino Linotype" w:cs="Tahoma"/>
          <w:b/>
          <w:szCs w:val="22"/>
        </w:rPr>
        <w:t>.</w:t>
      </w:r>
      <w:r w:rsidR="007831BD" w:rsidRPr="00A252DC">
        <w:rPr>
          <w:rFonts w:ascii="Palatino Linotype" w:hAnsi="Palatino Linotype" w:cs="Tahoma"/>
          <w:szCs w:val="22"/>
        </w:rPr>
        <w:t xml:space="preserve">  </w:t>
      </w:r>
    </w:p>
    <w:p w14:paraId="2FADBF33" w14:textId="77777777" w:rsidR="002123E4" w:rsidRPr="00A252DC" w:rsidRDefault="002123E4"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 xml:space="preserve">Fracción I, inciso D2), Contribuyentes que recibieron cancelación o condonación de créditos fiscales, </w:t>
      </w:r>
      <w:r w:rsidRPr="00A252DC">
        <w:rPr>
          <w:rFonts w:ascii="Palatino Linotype" w:hAnsi="Palatino Linotype" w:cs="Tahoma"/>
          <w:b/>
          <w:szCs w:val="22"/>
        </w:rPr>
        <w:t>no se publica información</w:t>
      </w:r>
      <w:r w:rsidR="00436891">
        <w:rPr>
          <w:rFonts w:ascii="Palatino Linotype" w:hAnsi="Palatino Linotype" w:cs="Tahoma"/>
          <w:b/>
          <w:szCs w:val="22"/>
        </w:rPr>
        <w:t xml:space="preserve"> de dos mil dieciocho</w:t>
      </w:r>
      <w:r w:rsidRPr="00A252DC">
        <w:rPr>
          <w:rFonts w:ascii="Palatino Linotype" w:hAnsi="Palatino Linotype" w:cs="Tahoma"/>
          <w:b/>
          <w:szCs w:val="22"/>
        </w:rPr>
        <w:t>.</w:t>
      </w:r>
    </w:p>
    <w:p w14:paraId="378CC319" w14:textId="77777777" w:rsidR="002123E4" w:rsidRPr="00A252DC" w:rsidRDefault="002123E4"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Fracción I, inciso D3),</w:t>
      </w:r>
      <w:r w:rsidR="00C551F8" w:rsidRPr="00A252DC">
        <w:rPr>
          <w:rFonts w:ascii="Palatino Linotype" w:hAnsi="Palatino Linotype" w:cs="Tahoma"/>
          <w:szCs w:val="22"/>
        </w:rPr>
        <w:t xml:space="preserve"> Estadísticas sobre exenciones, </w:t>
      </w:r>
      <w:r w:rsidR="00C551F8" w:rsidRPr="00A252DC">
        <w:rPr>
          <w:rFonts w:ascii="Palatino Linotype" w:hAnsi="Palatino Linotype" w:cs="Tahoma"/>
          <w:b/>
          <w:szCs w:val="22"/>
        </w:rPr>
        <w:t>no se publica información</w:t>
      </w:r>
      <w:r w:rsidR="00436891">
        <w:rPr>
          <w:rFonts w:ascii="Palatino Linotype" w:hAnsi="Palatino Linotype" w:cs="Tahoma"/>
          <w:b/>
          <w:szCs w:val="22"/>
        </w:rPr>
        <w:t xml:space="preserve"> de dos mil dieciocho</w:t>
      </w:r>
      <w:r w:rsidR="00C551F8" w:rsidRPr="00A252DC">
        <w:rPr>
          <w:rFonts w:ascii="Palatino Linotype" w:hAnsi="Palatino Linotype" w:cs="Tahoma"/>
          <w:b/>
          <w:szCs w:val="22"/>
        </w:rPr>
        <w:t>.</w:t>
      </w:r>
    </w:p>
    <w:p w14:paraId="2E255912" w14:textId="77777777" w:rsidR="00C52169" w:rsidRPr="00A252DC" w:rsidRDefault="00C52169" w:rsidP="000D2301">
      <w:pPr>
        <w:spacing w:line="360" w:lineRule="auto"/>
        <w:jc w:val="both"/>
        <w:rPr>
          <w:rFonts w:ascii="Palatino Linotype" w:hAnsi="Palatino Linotype" w:cs="Tahoma"/>
          <w:szCs w:val="22"/>
        </w:rPr>
      </w:pPr>
    </w:p>
    <w:p w14:paraId="69D6C9D9" w14:textId="77777777" w:rsidR="00C52169" w:rsidRPr="00A252DC" w:rsidRDefault="00C52169"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lastRenderedPageBreak/>
        <w:t>Sobre estas tres fracciones, toda vez que</w:t>
      </w:r>
      <w:r w:rsidRPr="00A252DC">
        <w:rPr>
          <w:rFonts w:ascii="Palatino Linotype" w:hAnsi="Palatino Linotype"/>
        </w:rPr>
        <w:t xml:space="preserve"> </w:t>
      </w:r>
      <w:r w:rsidRPr="00A252DC">
        <w:rPr>
          <w:rFonts w:ascii="Palatino Linotype" w:hAnsi="Palatino Linotype" w:cs="Tahoma"/>
          <w:sz w:val="22"/>
          <w:szCs w:val="22"/>
        </w:rPr>
        <w:t xml:space="preserve">los ayuntamientos, se erigen como autoridad fiscal, respecto del cobro de impuestos, en términos del artículo 16 del Código Financiero del Estado de México y Municipios, tiene la atribución de requerir el cobro a los contribuyentes, por lo que es posible que cuenten con información sobre cancelaciones y condonaciones o en su caso </w:t>
      </w:r>
      <w:r w:rsidR="00521A89" w:rsidRPr="00A252DC">
        <w:rPr>
          <w:rFonts w:ascii="Palatino Linotype" w:hAnsi="Palatino Linotype" w:cs="Tahoma"/>
          <w:sz w:val="22"/>
          <w:szCs w:val="22"/>
        </w:rPr>
        <w:t>exenciones</w:t>
      </w:r>
      <w:r w:rsidRPr="00A252DC">
        <w:rPr>
          <w:rFonts w:ascii="Palatino Linotype" w:hAnsi="Palatino Linotype" w:cs="Tahoma"/>
          <w:sz w:val="22"/>
          <w:szCs w:val="22"/>
        </w:rPr>
        <w:t>.</w:t>
      </w:r>
    </w:p>
    <w:p w14:paraId="700A8084" w14:textId="77777777" w:rsidR="00C52169" w:rsidRPr="00A252DC" w:rsidRDefault="00C52169" w:rsidP="000D2301">
      <w:pPr>
        <w:spacing w:line="360" w:lineRule="auto"/>
        <w:jc w:val="both"/>
        <w:rPr>
          <w:rFonts w:ascii="Palatino Linotype" w:hAnsi="Palatino Linotype" w:cs="Tahoma"/>
          <w:sz w:val="22"/>
          <w:szCs w:val="22"/>
        </w:rPr>
      </w:pPr>
    </w:p>
    <w:p w14:paraId="57AE0041" w14:textId="77777777" w:rsidR="00000B92" w:rsidRDefault="00C52169"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En este orden de ideas, es procedente instruir la entrega de la documentación fuente </w:t>
      </w:r>
      <w:r w:rsidR="008758D7" w:rsidRPr="00A252DC">
        <w:rPr>
          <w:rFonts w:ascii="Palatino Linotype" w:hAnsi="Palatino Linotype" w:cs="Tahoma"/>
          <w:sz w:val="22"/>
          <w:szCs w:val="22"/>
        </w:rPr>
        <w:t>en donde conste la cancelación,</w:t>
      </w:r>
      <w:r w:rsidRPr="00A252DC">
        <w:rPr>
          <w:rFonts w:ascii="Palatino Linotype" w:hAnsi="Palatino Linotype" w:cs="Tahoma"/>
          <w:sz w:val="22"/>
          <w:szCs w:val="22"/>
        </w:rPr>
        <w:t xml:space="preserve"> condonación </w:t>
      </w:r>
      <w:r w:rsidR="008758D7" w:rsidRPr="00A252DC">
        <w:rPr>
          <w:rFonts w:ascii="Palatino Linotype" w:hAnsi="Palatino Linotype" w:cs="Tahoma"/>
          <w:sz w:val="22"/>
          <w:szCs w:val="22"/>
        </w:rPr>
        <w:t xml:space="preserve">o estadísticas generadas sobre exenciones, </w:t>
      </w:r>
      <w:r w:rsidRPr="00A252DC">
        <w:rPr>
          <w:rFonts w:ascii="Palatino Linotype" w:hAnsi="Palatino Linotype" w:cs="Tahoma"/>
          <w:sz w:val="22"/>
          <w:szCs w:val="22"/>
        </w:rPr>
        <w:t xml:space="preserve">respecto del pago de contribuciones durante dos mil dieciocho. En caso de que en el periodo solicitado no se hayan autorizado cancelaciones o condonaciones, </w:t>
      </w:r>
      <w:r w:rsidR="00000B92" w:rsidRPr="00000B92">
        <w:rPr>
          <w:rFonts w:ascii="Palatino Linotype" w:hAnsi="Palatino Linotype" w:cs="Tahoma"/>
          <w:sz w:val="22"/>
          <w:szCs w:val="22"/>
        </w:rPr>
        <w:t>deberá precisarlo en términos del artículo 19 de la Ley de Transparencia y Acceso a la Información Pública del</w:t>
      </w:r>
      <w:r w:rsidR="00000B92">
        <w:rPr>
          <w:rFonts w:ascii="Palatino Linotype" w:hAnsi="Palatino Linotype" w:cs="Tahoma"/>
          <w:sz w:val="22"/>
          <w:szCs w:val="22"/>
        </w:rPr>
        <w:t xml:space="preserve"> Estado de México y Municipios.</w:t>
      </w:r>
    </w:p>
    <w:p w14:paraId="0ACC0AE8" w14:textId="77777777" w:rsidR="00C52169" w:rsidRPr="00A252DC" w:rsidRDefault="00C52169" w:rsidP="000D2301">
      <w:pPr>
        <w:spacing w:line="360" w:lineRule="auto"/>
        <w:jc w:val="both"/>
        <w:rPr>
          <w:rFonts w:ascii="Palatino Linotype" w:hAnsi="Palatino Linotype" w:cs="Tahoma"/>
          <w:szCs w:val="22"/>
        </w:rPr>
      </w:pPr>
    </w:p>
    <w:p w14:paraId="50CB0BE5" w14:textId="16A51C4A" w:rsidR="00A704F3" w:rsidRDefault="005656DD"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 xml:space="preserve">Fracción I, inciso </w:t>
      </w:r>
      <w:r w:rsidR="004D658A" w:rsidRPr="00A252DC">
        <w:rPr>
          <w:rFonts w:ascii="Palatino Linotype" w:hAnsi="Palatino Linotype" w:cs="Tahoma"/>
          <w:szCs w:val="22"/>
        </w:rPr>
        <w:t>F1</w:t>
      </w:r>
      <w:r w:rsidRPr="00A252DC">
        <w:rPr>
          <w:rFonts w:ascii="Palatino Linotype" w:hAnsi="Palatino Linotype" w:cs="Tahoma"/>
          <w:szCs w:val="22"/>
        </w:rPr>
        <w:t>)</w:t>
      </w:r>
      <w:r w:rsidR="003A65E4" w:rsidRPr="00A252DC">
        <w:rPr>
          <w:rFonts w:ascii="Palatino Linotype" w:hAnsi="Palatino Linotype" w:cs="Tahoma"/>
          <w:szCs w:val="22"/>
        </w:rPr>
        <w:t xml:space="preserve">, </w:t>
      </w:r>
      <w:r w:rsidR="004D658A" w:rsidRPr="00A252DC">
        <w:rPr>
          <w:rFonts w:ascii="Palatino Linotype" w:hAnsi="Palatino Linotype" w:cs="Tahoma"/>
          <w:szCs w:val="22"/>
        </w:rPr>
        <w:t>Hipervínculo a los planes de desarrollo urbano</w:t>
      </w:r>
      <w:r w:rsidR="00EB19D4" w:rsidRPr="00A252DC">
        <w:rPr>
          <w:rFonts w:ascii="Palatino Linotype" w:hAnsi="Palatino Linotype" w:cs="Tahoma"/>
          <w:szCs w:val="22"/>
        </w:rPr>
        <w:t xml:space="preserve">, </w:t>
      </w:r>
      <w:r w:rsidR="00A704F3" w:rsidRPr="00A252DC">
        <w:rPr>
          <w:rFonts w:ascii="Palatino Linotype" w:hAnsi="Palatino Linotype" w:cs="Tahoma"/>
          <w:b/>
          <w:szCs w:val="22"/>
        </w:rPr>
        <w:t>no se publica información</w:t>
      </w:r>
      <w:r w:rsidR="00436891">
        <w:rPr>
          <w:rFonts w:ascii="Palatino Linotype" w:hAnsi="Palatino Linotype" w:cs="Tahoma"/>
          <w:b/>
          <w:szCs w:val="22"/>
        </w:rPr>
        <w:t xml:space="preserve"> </w:t>
      </w:r>
      <w:r w:rsidR="00831588">
        <w:rPr>
          <w:rFonts w:ascii="Palatino Linotype" w:hAnsi="Palatino Linotype" w:cs="Tahoma"/>
          <w:b/>
          <w:szCs w:val="22"/>
        </w:rPr>
        <w:t>d</w:t>
      </w:r>
      <w:r w:rsidR="00436891">
        <w:rPr>
          <w:rFonts w:ascii="Palatino Linotype" w:hAnsi="Palatino Linotype" w:cs="Tahoma"/>
          <w:b/>
          <w:szCs w:val="22"/>
        </w:rPr>
        <w:t>el año dos mil dieciocho</w:t>
      </w:r>
      <w:r w:rsidR="00A704F3" w:rsidRPr="00A252DC">
        <w:rPr>
          <w:rFonts w:ascii="Palatino Linotype" w:hAnsi="Palatino Linotype" w:cs="Tahoma"/>
          <w:b/>
          <w:szCs w:val="22"/>
        </w:rPr>
        <w:t>.</w:t>
      </w:r>
      <w:r w:rsidR="00A704F3" w:rsidRPr="00A252DC">
        <w:rPr>
          <w:rFonts w:ascii="Palatino Linotype" w:hAnsi="Palatino Linotype" w:cs="Tahoma"/>
          <w:szCs w:val="22"/>
        </w:rPr>
        <w:t xml:space="preserve">  </w:t>
      </w:r>
    </w:p>
    <w:p w14:paraId="573B069E" w14:textId="77777777" w:rsidR="001C5DAE" w:rsidRPr="00A252DC" w:rsidRDefault="001C5DAE" w:rsidP="00CE5629">
      <w:pPr>
        <w:pStyle w:val="Prrafodelista"/>
        <w:spacing w:line="360" w:lineRule="auto"/>
        <w:jc w:val="both"/>
        <w:rPr>
          <w:rFonts w:ascii="Palatino Linotype" w:hAnsi="Palatino Linotype" w:cs="Tahoma"/>
          <w:szCs w:val="22"/>
        </w:rPr>
      </w:pPr>
    </w:p>
    <w:p w14:paraId="18943114" w14:textId="0E79BD09" w:rsidR="00A704F3" w:rsidRDefault="004D658A"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 xml:space="preserve">Fracción I, inciso F2), </w:t>
      </w:r>
      <w:r w:rsidR="00EB19D4" w:rsidRPr="00A252DC">
        <w:rPr>
          <w:rFonts w:ascii="Palatino Linotype" w:hAnsi="Palatino Linotype" w:cs="Tahoma"/>
          <w:szCs w:val="22"/>
        </w:rPr>
        <w:t>Planes y/o programas de desarrollo urbano</w:t>
      </w:r>
      <w:r w:rsidR="003E4A90" w:rsidRPr="00A252DC">
        <w:rPr>
          <w:rFonts w:ascii="Palatino Linotype" w:hAnsi="Palatino Linotype" w:cs="Tahoma"/>
          <w:szCs w:val="22"/>
        </w:rPr>
        <w:t xml:space="preserve">, </w:t>
      </w:r>
      <w:r w:rsidR="00A704F3" w:rsidRPr="00A252DC">
        <w:rPr>
          <w:rFonts w:ascii="Palatino Linotype" w:hAnsi="Palatino Linotype" w:cs="Tahoma"/>
          <w:b/>
          <w:szCs w:val="22"/>
        </w:rPr>
        <w:t>no se publica información</w:t>
      </w:r>
      <w:r w:rsidR="00831588">
        <w:rPr>
          <w:rFonts w:ascii="Palatino Linotype" w:hAnsi="Palatino Linotype" w:cs="Tahoma"/>
          <w:b/>
          <w:szCs w:val="22"/>
        </w:rPr>
        <w:t xml:space="preserve"> del año dos mil dieciocho</w:t>
      </w:r>
      <w:r w:rsidR="00A704F3" w:rsidRPr="00A252DC">
        <w:rPr>
          <w:rFonts w:ascii="Palatino Linotype" w:hAnsi="Palatino Linotype" w:cs="Tahoma"/>
          <w:b/>
          <w:szCs w:val="22"/>
        </w:rPr>
        <w:t>.</w:t>
      </w:r>
      <w:r w:rsidR="00A704F3" w:rsidRPr="00A252DC">
        <w:rPr>
          <w:rFonts w:ascii="Palatino Linotype" w:hAnsi="Palatino Linotype" w:cs="Tahoma"/>
          <w:szCs w:val="22"/>
        </w:rPr>
        <w:t xml:space="preserve">  </w:t>
      </w:r>
    </w:p>
    <w:p w14:paraId="6F55A961" w14:textId="77777777" w:rsidR="001C5DAE" w:rsidRPr="00CE5629" w:rsidRDefault="001C5DAE" w:rsidP="00CE5629">
      <w:pPr>
        <w:spacing w:line="360" w:lineRule="auto"/>
        <w:jc w:val="both"/>
        <w:rPr>
          <w:rFonts w:ascii="Palatino Linotype" w:hAnsi="Palatino Linotype" w:cs="Tahoma"/>
          <w:szCs w:val="22"/>
        </w:rPr>
      </w:pPr>
    </w:p>
    <w:p w14:paraId="082B7A6D" w14:textId="76351690" w:rsidR="0044717D" w:rsidRDefault="004D658A" w:rsidP="000D2301">
      <w:pPr>
        <w:pStyle w:val="Prrafodelista"/>
        <w:numPr>
          <w:ilvl w:val="0"/>
          <w:numId w:val="9"/>
        </w:numPr>
        <w:spacing w:line="360" w:lineRule="auto"/>
        <w:jc w:val="both"/>
        <w:rPr>
          <w:rFonts w:ascii="Palatino Linotype" w:hAnsi="Palatino Linotype" w:cs="Tahoma"/>
          <w:szCs w:val="22"/>
        </w:rPr>
      </w:pPr>
      <w:r w:rsidRPr="00A252DC">
        <w:rPr>
          <w:rFonts w:ascii="Palatino Linotype" w:hAnsi="Palatino Linotype" w:cs="Tahoma"/>
          <w:szCs w:val="22"/>
        </w:rPr>
        <w:t xml:space="preserve">Fracción I, inciso F3), </w:t>
      </w:r>
      <w:r w:rsidR="00F95636" w:rsidRPr="00A252DC">
        <w:rPr>
          <w:rFonts w:ascii="Palatino Linotype" w:hAnsi="Palatino Linotype" w:cs="Tahoma"/>
          <w:szCs w:val="22"/>
        </w:rPr>
        <w:t>Planes y programas de ordenamiento territorial</w:t>
      </w:r>
      <w:r w:rsidR="009E0C31" w:rsidRPr="00A252DC">
        <w:rPr>
          <w:rFonts w:ascii="Palatino Linotype" w:hAnsi="Palatino Linotype" w:cs="Tahoma"/>
          <w:szCs w:val="22"/>
        </w:rPr>
        <w:t xml:space="preserve">, </w:t>
      </w:r>
      <w:r w:rsidR="00A704F3" w:rsidRPr="00A252DC">
        <w:rPr>
          <w:rFonts w:ascii="Palatino Linotype" w:hAnsi="Palatino Linotype" w:cs="Tahoma"/>
          <w:b/>
          <w:szCs w:val="22"/>
        </w:rPr>
        <w:t>no se publica información</w:t>
      </w:r>
      <w:r w:rsidR="00831588">
        <w:rPr>
          <w:rFonts w:ascii="Palatino Linotype" w:hAnsi="Palatino Linotype" w:cs="Tahoma"/>
          <w:b/>
          <w:szCs w:val="22"/>
        </w:rPr>
        <w:t xml:space="preserve"> del año dos mil dieciocho</w:t>
      </w:r>
      <w:r w:rsidR="00A704F3" w:rsidRPr="00A252DC">
        <w:rPr>
          <w:rFonts w:ascii="Palatino Linotype" w:hAnsi="Palatino Linotype" w:cs="Tahoma"/>
          <w:b/>
          <w:szCs w:val="22"/>
        </w:rPr>
        <w:t>.</w:t>
      </w:r>
      <w:r w:rsidR="00A704F3" w:rsidRPr="00A252DC">
        <w:rPr>
          <w:rFonts w:ascii="Palatino Linotype" w:hAnsi="Palatino Linotype" w:cs="Tahoma"/>
          <w:szCs w:val="22"/>
        </w:rPr>
        <w:t xml:space="preserve">  </w:t>
      </w:r>
    </w:p>
    <w:p w14:paraId="04BF9641" w14:textId="77777777" w:rsidR="009B56F8" w:rsidRPr="00CE5629" w:rsidRDefault="009B56F8" w:rsidP="00CE5629">
      <w:pPr>
        <w:pStyle w:val="Prrafodelista"/>
        <w:rPr>
          <w:rFonts w:ascii="Palatino Linotype" w:hAnsi="Palatino Linotype" w:cs="Tahoma"/>
          <w:szCs w:val="22"/>
        </w:rPr>
      </w:pPr>
    </w:p>
    <w:p w14:paraId="070456E2" w14:textId="77777777" w:rsidR="00831588" w:rsidRPr="00A252DC" w:rsidRDefault="004D658A" w:rsidP="00831588">
      <w:pPr>
        <w:pStyle w:val="Prrafodelista"/>
        <w:numPr>
          <w:ilvl w:val="0"/>
          <w:numId w:val="9"/>
        </w:numPr>
        <w:spacing w:line="360" w:lineRule="auto"/>
        <w:jc w:val="both"/>
        <w:rPr>
          <w:rFonts w:ascii="Palatino Linotype" w:hAnsi="Palatino Linotype" w:cs="Tahoma"/>
          <w:szCs w:val="22"/>
        </w:rPr>
      </w:pPr>
      <w:r w:rsidRPr="00831588">
        <w:rPr>
          <w:rFonts w:ascii="Palatino Linotype" w:hAnsi="Palatino Linotype" w:cs="Tahoma"/>
          <w:szCs w:val="22"/>
        </w:rPr>
        <w:t xml:space="preserve">Fracción I, inciso F4), </w:t>
      </w:r>
      <w:r w:rsidR="00F95636" w:rsidRPr="00831588">
        <w:rPr>
          <w:rFonts w:ascii="Palatino Linotype" w:hAnsi="Palatino Linotype" w:cs="Tahoma"/>
          <w:szCs w:val="22"/>
        </w:rPr>
        <w:t xml:space="preserve">Planes y programas de ordenamiento ecológico, </w:t>
      </w:r>
      <w:r w:rsidR="00831588" w:rsidRPr="00A252DC">
        <w:rPr>
          <w:rFonts w:ascii="Palatino Linotype" w:hAnsi="Palatino Linotype" w:cs="Tahoma"/>
          <w:b/>
          <w:szCs w:val="22"/>
        </w:rPr>
        <w:t>no se publica información</w:t>
      </w:r>
      <w:r w:rsidR="00831588">
        <w:rPr>
          <w:rFonts w:ascii="Palatino Linotype" w:hAnsi="Palatino Linotype" w:cs="Tahoma"/>
          <w:b/>
          <w:szCs w:val="22"/>
        </w:rPr>
        <w:t xml:space="preserve"> del año dos mil dieciocho</w:t>
      </w:r>
      <w:r w:rsidR="00831588" w:rsidRPr="00A252DC">
        <w:rPr>
          <w:rFonts w:ascii="Palatino Linotype" w:hAnsi="Palatino Linotype" w:cs="Tahoma"/>
          <w:b/>
          <w:szCs w:val="22"/>
        </w:rPr>
        <w:t>.</w:t>
      </w:r>
      <w:r w:rsidR="00831588" w:rsidRPr="00A252DC">
        <w:rPr>
          <w:rFonts w:ascii="Palatino Linotype" w:hAnsi="Palatino Linotype" w:cs="Tahoma"/>
          <w:szCs w:val="22"/>
        </w:rPr>
        <w:t xml:space="preserve">  </w:t>
      </w:r>
    </w:p>
    <w:p w14:paraId="4C85C0D1" w14:textId="77777777" w:rsidR="00B746C1" w:rsidRPr="00A252DC" w:rsidRDefault="00B746C1" w:rsidP="000D2301">
      <w:pPr>
        <w:spacing w:line="360" w:lineRule="auto"/>
        <w:jc w:val="both"/>
        <w:rPr>
          <w:rFonts w:ascii="Palatino Linotype" w:hAnsi="Palatino Linotype" w:cs="Tahoma"/>
          <w:szCs w:val="22"/>
        </w:rPr>
      </w:pPr>
    </w:p>
    <w:p w14:paraId="4242EBEA" w14:textId="77777777" w:rsidR="007E730A" w:rsidRDefault="00831588" w:rsidP="000D2301">
      <w:pPr>
        <w:spacing w:line="360" w:lineRule="auto"/>
        <w:jc w:val="both"/>
        <w:rPr>
          <w:rFonts w:ascii="Palatino Linotype" w:hAnsi="Palatino Linotype" w:cs="Tahoma"/>
          <w:sz w:val="22"/>
          <w:szCs w:val="22"/>
        </w:rPr>
      </w:pPr>
      <w:r>
        <w:rPr>
          <w:rFonts w:ascii="Palatino Linotype" w:hAnsi="Palatino Linotype" w:cs="Tahoma"/>
          <w:sz w:val="22"/>
          <w:szCs w:val="22"/>
        </w:rPr>
        <w:t xml:space="preserve">Toda vez que la información publicada versa sobre el año dos mil diecisiete, se obvia el estudio de la existencia de obligación legal, ya que al publicar información respecto al </w:t>
      </w:r>
      <w:r>
        <w:rPr>
          <w:rFonts w:ascii="Palatino Linotype" w:hAnsi="Palatino Linotype" w:cs="Tahoma"/>
          <w:sz w:val="22"/>
          <w:szCs w:val="22"/>
        </w:rPr>
        <w:lastRenderedPageBreak/>
        <w:t>ejercicio referido el Sujeto Obligado asume generarla y poseerla, por lo que procede ordenar la entrega de la documentación fuente en la que conste el Plan de Desarrollo Urbano, los planes y/o programas de desarrollo urbano, los planes y programas de ordenamiento territorial, así como los planes y programas de ordenamiento ecológico correspondientes al año dos mil dieciocho.</w:t>
      </w:r>
    </w:p>
    <w:p w14:paraId="1C614F9E" w14:textId="77777777" w:rsidR="00831588" w:rsidRPr="00A252DC" w:rsidRDefault="00831588" w:rsidP="000D2301">
      <w:pPr>
        <w:spacing w:line="360" w:lineRule="auto"/>
        <w:jc w:val="both"/>
        <w:rPr>
          <w:rFonts w:ascii="Palatino Linotype" w:hAnsi="Palatino Linotype" w:cs="Tahoma"/>
          <w:sz w:val="22"/>
          <w:szCs w:val="22"/>
        </w:rPr>
      </w:pPr>
    </w:p>
    <w:p w14:paraId="5C38318B" w14:textId="565E8E95" w:rsidR="009957EF" w:rsidRDefault="009957EF"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En caso de que en el periodo solicitado no se </w:t>
      </w:r>
      <w:r w:rsidR="007E730A" w:rsidRPr="00A252DC">
        <w:rPr>
          <w:rFonts w:ascii="Palatino Linotype" w:hAnsi="Palatino Linotype" w:cs="Tahoma"/>
          <w:sz w:val="22"/>
          <w:szCs w:val="22"/>
        </w:rPr>
        <w:t>haya generado información relacionada con alguna de las fracciones, deberá fundar y motivar la ausencia de la misma</w:t>
      </w:r>
      <w:r w:rsidR="0071345D">
        <w:rPr>
          <w:rFonts w:ascii="Palatino Linotype" w:hAnsi="Palatino Linotype" w:cs="Tahoma"/>
          <w:sz w:val="22"/>
          <w:szCs w:val="22"/>
        </w:rPr>
        <w:t>, en términos del artículo 19 de la Ley de Transparencia y Acceso a la Información Pública del Estado de México y Municipios.</w:t>
      </w:r>
      <w:r w:rsidR="002C2213">
        <w:rPr>
          <w:rFonts w:ascii="Palatino Linotype" w:hAnsi="Palatino Linotype" w:cs="Tahoma"/>
          <w:sz w:val="22"/>
          <w:szCs w:val="22"/>
        </w:rPr>
        <w:t xml:space="preserve"> </w:t>
      </w:r>
    </w:p>
    <w:p w14:paraId="72D196D5" w14:textId="77777777" w:rsidR="00831588" w:rsidRDefault="00831588" w:rsidP="000D2301">
      <w:pPr>
        <w:spacing w:line="360" w:lineRule="auto"/>
        <w:jc w:val="both"/>
        <w:rPr>
          <w:rFonts w:ascii="Palatino Linotype" w:hAnsi="Palatino Linotype" w:cs="Tahoma"/>
          <w:sz w:val="22"/>
          <w:szCs w:val="22"/>
        </w:rPr>
      </w:pPr>
    </w:p>
    <w:p w14:paraId="6D945473" w14:textId="401CB9E1" w:rsidR="00831588" w:rsidRPr="00194582" w:rsidRDefault="00831588" w:rsidP="00831588">
      <w:pPr>
        <w:pStyle w:val="Prrafodelista"/>
        <w:numPr>
          <w:ilvl w:val="0"/>
          <w:numId w:val="9"/>
        </w:numPr>
        <w:spacing w:line="360" w:lineRule="auto"/>
        <w:jc w:val="both"/>
        <w:rPr>
          <w:rFonts w:ascii="Palatino Linotype" w:hAnsi="Palatino Linotype" w:cs="Tahoma"/>
          <w:szCs w:val="22"/>
        </w:rPr>
      </w:pPr>
      <w:r w:rsidRPr="00194582">
        <w:rPr>
          <w:rFonts w:ascii="Palatino Linotype" w:hAnsi="Palatino Linotype" w:cs="Tahoma"/>
          <w:szCs w:val="22"/>
        </w:rPr>
        <w:t xml:space="preserve">Fracción I, inciso F5), Tipos de uso de suelo, </w:t>
      </w:r>
      <w:r w:rsidRPr="00194582">
        <w:rPr>
          <w:rFonts w:ascii="Palatino Linotype" w:hAnsi="Palatino Linotype" w:cs="Tahoma"/>
          <w:b/>
          <w:szCs w:val="22"/>
        </w:rPr>
        <w:t>con información.</w:t>
      </w:r>
      <w:r w:rsidRPr="00194582">
        <w:rPr>
          <w:rFonts w:ascii="Palatino Linotype" w:hAnsi="Palatino Linotype" w:cs="Tahoma"/>
          <w:szCs w:val="22"/>
        </w:rPr>
        <w:t xml:space="preserve">  </w:t>
      </w:r>
    </w:p>
    <w:p w14:paraId="6E78AF58" w14:textId="2913C29C" w:rsidR="00831588" w:rsidRPr="00194582" w:rsidRDefault="00831588" w:rsidP="00831588">
      <w:pPr>
        <w:pStyle w:val="Prrafodelista"/>
        <w:numPr>
          <w:ilvl w:val="0"/>
          <w:numId w:val="9"/>
        </w:numPr>
        <w:spacing w:line="360" w:lineRule="auto"/>
        <w:jc w:val="both"/>
        <w:rPr>
          <w:rFonts w:ascii="Palatino Linotype" w:hAnsi="Palatino Linotype" w:cs="Tahoma"/>
          <w:szCs w:val="22"/>
        </w:rPr>
      </w:pPr>
      <w:r w:rsidRPr="00194582">
        <w:rPr>
          <w:rFonts w:ascii="Palatino Linotype" w:hAnsi="Palatino Linotype" w:cs="Tahoma"/>
          <w:szCs w:val="22"/>
        </w:rPr>
        <w:t xml:space="preserve">Fracción I, inciso F6), Licencias de uso de suelo, </w:t>
      </w:r>
      <w:r w:rsidRPr="00194582">
        <w:rPr>
          <w:rFonts w:ascii="Palatino Linotype" w:hAnsi="Palatino Linotype" w:cs="Tahoma"/>
          <w:b/>
          <w:szCs w:val="22"/>
        </w:rPr>
        <w:t>con información.</w:t>
      </w:r>
      <w:r w:rsidRPr="00194582">
        <w:rPr>
          <w:rFonts w:ascii="Palatino Linotype" w:hAnsi="Palatino Linotype" w:cs="Tahoma"/>
          <w:szCs w:val="22"/>
        </w:rPr>
        <w:t xml:space="preserve">  </w:t>
      </w:r>
    </w:p>
    <w:p w14:paraId="10EBAA71" w14:textId="67CECEDF" w:rsidR="00644A0F" w:rsidRPr="00194582" w:rsidRDefault="00831588" w:rsidP="00644A0F">
      <w:pPr>
        <w:pStyle w:val="Prrafodelista"/>
        <w:numPr>
          <w:ilvl w:val="0"/>
          <w:numId w:val="9"/>
        </w:numPr>
        <w:spacing w:line="360" w:lineRule="auto"/>
        <w:jc w:val="both"/>
        <w:rPr>
          <w:rFonts w:ascii="Palatino Linotype" w:hAnsi="Palatino Linotype" w:cs="Tahoma"/>
          <w:szCs w:val="22"/>
        </w:rPr>
      </w:pPr>
      <w:r w:rsidRPr="00194582">
        <w:rPr>
          <w:rFonts w:ascii="Palatino Linotype" w:hAnsi="Palatino Linotype" w:cs="Tahoma"/>
          <w:szCs w:val="22"/>
        </w:rPr>
        <w:t xml:space="preserve">Fracción I, inciso F7), </w:t>
      </w:r>
      <w:r w:rsidR="00000B92">
        <w:rPr>
          <w:rFonts w:ascii="Palatino Linotype" w:hAnsi="Palatino Linotype" w:cs="Tahoma"/>
          <w:szCs w:val="22"/>
        </w:rPr>
        <w:t>L</w:t>
      </w:r>
      <w:r w:rsidRPr="00194582">
        <w:rPr>
          <w:rFonts w:ascii="Palatino Linotype" w:hAnsi="Palatino Linotype" w:cs="Tahoma"/>
          <w:szCs w:val="22"/>
        </w:rPr>
        <w:t xml:space="preserve">icencias de construcción, </w:t>
      </w:r>
      <w:r w:rsidRPr="00194582">
        <w:rPr>
          <w:rFonts w:ascii="Palatino Linotype" w:hAnsi="Palatino Linotype" w:cs="Tahoma"/>
          <w:b/>
          <w:szCs w:val="22"/>
        </w:rPr>
        <w:t>con información.</w:t>
      </w:r>
      <w:r w:rsidRPr="00194582">
        <w:rPr>
          <w:rFonts w:ascii="Palatino Linotype" w:hAnsi="Palatino Linotype" w:cs="Tahoma"/>
          <w:szCs w:val="22"/>
        </w:rPr>
        <w:t xml:space="preserve">  </w:t>
      </w:r>
    </w:p>
    <w:p w14:paraId="3A97A42B" w14:textId="77777777" w:rsidR="00831588" w:rsidRDefault="00831588" w:rsidP="000D2301">
      <w:pPr>
        <w:spacing w:line="360" w:lineRule="auto"/>
        <w:jc w:val="both"/>
        <w:rPr>
          <w:rFonts w:ascii="Palatino Linotype" w:hAnsi="Palatino Linotype" w:cs="Tahoma"/>
          <w:sz w:val="22"/>
          <w:szCs w:val="22"/>
          <w:lang w:val="es-MX"/>
        </w:rPr>
      </w:pPr>
    </w:p>
    <w:p w14:paraId="31001356" w14:textId="03E321C0" w:rsidR="00644A0F" w:rsidRPr="00A252DC" w:rsidRDefault="00644A0F" w:rsidP="00644A0F">
      <w:pPr>
        <w:spacing w:line="360" w:lineRule="auto"/>
        <w:jc w:val="both"/>
        <w:rPr>
          <w:rFonts w:ascii="Palatino Linotype" w:hAnsi="Palatino Linotype" w:cs="Tahoma"/>
          <w:sz w:val="22"/>
          <w:szCs w:val="22"/>
        </w:rPr>
      </w:pPr>
      <w:r>
        <w:rPr>
          <w:rFonts w:ascii="Palatino Linotype" w:hAnsi="Palatino Linotype" w:cs="Tahoma"/>
          <w:sz w:val="22"/>
          <w:szCs w:val="22"/>
          <w:lang w:val="es-MX"/>
        </w:rPr>
        <w:t xml:space="preserve">Respecto a estas tres fracciones, el Sujeto Obligado si cuenta con información en su </w:t>
      </w:r>
      <w:r w:rsidR="00E3177F">
        <w:rPr>
          <w:rFonts w:ascii="Palatino Linotype" w:hAnsi="Palatino Linotype" w:cs="Tahoma"/>
          <w:sz w:val="22"/>
          <w:szCs w:val="22"/>
          <w:lang w:val="es-MX"/>
        </w:rPr>
        <w:t>P</w:t>
      </w:r>
      <w:r>
        <w:rPr>
          <w:rFonts w:ascii="Palatino Linotype" w:hAnsi="Palatino Linotype" w:cs="Tahoma"/>
          <w:sz w:val="22"/>
          <w:szCs w:val="22"/>
          <w:lang w:val="es-MX"/>
        </w:rPr>
        <w:t xml:space="preserve">ortal de IPOMEX, </w:t>
      </w:r>
      <w:r w:rsidR="00194582">
        <w:rPr>
          <w:rFonts w:ascii="Palatino Linotype" w:hAnsi="Palatino Linotype" w:cs="Tahoma"/>
          <w:sz w:val="22"/>
          <w:szCs w:val="22"/>
          <w:lang w:val="es-MX"/>
        </w:rPr>
        <w:t xml:space="preserve">sin embargo, </w:t>
      </w:r>
      <w:r>
        <w:rPr>
          <w:rFonts w:ascii="Palatino Linotype" w:hAnsi="Palatino Linotype" w:cs="Tahoma"/>
          <w:sz w:val="22"/>
          <w:szCs w:val="22"/>
        </w:rPr>
        <w:t xml:space="preserve">tomando en consideración que la última actualización </w:t>
      </w:r>
      <w:r w:rsidR="00000B92">
        <w:rPr>
          <w:rFonts w:ascii="Palatino Linotype" w:hAnsi="Palatino Linotype" w:cs="Tahoma"/>
          <w:sz w:val="22"/>
          <w:szCs w:val="22"/>
        </w:rPr>
        <w:t xml:space="preserve"> de las fracciones F5) y F6) </w:t>
      </w:r>
      <w:r>
        <w:rPr>
          <w:rFonts w:ascii="Palatino Linotype" w:hAnsi="Palatino Linotype" w:cs="Tahoma"/>
          <w:sz w:val="22"/>
          <w:szCs w:val="22"/>
        </w:rPr>
        <w:t xml:space="preserve">fue en el mes de </w:t>
      </w:r>
      <w:r w:rsidR="00194582">
        <w:rPr>
          <w:rFonts w:ascii="Palatino Linotype" w:hAnsi="Palatino Linotype" w:cs="Tahoma"/>
          <w:sz w:val="22"/>
          <w:szCs w:val="22"/>
        </w:rPr>
        <w:t>agosto</w:t>
      </w:r>
      <w:r>
        <w:rPr>
          <w:rFonts w:ascii="Palatino Linotype" w:hAnsi="Palatino Linotype" w:cs="Tahoma"/>
          <w:sz w:val="22"/>
          <w:szCs w:val="22"/>
        </w:rPr>
        <w:t xml:space="preserve">, si la información sufrió alguna modificación no publicada </w:t>
      </w:r>
      <w:r w:rsidR="00194582">
        <w:rPr>
          <w:rFonts w:ascii="Palatino Linotype" w:hAnsi="Palatino Linotype" w:cs="Tahoma"/>
          <w:sz w:val="22"/>
          <w:szCs w:val="22"/>
        </w:rPr>
        <w:t xml:space="preserve">al cinco de septiembre de dos mil dieciocho, </w:t>
      </w:r>
      <w:r>
        <w:rPr>
          <w:rFonts w:ascii="Palatino Linotype" w:hAnsi="Palatino Linotype" w:cs="Tahoma"/>
          <w:sz w:val="22"/>
          <w:szCs w:val="22"/>
        </w:rPr>
        <w:t>será necesario que el Sujeto Obligado proporcione la documentación fuente correspondiente</w:t>
      </w:r>
      <w:r w:rsidR="00194582">
        <w:rPr>
          <w:rFonts w:ascii="Palatino Linotype" w:hAnsi="Palatino Linotype" w:cs="Tahoma"/>
          <w:sz w:val="22"/>
          <w:szCs w:val="22"/>
        </w:rPr>
        <w:t>,</w:t>
      </w:r>
      <w:r>
        <w:rPr>
          <w:rFonts w:ascii="Palatino Linotype" w:hAnsi="Palatino Linotype" w:cs="Tahoma"/>
          <w:sz w:val="22"/>
          <w:szCs w:val="22"/>
        </w:rPr>
        <w:t xml:space="preserve"> en términos del artículo 19 de la Ley de Transparencia y Acceso a la Información Pública del Estado de México y Municipios.</w:t>
      </w:r>
    </w:p>
    <w:p w14:paraId="32E45C87" w14:textId="77777777" w:rsidR="00644A0F" w:rsidRDefault="00644A0F" w:rsidP="000D2301">
      <w:pPr>
        <w:spacing w:line="360" w:lineRule="auto"/>
        <w:jc w:val="both"/>
        <w:rPr>
          <w:rFonts w:ascii="Palatino Linotype" w:hAnsi="Palatino Linotype" w:cs="Tahoma"/>
          <w:sz w:val="22"/>
          <w:szCs w:val="22"/>
          <w:lang w:val="es-MX"/>
        </w:rPr>
      </w:pPr>
    </w:p>
    <w:p w14:paraId="66092FBE" w14:textId="5CB77B98" w:rsidR="00FD2393" w:rsidRPr="00A252DC" w:rsidRDefault="00FD2393" w:rsidP="000D2301">
      <w:pPr>
        <w:spacing w:line="360" w:lineRule="auto"/>
        <w:jc w:val="both"/>
        <w:rPr>
          <w:rFonts w:ascii="Palatino Linotype" w:eastAsia="Calibri" w:hAnsi="Palatino Linotype" w:cs="Tahoma"/>
          <w:b/>
          <w:bCs/>
          <w:iCs/>
          <w:sz w:val="22"/>
          <w:szCs w:val="22"/>
          <w:lang w:eastAsia="es-ES_tradnl"/>
        </w:rPr>
      </w:pPr>
      <w:r w:rsidRPr="00A252DC">
        <w:rPr>
          <w:rFonts w:ascii="Palatino Linotype" w:eastAsia="Calibri" w:hAnsi="Palatino Linotype" w:cs="Tahoma"/>
          <w:b/>
          <w:bCs/>
          <w:iCs/>
          <w:sz w:val="22"/>
          <w:szCs w:val="22"/>
          <w:lang w:eastAsia="es-ES_tradnl"/>
        </w:rPr>
        <w:t>Modalidad de entrega</w:t>
      </w:r>
      <w:r w:rsidR="00DE7FC0">
        <w:rPr>
          <w:rFonts w:ascii="Palatino Linotype" w:eastAsia="Calibri" w:hAnsi="Palatino Linotype" w:cs="Tahoma"/>
          <w:b/>
          <w:bCs/>
          <w:iCs/>
          <w:sz w:val="22"/>
          <w:szCs w:val="22"/>
          <w:lang w:eastAsia="es-ES_tradnl"/>
        </w:rPr>
        <w:t>.</w:t>
      </w:r>
    </w:p>
    <w:p w14:paraId="09797022" w14:textId="77777777" w:rsidR="00FD2393" w:rsidRPr="00A252DC" w:rsidRDefault="00FD2393" w:rsidP="000D2301">
      <w:pPr>
        <w:spacing w:line="360" w:lineRule="auto"/>
        <w:jc w:val="both"/>
        <w:rPr>
          <w:rFonts w:ascii="Palatino Linotype" w:eastAsia="Calibri" w:hAnsi="Palatino Linotype" w:cs="Tahoma"/>
          <w:bCs/>
          <w:iCs/>
          <w:sz w:val="22"/>
          <w:szCs w:val="22"/>
          <w:lang w:eastAsia="es-ES_tradnl"/>
        </w:rPr>
      </w:pPr>
    </w:p>
    <w:p w14:paraId="12CF6F3E" w14:textId="074E05E9" w:rsidR="00FD2393" w:rsidRPr="00A252DC" w:rsidRDefault="00FD2393"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Ahora, si bien, toda vez que procede la entrega de la documentación fuente en donde obre la información solicitada por el </w:t>
      </w:r>
      <w:r w:rsidR="00392217">
        <w:rPr>
          <w:rFonts w:ascii="Palatino Linotype" w:hAnsi="Palatino Linotype" w:cs="Tahoma"/>
          <w:sz w:val="22"/>
          <w:szCs w:val="22"/>
        </w:rPr>
        <w:t>R</w:t>
      </w:r>
      <w:r w:rsidR="00392217" w:rsidRPr="00A252DC">
        <w:rPr>
          <w:rFonts w:ascii="Palatino Linotype" w:hAnsi="Palatino Linotype" w:cs="Tahoma"/>
          <w:sz w:val="22"/>
          <w:szCs w:val="22"/>
        </w:rPr>
        <w:t>ecurrente</w:t>
      </w:r>
      <w:r w:rsidRPr="00A252DC">
        <w:rPr>
          <w:rFonts w:ascii="Palatino Linotype" w:hAnsi="Palatino Linotype" w:cs="Tahoma"/>
          <w:sz w:val="22"/>
          <w:szCs w:val="22"/>
        </w:rPr>
        <w:t xml:space="preserve">, debe tenerse presente que la modalidad elegida por </w:t>
      </w:r>
      <w:r w:rsidRPr="00A252DC">
        <w:rPr>
          <w:rFonts w:ascii="Palatino Linotype" w:hAnsi="Palatino Linotype" w:cs="Tahoma"/>
          <w:sz w:val="22"/>
          <w:szCs w:val="22"/>
        </w:rPr>
        <w:lastRenderedPageBreak/>
        <w:t xml:space="preserve">este fue su correo electrónico personal, </w:t>
      </w:r>
      <w:r w:rsidR="00214FC1">
        <w:rPr>
          <w:rFonts w:ascii="Palatino Linotype" w:hAnsi="Palatino Linotype" w:cs="Tahoma"/>
          <w:sz w:val="22"/>
          <w:szCs w:val="22"/>
        </w:rPr>
        <w:t xml:space="preserve">modalidad que debe privilegiarse; sin embargo, si derivado de la </w:t>
      </w:r>
      <w:r w:rsidRPr="00A252DC">
        <w:rPr>
          <w:rFonts w:ascii="Palatino Linotype" w:hAnsi="Palatino Linotype" w:cs="Tahoma"/>
          <w:sz w:val="22"/>
          <w:szCs w:val="22"/>
        </w:rPr>
        <w:t xml:space="preserve">cantidad de información y el periodo </w:t>
      </w:r>
      <w:r w:rsidR="007E730A" w:rsidRPr="00A252DC">
        <w:rPr>
          <w:rFonts w:ascii="Palatino Linotype" w:hAnsi="Palatino Linotype" w:cs="Tahoma"/>
          <w:sz w:val="22"/>
          <w:szCs w:val="22"/>
        </w:rPr>
        <w:t>requeri</w:t>
      </w:r>
      <w:r w:rsidR="00831588">
        <w:rPr>
          <w:rFonts w:ascii="Palatino Linotype" w:hAnsi="Palatino Linotype" w:cs="Tahoma"/>
          <w:sz w:val="22"/>
          <w:szCs w:val="22"/>
        </w:rPr>
        <w:t xml:space="preserve">do, la misma </w:t>
      </w:r>
      <w:r w:rsidRPr="00A252DC">
        <w:rPr>
          <w:rFonts w:ascii="Palatino Linotype" w:hAnsi="Palatino Linotype" w:cs="Tahoma"/>
          <w:sz w:val="22"/>
          <w:szCs w:val="22"/>
        </w:rPr>
        <w:t xml:space="preserve">no pueda ser proporcionada en el </w:t>
      </w:r>
      <w:r w:rsidR="00214FC1">
        <w:rPr>
          <w:rFonts w:ascii="Palatino Linotype" w:hAnsi="Palatino Linotype" w:cs="Tahoma"/>
          <w:sz w:val="22"/>
          <w:szCs w:val="22"/>
        </w:rPr>
        <w:t>mismo</w:t>
      </w:r>
      <w:r w:rsidRPr="00A252DC">
        <w:rPr>
          <w:rFonts w:ascii="Palatino Linotype" w:hAnsi="Palatino Linotype" w:cs="Tahoma"/>
          <w:sz w:val="22"/>
          <w:szCs w:val="22"/>
        </w:rPr>
        <w:t>, el Ayuntamiento podrá conceder acceso a los documentos mediante consulta direc</w:t>
      </w:r>
      <w:r w:rsidR="00831588">
        <w:rPr>
          <w:rFonts w:ascii="Palatino Linotype" w:hAnsi="Palatino Linotype" w:cs="Tahoma"/>
          <w:sz w:val="22"/>
          <w:szCs w:val="22"/>
        </w:rPr>
        <w:t>ta, en las oficinas del Sujeto O</w:t>
      </w:r>
      <w:r w:rsidRPr="00A252DC">
        <w:rPr>
          <w:rFonts w:ascii="Palatino Linotype" w:hAnsi="Palatino Linotype" w:cs="Tahoma"/>
          <w:sz w:val="22"/>
          <w:szCs w:val="22"/>
        </w:rPr>
        <w:t xml:space="preserve">bligado, en términos de lo establecido en el artículo 158 de la Ley de Transparencia y Acceso a la información pública del estado de México y Municipios. Para ello, será necesario que indique dirección, </w:t>
      </w:r>
      <w:r w:rsidR="007E730A" w:rsidRPr="00A252DC">
        <w:rPr>
          <w:rFonts w:ascii="Palatino Linotype" w:hAnsi="Palatino Linotype" w:cs="Tahoma"/>
          <w:sz w:val="22"/>
          <w:szCs w:val="22"/>
        </w:rPr>
        <w:t xml:space="preserve">el </w:t>
      </w:r>
      <w:r w:rsidRPr="00A252DC">
        <w:rPr>
          <w:rFonts w:ascii="Palatino Linotype" w:hAnsi="Palatino Linotype" w:cs="Tahoma"/>
          <w:sz w:val="22"/>
          <w:szCs w:val="22"/>
        </w:rPr>
        <w:t>horario de atención (días y horas hábiles), así como el nombre del servidor público que le atenderá.</w:t>
      </w:r>
    </w:p>
    <w:p w14:paraId="3AEB5B6A" w14:textId="77777777" w:rsidR="001C4677" w:rsidRDefault="001C4677" w:rsidP="000D2301">
      <w:pPr>
        <w:spacing w:line="360" w:lineRule="auto"/>
        <w:jc w:val="both"/>
        <w:rPr>
          <w:rFonts w:ascii="Palatino Linotype" w:hAnsi="Palatino Linotype" w:cs="Tahoma"/>
          <w:sz w:val="22"/>
          <w:szCs w:val="22"/>
        </w:rPr>
      </w:pPr>
    </w:p>
    <w:p w14:paraId="7F201ED3" w14:textId="77777777" w:rsidR="00C45B4E" w:rsidRDefault="00C45B4E" w:rsidP="000D2301">
      <w:pPr>
        <w:spacing w:line="360" w:lineRule="auto"/>
        <w:jc w:val="both"/>
        <w:rPr>
          <w:rFonts w:ascii="Palatino Linotype" w:hAnsi="Palatino Linotype" w:cs="Tahoma"/>
          <w:sz w:val="22"/>
          <w:szCs w:val="22"/>
        </w:rPr>
      </w:pPr>
    </w:p>
    <w:p w14:paraId="0E4B8B4D" w14:textId="77777777" w:rsidR="00C45B4E" w:rsidRDefault="00C45B4E" w:rsidP="000D2301">
      <w:pPr>
        <w:spacing w:line="360" w:lineRule="auto"/>
        <w:jc w:val="both"/>
        <w:rPr>
          <w:rFonts w:ascii="Palatino Linotype" w:hAnsi="Palatino Linotype" w:cs="Tahoma"/>
          <w:sz w:val="22"/>
          <w:szCs w:val="22"/>
        </w:rPr>
      </w:pPr>
    </w:p>
    <w:p w14:paraId="032BCC30" w14:textId="77777777" w:rsidR="00C45B4E" w:rsidRPr="00A252DC" w:rsidRDefault="00C45B4E" w:rsidP="000D2301">
      <w:pPr>
        <w:spacing w:line="360" w:lineRule="auto"/>
        <w:jc w:val="both"/>
        <w:rPr>
          <w:rFonts w:ascii="Palatino Linotype" w:hAnsi="Palatino Linotype" w:cs="Tahoma"/>
          <w:sz w:val="22"/>
          <w:szCs w:val="22"/>
        </w:rPr>
      </w:pPr>
    </w:p>
    <w:p w14:paraId="721ECCB1" w14:textId="77777777" w:rsidR="00B657A3" w:rsidRPr="00A252DC" w:rsidRDefault="004F1256" w:rsidP="000D2301">
      <w:pPr>
        <w:spacing w:line="360" w:lineRule="auto"/>
        <w:ind w:right="-93"/>
        <w:jc w:val="both"/>
        <w:rPr>
          <w:rFonts w:ascii="Palatino Linotype" w:hAnsi="Palatino Linotype" w:cs="Tahoma"/>
          <w:b/>
          <w:sz w:val="22"/>
          <w:szCs w:val="22"/>
        </w:rPr>
      </w:pPr>
      <w:r w:rsidRPr="00A252DC">
        <w:rPr>
          <w:rFonts w:ascii="Palatino Linotype" w:hAnsi="Palatino Linotype" w:cs="Tahoma"/>
          <w:b/>
          <w:sz w:val="22"/>
          <w:szCs w:val="22"/>
        </w:rPr>
        <w:t xml:space="preserve">SEXTO. </w:t>
      </w:r>
      <w:r w:rsidR="00B657A3" w:rsidRPr="00A252DC">
        <w:rPr>
          <w:rFonts w:ascii="Palatino Linotype" w:hAnsi="Palatino Linotype" w:cs="Tahoma"/>
          <w:b/>
          <w:sz w:val="22"/>
          <w:szCs w:val="22"/>
        </w:rPr>
        <w:t>De las versiones públicas.</w:t>
      </w:r>
    </w:p>
    <w:p w14:paraId="229FA4AE" w14:textId="77777777" w:rsidR="00E93008" w:rsidRPr="00A252DC" w:rsidRDefault="00E93008" w:rsidP="000D2301">
      <w:pPr>
        <w:spacing w:line="360" w:lineRule="auto"/>
        <w:ind w:right="-93"/>
        <w:jc w:val="both"/>
        <w:rPr>
          <w:rFonts w:ascii="Palatino Linotype" w:hAnsi="Palatino Linotype" w:cs="Tahoma"/>
          <w:b/>
          <w:sz w:val="22"/>
          <w:szCs w:val="22"/>
        </w:rPr>
      </w:pPr>
    </w:p>
    <w:p w14:paraId="617D5CC8" w14:textId="77777777" w:rsidR="001E4CA1" w:rsidRPr="00A252DC" w:rsidRDefault="001E4CA1" w:rsidP="000D2301">
      <w:pPr>
        <w:tabs>
          <w:tab w:val="left" w:pos="4962"/>
        </w:tabs>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Como se precisó en el considerando anterior, en varios de los documentos respecto de los cuales se instruye la entrega como licencias, resoluciones, laudos, condonaciones cancelaciones y exenciones, es probable que puedan contener información reservada o confidencial; </w:t>
      </w:r>
      <w:r w:rsidR="00831588">
        <w:rPr>
          <w:rFonts w:ascii="Palatino Linotype" w:hAnsi="Palatino Linotype" w:cs="Tahoma"/>
          <w:sz w:val="22"/>
          <w:szCs w:val="22"/>
        </w:rPr>
        <w:t>la cual es susceptible de clasificarse en términos de los artículos 140 y 143 de la Ley de la materia. D</w:t>
      </w:r>
      <w:r w:rsidRPr="00A252DC">
        <w:rPr>
          <w:rFonts w:ascii="Palatino Linotype" w:hAnsi="Palatino Linotype" w:cs="Tahoma"/>
          <w:sz w:val="22"/>
          <w:szCs w:val="22"/>
        </w:rPr>
        <w:t>icha clasificación deberá ser aprobada por el Comité de Transparencia del Ayuntamiento en donde se funde y motive la eliminación de la información de conformidad con lo establecido en los artículos 125, 128, 129, 132, fracción I, 138, 141 y 149 de la Ley en cita.</w:t>
      </w:r>
    </w:p>
    <w:p w14:paraId="215D5FFE" w14:textId="77777777" w:rsidR="001E4CA1" w:rsidRPr="00A252DC" w:rsidRDefault="001E4CA1" w:rsidP="000D2301">
      <w:pPr>
        <w:tabs>
          <w:tab w:val="left" w:pos="4962"/>
        </w:tabs>
        <w:spacing w:line="360" w:lineRule="auto"/>
        <w:jc w:val="both"/>
        <w:rPr>
          <w:rFonts w:ascii="Palatino Linotype" w:hAnsi="Palatino Linotype" w:cs="Tahoma"/>
          <w:sz w:val="22"/>
          <w:szCs w:val="22"/>
        </w:rPr>
      </w:pPr>
    </w:p>
    <w:p w14:paraId="16384601" w14:textId="77777777" w:rsidR="001E4CA1" w:rsidRPr="00A252DC" w:rsidRDefault="001E4CA1" w:rsidP="000D2301">
      <w:pPr>
        <w:tabs>
          <w:tab w:val="left" w:pos="4962"/>
        </w:tabs>
        <w:spacing w:line="360" w:lineRule="auto"/>
        <w:jc w:val="both"/>
        <w:rPr>
          <w:rFonts w:ascii="Palatino Linotype" w:hAnsi="Palatino Linotype" w:cs="Tahoma"/>
          <w:sz w:val="22"/>
          <w:szCs w:val="22"/>
        </w:rPr>
      </w:pPr>
      <w:r w:rsidRPr="00A252DC">
        <w:rPr>
          <w:rFonts w:ascii="Palatino Linotype" w:hAnsi="Palatino Linotype" w:cs="Tahoma"/>
          <w:sz w:val="22"/>
          <w:szCs w:val="22"/>
        </w:rPr>
        <w:t>Ahora bien, en el caso particular de los datos personales confidenciales de acuerdo con lo previsto en el artículo 143, fracción I, de la Ley de Transparencia y Acceso a la Información Pública del Estado de México y Municipios, se deberá estar a lo siguiente:</w:t>
      </w:r>
    </w:p>
    <w:p w14:paraId="07E246B8" w14:textId="77777777" w:rsidR="001E4CA1" w:rsidRPr="00A252DC" w:rsidRDefault="001E4CA1" w:rsidP="000D2301">
      <w:pPr>
        <w:tabs>
          <w:tab w:val="left" w:pos="4962"/>
        </w:tabs>
        <w:spacing w:line="360" w:lineRule="auto"/>
        <w:jc w:val="both"/>
        <w:rPr>
          <w:rFonts w:ascii="Palatino Linotype" w:hAnsi="Palatino Linotype" w:cs="Tahoma"/>
          <w:sz w:val="22"/>
          <w:szCs w:val="22"/>
        </w:rPr>
      </w:pPr>
    </w:p>
    <w:p w14:paraId="0EBFB6B8" w14:textId="1FD83BCA" w:rsidR="001E4CA1" w:rsidRPr="00A252DC" w:rsidRDefault="00392217" w:rsidP="000D2301">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lastRenderedPageBreak/>
        <w:t>C</w:t>
      </w:r>
      <w:r w:rsidR="001E4CA1" w:rsidRPr="00A252DC">
        <w:rPr>
          <w:rFonts w:ascii="Palatino Linotype" w:hAnsi="Palatino Linotype" w:cs="Tahoma"/>
          <w:bCs/>
          <w:iCs/>
          <w:sz w:val="22"/>
          <w:szCs w:val="22"/>
        </w:rPr>
        <w:t>uando los documentos de acceso público</w:t>
      </w:r>
      <w:r w:rsidR="001E4CA1" w:rsidRPr="00A252DC">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6BD17B52" w14:textId="77777777" w:rsidR="007E730A" w:rsidRPr="00A252DC" w:rsidRDefault="007E730A" w:rsidP="000D2301">
      <w:pPr>
        <w:spacing w:line="360" w:lineRule="auto"/>
        <w:ind w:right="-93"/>
        <w:jc w:val="both"/>
        <w:rPr>
          <w:rFonts w:ascii="Palatino Linotype" w:hAnsi="Palatino Linotype" w:cs="Tahoma"/>
          <w:sz w:val="22"/>
          <w:szCs w:val="22"/>
        </w:rPr>
      </w:pPr>
    </w:p>
    <w:p w14:paraId="5E74E7C2"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5EBD7C4"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03C14F53"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A0CE3D1"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4B8C9966"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BE5BB0A"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6745586E"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A5E6015"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4198E397" w14:textId="457A88FA"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 xml:space="preserve">En concordancia con lo </w:t>
      </w:r>
      <w:r w:rsidR="003517DA">
        <w:rPr>
          <w:rFonts w:ascii="Palatino Linotype" w:hAnsi="Palatino Linotype" w:cs="Tahoma"/>
          <w:bCs/>
          <w:iCs/>
          <w:sz w:val="22"/>
          <w:szCs w:val="22"/>
        </w:rPr>
        <w:t>anterior</w:t>
      </w:r>
      <w:r w:rsidRPr="00A252DC">
        <w:rPr>
          <w:rFonts w:ascii="Palatino Linotype" w:hAnsi="Palatino Linotype" w:cs="Tahoma"/>
          <w:bCs/>
          <w:iCs/>
          <w:sz w:val="22"/>
          <w:szCs w:val="22"/>
        </w:rPr>
        <w:t>, el artículo 143, fracción I, de la Ley previamente citada, establece que la información privada y los datos personales, concernientes a una persona física o jurídica colectiva identificada o identificable son confidenciales.</w:t>
      </w:r>
    </w:p>
    <w:p w14:paraId="215FE928"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77805A13"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20C9419"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079A4D0A"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458A36D3"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62660D59" w14:textId="77777777" w:rsidR="00DD4ED2" w:rsidRPr="00A252DC" w:rsidRDefault="00DD4ED2" w:rsidP="000D2301">
      <w:pPr>
        <w:numPr>
          <w:ilvl w:val="0"/>
          <w:numId w:val="11"/>
        </w:num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14:paraId="001B013A"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270AC525" w14:textId="77777777" w:rsidR="00DD4ED2" w:rsidRPr="00A252DC" w:rsidRDefault="00DD4ED2" w:rsidP="000D2301">
      <w:pPr>
        <w:numPr>
          <w:ilvl w:val="0"/>
          <w:numId w:val="11"/>
        </w:num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 xml:space="preserve">Para la difusión de los datos, se requiera el consentimiento del titular. </w:t>
      </w:r>
    </w:p>
    <w:p w14:paraId="6339E353"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3ED2C8EF"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773543D"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5E7372B6"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Además, en el artículo 5° de dicho ordenamiento jurídico, establece que es la Ley aplicable para todo tratamiento de datos personales.</w:t>
      </w:r>
    </w:p>
    <w:p w14:paraId="0E04A60F"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63633D2D"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12EDC3C"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2DC3D16D"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C45FE2A"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34347A9C"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lastRenderedPageBreak/>
        <w:t xml:space="preserve">En este contexto, la confidencialidad de los datos </w:t>
      </w:r>
      <w:r w:rsidR="0091074F" w:rsidRPr="00A252DC">
        <w:rPr>
          <w:rFonts w:ascii="Palatino Linotype" w:hAnsi="Palatino Linotype" w:cs="Tahoma"/>
          <w:bCs/>
          <w:iCs/>
          <w:sz w:val="22"/>
          <w:szCs w:val="22"/>
        </w:rPr>
        <w:t>personales</w:t>
      </w:r>
      <w:r w:rsidRPr="00A252DC">
        <w:rPr>
          <w:rFonts w:ascii="Palatino Linotype" w:hAnsi="Palatino Linotype" w:cs="Tahoma"/>
          <w:bCs/>
          <w:iCs/>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C5074FB"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15A4B7DF"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6B2EB50F"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79E4F27D"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F3790EE"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71BFED79"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w:t>
      </w:r>
      <w:r w:rsidRPr="00A252DC">
        <w:rPr>
          <w:rFonts w:ascii="Palatino Linotype" w:hAnsi="Palatino Linotype" w:cs="Tahoma"/>
          <w:bCs/>
          <w:iCs/>
          <w:sz w:val="22"/>
          <w:szCs w:val="22"/>
        </w:rPr>
        <w:lastRenderedPageBreak/>
        <w:t>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B063430"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680D11BE"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 xml:space="preserve">Ahora bien, cuando las personas tienen una relación comercial, </w:t>
      </w:r>
      <w:r w:rsidRPr="00803C23">
        <w:rPr>
          <w:rFonts w:ascii="Palatino Linotype" w:hAnsi="Palatino Linotype" w:cs="Tahoma"/>
          <w:bCs/>
          <w:iCs/>
          <w:sz w:val="22"/>
          <w:szCs w:val="22"/>
        </w:rPr>
        <w:t>laboral</w:t>
      </w:r>
      <w:r w:rsidRPr="00A252DC">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86E8D0C"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2425FC33" w14:textId="77777777" w:rsidR="00DD4ED2" w:rsidRPr="00A252DC" w:rsidRDefault="00DD4ED2"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Bajo este esquema a continuación se analizan los datos personales susceptibles de clasificación</w:t>
      </w:r>
      <w:r w:rsidR="00A7134F" w:rsidRPr="00A252DC">
        <w:rPr>
          <w:rFonts w:ascii="Palatino Linotype" w:hAnsi="Palatino Linotype" w:cs="Tahoma"/>
          <w:bCs/>
          <w:iCs/>
          <w:sz w:val="22"/>
          <w:szCs w:val="22"/>
        </w:rPr>
        <w:t>:</w:t>
      </w:r>
      <w:r w:rsidRPr="00A252DC">
        <w:rPr>
          <w:rFonts w:ascii="Palatino Linotype" w:hAnsi="Palatino Linotype" w:cs="Tahoma"/>
          <w:bCs/>
          <w:iCs/>
          <w:sz w:val="22"/>
          <w:szCs w:val="22"/>
        </w:rPr>
        <w:t xml:space="preserve"> </w:t>
      </w:r>
    </w:p>
    <w:p w14:paraId="6048E726" w14:textId="77777777" w:rsidR="00DD4ED2" w:rsidRPr="00A252DC" w:rsidRDefault="00DD4ED2" w:rsidP="000D2301">
      <w:pPr>
        <w:spacing w:line="360" w:lineRule="auto"/>
        <w:ind w:right="-93"/>
        <w:jc w:val="both"/>
        <w:rPr>
          <w:rFonts w:ascii="Palatino Linotype" w:hAnsi="Palatino Linotype" w:cs="Tahoma"/>
          <w:bCs/>
          <w:iCs/>
          <w:sz w:val="22"/>
          <w:szCs w:val="22"/>
        </w:rPr>
      </w:pPr>
    </w:p>
    <w:p w14:paraId="67D8869A" w14:textId="77777777" w:rsidR="00DD4ED2" w:rsidRPr="00A252DC" w:rsidRDefault="00DD4ED2" w:rsidP="000D2301">
      <w:pPr>
        <w:pStyle w:val="Prrafodelista"/>
        <w:numPr>
          <w:ilvl w:val="0"/>
          <w:numId w:val="12"/>
        </w:numPr>
        <w:spacing w:line="360" w:lineRule="auto"/>
        <w:ind w:right="-93"/>
        <w:jc w:val="both"/>
        <w:rPr>
          <w:rFonts w:ascii="Palatino Linotype" w:hAnsi="Palatino Linotype" w:cs="Tahoma"/>
          <w:bCs/>
          <w:iCs/>
          <w:szCs w:val="22"/>
        </w:rPr>
      </w:pPr>
      <w:r w:rsidRPr="00A252DC">
        <w:rPr>
          <w:rFonts w:ascii="Palatino Linotype" w:hAnsi="Palatino Linotype" w:cs="Tahoma"/>
          <w:b/>
          <w:bCs/>
          <w:iCs/>
          <w:szCs w:val="22"/>
        </w:rPr>
        <w:t>Registro Federal de Contribuyentes</w:t>
      </w:r>
      <w:r w:rsidRPr="00A252DC">
        <w:rPr>
          <w:rFonts w:ascii="Palatino Linotype" w:hAnsi="Palatino Linotype" w:cs="Tahoma"/>
          <w:bCs/>
          <w:iCs/>
          <w:szCs w:val="22"/>
        </w:rPr>
        <w:t xml:space="preserve"> (RFC)</w:t>
      </w:r>
    </w:p>
    <w:p w14:paraId="78B0AE10" w14:textId="77777777" w:rsidR="00DD4ED2" w:rsidRPr="00A252DC" w:rsidRDefault="00DD4ED2" w:rsidP="000D2301">
      <w:pPr>
        <w:spacing w:line="360" w:lineRule="auto"/>
        <w:ind w:left="360" w:right="-93"/>
        <w:jc w:val="both"/>
        <w:rPr>
          <w:rFonts w:ascii="Palatino Linotype" w:hAnsi="Palatino Linotype" w:cs="Tahoma"/>
          <w:bCs/>
          <w:iCs/>
          <w:szCs w:val="22"/>
        </w:rPr>
      </w:pPr>
    </w:p>
    <w:p w14:paraId="2D12A023" w14:textId="77777777" w:rsidR="002C4C28" w:rsidRPr="00A252DC" w:rsidRDefault="002C4C28"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3E96302A" w14:textId="77777777" w:rsidR="002C4C28" w:rsidRPr="00A252DC" w:rsidRDefault="002C4C28" w:rsidP="000D2301">
      <w:pPr>
        <w:spacing w:line="360" w:lineRule="auto"/>
        <w:ind w:right="-93"/>
        <w:jc w:val="both"/>
        <w:rPr>
          <w:rFonts w:ascii="Palatino Linotype" w:hAnsi="Palatino Linotype" w:cs="Tahoma"/>
          <w:bCs/>
          <w:iCs/>
          <w:sz w:val="22"/>
          <w:szCs w:val="22"/>
        </w:rPr>
      </w:pPr>
    </w:p>
    <w:p w14:paraId="22C27FBF" w14:textId="77777777" w:rsidR="002C4C28" w:rsidRPr="00A252DC" w:rsidRDefault="002C4C28"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lastRenderedPageBreak/>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AAB769D" w14:textId="77777777" w:rsidR="002C4C28" w:rsidRPr="00A252DC" w:rsidRDefault="002C4C28" w:rsidP="000D2301">
      <w:pPr>
        <w:spacing w:line="360" w:lineRule="auto"/>
        <w:ind w:right="-93"/>
        <w:jc w:val="both"/>
        <w:rPr>
          <w:rFonts w:ascii="Palatino Linotype" w:hAnsi="Palatino Linotype" w:cs="Tahoma"/>
          <w:bCs/>
          <w:iCs/>
          <w:sz w:val="22"/>
          <w:szCs w:val="22"/>
        </w:rPr>
      </w:pPr>
    </w:p>
    <w:p w14:paraId="3EF22FAA" w14:textId="77777777" w:rsidR="002C4C28" w:rsidRPr="00A252DC" w:rsidRDefault="002C4C28"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C1B634C" w14:textId="77777777" w:rsidR="002C4C28" w:rsidRPr="00A252DC" w:rsidRDefault="002C4C28" w:rsidP="000D2301">
      <w:pPr>
        <w:spacing w:line="360" w:lineRule="auto"/>
        <w:ind w:right="-93"/>
        <w:jc w:val="both"/>
        <w:rPr>
          <w:rFonts w:ascii="Palatino Linotype" w:hAnsi="Palatino Linotype" w:cs="Tahoma"/>
          <w:bCs/>
          <w:iCs/>
          <w:sz w:val="22"/>
          <w:szCs w:val="22"/>
        </w:rPr>
      </w:pPr>
    </w:p>
    <w:p w14:paraId="71BD52F1" w14:textId="77777777" w:rsidR="002C4C28" w:rsidRPr="00A252DC" w:rsidRDefault="002C4C28"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A252DC">
        <w:rPr>
          <w:rFonts w:ascii="Palatino Linotype" w:hAnsi="Palatino Linotype" w:cs="Tahoma"/>
          <w:bCs/>
          <w:iCs/>
          <w:sz w:val="22"/>
          <w:szCs w:val="22"/>
        </w:rPr>
        <w:t>involucradas</w:t>
      </w:r>
      <w:proofErr w:type="gramEnd"/>
      <w:r w:rsidRPr="00A252DC">
        <w:rPr>
          <w:rFonts w:ascii="Palatino Linotype" w:hAnsi="Palatino Linotype" w:cs="Tahoma"/>
          <w:bCs/>
          <w:iCs/>
          <w:sz w:val="22"/>
          <w:szCs w:val="22"/>
        </w:rPr>
        <w:t xml:space="preserve">, en el pago de estos, en el presente caso, del pago del Impuesto Sobre el Producto del Trabajo. </w:t>
      </w:r>
    </w:p>
    <w:p w14:paraId="0723DCF8" w14:textId="77777777" w:rsidR="002C4C28" w:rsidRPr="00A252DC" w:rsidRDefault="002C4C28" w:rsidP="000D2301">
      <w:pPr>
        <w:spacing w:line="360" w:lineRule="auto"/>
        <w:ind w:right="-93"/>
        <w:jc w:val="both"/>
        <w:rPr>
          <w:rFonts w:ascii="Palatino Linotype" w:hAnsi="Palatino Linotype" w:cs="Tahoma"/>
          <w:bCs/>
          <w:iCs/>
          <w:sz w:val="22"/>
          <w:szCs w:val="22"/>
        </w:rPr>
      </w:pPr>
    </w:p>
    <w:p w14:paraId="05E0BB7D" w14:textId="77777777" w:rsidR="002C4C28" w:rsidRPr="00A252DC" w:rsidRDefault="002C4C28"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9855007" w14:textId="77777777" w:rsidR="002C4C28" w:rsidRPr="00A252DC" w:rsidRDefault="002C4C28" w:rsidP="000D2301">
      <w:pPr>
        <w:spacing w:line="360" w:lineRule="auto"/>
        <w:ind w:right="-93"/>
        <w:jc w:val="both"/>
        <w:rPr>
          <w:rFonts w:ascii="Palatino Linotype" w:hAnsi="Palatino Linotype" w:cs="Tahoma"/>
          <w:bCs/>
          <w:iCs/>
          <w:sz w:val="22"/>
          <w:szCs w:val="22"/>
        </w:rPr>
      </w:pPr>
    </w:p>
    <w:p w14:paraId="2A5BD710" w14:textId="77777777" w:rsidR="002C4C28" w:rsidRPr="00A252DC" w:rsidRDefault="002C4C28" w:rsidP="000D2301">
      <w:pPr>
        <w:spacing w:line="360" w:lineRule="auto"/>
        <w:ind w:left="567" w:right="539"/>
        <w:jc w:val="both"/>
        <w:rPr>
          <w:rFonts w:ascii="Palatino Linotype" w:hAnsi="Palatino Linotype" w:cs="Tahoma"/>
          <w:bCs/>
          <w:iCs/>
          <w:szCs w:val="22"/>
        </w:rPr>
      </w:pPr>
      <w:r w:rsidRPr="00A252DC">
        <w:rPr>
          <w:rFonts w:ascii="Palatino Linotype" w:hAnsi="Palatino Linotype" w:cs="Tahoma"/>
          <w:bCs/>
          <w:iCs/>
          <w:szCs w:val="22"/>
        </w:rPr>
        <w:t>“</w:t>
      </w:r>
      <w:r w:rsidRPr="00A252DC">
        <w:rPr>
          <w:rFonts w:ascii="Palatino Linotype" w:hAnsi="Palatino Linotype" w:cs="Tahoma"/>
          <w:b/>
          <w:bCs/>
          <w:iCs/>
          <w:szCs w:val="22"/>
        </w:rPr>
        <w:t>Registro Federal de Contribuyentes (RFC) de personas físicas</w:t>
      </w:r>
      <w:r w:rsidRPr="00A252DC">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20565555" w14:textId="77777777" w:rsidR="002C4C28" w:rsidRPr="00A252DC" w:rsidRDefault="002C4C28" w:rsidP="000D2301">
      <w:pPr>
        <w:spacing w:line="360" w:lineRule="auto"/>
        <w:ind w:right="-93"/>
        <w:jc w:val="both"/>
        <w:rPr>
          <w:rFonts w:ascii="Palatino Linotype" w:hAnsi="Palatino Linotype" w:cs="Tahoma"/>
          <w:bCs/>
          <w:iCs/>
          <w:sz w:val="22"/>
          <w:szCs w:val="22"/>
        </w:rPr>
      </w:pPr>
    </w:p>
    <w:p w14:paraId="2B147386" w14:textId="77777777" w:rsidR="002C4C28" w:rsidRDefault="002C4C28" w:rsidP="000D2301">
      <w:pPr>
        <w:spacing w:line="360" w:lineRule="auto"/>
        <w:ind w:right="-93"/>
        <w:jc w:val="both"/>
        <w:rPr>
          <w:rFonts w:ascii="Palatino Linotype" w:hAnsi="Palatino Linotype" w:cs="Tahoma"/>
          <w:bCs/>
          <w:iCs/>
          <w:sz w:val="22"/>
          <w:szCs w:val="22"/>
        </w:rPr>
      </w:pPr>
      <w:r w:rsidRPr="00A252DC">
        <w:rPr>
          <w:rFonts w:ascii="Palatino Linotype" w:hAnsi="Palatino Linotype" w:cs="Tahoma"/>
          <w:bCs/>
          <w:iCs/>
          <w:sz w:val="22"/>
          <w:szCs w:val="22"/>
        </w:rPr>
        <w:lastRenderedPageBreak/>
        <w:t xml:space="preserve">De tal suerte, el Registro Federal de Contribuyentes de </w:t>
      </w:r>
      <w:r w:rsidR="00EE2115" w:rsidRPr="00A252DC">
        <w:rPr>
          <w:rFonts w:ascii="Palatino Linotype" w:hAnsi="Palatino Linotype" w:cs="Tahoma"/>
          <w:bCs/>
          <w:iCs/>
          <w:sz w:val="22"/>
          <w:szCs w:val="22"/>
        </w:rPr>
        <w:t xml:space="preserve">personas </w:t>
      </w:r>
      <w:r w:rsidR="00BE73CC" w:rsidRPr="00A252DC">
        <w:rPr>
          <w:rFonts w:ascii="Palatino Linotype" w:hAnsi="Palatino Linotype" w:cs="Tahoma"/>
          <w:bCs/>
          <w:iCs/>
          <w:sz w:val="22"/>
          <w:szCs w:val="22"/>
        </w:rPr>
        <w:t>cuando</w:t>
      </w:r>
      <w:r w:rsidRPr="00A252DC">
        <w:rPr>
          <w:rFonts w:ascii="Palatino Linotype" w:hAnsi="Palatino Linotype" w:cs="Tahoma"/>
          <w:bCs/>
          <w:iCs/>
          <w:sz w:val="22"/>
          <w:szCs w:val="22"/>
        </w:rPr>
        <w:t xml:space="preserve"> no guarda relación con la transparencia de los recursos públicos, constituye un dato personal confidencial al actualizar el supuesto normativo del artículo 143, fracción I</w:t>
      </w:r>
      <w:r w:rsidR="00BE73CC" w:rsidRPr="00A252DC">
        <w:rPr>
          <w:rFonts w:ascii="Palatino Linotype" w:hAnsi="Palatino Linotype" w:cs="Tahoma"/>
          <w:bCs/>
          <w:iCs/>
          <w:sz w:val="22"/>
          <w:szCs w:val="22"/>
        </w:rPr>
        <w:t>,</w:t>
      </w:r>
      <w:r w:rsidRPr="00A252DC">
        <w:rPr>
          <w:rFonts w:ascii="Palatino Linotype" w:hAnsi="Palatino Linotype" w:cs="Tahoma"/>
          <w:bCs/>
          <w:iCs/>
          <w:sz w:val="22"/>
          <w:szCs w:val="22"/>
        </w:rPr>
        <w:t xml:space="preserve"> de la Ley de Transparencia y Acceso a la Información Pública del Estado de México y Municipios. Es de precisar que esta clasificación únicamente es aplicable para el caso de personas físicas, cua</w:t>
      </w:r>
      <w:r w:rsidR="00BE73CC" w:rsidRPr="00A252DC">
        <w:rPr>
          <w:rFonts w:ascii="Palatino Linotype" w:hAnsi="Palatino Linotype" w:cs="Tahoma"/>
          <w:bCs/>
          <w:iCs/>
          <w:sz w:val="22"/>
          <w:szCs w:val="22"/>
        </w:rPr>
        <w:t>n</w:t>
      </w:r>
      <w:r w:rsidRPr="00A252DC">
        <w:rPr>
          <w:rFonts w:ascii="Palatino Linotype" w:hAnsi="Palatino Linotype" w:cs="Tahoma"/>
          <w:bCs/>
          <w:iCs/>
          <w:sz w:val="22"/>
          <w:szCs w:val="22"/>
        </w:rPr>
        <w:t>do no son proveedores o contratistas del Sujeto Obligado.</w:t>
      </w:r>
    </w:p>
    <w:p w14:paraId="4AA0A6C2" w14:textId="77777777" w:rsidR="00803C23" w:rsidRPr="00A252DC" w:rsidRDefault="00803C23" w:rsidP="000D2301">
      <w:pPr>
        <w:spacing w:line="360" w:lineRule="auto"/>
        <w:ind w:right="-93"/>
        <w:jc w:val="both"/>
        <w:rPr>
          <w:rFonts w:ascii="Palatino Linotype" w:hAnsi="Palatino Linotype" w:cs="Tahoma"/>
          <w:bCs/>
          <w:iCs/>
          <w:sz w:val="22"/>
          <w:szCs w:val="22"/>
        </w:rPr>
      </w:pPr>
    </w:p>
    <w:p w14:paraId="102A3A78" w14:textId="77777777" w:rsidR="00DD4ED2" w:rsidRPr="00A252DC" w:rsidRDefault="00DD4ED2" w:rsidP="000D2301">
      <w:pPr>
        <w:pStyle w:val="Prrafodelista"/>
        <w:numPr>
          <w:ilvl w:val="0"/>
          <w:numId w:val="14"/>
        </w:numPr>
        <w:spacing w:line="360" w:lineRule="auto"/>
        <w:jc w:val="both"/>
        <w:rPr>
          <w:rFonts w:ascii="Palatino Linotype" w:hAnsi="Palatino Linotype" w:cs="Tahoma"/>
          <w:b/>
          <w:szCs w:val="22"/>
        </w:rPr>
      </w:pPr>
      <w:r w:rsidRPr="00A252DC">
        <w:rPr>
          <w:rFonts w:ascii="Palatino Linotype" w:hAnsi="Palatino Linotype" w:cs="Tahoma"/>
          <w:b/>
          <w:szCs w:val="22"/>
        </w:rPr>
        <w:t xml:space="preserve">Clave </w:t>
      </w:r>
      <w:r w:rsidRPr="00A252DC">
        <w:rPr>
          <w:rFonts w:ascii="Palatino Linotype" w:hAnsi="Palatino Linotype" w:cs="Tahoma"/>
          <w:b/>
          <w:caps/>
          <w:szCs w:val="22"/>
        </w:rPr>
        <w:t>ú</w:t>
      </w:r>
      <w:r w:rsidRPr="00A252DC">
        <w:rPr>
          <w:rFonts w:ascii="Palatino Linotype" w:hAnsi="Palatino Linotype" w:cs="Tahoma"/>
          <w:b/>
          <w:szCs w:val="22"/>
        </w:rPr>
        <w:t>nica de Registro de Población –CURP-.</w:t>
      </w:r>
    </w:p>
    <w:p w14:paraId="3F11C6D7" w14:textId="77777777" w:rsidR="00AE5EB1" w:rsidRPr="00A252DC" w:rsidRDefault="00AE5EB1" w:rsidP="000D2301">
      <w:pPr>
        <w:pStyle w:val="Prrafodelista"/>
        <w:spacing w:line="360" w:lineRule="auto"/>
        <w:jc w:val="both"/>
        <w:rPr>
          <w:rFonts w:ascii="Palatino Linotype" w:hAnsi="Palatino Linotype" w:cs="Tahoma"/>
          <w:b/>
          <w:szCs w:val="22"/>
        </w:rPr>
      </w:pPr>
    </w:p>
    <w:p w14:paraId="2805F741"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7EB4797"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p>
    <w:p w14:paraId="68263090"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1C21F3CF"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p>
    <w:p w14:paraId="5D930A77"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D054EE5" w14:textId="77777777" w:rsidR="00DD4ED2" w:rsidRPr="00A252DC" w:rsidRDefault="00DD4ED2" w:rsidP="000D2301">
      <w:pPr>
        <w:spacing w:line="360" w:lineRule="auto"/>
        <w:contextualSpacing/>
        <w:jc w:val="both"/>
        <w:rPr>
          <w:rFonts w:ascii="Palatino Linotype" w:hAnsi="Palatino Linotype" w:cs="Tahoma"/>
          <w:b/>
          <w:sz w:val="22"/>
          <w:szCs w:val="22"/>
          <w:lang w:eastAsia="es-MX"/>
        </w:rPr>
      </w:pPr>
    </w:p>
    <w:p w14:paraId="7FB094F5"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 xml:space="preserve">De conformidad con lo precisado por la propia Secretaría de Gobernación en la dirección </w:t>
      </w:r>
      <w:hyperlink r:id="rId17" w:history="1">
        <w:r w:rsidRPr="00A252DC">
          <w:rPr>
            <w:rStyle w:val="Hipervnculo"/>
            <w:rFonts w:ascii="Palatino Linotype" w:hAnsi="Palatino Linotype" w:cs="Tahoma"/>
            <w:sz w:val="22"/>
            <w:szCs w:val="22"/>
            <w:lang w:eastAsia="es-MX"/>
          </w:rPr>
          <w:t>https://consultas.curp.gob.mx/CurpSP/html/informacionecurpPS.html</w:t>
        </w:r>
      </w:hyperlink>
      <w:r w:rsidRPr="00A252DC">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w:t>
      </w:r>
      <w:r w:rsidRPr="00A252DC">
        <w:rPr>
          <w:rFonts w:ascii="Palatino Linotype" w:hAnsi="Palatino Linotype" w:cs="Tahoma"/>
          <w:sz w:val="22"/>
          <w:szCs w:val="22"/>
          <w:lang w:eastAsia="es-MX"/>
        </w:rPr>
        <w:lastRenderedPageBreak/>
        <w:t xml:space="preserve">extranjero y se compone de dieciocho elementos, representados por letras y números, que </w:t>
      </w:r>
      <w:r w:rsidRPr="00A252DC">
        <w:rPr>
          <w:rFonts w:ascii="Palatino Linotype" w:hAnsi="Palatino Linotype" w:cs="Tahoma"/>
          <w:b/>
          <w:sz w:val="22"/>
          <w:szCs w:val="22"/>
          <w:lang w:eastAsia="es-MX"/>
        </w:rPr>
        <w:t xml:space="preserve">se generan a partir de los datos contenidos en el documento probatorio de la identidad del interesado </w:t>
      </w:r>
      <w:r w:rsidRPr="00A252DC">
        <w:rPr>
          <w:rFonts w:ascii="Palatino Linotype" w:hAnsi="Palatino Linotype" w:cs="Tahoma"/>
          <w:sz w:val="22"/>
          <w:szCs w:val="22"/>
          <w:lang w:eastAsia="es-MX"/>
        </w:rPr>
        <w:t>(acta de nacimiento, carta de naturalización o documento migratorio) de la siguiente forma:</w:t>
      </w:r>
    </w:p>
    <w:p w14:paraId="344F7F41"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p>
    <w:p w14:paraId="68D1AB04"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 xml:space="preserve"> • El primero y segundo apellidos, así como al nombre de pila.</w:t>
      </w:r>
    </w:p>
    <w:p w14:paraId="4E9AA074"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 xml:space="preserve"> • La fecha de nacimiento.</w:t>
      </w:r>
    </w:p>
    <w:p w14:paraId="1D0A607A"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 xml:space="preserve"> • El sexo.</w:t>
      </w:r>
    </w:p>
    <w:p w14:paraId="3223F619"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 xml:space="preserve"> • La entidad federativa de nacimiento.</w:t>
      </w:r>
    </w:p>
    <w:p w14:paraId="28A4E564"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p>
    <w:p w14:paraId="5900EBAB"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Los dos últimos elementos de la CURP evitan la duplicidad de la Clave y garantizan su correcta integración.</w:t>
      </w:r>
    </w:p>
    <w:p w14:paraId="135DDDC2"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p>
    <w:p w14:paraId="13111EC4" w14:textId="77777777" w:rsidR="00DD4ED2" w:rsidRPr="00A252DC" w:rsidRDefault="00DD4ED2" w:rsidP="000D2301">
      <w:pPr>
        <w:spacing w:line="360" w:lineRule="auto"/>
        <w:contextualSpacing/>
        <w:jc w:val="both"/>
        <w:rPr>
          <w:rFonts w:ascii="Palatino Linotype" w:hAnsi="Palatino Linotype" w:cs="Tahoma"/>
          <w:sz w:val="22"/>
          <w:szCs w:val="22"/>
        </w:rPr>
      </w:pPr>
      <w:r w:rsidRPr="00A252DC">
        <w:rPr>
          <w:rFonts w:ascii="Palatino Linotype" w:hAnsi="Palatino Linotype" w:cs="Tahoma"/>
          <w:sz w:val="22"/>
          <w:szCs w:val="22"/>
        </w:rPr>
        <w:t xml:space="preserve">Como se desprende de lo anterior, la CURP es un dato personal confidencial, ya que por sí sola brinda información personal de su titular y lo hace identificado e identificable, motivo por el cual </w:t>
      </w:r>
      <w:r w:rsidR="00BE73CC" w:rsidRPr="00A252DC">
        <w:rPr>
          <w:rFonts w:ascii="Palatino Linotype" w:hAnsi="Palatino Linotype" w:cs="Tahoma"/>
          <w:sz w:val="22"/>
          <w:szCs w:val="22"/>
        </w:rPr>
        <w:t>es procedente</w:t>
      </w:r>
      <w:r w:rsidRPr="00A252DC">
        <w:rPr>
          <w:rFonts w:ascii="Palatino Linotype" w:hAnsi="Palatino Linotype" w:cs="Tahoma"/>
          <w:sz w:val="22"/>
          <w:szCs w:val="22"/>
        </w:rPr>
        <w:t xml:space="preserve"> su eliminación de las versiones públicas, ya que además no guarda relación con el desempeño laboral de un individuo, simplemente se trata de un trámite administrativo requerido por la autoridad federal para hacer identificables a las personas.</w:t>
      </w:r>
    </w:p>
    <w:p w14:paraId="12D5FD07" w14:textId="77777777" w:rsidR="00DD4ED2" w:rsidRPr="00A252DC" w:rsidRDefault="00DD4ED2" w:rsidP="000D2301">
      <w:pPr>
        <w:spacing w:line="360" w:lineRule="auto"/>
        <w:contextualSpacing/>
        <w:jc w:val="both"/>
        <w:rPr>
          <w:rFonts w:ascii="Palatino Linotype" w:hAnsi="Palatino Linotype" w:cs="Tahoma"/>
          <w:sz w:val="22"/>
          <w:szCs w:val="22"/>
        </w:rPr>
      </w:pPr>
    </w:p>
    <w:p w14:paraId="3658B562"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r w:rsidRPr="00A252DC">
        <w:rPr>
          <w:rFonts w:ascii="Palatino Linotype" w:hAnsi="Palatino Linotype" w:cs="Tahoma"/>
          <w:sz w:val="22"/>
          <w:szCs w:val="22"/>
          <w:lang w:eastAsia="es-MX"/>
        </w:rPr>
        <w:t>Resulta aplicable en la especie, como argumento orientador, el Criterio 3/10, emitido por el INAI.</w:t>
      </w:r>
    </w:p>
    <w:p w14:paraId="04334127" w14:textId="77777777" w:rsidR="00DD4ED2" w:rsidRPr="00A252DC" w:rsidRDefault="00DD4ED2" w:rsidP="000D2301">
      <w:pPr>
        <w:spacing w:line="360" w:lineRule="auto"/>
        <w:contextualSpacing/>
        <w:jc w:val="both"/>
        <w:rPr>
          <w:rFonts w:ascii="Palatino Linotype" w:hAnsi="Palatino Linotype" w:cs="Tahoma"/>
          <w:sz w:val="22"/>
          <w:szCs w:val="22"/>
        </w:rPr>
      </w:pPr>
    </w:p>
    <w:p w14:paraId="3D5732C2" w14:textId="70545847" w:rsidR="00DD4ED2" w:rsidRDefault="00DD4ED2" w:rsidP="000D2301">
      <w:pPr>
        <w:autoSpaceDE w:val="0"/>
        <w:autoSpaceDN w:val="0"/>
        <w:adjustRightInd w:val="0"/>
        <w:spacing w:line="360" w:lineRule="auto"/>
        <w:ind w:left="567" w:right="567"/>
        <w:jc w:val="both"/>
        <w:rPr>
          <w:rFonts w:ascii="Palatino Linotype" w:eastAsia="Calibri" w:hAnsi="Palatino Linotype" w:cs="Tahoma"/>
          <w:color w:val="000000"/>
        </w:rPr>
      </w:pPr>
      <w:r w:rsidRPr="00A252DC">
        <w:rPr>
          <w:rFonts w:ascii="Palatino Linotype" w:eastAsia="Calibri" w:hAnsi="Palatino Linotype" w:cs="Tahoma"/>
          <w:b/>
          <w:bCs/>
          <w:color w:val="000000"/>
        </w:rPr>
        <w:t xml:space="preserve">Clave Única de Registro de Población (CURP) es un dato personal confidencial. </w:t>
      </w:r>
      <w:r w:rsidRPr="00A252DC">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w:t>
      </w:r>
      <w:r w:rsidRPr="00A252DC">
        <w:rPr>
          <w:rFonts w:ascii="Palatino Linotype" w:eastAsia="Calibri" w:hAnsi="Palatino Linotype" w:cs="Tahoma"/>
          <w:color w:val="000000"/>
        </w:rPr>
        <w:lastRenderedPageBreak/>
        <w:t xml:space="preserve">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 anteriormente señalado. </w:t>
      </w:r>
    </w:p>
    <w:p w14:paraId="55432227" w14:textId="77777777" w:rsidR="00803C23" w:rsidRPr="00A252DC" w:rsidRDefault="00803C23" w:rsidP="000D2301">
      <w:pPr>
        <w:autoSpaceDE w:val="0"/>
        <w:autoSpaceDN w:val="0"/>
        <w:adjustRightInd w:val="0"/>
        <w:spacing w:line="360" w:lineRule="auto"/>
        <w:ind w:left="567" w:right="567"/>
        <w:jc w:val="both"/>
        <w:rPr>
          <w:rFonts w:ascii="Palatino Linotype" w:eastAsia="Calibri" w:hAnsi="Palatino Linotype" w:cs="Tahoma"/>
          <w:color w:val="000000"/>
        </w:rPr>
      </w:pPr>
    </w:p>
    <w:p w14:paraId="0B821EAB" w14:textId="77777777" w:rsidR="00DD4ED2" w:rsidRPr="00A252DC" w:rsidRDefault="00DD4ED2"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19DF3A33" w14:textId="77777777" w:rsidR="007E730A" w:rsidRPr="00A252DC" w:rsidRDefault="007E730A" w:rsidP="000D2301">
      <w:pPr>
        <w:spacing w:line="360" w:lineRule="auto"/>
        <w:jc w:val="both"/>
        <w:rPr>
          <w:rFonts w:ascii="Palatino Linotype" w:hAnsi="Palatino Linotype" w:cs="Tahoma"/>
          <w:sz w:val="22"/>
          <w:szCs w:val="22"/>
        </w:rPr>
      </w:pPr>
    </w:p>
    <w:p w14:paraId="23C87339" w14:textId="77777777" w:rsidR="00DD4ED2" w:rsidRPr="00A252DC" w:rsidRDefault="00DD4ED2" w:rsidP="000D2301">
      <w:pPr>
        <w:pStyle w:val="Prrafodelista"/>
        <w:numPr>
          <w:ilvl w:val="0"/>
          <w:numId w:val="12"/>
        </w:numPr>
        <w:spacing w:line="360" w:lineRule="auto"/>
        <w:ind w:right="-93"/>
        <w:jc w:val="both"/>
        <w:rPr>
          <w:rFonts w:ascii="Palatino Linotype" w:hAnsi="Palatino Linotype" w:cs="Tahoma"/>
          <w:b/>
          <w:szCs w:val="22"/>
        </w:rPr>
      </w:pPr>
      <w:r w:rsidRPr="00A252DC">
        <w:rPr>
          <w:rFonts w:ascii="Palatino Linotype" w:hAnsi="Palatino Linotype" w:cs="Tahoma"/>
          <w:b/>
          <w:bCs/>
          <w:iCs/>
          <w:szCs w:val="22"/>
        </w:rPr>
        <w:t>Número de cuenta bancario</w:t>
      </w:r>
      <w:r w:rsidR="008523FE" w:rsidRPr="00A252DC">
        <w:rPr>
          <w:rFonts w:ascii="Palatino Linotype" w:hAnsi="Palatino Linotype" w:cs="Tahoma"/>
          <w:b/>
          <w:bCs/>
          <w:iCs/>
          <w:szCs w:val="22"/>
        </w:rPr>
        <w:t xml:space="preserve"> de personas físicas y jurídico-colectivas</w:t>
      </w:r>
      <w:r w:rsidRPr="00A252DC">
        <w:rPr>
          <w:rFonts w:ascii="Palatino Linotype" w:hAnsi="Palatino Linotype" w:cs="Tahoma"/>
          <w:b/>
          <w:bCs/>
          <w:iCs/>
          <w:szCs w:val="22"/>
        </w:rPr>
        <w:t>.</w:t>
      </w:r>
    </w:p>
    <w:p w14:paraId="7C066535" w14:textId="77777777" w:rsidR="00623566" w:rsidRPr="00A252DC" w:rsidRDefault="00623566" w:rsidP="000D2301">
      <w:pPr>
        <w:spacing w:line="360" w:lineRule="auto"/>
        <w:contextualSpacing/>
        <w:jc w:val="both"/>
        <w:rPr>
          <w:rFonts w:ascii="Palatino Linotype" w:hAnsi="Palatino Linotype" w:cs="Tahoma"/>
          <w:sz w:val="22"/>
          <w:szCs w:val="22"/>
          <w:lang w:val="es-MX" w:eastAsia="es-MX"/>
        </w:rPr>
      </w:pPr>
      <w:r w:rsidRPr="00A252DC">
        <w:rPr>
          <w:rFonts w:ascii="Palatino Linotype" w:hAnsi="Palatino Linotype" w:cs="Tahoma"/>
          <w:sz w:val="22"/>
          <w:szCs w:val="22"/>
          <w:lang w:val="es-MX" w:eastAsia="es-MX"/>
        </w:rPr>
        <w:t>Respecto de los números de cuentas bancarias, el Pleno de este Instituto ha determinado que esa información debe clasificarse como confidencial, y elaborarse una versión pública en la que se teste la misma.</w:t>
      </w:r>
    </w:p>
    <w:p w14:paraId="1C659E90" w14:textId="77777777" w:rsidR="00623566" w:rsidRPr="00A252DC" w:rsidRDefault="00623566" w:rsidP="000D2301">
      <w:pPr>
        <w:spacing w:line="360" w:lineRule="auto"/>
        <w:contextualSpacing/>
        <w:jc w:val="both"/>
        <w:rPr>
          <w:rFonts w:ascii="Palatino Linotype" w:hAnsi="Palatino Linotype" w:cs="Tahoma"/>
          <w:sz w:val="22"/>
          <w:szCs w:val="22"/>
          <w:lang w:val="es-MX" w:eastAsia="es-MX"/>
        </w:rPr>
      </w:pPr>
    </w:p>
    <w:p w14:paraId="0180BAFB" w14:textId="77777777" w:rsidR="00623566" w:rsidRPr="00A252DC" w:rsidRDefault="00623566" w:rsidP="000D2301">
      <w:pPr>
        <w:spacing w:line="360" w:lineRule="auto"/>
        <w:contextualSpacing/>
        <w:jc w:val="both"/>
        <w:rPr>
          <w:rFonts w:ascii="Palatino Linotype" w:hAnsi="Palatino Linotype" w:cs="Tahoma"/>
          <w:sz w:val="22"/>
          <w:szCs w:val="22"/>
          <w:lang w:val="es-MX" w:eastAsia="es-MX"/>
        </w:rPr>
      </w:pPr>
      <w:r w:rsidRPr="00A252DC">
        <w:rPr>
          <w:rFonts w:ascii="Palatino Linotype" w:hAnsi="Palatino Linotype" w:cs="Tahoma"/>
          <w:sz w:val="22"/>
          <w:szCs w:val="22"/>
          <w:lang w:val="es-MX" w:eastAsia="es-MX"/>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291D94B" w14:textId="77777777" w:rsidR="00623566" w:rsidRPr="00A252DC" w:rsidRDefault="00623566" w:rsidP="000D2301">
      <w:pPr>
        <w:spacing w:line="360" w:lineRule="auto"/>
        <w:contextualSpacing/>
        <w:jc w:val="both"/>
        <w:rPr>
          <w:rFonts w:ascii="Palatino Linotype" w:hAnsi="Palatino Linotype" w:cs="Tahoma"/>
          <w:sz w:val="22"/>
          <w:szCs w:val="22"/>
          <w:lang w:val="es-MX" w:eastAsia="es-MX"/>
        </w:rPr>
      </w:pPr>
    </w:p>
    <w:p w14:paraId="7049EF3B" w14:textId="77777777" w:rsidR="00623566" w:rsidRPr="00A252DC" w:rsidRDefault="00623566" w:rsidP="000D2301">
      <w:pPr>
        <w:spacing w:line="360" w:lineRule="auto"/>
        <w:contextualSpacing/>
        <w:jc w:val="both"/>
        <w:rPr>
          <w:rFonts w:ascii="Palatino Linotype" w:hAnsi="Palatino Linotype" w:cs="Tahoma"/>
          <w:sz w:val="22"/>
          <w:szCs w:val="22"/>
          <w:lang w:val="es-MX" w:eastAsia="es-MX"/>
        </w:rPr>
      </w:pPr>
      <w:r w:rsidRPr="00A252DC">
        <w:rPr>
          <w:rFonts w:ascii="Palatino Linotype" w:hAnsi="Palatino Linotype" w:cs="Tahoma"/>
          <w:sz w:val="22"/>
          <w:szCs w:val="22"/>
          <w:lang w:val="es-MX" w:eastAsia="es-MX"/>
        </w:rPr>
        <w:t>Por lo anterior, el número de cuenta bancaria debe ser clasificado como confidencial con fundamento en la fracci</w:t>
      </w:r>
      <w:r w:rsidR="00BA0097" w:rsidRPr="00A252DC">
        <w:rPr>
          <w:rFonts w:ascii="Palatino Linotype" w:hAnsi="Palatino Linotype" w:cs="Tahoma"/>
          <w:sz w:val="22"/>
          <w:szCs w:val="22"/>
          <w:lang w:val="es-MX" w:eastAsia="es-MX"/>
        </w:rPr>
        <w:t>ó</w:t>
      </w:r>
      <w:r w:rsidRPr="00A252DC">
        <w:rPr>
          <w:rFonts w:ascii="Palatino Linotype" w:hAnsi="Palatino Linotype" w:cs="Tahoma"/>
          <w:sz w:val="22"/>
          <w:szCs w:val="22"/>
          <w:lang w:val="es-MX" w:eastAsia="es-MX"/>
        </w:rPr>
        <w:t>n I del artículo 143 de la Ley de la Materia vigente en la Entidad; en razón de que con su difusión se estaría poniendo en riesgo la seguridad de su titular.</w:t>
      </w:r>
    </w:p>
    <w:p w14:paraId="5F6B9FB2" w14:textId="77777777" w:rsidR="00623566" w:rsidRPr="00A252DC" w:rsidRDefault="00623566" w:rsidP="000D2301">
      <w:pPr>
        <w:spacing w:line="360" w:lineRule="auto"/>
        <w:contextualSpacing/>
        <w:jc w:val="both"/>
        <w:rPr>
          <w:rFonts w:ascii="Palatino Linotype" w:hAnsi="Palatino Linotype" w:cs="Tahoma"/>
          <w:sz w:val="22"/>
          <w:szCs w:val="22"/>
          <w:lang w:val="es-MX" w:eastAsia="es-MX"/>
        </w:rPr>
      </w:pPr>
    </w:p>
    <w:p w14:paraId="3EDA53D8" w14:textId="77777777" w:rsidR="00623566" w:rsidRPr="00A252DC" w:rsidRDefault="00623566" w:rsidP="000D2301">
      <w:pPr>
        <w:spacing w:line="360" w:lineRule="auto"/>
        <w:contextualSpacing/>
        <w:jc w:val="both"/>
        <w:rPr>
          <w:rFonts w:ascii="Palatino Linotype" w:hAnsi="Palatino Linotype" w:cs="Tahoma"/>
          <w:sz w:val="22"/>
          <w:szCs w:val="22"/>
          <w:lang w:val="es-MX" w:eastAsia="es-MX"/>
        </w:rPr>
      </w:pPr>
      <w:r w:rsidRPr="00A252DC">
        <w:rPr>
          <w:rFonts w:ascii="Palatino Linotype" w:hAnsi="Palatino Linotype" w:cs="Tahoma"/>
          <w:sz w:val="22"/>
          <w:szCs w:val="22"/>
          <w:lang w:val="es-MX" w:eastAsia="es-MX"/>
        </w:rPr>
        <w:lastRenderedPageBreak/>
        <w:t xml:space="preserve">Lo anterior, no </w:t>
      </w:r>
      <w:r w:rsidR="00BA0097" w:rsidRPr="00A252DC">
        <w:rPr>
          <w:rFonts w:ascii="Palatino Linotype" w:hAnsi="Palatino Linotype" w:cs="Tahoma"/>
          <w:sz w:val="22"/>
          <w:szCs w:val="22"/>
          <w:lang w:val="es-MX" w:eastAsia="es-MX"/>
        </w:rPr>
        <w:t>aplica a</w:t>
      </w:r>
      <w:r w:rsidRPr="00A252DC">
        <w:rPr>
          <w:rFonts w:ascii="Palatino Linotype" w:hAnsi="Palatino Linotype" w:cs="Tahoma"/>
          <w:sz w:val="22"/>
          <w:szCs w:val="22"/>
          <w:lang w:val="es-MX" w:eastAsia="es-MX"/>
        </w:rPr>
        <w:t xml:space="preserve"> las cuentas bancarias o claves interbancarias de los Sujetos Obligados ya que su publicidad cede a la rendición de cuentas al transparentar la forma en que son administrados los recursos públicos.</w:t>
      </w:r>
    </w:p>
    <w:p w14:paraId="58CF59B0" w14:textId="77777777" w:rsidR="00623566" w:rsidRPr="00A252DC" w:rsidRDefault="00623566" w:rsidP="000D2301">
      <w:pPr>
        <w:spacing w:line="360" w:lineRule="auto"/>
        <w:contextualSpacing/>
        <w:jc w:val="both"/>
        <w:rPr>
          <w:rFonts w:ascii="Palatino Linotype" w:hAnsi="Palatino Linotype" w:cs="Tahoma"/>
          <w:sz w:val="22"/>
          <w:szCs w:val="22"/>
          <w:lang w:val="es-MX" w:eastAsia="es-MX"/>
        </w:rPr>
      </w:pPr>
    </w:p>
    <w:p w14:paraId="25B09513" w14:textId="77777777" w:rsidR="00623566" w:rsidRPr="00A252DC" w:rsidRDefault="00623566" w:rsidP="000D2301">
      <w:pPr>
        <w:spacing w:line="360" w:lineRule="auto"/>
        <w:contextualSpacing/>
        <w:jc w:val="both"/>
        <w:rPr>
          <w:rFonts w:ascii="Palatino Linotype" w:hAnsi="Palatino Linotype" w:cs="Tahoma"/>
          <w:sz w:val="22"/>
          <w:szCs w:val="22"/>
          <w:lang w:val="es-MX" w:eastAsia="es-MX"/>
        </w:rPr>
      </w:pPr>
      <w:r w:rsidRPr="00A252DC">
        <w:rPr>
          <w:rFonts w:ascii="Palatino Linotype" w:hAnsi="Palatino Linotype" w:cs="Tahoma"/>
          <w:sz w:val="22"/>
          <w:szCs w:val="22"/>
          <w:lang w:val="es-MX" w:eastAsia="es-MX"/>
        </w:rPr>
        <w:t>Lo argumentado encuentra sustento en los criterios 11/17 y 10/17 emitidos por el Instituto Nacional de Transparencia, Acceso a la Información y Protección de Datos Personales, INAI, que llevan por rubro y texto los siguientes:</w:t>
      </w:r>
    </w:p>
    <w:p w14:paraId="0253AF1B" w14:textId="77777777" w:rsidR="00BA0097" w:rsidRPr="00A252DC" w:rsidRDefault="00BA0097" w:rsidP="000D2301">
      <w:pPr>
        <w:spacing w:line="360" w:lineRule="auto"/>
        <w:contextualSpacing/>
        <w:jc w:val="both"/>
        <w:rPr>
          <w:rFonts w:ascii="Palatino Linotype" w:hAnsi="Palatino Linotype" w:cs="Tahoma"/>
          <w:sz w:val="22"/>
          <w:szCs w:val="22"/>
          <w:lang w:val="es-MX" w:eastAsia="es-MX"/>
        </w:rPr>
      </w:pPr>
    </w:p>
    <w:p w14:paraId="5F7150EF" w14:textId="77777777" w:rsidR="00623566" w:rsidRPr="00A252DC" w:rsidRDefault="00623566" w:rsidP="000D2301">
      <w:pPr>
        <w:spacing w:line="360" w:lineRule="auto"/>
        <w:ind w:left="567" w:right="539"/>
        <w:contextualSpacing/>
        <w:jc w:val="both"/>
        <w:rPr>
          <w:rFonts w:ascii="Palatino Linotype" w:hAnsi="Palatino Linotype" w:cs="Tahoma"/>
          <w:iCs/>
          <w:sz w:val="22"/>
          <w:szCs w:val="22"/>
          <w:lang w:val="es-MX" w:eastAsia="es-MX"/>
        </w:rPr>
      </w:pPr>
      <w:r w:rsidRPr="00A252DC">
        <w:rPr>
          <w:rFonts w:ascii="Palatino Linotype" w:hAnsi="Palatino Linotype" w:cs="Tahoma"/>
          <w:b/>
          <w:bCs/>
          <w:i/>
          <w:iCs/>
          <w:sz w:val="22"/>
          <w:szCs w:val="22"/>
          <w:lang w:val="es-MX" w:eastAsia="es-MX"/>
        </w:rPr>
        <w:t>“</w:t>
      </w:r>
      <w:r w:rsidRPr="00A252DC">
        <w:rPr>
          <w:rFonts w:ascii="Palatino Linotype" w:hAnsi="Palatino Linotype" w:cs="Tahoma"/>
          <w:b/>
          <w:bCs/>
          <w:iCs/>
          <w:sz w:val="22"/>
          <w:szCs w:val="22"/>
          <w:lang w:val="es-MX" w:eastAsia="es-MX"/>
        </w:rPr>
        <w:t>Cuentas bancarias y/o CLABE interbancaria de sujetos obligados que reciben y/o transfieren recursos públicos, son información pública</w:t>
      </w:r>
      <w:r w:rsidRPr="00A252DC">
        <w:rPr>
          <w:rFonts w:ascii="Palatino Linotype" w:hAnsi="Palatino Linotype" w:cs="Tahoma"/>
          <w:iCs/>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93ACE86" w14:textId="77777777" w:rsidR="00623566" w:rsidRPr="00A252DC" w:rsidRDefault="00623566" w:rsidP="000D2301">
      <w:pPr>
        <w:spacing w:line="360" w:lineRule="auto"/>
        <w:ind w:left="567" w:right="539"/>
        <w:contextualSpacing/>
        <w:jc w:val="both"/>
        <w:rPr>
          <w:rFonts w:ascii="Palatino Linotype" w:hAnsi="Palatino Linotype" w:cs="Tahoma"/>
          <w:sz w:val="22"/>
          <w:szCs w:val="22"/>
          <w:lang w:val="es-MX" w:eastAsia="es-MX"/>
        </w:rPr>
      </w:pPr>
    </w:p>
    <w:p w14:paraId="0011B22A" w14:textId="77777777" w:rsidR="00623566" w:rsidRPr="00A252DC" w:rsidRDefault="00623566" w:rsidP="000D2301">
      <w:pPr>
        <w:spacing w:line="360" w:lineRule="auto"/>
        <w:ind w:left="567" w:right="539"/>
        <w:contextualSpacing/>
        <w:jc w:val="both"/>
        <w:rPr>
          <w:rFonts w:ascii="Palatino Linotype" w:hAnsi="Palatino Linotype" w:cs="Tahoma"/>
          <w:iCs/>
          <w:sz w:val="22"/>
          <w:szCs w:val="22"/>
          <w:lang w:val="es-MX" w:eastAsia="es-MX"/>
        </w:rPr>
      </w:pPr>
      <w:r w:rsidRPr="00A252DC">
        <w:rPr>
          <w:rFonts w:ascii="Palatino Linotype" w:hAnsi="Palatino Linotype" w:cs="Tahoma"/>
          <w:b/>
          <w:bCs/>
          <w:iCs/>
          <w:sz w:val="22"/>
          <w:szCs w:val="22"/>
          <w:lang w:val="es-MX" w:eastAsia="es-MX"/>
        </w:rPr>
        <w:t>Cuentas bancarias y/o CLABE interbancaria de personas físicas y morales privadas.</w:t>
      </w:r>
      <w:r w:rsidRPr="00A252DC">
        <w:rPr>
          <w:rFonts w:ascii="Palatino Linotype" w:hAnsi="Palatino Linotype" w:cs="Tahoma"/>
          <w:iCs/>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1ECB3AC" w14:textId="77777777" w:rsidR="00623566" w:rsidRPr="00A252DC" w:rsidRDefault="00623566" w:rsidP="000D2301">
      <w:pPr>
        <w:spacing w:line="360" w:lineRule="auto"/>
        <w:ind w:left="567" w:right="539"/>
        <w:contextualSpacing/>
        <w:jc w:val="both"/>
        <w:rPr>
          <w:rFonts w:ascii="Palatino Linotype" w:hAnsi="Palatino Linotype" w:cs="Tahoma"/>
          <w:sz w:val="22"/>
          <w:szCs w:val="22"/>
          <w:lang w:val="es-MX" w:eastAsia="es-MX"/>
        </w:rPr>
      </w:pPr>
    </w:p>
    <w:p w14:paraId="30B5B317" w14:textId="77777777" w:rsidR="00311D56" w:rsidRPr="00A252DC" w:rsidRDefault="00623566" w:rsidP="000D2301">
      <w:pPr>
        <w:spacing w:line="360" w:lineRule="auto"/>
        <w:contextualSpacing/>
        <w:jc w:val="both"/>
        <w:rPr>
          <w:rFonts w:ascii="Palatino Linotype" w:hAnsi="Palatino Linotype" w:cs="Tahoma"/>
          <w:sz w:val="22"/>
          <w:szCs w:val="22"/>
          <w:lang w:val="es-MX" w:eastAsia="es-MX"/>
        </w:rPr>
      </w:pPr>
      <w:r w:rsidRPr="00A252DC">
        <w:rPr>
          <w:rFonts w:ascii="Palatino Linotype" w:hAnsi="Palatino Linotype" w:cs="Tahoma"/>
          <w:sz w:val="22"/>
          <w:szCs w:val="22"/>
          <w:lang w:val="es-MX" w:eastAsia="es-MX"/>
        </w:rPr>
        <w:lastRenderedPageBreak/>
        <w:t xml:space="preserve">En esa virtud, este Pleno determina que dicha información no puede ser del dominio público, </w:t>
      </w:r>
      <w:r w:rsidR="0076779A" w:rsidRPr="00A252DC">
        <w:rPr>
          <w:rFonts w:ascii="Palatino Linotype" w:hAnsi="Palatino Linotype" w:cs="Tahoma"/>
          <w:sz w:val="22"/>
          <w:szCs w:val="22"/>
          <w:lang w:val="es-MX" w:eastAsia="es-MX"/>
        </w:rPr>
        <w:t xml:space="preserve">ya que </w:t>
      </w:r>
      <w:r w:rsidR="0076779A" w:rsidRPr="00A252DC">
        <w:rPr>
          <w:rFonts w:ascii="Palatino Linotype" w:hAnsi="Palatino Linotype" w:cs="Tahoma"/>
          <w:sz w:val="22"/>
          <w:szCs w:val="22"/>
          <w:lang w:eastAsia="es-MX"/>
        </w:rPr>
        <w:t xml:space="preserve">son de uso personal y no guardan relación con el servicio público ni con los recursos públicos y el hecho de darlas a conocer </w:t>
      </w:r>
      <w:r w:rsidRPr="00A252DC">
        <w:rPr>
          <w:rFonts w:ascii="Palatino Linotype" w:hAnsi="Palatino Linotype" w:cs="Tahoma"/>
          <w:sz w:val="22"/>
          <w:szCs w:val="22"/>
          <w:lang w:val="es-MX" w:eastAsia="es-MX"/>
        </w:rPr>
        <w:t xml:space="preserve">podría </w:t>
      </w:r>
      <w:r w:rsidR="0076779A" w:rsidRPr="00A252DC">
        <w:rPr>
          <w:rFonts w:ascii="Palatino Linotype" w:hAnsi="Palatino Linotype" w:cs="Tahoma"/>
          <w:sz w:val="22"/>
          <w:szCs w:val="22"/>
          <w:lang w:val="es-MX" w:eastAsia="es-MX"/>
        </w:rPr>
        <w:t>ocasionar que se les d</w:t>
      </w:r>
      <w:r w:rsidR="008904ED" w:rsidRPr="00A252DC">
        <w:rPr>
          <w:rFonts w:ascii="Palatino Linotype" w:hAnsi="Palatino Linotype" w:cs="Tahoma"/>
          <w:sz w:val="22"/>
          <w:szCs w:val="22"/>
          <w:lang w:val="es-MX" w:eastAsia="es-MX"/>
        </w:rPr>
        <w:t>é</w:t>
      </w:r>
      <w:r w:rsidR="0076779A" w:rsidRPr="00A252DC">
        <w:rPr>
          <w:rFonts w:ascii="Palatino Linotype" w:hAnsi="Palatino Linotype" w:cs="Tahoma"/>
          <w:sz w:val="22"/>
          <w:szCs w:val="22"/>
          <w:lang w:val="es-MX" w:eastAsia="es-MX"/>
        </w:rPr>
        <w:t xml:space="preserve"> </w:t>
      </w:r>
      <w:r w:rsidRPr="00A252DC">
        <w:rPr>
          <w:rFonts w:ascii="Palatino Linotype" w:hAnsi="Palatino Linotype" w:cs="Tahoma"/>
          <w:sz w:val="22"/>
          <w:szCs w:val="22"/>
          <w:lang w:val="es-MX" w:eastAsia="es-MX"/>
        </w:rPr>
        <w:t>un uso inadecuado a la misma o cometer algún ilícito o fraude.</w:t>
      </w:r>
    </w:p>
    <w:p w14:paraId="45A44628" w14:textId="77777777" w:rsidR="00311D56" w:rsidRPr="00A252DC" w:rsidRDefault="00311D56" w:rsidP="000D2301">
      <w:pPr>
        <w:spacing w:line="360" w:lineRule="auto"/>
        <w:contextualSpacing/>
        <w:jc w:val="both"/>
        <w:rPr>
          <w:rFonts w:ascii="Palatino Linotype" w:hAnsi="Palatino Linotype" w:cs="Tahoma"/>
          <w:sz w:val="22"/>
          <w:szCs w:val="22"/>
          <w:lang w:val="es-MX" w:eastAsia="es-MX"/>
        </w:rPr>
      </w:pPr>
    </w:p>
    <w:p w14:paraId="4A244D57" w14:textId="77777777" w:rsidR="00311D56" w:rsidRPr="00A252DC" w:rsidRDefault="00311D56" w:rsidP="000D2301">
      <w:pPr>
        <w:pStyle w:val="Prrafodelista"/>
        <w:numPr>
          <w:ilvl w:val="0"/>
          <w:numId w:val="19"/>
        </w:numPr>
        <w:spacing w:line="360" w:lineRule="auto"/>
        <w:jc w:val="both"/>
        <w:rPr>
          <w:rFonts w:ascii="Palatino Linotype" w:hAnsi="Palatino Linotype" w:cs="Tahoma"/>
          <w:b/>
          <w:szCs w:val="22"/>
          <w:lang w:eastAsia="es-MX"/>
        </w:rPr>
      </w:pPr>
      <w:r w:rsidRPr="00A252DC">
        <w:rPr>
          <w:rFonts w:ascii="Palatino Linotype" w:hAnsi="Palatino Linotype" w:cs="Tahoma"/>
          <w:b/>
          <w:szCs w:val="22"/>
          <w:lang w:eastAsia="es-MX"/>
        </w:rPr>
        <w:t>Nombres de personas físicas en licencias de construcción y uso de suelo.</w:t>
      </w:r>
    </w:p>
    <w:p w14:paraId="6DB7D027" w14:textId="77777777" w:rsidR="00311D56" w:rsidRPr="00A252DC" w:rsidRDefault="00311D56" w:rsidP="000D2301">
      <w:pPr>
        <w:spacing w:line="360" w:lineRule="auto"/>
        <w:ind w:right="-93"/>
        <w:jc w:val="both"/>
        <w:rPr>
          <w:rFonts w:ascii="Palatino Linotype" w:hAnsi="Palatino Linotype" w:cs="Tahoma"/>
          <w:sz w:val="22"/>
          <w:szCs w:val="22"/>
          <w:lang w:val="es-MX"/>
        </w:rPr>
      </w:pPr>
    </w:p>
    <w:p w14:paraId="3FB9684C" w14:textId="77777777" w:rsidR="00311D56" w:rsidRPr="00A252DC" w:rsidRDefault="00311D56" w:rsidP="000D2301">
      <w:pPr>
        <w:spacing w:line="360" w:lineRule="auto"/>
        <w:ind w:right="-93"/>
        <w:jc w:val="both"/>
        <w:rPr>
          <w:rFonts w:ascii="Palatino Linotype" w:eastAsia="Calibri" w:hAnsi="Palatino Linotype" w:cs="Tahoma"/>
          <w:b/>
          <w:bCs/>
          <w:sz w:val="22"/>
          <w:szCs w:val="22"/>
          <w:lang w:val="es-ES_tradnl" w:eastAsia="en-US"/>
        </w:rPr>
      </w:pPr>
      <w:r w:rsidRPr="00A252DC">
        <w:rPr>
          <w:rFonts w:ascii="Palatino Linotype" w:hAnsi="Palatino Linotype" w:cs="Tahoma"/>
          <w:sz w:val="22"/>
          <w:szCs w:val="22"/>
          <w:lang w:val="es-MX"/>
        </w:rPr>
        <w:t xml:space="preserve">Al respecto, </w:t>
      </w:r>
      <w:r w:rsidRPr="00A252DC">
        <w:rPr>
          <w:rFonts w:ascii="Palatino Linotype" w:eastAsia="Calibri" w:hAnsi="Palatino Linotype" w:cs="Tahoma"/>
          <w:bCs/>
          <w:sz w:val="22"/>
          <w:szCs w:val="22"/>
          <w:lang w:eastAsia="en-US"/>
        </w:rPr>
        <w:t xml:space="preserve">se considera que el nombre se integra </w:t>
      </w:r>
      <w:r w:rsidRPr="00A252DC">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A252DC">
        <w:rPr>
          <w:rFonts w:ascii="Palatino Linotype" w:eastAsia="Calibri" w:hAnsi="Palatino Linotype" w:cs="Tahoma"/>
          <w:bCs/>
          <w:i/>
          <w:sz w:val="22"/>
          <w:szCs w:val="22"/>
          <w:lang w:val="es-ES_tradnl" w:eastAsia="en-US"/>
        </w:rPr>
        <w:t>per se</w:t>
      </w:r>
      <w:r w:rsidRPr="00A252DC">
        <w:rPr>
          <w:rFonts w:ascii="Palatino Linotype" w:eastAsia="Calibri" w:hAnsi="Palatino Linotype" w:cs="Tahoma"/>
          <w:bCs/>
          <w:sz w:val="22"/>
          <w:szCs w:val="22"/>
          <w:lang w:val="es-ES_tradnl" w:eastAsia="en-US"/>
        </w:rPr>
        <w:t xml:space="preserve"> es un elemento que hace a una persona física identificada o identificable, por lo que, </w:t>
      </w:r>
      <w:r w:rsidRPr="00A252DC">
        <w:rPr>
          <w:rFonts w:ascii="Palatino Linotype" w:eastAsia="Calibri" w:hAnsi="Palatino Linotype" w:cs="Tahoma"/>
          <w:b/>
          <w:bCs/>
          <w:sz w:val="22"/>
          <w:szCs w:val="22"/>
          <w:lang w:val="es-ES_tradnl" w:eastAsia="en-US"/>
        </w:rPr>
        <w:t>se considera un dato personal.</w:t>
      </w:r>
    </w:p>
    <w:p w14:paraId="46E2F676" w14:textId="77777777" w:rsidR="00311D56" w:rsidRPr="00A252DC" w:rsidRDefault="00311D56" w:rsidP="000D2301">
      <w:pPr>
        <w:spacing w:line="360" w:lineRule="auto"/>
        <w:jc w:val="both"/>
        <w:rPr>
          <w:rFonts w:ascii="Palatino Linotype" w:hAnsi="Palatino Linotype" w:cs="Tahoma"/>
          <w:sz w:val="22"/>
          <w:szCs w:val="22"/>
          <w:lang w:val="es-MX"/>
        </w:rPr>
      </w:pPr>
    </w:p>
    <w:p w14:paraId="0C15F851" w14:textId="77777777" w:rsidR="00311D56" w:rsidRPr="00A252DC" w:rsidRDefault="00311D56" w:rsidP="000D2301">
      <w:pPr>
        <w:spacing w:line="360" w:lineRule="auto"/>
        <w:jc w:val="both"/>
        <w:rPr>
          <w:rFonts w:ascii="Palatino Linotype" w:eastAsia="Calibri" w:hAnsi="Palatino Linotype" w:cs="Tahoma"/>
          <w:bCs/>
          <w:sz w:val="22"/>
          <w:szCs w:val="22"/>
          <w:lang w:val="es-ES_tradnl" w:eastAsia="en-US"/>
        </w:rPr>
      </w:pPr>
      <w:r w:rsidRPr="00A252DC">
        <w:rPr>
          <w:rFonts w:ascii="Palatino Linotype" w:eastAsia="Calibri" w:hAnsi="Palatino Linotype" w:cs="Tahoma"/>
          <w:bCs/>
          <w:sz w:val="22"/>
          <w:szCs w:val="22"/>
          <w:lang w:val="es-ES_tradnl"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6308864B" w14:textId="77777777" w:rsidR="00311D56" w:rsidRPr="00A252DC" w:rsidRDefault="00311D56" w:rsidP="000D2301">
      <w:pPr>
        <w:spacing w:line="360" w:lineRule="auto"/>
        <w:ind w:left="567" w:right="567"/>
        <w:jc w:val="both"/>
        <w:rPr>
          <w:rFonts w:ascii="Palatino Linotype" w:eastAsiaTheme="minorHAnsi" w:hAnsi="Palatino Linotype" w:cs="Tahoma"/>
          <w:bCs/>
          <w:lang w:eastAsia="es-MX"/>
        </w:rPr>
      </w:pPr>
      <w:r w:rsidRPr="00A252DC">
        <w:rPr>
          <w:rFonts w:ascii="Palatino Linotype" w:eastAsiaTheme="minorHAnsi" w:hAnsi="Palatino Linotype" w:cs="Tahoma"/>
          <w:b/>
          <w:bCs/>
          <w:lang w:eastAsia="es-MX"/>
        </w:rPr>
        <w:t>“Nombre del titular de una licencia que no involucre el aprovechamiento de bienes, servicios y/o recursos públicos, constituye un dato personal susceptible de clasificar como confidencial.</w:t>
      </w:r>
      <w:r w:rsidRPr="00A252DC">
        <w:rPr>
          <w:rFonts w:ascii="Palatino Linotype" w:eastAsiaTheme="minorHAnsi" w:hAnsi="Palatino Linotype" w:cs="Tahoma"/>
          <w:bCs/>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w:t>
      </w:r>
      <w:r w:rsidRPr="00A252DC">
        <w:rPr>
          <w:rFonts w:ascii="Palatino Linotype" w:eastAsiaTheme="minorHAnsi" w:hAnsi="Palatino Linotype" w:cs="Tahoma"/>
          <w:bCs/>
          <w:lang w:eastAsia="es-MX"/>
        </w:rPr>
        <w:lastRenderedPageBreak/>
        <w:t>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5914C4C9" w14:textId="77777777" w:rsidR="00311D56" w:rsidRPr="00A252DC" w:rsidRDefault="00311D56" w:rsidP="000D2301">
      <w:pPr>
        <w:spacing w:line="360" w:lineRule="auto"/>
        <w:ind w:right="-93"/>
        <w:jc w:val="both"/>
        <w:rPr>
          <w:rFonts w:ascii="Palatino Linotype" w:eastAsia="Calibri" w:hAnsi="Palatino Linotype" w:cs="Tahoma"/>
          <w:bCs/>
          <w:sz w:val="22"/>
          <w:szCs w:val="22"/>
          <w:lang w:eastAsia="en-US"/>
        </w:rPr>
      </w:pPr>
    </w:p>
    <w:p w14:paraId="0CCE2F2F" w14:textId="77777777" w:rsidR="00311D56" w:rsidRPr="00A252DC" w:rsidRDefault="00562AD1" w:rsidP="000D2301">
      <w:pPr>
        <w:spacing w:line="360" w:lineRule="auto"/>
        <w:jc w:val="both"/>
        <w:rPr>
          <w:rFonts w:ascii="Palatino Linotype" w:hAnsi="Palatino Linotype" w:cs="Tahoma"/>
          <w:sz w:val="22"/>
          <w:szCs w:val="22"/>
          <w:lang w:val="es-MX"/>
        </w:rPr>
      </w:pPr>
      <w:r w:rsidRPr="00A252DC">
        <w:rPr>
          <w:rFonts w:ascii="Palatino Linotype" w:eastAsia="Calibri" w:hAnsi="Palatino Linotype" w:cs="Tahoma"/>
          <w:bCs/>
          <w:sz w:val="22"/>
          <w:szCs w:val="22"/>
          <w:lang w:eastAsia="en-US"/>
        </w:rPr>
        <w:t>Con base en lo anterior, procede su eliminación de las versiones públicas.</w:t>
      </w:r>
    </w:p>
    <w:p w14:paraId="5CF4E195" w14:textId="77777777" w:rsidR="00DD4ED2" w:rsidRPr="00A252DC" w:rsidRDefault="00DD4ED2" w:rsidP="000D2301">
      <w:pPr>
        <w:spacing w:line="360" w:lineRule="auto"/>
        <w:contextualSpacing/>
        <w:jc w:val="both"/>
        <w:rPr>
          <w:rFonts w:ascii="Palatino Linotype" w:hAnsi="Palatino Linotype" w:cs="Tahoma"/>
          <w:sz w:val="22"/>
          <w:szCs w:val="22"/>
          <w:lang w:eastAsia="es-MX"/>
        </w:rPr>
      </w:pPr>
    </w:p>
    <w:p w14:paraId="397F0438" w14:textId="77777777" w:rsidR="00DD6BC2" w:rsidRPr="00A252DC" w:rsidRDefault="008523FE" w:rsidP="000D2301">
      <w:pPr>
        <w:pStyle w:val="Prrafodelista"/>
        <w:numPr>
          <w:ilvl w:val="0"/>
          <w:numId w:val="19"/>
        </w:numPr>
        <w:spacing w:line="360" w:lineRule="auto"/>
        <w:ind w:right="-93"/>
        <w:jc w:val="both"/>
        <w:rPr>
          <w:rFonts w:ascii="Palatino Linotype" w:hAnsi="Palatino Linotype" w:cs="Tahoma"/>
          <w:b/>
          <w:szCs w:val="22"/>
        </w:rPr>
      </w:pPr>
      <w:r w:rsidRPr="00A252DC">
        <w:rPr>
          <w:rFonts w:ascii="Palatino Linotype" w:hAnsi="Palatino Linotype" w:cs="Tahoma"/>
          <w:b/>
          <w:szCs w:val="22"/>
        </w:rPr>
        <w:t>Domicilio de personas físicas y jurídico colectivas</w:t>
      </w:r>
    </w:p>
    <w:p w14:paraId="58D1B22E" w14:textId="77777777" w:rsidR="008523FE" w:rsidRPr="00A252DC" w:rsidRDefault="008523FE" w:rsidP="000D2301">
      <w:pPr>
        <w:spacing w:line="360" w:lineRule="auto"/>
        <w:ind w:right="-93"/>
        <w:jc w:val="both"/>
        <w:rPr>
          <w:rFonts w:ascii="Palatino Linotype" w:hAnsi="Palatino Linotype" w:cs="Tahoma"/>
          <w:b/>
          <w:sz w:val="22"/>
          <w:szCs w:val="22"/>
        </w:rPr>
      </w:pPr>
    </w:p>
    <w:p w14:paraId="7FAD86BE" w14:textId="77777777" w:rsidR="003F665D" w:rsidRPr="00A252DC" w:rsidRDefault="003F665D" w:rsidP="00CE5629">
      <w:pPr>
        <w:spacing w:line="360" w:lineRule="auto"/>
        <w:ind w:right="-93"/>
        <w:jc w:val="both"/>
        <w:rPr>
          <w:rFonts w:ascii="Palatino Linotype" w:hAnsi="Palatino Linotype" w:cs="Tahoma"/>
          <w:b/>
          <w:sz w:val="22"/>
          <w:szCs w:val="22"/>
          <w:lang w:val="es-MX"/>
        </w:rPr>
      </w:pPr>
      <w:r w:rsidRPr="00A252DC">
        <w:rPr>
          <w:rFonts w:ascii="Palatino Linotype" w:hAnsi="Palatino Linotype" w:cs="Tahoma"/>
          <w:b/>
          <w:sz w:val="22"/>
          <w:szCs w:val="22"/>
          <w:lang w:val="es-MX"/>
        </w:rPr>
        <w:t>Persona física.</w:t>
      </w:r>
    </w:p>
    <w:p w14:paraId="3F1726C7" w14:textId="77777777" w:rsidR="003F665D" w:rsidRPr="00A252DC" w:rsidRDefault="003F665D" w:rsidP="000D2301">
      <w:pPr>
        <w:spacing w:line="360" w:lineRule="auto"/>
        <w:ind w:right="-93"/>
        <w:jc w:val="both"/>
        <w:rPr>
          <w:rFonts w:ascii="Palatino Linotype" w:hAnsi="Palatino Linotype" w:cs="Tahoma"/>
          <w:b/>
          <w:sz w:val="22"/>
          <w:szCs w:val="22"/>
        </w:rPr>
      </w:pPr>
    </w:p>
    <w:p w14:paraId="76376E97" w14:textId="77777777" w:rsidR="003F665D" w:rsidRPr="00A252DC" w:rsidRDefault="003F665D" w:rsidP="000D2301">
      <w:pPr>
        <w:spacing w:line="360" w:lineRule="auto"/>
        <w:ind w:right="-93"/>
        <w:jc w:val="both"/>
        <w:rPr>
          <w:rFonts w:ascii="Palatino Linotype" w:hAnsi="Palatino Linotype" w:cs="Tahoma"/>
          <w:sz w:val="22"/>
          <w:szCs w:val="22"/>
        </w:rPr>
      </w:pPr>
      <w:r w:rsidRPr="00A252DC">
        <w:rPr>
          <w:rFonts w:ascii="Palatino Linotype" w:hAnsi="Palatino Linotype" w:cs="Tahoma"/>
          <w:sz w:val="22"/>
          <w:szCs w:val="22"/>
        </w:rPr>
        <w:t xml:space="preserve">De acuerdo </w:t>
      </w:r>
      <w:r w:rsidR="000D430A" w:rsidRPr="00A252DC">
        <w:rPr>
          <w:rFonts w:ascii="Palatino Linotype" w:hAnsi="Palatino Linotype" w:cs="Tahoma"/>
          <w:sz w:val="22"/>
          <w:szCs w:val="22"/>
        </w:rPr>
        <w:t>con</w:t>
      </w:r>
      <w:r w:rsidRPr="00A252DC">
        <w:rPr>
          <w:rFonts w:ascii="Palatino Linotype" w:hAnsi="Palatino Linotype" w:cs="Tahoma"/>
          <w:sz w:val="22"/>
          <w:szCs w:val="22"/>
        </w:rPr>
        <w:t xml:space="preserve">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79A8FF0" w14:textId="77777777" w:rsidR="003F665D" w:rsidRPr="00A252DC" w:rsidRDefault="003F665D" w:rsidP="000D2301">
      <w:pPr>
        <w:spacing w:line="360" w:lineRule="auto"/>
        <w:ind w:right="-93"/>
        <w:jc w:val="both"/>
        <w:rPr>
          <w:rFonts w:ascii="Palatino Linotype" w:hAnsi="Palatino Linotype" w:cs="Tahoma"/>
          <w:sz w:val="22"/>
          <w:szCs w:val="22"/>
        </w:rPr>
      </w:pPr>
    </w:p>
    <w:p w14:paraId="0F90D869" w14:textId="77777777" w:rsidR="003F665D" w:rsidRPr="00A252DC" w:rsidRDefault="003F665D" w:rsidP="000D2301">
      <w:pPr>
        <w:spacing w:line="360" w:lineRule="auto"/>
        <w:ind w:right="-93"/>
        <w:jc w:val="both"/>
        <w:rPr>
          <w:rFonts w:ascii="Palatino Linotype" w:hAnsi="Palatino Linotype" w:cs="Tahoma"/>
          <w:sz w:val="22"/>
          <w:szCs w:val="22"/>
        </w:rPr>
      </w:pPr>
      <w:r w:rsidRPr="00A252DC">
        <w:rPr>
          <w:rFonts w:ascii="Palatino Linotype" w:hAnsi="Palatino Linotype" w:cs="Tahoma"/>
          <w:sz w:val="22"/>
          <w:szCs w:val="22"/>
        </w:rPr>
        <w:lastRenderedPageBreak/>
        <w:t>De la misma manera, lo establece el artículo 29 del Código Civil Federal, al precisar que el domicilio de personas físicas, es el lugar donde residen habitualmente, el lugar del centro principal de sus negocios, donde residan o el lugar donde se encuentren.</w:t>
      </w:r>
    </w:p>
    <w:p w14:paraId="42CAEF0A" w14:textId="77777777" w:rsidR="003F665D" w:rsidRPr="00A252DC" w:rsidRDefault="003F665D" w:rsidP="000D2301">
      <w:pPr>
        <w:spacing w:line="360" w:lineRule="auto"/>
        <w:ind w:right="-93"/>
        <w:jc w:val="both"/>
        <w:rPr>
          <w:rFonts w:ascii="Palatino Linotype" w:hAnsi="Palatino Linotype" w:cs="Tahoma"/>
          <w:sz w:val="22"/>
          <w:szCs w:val="22"/>
        </w:rPr>
      </w:pPr>
    </w:p>
    <w:p w14:paraId="7E4123A0" w14:textId="77777777" w:rsidR="003F665D" w:rsidRPr="00A252DC" w:rsidRDefault="003F665D" w:rsidP="000D2301">
      <w:pPr>
        <w:spacing w:line="360" w:lineRule="auto"/>
        <w:ind w:right="-93"/>
        <w:jc w:val="both"/>
        <w:rPr>
          <w:rFonts w:ascii="Palatino Linotype" w:hAnsi="Palatino Linotype" w:cs="Tahoma"/>
          <w:sz w:val="22"/>
          <w:szCs w:val="22"/>
        </w:rPr>
      </w:pPr>
      <w:r w:rsidRPr="00A252DC">
        <w:rPr>
          <w:rFonts w:ascii="Palatino Linotype" w:hAnsi="Palatino Linotype" w:cs="Tahoma"/>
          <w:sz w:val="22"/>
          <w:szCs w:val="22"/>
        </w:rPr>
        <w:t>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w:t>
      </w:r>
      <w:r w:rsidR="000D430A" w:rsidRPr="00A252DC">
        <w:rPr>
          <w:rFonts w:ascii="Palatino Linotype" w:hAnsi="Palatino Linotype" w:cs="Tahoma"/>
          <w:sz w:val="22"/>
          <w:szCs w:val="22"/>
        </w:rPr>
        <w:t>,</w:t>
      </w:r>
      <w:r w:rsidRPr="00A252DC">
        <w:rPr>
          <w:rFonts w:ascii="Palatino Linotype" w:hAnsi="Palatino Linotype" w:cs="Tahoma"/>
          <w:sz w:val="22"/>
          <w:szCs w:val="22"/>
        </w:rPr>
        <w:t xml:space="preserve"> de la Ley de Transparencia y Acceso a la Información Pública del Estado de México y Municipios.</w:t>
      </w:r>
    </w:p>
    <w:p w14:paraId="2400BEE4" w14:textId="77777777" w:rsidR="003F665D" w:rsidRPr="00A252DC" w:rsidRDefault="003F665D" w:rsidP="000D2301">
      <w:pPr>
        <w:spacing w:line="360" w:lineRule="auto"/>
        <w:ind w:right="-93"/>
        <w:jc w:val="both"/>
        <w:rPr>
          <w:rFonts w:ascii="Palatino Linotype" w:hAnsi="Palatino Linotype" w:cs="Tahoma"/>
          <w:b/>
          <w:sz w:val="22"/>
          <w:szCs w:val="22"/>
        </w:rPr>
      </w:pPr>
    </w:p>
    <w:p w14:paraId="4BA7FDC7" w14:textId="77777777" w:rsidR="003F665D" w:rsidRPr="00A252DC" w:rsidRDefault="003F665D" w:rsidP="00CE5629">
      <w:pPr>
        <w:spacing w:line="360" w:lineRule="auto"/>
        <w:ind w:right="-93"/>
        <w:jc w:val="both"/>
        <w:rPr>
          <w:rFonts w:ascii="Palatino Linotype" w:hAnsi="Palatino Linotype" w:cs="Tahoma"/>
          <w:b/>
          <w:sz w:val="22"/>
          <w:szCs w:val="22"/>
          <w:lang w:val="es-MX"/>
        </w:rPr>
      </w:pPr>
      <w:r w:rsidRPr="00A252DC">
        <w:rPr>
          <w:rFonts w:ascii="Palatino Linotype" w:hAnsi="Palatino Linotype" w:cs="Tahoma"/>
          <w:b/>
          <w:sz w:val="22"/>
          <w:szCs w:val="22"/>
          <w:lang w:val="es-MX"/>
        </w:rPr>
        <w:t>Persona Jurídico</w:t>
      </w:r>
      <w:r w:rsidR="005C01CB" w:rsidRPr="00A252DC">
        <w:rPr>
          <w:rFonts w:ascii="Palatino Linotype" w:hAnsi="Palatino Linotype" w:cs="Tahoma"/>
          <w:b/>
          <w:sz w:val="22"/>
          <w:szCs w:val="22"/>
          <w:lang w:val="es-MX"/>
        </w:rPr>
        <w:t>-c</w:t>
      </w:r>
      <w:r w:rsidRPr="00A252DC">
        <w:rPr>
          <w:rFonts w:ascii="Palatino Linotype" w:hAnsi="Palatino Linotype" w:cs="Tahoma"/>
          <w:b/>
          <w:sz w:val="22"/>
          <w:szCs w:val="22"/>
          <w:lang w:val="es-MX"/>
        </w:rPr>
        <w:t>olectiva.</w:t>
      </w:r>
    </w:p>
    <w:p w14:paraId="06BFAA0A" w14:textId="77777777" w:rsidR="003F665D" w:rsidRPr="00A252DC" w:rsidRDefault="003F665D" w:rsidP="000D2301">
      <w:pPr>
        <w:spacing w:line="360" w:lineRule="auto"/>
        <w:ind w:right="-93"/>
        <w:jc w:val="both"/>
        <w:rPr>
          <w:rFonts w:ascii="Palatino Linotype" w:hAnsi="Palatino Linotype" w:cs="Tahoma"/>
          <w:b/>
          <w:sz w:val="22"/>
          <w:szCs w:val="22"/>
        </w:rPr>
      </w:pPr>
    </w:p>
    <w:p w14:paraId="01EB06F2" w14:textId="77777777" w:rsidR="003F665D" w:rsidRPr="00A252DC" w:rsidRDefault="003F665D" w:rsidP="000D2301">
      <w:pPr>
        <w:spacing w:line="360" w:lineRule="auto"/>
        <w:ind w:right="-93"/>
        <w:jc w:val="both"/>
        <w:rPr>
          <w:rFonts w:ascii="Palatino Linotype" w:hAnsi="Palatino Linotype" w:cs="Tahoma"/>
          <w:sz w:val="22"/>
          <w:szCs w:val="22"/>
        </w:rPr>
      </w:pPr>
      <w:r w:rsidRPr="00A252DC">
        <w:rPr>
          <w:rFonts w:ascii="Palatino Linotype" w:hAnsi="Palatino Linotype" w:cs="Tahoma"/>
          <w:sz w:val="22"/>
          <w:szCs w:val="22"/>
        </w:rPr>
        <w:t xml:space="preserve">En principio, cabe señalar, la información entregada a las autoridades por parte de las personas jurídicas colectivas, debe ser confidencial cuando tenga el carácter de privada por contener datos que pudieran equipararse a los de las personas físicas. </w:t>
      </w:r>
    </w:p>
    <w:p w14:paraId="30762611" w14:textId="77777777" w:rsidR="003F665D" w:rsidRPr="00A252DC" w:rsidRDefault="003F665D" w:rsidP="000D2301">
      <w:pPr>
        <w:spacing w:line="360" w:lineRule="auto"/>
        <w:ind w:right="-93"/>
        <w:jc w:val="both"/>
        <w:rPr>
          <w:rFonts w:ascii="Palatino Linotype" w:hAnsi="Palatino Linotype" w:cs="Tahoma"/>
          <w:sz w:val="22"/>
          <w:szCs w:val="22"/>
        </w:rPr>
      </w:pPr>
    </w:p>
    <w:p w14:paraId="3F9F1DD7" w14:textId="77777777" w:rsidR="003F665D" w:rsidRPr="00A252DC" w:rsidRDefault="003F665D" w:rsidP="000D2301">
      <w:pPr>
        <w:spacing w:line="360" w:lineRule="auto"/>
        <w:ind w:right="-93"/>
        <w:jc w:val="both"/>
        <w:rPr>
          <w:rFonts w:ascii="Palatino Linotype" w:hAnsi="Palatino Linotype" w:cs="Tahoma"/>
          <w:sz w:val="22"/>
          <w:szCs w:val="22"/>
        </w:rPr>
      </w:pPr>
      <w:r w:rsidRPr="00A252DC">
        <w:rPr>
          <w:rFonts w:ascii="Palatino Linotype" w:hAnsi="Palatino Linotype" w:cs="Tahoma"/>
          <w:sz w:val="22"/>
          <w:szCs w:val="22"/>
        </w:rPr>
        <w:t xml:space="preserve">Lo anterior, encuentra sustento en la Tesis Aislada con número P. II/2014 (10a.), publicada en febrero de dos mil catorce, en la Gaceta del Semanario Judicial de la Federación, en su Libro 3, Tomo I, que precisa que los bienes protegidos por el derecho a la privacidad y de protección de datos de las personas morales, comprenden aquellos documentos e información que les son inherentes, que deben permanecer ajenos al conocimiento de terceros; por lo que, la información entregada a las autoridades por parte de personas morales, será confidencial cuando tenga el carácter de privada por contener datos que pudieran equipararse a los </w:t>
      </w:r>
      <w:r w:rsidRPr="00A252DC">
        <w:rPr>
          <w:rFonts w:ascii="Palatino Linotype" w:hAnsi="Palatino Linotype" w:cs="Tahoma"/>
          <w:sz w:val="22"/>
          <w:szCs w:val="22"/>
        </w:rPr>
        <w:lastRenderedPageBreak/>
        <w:t>personales, o bien, reservada temporalmente, si actualiza alguno de los supuestos previstos legalmente.</w:t>
      </w:r>
    </w:p>
    <w:p w14:paraId="56488C68" w14:textId="77777777" w:rsidR="003F665D" w:rsidRPr="00A252DC" w:rsidRDefault="003F665D" w:rsidP="000D2301">
      <w:pPr>
        <w:spacing w:line="360" w:lineRule="auto"/>
        <w:ind w:right="-93"/>
        <w:jc w:val="both"/>
        <w:rPr>
          <w:rFonts w:ascii="Palatino Linotype" w:hAnsi="Palatino Linotype" w:cs="Tahoma"/>
          <w:sz w:val="22"/>
          <w:szCs w:val="22"/>
        </w:rPr>
      </w:pPr>
    </w:p>
    <w:p w14:paraId="383F60AD" w14:textId="0AF730C4" w:rsidR="003F665D" w:rsidRPr="00A252DC" w:rsidRDefault="003F665D" w:rsidP="000D2301">
      <w:pPr>
        <w:spacing w:line="360" w:lineRule="auto"/>
        <w:ind w:right="-93"/>
        <w:jc w:val="both"/>
        <w:rPr>
          <w:rFonts w:ascii="Palatino Linotype" w:hAnsi="Palatino Linotype" w:cs="Tahoma"/>
          <w:bCs/>
          <w:iCs/>
          <w:sz w:val="22"/>
          <w:szCs w:val="22"/>
          <w:lang w:val="es-MX"/>
        </w:rPr>
      </w:pPr>
      <w:r w:rsidRPr="00A252DC">
        <w:rPr>
          <w:rFonts w:ascii="Palatino Linotype" w:hAnsi="Palatino Linotype" w:cs="Tahoma"/>
          <w:bCs/>
          <w:iCs/>
          <w:sz w:val="22"/>
          <w:szCs w:val="22"/>
          <w:lang w:val="es-MX"/>
        </w:rPr>
        <w:t xml:space="preserve">En cuanto al domicilio, este Instituto advierte que se trata de un dato </w:t>
      </w:r>
      <w:r w:rsidR="003517DA">
        <w:rPr>
          <w:rFonts w:ascii="Palatino Linotype" w:hAnsi="Palatino Linotype" w:cs="Tahoma"/>
          <w:bCs/>
          <w:iCs/>
          <w:sz w:val="22"/>
          <w:szCs w:val="22"/>
          <w:lang w:val="es-MX"/>
        </w:rPr>
        <w:t>confidencial</w:t>
      </w:r>
      <w:r w:rsidRPr="00A252DC">
        <w:rPr>
          <w:rFonts w:ascii="Palatino Linotype" w:hAnsi="Palatino Linotype" w:cs="Tahoma"/>
          <w:bCs/>
          <w:iCs/>
          <w:sz w:val="22"/>
          <w:szCs w:val="22"/>
          <w:lang w:val="es-MX"/>
        </w:rPr>
        <w:t xml:space="preserve">, pues como se precisó en párrafos anteriores, da cuenta del lugar donde está asentado el negocio de la persona jurídica colectiva indicada en respuesta; además, debe tomarse en cuenta que dicha empresa o asociación 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14:paraId="726CA017" w14:textId="77777777" w:rsidR="003F665D" w:rsidRPr="00A252DC" w:rsidRDefault="003F665D" w:rsidP="000D2301">
      <w:pPr>
        <w:spacing w:line="360" w:lineRule="auto"/>
        <w:ind w:right="-93"/>
        <w:jc w:val="both"/>
        <w:rPr>
          <w:rFonts w:ascii="Palatino Linotype" w:hAnsi="Palatino Linotype" w:cs="Tahoma"/>
          <w:bCs/>
          <w:iCs/>
          <w:sz w:val="22"/>
          <w:szCs w:val="22"/>
          <w:lang w:val="es-MX"/>
        </w:rPr>
      </w:pPr>
    </w:p>
    <w:p w14:paraId="4C468AFD" w14:textId="77777777" w:rsidR="003F665D" w:rsidRPr="00A252DC" w:rsidRDefault="003F665D" w:rsidP="000D2301">
      <w:pPr>
        <w:spacing w:line="360" w:lineRule="auto"/>
        <w:ind w:right="-93"/>
        <w:jc w:val="both"/>
        <w:rPr>
          <w:rFonts w:ascii="Palatino Linotype" w:hAnsi="Palatino Linotype" w:cs="Tahoma"/>
          <w:bCs/>
          <w:iCs/>
          <w:sz w:val="22"/>
          <w:szCs w:val="22"/>
          <w:lang w:val="es-MX"/>
        </w:rPr>
      </w:pPr>
      <w:r w:rsidRPr="00A252DC">
        <w:rPr>
          <w:rFonts w:ascii="Palatino Linotype" w:hAnsi="Palatino Linotype" w:cs="Tahoma"/>
          <w:bCs/>
          <w:iCs/>
          <w:sz w:val="22"/>
          <w:szCs w:val="22"/>
          <w:lang w:val="es-MX"/>
        </w:rPr>
        <w:t>De tales circunstancias, se considera que el domicilio de la persona jurídico</w:t>
      </w:r>
      <w:r w:rsidR="002A31CC" w:rsidRPr="00A252DC">
        <w:rPr>
          <w:rFonts w:ascii="Palatino Linotype" w:hAnsi="Palatino Linotype" w:cs="Tahoma"/>
          <w:bCs/>
          <w:iCs/>
          <w:sz w:val="22"/>
          <w:szCs w:val="22"/>
          <w:lang w:val="es-MX"/>
        </w:rPr>
        <w:t>-</w:t>
      </w:r>
      <w:r w:rsidRPr="00A252DC">
        <w:rPr>
          <w:rFonts w:ascii="Palatino Linotype" w:hAnsi="Palatino Linotype" w:cs="Tahoma"/>
          <w:bCs/>
          <w:iCs/>
          <w:sz w:val="22"/>
          <w:szCs w:val="22"/>
          <w:lang w:val="es-MX"/>
        </w:rPr>
        <w:t>colectiva es considero confidencial, por lo que, se actualiza la causal de clasificación establecida en el artículo 143, fracción I de la Ley de Transparencia y Acceso a la Información Pública del Estado de México y Municipios.</w:t>
      </w:r>
    </w:p>
    <w:p w14:paraId="494EF6D5" w14:textId="77777777" w:rsidR="002A31CC" w:rsidRPr="00A252DC" w:rsidRDefault="002A31CC" w:rsidP="000D2301">
      <w:pPr>
        <w:spacing w:line="360" w:lineRule="auto"/>
        <w:ind w:right="-93"/>
        <w:jc w:val="both"/>
        <w:rPr>
          <w:rFonts w:ascii="Palatino Linotype" w:hAnsi="Palatino Linotype" w:cs="Tahoma"/>
          <w:b/>
          <w:sz w:val="22"/>
          <w:szCs w:val="22"/>
        </w:rPr>
      </w:pPr>
    </w:p>
    <w:p w14:paraId="75602AEF" w14:textId="77777777" w:rsidR="002A31CC" w:rsidRPr="00A252DC" w:rsidRDefault="002A31CC" w:rsidP="000D2301">
      <w:pPr>
        <w:pStyle w:val="Prrafodelista"/>
        <w:numPr>
          <w:ilvl w:val="0"/>
          <w:numId w:val="19"/>
        </w:numPr>
        <w:spacing w:line="360" w:lineRule="auto"/>
        <w:ind w:right="-93"/>
        <w:jc w:val="both"/>
        <w:rPr>
          <w:rFonts w:ascii="Palatino Linotype" w:hAnsi="Palatino Linotype" w:cs="Tahoma"/>
          <w:b/>
          <w:szCs w:val="22"/>
        </w:rPr>
      </w:pPr>
      <w:r w:rsidRPr="00A252DC">
        <w:rPr>
          <w:rFonts w:ascii="Palatino Linotype" w:hAnsi="Palatino Linotype" w:cs="Tahoma"/>
          <w:b/>
          <w:szCs w:val="22"/>
        </w:rPr>
        <w:t>El nombre de las partes en resoluciones o laudos derivados de procesos o procedimientos administrativos seguidos en forma de juicio.</w:t>
      </w:r>
    </w:p>
    <w:p w14:paraId="055BFFB3" w14:textId="77777777" w:rsidR="002A31CC" w:rsidRPr="00A252DC" w:rsidRDefault="002A31CC" w:rsidP="000D2301">
      <w:pPr>
        <w:spacing w:line="360" w:lineRule="auto"/>
        <w:ind w:right="-93"/>
        <w:jc w:val="both"/>
        <w:rPr>
          <w:rFonts w:ascii="Palatino Linotype" w:hAnsi="Palatino Linotype" w:cs="Tahoma"/>
          <w:b/>
          <w:sz w:val="22"/>
          <w:szCs w:val="22"/>
        </w:rPr>
      </w:pPr>
    </w:p>
    <w:p w14:paraId="356D26A8" w14:textId="77777777" w:rsidR="002A31CC" w:rsidRPr="00A252DC" w:rsidRDefault="002A31CC" w:rsidP="000D2301">
      <w:pPr>
        <w:spacing w:line="360" w:lineRule="auto"/>
        <w:ind w:right="-93"/>
        <w:jc w:val="both"/>
        <w:rPr>
          <w:rFonts w:ascii="Palatino Linotype" w:hAnsi="Palatino Linotype" w:cs="Tahoma"/>
          <w:sz w:val="22"/>
          <w:szCs w:val="22"/>
        </w:rPr>
      </w:pPr>
      <w:r w:rsidRPr="00A252DC">
        <w:rPr>
          <w:rFonts w:ascii="Palatino Linotype" w:hAnsi="Palatino Linotype" w:cs="Tahoma"/>
          <w:sz w:val="22"/>
          <w:szCs w:val="22"/>
        </w:rPr>
        <w:t>Como se indicó, la información que debe publicarse en la fracción XL, del artículo 92 de la Ley de la materia, que es de interés del recurrente, versa sobre procesos o procedimientos seguidos en forma de juicio, que han causado estado.</w:t>
      </w:r>
    </w:p>
    <w:p w14:paraId="3770D073" w14:textId="77777777" w:rsidR="002A31CC" w:rsidRPr="00A252DC" w:rsidRDefault="002A31CC" w:rsidP="000D2301">
      <w:pPr>
        <w:spacing w:line="360" w:lineRule="auto"/>
        <w:ind w:right="-93"/>
        <w:jc w:val="both"/>
        <w:rPr>
          <w:rFonts w:ascii="Palatino Linotype" w:hAnsi="Palatino Linotype" w:cs="Tahoma"/>
          <w:sz w:val="22"/>
          <w:szCs w:val="22"/>
        </w:rPr>
      </w:pPr>
    </w:p>
    <w:p w14:paraId="7DF9A84F" w14:textId="77777777" w:rsidR="002A31CC" w:rsidRPr="00A252DC" w:rsidRDefault="002A31CC" w:rsidP="000D2301">
      <w:pPr>
        <w:spacing w:line="360" w:lineRule="auto"/>
        <w:ind w:right="-93"/>
        <w:jc w:val="both"/>
        <w:rPr>
          <w:rFonts w:ascii="Palatino Linotype" w:hAnsi="Palatino Linotype" w:cs="Tahoma"/>
          <w:sz w:val="22"/>
          <w:szCs w:val="22"/>
        </w:rPr>
      </w:pPr>
      <w:r w:rsidRPr="00A252DC">
        <w:rPr>
          <w:rFonts w:ascii="Palatino Linotype" w:hAnsi="Palatino Linotype" w:cs="Tahoma"/>
          <w:sz w:val="22"/>
          <w:szCs w:val="22"/>
        </w:rPr>
        <w:t xml:space="preserve">Sobre este tema, se debe destacar que los nombres de servidores públicos que aparezcan, con asuntos relacionados en el ejercicio de sus funciones, no pueden ser eliminados, al igual que, cuando se trata de procedimientos que concluyeron con la sanción a un servidor público, en </w:t>
      </w:r>
      <w:r w:rsidRPr="00A252DC">
        <w:rPr>
          <w:rFonts w:ascii="Palatino Linotype" w:hAnsi="Palatino Linotype" w:cs="Tahoma"/>
          <w:sz w:val="22"/>
          <w:szCs w:val="22"/>
        </w:rPr>
        <w:lastRenderedPageBreak/>
        <w:t xml:space="preserve">términos del artículo 92, fracciones XXI y XXII ; sin embargo, en aquellos casos en que aparezcan como actores en los procedimientos, por asuntos cuyo inicio de procedimiento está vinculado con una decisión personal que corresponde al ámbito de la vida privada, la información debe ser clasificada como confidencial. </w:t>
      </w:r>
    </w:p>
    <w:p w14:paraId="6DBAEB69" w14:textId="77777777" w:rsidR="002A31CC" w:rsidRPr="00A252DC" w:rsidRDefault="002A31CC" w:rsidP="000D2301">
      <w:pPr>
        <w:spacing w:line="360" w:lineRule="auto"/>
        <w:ind w:right="-93"/>
        <w:jc w:val="both"/>
        <w:rPr>
          <w:rFonts w:ascii="Palatino Linotype" w:hAnsi="Palatino Linotype" w:cs="Tahoma"/>
          <w:sz w:val="22"/>
          <w:szCs w:val="22"/>
        </w:rPr>
      </w:pPr>
    </w:p>
    <w:p w14:paraId="36E62025" w14:textId="77777777" w:rsidR="002A31CC" w:rsidRPr="00A252DC" w:rsidRDefault="002A31CC" w:rsidP="000D2301">
      <w:pPr>
        <w:spacing w:line="360" w:lineRule="auto"/>
        <w:ind w:right="-93"/>
        <w:jc w:val="both"/>
        <w:rPr>
          <w:rFonts w:ascii="Palatino Linotype" w:hAnsi="Palatino Linotype" w:cs="Tahoma"/>
          <w:sz w:val="22"/>
          <w:szCs w:val="22"/>
        </w:rPr>
      </w:pPr>
      <w:r w:rsidRPr="00A252DC">
        <w:rPr>
          <w:rFonts w:ascii="Palatino Linotype" w:hAnsi="Palatino Linotype" w:cs="Tahoma"/>
          <w:sz w:val="22"/>
          <w:szCs w:val="22"/>
        </w:rPr>
        <w:t>Para reforzar lo anterior, se cita por analogía el Criterio 19/13 del ahora denominado INAI.</w:t>
      </w:r>
    </w:p>
    <w:p w14:paraId="356BEECE" w14:textId="77777777" w:rsidR="00DA6569" w:rsidRPr="00A252DC" w:rsidRDefault="00DA6569" w:rsidP="000D2301">
      <w:pPr>
        <w:spacing w:line="360" w:lineRule="auto"/>
        <w:ind w:right="-93"/>
        <w:jc w:val="both"/>
        <w:rPr>
          <w:rFonts w:ascii="Palatino Linotype" w:hAnsi="Palatino Linotype" w:cs="Tahoma"/>
          <w:sz w:val="22"/>
          <w:szCs w:val="22"/>
        </w:rPr>
      </w:pPr>
    </w:p>
    <w:p w14:paraId="25BEC335" w14:textId="68452800" w:rsidR="002A31CC" w:rsidRPr="00A252DC" w:rsidRDefault="002A31CC" w:rsidP="00CE5629">
      <w:pPr>
        <w:spacing w:line="360" w:lineRule="auto"/>
        <w:ind w:left="567" w:right="567"/>
        <w:jc w:val="both"/>
        <w:rPr>
          <w:rFonts w:ascii="Palatino Linotype" w:hAnsi="Palatino Linotype"/>
          <w:sz w:val="17"/>
          <w:szCs w:val="17"/>
        </w:rPr>
      </w:pPr>
      <w:r w:rsidRPr="00A252DC">
        <w:rPr>
          <w:rFonts w:ascii="Palatino Linotype" w:eastAsia="Arial" w:hAnsi="Palatino Linotype" w:cs="Arial"/>
          <w:b/>
          <w:spacing w:val="-1"/>
        </w:rPr>
        <w:t>N</w:t>
      </w:r>
      <w:r w:rsidRPr="00A252DC">
        <w:rPr>
          <w:rFonts w:ascii="Palatino Linotype" w:eastAsia="Arial" w:hAnsi="Palatino Linotype" w:cs="Arial"/>
          <w:b/>
        </w:rPr>
        <w:t>ombre de a</w:t>
      </w:r>
      <w:r w:rsidRPr="00A252DC">
        <w:rPr>
          <w:rFonts w:ascii="Palatino Linotype" w:eastAsia="Arial" w:hAnsi="Palatino Linotype" w:cs="Arial"/>
          <w:b/>
          <w:spacing w:val="-1"/>
        </w:rPr>
        <w:t>c</w:t>
      </w:r>
      <w:r w:rsidRPr="00A252DC">
        <w:rPr>
          <w:rFonts w:ascii="Palatino Linotype" w:eastAsia="Arial" w:hAnsi="Palatino Linotype" w:cs="Arial"/>
          <w:b/>
          <w:spacing w:val="1"/>
        </w:rPr>
        <w:t>t</w:t>
      </w:r>
      <w:r w:rsidRPr="00A252DC">
        <w:rPr>
          <w:rFonts w:ascii="Palatino Linotype" w:eastAsia="Arial" w:hAnsi="Palatino Linotype" w:cs="Arial"/>
          <w:b/>
          <w:spacing w:val="-3"/>
        </w:rPr>
        <w:t>o</w:t>
      </w:r>
      <w:r w:rsidRPr="00A252DC">
        <w:rPr>
          <w:rFonts w:ascii="Palatino Linotype" w:eastAsia="Arial" w:hAnsi="Palatino Linotype" w:cs="Arial"/>
          <w:b/>
        </w:rPr>
        <w:t xml:space="preserve">res </w:t>
      </w:r>
      <w:r w:rsidRPr="00A252DC">
        <w:rPr>
          <w:rFonts w:ascii="Palatino Linotype" w:eastAsia="Arial" w:hAnsi="Palatino Linotype" w:cs="Arial"/>
          <w:b/>
          <w:spacing w:val="-3"/>
        </w:rPr>
        <w:t>e</w:t>
      </w:r>
      <w:r w:rsidRPr="00A252DC">
        <w:rPr>
          <w:rFonts w:ascii="Palatino Linotype" w:eastAsia="Arial" w:hAnsi="Palatino Linotype" w:cs="Arial"/>
          <w:b/>
        </w:rPr>
        <w:t xml:space="preserve">n </w:t>
      </w:r>
      <w:r w:rsidRPr="00A252DC">
        <w:rPr>
          <w:rFonts w:ascii="Palatino Linotype" w:eastAsia="Arial" w:hAnsi="Palatino Linotype" w:cs="Arial"/>
          <w:b/>
          <w:spacing w:val="-1"/>
        </w:rPr>
        <w:t>j</w:t>
      </w:r>
      <w:r w:rsidRPr="00A252DC">
        <w:rPr>
          <w:rFonts w:ascii="Palatino Linotype" w:eastAsia="Arial" w:hAnsi="Palatino Linotype" w:cs="Arial"/>
          <w:b/>
        </w:rPr>
        <w:t>uic</w:t>
      </w:r>
      <w:r w:rsidRPr="00A252DC">
        <w:rPr>
          <w:rFonts w:ascii="Palatino Linotype" w:eastAsia="Arial" w:hAnsi="Palatino Linotype" w:cs="Arial"/>
          <w:b/>
          <w:spacing w:val="1"/>
        </w:rPr>
        <w:t>i</w:t>
      </w:r>
      <w:r w:rsidRPr="00A252DC">
        <w:rPr>
          <w:rFonts w:ascii="Palatino Linotype" w:eastAsia="Arial" w:hAnsi="Palatino Linotype" w:cs="Arial"/>
          <w:b/>
        </w:rPr>
        <w:t xml:space="preserve">os </w:t>
      </w:r>
      <w:r w:rsidRPr="00A252DC">
        <w:rPr>
          <w:rFonts w:ascii="Palatino Linotype" w:eastAsia="Arial" w:hAnsi="Palatino Linotype" w:cs="Arial"/>
          <w:b/>
          <w:spacing w:val="1"/>
        </w:rPr>
        <w:t>l</w:t>
      </w:r>
      <w:r w:rsidRPr="00A252DC">
        <w:rPr>
          <w:rFonts w:ascii="Palatino Linotype" w:eastAsia="Arial" w:hAnsi="Palatino Linotype" w:cs="Arial"/>
          <w:b/>
        </w:rPr>
        <w:t>a</w:t>
      </w:r>
      <w:r w:rsidRPr="00A252DC">
        <w:rPr>
          <w:rFonts w:ascii="Palatino Linotype" w:eastAsia="Arial" w:hAnsi="Palatino Linotype" w:cs="Arial"/>
          <w:b/>
          <w:spacing w:val="-1"/>
        </w:rPr>
        <w:t>b</w:t>
      </w:r>
      <w:r w:rsidRPr="00A252DC">
        <w:rPr>
          <w:rFonts w:ascii="Palatino Linotype" w:eastAsia="Arial" w:hAnsi="Palatino Linotype" w:cs="Arial"/>
          <w:b/>
          <w:spacing w:val="-3"/>
        </w:rPr>
        <w:t>o</w:t>
      </w:r>
      <w:r w:rsidRPr="00A252DC">
        <w:rPr>
          <w:rFonts w:ascii="Palatino Linotype" w:eastAsia="Arial" w:hAnsi="Palatino Linotype" w:cs="Arial"/>
          <w:b/>
        </w:rPr>
        <w:t>ra</w:t>
      </w:r>
      <w:r w:rsidRPr="00A252DC">
        <w:rPr>
          <w:rFonts w:ascii="Palatino Linotype" w:eastAsia="Arial" w:hAnsi="Palatino Linotype" w:cs="Arial"/>
          <w:b/>
          <w:spacing w:val="1"/>
        </w:rPr>
        <w:t>l</w:t>
      </w:r>
      <w:r w:rsidRPr="00A252DC">
        <w:rPr>
          <w:rFonts w:ascii="Palatino Linotype" w:eastAsia="Arial" w:hAnsi="Palatino Linotype" w:cs="Arial"/>
          <w:b/>
        </w:rPr>
        <w:t xml:space="preserve">es </w:t>
      </w:r>
      <w:r w:rsidRPr="00A252DC">
        <w:rPr>
          <w:rFonts w:ascii="Palatino Linotype" w:eastAsia="Arial" w:hAnsi="Palatino Linotype" w:cs="Arial"/>
          <w:b/>
          <w:spacing w:val="-3"/>
        </w:rPr>
        <w:t>c</w:t>
      </w:r>
      <w:r w:rsidRPr="00A252DC">
        <w:rPr>
          <w:rFonts w:ascii="Palatino Linotype" w:eastAsia="Arial" w:hAnsi="Palatino Linotype" w:cs="Arial"/>
          <w:b/>
        </w:rPr>
        <w:t>o</w:t>
      </w:r>
      <w:r w:rsidRPr="00A252DC">
        <w:rPr>
          <w:rFonts w:ascii="Palatino Linotype" w:eastAsia="Arial" w:hAnsi="Palatino Linotype" w:cs="Arial"/>
          <w:b/>
          <w:spacing w:val="-1"/>
        </w:rPr>
        <w:t>n</w:t>
      </w:r>
      <w:r w:rsidRPr="00A252DC">
        <w:rPr>
          <w:rFonts w:ascii="Palatino Linotype" w:eastAsia="Arial" w:hAnsi="Palatino Linotype" w:cs="Arial"/>
          <w:b/>
        </w:rPr>
        <w:t>st</w:t>
      </w:r>
      <w:r w:rsidRPr="00A252DC">
        <w:rPr>
          <w:rFonts w:ascii="Palatino Linotype" w:eastAsia="Arial" w:hAnsi="Palatino Linotype" w:cs="Arial"/>
          <w:b/>
          <w:spacing w:val="1"/>
        </w:rPr>
        <w:t>it</w:t>
      </w:r>
      <w:r w:rsidRPr="00A252DC">
        <w:rPr>
          <w:rFonts w:ascii="Palatino Linotype" w:eastAsia="Arial" w:hAnsi="Palatino Linotype" w:cs="Arial"/>
          <w:b/>
        </w:rPr>
        <w:t>u</w:t>
      </w:r>
      <w:r w:rsidRPr="00A252DC">
        <w:rPr>
          <w:rFonts w:ascii="Palatino Linotype" w:eastAsia="Arial" w:hAnsi="Palatino Linotype" w:cs="Arial"/>
          <w:b/>
          <w:spacing w:val="-6"/>
        </w:rPr>
        <w:t>y</w:t>
      </w:r>
      <w:r w:rsidRPr="00A252DC">
        <w:rPr>
          <w:rFonts w:ascii="Palatino Linotype" w:eastAsia="Arial" w:hAnsi="Palatino Linotype" w:cs="Arial"/>
          <w:b/>
        </w:rPr>
        <w:t>e,</w:t>
      </w:r>
      <w:r w:rsidRPr="00A252DC">
        <w:rPr>
          <w:rFonts w:ascii="Palatino Linotype" w:eastAsia="Arial" w:hAnsi="Palatino Linotype" w:cs="Arial"/>
          <w:b/>
          <w:spacing w:val="1"/>
        </w:rPr>
        <w:t xml:space="preserve"> </w:t>
      </w:r>
      <w:r w:rsidRPr="00A252DC">
        <w:rPr>
          <w:rFonts w:ascii="Palatino Linotype" w:eastAsia="Arial" w:hAnsi="Palatino Linotype" w:cs="Arial"/>
          <w:b/>
        </w:rPr>
        <w:t>en pr</w:t>
      </w:r>
      <w:r w:rsidRPr="00A252DC">
        <w:rPr>
          <w:rFonts w:ascii="Palatino Linotype" w:eastAsia="Arial" w:hAnsi="Palatino Linotype" w:cs="Arial"/>
          <w:b/>
          <w:spacing w:val="1"/>
        </w:rPr>
        <w:t>i</w:t>
      </w:r>
      <w:r w:rsidRPr="00A252DC">
        <w:rPr>
          <w:rFonts w:ascii="Palatino Linotype" w:eastAsia="Arial" w:hAnsi="Palatino Linotype" w:cs="Arial"/>
          <w:b/>
        </w:rPr>
        <w:t>n</w:t>
      </w:r>
      <w:r w:rsidRPr="00A252DC">
        <w:rPr>
          <w:rFonts w:ascii="Palatino Linotype" w:eastAsia="Arial" w:hAnsi="Palatino Linotype" w:cs="Arial"/>
          <w:b/>
          <w:spacing w:val="-3"/>
        </w:rPr>
        <w:t>c</w:t>
      </w:r>
      <w:r w:rsidRPr="00A252DC">
        <w:rPr>
          <w:rFonts w:ascii="Palatino Linotype" w:eastAsia="Arial" w:hAnsi="Palatino Linotype" w:cs="Arial"/>
          <w:b/>
          <w:spacing w:val="1"/>
        </w:rPr>
        <w:t>i</w:t>
      </w:r>
      <w:r w:rsidRPr="00A252DC">
        <w:rPr>
          <w:rFonts w:ascii="Palatino Linotype" w:eastAsia="Arial" w:hAnsi="Palatino Linotype" w:cs="Arial"/>
          <w:b/>
        </w:rPr>
        <w:t>p</w:t>
      </w:r>
      <w:r w:rsidRPr="00A252DC">
        <w:rPr>
          <w:rFonts w:ascii="Palatino Linotype" w:eastAsia="Arial" w:hAnsi="Palatino Linotype" w:cs="Arial"/>
          <w:b/>
          <w:spacing w:val="-2"/>
        </w:rPr>
        <w:t>i</w:t>
      </w:r>
      <w:r w:rsidRPr="00A252DC">
        <w:rPr>
          <w:rFonts w:ascii="Palatino Linotype" w:eastAsia="Arial" w:hAnsi="Palatino Linotype" w:cs="Arial"/>
          <w:b/>
        </w:rPr>
        <w:t>o,</w:t>
      </w:r>
      <w:r w:rsidRPr="00A252DC">
        <w:rPr>
          <w:rFonts w:ascii="Palatino Linotype" w:eastAsia="Arial" w:hAnsi="Palatino Linotype" w:cs="Arial"/>
          <w:b/>
          <w:spacing w:val="1"/>
        </w:rPr>
        <w:t xml:space="preserve"> i</w:t>
      </w:r>
      <w:r w:rsidRPr="00A252DC">
        <w:rPr>
          <w:rFonts w:ascii="Palatino Linotype" w:eastAsia="Arial" w:hAnsi="Palatino Linotype" w:cs="Arial"/>
          <w:b/>
          <w:spacing w:val="-3"/>
        </w:rPr>
        <w:t>n</w:t>
      </w:r>
      <w:r w:rsidRPr="00A252DC">
        <w:rPr>
          <w:rFonts w:ascii="Palatino Linotype" w:eastAsia="Arial" w:hAnsi="Palatino Linotype" w:cs="Arial"/>
          <w:b/>
          <w:spacing w:val="1"/>
        </w:rPr>
        <w:t>f</w:t>
      </w:r>
      <w:r w:rsidRPr="00A252DC">
        <w:rPr>
          <w:rFonts w:ascii="Palatino Linotype" w:eastAsia="Arial" w:hAnsi="Palatino Linotype" w:cs="Arial"/>
          <w:b/>
        </w:rPr>
        <w:t>orma</w:t>
      </w:r>
      <w:r w:rsidRPr="00A252DC">
        <w:rPr>
          <w:rFonts w:ascii="Palatino Linotype" w:eastAsia="Arial" w:hAnsi="Palatino Linotype" w:cs="Arial"/>
          <w:b/>
          <w:spacing w:val="-3"/>
        </w:rPr>
        <w:t>c</w:t>
      </w:r>
      <w:r w:rsidRPr="00A252DC">
        <w:rPr>
          <w:rFonts w:ascii="Palatino Linotype" w:eastAsia="Arial" w:hAnsi="Palatino Linotype" w:cs="Arial"/>
          <w:b/>
          <w:spacing w:val="1"/>
        </w:rPr>
        <w:t>i</w:t>
      </w:r>
      <w:r w:rsidRPr="00A252DC">
        <w:rPr>
          <w:rFonts w:ascii="Palatino Linotype" w:eastAsia="Arial" w:hAnsi="Palatino Linotype" w:cs="Arial"/>
          <w:b/>
          <w:spacing w:val="-3"/>
        </w:rPr>
        <w:t>ó</w:t>
      </w:r>
      <w:r w:rsidRPr="00A252DC">
        <w:rPr>
          <w:rFonts w:ascii="Palatino Linotype" w:eastAsia="Arial" w:hAnsi="Palatino Linotype" w:cs="Arial"/>
          <w:b/>
        </w:rPr>
        <w:t>n c</w:t>
      </w:r>
      <w:r w:rsidRPr="00A252DC">
        <w:rPr>
          <w:rFonts w:ascii="Palatino Linotype" w:eastAsia="Arial" w:hAnsi="Palatino Linotype" w:cs="Arial"/>
          <w:b/>
          <w:spacing w:val="-1"/>
        </w:rPr>
        <w:t>o</w:t>
      </w:r>
      <w:r w:rsidRPr="00A252DC">
        <w:rPr>
          <w:rFonts w:ascii="Palatino Linotype" w:eastAsia="Arial" w:hAnsi="Palatino Linotype" w:cs="Arial"/>
          <w:b/>
        </w:rPr>
        <w:t>nf</w:t>
      </w:r>
      <w:r w:rsidRPr="00A252DC">
        <w:rPr>
          <w:rFonts w:ascii="Palatino Linotype" w:eastAsia="Arial" w:hAnsi="Palatino Linotype" w:cs="Arial"/>
          <w:b/>
          <w:spacing w:val="1"/>
        </w:rPr>
        <w:t>i</w:t>
      </w:r>
      <w:r w:rsidRPr="00A252DC">
        <w:rPr>
          <w:rFonts w:ascii="Palatino Linotype" w:eastAsia="Arial" w:hAnsi="Palatino Linotype" w:cs="Arial"/>
          <w:b/>
        </w:rPr>
        <w:t>d</w:t>
      </w:r>
      <w:r w:rsidRPr="00A252DC">
        <w:rPr>
          <w:rFonts w:ascii="Palatino Linotype" w:eastAsia="Arial" w:hAnsi="Palatino Linotype" w:cs="Arial"/>
          <w:b/>
          <w:spacing w:val="-1"/>
        </w:rPr>
        <w:t>e</w:t>
      </w:r>
      <w:r w:rsidRPr="00A252DC">
        <w:rPr>
          <w:rFonts w:ascii="Palatino Linotype" w:eastAsia="Arial" w:hAnsi="Palatino Linotype" w:cs="Arial"/>
          <w:b/>
        </w:rPr>
        <w:t>n</w:t>
      </w:r>
      <w:r w:rsidRPr="00A252DC">
        <w:rPr>
          <w:rFonts w:ascii="Palatino Linotype" w:eastAsia="Arial" w:hAnsi="Palatino Linotype" w:cs="Arial"/>
          <w:b/>
          <w:spacing w:val="-3"/>
        </w:rPr>
        <w:t>c</w:t>
      </w:r>
      <w:r w:rsidRPr="00A252DC">
        <w:rPr>
          <w:rFonts w:ascii="Palatino Linotype" w:eastAsia="Arial" w:hAnsi="Palatino Linotype" w:cs="Arial"/>
          <w:b/>
          <w:spacing w:val="1"/>
        </w:rPr>
        <w:t>i</w:t>
      </w:r>
      <w:r w:rsidRPr="00A252DC">
        <w:rPr>
          <w:rFonts w:ascii="Palatino Linotype" w:eastAsia="Arial" w:hAnsi="Palatino Linotype" w:cs="Arial"/>
          <w:b/>
        </w:rPr>
        <w:t>a</w:t>
      </w:r>
      <w:r w:rsidRPr="00A252DC">
        <w:rPr>
          <w:rFonts w:ascii="Palatino Linotype" w:eastAsia="Arial" w:hAnsi="Palatino Linotype" w:cs="Arial"/>
          <w:b/>
          <w:spacing w:val="-1"/>
        </w:rPr>
        <w:t>l</w:t>
      </w:r>
      <w:r w:rsidRPr="00A252DC">
        <w:rPr>
          <w:rFonts w:ascii="Palatino Linotype" w:eastAsia="Arial" w:hAnsi="Palatino Linotype" w:cs="Arial"/>
          <w:b/>
        </w:rPr>
        <w:t>.</w:t>
      </w:r>
      <w:r w:rsidRPr="00A252DC">
        <w:rPr>
          <w:rFonts w:ascii="Palatino Linotype" w:eastAsia="Arial" w:hAnsi="Palatino Linotype" w:cs="Arial"/>
          <w:b/>
          <w:spacing w:val="4"/>
        </w:rPr>
        <w:t xml:space="preserve"> </w:t>
      </w:r>
      <w:r w:rsidRPr="00A252DC">
        <w:rPr>
          <w:rFonts w:ascii="Palatino Linotype" w:eastAsia="Arial" w:hAnsi="Palatino Linotype" w:cs="Arial"/>
          <w:spacing w:val="-1"/>
        </w:rPr>
        <w:t>E</w:t>
      </w:r>
      <w:r w:rsidRPr="00A252DC">
        <w:rPr>
          <w:rFonts w:ascii="Palatino Linotype" w:eastAsia="Arial" w:hAnsi="Palatino Linotype" w:cs="Arial"/>
        </w:rPr>
        <w:t>l</w:t>
      </w:r>
      <w:r w:rsidRPr="00A252DC">
        <w:rPr>
          <w:rFonts w:ascii="Palatino Linotype" w:eastAsia="Arial" w:hAnsi="Palatino Linotype" w:cs="Arial"/>
          <w:spacing w:val="1"/>
        </w:rPr>
        <w:t xml:space="preserve"> </w:t>
      </w:r>
      <w:r w:rsidRPr="00A252DC">
        <w:rPr>
          <w:rFonts w:ascii="Palatino Linotype" w:eastAsia="Arial" w:hAnsi="Palatino Linotype" w:cs="Arial"/>
        </w:rPr>
        <w:t>n</w:t>
      </w:r>
      <w:r w:rsidRPr="00A252DC">
        <w:rPr>
          <w:rFonts w:ascii="Palatino Linotype" w:eastAsia="Arial" w:hAnsi="Palatino Linotype" w:cs="Arial"/>
          <w:spacing w:val="-1"/>
        </w:rPr>
        <w:t>o</w:t>
      </w:r>
      <w:r w:rsidRPr="00A252DC">
        <w:rPr>
          <w:rFonts w:ascii="Palatino Linotype" w:eastAsia="Arial" w:hAnsi="Palatino Linotype" w:cs="Arial"/>
          <w:spacing w:val="1"/>
        </w:rPr>
        <w:t>m</w:t>
      </w:r>
      <w:r w:rsidRPr="00A252DC">
        <w:rPr>
          <w:rFonts w:ascii="Palatino Linotype" w:eastAsia="Arial" w:hAnsi="Palatino Linotype" w:cs="Arial"/>
        </w:rPr>
        <w:t>bre es</w:t>
      </w:r>
      <w:r w:rsidRPr="00A252DC">
        <w:rPr>
          <w:rFonts w:ascii="Palatino Linotype" w:eastAsia="Arial" w:hAnsi="Palatino Linotype" w:cs="Arial"/>
          <w:spacing w:val="2"/>
        </w:rPr>
        <w:t xml:space="preserve"> </w:t>
      </w:r>
      <w:r w:rsidRPr="00A252DC">
        <w:rPr>
          <w:rFonts w:ascii="Palatino Linotype" w:eastAsia="Arial" w:hAnsi="Palatino Linotype" w:cs="Arial"/>
        </w:rPr>
        <w:t>un</w:t>
      </w:r>
      <w:r w:rsidRPr="00A252DC">
        <w:rPr>
          <w:rFonts w:ascii="Palatino Linotype" w:eastAsia="Arial" w:hAnsi="Palatino Linotype" w:cs="Arial"/>
          <w:spacing w:val="2"/>
        </w:rPr>
        <w:t xml:space="preserve"> </w:t>
      </w:r>
      <w:r w:rsidRPr="00A252DC">
        <w:rPr>
          <w:rFonts w:ascii="Palatino Linotype" w:eastAsia="Arial" w:hAnsi="Palatino Linotype" w:cs="Arial"/>
        </w:rPr>
        <w:t>at</w:t>
      </w:r>
      <w:r w:rsidRPr="00A252DC">
        <w:rPr>
          <w:rFonts w:ascii="Palatino Linotype" w:eastAsia="Arial" w:hAnsi="Palatino Linotype" w:cs="Arial"/>
          <w:spacing w:val="1"/>
        </w:rPr>
        <w:t>r</w:t>
      </w:r>
      <w:r w:rsidRPr="00A252DC">
        <w:rPr>
          <w:rFonts w:ascii="Palatino Linotype" w:eastAsia="Arial" w:hAnsi="Palatino Linotype" w:cs="Arial"/>
          <w:spacing w:val="-1"/>
        </w:rPr>
        <w:t>i</w:t>
      </w:r>
      <w:r w:rsidRPr="00A252DC">
        <w:rPr>
          <w:rFonts w:ascii="Palatino Linotype" w:eastAsia="Arial" w:hAnsi="Palatino Linotype" w:cs="Arial"/>
        </w:rPr>
        <w:t>b</w:t>
      </w:r>
      <w:r w:rsidRPr="00A252DC">
        <w:rPr>
          <w:rFonts w:ascii="Palatino Linotype" w:eastAsia="Arial" w:hAnsi="Palatino Linotype" w:cs="Arial"/>
          <w:spacing w:val="-1"/>
        </w:rPr>
        <w:t>u</w:t>
      </w:r>
      <w:r w:rsidRPr="00A252DC">
        <w:rPr>
          <w:rFonts w:ascii="Palatino Linotype" w:eastAsia="Arial" w:hAnsi="Palatino Linotype" w:cs="Arial"/>
          <w:spacing w:val="1"/>
        </w:rPr>
        <w:t>t</w:t>
      </w:r>
      <w:r w:rsidRPr="00A252DC">
        <w:rPr>
          <w:rFonts w:ascii="Palatino Linotype" w:eastAsia="Arial" w:hAnsi="Palatino Linotype" w:cs="Arial"/>
        </w:rPr>
        <w:t>o</w:t>
      </w:r>
      <w:r w:rsidRPr="00A252DC">
        <w:rPr>
          <w:rFonts w:ascii="Palatino Linotype" w:eastAsia="Arial" w:hAnsi="Palatino Linotype" w:cs="Arial"/>
          <w:spacing w:val="2"/>
        </w:rPr>
        <w:t xml:space="preserve"> </w:t>
      </w:r>
      <w:r w:rsidRPr="00A252DC">
        <w:rPr>
          <w:rFonts w:ascii="Palatino Linotype" w:eastAsia="Arial" w:hAnsi="Palatino Linotype" w:cs="Arial"/>
        </w:rPr>
        <w:t>de</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2"/>
        </w:rPr>
        <w:t xml:space="preserve"> </w:t>
      </w:r>
      <w:r w:rsidRPr="00A252DC">
        <w:rPr>
          <w:rFonts w:ascii="Palatino Linotype" w:eastAsia="Arial" w:hAnsi="Palatino Linotype" w:cs="Arial"/>
        </w:rPr>
        <w:t>p</w:t>
      </w:r>
      <w:r w:rsidRPr="00A252DC">
        <w:rPr>
          <w:rFonts w:ascii="Palatino Linotype" w:eastAsia="Arial" w:hAnsi="Palatino Linotype" w:cs="Arial"/>
          <w:spacing w:val="-1"/>
        </w:rPr>
        <w:t>e</w:t>
      </w:r>
      <w:r w:rsidRPr="00A252DC">
        <w:rPr>
          <w:rFonts w:ascii="Palatino Linotype" w:eastAsia="Arial" w:hAnsi="Palatino Linotype" w:cs="Arial"/>
          <w:spacing w:val="1"/>
        </w:rPr>
        <w:t>r</w:t>
      </w:r>
      <w:r w:rsidRPr="00A252DC">
        <w:rPr>
          <w:rFonts w:ascii="Palatino Linotype" w:eastAsia="Arial" w:hAnsi="Palatino Linotype" w:cs="Arial"/>
        </w:rPr>
        <w:t>so</w:t>
      </w:r>
      <w:r w:rsidRPr="00A252DC">
        <w:rPr>
          <w:rFonts w:ascii="Palatino Linotype" w:eastAsia="Arial" w:hAnsi="Palatino Linotype" w:cs="Arial"/>
          <w:spacing w:val="-1"/>
        </w:rPr>
        <w:t>n</w:t>
      </w:r>
      <w:r w:rsidRPr="00A252DC">
        <w:rPr>
          <w:rFonts w:ascii="Palatino Linotype" w:eastAsia="Arial" w:hAnsi="Palatino Linotype" w:cs="Arial"/>
        </w:rPr>
        <w:t>a</w:t>
      </w:r>
      <w:r w:rsidRPr="00A252DC">
        <w:rPr>
          <w:rFonts w:ascii="Palatino Linotype" w:eastAsia="Arial" w:hAnsi="Palatino Linotype" w:cs="Arial"/>
          <w:spacing w:val="-1"/>
        </w:rPr>
        <w:t>li</w:t>
      </w:r>
      <w:r w:rsidRPr="00A252DC">
        <w:rPr>
          <w:rFonts w:ascii="Palatino Linotype" w:eastAsia="Arial" w:hAnsi="Palatino Linotype" w:cs="Arial"/>
        </w:rPr>
        <w:t>d</w:t>
      </w:r>
      <w:r w:rsidRPr="00A252DC">
        <w:rPr>
          <w:rFonts w:ascii="Palatino Linotype" w:eastAsia="Arial" w:hAnsi="Palatino Linotype" w:cs="Arial"/>
          <w:spacing w:val="-1"/>
        </w:rPr>
        <w:t>a</w:t>
      </w:r>
      <w:r w:rsidRPr="00A252DC">
        <w:rPr>
          <w:rFonts w:ascii="Palatino Linotype" w:eastAsia="Arial" w:hAnsi="Palatino Linotype" w:cs="Arial"/>
        </w:rPr>
        <w:t>d</w:t>
      </w:r>
      <w:r w:rsidRPr="00A252DC">
        <w:rPr>
          <w:rFonts w:ascii="Palatino Linotype" w:eastAsia="Arial" w:hAnsi="Palatino Linotype" w:cs="Arial"/>
          <w:spacing w:val="4"/>
        </w:rPr>
        <w:t xml:space="preserve"> </w:t>
      </w:r>
      <w:r w:rsidRPr="00A252DC">
        <w:rPr>
          <w:rFonts w:ascii="Palatino Linotype" w:eastAsia="Arial" w:hAnsi="Palatino Linotype" w:cs="Arial"/>
        </w:rPr>
        <w:t xml:space="preserve">y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4"/>
        </w:rPr>
        <w:t xml:space="preserve"> </w:t>
      </w:r>
      <w:r w:rsidRPr="00A252DC">
        <w:rPr>
          <w:rFonts w:ascii="Palatino Linotype" w:eastAsia="Arial" w:hAnsi="Palatino Linotype" w:cs="Arial"/>
          <w:spacing w:val="1"/>
        </w:rPr>
        <w:t>m</w:t>
      </w:r>
      <w:r w:rsidRPr="00A252DC">
        <w:rPr>
          <w:rFonts w:ascii="Palatino Linotype" w:eastAsia="Arial" w:hAnsi="Palatino Linotype" w:cs="Arial"/>
        </w:rPr>
        <w:t>a</w:t>
      </w:r>
      <w:r w:rsidRPr="00A252DC">
        <w:rPr>
          <w:rFonts w:ascii="Palatino Linotype" w:eastAsia="Arial" w:hAnsi="Palatino Linotype" w:cs="Arial"/>
          <w:spacing w:val="-1"/>
        </w:rPr>
        <w:t>ni</w:t>
      </w:r>
      <w:r w:rsidRPr="00A252DC">
        <w:rPr>
          <w:rFonts w:ascii="Palatino Linotype" w:eastAsia="Arial" w:hAnsi="Palatino Linotype" w:cs="Arial"/>
          <w:spacing w:val="3"/>
        </w:rPr>
        <w:t>f</w:t>
      </w:r>
      <w:r w:rsidRPr="00A252DC">
        <w:rPr>
          <w:rFonts w:ascii="Palatino Linotype" w:eastAsia="Arial" w:hAnsi="Palatino Linotype" w:cs="Arial"/>
        </w:rPr>
        <w:t>e</w:t>
      </w:r>
      <w:r w:rsidRPr="00A252DC">
        <w:rPr>
          <w:rFonts w:ascii="Palatino Linotype" w:eastAsia="Arial" w:hAnsi="Palatino Linotype" w:cs="Arial"/>
          <w:spacing w:val="-3"/>
        </w:rPr>
        <w:t>s</w:t>
      </w:r>
      <w:r w:rsidRPr="00A252DC">
        <w:rPr>
          <w:rFonts w:ascii="Palatino Linotype" w:eastAsia="Arial" w:hAnsi="Palatino Linotype" w:cs="Arial"/>
          <w:spacing w:val="1"/>
        </w:rPr>
        <w:t>t</w:t>
      </w:r>
      <w:r w:rsidRPr="00A252DC">
        <w:rPr>
          <w:rFonts w:ascii="Palatino Linotype" w:eastAsia="Arial" w:hAnsi="Palatino Linotype" w:cs="Arial"/>
          <w:spacing w:val="-3"/>
        </w:rPr>
        <w:t>a</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2"/>
        </w:rPr>
        <w:t xml:space="preserve"> </w:t>
      </w:r>
      <w:r w:rsidRPr="00A252DC">
        <w:rPr>
          <w:rFonts w:ascii="Palatino Linotype" w:eastAsia="Arial" w:hAnsi="Palatino Linotype" w:cs="Arial"/>
        </w:rPr>
        <w:t>pri</w:t>
      </w:r>
      <w:r w:rsidRPr="00A252DC">
        <w:rPr>
          <w:rFonts w:ascii="Palatino Linotype" w:eastAsia="Arial" w:hAnsi="Palatino Linotype" w:cs="Arial"/>
          <w:spacing w:val="-1"/>
        </w:rPr>
        <w:t>n</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p</w:t>
      </w:r>
      <w:r w:rsidRPr="00A252DC">
        <w:rPr>
          <w:rFonts w:ascii="Palatino Linotype" w:eastAsia="Arial" w:hAnsi="Palatino Linotype" w:cs="Arial"/>
          <w:spacing w:val="-1"/>
        </w:rPr>
        <w:t>a</w:t>
      </w:r>
      <w:r w:rsidRPr="00A252DC">
        <w:rPr>
          <w:rFonts w:ascii="Palatino Linotype" w:eastAsia="Arial" w:hAnsi="Palatino Linotype" w:cs="Arial"/>
        </w:rPr>
        <w:t>l</w:t>
      </w:r>
      <w:r w:rsidRPr="00A252DC">
        <w:rPr>
          <w:rFonts w:ascii="Palatino Linotype" w:eastAsia="Arial" w:hAnsi="Palatino Linotype" w:cs="Arial"/>
          <w:spacing w:val="1"/>
        </w:rPr>
        <w:t xml:space="preserve"> </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l d</w:t>
      </w:r>
      <w:r w:rsidRPr="00A252DC">
        <w:rPr>
          <w:rFonts w:ascii="Palatino Linotype" w:eastAsia="Arial" w:hAnsi="Palatino Linotype" w:cs="Arial"/>
          <w:spacing w:val="-1"/>
        </w:rPr>
        <w:t>e</w:t>
      </w:r>
      <w:r w:rsidRPr="00A252DC">
        <w:rPr>
          <w:rFonts w:ascii="Palatino Linotype" w:eastAsia="Arial" w:hAnsi="Palatino Linotype" w:cs="Arial"/>
          <w:spacing w:val="1"/>
        </w:rPr>
        <w:t>r</w:t>
      </w:r>
      <w:r w:rsidRPr="00A252DC">
        <w:rPr>
          <w:rFonts w:ascii="Palatino Linotype" w:eastAsia="Arial" w:hAnsi="Palatino Linotype" w:cs="Arial"/>
        </w:rPr>
        <w:t>ec</w:t>
      </w:r>
      <w:r w:rsidRPr="00A252DC">
        <w:rPr>
          <w:rFonts w:ascii="Palatino Linotype" w:eastAsia="Arial" w:hAnsi="Palatino Linotype" w:cs="Arial"/>
          <w:spacing w:val="-1"/>
        </w:rPr>
        <w:t>h</w:t>
      </w:r>
      <w:r w:rsidRPr="00A252DC">
        <w:rPr>
          <w:rFonts w:ascii="Palatino Linotype" w:eastAsia="Arial" w:hAnsi="Palatino Linotype" w:cs="Arial"/>
        </w:rPr>
        <w:t>o</w:t>
      </w:r>
      <w:r w:rsidRPr="00A252DC">
        <w:rPr>
          <w:rFonts w:ascii="Palatino Linotype" w:eastAsia="Arial" w:hAnsi="Palatino Linotype" w:cs="Arial"/>
          <w:spacing w:val="4"/>
        </w:rPr>
        <w:t xml:space="preserve"> </w:t>
      </w:r>
      <w:r w:rsidRPr="00A252DC">
        <w:rPr>
          <w:rFonts w:ascii="Palatino Linotype" w:eastAsia="Arial" w:hAnsi="Palatino Linotype" w:cs="Arial"/>
        </w:rPr>
        <w:t>a</w:t>
      </w:r>
      <w:r w:rsidRPr="00A252DC">
        <w:rPr>
          <w:rFonts w:ascii="Palatino Linotype" w:eastAsia="Arial" w:hAnsi="Palatino Linotype" w:cs="Arial"/>
          <w:spacing w:val="4"/>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4"/>
        </w:rPr>
        <w:t xml:space="preserve"> </w:t>
      </w:r>
      <w:r w:rsidRPr="00A252DC">
        <w:rPr>
          <w:rFonts w:ascii="Palatino Linotype" w:eastAsia="Arial" w:hAnsi="Palatino Linotype" w:cs="Arial"/>
          <w:spacing w:val="-1"/>
        </w:rPr>
        <w:t>i</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nti</w:t>
      </w:r>
      <w:r w:rsidRPr="00A252DC">
        <w:rPr>
          <w:rFonts w:ascii="Palatino Linotype" w:eastAsia="Arial" w:hAnsi="Palatino Linotype" w:cs="Arial"/>
          <w:spacing w:val="-1"/>
        </w:rPr>
        <w:t>d</w:t>
      </w:r>
      <w:r w:rsidRPr="00A252DC">
        <w:rPr>
          <w:rFonts w:ascii="Palatino Linotype" w:eastAsia="Arial" w:hAnsi="Palatino Linotype" w:cs="Arial"/>
        </w:rPr>
        <w:t>a</w:t>
      </w:r>
      <w:r w:rsidRPr="00A252DC">
        <w:rPr>
          <w:rFonts w:ascii="Palatino Linotype" w:eastAsia="Arial" w:hAnsi="Palatino Linotype" w:cs="Arial"/>
          <w:spacing w:val="-1"/>
        </w:rPr>
        <w:t>d</w:t>
      </w:r>
      <w:r w:rsidRPr="00A252DC">
        <w:rPr>
          <w:rFonts w:ascii="Palatino Linotype" w:eastAsia="Arial" w:hAnsi="Palatino Linotype" w:cs="Arial"/>
        </w:rPr>
        <w:t>,</w:t>
      </w:r>
      <w:r w:rsidRPr="00A252DC">
        <w:rPr>
          <w:rFonts w:ascii="Palatino Linotype" w:eastAsia="Arial" w:hAnsi="Palatino Linotype" w:cs="Arial"/>
          <w:spacing w:val="3"/>
        </w:rPr>
        <w:t xml:space="preserve"> </w:t>
      </w:r>
      <w:r w:rsidRPr="00A252DC">
        <w:rPr>
          <w:rFonts w:ascii="Palatino Linotype" w:eastAsia="Arial" w:hAnsi="Palatino Linotype" w:cs="Arial"/>
        </w:rPr>
        <w:t>en</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r</w:t>
      </w:r>
      <w:r w:rsidRPr="00A252DC">
        <w:rPr>
          <w:rFonts w:ascii="Palatino Linotype" w:eastAsia="Arial" w:hAnsi="Palatino Linotype" w:cs="Arial"/>
        </w:rPr>
        <w:t>a</w:t>
      </w:r>
      <w:r w:rsidRPr="00A252DC">
        <w:rPr>
          <w:rFonts w:ascii="Palatino Linotype" w:eastAsia="Arial" w:hAnsi="Palatino Linotype" w:cs="Arial"/>
          <w:spacing w:val="-3"/>
        </w:rPr>
        <w:t>z</w:t>
      </w:r>
      <w:r w:rsidRPr="00A252DC">
        <w:rPr>
          <w:rFonts w:ascii="Palatino Linotype" w:eastAsia="Arial" w:hAnsi="Palatino Linotype" w:cs="Arial"/>
        </w:rPr>
        <w:t>ón</w:t>
      </w:r>
      <w:r w:rsidRPr="00A252DC">
        <w:rPr>
          <w:rFonts w:ascii="Palatino Linotype" w:eastAsia="Arial" w:hAnsi="Palatino Linotype" w:cs="Arial"/>
          <w:spacing w:val="3"/>
        </w:rPr>
        <w:t xml:space="preserve"> </w:t>
      </w:r>
      <w:r w:rsidRPr="00A252DC">
        <w:rPr>
          <w:rFonts w:ascii="Palatino Linotype" w:eastAsia="Arial" w:hAnsi="Palatino Linotype" w:cs="Arial"/>
        </w:rPr>
        <w:t>de</w:t>
      </w:r>
      <w:r w:rsidRPr="00A252DC">
        <w:rPr>
          <w:rFonts w:ascii="Palatino Linotype" w:eastAsia="Arial" w:hAnsi="Palatino Linotype" w:cs="Arial"/>
          <w:spacing w:val="3"/>
        </w:rPr>
        <w:t xml:space="preserve"> </w:t>
      </w:r>
      <w:r w:rsidRPr="00A252DC">
        <w:rPr>
          <w:rFonts w:ascii="Palatino Linotype" w:eastAsia="Arial" w:hAnsi="Palatino Linotype" w:cs="Arial"/>
          <w:spacing w:val="2"/>
        </w:rPr>
        <w:t>q</w:t>
      </w:r>
      <w:r w:rsidRPr="00A252DC">
        <w:rPr>
          <w:rFonts w:ascii="Palatino Linotype" w:eastAsia="Arial" w:hAnsi="Palatino Linotype" w:cs="Arial"/>
        </w:rPr>
        <w:t>ue</w:t>
      </w:r>
      <w:r w:rsidRPr="00A252DC">
        <w:rPr>
          <w:rFonts w:ascii="Palatino Linotype" w:eastAsia="Arial" w:hAnsi="Palatino Linotype" w:cs="Arial"/>
          <w:spacing w:val="3"/>
        </w:rPr>
        <w:t xml:space="preserve"> </w:t>
      </w:r>
      <w:r w:rsidRPr="00A252DC">
        <w:rPr>
          <w:rFonts w:ascii="Palatino Linotype" w:eastAsia="Arial" w:hAnsi="Palatino Linotype" w:cs="Arial"/>
        </w:rPr>
        <w:t>p</w:t>
      </w:r>
      <w:r w:rsidRPr="00A252DC">
        <w:rPr>
          <w:rFonts w:ascii="Palatino Linotype" w:eastAsia="Arial" w:hAnsi="Palatino Linotype" w:cs="Arial"/>
          <w:spacing w:val="-3"/>
        </w:rPr>
        <w:t>o</w:t>
      </w:r>
      <w:r w:rsidRPr="00A252DC">
        <w:rPr>
          <w:rFonts w:ascii="Palatino Linotype" w:eastAsia="Arial" w:hAnsi="Palatino Linotype" w:cs="Arial"/>
        </w:rPr>
        <w:t>r</w:t>
      </w:r>
      <w:r w:rsidRPr="00A252DC">
        <w:rPr>
          <w:rFonts w:ascii="Palatino Linotype" w:eastAsia="Arial" w:hAnsi="Palatino Linotype" w:cs="Arial"/>
          <w:spacing w:val="5"/>
        </w:rPr>
        <w:t xml:space="preserve"> </w:t>
      </w:r>
      <w:r w:rsidRPr="00A252DC">
        <w:rPr>
          <w:rFonts w:ascii="Palatino Linotype" w:eastAsia="Arial" w:hAnsi="Palatino Linotype" w:cs="Arial"/>
        </w:rPr>
        <w:t xml:space="preserve">sí </w:t>
      </w:r>
      <w:r w:rsidRPr="00A252DC">
        <w:rPr>
          <w:rFonts w:ascii="Palatino Linotype" w:eastAsia="Arial" w:hAnsi="Palatino Linotype" w:cs="Arial"/>
          <w:spacing w:val="1"/>
        </w:rPr>
        <w:t>m</w:t>
      </w:r>
      <w:r w:rsidRPr="00A252DC">
        <w:rPr>
          <w:rFonts w:ascii="Palatino Linotype" w:eastAsia="Arial" w:hAnsi="Palatino Linotype" w:cs="Arial"/>
          <w:spacing w:val="-1"/>
        </w:rPr>
        <w:t>i</w:t>
      </w:r>
      <w:r w:rsidRPr="00A252DC">
        <w:rPr>
          <w:rFonts w:ascii="Palatino Linotype" w:eastAsia="Arial" w:hAnsi="Palatino Linotype" w:cs="Arial"/>
        </w:rPr>
        <w:t>s</w:t>
      </w:r>
      <w:r w:rsidRPr="00A252DC">
        <w:rPr>
          <w:rFonts w:ascii="Palatino Linotype" w:eastAsia="Arial" w:hAnsi="Palatino Linotype" w:cs="Arial"/>
          <w:spacing w:val="1"/>
        </w:rPr>
        <w:t>m</w:t>
      </w:r>
      <w:r w:rsidRPr="00A252DC">
        <w:rPr>
          <w:rFonts w:ascii="Palatino Linotype" w:eastAsia="Arial" w:hAnsi="Palatino Linotype" w:cs="Arial"/>
        </w:rPr>
        <w:t>o</w:t>
      </w:r>
      <w:r w:rsidRPr="00A252DC">
        <w:rPr>
          <w:rFonts w:ascii="Palatino Linotype" w:eastAsia="Arial" w:hAnsi="Palatino Linotype" w:cs="Arial"/>
          <w:spacing w:val="4"/>
        </w:rPr>
        <w:t xml:space="preserve"> </w:t>
      </w:r>
      <w:r w:rsidRPr="00A252DC">
        <w:rPr>
          <w:rFonts w:ascii="Palatino Linotype" w:eastAsia="Arial" w:hAnsi="Palatino Linotype" w:cs="Arial"/>
        </w:rPr>
        <w:t>p</w:t>
      </w:r>
      <w:r w:rsidRPr="00A252DC">
        <w:rPr>
          <w:rFonts w:ascii="Palatino Linotype" w:eastAsia="Arial" w:hAnsi="Palatino Linotype" w:cs="Arial"/>
          <w:spacing w:val="-3"/>
        </w:rPr>
        <w:t>e</w:t>
      </w:r>
      <w:r w:rsidRPr="00A252DC">
        <w:rPr>
          <w:rFonts w:ascii="Palatino Linotype" w:eastAsia="Arial" w:hAnsi="Palatino Linotype" w:cs="Arial"/>
          <w:spacing w:val="1"/>
        </w:rPr>
        <w:t>rm</w:t>
      </w:r>
      <w:r w:rsidRPr="00A252DC">
        <w:rPr>
          <w:rFonts w:ascii="Palatino Linotype" w:eastAsia="Arial" w:hAnsi="Palatino Linotype" w:cs="Arial"/>
          <w:spacing w:val="-1"/>
        </w:rPr>
        <w:t>it</w:t>
      </w:r>
      <w:r w:rsidRPr="00A252DC">
        <w:rPr>
          <w:rFonts w:ascii="Palatino Linotype" w:eastAsia="Arial" w:hAnsi="Palatino Linotype" w:cs="Arial"/>
        </w:rPr>
        <w:t>e</w:t>
      </w:r>
      <w:r w:rsidRPr="00A252DC">
        <w:rPr>
          <w:rFonts w:ascii="Palatino Linotype" w:eastAsia="Arial" w:hAnsi="Palatino Linotype" w:cs="Arial"/>
          <w:spacing w:val="4"/>
        </w:rPr>
        <w:t xml:space="preserve"> </w:t>
      </w:r>
      <w:r w:rsidRPr="00A252DC">
        <w:rPr>
          <w:rFonts w:ascii="Palatino Linotype" w:eastAsia="Arial" w:hAnsi="Palatino Linotype" w:cs="Arial"/>
          <w:spacing w:val="-1"/>
        </w:rPr>
        <w:t>i</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nt</w:t>
      </w:r>
      <w:r w:rsidRPr="00A252DC">
        <w:rPr>
          <w:rFonts w:ascii="Palatino Linotype" w:eastAsia="Arial" w:hAnsi="Palatino Linotype" w:cs="Arial"/>
          <w:spacing w:val="-3"/>
        </w:rPr>
        <w:t>i</w:t>
      </w:r>
      <w:r w:rsidRPr="00A252DC">
        <w:rPr>
          <w:rFonts w:ascii="Palatino Linotype" w:eastAsia="Arial" w:hAnsi="Palatino Linotype" w:cs="Arial"/>
          <w:spacing w:val="3"/>
        </w:rPr>
        <w:t>f</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3"/>
        </w:rPr>
        <w:t>a</w:t>
      </w:r>
      <w:r w:rsidRPr="00A252DC">
        <w:rPr>
          <w:rFonts w:ascii="Palatino Linotype" w:eastAsia="Arial" w:hAnsi="Palatino Linotype" w:cs="Arial"/>
        </w:rPr>
        <w:t>r</w:t>
      </w:r>
      <w:r w:rsidRPr="00A252DC">
        <w:rPr>
          <w:rFonts w:ascii="Palatino Linotype" w:eastAsia="Arial" w:hAnsi="Palatino Linotype" w:cs="Arial"/>
          <w:spacing w:val="5"/>
        </w:rPr>
        <w:t xml:space="preserve"> </w:t>
      </w:r>
      <w:r w:rsidRPr="00A252DC">
        <w:rPr>
          <w:rFonts w:ascii="Palatino Linotype" w:eastAsia="Arial" w:hAnsi="Palatino Linotype" w:cs="Arial"/>
        </w:rPr>
        <w:t>a</w:t>
      </w:r>
      <w:r w:rsidRPr="00A252DC">
        <w:rPr>
          <w:rFonts w:ascii="Palatino Linotype" w:eastAsia="Arial" w:hAnsi="Palatino Linotype" w:cs="Arial"/>
          <w:spacing w:val="4"/>
        </w:rPr>
        <w:t xml:space="preserve"> </w:t>
      </w:r>
      <w:r w:rsidRPr="00A252DC">
        <w:rPr>
          <w:rFonts w:ascii="Palatino Linotype" w:eastAsia="Arial" w:hAnsi="Palatino Linotype" w:cs="Arial"/>
        </w:rPr>
        <w:t>u</w:t>
      </w:r>
      <w:r w:rsidRPr="00A252DC">
        <w:rPr>
          <w:rFonts w:ascii="Palatino Linotype" w:eastAsia="Arial" w:hAnsi="Palatino Linotype" w:cs="Arial"/>
          <w:spacing w:val="-1"/>
        </w:rPr>
        <w:t>n</w:t>
      </w:r>
      <w:r w:rsidRPr="00A252DC">
        <w:rPr>
          <w:rFonts w:ascii="Palatino Linotype" w:eastAsia="Arial" w:hAnsi="Palatino Linotype" w:cs="Arial"/>
        </w:rPr>
        <w:t>a</w:t>
      </w:r>
      <w:r w:rsidRPr="00A252DC">
        <w:rPr>
          <w:rFonts w:ascii="Palatino Linotype" w:eastAsia="Arial" w:hAnsi="Palatino Linotype" w:cs="Arial"/>
          <w:spacing w:val="4"/>
        </w:rPr>
        <w:t xml:space="preserve"> </w:t>
      </w:r>
      <w:r w:rsidRPr="00A252DC">
        <w:rPr>
          <w:rFonts w:ascii="Palatino Linotype" w:eastAsia="Arial" w:hAnsi="Palatino Linotype" w:cs="Arial"/>
        </w:rPr>
        <w:t>p</w:t>
      </w:r>
      <w:r w:rsidRPr="00A252DC">
        <w:rPr>
          <w:rFonts w:ascii="Palatino Linotype" w:eastAsia="Arial" w:hAnsi="Palatino Linotype" w:cs="Arial"/>
          <w:spacing w:val="-1"/>
        </w:rPr>
        <w:t>e</w:t>
      </w:r>
      <w:r w:rsidRPr="00A252DC">
        <w:rPr>
          <w:rFonts w:ascii="Palatino Linotype" w:eastAsia="Arial" w:hAnsi="Palatino Linotype" w:cs="Arial"/>
          <w:spacing w:val="-2"/>
        </w:rPr>
        <w:t>r</w:t>
      </w:r>
      <w:r w:rsidRPr="00A252DC">
        <w:rPr>
          <w:rFonts w:ascii="Palatino Linotype" w:eastAsia="Arial" w:hAnsi="Palatino Linotype" w:cs="Arial"/>
        </w:rPr>
        <w:t>so</w:t>
      </w:r>
      <w:r w:rsidRPr="00A252DC">
        <w:rPr>
          <w:rFonts w:ascii="Palatino Linotype" w:eastAsia="Arial" w:hAnsi="Palatino Linotype" w:cs="Arial"/>
          <w:spacing w:val="-1"/>
        </w:rPr>
        <w:t>n</w:t>
      </w:r>
      <w:r w:rsidRPr="00A252DC">
        <w:rPr>
          <w:rFonts w:ascii="Palatino Linotype" w:eastAsia="Arial" w:hAnsi="Palatino Linotype" w:cs="Arial"/>
        </w:rPr>
        <w:t xml:space="preserve">a </w:t>
      </w:r>
      <w:r w:rsidRPr="00A252DC">
        <w:rPr>
          <w:rFonts w:ascii="Palatino Linotype" w:eastAsia="Arial" w:hAnsi="Palatino Linotype" w:cs="Arial"/>
          <w:spacing w:val="3"/>
        </w:rPr>
        <w:t>f</w:t>
      </w:r>
      <w:r w:rsidRPr="00A252DC">
        <w:rPr>
          <w:rFonts w:ascii="Palatino Linotype" w:eastAsia="Arial" w:hAnsi="Palatino Linotype" w:cs="Arial"/>
          <w:spacing w:val="-4"/>
        </w:rPr>
        <w:t>í</w:t>
      </w:r>
      <w:r w:rsidRPr="00A252DC">
        <w:rPr>
          <w:rFonts w:ascii="Palatino Linotype" w:eastAsia="Arial" w:hAnsi="Palatino Linotype" w:cs="Arial"/>
        </w:rPr>
        <w:t>s</w:t>
      </w:r>
      <w:r w:rsidRPr="00A252DC">
        <w:rPr>
          <w:rFonts w:ascii="Palatino Linotype" w:eastAsia="Arial" w:hAnsi="Palatino Linotype" w:cs="Arial"/>
          <w:spacing w:val="-1"/>
        </w:rPr>
        <w:t>i</w:t>
      </w:r>
      <w:r w:rsidRPr="00A252DC">
        <w:rPr>
          <w:rFonts w:ascii="Palatino Linotype" w:eastAsia="Arial" w:hAnsi="Palatino Linotype" w:cs="Arial"/>
        </w:rPr>
        <w:t>ca.</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P</w:t>
      </w:r>
      <w:r w:rsidRPr="00A252DC">
        <w:rPr>
          <w:rFonts w:ascii="Palatino Linotype" w:eastAsia="Arial" w:hAnsi="Palatino Linotype" w:cs="Arial"/>
        </w:rPr>
        <w:t>or</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o</w:t>
      </w:r>
      <w:r w:rsidRPr="00A252DC">
        <w:rPr>
          <w:rFonts w:ascii="Palatino Linotype" w:eastAsia="Arial" w:hAnsi="Palatino Linotype" w:cs="Arial"/>
          <w:spacing w:val="1"/>
        </w:rPr>
        <w:t xml:space="preserve"> </w:t>
      </w:r>
      <w:r w:rsidRPr="00A252DC">
        <w:rPr>
          <w:rFonts w:ascii="Palatino Linotype" w:eastAsia="Arial" w:hAnsi="Palatino Linotype" w:cs="Arial"/>
          <w:spacing w:val="2"/>
        </w:rPr>
        <w:t>q</w:t>
      </w:r>
      <w:r w:rsidRPr="00A252DC">
        <w:rPr>
          <w:rFonts w:ascii="Palatino Linotype" w:eastAsia="Arial" w:hAnsi="Palatino Linotype" w:cs="Arial"/>
        </w:rPr>
        <w:t xml:space="preserve">ue </w:t>
      </w:r>
      <w:r w:rsidRPr="00A252DC">
        <w:rPr>
          <w:rFonts w:ascii="Palatino Linotype" w:eastAsia="Arial" w:hAnsi="Palatino Linotype" w:cs="Arial"/>
          <w:spacing w:val="1"/>
        </w:rPr>
        <w:t>r</w:t>
      </w:r>
      <w:r w:rsidRPr="00A252DC">
        <w:rPr>
          <w:rFonts w:ascii="Palatino Linotype" w:eastAsia="Arial" w:hAnsi="Palatino Linotype" w:cs="Arial"/>
        </w:rPr>
        <w:t>es</w:t>
      </w:r>
      <w:r w:rsidRPr="00A252DC">
        <w:rPr>
          <w:rFonts w:ascii="Palatino Linotype" w:eastAsia="Arial" w:hAnsi="Palatino Linotype" w:cs="Arial"/>
          <w:spacing w:val="-1"/>
        </w:rPr>
        <w:t>p</w:t>
      </w:r>
      <w:r w:rsidRPr="00A252DC">
        <w:rPr>
          <w:rFonts w:ascii="Palatino Linotype" w:eastAsia="Arial" w:hAnsi="Palatino Linotype" w:cs="Arial"/>
        </w:rPr>
        <w:t>ec</w:t>
      </w:r>
      <w:r w:rsidRPr="00A252DC">
        <w:rPr>
          <w:rFonts w:ascii="Palatino Linotype" w:eastAsia="Arial" w:hAnsi="Palatino Linotype" w:cs="Arial"/>
          <w:spacing w:val="-2"/>
        </w:rPr>
        <w:t>t</w:t>
      </w:r>
      <w:r w:rsidRPr="00A252DC">
        <w:rPr>
          <w:rFonts w:ascii="Palatino Linotype" w:eastAsia="Arial" w:hAnsi="Palatino Linotype" w:cs="Arial"/>
        </w:rPr>
        <w:t>a</w:t>
      </w:r>
      <w:r w:rsidRPr="00A252DC">
        <w:rPr>
          <w:rFonts w:ascii="Palatino Linotype" w:eastAsia="Arial" w:hAnsi="Palatino Linotype" w:cs="Arial"/>
          <w:spacing w:val="1"/>
        </w:rPr>
        <w:t xml:space="preserve"> </w:t>
      </w:r>
      <w:r w:rsidRPr="00A252DC">
        <w:rPr>
          <w:rFonts w:ascii="Palatino Linotype" w:eastAsia="Arial" w:hAnsi="Palatino Linotype" w:cs="Arial"/>
        </w:rPr>
        <w:t>al n</w:t>
      </w:r>
      <w:r w:rsidRPr="00A252DC">
        <w:rPr>
          <w:rFonts w:ascii="Palatino Linotype" w:eastAsia="Arial" w:hAnsi="Palatino Linotype" w:cs="Arial"/>
          <w:spacing w:val="-1"/>
        </w:rPr>
        <w:t>o</w:t>
      </w:r>
      <w:r w:rsidRPr="00A252DC">
        <w:rPr>
          <w:rFonts w:ascii="Palatino Linotype" w:eastAsia="Arial" w:hAnsi="Palatino Linotype" w:cs="Arial"/>
          <w:spacing w:val="1"/>
        </w:rPr>
        <w:t>m</w:t>
      </w:r>
      <w:r w:rsidRPr="00A252DC">
        <w:rPr>
          <w:rFonts w:ascii="Palatino Linotype" w:eastAsia="Arial" w:hAnsi="Palatino Linotype" w:cs="Arial"/>
        </w:rPr>
        <w:t>bre</w:t>
      </w:r>
      <w:r w:rsidRPr="00A252DC">
        <w:rPr>
          <w:rFonts w:ascii="Palatino Linotype" w:eastAsia="Arial" w:hAnsi="Palatino Linotype" w:cs="Arial"/>
          <w:spacing w:val="1"/>
        </w:rPr>
        <w:t xml:space="preserve"> </w:t>
      </w:r>
      <w:r w:rsidRPr="00A252DC">
        <w:rPr>
          <w:rFonts w:ascii="Palatino Linotype" w:eastAsia="Arial" w:hAnsi="Palatino Linotype" w:cs="Arial"/>
        </w:rPr>
        <w:t xml:space="preserve">de </w:t>
      </w:r>
      <w:r w:rsidRPr="00A252DC">
        <w:rPr>
          <w:rFonts w:ascii="Palatino Linotype" w:eastAsia="Arial" w:hAnsi="Palatino Linotype" w:cs="Arial"/>
          <w:spacing w:val="-1"/>
        </w:rPr>
        <w:t>l</w:t>
      </w:r>
      <w:r w:rsidRPr="00A252DC">
        <w:rPr>
          <w:rFonts w:ascii="Palatino Linotype" w:eastAsia="Arial" w:hAnsi="Palatino Linotype" w:cs="Arial"/>
        </w:rPr>
        <w:t>as</w:t>
      </w:r>
      <w:r w:rsidRPr="00A252DC">
        <w:rPr>
          <w:rFonts w:ascii="Palatino Linotype" w:eastAsia="Arial" w:hAnsi="Palatino Linotype" w:cs="Arial"/>
          <w:spacing w:val="1"/>
        </w:rPr>
        <w:t xml:space="preserve"> </w:t>
      </w:r>
      <w:r w:rsidRPr="00A252DC">
        <w:rPr>
          <w:rFonts w:ascii="Palatino Linotype" w:eastAsia="Arial" w:hAnsi="Palatino Linotype" w:cs="Arial"/>
        </w:rPr>
        <w:t>p</w:t>
      </w:r>
      <w:r w:rsidRPr="00A252DC">
        <w:rPr>
          <w:rFonts w:ascii="Palatino Linotype" w:eastAsia="Arial" w:hAnsi="Palatino Linotype" w:cs="Arial"/>
          <w:spacing w:val="-1"/>
        </w:rPr>
        <w:t>e</w:t>
      </w:r>
      <w:r w:rsidRPr="00A252DC">
        <w:rPr>
          <w:rFonts w:ascii="Palatino Linotype" w:eastAsia="Arial" w:hAnsi="Palatino Linotype" w:cs="Arial"/>
          <w:spacing w:val="1"/>
        </w:rPr>
        <w:t>r</w:t>
      </w:r>
      <w:r w:rsidRPr="00A252DC">
        <w:rPr>
          <w:rFonts w:ascii="Palatino Linotype" w:eastAsia="Arial" w:hAnsi="Palatino Linotype" w:cs="Arial"/>
          <w:spacing w:val="2"/>
        </w:rPr>
        <w:t>s</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as</w:t>
      </w:r>
      <w:r w:rsidRPr="00A252DC">
        <w:rPr>
          <w:rFonts w:ascii="Palatino Linotype" w:eastAsia="Arial" w:hAnsi="Palatino Linotype" w:cs="Arial"/>
          <w:spacing w:val="1"/>
        </w:rPr>
        <w:t xml:space="preserve"> </w:t>
      </w:r>
      <w:r w:rsidRPr="00A252DC">
        <w:rPr>
          <w:rFonts w:ascii="Palatino Linotype" w:eastAsia="Arial" w:hAnsi="Palatino Linotype" w:cs="Arial"/>
          <w:spacing w:val="2"/>
        </w:rPr>
        <w:t>q</w:t>
      </w:r>
      <w:r w:rsidRPr="00A252DC">
        <w:rPr>
          <w:rFonts w:ascii="Palatino Linotype" w:eastAsia="Arial" w:hAnsi="Palatino Linotype" w:cs="Arial"/>
        </w:rPr>
        <w:t>ue h</w:t>
      </w:r>
      <w:r w:rsidRPr="00A252DC">
        <w:rPr>
          <w:rFonts w:ascii="Palatino Linotype" w:eastAsia="Arial" w:hAnsi="Palatino Linotype" w:cs="Arial"/>
          <w:spacing w:val="-1"/>
        </w:rPr>
        <w:t>a</w:t>
      </w:r>
      <w:r w:rsidRPr="00A252DC">
        <w:rPr>
          <w:rFonts w:ascii="Palatino Linotype" w:eastAsia="Arial" w:hAnsi="Palatino Linotype" w:cs="Arial"/>
        </w:rPr>
        <w:t>n</w:t>
      </w:r>
      <w:r w:rsidRPr="00A252DC">
        <w:rPr>
          <w:rFonts w:ascii="Palatino Linotype" w:eastAsia="Arial" w:hAnsi="Palatino Linotype" w:cs="Arial"/>
          <w:spacing w:val="1"/>
        </w:rPr>
        <w:t xml:space="preserve"> </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spacing w:val="1"/>
        </w:rPr>
        <w:t>t</w:t>
      </w:r>
      <w:r w:rsidRPr="00A252DC">
        <w:rPr>
          <w:rFonts w:ascii="Palatino Linotype" w:eastAsia="Arial" w:hAnsi="Palatino Linotype" w:cs="Arial"/>
        </w:rPr>
        <w:t>a</w:t>
      </w:r>
      <w:r w:rsidRPr="00A252DC">
        <w:rPr>
          <w:rFonts w:ascii="Palatino Linotype" w:eastAsia="Arial" w:hAnsi="Palatino Linotype" w:cs="Arial"/>
          <w:spacing w:val="-1"/>
        </w:rPr>
        <w:t>bl</w:t>
      </w:r>
      <w:r w:rsidRPr="00A252DC">
        <w:rPr>
          <w:rFonts w:ascii="Palatino Linotype" w:eastAsia="Arial" w:hAnsi="Palatino Linotype" w:cs="Arial"/>
        </w:rPr>
        <w:t>a</w:t>
      </w:r>
      <w:r w:rsidRPr="00A252DC">
        <w:rPr>
          <w:rFonts w:ascii="Palatino Linotype" w:eastAsia="Arial" w:hAnsi="Palatino Linotype" w:cs="Arial"/>
          <w:spacing w:val="-1"/>
        </w:rPr>
        <w:t>d</w:t>
      </w:r>
      <w:r w:rsidRPr="00A252DC">
        <w:rPr>
          <w:rFonts w:ascii="Palatino Linotype" w:eastAsia="Arial" w:hAnsi="Palatino Linotype" w:cs="Arial"/>
        </w:rPr>
        <w:t>o</w:t>
      </w:r>
      <w:r w:rsidRPr="00A252DC">
        <w:rPr>
          <w:rFonts w:ascii="Palatino Linotype" w:eastAsia="Arial" w:hAnsi="Palatino Linotype" w:cs="Arial"/>
          <w:spacing w:val="1"/>
        </w:rPr>
        <w:t xml:space="preserve"> </w:t>
      </w:r>
      <w:r w:rsidRPr="00A252DC">
        <w:rPr>
          <w:rFonts w:ascii="Palatino Linotype" w:eastAsia="Arial" w:hAnsi="Palatino Linotype" w:cs="Arial"/>
        </w:rPr>
        <w:t xml:space="preserve">un </w:t>
      </w:r>
      <w:r w:rsidRPr="00A252DC">
        <w:rPr>
          <w:rFonts w:ascii="Palatino Linotype" w:eastAsia="Arial" w:hAnsi="Palatino Linotype" w:cs="Arial"/>
          <w:spacing w:val="1"/>
        </w:rPr>
        <w:t>j</w:t>
      </w:r>
      <w:r w:rsidRPr="00A252DC">
        <w:rPr>
          <w:rFonts w:ascii="Palatino Linotype" w:eastAsia="Arial" w:hAnsi="Palatino Linotype" w:cs="Arial"/>
        </w:rPr>
        <w:t>u</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1"/>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1"/>
        </w:rPr>
        <w:t>b</w:t>
      </w:r>
      <w:r w:rsidRPr="00A252DC">
        <w:rPr>
          <w:rFonts w:ascii="Palatino Linotype" w:eastAsia="Arial" w:hAnsi="Palatino Linotype" w:cs="Arial"/>
        </w:rPr>
        <w:t>ora</w:t>
      </w:r>
      <w:r w:rsidRPr="00A252DC">
        <w:rPr>
          <w:rFonts w:ascii="Palatino Linotype" w:eastAsia="Arial" w:hAnsi="Palatino Linotype" w:cs="Arial"/>
          <w:spacing w:val="-1"/>
        </w:rPr>
        <w:t>l</w:t>
      </w:r>
      <w:r w:rsidRPr="00A252DC">
        <w:rPr>
          <w:rFonts w:ascii="Palatino Linotype" w:eastAsia="Arial" w:hAnsi="Palatino Linotype" w:cs="Arial"/>
        </w:rPr>
        <w:t>, és</w:t>
      </w:r>
      <w:r w:rsidRPr="00A252DC">
        <w:rPr>
          <w:rFonts w:ascii="Palatino Linotype" w:eastAsia="Arial" w:hAnsi="Palatino Linotype" w:cs="Arial"/>
          <w:spacing w:val="1"/>
        </w:rPr>
        <w:t>t</w:t>
      </w:r>
      <w:r w:rsidRPr="00A252DC">
        <w:rPr>
          <w:rFonts w:ascii="Palatino Linotype" w:eastAsia="Arial" w:hAnsi="Palatino Linotype" w:cs="Arial"/>
        </w:rPr>
        <w:t>e</w:t>
      </w:r>
      <w:r w:rsidRPr="00A252DC">
        <w:rPr>
          <w:rFonts w:ascii="Palatino Linotype" w:eastAsia="Arial" w:hAnsi="Palatino Linotype" w:cs="Arial"/>
          <w:spacing w:val="3"/>
        </w:rPr>
        <w:t xml:space="preserve"> </w:t>
      </w:r>
      <w:r w:rsidRPr="00A252DC">
        <w:rPr>
          <w:rFonts w:ascii="Palatino Linotype" w:eastAsia="Arial" w:hAnsi="Palatino Linotype" w:cs="Arial"/>
        </w:rPr>
        <w:t>p</w:t>
      </w:r>
      <w:r w:rsidRPr="00A252DC">
        <w:rPr>
          <w:rFonts w:ascii="Palatino Linotype" w:eastAsia="Arial" w:hAnsi="Palatino Linotype" w:cs="Arial"/>
          <w:spacing w:val="-3"/>
        </w:rPr>
        <w:t>e</w:t>
      </w:r>
      <w:r w:rsidRPr="00A252DC">
        <w:rPr>
          <w:rFonts w:ascii="Palatino Linotype" w:eastAsia="Arial" w:hAnsi="Palatino Linotype" w:cs="Arial"/>
          <w:spacing w:val="1"/>
        </w:rPr>
        <w:t>rm</w:t>
      </w:r>
      <w:r w:rsidRPr="00A252DC">
        <w:rPr>
          <w:rFonts w:ascii="Palatino Linotype" w:eastAsia="Arial" w:hAnsi="Palatino Linotype" w:cs="Arial"/>
          <w:spacing w:val="-3"/>
        </w:rPr>
        <w:t>i</w:t>
      </w:r>
      <w:r w:rsidRPr="00A252DC">
        <w:rPr>
          <w:rFonts w:ascii="Palatino Linotype" w:eastAsia="Arial" w:hAnsi="Palatino Linotype" w:cs="Arial"/>
          <w:spacing w:val="1"/>
        </w:rPr>
        <w:t>t</w:t>
      </w:r>
      <w:r w:rsidRPr="00A252DC">
        <w:rPr>
          <w:rFonts w:ascii="Palatino Linotype" w:eastAsia="Arial" w:hAnsi="Palatino Linotype" w:cs="Arial"/>
        </w:rPr>
        <w:t>e</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i</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nt</w:t>
      </w:r>
      <w:r w:rsidRPr="00A252DC">
        <w:rPr>
          <w:rFonts w:ascii="Palatino Linotype" w:eastAsia="Arial" w:hAnsi="Palatino Linotype" w:cs="Arial"/>
          <w:spacing w:val="-3"/>
        </w:rPr>
        <w:t>i</w:t>
      </w:r>
      <w:r w:rsidRPr="00A252DC">
        <w:rPr>
          <w:rFonts w:ascii="Palatino Linotype" w:eastAsia="Arial" w:hAnsi="Palatino Linotype" w:cs="Arial"/>
          <w:spacing w:val="3"/>
        </w:rPr>
        <w:t>f</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3"/>
        </w:rPr>
        <w:t>a</w:t>
      </w:r>
      <w:r w:rsidRPr="00A252DC">
        <w:rPr>
          <w:rFonts w:ascii="Palatino Linotype" w:eastAsia="Arial" w:hAnsi="Palatino Linotype" w:cs="Arial"/>
        </w:rPr>
        <w:t>r</w:t>
      </w:r>
      <w:r w:rsidRPr="00A252DC">
        <w:rPr>
          <w:rFonts w:ascii="Palatino Linotype" w:eastAsia="Arial" w:hAnsi="Palatino Linotype" w:cs="Arial"/>
          <w:spacing w:val="4"/>
        </w:rPr>
        <w:t xml:space="preserve"> </w:t>
      </w:r>
      <w:r w:rsidRPr="00A252DC">
        <w:rPr>
          <w:rFonts w:ascii="Palatino Linotype" w:eastAsia="Arial" w:hAnsi="Palatino Linotype" w:cs="Arial"/>
        </w:rPr>
        <w:t>a</w:t>
      </w:r>
      <w:r w:rsidRPr="00A252DC">
        <w:rPr>
          <w:rFonts w:ascii="Palatino Linotype" w:eastAsia="Arial" w:hAnsi="Palatino Linotype" w:cs="Arial"/>
          <w:spacing w:val="1"/>
        </w:rPr>
        <w:t xml:space="preserve"> </w:t>
      </w:r>
      <w:r w:rsidRPr="00A252DC">
        <w:rPr>
          <w:rFonts w:ascii="Palatino Linotype" w:eastAsia="Arial" w:hAnsi="Palatino Linotype" w:cs="Arial"/>
          <w:spacing w:val="-1"/>
        </w:rPr>
        <w:t>l</w:t>
      </w:r>
      <w:r w:rsidRPr="00A252DC">
        <w:rPr>
          <w:rFonts w:ascii="Palatino Linotype" w:eastAsia="Arial" w:hAnsi="Palatino Linotype" w:cs="Arial"/>
        </w:rPr>
        <w:t>os</w:t>
      </w:r>
      <w:r w:rsidRPr="00A252DC">
        <w:rPr>
          <w:rFonts w:ascii="Palatino Linotype" w:eastAsia="Arial" w:hAnsi="Palatino Linotype" w:cs="Arial"/>
          <w:spacing w:val="3"/>
        </w:rPr>
        <w:t xml:space="preserve"> </w:t>
      </w:r>
      <w:r w:rsidRPr="00A252DC">
        <w:rPr>
          <w:rFonts w:ascii="Palatino Linotype" w:eastAsia="Arial" w:hAnsi="Palatino Linotype" w:cs="Arial"/>
        </w:rPr>
        <w:t>act</w:t>
      </w:r>
      <w:r w:rsidRPr="00A252DC">
        <w:rPr>
          <w:rFonts w:ascii="Palatino Linotype" w:eastAsia="Arial" w:hAnsi="Palatino Linotype" w:cs="Arial"/>
          <w:spacing w:val="-2"/>
        </w:rPr>
        <w:t>o</w:t>
      </w:r>
      <w:r w:rsidRPr="00A252DC">
        <w:rPr>
          <w:rFonts w:ascii="Palatino Linotype" w:eastAsia="Arial" w:hAnsi="Palatino Linotype" w:cs="Arial"/>
          <w:spacing w:val="1"/>
        </w:rPr>
        <w:t>r</w:t>
      </w:r>
      <w:r w:rsidRPr="00A252DC">
        <w:rPr>
          <w:rFonts w:ascii="Palatino Linotype" w:eastAsia="Arial" w:hAnsi="Palatino Linotype" w:cs="Arial"/>
        </w:rPr>
        <w:t>es</w:t>
      </w:r>
      <w:r w:rsidRPr="00A252DC">
        <w:rPr>
          <w:rFonts w:ascii="Palatino Linotype" w:eastAsia="Arial" w:hAnsi="Palatino Linotype" w:cs="Arial"/>
          <w:spacing w:val="-2"/>
        </w:rPr>
        <w:t xml:space="preserve"> </w:t>
      </w:r>
      <w:r w:rsidRPr="00A252DC">
        <w:rPr>
          <w:rFonts w:ascii="Palatino Linotype" w:eastAsia="Arial" w:hAnsi="Palatino Linotype" w:cs="Arial"/>
          <w:spacing w:val="2"/>
        </w:rPr>
        <w:t>q</w:t>
      </w:r>
      <w:r w:rsidRPr="00A252DC">
        <w:rPr>
          <w:rFonts w:ascii="Palatino Linotype" w:eastAsia="Arial" w:hAnsi="Palatino Linotype" w:cs="Arial"/>
        </w:rPr>
        <w:t>ue</w:t>
      </w:r>
      <w:r w:rsidRPr="00A252DC">
        <w:rPr>
          <w:rFonts w:ascii="Palatino Linotype" w:eastAsia="Arial" w:hAnsi="Palatino Linotype" w:cs="Arial"/>
          <w:spacing w:val="3"/>
        </w:rPr>
        <w:t xml:space="preserve"> </w:t>
      </w:r>
      <w:r w:rsidRPr="00A252DC">
        <w:rPr>
          <w:rFonts w:ascii="Palatino Linotype" w:eastAsia="Arial" w:hAnsi="Palatino Linotype" w:cs="Arial"/>
          <w:spacing w:val="-3"/>
        </w:rPr>
        <w:t>p</w:t>
      </w:r>
      <w:r w:rsidRPr="00A252DC">
        <w:rPr>
          <w:rFonts w:ascii="Palatino Linotype" w:eastAsia="Arial" w:hAnsi="Palatino Linotype" w:cs="Arial"/>
          <w:spacing w:val="1"/>
        </w:rPr>
        <w:t>r</w:t>
      </w:r>
      <w:r w:rsidRPr="00A252DC">
        <w:rPr>
          <w:rFonts w:ascii="Palatino Linotype" w:eastAsia="Arial" w:hAnsi="Palatino Linotype" w:cs="Arial"/>
        </w:rPr>
        <w:t>es</w:t>
      </w:r>
      <w:r w:rsidRPr="00A252DC">
        <w:rPr>
          <w:rFonts w:ascii="Palatino Linotype" w:eastAsia="Arial" w:hAnsi="Palatino Linotype" w:cs="Arial"/>
          <w:spacing w:val="-1"/>
        </w:rPr>
        <w:t>e</w:t>
      </w:r>
      <w:r w:rsidRPr="00A252DC">
        <w:rPr>
          <w:rFonts w:ascii="Palatino Linotype" w:eastAsia="Arial" w:hAnsi="Palatino Linotype" w:cs="Arial"/>
        </w:rPr>
        <w:t>n</w:t>
      </w:r>
      <w:r w:rsidRPr="00A252DC">
        <w:rPr>
          <w:rFonts w:ascii="Palatino Linotype" w:eastAsia="Arial" w:hAnsi="Palatino Linotype" w:cs="Arial"/>
          <w:spacing w:val="-2"/>
        </w:rPr>
        <w:t>t</w:t>
      </w:r>
      <w:r w:rsidRPr="00A252DC">
        <w:rPr>
          <w:rFonts w:ascii="Palatino Linotype" w:eastAsia="Arial" w:hAnsi="Palatino Linotype" w:cs="Arial"/>
        </w:rPr>
        <w:t>aron</w:t>
      </w:r>
      <w:r w:rsidRPr="00A252DC">
        <w:rPr>
          <w:rFonts w:ascii="Palatino Linotype" w:eastAsia="Arial" w:hAnsi="Palatino Linotype" w:cs="Arial"/>
          <w:spacing w:val="3"/>
        </w:rPr>
        <w:t xml:space="preserve"> </w:t>
      </w:r>
      <w:r w:rsidRPr="00A252DC">
        <w:rPr>
          <w:rFonts w:ascii="Palatino Linotype" w:eastAsia="Arial" w:hAnsi="Palatino Linotype" w:cs="Arial"/>
        </w:rPr>
        <w:t>u</w:t>
      </w:r>
      <w:r w:rsidRPr="00A252DC">
        <w:rPr>
          <w:rFonts w:ascii="Palatino Linotype" w:eastAsia="Arial" w:hAnsi="Palatino Linotype" w:cs="Arial"/>
          <w:spacing w:val="-1"/>
        </w:rPr>
        <w:t>n</w:t>
      </w:r>
      <w:r w:rsidRPr="00A252DC">
        <w:rPr>
          <w:rFonts w:ascii="Palatino Linotype" w:eastAsia="Arial" w:hAnsi="Palatino Linotype" w:cs="Arial"/>
        </w:rPr>
        <w:t>a</w:t>
      </w:r>
      <w:r w:rsidRPr="00A252DC">
        <w:rPr>
          <w:rFonts w:ascii="Palatino Linotype" w:eastAsia="Arial" w:hAnsi="Palatino Linotype" w:cs="Arial"/>
          <w:spacing w:val="1"/>
        </w:rPr>
        <w:t xml:space="preserve"> </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spacing w:val="1"/>
        </w:rPr>
        <w:t>m</w:t>
      </w:r>
      <w:r w:rsidRPr="00A252DC">
        <w:rPr>
          <w:rFonts w:ascii="Palatino Linotype" w:eastAsia="Arial" w:hAnsi="Palatino Linotype" w:cs="Arial"/>
        </w:rPr>
        <w:t>a</w:t>
      </w:r>
      <w:r w:rsidRPr="00A252DC">
        <w:rPr>
          <w:rFonts w:ascii="Palatino Linotype" w:eastAsia="Arial" w:hAnsi="Palatino Linotype" w:cs="Arial"/>
          <w:spacing w:val="-1"/>
        </w:rPr>
        <w:t>n</w:t>
      </w:r>
      <w:r w:rsidRPr="00A252DC">
        <w:rPr>
          <w:rFonts w:ascii="Palatino Linotype" w:eastAsia="Arial" w:hAnsi="Palatino Linotype" w:cs="Arial"/>
        </w:rPr>
        <w:t xml:space="preserve">da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1"/>
        </w:rPr>
        <w:t>b</w:t>
      </w:r>
      <w:r w:rsidRPr="00A252DC">
        <w:rPr>
          <w:rFonts w:ascii="Palatino Linotype" w:eastAsia="Arial" w:hAnsi="Palatino Linotype" w:cs="Arial"/>
        </w:rPr>
        <w:t>o</w:t>
      </w:r>
      <w:r w:rsidRPr="00A252DC">
        <w:rPr>
          <w:rFonts w:ascii="Palatino Linotype" w:eastAsia="Arial" w:hAnsi="Palatino Linotype" w:cs="Arial"/>
          <w:spacing w:val="-2"/>
        </w:rPr>
        <w:t>r</w:t>
      </w:r>
      <w:r w:rsidRPr="00A252DC">
        <w:rPr>
          <w:rFonts w:ascii="Palatino Linotype" w:eastAsia="Arial" w:hAnsi="Palatino Linotype" w:cs="Arial"/>
        </w:rPr>
        <w:t>al</w:t>
      </w:r>
      <w:r w:rsidRPr="00A252DC">
        <w:rPr>
          <w:rFonts w:ascii="Palatino Linotype" w:eastAsia="Arial" w:hAnsi="Palatino Linotype" w:cs="Arial"/>
          <w:spacing w:val="2"/>
        </w:rPr>
        <w:t xml:space="preserve"> </w:t>
      </w:r>
      <w:r w:rsidRPr="00A252DC">
        <w:rPr>
          <w:rFonts w:ascii="Palatino Linotype" w:eastAsia="Arial" w:hAnsi="Palatino Linotype" w:cs="Arial"/>
        </w:rPr>
        <w:t>y</w:t>
      </w:r>
      <w:r w:rsidRPr="00A252DC">
        <w:rPr>
          <w:rFonts w:ascii="Palatino Linotype" w:eastAsia="Arial" w:hAnsi="Palatino Linotype" w:cs="Arial"/>
          <w:spacing w:val="1"/>
        </w:rPr>
        <w:t xml:space="preserve"> </w:t>
      </w:r>
      <w:r w:rsidRPr="00A252DC">
        <w:rPr>
          <w:rFonts w:ascii="Palatino Linotype" w:eastAsia="Arial" w:hAnsi="Palatino Linotype" w:cs="Arial"/>
        </w:rPr>
        <w:t>p</w:t>
      </w:r>
      <w:r w:rsidRPr="00A252DC">
        <w:rPr>
          <w:rFonts w:ascii="Palatino Linotype" w:eastAsia="Arial" w:hAnsi="Palatino Linotype" w:cs="Arial"/>
          <w:spacing w:val="-1"/>
        </w:rPr>
        <w:t>a</w:t>
      </w:r>
      <w:r w:rsidRPr="00A252DC">
        <w:rPr>
          <w:rFonts w:ascii="Palatino Linotype" w:eastAsia="Arial" w:hAnsi="Palatino Linotype" w:cs="Arial"/>
          <w:spacing w:val="1"/>
        </w:rPr>
        <w:t>rt</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p</w:t>
      </w:r>
      <w:r w:rsidRPr="00A252DC">
        <w:rPr>
          <w:rFonts w:ascii="Palatino Linotype" w:eastAsia="Arial" w:hAnsi="Palatino Linotype" w:cs="Arial"/>
          <w:spacing w:val="-1"/>
        </w:rPr>
        <w:t>a</w:t>
      </w:r>
      <w:r w:rsidRPr="00A252DC">
        <w:rPr>
          <w:rFonts w:ascii="Palatino Linotype" w:eastAsia="Arial" w:hAnsi="Palatino Linotype" w:cs="Arial"/>
        </w:rPr>
        <w:t>n</w:t>
      </w:r>
      <w:r w:rsidRPr="00A252DC">
        <w:rPr>
          <w:rFonts w:ascii="Palatino Linotype" w:eastAsia="Arial" w:hAnsi="Palatino Linotype" w:cs="Arial"/>
          <w:spacing w:val="3"/>
        </w:rPr>
        <w:t xml:space="preserve"> </w:t>
      </w:r>
      <w:r w:rsidRPr="00A252DC">
        <w:rPr>
          <w:rFonts w:ascii="Palatino Linotype" w:eastAsia="Arial" w:hAnsi="Palatino Linotype" w:cs="Arial"/>
          <w:spacing w:val="-3"/>
        </w:rPr>
        <w:t>e</w:t>
      </w:r>
      <w:r w:rsidRPr="00A252DC">
        <w:rPr>
          <w:rFonts w:ascii="Palatino Linotype" w:eastAsia="Arial" w:hAnsi="Palatino Linotype" w:cs="Arial"/>
        </w:rPr>
        <w:t>n un</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j</w:t>
      </w:r>
      <w:r w:rsidRPr="00A252DC">
        <w:rPr>
          <w:rFonts w:ascii="Palatino Linotype" w:eastAsia="Arial" w:hAnsi="Palatino Linotype" w:cs="Arial"/>
        </w:rPr>
        <w:t>u</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4"/>
        </w:rPr>
        <w:t xml:space="preserve"> </w:t>
      </w:r>
      <w:r w:rsidRPr="00A252DC">
        <w:rPr>
          <w:rFonts w:ascii="Palatino Linotype" w:eastAsia="Arial" w:hAnsi="Palatino Linotype" w:cs="Arial"/>
          <w:spacing w:val="-1"/>
        </w:rPr>
        <w:t>l</w:t>
      </w:r>
      <w:r w:rsidRPr="00A252DC">
        <w:rPr>
          <w:rFonts w:ascii="Palatino Linotype" w:eastAsia="Arial" w:hAnsi="Palatino Linotype" w:cs="Arial"/>
        </w:rPr>
        <w:t>o</w:t>
      </w:r>
      <w:r w:rsidRPr="00A252DC">
        <w:rPr>
          <w:rFonts w:ascii="Palatino Linotype" w:eastAsia="Arial" w:hAnsi="Palatino Linotype" w:cs="Arial"/>
          <w:spacing w:val="3"/>
        </w:rPr>
        <w:t xml:space="preserve"> </w:t>
      </w:r>
      <w:r w:rsidRPr="00A252DC">
        <w:rPr>
          <w:rFonts w:ascii="Palatino Linotype" w:eastAsia="Arial" w:hAnsi="Palatino Linotype" w:cs="Arial"/>
        </w:rPr>
        <w:t>cu</w:t>
      </w:r>
      <w:r w:rsidRPr="00A252DC">
        <w:rPr>
          <w:rFonts w:ascii="Palatino Linotype" w:eastAsia="Arial" w:hAnsi="Palatino Linotype" w:cs="Arial"/>
          <w:spacing w:val="-1"/>
        </w:rPr>
        <w:t>a</w:t>
      </w:r>
      <w:r w:rsidRPr="00A252DC">
        <w:rPr>
          <w:rFonts w:ascii="Palatino Linotype" w:eastAsia="Arial" w:hAnsi="Palatino Linotype" w:cs="Arial"/>
        </w:rPr>
        <w:t>l</w:t>
      </w:r>
      <w:r w:rsidRPr="00A252DC">
        <w:rPr>
          <w:rFonts w:ascii="Palatino Linotype" w:eastAsia="Arial" w:hAnsi="Palatino Linotype" w:cs="Arial"/>
          <w:spacing w:val="2"/>
        </w:rPr>
        <w:t xml:space="preserve"> </w:t>
      </w:r>
      <w:r w:rsidRPr="00A252DC">
        <w:rPr>
          <w:rFonts w:ascii="Palatino Linotype" w:eastAsia="Arial" w:hAnsi="Palatino Linotype" w:cs="Arial"/>
          <w:spacing w:val="-2"/>
        </w:rPr>
        <w:t>c</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s</w:t>
      </w:r>
      <w:r w:rsidRPr="00A252DC">
        <w:rPr>
          <w:rFonts w:ascii="Palatino Linotype" w:eastAsia="Arial" w:hAnsi="Palatino Linotype" w:cs="Arial"/>
          <w:spacing w:val="1"/>
        </w:rPr>
        <w:t>t</w:t>
      </w:r>
      <w:r w:rsidRPr="00A252DC">
        <w:rPr>
          <w:rFonts w:ascii="Palatino Linotype" w:eastAsia="Arial" w:hAnsi="Palatino Linotype" w:cs="Arial"/>
          <w:spacing w:val="-1"/>
        </w:rPr>
        <w:t>i</w:t>
      </w:r>
      <w:r w:rsidRPr="00A252DC">
        <w:rPr>
          <w:rFonts w:ascii="Palatino Linotype" w:eastAsia="Arial" w:hAnsi="Palatino Linotype" w:cs="Arial"/>
          <w:spacing w:val="1"/>
        </w:rPr>
        <w:t>t</w:t>
      </w:r>
      <w:r w:rsidRPr="00A252DC">
        <w:rPr>
          <w:rFonts w:ascii="Palatino Linotype" w:eastAsia="Arial" w:hAnsi="Palatino Linotype" w:cs="Arial"/>
          <w:spacing w:val="-3"/>
        </w:rPr>
        <w:t>u</w:t>
      </w:r>
      <w:r w:rsidRPr="00A252DC">
        <w:rPr>
          <w:rFonts w:ascii="Palatino Linotype" w:eastAsia="Arial" w:hAnsi="Palatino Linotype" w:cs="Arial"/>
          <w:spacing w:val="-2"/>
        </w:rPr>
        <w:t>y</w:t>
      </w:r>
      <w:r w:rsidRPr="00A252DC">
        <w:rPr>
          <w:rFonts w:ascii="Palatino Linotype" w:eastAsia="Arial" w:hAnsi="Palatino Linotype" w:cs="Arial"/>
        </w:rPr>
        <w:t>e</w:t>
      </w:r>
      <w:r w:rsidRPr="00A252DC">
        <w:rPr>
          <w:rFonts w:ascii="Palatino Linotype" w:eastAsia="Arial" w:hAnsi="Palatino Linotype" w:cs="Arial"/>
          <w:spacing w:val="3"/>
        </w:rPr>
        <w:t xml:space="preserve"> </w:t>
      </w:r>
      <w:r w:rsidRPr="00A252DC">
        <w:rPr>
          <w:rFonts w:ascii="Palatino Linotype" w:eastAsia="Arial" w:hAnsi="Palatino Linotype" w:cs="Arial"/>
        </w:rPr>
        <w:t>u</w:t>
      </w:r>
      <w:r w:rsidRPr="00A252DC">
        <w:rPr>
          <w:rFonts w:ascii="Palatino Linotype" w:eastAsia="Arial" w:hAnsi="Palatino Linotype" w:cs="Arial"/>
          <w:spacing w:val="-1"/>
        </w:rPr>
        <w:t>n</w:t>
      </w:r>
      <w:r w:rsidRPr="00A252DC">
        <w:rPr>
          <w:rFonts w:ascii="Palatino Linotype" w:eastAsia="Arial" w:hAnsi="Palatino Linotype" w:cs="Arial"/>
        </w:rPr>
        <w:t>a</w:t>
      </w:r>
      <w:r w:rsidRPr="00A252DC">
        <w:rPr>
          <w:rFonts w:ascii="Palatino Linotype" w:eastAsia="Arial" w:hAnsi="Palatino Linotype" w:cs="Arial"/>
          <w:spacing w:val="3"/>
        </w:rPr>
        <w:t xml:space="preserve"> </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s</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3"/>
        </w:rPr>
        <w:t xml:space="preserve"> </w:t>
      </w:r>
      <w:r w:rsidRPr="00A252DC">
        <w:rPr>
          <w:rFonts w:ascii="Palatino Linotype" w:eastAsia="Arial" w:hAnsi="Palatino Linotype" w:cs="Arial"/>
        </w:rPr>
        <w:t>p</w:t>
      </w:r>
      <w:r w:rsidRPr="00A252DC">
        <w:rPr>
          <w:rFonts w:ascii="Palatino Linotype" w:eastAsia="Arial" w:hAnsi="Palatino Linotype" w:cs="Arial"/>
          <w:spacing w:val="-1"/>
        </w:rPr>
        <w:t>e</w:t>
      </w:r>
      <w:r w:rsidRPr="00A252DC">
        <w:rPr>
          <w:rFonts w:ascii="Palatino Linotype" w:eastAsia="Arial" w:hAnsi="Palatino Linotype" w:cs="Arial"/>
          <w:spacing w:val="1"/>
        </w:rPr>
        <w:t>r</w:t>
      </w:r>
      <w:r w:rsidRPr="00A252DC">
        <w:rPr>
          <w:rFonts w:ascii="Palatino Linotype" w:eastAsia="Arial" w:hAnsi="Palatino Linotype" w:cs="Arial"/>
        </w:rPr>
        <w:t>so</w:t>
      </w:r>
      <w:r w:rsidRPr="00A252DC">
        <w:rPr>
          <w:rFonts w:ascii="Palatino Linotype" w:eastAsia="Arial" w:hAnsi="Palatino Linotype" w:cs="Arial"/>
          <w:spacing w:val="-1"/>
        </w:rPr>
        <w:t>n</w:t>
      </w:r>
      <w:r w:rsidRPr="00A252DC">
        <w:rPr>
          <w:rFonts w:ascii="Palatino Linotype" w:eastAsia="Arial" w:hAnsi="Palatino Linotype" w:cs="Arial"/>
        </w:rPr>
        <w:t>al</w:t>
      </w:r>
      <w:r w:rsidRPr="00A252DC">
        <w:rPr>
          <w:rFonts w:ascii="Palatino Linotype" w:eastAsia="Arial" w:hAnsi="Palatino Linotype" w:cs="Arial"/>
          <w:spacing w:val="2"/>
        </w:rPr>
        <w:t xml:space="preserve"> q</w:t>
      </w:r>
      <w:r w:rsidRPr="00A252DC">
        <w:rPr>
          <w:rFonts w:ascii="Palatino Linotype" w:eastAsia="Arial" w:hAnsi="Palatino Linotype" w:cs="Arial"/>
        </w:rPr>
        <w:t xml:space="preserve">ue </w:t>
      </w:r>
      <w:r w:rsidRPr="00A252DC">
        <w:rPr>
          <w:rFonts w:ascii="Palatino Linotype" w:eastAsia="Arial" w:hAnsi="Palatino Linotype" w:cs="Arial"/>
          <w:spacing w:val="1"/>
        </w:rPr>
        <w:t>r</w:t>
      </w:r>
      <w:r w:rsidRPr="00A252DC">
        <w:rPr>
          <w:rFonts w:ascii="Palatino Linotype" w:eastAsia="Arial" w:hAnsi="Palatino Linotype" w:cs="Arial"/>
          <w:spacing w:val="-3"/>
        </w:rPr>
        <w:t>e</w:t>
      </w:r>
      <w:r w:rsidRPr="00A252DC">
        <w:rPr>
          <w:rFonts w:ascii="Palatino Linotype" w:eastAsia="Arial" w:hAnsi="Palatino Linotype" w:cs="Arial"/>
          <w:spacing w:val="3"/>
        </w:rPr>
        <w:t>f</w:t>
      </w:r>
      <w:r w:rsidRPr="00A252DC">
        <w:rPr>
          <w:rFonts w:ascii="Palatino Linotype" w:eastAsia="Arial" w:hAnsi="Palatino Linotype" w:cs="Arial"/>
          <w:spacing w:val="-1"/>
        </w:rPr>
        <w:t>l</w:t>
      </w:r>
      <w:r w:rsidRPr="00A252DC">
        <w:rPr>
          <w:rFonts w:ascii="Palatino Linotype" w:eastAsia="Arial" w:hAnsi="Palatino Linotype" w:cs="Arial"/>
          <w:spacing w:val="-3"/>
        </w:rPr>
        <w:t>e</w:t>
      </w:r>
      <w:r w:rsidRPr="00A252DC">
        <w:rPr>
          <w:rFonts w:ascii="Palatino Linotype" w:eastAsia="Arial" w:hAnsi="Palatino Linotype" w:cs="Arial"/>
          <w:spacing w:val="1"/>
        </w:rPr>
        <w:t>j</w:t>
      </w:r>
      <w:r w:rsidRPr="00A252DC">
        <w:rPr>
          <w:rFonts w:ascii="Palatino Linotype" w:eastAsia="Arial" w:hAnsi="Palatino Linotype" w:cs="Arial"/>
        </w:rPr>
        <w:t>a</w:t>
      </w:r>
      <w:r w:rsidRPr="00A252DC">
        <w:rPr>
          <w:rFonts w:ascii="Palatino Linotype" w:eastAsia="Arial" w:hAnsi="Palatino Linotype" w:cs="Arial"/>
          <w:spacing w:val="3"/>
        </w:rPr>
        <w:t xml:space="preserve"> </w:t>
      </w:r>
      <w:r w:rsidRPr="00A252DC">
        <w:rPr>
          <w:rFonts w:ascii="Palatino Linotype" w:eastAsia="Arial" w:hAnsi="Palatino Linotype" w:cs="Arial"/>
        </w:rPr>
        <w:t>un acto</w:t>
      </w:r>
      <w:r w:rsidRPr="00A252DC">
        <w:rPr>
          <w:rFonts w:ascii="Palatino Linotype" w:eastAsia="Arial" w:hAnsi="Palatino Linotype" w:cs="Arial"/>
          <w:spacing w:val="1"/>
        </w:rPr>
        <w:t xml:space="preserve"> </w:t>
      </w:r>
      <w:r w:rsidRPr="00A252DC">
        <w:rPr>
          <w:rFonts w:ascii="Palatino Linotype" w:eastAsia="Arial" w:hAnsi="Palatino Linotype" w:cs="Arial"/>
        </w:rPr>
        <w:t>de</w:t>
      </w:r>
      <w:r w:rsidRPr="00A252DC">
        <w:rPr>
          <w:rFonts w:ascii="Palatino Linotype" w:eastAsia="Arial" w:hAnsi="Palatino Linotype" w:cs="Arial"/>
          <w:spacing w:val="3"/>
        </w:rPr>
        <w:t xml:space="preserve"> </w:t>
      </w:r>
      <w:r w:rsidRPr="00A252DC">
        <w:rPr>
          <w:rFonts w:ascii="Palatino Linotype" w:eastAsia="Arial" w:hAnsi="Palatino Linotype" w:cs="Arial"/>
          <w:spacing w:val="-2"/>
        </w:rPr>
        <w:t>v</w:t>
      </w:r>
      <w:r w:rsidRPr="00A252DC">
        <w:rPr>
          <w:rFonts w:ascii="Palatino Linotype" w:eastAsia="Arial" w:hAnsi="Palatino Linotype" w:cs="Arial"/>
        </w:rPr>
        <w:t>o</w:t>
      </w:r>
      <w:r w:rsidRPr="00A252DC">
        <w:rPr>
          <w:rFonts w:ascii="Palatino Linotype" w:eastAsia="Arial" w:hAnsi="Palatino Linotype" w:cs="Arial"/>
          <w:spacing w:val="-1"/>
        </w:rPr>
        <w:t>l</w:t>
      </w:r>
      <w:r w:rsidRPr="00A252DC">
        <w:rPr>
          <w:rFonts w:ascii="Palatino Linotype" w:eastAsia="Arial" w:hAnsi="Palatino Linotype" w:cs="Arial"/>
        </w:rPr>
        <w:t>u</w:t>
      </w:r>
      <w:r w:rsidRPr="00A252DC">
        <w:rPr>
          <w:rFonts w:ascii="Palatino Linotype" w:eastAsia="Arial" w:hAnsi="Palatino Linotype" w:cs="Arial"/>
          <w:spacing w:val="-1"/>
        </w:rPr>
        <w:t>n</w:t>
      </w:r>
      <w:r w:rsidRPr="00A252DC">
        <w:rPr>
          <w:rFonts w:ascii="Palatino Linotype" w:eastAsia="Arial" w:hAnsi="Palatino Linotype" w:cs="Arial"/>
          <w:spacing w:val="1"/>
        </w:rPr>
        <w:t>t</w:t>
      </w:r>
      <w:r w:rsidRPr="00A252DC">
        <w:rPr>
          <w:rFonts w:ascii="Palatino Linotype" w:eastAsia="Arial" w:hAnsi="Palatino Linotype" w:cs="Arial"/>
        </w:rPr>
        <w:t>ad</w:t>
      </w:r>
      <w:r w:rsidRPr="00A252DC">
        <w:rPr>
          <w:rFonts w:ascii="Palatino Linotype" w:eastAsia="Arial" w:hAnsi="Palatino Linotype" w:cs="Arial"/>
          <w:spacing w:val="3"/>
        </w:rPr>
        <w:t xml:space="preserve"> </w:t>
      </w:r>
      <w:r w:rsidRPr="00A252DC">
        <w:rPr>
          <w:rFonts w:ascii="Palatino Linotype" w:eastAsia="Arial" w:hAnsi="Palatino Linotype" w:cs="Arial"/>
        </w:rPr>
        <w:t xml:space="preserve">de </w:t>
      </w:r>
      <w:r w:rsidRPr="00A252DC">
        <w:rPr>
          <w:rFonts w:ascii="Palatino Linotype" w:eastAsia="Arial" w:hAnsi="Palatino Linotype" w:cs="Arial"/>
          <w:spacing w:val="2"/>
        </w:rPr>
        <w:t>q</w:t>
      </w:r>
      <w:r w:rsidRPr="00A252DC">
        <w:rPr>
          <w:rFonts w:ascii="Palatino Linotype" w:eastAsia="Arial" w:hAnsi="Palatino Linotype" w:cs="Arial"/>
        </w:rPr>
        <w:t>u</w:t>
      </w:r>
      <w:r w:rsidRPr="00A252DC">
        <w:rPr>
          <w:rFonts w:ascii="Palatino Linotype" w:eastAsia="Arial" w:hAnsi="Palatino Linotype" w:cs="Arial"/>
          <w:spacing w:val="-1"/>
        </w:rPr>
        <w:t>i</w:t>
      </w:r>
      <w:r w:rsidRPr="00A252DC">
        <w:rPr>
          <w:rFonts w:ascii="Palatino Linotype" w:eastAsia="Arial" w:hAnsi="Palatino Linotype" w:cs="Arial"/>
          <w:spacing w:val="-3"/>
        </w:rPr>
        <w:t>e</w:t>
      </w:r>
      <w:r w:rsidRPr="00A252DC">
        <w:rPr>
          <w:rFonts w:ascii="Palatino Linotype" w:eastAsia="Arial" w:hAnsi="Palatino Linotype" w:cs="Arial"/>
        </w:rPr>
        <w:t xml:space="preserve">n </w:t>
      </w:r>
      <w:r w:rsidRPr="00A252DC">
        <w:rPr>
          <w:rFonts w:ascii="Palatino Linotype" w:eastAsia="Arial" w:hAnsi="Palatino Linotype" w:cs="Arial"/>
          <w:spacing w:val="-1"/>
        </w:rPr>
        <w:t>l</w:t>
      </w:r>
      <w:r w:rsidRPr="00A252DC">
        <w:rPr>
          <w:rFonts w:ascii="Palatino Linotype" w:eastAsia="Arial" w:hAnsi="Palatino Linotype" w:cs="Arial"/>
        </w:rPr>
        <w:t>o</w:t>
      </w:r>
      <w:r w:rsidRPr="00A252DC">
        <w:rPr>
          <w:rFonts w:ascii="Palatino Linotype" w:eastAsia="Arial" w:hAnsi="Palatino Linotype" w:cs="Arial"/>
          <w:spacing w:val="27"/>
        </w:rPr>
        <w:t xml:space="preserve"> </w:t>
      </w:r>
      <w:r w:rsidRPr="00A252DC">
        <w:rPr>
          <w:rFonts w:ascii="Palatino Linotype" w:eastAsia="Arial" w:hAnsi="Palatino Linotype" w:cs="Arial"/>
          <w:spacing w:val="1"/>
        </w:rPr>
        <w:t>r</w:t>
      </w:r>
      <w:r w:rsidRPr="00A252DC">
        <w:rPr>
          <w:rFonts w:ascii="Palatino Linotype" w:eastAsia="Arial" w:hAnsi="Palatino Linotype" w:cs="Arial"/>
        </w:rPr>
        <w:t>e</w:t>
      </w:r>
      <w:r w:rsidRPr="00A252DC">
        <w:rPr>
          <w:rFonts w:ascii="Palatino Linotype" w:eastAsia="Arial" w:hAnsi="Palatino Linotype" w:cs="Arial"/>
          <w:spacing w:val="-1"/>
        </w:rPr>
        <w:t>ali</w:t>
      </w:r>
      <w:r w:rsidRPr="00A252DC">
        <w:rPr>
          <w:rFonts w:ascii="Palatino Linotype" w:eastAsia="Arial" w:hAnsi="Palatino Linotype" w:cs="Arial"/>
          <w:spacing w:val="-2"/>
        </w:rPr>
        <w:t>z</w:t>
      </w:r>
      <w:r w:rsidRPr="00A252DC">
        <w:rPr>
          <w:rFonts w:ascii="Palatino Linotype" w:eastAsia="Arial" w:hAnsi="Palatino Linotype" w:cs="Arial"/>
        </w:rPr>
        <w:t>a.</w:t>
      </w:r>
      <w:r w:rsidRPr="00A252DC">
        <w:rPr>
          <w:rFonts w:ascii="Palatino Linotype" w:eastAsia="Arial" w:hAnsi="Palatino Linotype" w:cs="Arial"/>
          <w:spacing w:val="28"/>
        </w:rPr>
        <w:t xml:space="preserve"> </w:t>
      </w:r>
      <w:r w:rsidRPr="00A252DC">
        <w:rPr>
          <w:rFonts w:ascii="Palatino Linotype" w:eastAsia="Arial" w:hAnsi="Palatino Linotype" w:cs="Arial"/>
          <w:spacing w:val="-1"/>
        </w:rPr>
        <w:t>E</w:t>
      </w:r>
      <w:r w:rsidRPr="00A252DC">
        <w:rPr>
          <w:rFonts w:ascii="Palatino Linotype" w:eastAsia="Arial" w:hAnsi="Palatino Linotype" w:cs="Arial"/>
        </w:rPr>
        <w:t>n</w:t>
      </w:r>
      <w:r w:rsidRPr="00A252DC">
        <w:rPr>
          <w:rFonts w:ascii="Palatino Linotype" w:eastAsia="Arial" w:hAnsi="Palatino Linotype" w:cs="Arial"/>
          <w:spacing w:val="27"/>
        </w:rPr>
        <w:t xml:space="preserve"> </w:t>
      </w:r>
      <w:r w:rsidRPr="00A252DC">
        <w:rPr>
          <w:rFonts w:ascii="Palatino Linotype" w:eastAsia="Arial" w:hAnsi="Palatino Linotype" w:cs="Arial"/>
          <w:spacing w:val="-3"/>
        </w:rPr>
        <w:t>e</w:t>
      </w:r>
      <w:r w:rsidRPr="00A252DC">
        <w:rPr>
          <w:rFonts w:ascii="Palatino Linotype" w:eastAsia="Arial" w:hAnsi="Palatino Linotype" w:cs="Arial"/>
          <w:spacing w:val="3"/>
        </w:rPr>
        <w:t>f</w:t>
      </w:r>
      <w:r w:rsidRPr="00A252DC">
        <w:rPr>
          <w:rFonts w:ascii="Palatino Linotype" w:eastAsia="Arial" w:hAnsi="Palatino Linotype" w:cs="Arial"/>
        </w:rPr>
        <w:t>ect</w:t>
      </w:r>
      <w:r w:rsidRPr="00A252DC">
        <w:rPr>
          <w:rFonts w:ascii="Palatino Linotype" w:eastAsia="Arial" w:hAnsi="Palatino Linotype" w:cs="Arial"/>
          <w:spacing w:val="-2"/>
        </w:rPr>
        <w:t>o</w:t>
      </w:r>
      <w:r w:rsidRPr="00A252DC">
        <w:rPr>
          <w:rFonts w:ascii="Palatino Linotype" w:eastAsia="Arial" w:hAnsi="Palatino Linotype" w:cs="Arial"/>
        </w:rPr>
        <w:t>,</w:t>
      </w:r>
      <w:r w:rsidRPr="00A252DC">
        <w:rPr>
          <w:rFonts w:ascii="Palatino Linotype" w:eastAsia="Arial" w:hAnsi="Palatino Linotype" w:cs="Arial"/>
          <w:spacing w:val="29"/>
        </w:rPr>
        <w:t xml:space="preserve"> </w:t>
      </w:r>
      <w:r w:rsidRPr="00A252DC">
        <w:rPr>
          <w:rFonts w:ascii="Palatino Linotype" w:eastAsia="Arial" w:hAnsi="Palatino Linotype" w:cs="Arial"/>
          <w:spacing w:val="-1"/>
        </w:rPr>
        <w:t>l</w:t>
      </w:r>
      <w:r w:rsidRPr="00A252DC">
        <w:rPr>
          <w:rFonts w:ascii="Palatino Linotype" w:eastAsia="Arial" w:hAnsi="Palatino Linotype" w:cs="Arial"/>
        </w:rPr>
        <w:t>as</w:t>
      </w:r>
      <w:r w:rsidRPr="00A252DC">
        <w:rPr>
          <w:rFonts w:ascii="Palatino Linotype" w:eastAsia="Arial" w:hAnsi="Palatino Linotype" w:cs="Arial"/>
          <w:spacing w:val="25"/>
        </w:rPr>
        <w:t xml:space="preserve"> </w:t>
      </w:r>
      <w:r w:rsidRPr="00A252DC">
        <w:rPr>
          <w:rFonts w:ascii="Palatino Linotype" w:eastAsia="Arial" w:hAnsi="Palatino Linotype" w:cs="Arial"/>
        </w:rPr>
        <w:t>acc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es</w:t>
      </w:r>
      <w:r w:rsidRPr="00A252DC">
        <w:rPr>
          <w:rFonts w:ascii="Palatino Linotype" w:eastAsia="Arial" w:hAnsi="Palatino Linotype" w:cs="Arial"/>
          <w:spacing w:val="27"/>
        </w:rPr>
        <w:t xml:space="preserve"> </w:t>
      </w:r>
      <w:r w:rsidRPr="00A252DC">
        <w:rPr>
          <w:rFonts w:ascii="Palatino Linotype" w:eastAsia="Arial" w:hAnsi="Palatino Linotype" w:cs="Arial"/>
          <w:spacing w:val="-1"/>
        </w:rPr>
        <w:t>l</w:t>
      </w:r>
      <w:r w:rsidRPr="00A252DC">
        <w:rPr>
          <w:rFonts w:ascii="Palatino Linotype" w:eastAsia="Arial" w:hAnsi="Palatino Linotype" w:cs="Arial"/>
          <w:spacing w:val="-3"/>
        </w:rPr>
        <w:t>e</w:t>
      </w:r>
      <w:r w:rsidRPr="00A252DC">
        <w:rPr>
          <w:rFonts w:ascii="Palatino Linotype" w:eastAsia="Arial" w:hAnsi="Palatino Linotype" w:cs="Arial"/>
          <w:spacing w:val="2"/>
        </w:rPr>
        <w:t>g</w:t>
      </w:r>
      <w:r w:rsidRPr="00A252DC">
        <w:rPr>
          <w:rFonts w:ascii="Palatino Linotype" w:eastAsia="Arial" w:hAnsi="Palatino Linotype" w:cs="Arial"/>
        </w:rPr>
        <w:t>a</w:t>
      </w:r>
      <w:r w:rsidRPr="00A252DC">
        <w:rPr>
          <w:rFonts w:ascii="Palatino Linotype" w:eastAsia="Arial" w:hAnsi="Palatino Linotype" w:cs="Arial"/>
          <w:spacing w:val="-1"/>
        </w:rPr>
        <w:t>l</w:t>
      </w:r>
      <w:r w:rsidRPr="00A252DC">
        <w:rPr>
          <w:rFonts w:ascii="Palatino Linotype" w:eastAsia="Arial" w:hAnsi="Palatino Linotype" w:cs="Arial"/>
        </w:rPr>
        <w:t>es</w:t>
      </w:r>
      <w:r w:rsidRPr="00A252DC">
        <w:rPr>
          <w:rFonts w:ascii="Palatino Linotype" w:eastAsia="Arial" w:hAnsi="Palatino Linotype" w:cs="Arial"/>
          <w:spacing w:val="25"/>
        </w:rPr>
        <w:t xml:space="preserve"> </w:t>
      </w:r>
      <w:r w:rsidRPr="00A252DC">
        <w:rPr>
          <w:rFonts w:ascii="Palatino Linotype" w:eastAsia="Arial" w:hAnsi="Palatino Linotype" w:cs="Arial"/>
          <w:spacing w:val="2"/>
        </w:rPr>
        <w:t>q</w:t>
      </w:r>
      <w:r w:rsidRPr="00A252DC">
        <w:rPr>
          <w:rFonts w:ascii="Palatino Linotype" w:eastAsia="Arial" w:hAnsi="Palatino Linotype" w:cs="Arial"/>
        </w:rPr>
        <w:t>ue</w:t>
      </w:r>
      <w:r w:rsidRPr="00A252DC">
        <w:rPr>
          <w:rFonts w:ascii="Palatino Linotype" w:eastAsia="Arial" w:hAnsi="Palatino Linotype" w:cs="Arial"/>
          <w:spacing w:val="27"/>
        </w:rPr>
        <w:t xml:space="preserve"> </w:t>
      </w:r>
      <w:r w:rsidRPr="00A252DC">
        <w:rPr>
          <w:rFonts w:ascii="Palatino Linotype" w:eastAsia="Arial" w:hAnsi="Palatino Linotype" w:cs="Arial"/>
          <w:spacing w:val="-3"/>
        </w:rPr>
        <w:t>e</w:t>
      </w:r>
      <w:r w:rsidRPr="00A252DC">
        <w:rPr>
          <w:rFonts w:ascii="Palatino Linotype" w:eastAsia="Arial" w:hAnsi="Palatino Linotype" w:cs="Arial"/>
          <w:spacing w:val="1"/>
        </w:rPr>
        <w:t>m</w:t>
      </w:r>
      <w:r w:rsidRPr="00A252DC">
        <w:rPr>
          <w:rFonts w:ascii="Palatino Linotype" w:eastAsia="Arial" w:hAnsi="Palatino Linotype" w:cs="Arial"/>
        </w:rPr>
        <w:t>prend</w:t>
      </w:r>
      <w:r w:rsidRPr="00A252DC">
        <w:rPr>
          <w:rFonts w:ascii="Palatino Linotype" w:eastAsia="Arial" w:hAnsi="Palatino Linotype" w:cs="Arial"/>
          <w:spacing w:val="-1"/>
        </w:rPr>
        <w:t>e</w:t>
      </w:r>
      <w:r w:rsidRPr="00A252DC">
        <w:rPr>
          <w:rFonts w:ascii="Palatino Linotype" w:eastAsia="Arial" w:hAnsi="Palatino Linotype" w:cs="Arial"/>
        </w:rPr>
        <w:t>n</w:t>
      </w:r>
      <w:r w:rsidRPr="00A252DC">
        <w:rPr>
          <w:rFonts w:ascii="Palatino Linotype" w:eastAsia="Arial" w:hAnsi="Palatino Linotype" w:cs="Arial"/>
          <w:spacing w:val="25"/>
        </w:rPr>
        <w:t xml:space="preserve"> </w:t>
      </w:r>
      <w:r w:rsidRPr="00A252DC">
        <w:rPr>
          <w:rFonts w:ascii="Palatino Linotype" w:eastAsia="Arial" w:hAnsi="Palatino Linotype" w:cs="Arial"/>
          <w:spacing w:val="-1"/>
        </w:rPr>
        <w:t>l</w:t>
      </w:r>
      <w:r w:rsidRPr="00A252DC">
        <w:rPr>
          <w:rFonts w:ascii="Palatino Linotype" w:eastAsia="Arial" w:hAnsi="Palatino Linotype" w:cs="Arial"/>
        </w:rPr>
        <w:t>os</w:t>
      </w:r>
      <w:r w:rsidRPr="00A252DC">
        <w:rPr>
          <w:rFonts w:ascii="Palatino Linotype" w:eastAsia="Arial" w:hAnsi="Palatino Linotype" w:cs="Arial"/>
          <w:spacing w:val="27"/>
        </w:rPr>
        <w:t xml:space="preserve"> </w:t>
      </w:r>
      <w:r w:rsidRPr="00A252DC">
        <w:rPr>
          <w:rFonts w:ascii="Palatino Linotype" w:eastAsia="Arial" w:hAnsi="Palatino Linotype" w:cs="Arial"/>
        </w:rPr>
        <w:t>act</w:t>
      </w:r>
      <w:r w:rsidRPr="00A252DC">
        <w:rPr>
          <w:rFonts w:ascii="Palatino Linotype" w:eastAsia="Arial" w:hAnsi="Palatino Linotype" w:cs="Arial"/>
          <w:spacing w:val="-2"/>
        </w:rPr>
        <w:t>o</w:t>
      </w:r>
      <w:r w:rsidRPr="00A252DC">
        <w:rPr>
          <w:rFonts w:ascii="Palatino Linotype" w:eastAsia="Arial" w:hAnsi="Palatino Linotype" w:cs="Arial"/>
          <w:spacing w:val="1"/>
        </w:rPr>
        <w:t>r</w:t>
      </w:r>
      <w:r w:rsidRPr="00A252DC">
        <w:rPr>
          <w:rFonts w:ascii="Palatino Linotype" w:eastAsia="Arial" w:hAnsi="Palatino Linotype" w:cs="Arial"/>
        </w:rPr>
        <w:t>es</w:t>
      </w:r>
      <w:r w:rsidRPr="00A252DC">
        <w:rPr>
          <w:rFonts w:ascii="Palatino Linotype" w:eastAsia="Arial" w:hAnsi="Palatino Linotype" w:cs="Arial"/>
          <w:spacing w:val="27"/>
        </w:rPr>
        <w:t xml:space="preserve"> </w:t>
      </w:r>
      <w:r w:rsidRPr="00A252DC">
        <w:rPr>
          <w:rFonts w:ascii="Palatino Linotype" w:eastAsia="Arial" w:hAnsi="Palatino Linotype" w:cs="Arial"/>
          <w:spacing w:val="-3"/>
        </w:rPr>
        <w:t>e</w:t>
      </w:r>
      <w:r w:rsidRPr="00A252DC">
        <w:rPr>
          <w:rFonts w:ascii="Palatino Linotype" w:eastAsia="Arial" w:hAnsi="Palatino Linotype" w:cs="Arial"/>
        </w:rPr>
        <w:t>n</w:t>
      </w:r>
      <w:r w:rsidRPr="00A252DC">
        <w:rPr>
          <w:rFonts w:ascii="Palatino Linotype" w:eastAsia="Arial" w:hAnsi="Palatino Linotype" w:cs="Arial"/>
          <w:spacing w:val="34"/>
        </w:rPr>
        <w:t xml:space="preserve"> </w:t>
      </w:r>
      <w:r w:rsidRPr="00A252DC">
        <w:rPr>
          <w:rFonts w:ascii="Palatino Linotype" w:eastAsia="Arial" w:hAnsi="Palatino Linotype" w:cs="Arial"/>
        </w:rPr>
        <w:t>el</w:t>
      </w:r>
      <w:r w:rsidRPr="00A252DC">
        <w:rPr>
          <w:rFonts w:ascii="Palatino Linotype" w:eastAsia="Arial" w:hAnsi="Palatino Linotype" w:cs="Arial"/>
          <w:spacing w:val="26"/>
        </w:rPr>
        <w:t xml:space="preserve"> </w:t>
      </w:r>
      <w:r w:rsidRPr="00A252DC">
        <w:rPr>
          <w:rFonts w:ascii="Palatino Linotype" w:eastAsia="Arial" w:hAnsi="Palatino Linotype" w:cs="Arial"/>
        </w:rPr>
        <w:t>e</w:t>
      </w:r>
      <w:r w:rsidRPr="00A252DC">
        <w:rPr>
          <w:rFonts w:ascii="Palatino Linotype" w:eastAsia="Arial" w:hAnsi="Palatino Linotype" w:cs="Arial"/>
          <w:spacing w:val="1"/>
        </w:rPr>
        <w:t>j</w:t>
      </w:r>
      <w:r w:rsidRPr="00A252DC">
        <w:rPr>
          <w:rFonts w:ascii="Palatino Linotype" w:eastAsia="Arial" w:hAnsi="Palatino Linotype" w:cs="Arial"/>
          <w:spacing w:val="-3"/>
        </w:rPr>
        <w:t>e</w:t>
      </w:r>
      <w:r w:rsidRPr="00A252DC">
        <w:rPr>
          <w:rFonts w:ascii="Palatino Linotype" w:eastAsia="Arial" w:hAnsi="Palatino Linotype" w:cs="Arial"/>
          <w:spacing w:val="1"/>
        </w:rPr>
        <w:t>r</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27"/>
        </w:rPr>
        <w:t xml:space="preserve"> </w:t>
      </w:r>
      <w:r w:rsidRPr="00A252DC">
        <w:rPr>
          <w:rFonts w:ascii="Palatino Linotype" w:eastAsia="Arial" w:hAnsi="Palatino Linotype" w:cs="Arial"/>
          <w:spacing w:val="-3"/>
        </w:rPr>
        <w:t>d</w:t>
      </w:r>
      <w:r w:rsidRPr="00A252DC">
        <w:rPr>
          <w:rFonts w:ascii="Palatino Linotype" w:eastAsia="Arial" w:hAnsi="Palatino Linotype" w:cs="Arial"/>
        </w:rPr>
        <w:t>e sus</w:t>
      </w:r>
      <w:r w:rsidRPr="00A252DC">
        <w:rPr>
          <w:rFonts w:ascii="Palatino Linotype" w:eastAsia="Arial" w:hAnsi="Palatino Linotype" w:cs="Arial"/>
          <w:spacing w:val="2"/>
        </w:rPr>
        <w:t xml:space="preserve"> </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spacing w:val="1"/>
        </w:rPr>
        <w:t>r</w:t>
      </w:r>
      <w:r w:rsidRPr="00A252DC">
        <w:rPr>
          <w:rFonts w:ascii="Palatino Linotype" w:eastAsia="Arial" w:hAnsi="Palatino Linotype" w:cs="Arial"/>
        </w:rPr>
        <w:t>ec</w:t>
      </w:r>
      <w:r w:rsidRPr="00A252DC">
        <w:rPr>
          <w:rFonts w:ascii="Palatino Linotype" w:eastAsia="Arial" w:hAnsi="Palatino Linotype" w:cs="Arial"/>
          <w:spacing w:val="-1"/>
        </w:rPr>
        <w:t>h</w:t>
      </w:r>
      <w:r w:rsidRPr="00A252DC">
        <w:rPr>
          <w:rFonts w:ascii="Palatino Linotype" w:eastAsia="Arial" w:hAnsi="Palatino Linotype" w:cs="Arial"/>
          <w:spacing w:val="-3"/>
        </w:rPr>
        <w:t>o</w:t>
      </w:r>
      <w:r w:rsidRPr="00A252DC">
        <w:rPr>
          <w:rFonts w:ascii="Palatino Linotype" w:eastAsia="Arial" w:hAnsi="Palatino Linotype" w:cs="Arial"/>
        </w:rPr>
        <w:t>s</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1"/>
        </w:rPr>
        <w:t>b</w:t>
      </w:r>
      <w:r w:rsidRPr="00A252DC">
        <w:rPr>
          <w:rFonts w:ascii="Palatino Linotype" w:eastAsia="Arial" w:hAnsi="Palatino Linotype" w:cs="Arial"/>
        </w:rPr>
        <w:t>ora</w:t>
      </w:r>
      <w:r w:rsidRPr="00A252DC">
        <w:rPr>
          <w:rFonts w:ascii="Palatino Linotype" w:eastAsia="Arial" w:hAnsi="Palatino Linotype" w:cs="Arial"/>
          <w:spacing w:val="-1"/>
        </w:rPr>
        <w:t>l</w:t>
      </w:r>
      <w:r w:rsidRPr="00A252DC">
        <w:rPr>
          <w:rFonts w:ascii="Palatino Linotype" w:eastAsia="Arial" w:hAnsi="Palatino Linotype" w:cs="Arial"/>
        </w:rPr>
        <w:t>es h</w:t>
      </w:r>
      <w:r w:rsidRPr="00A252DC">
        <w:rPr>
          <w:rFonts w:ascii="Palatino Linotype" w:eastAsia="Arial" w:hAnsi="Palatino Linotype" w:cs="Arial"/>
          <w:spacing w:val="-1"/>
        </w:rPr>
        <w:t>a</w:t>
      </w:r>
      <w:r w:rsidRPr="00A252DC">
        <w:rPr>
          <w:rFonts w:ascii="Palatino Linotype" w:eastAsia="Arial" w:hAnsi="Palatino Linotype" w:cs="Arial"/>
        </w:rPr>
        <w:t>cen</w:t>
      </w:r>
      <w:r w:rsidRPr="00A252DC">
        <w:rPr>
          <w:rFonts w:ascii="Palatino Linotype" w:eastAsia="Arial" w:hAnsi="Palatino Linotype" w:cs="Arial"/>
          <w:spacing w:val="2"/>
        </w:rPr>
        <w:t xml:space="preserve"> </w:t>
      </w:r>
      <w:r w:rsidRPr="00A252DC">
        <w:rPr>
          <w:rFonts w:ascii="Palatino Linotype" w:eastAsia="Arial" w:hAnsi="Palatino Linotype" w:cs="Arial"/>
        </w:rPr>
        <w:t>e</w:t>
      </w:r>
      <w:r w:rsidRPr="00A252DC">
        <w:rPr>
          <w:rFonts w:ascii="Palatino Linotype" w:eastAsia="Arial" w:hAnsi="Palatino Linotype" w:cs="Arial"/>
          <w:spacing w:val="-3"/>
        </w:rPr>
        <w:t>v</w:t>
      </w:r>
      <w:r w:rsidRPr="00A252DC">
        <w:rPr>
          <w:rFonts w:ascii="Palatino Linotype" w:eastAsia="Arial" w:hAnsi="Palatino Linotype" w:cs="Arial"/>
          <w:spacing w:val="-1"/>
        </w:rPr>
        <w:t>i</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nte</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2"/>
        </w:rPr>
        <w:t xml:space="preserve"> </w:t>
      </w:r>
      <w:r w:rsidRPr="00A252DC">
        <w:rPr>
          <w:rFonts w:ascii="Palatino Linotype" w:eastAsia="Arial" w:hAnsi="Palatino Linotype" w:cs="Arial"/>
        </w:rPr>
        <w:t>p</w:t>
      </w:r>
      <w:r w:rsidRPr="00A252DC">
        <w:rPr>
          <w:rFonts w:ascii="Palatino Linotype" w:eastAsia="Arial" w:hAnsi="Palatino Linotype" w:cs="Arial"/>
          <w:spacing w:val="-1"/>
        </w:rPr>
        <w:t>o</w:t>
      </w:r>
      <w:r w:rsidRPr="00A252DC">
        <w:rPr>
          <w:rFonts w:ascii="Palatino Linotype" w:eastAsia="Arial" w:hAnsi="Palatino Linotype" w:cs="Arial"/>
        </w:rPr>
        <w:t>s</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j</w:t>
      </w:r>
      <w:r w:rsidRPr="00A252DC">
        <w:rPr>
          <w:rFonts w:ascii="Palatino Linotype" w:eastAsia="Arial" w:hAnsi="Palatino Linotype" w:cs="Arial"/>
          <w:spacing w:val="-3"/>
        </w:rPr>
        <w:t>u</w:t>
      </w:r>
      <w:r w:rsidRPr="00A252DC">
        <w:rPr>
          <w:rFonts w:ascii="Palatino Linotype" w:eastAsia="Arial" w:hAnsi="Palatino Linotype" w:cs="Arial"/>
          <w:spacing w:val="1"/>
        </w:rPr>
        <w:t>r</w:t>
      </w:r>
      <w:r w:rsidRPr="00A252DC">
        <w:rPr>
          <w:rFonts w:ascii="Palatino Linotype" w:eastAsia="Arial" w:hAnsi="Palatino Linotype" w:cs="Arial"/>
          <w:spacing w:val="-4"/>
        </w:rPr>
        <w:t>í</w:t>
      </w:r>
      <w:r w:rsidRPr="00A252DC">
        <w:rPr>
          <w:rFonts w:ascii="Palatino Linotype" w:eastAsia="Arial" w:hAnsi="Palatino Linotype" w:cs="Arial"/>
        </w:rPr>
        <w:t>d</w:t>
      </w:r>
      <w:r w:rsidRPr="00A252DC">
        <w:rPr>
          <w:rFonts w:ascii="Palatino Linotype" w:eastAsia="Arial" w:hAnsi="Palatino Linotype" w:cs="Arial"/>
          <w:spacing w:val="-1"/>
        </w:rPr>
        <w:t>i</w:t>
      </w:r>
      <w:r w:rsidRPr="00A252DC">
        <w:rPr>
          <w:rFonts w:ascii="Palatino Linotype" w:eastAsia="Arial" w:hAnsi="Palatino Linotype" w:cs="Arial"/>
        </w:rPr>
        <w:t>ca</w:t>
      </w:r>
      <w:r w:rsidRPr="00A252DC">
        <w:rPr>
          <w:rFonts w:ascii="Palatino Linotype" w:eastAsia="Arial" w:hAnsi="Palatino Linotype" w:cs="Arial"/>
          <w:spacing w:val="2"/>
        </w:rPr>
        <w:t xml:space="preserve"> </w:t>
      </w:r>
      <w:r w:rsidRPr="00A252DC">
        <w:rPr>
          <w:rFonts w:ascii="Palatino Linotype" w:eastAsia="Arial" w:hAnsi="Palatino Linotype" w:cs="Arial"/>
        </w:rPr>
        <w:t>en</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2"/>
        </w:rPr>
        <w:t xml:space="preserve"> </w:t>
      </w:r>
      <w:r w:rsidRPr="00A252DC">
        <w:rPr>
          <w:rFonts w:ascii="Palatino Linotype" w:eastAsia="Arial" w:hAnsi="Palatino Linotype" w:cs="Arial"/>
        </w:rPr>
        <w:t>cu</w:t>
      </w:r>
      <w:r w:rsidRPr="00A252DC">
        <w:rPr>
          <w:rFonts w:ascii="Palatino Linotype" w:eastAsia="Arial" w:hAnsi="Palatino Linotype" w:cs="Arial"/>
          <w:spacing w:val="-1"/>
        </w:rPr>
        <w:t>a</w:t>
      </w:r>
      <w:r w:rsidRPr="00A252DC">
        <w:rPr>
          <w:rFonts w:ascii="Palatino Linotype" w:eastAsia="Arial" w:hAnsi="Palatino Linotype" w:cs="Arial"/>
        </w:rPr>
        <w:t>l</w:t>
      </w:r>
      <w:r w:rsidRPr="00A252DC">
        <w:rPr>
          <w:rFonts w:ascii="Palatino Linotype" w:eastAsia="Arial" w:hAnsi="Palatino Linotype" w:cs="Arial"/>
          <w:spacing w:val="1"/>
        </w:rPr>
        <w:t xml:space="preserve"> </w:t>
      </w:r>
      <w:r w:rsidRPr="00A252DC">
        <w:rPr>
          <w:rFonts w:ascii="Palatino Linotype" w:eastAsia="Arial" w:hAnsi="Palatino Linotype" w:cs="Arial"/>
        </w:rPr>
        <w:t>se</w:t>
      </w:r>
      <w:r w:rsidRPr="00A252DC">
        <w:rPr>
          <w:rFonts w:ascii="Palatino Linotype" w:eastAsia="Arial" w:hAnsi="Palatino Linotype" w:cs="Arial"/>
          <w:spacing w:val="2"/>
        </w:rPr>
        <w:t xml:space="preserve"> </w:t>
      </w:r>
      <w:r w:rsidRPr="00A252DC">
        <w:rPr>
          <w:rFonts w:ascii="Palatino Linotype" w:eastAsia="Arial" w:hAnsi="Palatino Linotype" w:cs="Arial"/>
        </w:rPr>
        <w:t>h</w:t>
      </w:r>
      <w:r w:rsidRPr="00A252DC">
        <w:rPr>
          <w:rFonts w:ascii="Palatino Linotype" w:eastAsia="Arial" w:hAnsi="Palatino Linotype" w:cs="Arial"/>
          <w:spacing w:val="-1"/>
        </w:rPr>
        <w:t>a</w:t>
      </w:r>
      <w:r w:rsidRPr="00A252DC">
        <w:rPr>
          <w:rFonts w:ascii="Palatino Linotype" w:eastAsia="Arial" w:hAnsi="Palatino Linotype" w:cs="Arial"/>
        </w:rPr>
        <w:t>n</w:t>
      </w:r>
      <w:r w:rsidRPr="00A252DC">
        <w:rPr>
          <w:rFonts w:ascii="Palatino Linotype" w:eastAsia="Arial" w:hAnsi="Palatino Linotype" w:cs="Arial"/>
          <w:spacing w:val="2"/>
        </w:rPr>
        <w:t xml:space="preserve"> </w:t>
      </w:r>
      <w:r w:rsidRPr="00A252DC">
        <w:rPr>
          <w:rFonts w:ascii="Palatino Linotype" w:eastAsia="Arial" w:hAnsi="Palatino Linotype" w:cs="Arial"/>
        </w:rPr>
        <w:t>co</w:t>
      </w:r>
      <w:r w:rsidRPr="00A252DC">
        <w:rPr>
          <w:rFonts w:ascii="Palatino Linotype" w:eastAsia="Arial" w:hAnsi="Palatino Linotype" w:cs="Arial"/>
          <w:spacing w:val="-1"/>
        </w:rPr>
        <w:t>l</w:t>
      </w:r>
      <w:r w:rsidRPr="00A252DC">
        <w:rPr>
          <w:rFonts w:ascii="Palatino Linotype" w:eastAsia="Arial" w:hAnsi="Palatino Linotype" w:cs="Arial"/>
        </w:rPr>
        <w:t>oc</w:t>
      </w:r>
      <w:r w:rsidRPr="00A252DC">
        <w:rPr>
          <w:rFonts w:ascii="Palatino Linotype" w:eastAsia="Arial" w:hAnsi="Palatino Linotype" w:cs="Arial"/>
          <w:spacing w:val="-1"/>
        </w:rPr>
        <w:t>a</w:t>
      </w:r>
      <w:r w:rsidRPr="00A252DC">
        <w:rPr>
          <w:rFonts w:ascii="Palatino Linotype" w:eastAsia="Arial" w:hAnsi="Palatino Linotype" w:cs="Arial"/>
        </w:rPr>
        <w:t>do</w:t>
      </w:r>
      <w:r w:rsidRPr="00A252DC">
        <w:rPr>
          <w:rFonts w:ascii="Palatino Linotype" w:eastAsia="Arial" w:hAnsi="Palatino Linotype" w:cs="Arial"/>
          <w:spacing w:val="2"/>
        </w:rPr>
        <w:t xml:space="preserve"> </w:t>
      </w:r>
      <w:r w:rsidRPr="00A252DC">
        <w:rPr>
          <w:rFonts w:ascii="Palatino Linotype" w:eastAsia="Arial" w:hAnsi="Palatino Linotype" w:cs="Arial"/>
          <w:spacing w:val="-3"/>
        </w:rPr>
        <w:t>po</w:t>
      </w:r>
      <w:r w:rsidRPr="00A252DC">
        <w:rPr>
          <w:rFonts w:ascii="Palatino Linotype" w:eastAsia="Arial" w:hAnsi="Palatino Linotype" w:cs="Arial"/>
        </w:rPr>
        <w:t>r d</w:t>
      </w:r>
      <w:r w:rsidRPr="00A252DC">
        <w:rPr>
          <w:rFonts w:ascii="Palatino Linotype" w:eastAsia="Arial" w:hAnsi="Palatino Linotype" w:cs="Arial"/>
          <w:spacing w:val="-1"/>
        </w:rPr>
        <w:t>e</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s</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2"/>
        </w:rPr>
        <w:t xml:space="preserve"> </w:t>
      </w:r>
      <w:r w:rsidRPr="00A252DC">
        <w:rPr>
          <w:rFonts w:ascii="Palatino Linotype" w:eastAsia="Arial" w:hAnsi="Palatino Linotype" w:cs="Arial"/>
        </w:rPr>
        <w:t>prop</w:t>
      </w:r>
      <w:r w:rsidRPr="00A252DC">
        <w:rPr>
          <w:rFonts w:ascii="Palatino Linotype" w:eastAsia="Arial" w:hAnsi="Palatino Linotype" w:cs="Arial"/>
          <w:spacing w:val="-1"/>
        </w:rPr>
        <w:t>i</w:t>
      </w:r>
      <w:r w:rsidRPr="00A252DC">
        <w:rPr>
          <w:rFonts w:ascii="Palatino Linotype" w:eastAsia="Arial" w:hAnsi="Palatino Linotype" w:cs="Arial"/>
        </w:rPr>
        <w:t>a,</w:t>
      </w:r>
      <w:r w:rsidRPr="00A252DC">
        <w:rPr>
          <w:rFonts w:ascii="Palatino Linotype" w:eastAsia="Arial" w:hAnsi="Palatino Linotype" w:cs="Arial"/>
          <w:spacing w:val="3"/>
        </w:rPr>
        <w:t xml:space="preserve"> </w:t>
      </w:r>
      <w:r w:rsidRPr="00A252DC">
        <w:rPr>
          <w:rFonts w:ascii="Palatino Linotype" w:eastAsia="Arial" w:hAnsi="Palatino Linotype" w:cs="Arial"/>
        </w:rPr>
        <w:t>con</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r</w:t>
      </w:r>
      <w:r w:rsidRPr="00A252DC">
        <w:rPr>
          <w:rFonts w:ascii="Palatino Linotype" w:eastAsia="Arial" w:hAnsi="Palatino Linotype" w:cs="Arial"/>
        </w:rPr>
        <w:t>e</w:t>
      </w:r>
      <w:r w:rsidRPr="00A252DC">
        <w:rPr>
          <w:rFonts w:ascii="Palatino Linotype" w:eastAsia="Arial" w:hAnsi="Palatino Linotype" w:cs="Arial"/>
          <w:spacing w:val="-1"/>
        </w:rPr>
        <w:t>l</w:t>
      </w:r>
      <w:r w:rsidRPr="00A252DC">
        <w:rPr>
          <w:rFonts w:ascii="Palatino Linotype" w:eastAsia="Arial" w:hAnsi="Palatino Linotype" w:cs="Arial"/>
        </w:rPr>
        <w:t>ac</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2"/>
        </w:rPr>
        <w:t xml:space="preserve"> </w:t>
      </w:r>
      <w:r w:rsidRPr="00A252DC">
        <w:rPr>
          <w:rFonts w:ascii="Palatino Linotype" w:eastAsia="Arial" w:hAnsi="Palatino Linotype" w:cs="Arial"/>
        </w:rPr>
        <w:t>a</w:t>
      </w:r>
      <w:r w:rsidRPr="00A252DC">
        <w:rPr>
          <w:rFonts w:ascii="Palatino Linotype" w:eastAsia="Arial" w:hAnsi="Palatino Linotype" w:cs="Arial"/>
          <w:spacing w:val="5"/>
        </w:rPr>
        <w:t xml:space="preserve"> </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spacing w:val="1"/>
        </w:rPr>
        <w:t>t</w:t>
      </w:r>
      <w:r w:rsidRPr="00A252DC">
        <w:rPr>
          <w:rFonts w:ascii="Palatino Linotype" w:eastAsia="Arial" w:hAnsi="Palatino Linotype" w:cs="Arial"/>
        </w:rPr>
        <w:t>er</w:t>
      </w:r>
      <w:r w:rsidRPr="00A252DC">
        <w:rPr>
          <w:rFonts w:ascii="Palatino Linotype" w:eastAsia="Arial" w:hAnsi="Palatino Linotype" w:cs="Arial"/>
          <w:spacing w:val="1"/>
        </w:rPr>
        <w:t>m</w:t>
      </w:r>
      <w:r w:rsidRPr="00A252DC">
        <w:rPr>
          <w:rFonts w:ascii="Palatino Linotype" w:eastAsia="Arial" w:hAnsi="Palatino Linotype" w:cs="Arial"/>
          <w:spacing w:val="-1"/>
        </w:rPr>
        <w:t>i</w:t>
      </w:r>
      <w:r w:rsidRPr="00A252DC">
        <w:rPr>
          <w:rFonts w:ascii="Palatino Linotype" w:eastAsia="Arial" w:hAnsi="Palatino Linotype" w:cs="Arial"/>
        </w:rPr>
        <w:t>n</w:t>
      </w:r>
      <w:r w:rsidRPr="00A252DC">
        <w:rPr>
          <w:rFonts w:ascii="Palatino Linotype" w:eastAsia="Arial" w:hAnsi="Palatino Linotype" w:cs="Arial"/>
          <w:spacing w:val="-1"/>
        </w:rPr>
        <w:t>a</w:t>
      </w:r>
      <w:r w:rsidRPr="00A252DC">
        <w:rPr>
          <w:rFonts w:ascii="Palatino Linotype" w:eastAsia="Arial" w:hAnsi="Palatino Linotype" w:cs="Arial"/>
        </w:rPr>
        <w:t>d</w:t>
      </w:r>
      <w:r w:rsidRPr="00A252DC">
        <w:rPr>
          <w:rFonts w:ascii="Palatino Linotype" w:eastAsia="Arial" w:hAnsi="Palatino Linotype" w:cs="Arial"/>
          <w:spacing w:val="-1"/>
        </w:rPr>
        <w:t>o</w:t>
      </w:r>
      <w:r w:rsidRPr="00A252DC">
        <w:rPr>
          <w:rFonts w:ascii="Palatino Linotype" w:eastAsia="Arial" w:hAnsi="Palatino Linotype" w:cs="Arial"/>
        </w:rPr>
        <w:t>s</w:t>
      </w:r>
      <w:r w:rsidRPr="00A252DC">
        <w:rPr>
          <w:rFonts w:ascii="Palatino Linotype" w:eastAsia="Arial" w:hAnsi="Palatino Linotype" w:cs="Arial"/>
          <w:spacing w:val="3"/>
        </w:rPr>
        <w:t xml:space="preserve"> </w:t>
      </w:r>
      <w:r w:rsidRPr="00A252DC">
        <w:rPr>
          <w:rFonts w:ascii="Palatino Linotype" w:eastAsia="Arial" w:hAnsi="Palatino Linotype" w:cs="Arial"/>
          <w:spacing w:val="-3"/>
        </w:rPr>
        <w:t>ó</w:t>
      </w:r>
      <w:r w:rsidRPr="00A252DC">
        <w:rPr>
          <w:rFonts w:ascii="Palatino Linotype" w:eastAsia="Arial" w:hAnsi="Palatino Linotype" w:cs="Arial"/>
          <w:spacing w:val="-2"/>
        </w:rPr>
        <w:t>r</w:t>
      </w:r>
      <w:r w:rsidRPr="00A252DC">
        <w:rPr>
          <w:rFonts w:ascii="Palatino Linotype" w:eastAsia="Arial" w:hAnsi="Palatino Linotype" w:cs="Arial"/>
        </w:rPr>
        <w:t>g</w:t>
      </w:r>
      <w:r w:rsidRPr="00A252DC">
        <w:rPr>
          <w:rFonts w:ascii="Palatino Linotype" w:eastAsia="Arial" w:hAnsi="Palatino Linotype" w:cs="Arial"/>
          <w:spacing w:val="-1"/>
        </w:rPr>
        <w:t>a</w:t>
      </w:r>
      <w:r w:rsidRPr="00A252DC">
        <w:rPr>
          <w:rFonts w:ascii="Palatino Linotype" w:eastAsia="Arial" w:hAnsi="Palatino Linotype" w:cs="Arial"/>
        </w:rPr>
        <w:t>n</w:t>
      </w:r>
      <w:r w:rsidRPr="00A252DC">
        <w:rPr>
          <w:rFonts w:ascii="Palatino Linotype" w:eastAsia="Arial" w:hAnsi="Palatino Linotype" w:cs="Arial"/>
          <w:spacing w:val="-1"/>
        </w:rPr>
        <w:t>o</w:t>
      </w:r>
      <w:r w:rsidRPr="00A252DC">
        <w:rPr>
          <w:rFonts w:ascii="Palatino Linotype" w:eastAsia="Arial" w:hAnsi="Palatino Linotype" w:cs="Arial"/>
        </w:rPr>
        <w:t>s</w:t>
      </w:r>
      <w:r w:rsidRPr="00A252DC">
        <w:rPr>
          <w:rFonts w:ascii="Palatino Linotype" w:eastAsia="Arial" w:hAnsi="Palatino Linotype" w:cs="Arial"/>
          <w:spacing w:val="3"/>
        </w:rPr>
        <w:t xml:space="preserve"> </w:t>
      </w:r>
      <w:r w:rsidRPr="00A252DC">
        <w:rPr>
          <w:rFonts w:ascii="Palatino Linotype" w:eastAsia="Arial" w:hAnsi="Palatino Linotype" w:cs="Arial"/>
        </w:rPr>
        <w:t>de</w:t>
      </w:r>
      <w:r w:rsidRPr="00A252DC">
        <w:rPr>
          <w:rFonts w:ascii="Palatino Linotype" w:eastAsia="Arial" w:hAnsi="Palatino Linotype" w:cs="Arial"/>
          <w:spacing w:val="2"/>
        </w:rPr>
        <w:t xml:space="preserve"> g</w:t>
      </w:r>
      <w:r w:rsidRPr="00A252DC">
        <w:rPr>
          <w:rFonts w:ascii="Palatino Linotype" w:eastAsia="Arial" w:hAnsi="Palatino Linotype" w:cs="Arial"/>
        </w:rPr>
        <w:t>o</w:t>
      </w:r>
      <w:r w:rsidRPr="00A252DC">
        <w:rPr>
          <w:rFonts w:ascii="Palatino Linotype" w:eastAsia="Arial" w:hAnsi="Palatino Linotype" w:cs="Arial"/>
          <w:spacing w:val="-1"/>
        </w:rPr>
        <w:t>bi</w:t>
      </w:r>
      <w:r w:rsidRPr="00A252DC">
        <w:rPr>
          <w:rFonts w:ascii="Palatino Linotype" w:eastAsia="Arial" w:hAnsi="Palatino Linotype" w:cs="Arial"/>
        </w:rPr>
        <w:t>ern</w:t>
      </w:r>
      <w:r w:rsidRPr="00A252DC">
        <w:rPr>
          <w:rFonts w:ascii="Palatino Linotype" w:eastAsia="Arial" w:hAnsi="Palatino Linotype" w:cs="Arial"/>
          <w:spacing w:val="-3"/>
        </w:rPr>
        <w:t>o</w:t>
      </w:r>
      <w:r w:rsidRPr="00A252DC">
        <w:rPr>
          <w:rFonts w:ascii="Palatino Linotype" w:eastAsia="Arial" w:hAnsi="Palatino Linotype" w:cs="Arial"/>
        </w:rPr>
        <w:t>,</w:t>
      </w:r>
      <w:r w:rsidRPr="00A252DC">
        <w:rPr>
          <w:rFonts w:ascii="Palatino Linotype" w:eastAsia="Arial" w:hAnsi="Palatino Linotype" w:cs="Arial"/>
          <w:spacing w:val="4"/>
        </w:rPr>
        <w:t xml:space="preserve"> </w:t>
      </w:r>
      <w:r w:rsidRPr="00A252DC">
        <w:rPr>
          <w:rFonts w:ascii="Palatino Linotype" w:eastAsia="Arial" w:hAnsi="Palatino Linotype" w:cs="Arial"/>
        </w:rPr>
        <w:t>p</w:t>
      </w:r>
      <w:r w:rsidRPr="00A252DC">
        <w:rPr>
          <w:rFonts w:ascii="Palatino Linotype" w:eastAsia="Arial" w:hAnsi="Palatino Linotype" w:cs="Arial"/>
          <w:spacing w:val="-1"/>
        </w:rPr>
        <w:t>a</w:t>
      </w:r>
      <w:r w:rsidRPr="00A252DC">
        <w:rPr>
          <w:rFonts w:ascii="Palatino Linotype" w:eastAsia="Arial" w:hAnsi="Palatino Linotype" w:cs="Arial"/>
          <w:spacing w:val="1"/>
        </w:rPr>
        <w:t>r</w:t>
      </w:r>
      <w:r w:rsidRPr="00A252DC">
        <w:rPr>
          <w:rFonts w:ascii="Palatino Linotype" w:eastAsia="Arial" w:hAnsi="Palatino Linotype" w:cs="Arial"/>
        </w:rPr>
        <w:t xml:space="preserve">a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2"/>
        </w:rPr>
        <w:t xml:space="preserve"> </w:t>
      </w:r>
      <w:r w:rsidRPr="00A252DC">
        <w:rPr>
          <w:rFonts w:ascii="Palatino Linotype" w:eastAsia="Arial" w:hAnsi="Palatino Linotype" w:cs="Arial"/>
        </w:rPr>
        <w:t>o</w:t>
      </w:r>
      <w:r w:rsidRPr="00A252DC">
        <w:rPr>
          <w:rFonts w:ascii="Palatino Linotype" w:eastAsia="Arial" w:hAnsi="Palatino Linotype" w:cs="Arial"/>
          <w:spacing w:val="-1"/>
        </w:rPr>
        <w:t>b</w:t>
      </w:r>
      <w:r w:rsidRPr="00A252DC">
        <w:rPr>
          <w:rFonts w:ascii="Palatino Linotype" w:eastAsia="Arial" w:hAnsi="Palatino Linotype" w:cs="Arial"/>
          <w:spacing w:val="1"/>
        </w:rPr>
        <w:t>t</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2"/>
        </w:rPr>
        <w:t xml:space="preserve"> </w:t>
      </w:r>
      <w:r w:rsidRPr="00A252DC">
        <w:rPr>
          <w:rFonts w:ascii="Palatino Linotype" w:eastAsia="Arial" w:hAnsi="Palatino Linotype" w:cs="Arial"/>
        </w:rPr>
        <w:t>de a</w:t>
      </w:r>
      <w:r w:rsidRPr="00A252DC">
        <w:rPr>
          <w:rFonts w:ascii="Palatino Linotype" w:eastAsia="Arial" w:hAnsi="Palatino Linotype" w:cs="Arial"/>
          <w:spacing w:val="-1"/>
        </w:rPr>
        <w:t>l</w:t>
      </w:r>
      <w:r w:rsidRPr="00A252DC">
        <w:rPr>
          <w:rFonts w:ascii="Palatino Linotype" w:eastAsia="Arial" w:hAnsi="Palatino Linotype" w:cs="Arial"/>
          <w:spacing w:val="2"/>
        </w:rPr>
        <w:t>g</w:t>
      </w:r>
      <w:r w:rsidRPr="00A252DC">
        <w:rPr>
          <w:rFonts w:ascii="Palatino Linotype" w:eastAsia="Arial" w:hAnsi="Palatino Linotype" w:cs="Arial"/>
        </w:rPr>
        <w:t>u</w:t>
      </w:r>
      <w:r w:rsidRPr="00A252DC">
        <w:rPr>
          <w:rFonts w:ascii="Palatino Linotype" w:eastAsia="Arial" w:hAnsi="Palatino Linotype" w:cs="Arial"/>
          <w:spacing w:val="-1"/>
        </w:rPr>
        <w:t>n</w:t>
      </w:r>
      <w:r w:rsidRPr="00A252DC">
        <w:rPr>
          <w:rFonts w:ascii="Palatino Linotype" w:eastAsia="Arial" w:hAnsi="Palatino Linotype" w:cs="Arial"/>
        </w:rPr>
        <w:t>as</w:t>
      </w:r>
      <w:r w:rsidRPr="00A252DC">
        <w:rPr>
          <w:rFonts w:ascii="Palatino Linotype" w:eastAsia="Arial" w:hAnsi="Palatino Linotype" w:cs="Arial"/>
          <w:spacing w:val="1"/>
        </w:rPr>
        <w:t xml:space="preserve"> </w:t>
      </w:r>
      <w:r w:rsidRPr="00A252DC">
        <w:rPr>
          <w:rFonts w:ascii="Palatino Linotype" w:eastAsia="Arial" w:hAnsi="Palatino Linotype" w:cs="Arial"/>
        </w:rPr>
        <w:t>pre</w:t>
      </w:r>
      <w:r w:rsidRPr="00A252DC">
        <w:rPr>
          <w:rFonts w:ascii="Palatino Linotype" w:eastAsia="Arial" w:hAnsi="Palatino Linotype" w:cs="Arial"/>
          <w:spacing w:val="-2"/>
        </w:rPr>
        <w:t>s</w:t>
      </w:r>
      <w:r w:rsidRPr="00A252DC">
        <w:rPr>
          <w:rFonts w:ascii="Palatino Linotype" w:eastAsia="Arial" w:hAnsi="Palatino Linotype" w:cs="Arial"/>
          <w:spacing w:val="1"/>
        </w:rPr>
        <w:t>t</w:t>
      </w:r>
      <w:r w:rsidRPr="00A252DC">
        <w:rPr>
          <w:rFonts w:ascii="Palatino Linotype" w:eastAsia="Arial" w:hAnsi="Palatino Linotype" w:cs="Arial"/>
        </w:rPr>
        <w:t>ac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es</w:t>
      </w:r>
      <w:r w:rsidRPr="00A252DC">
        <w:rPr>
          <w:rFonts w:ascii="Palatino Linotype" w:eastAsia="Arial" w:hAnsi="Palatino Linotype" w:cs="Arial"/>
          <w:spacing w:val="1"/>
        </w:rPr>
        <w:t xml:space="preserve"> </w:t>
      </w:r>
      <w:r w:rsidRPr="00A252DC">
        <w:rPr>
          <w:rFonts w:ascii="Palatino Linotype" w:eastAsia="Arial" w:hAnsi="Palatino Linotype" w:cs="Arial"/>
          <w:spacing w:val="-1"/>
        </w:rPr>
        <w:t>l</w:t>
      </w:r>
      <w:r w:rsidRPr="00A252DC">
        <w:rPr>
          <w:rFonts w:ascii="Palatino Linotype" w:eastAsia="Arial" w:hAnsi="Palatino Linotype" w:cs="Arial"/>
          <w:spacing w:val="-3"/>
        </w:rPr>
        <w:t>a</w:t>
      </w:r>
      <w:r w:rsidRPr="00A252DC">
        <w:rPr>
          <w:rFonts w:ascii="Palatino Linotype" w:eastAsia="Arial" w:hAnsi="Palatino Linotype" w:cs="Arial"/>
        </w:rPr>
        <w:t>b</w:t>
      </w:r>
      <w:r w:rsidRPr="00A252DC">
        <w:rPr>
          <w:rFonts w:ascii="Palatino Linotype" w:eastAsia="Arial" w:hAnsi="Palatino Linotype" w:cs="Arial"/>
          <w:spacing w:val="-1"/>
        </w:rPr>
        <w:t>o</w:t>
      </w:r>
      <w:r w:rsidRPr="00A252DC">
        <w:rPr>
          <w:rFonts w:ascii="Palatino Linotype" w:eastAsia="Arial" w:hAnsi="Palatino Linotype" w:cs="Arial"/>
          <w:spacing w:val="1"/>
        </w:rPr>
        <w:t>r</w:t>
      </w:r>
      <w:r w:rsidRPr="00A252DC">
        <w:rPr>
          <w:rFonts w:ascii="Palatino Linotype" w:eastAsia="Arial" w:hAnsi="Palatino Linotype" w:cs="Arial"/>
        </w:rPr>
        <w:t>a</w:t>
      </w:r>
      <w:r w:rsidRPr="00A252DC">
        <w:rPr>
          <w:rFonts w:ascii="Palatino Linotype" w:eastAsia="Arial" w:hAnsi="Palatino Linotype" w:cs="Arial"/>
          <w:spacing w:val="-1"/>
        </w:rPr>
        <w:t>l</w:t>
      </w:r>
      <w:r w:rsidRPr="00A252DC">
        <w:rPr>
          <w:rFonts w:ascii="Palatino Linotype" w:eastAsia="Arial" w:hAnsi="Palatino Linotype" w:cs="Arial"/>
        </w:rPr>
        <w:t>es</w:t>
      </w:r>
      <w:r w:rsidRPr="00A252DC">
        <w:rPr>
          <w:rFonts w:ascii="Palatino Linotype" w:eastAsia="Arial" w:hAnsi="Palatino Linotype" w:cs="Arial"/>
          <w:spacing w:val="1"/>
        </w:rPr>
        <w:t xml:space="preserve"> </w:t>
      </w:r>
      <w:r w:rsidRPr="00A252DC">
        <w:rPr>
          <w:rFonts w:ascii="Palatino Linotype" w:eastAsia="Arial" w:hAnsi="Palatino Linotype" w:cs="Arial"/>
        </w:rPr>
        <w:t>o</w:t>
      </w:r>
      <w:r w:rsidRPr="00A252DC">
        <w:rPr>
          <w:rFonts w:ascii="Palatino Linotype" w:eastAsia="Arial" w:hAnsi="Palatino Linotype" w:cs="Arial"/>
          <w:spacing w:val="1"/>
        </w:rPr>
        <w:t xml:space="preserve"> </w:t>
      </w:r>
      <w:r w:rsidRPr="00A252DC">
        <w:rPr>
          <w:rFonts w:ascii="Palatino Linotype" w:eastAsia="Arial" w:hAnsi="Palatino Linotype" w:cs="Arial"/>
        </w:rPr>
        <w:t>ec</w:t>
      </w:r>
      <w:r w:rsidRPr="00A252DC">
        <w:rPr>
          <w:rFonts w:ascii="Palatino Linotype" w:eastAsia="Arial" w:hAnsi="Palatino Linotype" w:cs="Arial"/>
          <w:spacing w:val="-1"/>
        </w:rPr>
        <w:t>o</w:t>
      </w:r>
      <w:r w:rsidRPr="00A252DC">
        <w:rPr>
          <w:rFonts w:ascii="Palatino Linotype" w:eastAsia="Arial" w:hAnsi="Palatino Linotype" w:cs="Arial"/>
        </w:rPr>
        <w:t>n</w:t>
      </w:r>
      <w:r w:rsidRPr="00A252DC">
        <w:rPr>
          <w:rFonts w:ascii="Palatino Linotype" w:eastAsia="Arial" w:hAnsi="Palatino Linotype" w:cs="Arial"/>
          <w:spacing w:val="-1"/>
        </w:rPr>
        <w:t>ó</w:t>
      </w:r>
      <w:r w:rsidRPr="00A252DC">
        <w:rPr>
          <w:rFonts w:ascii="Palatino Linotype" w:eastAsia="Arial" w:hAnsi="Palatino Linotype" w:cs="Arial"/>
          <w:spacing w:val="1"/>
        </w:rPr>
        <w:t>m</w:t>
      </w:r>
      <w:r w:rsidRPr="00A252DC">
        <w:rPr>
          <w:rFonts w:ascii="Palatino Linotype" w:eastAsia="Arial" w:hAnsi="Palatino Linotype" w:cs="Arial"/>
          <w:spacing w:val="-1"/>
        </w:rPr>
        <w:t>i</w:t>
      </w:r>
      <w:r w:rsidRPr="00A252DC">
        <w:rPr>
          <w:rFonts w:ascii="Palatino Linotype" w:eastAsia="Arial" w:hAnsi="Palatino Linotype" w:cs="Arial"/>
        </w:rPr>
        <w:t>ca</w:t>
      </w:r>
      <w:r w:rsidRPr="00A252DC">
        <w:rPr>
          <w:rFonts w:ascii="Palatino Linotype" w:eastAsia="Arial" w:hAnsi="Palatino Linotype" w:cs="Arial"/>
          <w:spacing w:val="-3"/>
        </w:rPr>
        <w:t>s</w:t>
      </w:r>
      <w:r w:rsidRPr="00A252DC">
        <w:rPr>
          <w:rFonts w:ascii="Palatino Linotype" w:eastAsia="Arial" w:hAnsi="Palatino Linotype" w:cs="Arial"/>
        </w:rPr>
        <w:t>,</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o</w:t>
      </w:r>
      <w:r w:rsidRPr="00A252DC">
        <w:rPr>
          <w:rFonts w:ascii="Palatino Linotype" w:eastAsia="Arial" w:hAnsi="Palatino Linotype" w:cs="Arial"/>
          <w:spacing w:val="1"/>
        </w:rPr>
        <w:t xml:space="preserve"> </w:t>
      </w:r>
      <w:r w:rsidRPr="00A252DC">
        <w:rPr>
          <w:rFonts w:ascii="Palatino Linotype" w:eastAsia="Arial" w:hAnsi="Palatino Linotype" w:cs="Arial"/>
        </w:rPr>
        <w:t>cu</w:t>
      </w:r>
      <w:r w:rsidRPr="00A252DC">
        <w:rPr>
          <w:rFonts w:ascii="Palatino Linotype" w:eastAsia="Arial" w:hAnsi="Palatino Linotype" w:cs="Arial"/>
          <w:spacing w:val="-1"/>
        </w:rPr>
        <w:t>a</w:t>
      </w:r>
      <w:r w:rsidRPr="00A252DC">
        <w:rPr>
          <w:rFonts w:ascii="Palatino Linotype" w:eastAsia="Arial" w:hAnsi="Palatino Linotype" w:cs="Arial"/>
        </w:rPr>
        <w:t>l co</w:t>
      </w:r>
      <w:r w:rsidRPr="00A252DC">
        <w:rPr>
          <w:rFonts w:ascii="Palatino Linotype" w:eastAsia="Arial" w:hAnsi="Palatino Linotype" w:cs="Arial"/>
          <w:spacing w:val="-1"/>
        </w:rPr>
        <w:t>n</w:t>
      </w:r>
      <w:r w:rsidRPr="00A252DC">
        <w:rPr>
          <w:rFonts w:ascii="Palatino Linotype" w:eastAsia="Arial" w:hAnsi="Palatino Linotype" w:cs="Arial"/>
        </w:rPr>
        <w:t>s</w:t>
      </w:r>
      <w:r w:rsidRPr="00A252DC">
        <w:rPr>
          <w:rFonts w:ascii="Palatino Linotype" w:eastAsia="Arial" w:hAnsi="Palatino Linotype" w:cs="Arial"/>
          <w:spacing w:val="1"/>
        </w:rPr>
        <w:t>t</w:t>
      </w:r>
      <w:r w:rsidRPr="00A252DC">
        <w:rPr>
          <w:rFonts w:ascii="Palatino Linotype" w:eastAsia="Arial" w:hAnsi="Palatino Linotype" w:cs="Arial"/>
          <w:spacing w:val="-1"/>
        </w:rPr>
        <w:t>i</w:t>
      </w:r>
      <w:r w:rsidRPr="00A252DC">
        <w:rPr>
          <w:rFonts w:ascii="Palatino Linotype" w:eastAsia="Arial" w:hAnsi="Palatino Linotype" w:cs="Arial"/>
          <w:spacing w:val="1"/>
        </w:rPr>
        <w:t>t</w:t>
      </w:r>
      <w:r w:rsidRPr="00A252DC">
        <w:rPr>
          <w:rFonts w:ascii="Palatino Linotype" w:eastAsia="Arial" w:hAnsi="Palatino Linotype" w:cs="Arial"/>
        </w:rPr>
        <w:t>u</w:t>
      </w:r>
      <w:r w:rsidRPr="00A252DC">
        <w:rPr>
          <w:rFonts w:ascii="Palatino Linotype" w:eastAsia="Arial" w:hAnsi="Palatino Linotype" w:cs="Arial"/>
          <w:spacing w:val="-3"/>
        </w:rPr>
        <w:t>y</w:t>
      </w:r>
      <w:r w:rsidRPr="00A252DC">
        <w:rPr>
          <w:rFonts w:ascii="Palatino Linotype" w:eastAsia="Arial" w:hAnsi="Palatino Linotype" w:cs="Arial"/>
        </w:rPr>
        <w:t>e</w:t>
      </w:r>
      <w:r w:rsidRPr="00A252DC">
        <w:rPr>
          <w:rFonts w:ascii="Palatino Linotype" w:eastAsia="Arial" w:hAnsi="Palatino Linotype" w:cs="Arial"/>
          <w:spacing w:val="5"/>
        </w:rPr>
        <w:t xml:space="preserve"> </w:t>
      </w:r>
      <w:r w:rsidRPr="00A252DC">
        <w:rPr>
          <w:rFonts w:ascii="Palatino Linotype" w:eastAsia="Arial" w:hAnsi="Palatino Linotype" w:cs="Arial"/>
        </w:rPr>
        <w:t>cu</w:t>
      </w:r>
      <w:r w:rsidRPr="00A252DC">
        <w:rPr>
          <w:rFonts w:ascii="Palatino Linotype" w:eastAsia="Arial" w:hAnsi="Palatino Linotype" w:cs="Arial"/>
          <w:spacing w:val="-1"/>
        </w:rPr>
        <w:t>e</w:t>
      </w:r>
      <w:r w:rsidRPr="00A252DC">
        <w:rPr>
          <w:rFonts w:ascii="Palatino Linotype" w:eastAsia="Arial" w:hAnsi="Palatino Linotype" w:cs="Arial"/>
        </w:rPr>
        <w:t>s</w:t>
      </w:r>
      <w:r w:rsidRPr="00A252DC">
        <w:rPr>
          <w:rFonts w:ascii="Palatino Linotype" w:eastAsia="Arial" w:hAnsi="Palatino Linotype" w:cs="Arial"/>
          <w:spacing w:val="1"/>
        </w:rPr>
        <w:t>t</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es</w:t>
      </w:r>
      <w:r w:rsidRPr="00A252DC">
        <w:rPr>
          <w:rFonts w:ascii="Palatino Linotype" w:eastAsia="Arial" w:hAnsi="Palatino Linotype" w:cs="Arial"/>
          <w:spacing w:val="1"/>
        </w:rPr>
        <w:t xml:space="preserve"> </w:t>
      </w:r>
      <w:r w:rsidRPr="00A252DC">
        <w:rPr>
          <w:rFonts w:ascii="Palatino Linotype" w:eastAsia="Arial" w:hAnsi="Palatino Linotype" w:cs="Arial"/>
        </w:rPr>
        <w:t>de carác</w:t>
      </w:r>
      <w:r w:rsidRPr="00A252DC">
        <w:rPr>
          <w:rFonts w:ascii="Palatino Linotype" w:eastAsia="Arial" w:hAnsi="Palatino Linotype" w:cs="Arial"/>
          <w:spacing w:val="-1"/>
        </w:rPr>
        <w:t>t</w:t>
      </w:r>
      <w:r w:rsidRPr="00A252DC">
        <w:rPr>
          <w:rFonts w:ascii="Palatino Linotype" w:eastAsia="Arial" w:hAnsi="Palatino Linotype" w:cs="Arial"/>
          <w:spacing w:val="-3"/>
        </w:rPr>
        <w:t>e</w:t>
      </w:r>
      <w:r w:rsidRPr="00A252DC">
        <w:rPr>
          <w:rFonts w:ascii="Palatino Linotype" w:eastAsia="Arial" w:hAnsi="Palatino Linotype" w:cs="Arial"/>
        </w:rPr>
        <w:t>r est</w:t>
      </w:r>
      <w:r w:rsidRPr="00A252DC">
        <w:rPr>
          <w:rFonts w:ascii="Palatino Linotype" w:eastAsia="Arial" w:hAnsi="Palatino Linotype" w:cs="Arial"/>
          <w:spacing w:val="1"/>
        </w:rPr>
        <w:t>r</w:t>
      </w:r>
      <w:r w:rsidRPr="00A252DC">
        <w:rPr>
          <w:rFonts w:ascii="Palatino Linotype" w:eastAsia="Arial" w:hAnsi="Palatino Linotype" w:cs="Arial"/>
          <w:spacing w:val="-1"/>
        </w:rPr>
        <w:t>i</w:t>
      </w:r>
      <w:r w:rsidRPr="00A252DC">
        <w:rPr>
          <w:rFonts w:ascii="Palatino Linotype" w:eastAsia="Arial" w:hAnsi="Palatino Linotype" w:cs="Arial"/>
          <w:spacing w:val="-2"/>
        </w:rPr>
        <w:t>c</w:t>
      </w:r>
      <w:r w:rsidRPr="00A252DC">
        <w:rPr>
          <w:rFonts w:ascii="Palatino Linotype" w:eastAsia="Arial" w:hAnsi="Palatino Linotype" w:cs="Arial"/>
          <w:spacing w:val="1"/>
        </w:rPr>
        <w:t>t</w:t>
      </w:r>
      <w:r w:rsidRPr="00A252DC">
        <w:rPr>
          <w:rFonts w:ascii="Palatino Linotype" w:eastAsia="Arial" w:hAnsi="Palatino Linotype" w:cs="Arial"/>
        </w:rPr>
        <w:t>ame</w:t>
      </w:r>
      <w:r w:rsidRPr="00A252DC">
        <w:rPr>
          <w:rFonts w:ascii="Palatino Linotype" w:eastAsia="Arial" w:hAnsi="Palatino Linotype" w:cs="Arial"/>
          <w:spacing w:val="-3"/>
        </w:rPr>
        <w:t>n</w:t>
      </w:r>
      <w:r w:rsidRPr="00A252DC">
        <w:rPr>
          <w:rFonts w:ascii="Palatino Linotype" w:eastAsia="Arial" w:hAnsi="Palatino Linotype" w:cs="Arial"/>
          <w:spacing w:val="1"/>
        </w:rPr>
        <w:t>t</w:t>
      </w:r>
      <w:r w:rsidRPr="00A252DC">
        <w:rPr>
          <w:rFonts w:ascii="Palatino Linotype" w:eastAsia="Arial" w:hAnsi="Palatino Linotype" w:cs="Arial"/>
        </w:rPr>
        <w:t>e</w:t>
      </w:r>
      <w:r w:rsidRPr="00A252DC">
        <w:rPr>
          <w:rFonts w:ascii="Palatino Linotype" w:eastAsia="Arial" w:hAnsi="Palatino Linotype" w:cs="Arial"/>
          <w:spacing w:val="3"/>
        </w:rPr>
        <w:t xml:space="preserve"> </w:t>
      </w:r>
      <w:r w:rsidRPr="00A252DC">
        <w:rPr>
          <w:rFonts w:ascii="Palatino Linotype" w:eastAsia="Arial" w:hAnsi="Palatino Linotype" w:cs="Arial"/>
          <w:spacing w:val="-3"/>
        </w:rPr>
        <w:t>p</w:t>
      </w:r>
      <w:r w:rsidRPr="00A252DC">
        <w:rPr>
          <w:rFonts w:ascii="Palatino Linotype" w:eastAsia="Arial" w:hAnsi="Palatino Linotype" w:cs="Arial"/>
          <w:spacing w:val="1"/>
        </w:rPr>
        <w:t>r</w:t>
      </w:r>
      <w:r w:rsidRPr="00A252DC">
        <w:rPr>
          <w:rFonts w:ascii="Palatino Linotype" w:eastAsia="Arial" w:hAnsi="Palatino Linotype" w:cs="Arial"/>
          <w:spacing w:val="-1"/>
        </w:rPr>
        <w:t>i</w:t>
      </w:r>
      <w:r w:rsidRPr="00A252DC">
        <w:rPr>
          <w:rFonts w:ascii="Palatino Linotype" w:eastAsia="Arial" w:hAnsi="Palatino Linotype" w:cs="Arial"/>
          <w:spacing w:val="-2"/>
        </w:rPr>
        <w:t>v</w:t>
      </w:r>
      <w:r w:rsidRPr="00A252DC">
        <w:rPr>
          <w:rFonts w:ascii="Palatino Linotype" w:eastAsia="Arial" w:hAnsi="Palatino Linotype" w:cs="Arial"/>
        </w:rPr>
        <w:t>a</w:t>
      </w:r>
      <w:r w:rsidRPr="00A252DC">
        <w:rPr>
          <w:rFonts w:ascii="Palatino Linotype" w:eastAsia="Arial" w:hAnsi="Palatino Linotype" w:cs="Arial"/>
          <w:spacing w:val="-1"/>
        </w:rPr>
        <w:t>d</w:t>
      </w:r>
      <w:r w:rsidRPr="00A252DC">
        <w:rPr>
          <w:rFonts w:ascii="Palatino Linotype" w:eastAsia="Arial" w:hAnsi="Palatino Linotype" w:cs="Arial"/>
        </w:rPr>
        <w:t>o.</w:t>
      </w:r>
      <w:r w:rsidRPr="00A252DC">
        <w:rPr>
          <w:rFonts w:ascii="Palatino Linotype" w:eastAsia="Arial" w:hAnsi="Palatino Linotype" w:cs="Arial"/>
          <w:spacing w:val="4"/>
        </w:rPr>
        <w:t xml:space="preserve"> </w:t>
      </w:r>
      <w:r w:rsidRPr="00A252DC">
        <w:rPr>
          <w:rFonts w:ascii="Palatino Linotype" w:eastAsia="Arial" w:hAnsi="Palatino Linotype" w:cs="Arial"/>
          <w:spacing w:val="-1"/>
        </w:rPr>
        <w:t>E</w:t>
      </w:r>
      <w:r w:rsidRPr="00A252DC">
        <w:rPr>
          <w:rFonts w:ascii="Palatino Linotype" w:eastAsia="Arial" w:hAnsi="Palatino Linotype" w:cs="Arial"/>
        </w:rPr>
        <w:t>n</w:t>
      </w:r>
      <w:r w:rsidRPr="00A252DC">
        <w:rPr>
          <w:rFonts w:ascii="Palatino Linotype" w:eastAsia="Arial" w:hAnsi="Palatino Linotype" w:cs="Arial"/>
          <w:spacing w:val="3"/>
        </w:rPr>
        <w:t xml:space="preserve"> </w:t>
      </w:r>
      <w:r w:rsidRPr="00A252DC">
        <w:rPr>
          <w:rFonts w:ascii="Palatino Linotype" w:eastAsia="Arial" w:hAnsi="Palatino Linotype" w:cs="Arial"/>
        </w:rPr>
        <w:t>este</w:t>
      </w:r>
      <w:r w:rsidRPr="00A252DC">
        <w:rPr>
          <w:rFonts w:ascii="Palatino Linotype" w:eastAsia="Arial" w:hAnsi="Palatino Linotype" w:cs="Arial"/>
          <w:spacing w:val="1"/>
        </w:rPr>
        <w:t xml:space="preserve"> t</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spacing w:val="-3"/>
        </w:rPr>
        <w:t>o</w:t>
      </w:r>
      <w:r w:rsidRPr="00A252DC">
        <w:rPr>
          <w:rFonts w:ascii="Palatino Linotype" w:eastAsia="Arial" w:hAnsi="Palatino Linotype" w:cs="Arial"/>
          <w:spacing w:val="1"/>
        </w:rPr>
        <w:t>r</w:t>
      </w:r>
      <w:r w:rsidRPr="00A252DC">
        <w:rPr>
          <w:rFonts w:ascii="Palatino Linotype" w:eastAsia="Arial" w:hAnsi="Palatino Linotype" w:cs="Arial"/>
        </w:rPr>
        <w:t>,</w:t>
      </w:r>
      <w:r w:rsidRPr="00A252DC">
        <w:rPr>
          <w:rFonts w:ascii="Palatino Linotype" w:eastAsia="Arial" w:hAnsi="Palatino Linotype" w:cs="Arial"/>
          <w:spacing w:val="2"/>
        </w:rPr>
        <w:t xml:space="preserve"> </w:t>
      </w:r>
      <w:r w:rsidRPr="00A252DC">
        <w:rPr>
          <w:rFonts w:ascii="Palatino Linotype" w:eastAsia="Arial" w:hAnsi="Palatino Linotype" w:cs="Arial"/>
        </w:rPr>
        <w:t>el</w:t>
      </w:r>
      <w:r w:rsidRPr="00A252DC">
        <w:rPr>
          <w:rFonts w:ascii="Palatino Linotype" w:eastAsia="Arial" w:hAnsi="Palatino Linotype" w:cs="Arial"/>
          <w:spacing w:val="2"/>
        </w:rPr>
        <w:t xml:space="preserve"> </w:t>
      </w:r>
      <w:r w:rsidRPr="00A252DC">
        <w:rPr>
          <w:rFonts w:ascii="Palatino Linotype" w:eastAsia="Arial" w:hAnsi="Palatino Linotype" w:cs="Arial"/>
        </w:rPr>
        <w:t>n</w:t>
      </w:r>
      <w:r w:rsidRPr="00A252DC">
        <w:rPr>
          <w:rFonts w:ascii="Palatino Linotype" w:eastAsia="Arial" w:hAnsi="Palatino Linotype" w:cs="Arial"/>
          <w:spacing w:val="-1"/>
        </w:rPr>
        <w:t>o</w:t>
      </w:r>
      <w:r w:rsidRPr="00A252DC">
        <w:rPr>
          <w:rFonts w:ascii="Palatino Linotype" w:eastAsia="Arial" w:hAnsi="Palatino Linotype" w:cs="Arial"/>
          <w:spacing w:val="1"/>
        </w:rPr>
        <w:t>m</w:t>
      </w:r>
      <w:r w:rsidRPr="00A252DC">
        <w:rPr>
          <w:rFonts w:ascii="Palatino Linotype" w:eastAsia="Arial" w:hAnsi="Palatino Linotype" w:cs="Arial"/>
          <w:spacing w:val="-3"/>
        </w:rPr>
        <w:t>b</w:t>
      </w:r>
      <w:r w:rsidRPr="00A252DC">
        <w:rPr>
          <w:rFonts w:ascii="Palatino Linotype" w:eastAsia="Arial" w:hAnsi="Palatino Linotype" w:cs="Arial"/>
          <w:spacing w:val="1"/>
        </w:rPr>
        <w:t>r</w:t>
      </w:r>
      <w:r w:rsidRPr="00A252DC">
        <w:rPr>
          <w:rFonts w:ascii="Palatino Linotype" w:eastAsia="Arial" w:hAnsi="Palatino Linotype" w:cs="Arial"/>
        </w:rPr>
        <w:t>e de</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os</w:t>
      </w:r>
      <w:r w:rsidRPr="00A252DC">
        <w:rPr>
          <w:rFonts w:ascii="Palatino Linotype" w:eastAsia="Arial" w:hAnsi="Palatino Linotype" w:cs="Arial"/>
          <w:spacing w:val="3"/>
        </w:rPr>
        <w:t xml:space="preserve"> </w:t>
      </w:r>
      <w:r w:rsidRPr="00A252DC">
        <w:rPr>
          <w:rFonts w:ascii="Palatino Linotype" w:eastAsia="Arial" w:hAnsi="Palatino Linotype" w:cs="Arial"/>
        </w:rPr>
        <w:t>act</w:t>
      </w:r>
      <w:r w:rsidRPr="00A252DC">
        <w:rPr>
          <w:rFonts w:ascii="Palatino Linotype" w:eastAsia="Arial" w:hAnsi="Palatino Linotype" w:cs="Arial"/>
          <w:spacing w:val="-2"/>
        </w:rPr>
        <w:t>o</w:t>
      </w:r>
      <w:r w:rsidRPr="00A252DC">
        <w:rPr>
          <w:rFonts w:ascii="Palatino Linotype" w:eastAsia="Arial" w:hAnsi="Palatino Linotype" w:cs="Arial"/>
          <w:spacing w:val="1"/>
        </w:rPr>
        <w:t>r</w:t>
      </w:r>
      <w:r w:rsidRPr="00A252DC">
        <w:rPr>
          <w:rFonts w:ascii="Palatino Linotype" w:eastAsia="Arial" w:hAnsi="Palatino Linotype" w:cs="Arial"/>
        </w:rPr>
        <w:t>es de</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 xml:space="preserve">os </w:t>
      </w:r>
      <w:r w:rsidRPr="00A252DC">
        <w:rPr>
          <w:rFonts w:ascii="Palatino Linotype" w:eastAsia="Arial" w:hAnsi="Palatino Linotype" w:cs="Arial"/>
          <w:spacing w:val="1"/>
        </w:rPr>
        <w:t>j</w:t>
      </w:r>
      <w:r w:rsidRPr="00A252DC">
        <w:rPr>
          <w:rFonts w:ascii="Palatino Linotype" w:eastAsia="Arial" w:hAnsi="Palatino Linotype" w:cs="Arial"/>
        </w:rPr>
        <w:t>u</w:t>
      </w:r>
      <w:r w:rsidRPr="00A252DC">
        <w:rPr>
          <w:rFonts w:ascii="Palatino Linotype" w:eastAsia="Arial" w:hAnsi="Palatino Linotype" w:cs="Arial"/>
          <w:spacing w:val="-1"/>
        </w:rPr>
        <w:t>i</w:t>
      </w:r>
      <w:r w:rsidRPr="00A252DC">
        <w:rPr>
          <w:rFonts w:ascii="Palatino Linotype" w:eastAsia="Arial" w:hAnsi="Palatino Linotype" w:cs="Arial"/>
          <w:spacing w:val="-2"/>
        </w:rPr>
        <w:t>c</w:t>
      </w:r>
      <w:r w:rsidRPr="00A252DC">
        <w:rPr>
          <w:rFonts w:ascii="Palatino Linotype" w:eastAsia="Arial" w:hAnsi="Palatino Linotype" w:cs="Arial"/>
          <w:spacing w:val="-1"/>
        </w:rPr>
        <w:t>i</w:t>
      </w:r>
      <w:r w:rsidRPr="00A252DC">
        <w:rPr>
          <w:rFonts w:ascii="Palatino Linotype" w:eastAsia="Arial" w:hAnsi="Palatino Linotype" w:cs="Arial"/>
        </w:rPr>
        <w:t>os</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1"/>
        </w:rPr>
        <w:t>b</w:t>
      </w:r>
      <w:r w:rsidRPr="00A252DC">
        <w:rPr>
          <w:rFonts w:ascii="Palatino Linotype" w:eastAsia="Arial" w:hAnsi="Palatino Linotype" w:cs="Arial"/>
        </w:rPr>
        <w:t>ora</w:t>
      </w:r>
      <w:r w:rsidRPr="00A252DC">
        <w:rPr>
          <w:rFonts w:ascii="Palatino Linotype" w:eastAsia="Arial" w:hAnsi="Palatino Linotype" w:cs="Arial"/>
          <w:spacing w:val="-1"/>
        </w:rPr>
        <w:t>l</w:t>
      </w:r>
      <w:r w:rsidRPr="00A252DC">
        <w:rPr>
          <w:rFonts w:ascii="Palatino Linotype" w:eastAsia="Arial" w:hAnsi="Palatino Linotype" w:cs="Arial"/>
        </w:rPr>
        <w:t xml:space="preserve">es </w:t>
      </w:r>
      <w:r w:rsidRPr="00A252DC">
        <w:rPr>
          <w:rFonts w:ascii="Palatino Linotype" w:eastAsia="Arial" w:hAnsi="Palatino Linotype" w:cs="Arial"/>
          <w:spacing w:val="2"/>
        </w:rPr>
        <w:t>q</w:t>
      </w:r>
      <w:r w:rsidRPr="00A252DC">
        <w:rPr>
          <w:rFonts w:ascii="Palatino Linotype" w:eastAsia="Arial" w:hAnsi="Palatino Linotype" w:cs="Arial"/>
          <w:spacing w:val="-3"/>
        </w:rPr>
        <w:t>u</w:t>
      </w:r>
      <w:r w:rsidRPr="00A252DC">
        <w:rPr>
          <w:rFonts w:ascii="Palatino Linotype" w:eastAsia="Arial" w:hAnsi="Palatino Linotype" w:cs="Arial"/>
        </w:rPr>
        <w:t>e se</w:t>
      </w:r>
      <w:r w:rsidRPr="00A252DC">
        <w:rPr>
          <w:rFonts w:ascii="Palatino Linotype" w:eastAsia="Arial" w:hAnsi="Palatino Linotype" w:cs="Arial"/>
          <w:spacing w:val="3"/>
        </w:rPr>
        <w:t xml:space="preserve"> </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rPr>
        <w:t>cu</w:t>
      </w:r>
      <w:r w:rsidRPr="00A252DC">
        <w:rPr>
          <w:rFonts w:ascii="Palatino Linotype" w:eastAsia="Arial" w:hAnsi="Palatino Linotype" w:cs="Arial"/>
          <w:spacing w:val="-1"/>
        </w:rPr>
        <w:t>e</w:t>
      </w:r>
      <w:r w:rsidRPr="00A252DC">
        <w:rPr>
          <w:rFonts w:ascii="Palatino Linotype" w:eastAsia="Arial" w:hAnsi="Palatino Linotype" w:cs="Arial"/>
        </w:rPr>
        <w:t>n</w:t>
      </w:r>
      <w:r w:rsidRPr="00A252DC">
        <w:rPr>
          <w:rFonts w:ascii="Palatino Linotype" w:eastAsia="Arial" w:hAnsi="Palatino Linotype" w:cs="Arial"/>
          <w:spacing w:val="-2"/>
        </w:rPr>
        <w:t>t</w:t>
      </w:r>
      <w:r w:rsidRPr="00A252DC">
        <w:rPr>
          <w:rFonts w:ascii="Palatino Linotype" w:eastAsia="Arial" w:hAnsi="Palatino Linotype" w:cs="Arial"/>
          <w:spacing w:val="1"/>
        </w:rPr>
        <w:t>r</w:t>
      </w:r>
      <w:r w:rsidRPr="00A252DC">
        <w:rPr>
          <w:rFonts w:ascii="Palatino Linotype" w:eastAsia="Arial" w:hAnsi="Palatino Linotype" w:cs="Arial"/>
        </w:rPr>
        <w:t>an</w:t>
      </w:r>
      <w:r w:rsidRPr="00A252DC">
        <w:rPr>
          <w:rFonts w:ascii="Palatino Linotype" w:eastAsia="Arial" w:hAnsi="Palatino Linotype" w:cs="Arial"/>
          <w:spacing w:val="2"/>
        </w:rPr>
        <w:t xml:space="preserve"> </w:t>
      </w:r>
      <w:r w:rsidRPr="00A252DC">
        <w:rPr>
          <w:rFonts w:ascii="Palatino Linotype" w:eastAsia="Arial" w:hAnsi="Palatino Linotype" w:cs="Arial"/>
        </w:rPr>
        <w:t xml:space="preserve">en </w:t>
      </w:r>
      <w:r w:rsidRPr="00A252DC">
        <w:rPr>
          <w:rFonts w:ascii="Palatino Linotype" w:eastAsia="Arial" w:hAnsi="Palatino Linotype" w:cs="Arial"/>
          <w:spacing w:val="-1"/>
        </w:rPr>
        <w:t>t</w:t>
      </w:r>
      <w:r w:rsidRPr="00A252DC">
        <w:rPr>
          <w:rFonts w:ascii="Palatino Linotype" w:eastAsia="Arial" w:hAnsi="Palatino Linotype" w:cs="Arial"/>
          <w:spacing w:val="1"/>
        </w:rPr>
        <w:t>r</w:t>
      </w:r>
      <w:r w:rsidRPr="00A252DC">
        <w:rPr>
          <w:rFonts w:ascii="Palatino Linotype" w:eastAsia="Arial" w:hAnsi="Palatino Linotype" w:cs="Arial"/>
          <w:spacing w:val="-3"/>
        </w:rPr>
        <w:t>á</w:t>
      </w:r>
      <w:r w:rsidRPr="00A252DC">
        <w:rPr>
          <w:rFonts w:ascii="Palatino Linotype" w:eastAsia="Arial" w:hAnsi="Palatino Linotype" w:cs="Arial"/>
          <w:spacing w:val="1"/>
        </w:rPr>
        <w:t>m</w:t>
      </w:r>
      <w:r w:rsidRPr="00A252DC">
        <w:rPr>
          <w:rFonts w:ascii="Palatino Linotype" w:eastAsia="Arial" w:hAnsi="Palatino Linotype" w:cs="Arial"/>
          <w:spacing w:val="-1"/>
        </w:rPr>
        <w:t>it</w:t>
      </w:r>
      <w:r w:rsidRPr="00A252DC">
        <w:rPr>
          <w:rFonts w:ascii="Palatino Linotype" w:eastAsia="Arial" w:hAnsi="Palatino Linotype" w:cs="Arial"/>
        </w:rPr>
        <w:t>e</w:t>
      </w:r>
      <w:r w:rsidRPr="00A252DC">
        <w:rPr>
          <w:rFonts w:ascii="Palatino Linotype" w:eastAsia="Arial" w:hAnsi="Palatino Linotype" w:cs="Arial"/>
          <w:spacing w:val="3"/>
        </w:rPr>
        <w:t xml:space="preserve"> </w:t>
      </w:r>
      <w:r w:rsidRPr="00A252DC">
        <w:rPr>
          <w:rFonts w:ascii="Palatino Linotype" w:eastAsia="Arial" w:hAnsi="Palatino Linotype" w:cs="Arial"/>
        </w:rPr>
        <w:t xml:space="preserve">o </w:t>
      </w:r>
      <w:r w:rsidRPr="00A252DC">
        <w:rPr>
          <w:rFonts w:ascii="Palatino Linotype" w:eastAsia="Arial" w:hAnsi="Palatino Linotype" w:cs="Arial"/>
          <w:spacing w:val="2"/>
        </w:rPr>
        <w:t>q</w:t>
      </w:r>
      <w:r w:rsidRPr="00A252DC">
        <w:rPr>
          <w:rFonts w:ascii="Palatino Linotype" w:eastAsia="Arial" w:hAnsi="Palatino Linotype" w:cs="Arial"/>
        </w:rPr>
        <w:t>u</w:t>
      </w:r>
      <w:r w:rsidRPr="00A252DC">
        <w:rPr>
          <w:rFonts w:ascii="Palatino Linotype" w:eastAsia="Arial" w:hAnsi="Palatino Linotype" w:cs="Arial"/>
          <w:spacing w:val="-3"/>
        </w:rPr>
        <w:t>e</w:t>
      </w:r>
      <w:r w:rsidRPr="00A252DC">
        <w:rPr>
          <w:rFonts w:ascii="Palatino Linotype" w:eastAsia="Arial" w:hAnsi="Palatino Linotype" w:cs="Arial"/>
        </w:rPr>
        <w:t>,</w:t>
      </w:r>
      <w:r w:rsidRPr="00A252DC">
        <w:rPr>
          <w:rFonts w:ascii="Palatino Linotype" w:eastAsia="Arial" w:hAnsi="Palatino Linotype" w:cs="Arial"/>
          <w:spacing w:val="4"/>
        </w:rPr>
        <w:t xml:space="preserve"> </w:t>
      </w:r>
      <w:r w:rsidRPr="00A252DC">
        <w:rPr>
          <w:rFonts w:ascii="Palatino Linotype" w:eastAsia="Arial" w:hAnsi="Palatino Linotype" w:cs="Arial"/>
        </w:rPr>
        <w:t>en su</w:t>
      </w:r>
      <w:r w:rsidRPr="00A252DC">
        <w:rPr>
          <w:rFonts w:ascii="Palatino Linotype" w:eastAsia="Arial" w:hAnsi="Palatino Linotype" w:cs="Arial"/>
          <w:spacing w:val="3"/>
        </w:rPr>
        <w:t xml:space="preserve"> </w:t>
      </w:r>
      <w:r w:rsidRPr="00A252DC">
        <w:rPr>
          <w:rFonts w:ascii="Palatino Linotype" w:eastAsia="Arial" w:hAnsi="Palatino Linotype" w:cs="Arial"/>
        </w:rPr>
        <w:t>d</w:t>
      </w:r>
      <w:r w:rsidRPr="00A252DC">
        <w:rPr>
          <w:rFonts w:ascii="Palatino Linotype" w:eastAsia="Arial" w:hAnsi="Palatino Linotype" w:cs="Arial"/>
          <w:spacing w:val="-3"/>
        </w:rPr>
        <w:t>e</w:t>
      </w:r>
      <w:r w:rsidRPr="00A252DC">
        <w:rPr>
          <w:rFonts w:ascii="Palatino Linotype" w:eastAsia="Arial" w:hAnsi="Palatino Linotype" w:cs="Arial"/>
          <w:spacing w:val="1"/>
        </w:rPr>
        <w:t>f</w:t>
      </w:r>
      <w:r w:rsidRPr="00A252DC">
        <w:rPr>
          <w:rFonts w:ascii="Palatino Linotype" w:eastAsia="Arial" w:hAnsi="Palatino Linotype" w:cs="Arial"/>
        </w:rPr>
        <w:t>ect</w:t>
      </w:r>
      <w:r w:rsidRPr="00A252DC">
        <w:rPr>
          <w:rFonts w:ascii="Palatino Linotype" w:eastAsia="Arial" w:hAnsi="Palatino Linotype" w:cs="Arial"/>
          <w:spacing w:val="-2"/>
        </w:rPr>
        <w:t>o</w:t>
      </w:r>
      <w:r w:rsidRPr="00A252DC">
        <w:rPr>
          <w:rFonts w:ascii="Palatino Linotype" w:eastAsia="Arial" w:hAnsi="Palatino Linotype" w:cs="Arial"/>
        </w:rPr>
        <w:t>,</w:t>
      </w:r>
      <w:r w:rsidRPr="00A252DC">
        <w:rPr>
          <w:rFonts w:ascii="Palatino Linotype" w:eastAsia="Arial" w:hAnsi="Palatino Linotype" w:cs="Arial"/>
          <w:spacing w:val="2"/>
        </w:rPr>
        <w:t xml:space="preserve"> </w:t>
      </w:r>
      <w:r w:rsidRPr="00A252DC">
        <w:rPr>
          <w:rFonts w:ascii="Palatino Linotype" w:eastAsia="Arial" w:hAnsi="Palatino Linotype" w:cs="Arial"/>
        </w:rPr>
        <w:t>co</w:t>
      </w:r>
      <w:r w:rsidRPr="00A252DC">
        <w:rPr>
          <w:rFonts w:ascii="Palatino Linotype" w:eastAsia="Arial" w:hAnsi="Palatino Linotype" w:cs="Arial"/>
          <w:spacing w:val="-1"/>
        </w:rPr>
        <w:t>n</w:t>
      </w:r>
      <w:r w:rsidRPr="00A252DC">
        <w:rPr>
          <w:rFonts w:ascii="Palatino Linotype" w:eastAsia="Arial" w:hAnsi="Palatino Linotype" w:cs="Arial"/>
        </w:rPr>
        <w:t>c</w:t>
      </w:r>
      <w:r w:rsidRPr="00A252DC">
        <w:rPr>
          <w:rFonts w:ascii="Palatino Linotype" w:eastAsia="Arial" w:hAnsi="Palatino Linotype" w:cs="Arial"/>
          <w:spacing w:val="-1"/>
        </w:rPr>
        <w:t>l</w:t>
      </w:r>
      <w:r w:rsidRPr="00A252DC">
        <w:rPr>
          <w:rFonts w:ascii="Palatino Linotype" w:eastAsia="Arial" w:hAnsi="Palatino Linotype" w:cs="Arial"/>
        </w:rPr>
        <w:t>u</w:t>
      </w:r>
      <w:r w:rsidRPr="00A252DC">
        <w:rPr>
          <w:rFonts w:ascii="Palatino Linotype" w:eastAsia="Arial" w:hAnsi="Palatino Linotype" w:cs="Arial"/>
          <w:spacing w:val="-3"/>
        </w:rPr>
        <w:t>y</w:t>
      </w:r>
      <w:r w:rsidRPr="00A252DC">
        <w:rPr>
          <w:rFonts w:ascii="Palatino Linotype" w:eastAsia="Arial" w:hAnsi="Palatino Linotype" w:cs="Arial"/>
        </w:rPr>
        <w:t>eron</w:t>
      </w:r>
      <w:r w:rsidRPr="00A252DC">
        <w:rPr>
          <w:rFonts w:ascii="Palatino Linotype" w:eastAsia="Arial" w:hAnsi="Palatino Linotype" w:cs="Arial"/>
          <w:spacing w:val="3"/>
        </w:rPr>
        <w:t xml:space="preserve"> </w:t>
      </w:r>
      <w:r w:rsidRPr="00A252DC">
        <w:rPr>
          <w:rFonts w:ascii="Palatino Linotype" w:eastAsia="Arial" w:hAnsi="Palatino Linotype" w:cs="Arial"/>
        </w:rPr>
        <w:t>con</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3"/>
        </w:rPr>
        <w:t xml:space="preserve"> </w:t>
      </w:r>
      <w:r w:rsidRPr="00A252DC">
        <w:rPr>
          <w:rFonts w:ascii="Palatino Linotype" w:eastAsia="Arial" w:hAnsi="Palatino Linotype" w:cs="Arial"/>
          <w:spacing w:val="-3"/>
        </w:rPr>
        <w:t>e</w:t>
      </w:r>
      <w:r w:rsidRPr="00A252DC">
        <w:rPr>
          <w:rFonts w:ascii="Palatino Linotype" w:eastAsia="Arial" w:hAnsi="Palatino Linotype" w:cs="Arial"/>
          <w:spacing w:val="1"/>
        </w:rPr>
        <w:t>m</w:t>
      </w:r>
      <w:r w:rsidRPr="00A252DC">
        <w:rPr>
          <w:rFonts w:ascii="Palatino Linotype" w:eastAsia="Arial" w:hAnsi="Palatino Linotype" w:cs="Arial"/>
          <w:spacing w:val="-1"/>
        </w:rPr>
        <w:t>i</w:t>
      </w:r>
      <w:r w:rsidRPr="00A252DC">
        <w:rPr>
          <w:rFonts w:ascii="Palatino Linotype" w:eastAsia="Arial" w:hAnsi="Palatino Linotype" w:cs="Arial"/>
        </w:rPr>
        <w:t>s</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2"/>
        </w:rPr>
        <w:t xml:space="preserve"> </w:t>
      </w:r>
      <w:r w:rsidRPr="00A252DC">
        <w:rPr>
          <w:rFonts w:ascii="Palatino Linotype" w:eastAsia="Arial" w:hAnsi="Palatino Linotype" w:cs="Arial"/>
        </w:rPr>
        <w:t>de</w:t>
      </w:r>
      <w:r w:rsidRPr="00A252DC">
        <w:rPr>
          <w:rFonts w:ascii="Palatino Linotype" w:eastAsia="Arial" w:hAnsi="Palatino Linotype" w:cs="Arial"/>
          <w:spacing w:val="2"/>
        </w:rPr>
        <w:t xml:space="preserve"> </w:t>
      </w:r>
      <w:r w:rsidRPr="00A252DC">
        <w:rPr>
          <w:rFonts w:ascii="Palatino Linotype" w:eastAsia="Arial" w:hAnsi="Palatino Linotype" w:cs="Arial"/>
        </w:rPr>
        <w:t>un</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1"/>
        </w:rPr>
        <w:t>u</w:t>
      </w:r>
      <w:r w:rsidRPr="00A252DC">
        <w:rPr>
          <w:rFonts w:ascii="Palatino Linotype" w:eastAsia="Arial" w:hAnsi="Palatino Linotype" w:cs="Arial"/>
          <w:spacing w:val="-3"/>
        </w:rPr>
        <w:t>d</w:t>
      </w:r>
      <w:r w:rsidRPr="00A252DC">
        <w:rPr>
          <w:rFonts w:ascii="Palatino Linotype" w:eastAsia="Arial" w:hAnsi="Palatino Linotype" w:cs="Arial"/>
        </w:rPr>
        <w:t>o d</w:t>
      </w:r>
      <w:r w:rsidRPr="00A252DC">
        <w:rPr>
          <w:rFonts w:ascii="Palatino Linotype" w:eastAsia="Arial" w:hAnsi="Palatino Linotype" w:cs="Arial"/>
          <w:spacing w:val="-1"/>
        </w:rPr>
        <w:t>e</w:t>
      </w:r>
      <w:r w:rsidRPr="00A252DC">
        <w:rPr>
          <w:rFonts w:ascii="Palatino Linotype" w:eastAsia="Arial" w:hAnsi="Palatino Linotype" w:cs="Arial"/>
          <w:spacing w:val="-2"/>
        </w:rPr>
        <w:t>s</w:t>
      </w:r>
      <w:r w:rsidRPr="00A252DC">
        <w:rPr>
          <w:rFonts w:ascii="Palatino Linotype" w:eastAsia="Arial" w:hAnsi="Palatino Linotype" w:cs="Arial"/>
          <w:spacing w:val="3"/>
        </w:rPr>
        <w:t>f</w:t>
      </w:r>
      <w:r w:rsidRPr="00A252DC">
        <w:rPr>
          <w:rFonts w:ascii="Palatino Linotype" w:eastAsia="Arial" w:hAnsi="Palatino Linotype" w:cs="Arial"/>
        </w:rPr>
        <w:t>a</w:t>
      </w:r>
      <w:r w:rsidRPr="00A252DC">
        <w:rPr>
          <w:rFonts w:ascii="Palatino Linotype" w:eastAsia="Arial" w:hAnsi="Palatino Linotype" w:cs="Arial"/>
          <w:spacing w:val="-3"/>
        </w:rPr>
        <w:t>v</w:t>
      </w:r>
      <w:r w:rsidRPr="00A252DC">
        <w:rPr>
          <w:rFonts w:ascii="Palatino Linotype" w:eastAsia="Arial" w:hAnsi="Palatino Linotype" w:cs="Arial"/>
        </w:rPr>
        <w:t>orab</w:t>
      </w:r>
      <w:r w:rsidRPr="00A252DC">
        <w:rPr>
          <w:rFonts w:ascii="Palatino Linotype" w:eastAsia="Arial" w:hAnsi="Palatino Linotype" w:cs="Arial"/>
          <w:spacing w:val="-1"/>
        </w:rPr>
        <w:t>l</w:t>
      </w:r>
      <w:r w:rsidRPr="00A252DC">
        <w:rPr>
          <w:rFonts w:ascii="Palatino Linotype" w:eastAsia="Arial" w:hAnsi="Palatino Linotype" w:cs="Arial"/>
        </w:rPr>
        <w:t>e</w:t>
      </w:r>
      <w:r w:rsidRPr="00A252DC">
        <w:rPr>
          <w:rFonts w:ascii="Palatino Linotype" w:eastAsia="Arial" w:hAnsi="Palatino Linotype" w:cs="Arial"/>
          <w:spacing w:val="3"/>
        </w:rPr>
        <w:t xml:space="preserve"> </w:t>
      </w:r>
      <w:r w:rsidRPr="00A252DC">
        <w:rPr>
          <w:rFonts w:ascii="Palatino Linotype" w:eastAsia="Arial" w:hAnsi="Palatino Linotype" w:cs="Arial"/>
        </w:rPr>
        <w:t>a</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l</w:t>
      </w:r>
      <w:r w:rsidRPr="00A252DC">
        <w:rPr>
          <w:rFonts w:ascii="Palatino Linotype" w:eastAsia="Arial" w:hAnsi="Palatino Linotype" w:cs="Arial"/>
        </w:rPr>
        <w:t>os</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i</w:t>
      </w:r>
      <w:r w:rsidRPr="00A252DC">
        <w:rPr>
          <w:rFonts w:ascii="Palatino Linotype" w:eastAsia="Arial" w:hAnsi="Palatino Linotype" w:cs="Arial"/>
        </w:rPr>
        <w:t>nt</w:t>
      </w:r>
      <w:r w:rsidRPr="00A252DC">
        <w:rPr>
          <w:rFonts w:ascii="Palatino Linotype" w:eastAsia="Arial" w:hAnsi="Palatino Linotype" w:cs="Arial"/>
          <w:spacing w:val="-2"/>
        </w:rPr>
        <w:t>er</w:t>
      </w:r>
      <w:r w:rsidRPr="00A252DC">
        <w:rPr>
          <w:rFonts w:ascii="Palatino Linotype" w:eastAsia="Arial" w:hAnsi="Palatino Linotype" w:cs="Arial"/>
        </w:rPr>
        <w:t>es</w:t>
      </w:r>
      <w:r w:rsidRPr="00A252DC">
        <w:rPr>
          <w:rFonts w:ascii="Palatino Linotype" w:eastAsia="Arial" w:hAnsi="Palatino Linotype" w:cs="Arial"/>
          <w:spacing w:val="-1"/>
        </w:rPr>
        <w:t>e</w:t>
      </w:r>
      <w:r w:rsidRPr="00A252DC">
        <w:rPr>
          <w:rFonts w:ascii="Palatino Linotype" w:eastAsia="Arial" w:hAnsi="Palatino Linotype" w:cs="Arial"/>
        </w:rPr>
        <w:t>s</w:t>
      </w:r>
      <w:r w:rsidRPr="00A252DC">
        <w:rPr>
          <w:rFonts w:ascii="Palatino Linotype" w:eastAsia="Arial" w:hAnsi="Palatino Linotype" w:cs="Arial"/>
          <w:spacing w:val="3"/>
        </w:rPr>
        <w:t xml:space="preserve"> </w:t>
      </w:r>
      <w:r w:rsidRPr="00A252DC">
        <w:rPr>
          <w:rFonts w:ascii="Palatino Linotype" w:eastAsia="Arial" w:hAnsi="Palatino Linotype" w:cs="Arial"/>
        </w:rPr>
        <w:t>p</w:t>
      </w:r>
      <w:r w:rsidRPr="00A252DC">
        <w:rPr>
          <w:rFonts w:ascii="Palatino Linotype" w:eastAsia="Arial" w:hAnsi="Palatino Linotype" w:cs="Arial"/>
          <w:spacing w:val="-1"/>
        </w:rPr>
        <w:t>e</w:t>
      </w:r>
      <w:r w:rsidRPr="00A252DC">
        <w:rPr>
          <w:rFonts w:ascii="Palatino Linotype" w:eastAsia="Arial" w:hAnsi="Palatino Linotype" w:cs="Arial"/>
          <w:spacing w:val="1"/>
        </w:rPr>
        <w:t>r</w:t>
      </w:r>
      <w:r w:rsidRPr="00A252DC">
        <w:rPr>
          <w:rFonts w:ascii="Palatino Linotype" w:eastAsia="Arial" w:hAnsi="Palatino Linotype" w:cs="Arial"/>
        </w:rPr>
        <w:t>so</w:t>
      </w:r>
      <w:r w:rsidRPr="00A252DC">
        <w:rPr>
          <w:rFonts w:ascii="Palatino Linotype" w:eastAsia="Arial" w:hAnsi="Palatino Linotype" w:cs="Arial"/>
          <w:spacing w:val="-1"/>
        </w:rPr>
        <w:t>n</w:t>
      </w:r>
      <w:r w:rsidRPr="00A252DC">
        <w:rPr>
          <w:rFonts w:ascii="Palatino Linotype" w:eastAsia="Arial" w:hAnsi="Palatino Linotype" w:cs="Arial"/>
        </w:rPr>
        <w:t>a</w:t>
      </w:r>
      <w:r w:rsidRPr="00A252DC">
        <w:rPr>
          <w:rFonts w:ascii="Palatino Linotype" w:eastAsia="Arial" w:hAnsi="Palatino Linotype" w:cs="Arial"/>
          <w:spacing w:val="-1"/>
        </w:rPr>
        <w:t>l</w:t>
      </w:r>
      <w:r w:rsidRPr="00A252DC">
        <w:rPr>
          <w:rFonts w:ascii="Palatino Linotype" w:eastAsia="Arial" w:hAnsi="Palatino Linotype" w:cs="Arial"/>
        </w:rPr>
        <w:t>es d</w:t>
      </w:r>
      <w:r w:rsidRPr="00A252DC">
        <w:rPr>
          <w:rFonts w:ascii="Palatino Linotype" w:eastAsia="Arial" w:hAnsi="Palatino Linotype" w:cs="Arial"/>
          <w:spacing w:val="-1"/>
        </w:rPr>
        <w:t>e</w:t>
      </w:r>
      <w:r w:rsidRPr="00A252DC">
        <w:rPr>
          <w:rFonts w:ascii="Palatino Linotype" w:eastAsia="Arial" w:hAnsi="Palatino Linotype" w:cs="Arial"/>
        </w:rPr>
        <w:t>l</w:t>
      </w:r>
      <w:r w:rsidRPr="00A252DC">
        <w:rPr>
          <w:rFonts w:ascii="Palatino Linotype" w:eastAsia="Arial" w:hAnsi="Palatino Linotype" w:cs="Arial"/>
          <w:spacing w:val="2"/>
        </w:rPr>
        <w:t xml:space="preserve"> </w:t>
      </w:r>
      <w:r w:rsidRPr="00A252DC">
        <w:rPr>
          <w:rFonts w:ascii="Palatino Linotype" w:eastAsia="Arial" w:hAnsi="Palatino Linotype" w:cs="Arial"/>
        </w:rPr>
        <w:t>a</w:t>
      </w:r>
      <w:r w:rsidRPr="00A252DC">
        <w:rPr>
          <w:rFonts w:ascii="Palatino Linotype" w:eastAsia="Arial" w:hAnsi="Palatino Linotype" w:cs="Arial"/>
          <w:spacing w:val="-3"/>
        </w:rPr>
        <w:t>c</w:t>
      </w:r>
      <w:r w:rsidRPr="00A252DC">
        <w:rPr>
          <w:rFonts w:ascii="Palatino Linotype" w:eastAsia="Arial" w:hAnsi="Palatino Linotype" w:cs="Arial"/>
          <w:spacing w:val="1"/>
        </w:rPr>
        <w:t>t</w:t>
      </w:r>
      <w:r w:rsidRPr="00A252DC">
        <w:rPr>
          <w:rFonts w:ascii="Palatino Linotype" w:eastAsia="Arial" w:hAnsi="Palatino Linotype" w:cs="Arial"/>
        </w:rPr>
        <w:t>or</w:t>
      </w:r>
      <w:r w:rsidRPr="00A252DC">
        <w:rPr>
          <w:rFonts w:ascii="Palatino Linotype" w:eastAsia="Arial" w:hAnsi="Palatino Linotype" w:cs="Arial"/>
          <w:spacing w:val="1"/>
        </w:rPr>
        <w:t xml:space="preserve"> </w:t>
      </w:r>
      <w:r w:rsidRPr="00A252DC">
        <w:rPr>
          <w:rFonts w:ascii="Palatino Linotype" w:eastAsia="Arial" w:hAnsi="Palatino Linotype" w:cs="Arial"/>
        </w:rPr>
        <w:t>co</w:t>
      </w:r>
      <w:r w:rsidRPr="00A252DC">
        <w:rPr>
          <w:rFonts w:ascii="Palatino Linotype" w:eastAsia="Arial" w:hAnsi="Palatino Linotype" w:cs="Arial"/>
          <w:spacing w:val="-1"/>
        </w:rPr>
        <w:t>n</w:t>
      </w:r>
      <w:r w:rsidRPr="00A252DC">
        <w:rPr>
          <w:rFonts w:ascii="Palatino Linotype" w:eastAsia="Arial" w:hAnsi="Palatino Linotype" w:cs="Arial"/>
          <w:spacing w:val="4"/>
        </w:rPr>
        <w:t>s</w:t>
      </w:r>
      <w:r w:rsidRPr="00A252DC">
        <w:rPr>
          <w:rFonts w:ascii="Palatino Linotype" w:eastAsia="Arial" w:hAnsi="Palatino Linotype" w:cs="Arial"/>
          <w:spacing w:val="1"/>
        </w:rPr>
        <w:t>t</w:t>
      </w:r>
      <w:r w:rsidRPr="00A252DC">
        <w:rPr>
          <w:rFonts w:ascii="Palatino Linotype" w:eastAsia="Arial" w:hAnsi="Palatino Linotype" w:cs="Arial"/>
          <w:spacing w:val="-1"/>
        </w:rPr>
        <w:t>i</w:t>
      </w:r>
      <w:r w:rsidRPr="00A252DC">
        <w:rPr>
          <w:rFonts w:ascii="Palatino Linotype" w:eastAsia="Arial" w:hAnsi="Palatino Linotype" w:cs="Arial"/>
          <w:spacing w:val="1"/>
        </w:rPr>
        <w:t>t</w:t>
      </w:r>
      <w:r w:rsidRPr="00A252DC">
        <w:rPr>
          <w:rFonts w:ascii="Palatino Linotype" w:eastAsia="Arial" w:hAnsi="Palatino Linotype" w:cs="Arial"/>
        </w:rPr>
        <w:t>u</w:t>
      </w:r>
      <w:r w:rsidRPr="00A252DC">
        <w:rPr>
          <w:rFonts w:ascii="Palatino Linotype" w:eastAsia="Arial" w:hAnsi="Palatino Linotype" w:cs="Arial"/>
          <w:spacing w:val="-3"/>
        </w:rPr>
        <w:t>y</w:t>
      </w:r>
      <w:r w:rsidRPr="00A252DC">
        <w:rPr>
          <w:rFonts w:ascii="Palatino Linotype" w:eastAsia="Arial" w:hAnsi="Palatino Linotype" w:cs="Arial"/>
        </w:rPr>
        <w:t>e</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i</w:t>
      </w:r>
      <w:r w:rsidRPr="00A252DC">
        <w:rPr>
          <w:rFonts w:ascii="Palatino Linotype" w:eastAsia="Arial" w:hAnsi="Palatino Linotype" w:cs="Arial"/>
          <w:spacing w:val="-3"/>
        </w:rPr>
        <w:t>n</w:t>
      </w:r>
      <w:r w:rsidRPr="00A252DC">
        <w:rPr>
          <w:rFonts w:ascii="Palatino Linotype" w:eastAsia="Arial" w:hAnsi="Palatino Linotype" w:cs="Arial"/>
          <w:spacing w:val="3"/>
        </w:rPr>
        <w:t>f</w:t>
      </w:r>
      <w:r w:rsidRPr="00A252DC">
        <w:rPr>
          <w:rFonts w:ascii="Palatino Linotype" w:eastAsia="Arial" w:hAnsi="Palatino Linotype" w:cs="Arial"/>
          <w:spacing w:val="-3"/>
        </w:rPr>
        <w:t>o</w:t>
      </w:r>
      <w:r w:rsidRPr="00A252DC">
        <w:rPr>
          <w:rFonts w:ascii="Palatino Linotype" w:eastAsia="Arial" w:hAnsi="Palatino Linotype" w:cs="Arial"/>
          <w:spacing w:val="1"/>
        </w:rPr>
        <w:t>rm</w:t>
      </w:r>
      <w:r w:rsidRPr="00A252DC">
        <w:rPr>
          <w:rFonts w:ascii="Palatino Linotype" w:eastAsia="Arial" w:hAnsi="Palatino Linotype" w:cs="Arial"/>
        </w:rPr>
        <w:t>ac</w:t>
      </w:r>
      <w:r w:rsidRPr="00A252DC">
        <w:rPr>
          <w:rFonts w:ascii="Palatino Linotype" w:eastAsia="Arial" w:hAnsi="Palatino Linotype" w:cs="Arial"/>
          <w:spacing w:val="-4"/>
        </w:rPr>
        <w:t>i</w:t>
      </w:r>
      <w:r w:rsidRPr="00A252DC">
        <w:rPr>
          <w:rFonts w:ascii="Palatino Linotype" w:eastAsia="Arial" w:hAnsi="Palatino Linotype" w:cs="Arial"/>
        </w:rPr>
        <w:t>ón</w:t>
      </w:r>
      <w:r w:rsidRPr="00A252DC">
        <w:rPr>
          <w:rFonts w:ascii="Palatino Linotype" w:eastAsia="Arial" w:hAnsi="Palatino Linotype" w:cs="Arial"/>
          <w:spacing w:val="2"/>
        </w:rPr>
        <w:t xml:space="preserve"> </w:t>
      </w:r>
      <w:r w:rsidRPr="00A252DC">
        <w:rPr>
          <w:rFonts w:ascii="Palatino Linotype" w:eastAsia="Arial" w:hAnsi="Palatino Linotype" w:cs="Arial"/>
        </w:rPr>
        <w:t>co</w:t>
      </w:r>
      <w:r w:rsidRPr="00A252DC">
        <w:rPr>
          <w:rFonts w:ascii="Palatino Linotype" w:eastAsia="Arial" w:hAnsi="Palatino Linotype" w:cs="Arial"/>
          <w:spacing w:val="-3"/>
        </w:rPr>
        <w:t>n</w:t>
      </w:r>
      <w:r w:rsidRPr="00A252DC">
        <w:rPr>
          <w:rFonts w:ascii="Palatino Linotype" w:eastAsia="Arial" w:hAnsi="Palatino Linotype" w:cs="Arial"/>
          <w:spacing w:val="3"/>
        </w:rPr>
        <w:t>f</w:t>
      </w:r>
      <w:r w:rsidRPr="00A252DC">
        <w:rPr>
          <w:rFonts w:ascii="Palatino Linotype" w:eastAsia="Arial" w:hAnsi="Palatino Linotype" w:cs="Arial"/>
          <w:spacing w:val="-1"/>
        </w:rPr>
        <w:t>i</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nc</w:t>
      </w:r>
      <w:r w:rsidRPr="00A252DC">
        <w:rPr>
          <w:rFonts w:ascii="Palatino Linotype" w:eastAsia="Arial" w:hAnsi="Palatino Linotype" w:cs="Arial"/>
          <w:spacing w:val="-1"/>
        </w:rPr>
        <w:t>i</w:t>
      </w:r>
      <w:r w:rsidRPr="00A252DC">
        <w:rPr>
          <w:rFonts w:ascii="Palatino Linotype" w:eastAsia="Arial" w:hAnsi="Palatino Linotype" w:cs="Arial"/>
        </w:rPr>
        <w:t>a</w:t>
      </w:r>
      <w:r w:rsidRPr="00A252DC">
        <w:rPr>
          <w:rFonts w:ascii="Palatino Linotype" w:eastAsia="Arial" w:hAnsi="Palatino Linotype" w:cs="Arial"/>
          <w:spacing w:val="-1"/>
        </w:rPr>
        <w:t>l</w:t>
      </w:r>
      <w:r w:rsidRPr="00A252DC">
        <w:rPr>
          <w:rFonts w:ascii="Palatino Linotype" w:eastAsia="Arial" w:hAnsi="Palatino Linotype" w:cs="Arial"/>
        </w:rPr>
        <w:t>, co</w:t>
      </w:r>
      <w:r w:rsidRPr="00A252DC">
        <w:rPr>
          <w:rFonts w:ascii="Palatino Linotype" w:eastAsia="Arial" w:hAnsi="Palatino Linotype" w:cs="Arial"/>
          <w:spacing w:val="-3"/>
        </w:rPr>
        <w:t>n</w:t>
      </w:r>
      <w:r w:rsidRPr="00A252DC">
        <w:rPr>
          <w:rFonts w:ascii="Palatino Linotype" w:eastAsia="Arial" w:hAnsi="Palatino Linotype" w:cs="Arial"/>
          <w:spacing w:val="3"/>
        </w:rPr>
        <w:t>f</w:t>
      </w:r>
      <w:r w:rsidRPr="00A252DC">
        <w:rPr>
          <w:rFonts w:ascii="Palatino Linotype" w:eastAsia="Arial" w:hAnsi="Palatino Linotype" w:cs="Arial"/>
        </w:rPr>
        <w:t>o</w:t>
      </w:r>
      <w:r w:rsidRPr="00A252DC">
        <w:rPr>
          <w:rFonts w:ascii="Palatino Linotype" w:eastAsia="Arial" w:hAnsi="Palatino Linotype" w:cs="Arial"/>
          <w:spacing w:val="-2"/>
        </w:rPr>
        <w:t>r</w:t>
      </w:r>
      <w:r w:rsidRPr="00A252DC">
        <w:rPr>
          <w:rFonts w:ascii="Palatino Linotype" w:eastAsia="Arial" w:hAnsi="Palatino Linotype" w:cs="Arial"/>
          <w:spacing w:val="1"/>
        </w:rPr>
        <w:t>m</w:t>
      </w:r>
      <w:r w:rsidRPr="00A252DC">
        <w:rPr>
          <w:rFonts w:ascii="Palatino Linotype" w:eastAsia="Arial" w:hAnsi="Palatino Linotype" w:cs="Arial"/>
        </w:rPr>
        <w:t>e</w:t>
      </w:r>
      <w:r w:rsidRPr="00A252DC">
        <w:rPr>
          <w:rFonts w:ascii="Palatino Linotype" w:eastAsia="Arial" w:hAnsi="Palatino Linotype" w:cs="Arial"/>
          <w:spacing w:val="3"/>
        </w:rPr>
        <w:t xml:space="preserve"> </w:t>
      </w:r>
      <w:r w:rsidRPr="00A252DC">
        <w:rPr>
          <w:rFonts w:ascii="Palatino Linotype" w:eastAsia="Arial" w:hAnsi="Palatino Linotype" w:cs="Arial"/>
        </w:rPr>
        <w:t>a</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l</w:t>
      </w:r>
      <w:r w:rsidRPr="00A252DC">
        <w:rPr>
          <w:rFonts w:ascii="Palatino Linotype" w:eastAsia="Arial" w:hAnsi="Palatino Linotype" w:cs="Arial"/>
        </w:rPr>
        <w:t>o</w:t>
      </w:r>
      <w:r w:rsidRPr="00A252DC">
        <w:rPr>
          <w:rFonts w:ascii="Palatino Linotype" w:eastAsia="Arial" w:hAnsi="Palatino Linotype" w:cs="Arial"/>
          <w:spacing w:val="3"/>
        </w:rPr>
        <w:t xml:space="preserve"> </w:t>
      </w:r>
      <w:r w:rsidRPr="00A252DC">
        <w:rPr>
          <w:rFonts w:ascii="Palatino Linotype" w:eastAsia="Arial" w:hAnsi="Palatino Linotype" w:cs="Arial"/>
        </w:rPr>
        <w:t>d</w:t>
      </w:r>
      <w:r w:rsidRPr="00A252DC">
        <w:rPr>
          <w:rFonts w:ascii="Palatino Linotype" w:eastAsia="Arial" w:hAnsi="Palatino Linotype" w:cs="Arial"/>
          <w:spacing w:val="-1"/>
        </w:rPr>
        <w:t>i</w:t>
      </w:r>
      <w:r w:rsidRPr="00A252DC">
        <w:rPr>
          <w:rFonts w:ascii="Palatino Linotype" w:eastAsia="Arial" w:hAnsi="Palatino Linotype" w:cs="Arial"/>
        </w:rPr>
        <w:t>sp</w:t>
      </w:r>
      <w:r w:rsidRPr="00A252DC">
        <w:rPr>
          <w:rFonts w:ascii="Palatino Linotype" w:eastAsia="Arial" w:hAnsi="Palatino Linotype" w:cs="Arial"/>
          <w:spacing w:val="-1"/>
        </w:rPr>
        <w:t>u</w:t>
      </w:r>
      <w:r w:rsidRPr="00A252DC">
        <w:rPr>
          <w:rFonts w:ascii="Palatino Linotype" w:eastAsia="Arial" w:hAnsi="Palatino Linotype" w:cs="Arial"/>
        </w:rPr>
        <w:t>esto</w:t>
      </w:r>
      <w:r w:rsidRPr="00A252DC">
        <w:rPr>
          <w:rFonts w:ascii="Palatino Linotype" w:eastAsia="Arial" w:hAnsi="Palatino Linotype" w:cs="Arial"/>
          <w:spacing w:val="1"/>
        </w:rPr>
        <w:t xml:space="preserve"> </w:t>
      </w:r>
      <w:r w:rsidRPr="00A252DC">
        <w:rPr>
          <w:rFonts w:ascii="Palatino Linotype" w:eastAsia="Arial" w:hAnsi="Palatino Linotype" w:cs="Arial"/>
        </w:rPr>
        <w:t>en</w:t>
      </w:r>
      <w:r w:rsidRPr="00A252DC">
        <w:rPr>
          <w:rFonts w:ascii="Palatino Linotype" w:eastAsia="Arial" w:hAnsi="Palatino Linotype" w:cs="Arial"/>
          <w:spacing w:val="2"/>
        </w:rPr>
        <w:t xml:space="preserve"> </w:t>
      </w:r>
      <w:r w:rsidRPr="00A252DC">
        <w:rPr>
          <w:rFonts w:ascii="Palatino Linotype" w:eastAsia="Arial" w:hAnsi="Palatino Linotype" w:cs="Arial"/>
        </w:rPr>
        <w:t>el</w:t>
      </w:r>
      <w:r w:rsidRPr="00A252DC">
        <w:rPr>
          <w:rFonts w:ascii="Palatino Linotype" w:eastAsia="Arial" w:hAnsi="Palatino Linotype" w:cs="Arial"/>
          <w:spacing w:val="2"/>
        </w:rPr>
        <w:t xml:space="preserve"> </w:t>
      </w:r>
      <w:r w:rsidRPr="00A252DC">
        <w:rPr>
          <w:rFonts w:ascii="Palatino Linotype" w:eastAsia="Arial" w:hAnsi="Palatino Linotype" w:cs="Arial"/>
        </w:rPr>
        <w:t>ar</w:t>
      </w:r>
      <w:r w:rsidRPr="00A252DC">
        <w:rPr>
          <w:rFonts w:ascii="Palatino Linotype" w:eastAsia="Arial" w:hAnsi="Palatino Linotype" w:cs="Arial"/>
          <w:spacing w:val="1"/>
        </w:rPr>
        <w:t>t</w:t>
      </w:r>
      <w:r w:rsidRPr="00A252DC">
        <w:rPr>
          <w:rFonts w:ascii="Palatino Linotype" w:eastAsia="Arial" w:hAnsi="Palatino Linotype" w:cs="Arial"/>
          <w:spacing w:val="-4"/>
        </w:rPr>
        <w:t>í</w:t>
      </w:r>
      <w:r w:rsidRPr="00A252DC">
        <w:rPr>
          <w:rFonts w:ascii="Palatino Linotype" w:eastAsia="Arial" w:hAnsi="Palatino Linotype" w:cs="Arial"/>
        </w:rPr>
        <w:t>cu</w:t>
      </w:r>
      <w:r w:rsidRPr="00A252DC">
        <w:rPr>
          <w:rFonts w:ascii="Palatino Linotype" w:eastAsia="Arial" w:hAnsi="Palatino Linotype" w:cs="Arial"/>
          <w:spacing w:val="-1"/>
        </w:rPr>
        <w:t>l</w:t>
      </w:r>
      <w:r w:rsidRPr="00A252DC">
        <w:rPr>
          <w:rFonts w:ascii="Palatino Linotype" w:eastAsia="Arial" w:hAnsi="Palatino Linotype" w:cs="Arial"/>
        </w:rPr>
        <w:t>o</w:t>
      </w:r>
      <w:r w:rsidRPr="00A252DC">
        <w:rPr>
          <w:rFonts w:ascii="Palatino Linotype" w:eastAsia="Arial" w:hAnsi="Palatino Linotype" w:cs="Arial"/>
          <w:spacing w:val="3"/>
        </w:rPr>
        <w:t xml:space="preserve"> </w:t>
      </w:r>
      <w:r w:rsidRPr="00A252DC">
        <w:rPr>
          <w:rFonts w:ascii="Palatino Linotype" w:eastAsia="Arial" w:hAnsi="Palatino Linotype" w:cs="Arial"/>
        </w:rPr>
        <w:t>1</w:t>
      </w:r>
      <w:r w:rsidRPr="00A252DC">
        <w:rPr>
          <w:rFonts w:ascii="Palatino Linotype" w:eastAsia="Arial" w:hAnsi="Palatino Linotype" w:cs="Arial"/>
          <w:spacing w:val="-1"/>
        </w:rPr>
        <w:t>8</w:t>
      </w:r>
      <w:r w:rsidRPr="00A252DC">
        <w:rPr>
          <w:rFonts w:ascii="Palatino Linotype" w:eastAsia="Arial" w:hAnsi="Palatino Linotype" w:cs="Arial"/>
        </w:rPr>
        <w:t>,</w:t>
      </w:r>
      <w:r w:rsidRPr="00A252DC">
        <w:rPr>
          <w:rFonts w:ascii="Palatino Linotype" w:eastAsia="Arial" w:hAnsi="Palatino Linotype" w:cs="Arial"/>
          <w:spacing w:val="4"/>
        </w:rPr>
        <w:t xml:space="preserve"> </w:t>
      </w:r>
      <w:r w:rsidRPr="00A252DC">
        <w:rPr>
          <w:rFonts w:ascii="Palatino Linotype" w:eastAsia="Arial" w:hAnsi="Palatino Linotype" w:cs="Arial"/>
          <w:spacing w:val="1"/>
        </w:rPr>
        <w:t>fr</w:t>
      </w:r>
      <w:r w:rsidRPr="00A252DC">
        <w:rPr>
          <w:rFonts w:ascii="Palatino Linotype" w:eastAsia="Arial" w:hAnsi="Palatino Linotype" w:cs="Arial"/>
        </w:rPr>
        <w:t>acc</w:t>
      </w:r>
      <w:r w:rsidRPr="00A252DC">
        <w:rPr>
          <w:rFonts w:ascii="Palatino Linotype" w:eastAsia="Arial" w:hAnsi="Palatino Linotype" w:cs="Arial"/>
          <w:spacing w:val="-1"/>
        </w:rPr>
        <w:t>i</w:t>
      </w:r>
      <w:r w:rsidRPr="00A252DC">
        <w:rPr>
          <w:rFonts w:ascii="Palatino Linotype" w:eastAsia="Arial" w:hAnsi="Palatino Linotype" w:cs="Arial"/>
          <w:spacing w:val="-3"/>
        </w:rPr>
        <w:t>ó</w:t>
      </w:r>
      <w:r w:rsidRPr="00A252DC">
        <w:rPr>
          <w:rFonts w:ascii="Palatino Linotype" w:eastAsia="Arial" w:hAnsi="Palatino Linotype" w:cs="Arial"/>
        </w:rPr>
        <w:t>n</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I</w:t>
      </w:r>
      <w:r w:rsidRPr="00A252DC">
        <w:rPr>
          <w:rFonts w:ascii="Palatino Linotype" w:eastAsia="Arial" w:hAnsi="Palatino Linotype" w:cs="Arial"/>
        </w:rPr>
        <w:t>I</w:t>
      </w:r>
      <w:r w:rsidRPr="00A252DC">
        <w:rPr>
          <w:rFonts w:ascii="Palatino Linotype" w:eastAsia="Arial" w:hAnsi="Palatino Linotype" w:cs="Arial"/>
          <w:spacing w:val="4"/>
        </w:rPr>
        <w:t xml:space="preserve"> </w:t>
      </w:r>
      <w:r w:rsidRPr="00A252DC">
        <w:rPr>
          <w:rFonts w:ascii="Palatino Linotype" w:eastAsia="Arial" w:hAnsi="Palatino Linotype" w:cs="Arial"/>
        </w:rPr>
        <w:t>de</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8"/>
        </w:rPr>
        <w:t xml:space="preserve"> </w:t>
      </w:r>
      <w:r w:rsidRPr="00A252DC">
        <w:rPr>
          <w:rFonts w:ascii="Palatino Linotype" w:eastAsia="Arial" w:hAnsi="Palatino Linotype" w:cs="Arial"/>
          <w:i/>
        </w:rPr>
        <w:t>L</w:t>
      </w:r>
      <w:r w:rsidRPr="00A252DC">
        <w:rPr>
          <w:rFonts w:ascii="Palatino Linotype" w:eastAsia="Arial" w:hAnsi="Palatino Linotype" w:cs="Arial"/>
          <w:i/>
          <w:spacing w:val="-1"/>
        </w:rPr>
        <w:t>e</w:t>
      </w:r>
      <w:r w:rsidRPr="00A252DC">
        <w:rPr>
          <w:rFonts w:ascii="Palatino Linotype" w:eastAsia="Arial" w:hAnsi="Palatino Linotype" w:cs="Arial"/>
          <w:i/>
        </w:rPr>
        <w:t>y</w:t>
      </w:r>
      <w:r w:rsidRPr="00A252DC">
        <w:rPr>
          <w:rFonts w:ascii="Palatino Linotype" w:eastAsia="Arial" w:hAnsi="Palatino Linotype" w:cs="Arial"/>
          <w:i/>
          <w:spacing w:val="3"/>
        </w:rPr>
        <w:t xml:space="preserve"> </w:t>
      </w:r>
      <w:r w:rsidRPr="00A252DC">
        <w:rPr>
          <w:rFonts w:ascii="Palatino Linotype" w:eastAsia="Arial" w:hAnsi="Palatino Linotype" w:cs="Arial"/>
          <w:i/>
        </w:rPr>
        <w:t>F</w:t>
      </w:r>
      <w:r w:rsidRPr="00A252DC">
        <w:rPr>
          <w:rFonts w:ascii="Palatino Linotype" w:eastAsia="Arial" w:hAnsi="Palatino Linotype" w:cs="Arial"/>
          <w:i/>
          <w:spacing w:val="-1"/>
        </w:rPr>
        <w:t>e</w:t>
      </w:r>
      <w:r w:rsidRPr="00A252DC">
        <w:rPr>
          <w:rFonts w:ascii="Palatino Linotype" w:eastAsia="Arial" w:hAnsi="Palatino Linotype" w:cs="Arial"/>
          <w:i/>
        </w:rPr>
        <w:t>d</w:t>
      </w:r>
      <w:r w:rsidRPr="00A252DC">
        <w:rPr>
          <w:rFonts w:ascii="Palatino Linotype" w:eastAsia="Arial" w:hAnsi="Palatino Linotype" w:cs="Arial"/>
          <w:i/>
          <w:spacing w:val="-3"/>
        </w:rPr>
        <w:t>e</w:t>
      </w:r>
      <w:r w:rsidRPr="00A252DC">
        <w:rPr>
          <w:rFonts w:ascii="Palatino Linotype" w:eastAsia="Arial" w:hAnsi="Palatino Linotype" w:cs="Arial"/>
          <w:i/>
          <w:spacing w:val="1"/>
        </w:rPr>
        <w:t>r</w:t>
      </w:r>
      <w:r w:rsidRPr="00A252DC">
        <w:rPr>
          <w:rFonts w:ascii="Palatino Linotype" w:eastAsia="Arial" w:hAnsi="Palatino Linotype" w:cs="Arial"/>
          <w:i/>
        </w:rPr>
        <w:t>al</w:t>
      </w:r>
      <w:r w:rsidRPr="00A252DC">
        <w:rPr>
          <w:rFonts w:ascii="Palatino Linotype" w:eastAsia="Arial" w:hAnsi="Palatino Linotype" w:cs="Arial"/>
          <w:i/>
          <w:spacing w:val="2"/>
        </w:rPr>
        <w:t xml:space="preserve"> </w:t>
      </w:r>
      <w:r w:rsidRPr="00A252DC">
        <w:rPr>
          <w:rFonts w:ascii="Palatino Linotype" w:eastAsia="Arial" w:hAnsi="Palatino Linotype" w:cs="Arial"/>
          <w:i/>
        </w:rPr>
        <w:t>de Trans</w:t>
      </w:r>
      <w:r w:rsidRPr="00A252DC">
        <w:rPr>
          <w:rFonts w:ascii="Palatino Linotype" w:eastAsia="Arial" w:hAnsi="Palatino Linotype" w:cs="Arial"/>
          <w:i/>
          <w:spacing w:val="-1"/>
        </w:rPr>
        <w:t>p</w:t>
      </w:r>
      <w:r w:rsidRPr="00A252DC">
        <w:rPr>
          <w:rFonts w:ascii="Palatino Linotype" w:eastAsia="Arial" w:hAnsi="Palatino Linotype" w:cs="Arial"/>
          <w:i/>
        </w:rPr>
        <w:t>arenc</w:t>
      </w:r>
      <w:r w:rsidRPr="00A252DC">
        <w:rPr>
          <w:rFonts w:ascii="Palatino Linotype" w:eastAsia="Arial" w:hAnsi="Palatino Linotype" w:cs="Arial"/>
          <w:i/>
          <w:spacing w:val="-1"/>
        </w:rPr>
        <w:t>i</w:t>
      </w:r>
      <w:r w:rsidRPr="00A252DC">
        <w:rPr>
          <w:rFonts w:ascii="Palatino Linotype" w:eastAsia="Arial" w:hAnsi="Palatino Linotype" w:cs="Arial"/>
          <w:i/>
        </w:rPr>
        <w:t xml:space="preserve">a y </w:t>
      </w:r>
      <w:r w:rsidRPr="00A252DC">
        <w:rPr>
          <w:rFonts w:ascii="Palatino Linotype" w:eastAsia="Arial" w:hAnsi="Palatino Linotype" w:cs="Arial"/>
          <w:i/>
          <w:spacing w:val="-1"/>
        </w:rPr>
        <w:t>A</w:t>
      </w:r>
      <w:r w:rsidRPr="00A252DC">
        <w:rPr>
          <w:rFonts w:ascii="Palatino Linotype" w:eastAsia="Arial" w:hAnsi="Palatino Linotype" w:cs="Arial"/>
          <w:i/>
        </w:rPr>
        <w:t xml:space="preserve">cceso a </w:t>
      </w:r>
      <w:r w:rsidRPr="00A252DC">
        <w:rPr>
          <w:rFonts w:ascii="Palatino Linotype" w:eastAsia="Arial" w:hAnsi="Palatino Linotype" w:cs="Arial"/>
          <w:i/>
          <w:spacing w:val="-1"/>
        </w:rPr>
        <w:t>l</w:t>
      </w:r>
      <w:r w:rsidRPr="00A252DC">
        <w:rPr>
          <w:rFonts w:ascii="Palatino Linotype" w:eastAsia="Arial" w:hAnsi="Palatino Linotype" w:cs="Arial"/>
          <w:i/>
        </w:rPr>
        <w:t xml:space="preserve">a </w:t>
      </w:r>
      <w:r w:rsidRPr="00A252DC">
        <w:rPr>
          <w:rFonts w:ascii="Palatino Linotype" w:eastAsia="Arial" w:hAnsi="Palatino Linotype" w:cs="Arial"/>
          <w:i/>
          <w:spacing w:val="1"/>
        </w:rPr>
        <w:t>I</w:t>
      </w:r>
      <w:r w:rsidRPr="00A252DC">
        <w:rPr>
          <w:rFonts w:ascii="Palatino Linotype" w:eastAsia="Arial" w:hAnsi="Palatino Linotype" w:cs="Arial"/>
          <w:i/>
          <w:spacing w:val="-3"/>
        </w:rPr>
        <w:t>n</w:t>
      </w:r>
      <w:r w:rsidRPr="00A252DC">
        <w:rPr>
          <w:rFonts w:ascii="Palatino Linotype" w:eastAsia="Arial" w:hAnsi="Palatino Linotype" w:cs="Arial"/>
          <w:i/>
          <w:spacing w:val="1"/>
        </w:rPr>
        <w:t>f</w:t>
      </w:r>
      <w:r w:rsidRPr="00A252DC">
        <w:rPr>
          <w:rFonts w:ascii="Palatino Linotype" w:eastAsia="Arial" w:hAnsi="Palatino Linotype" w:cs="Arial"/>
          <w:i/>
        </w:rPr>
        <w:t>o</w:t>
      </w:r>
      <w:r w:rsidRPr="00A252DC">
        <w:rPr>
          <w:rFonts w:ascii="Palatino Linotype" w:eastAsia="Arial" w:hAnsi="Palatino Linotype" w:cs="Arial"/>
          <w:i/>
          <w:spacing w:val="-2"/>
        </w:rPr>
        <w:t>r</w:t>
      </w:r>
      <w:r w:rsidRPr="00A252DC">
        <w:rPr>
          <w:rFonts w:ascii="Palatino Linotype" w:eastAsia="Arial" w:hAnsi="Palatino Linotype" w:cs="Arial"/>
          <w:i/>
          <w:spacing w:val="1"/>
        </w:rPr>
        <w:t>m</w:t>
      </w:r>
      <w:r w:rsidRPr="00A252DC">
        <w:rPr>
          <w:rFonts w:ascii="Palatino Linotype" w:eastAsia="Arial" w:hAnsi="Palatino Linotype" w:cs="Arial"/>
          <w:i/>
        </w:rPr>
        <w:t>ac</w:t>
      </w:r>
      <w:r w:rsidRPr="00A252DC">
        <w:rPr>
          <w:rFonts w:ascii="Palatino Linotype" w:eastAsia="Arial" w:hAnsi="Palatino Linotype" w:cs="Arial"/>
          <w:i/>
          <w:spacing w:val="-1"/>
        </w:rPr>
        <w:t>i</w:t>
      </w:r>
      <w:r w:rsidRPr="00A252DC">
        <w:rPr>
          <w:rFonts w:ascii="Palatino Linotype" w:eastAsia="Arial" w:hAnsi="Palatino Linotype" w:cs="Arial"/>
          <w:i/>
          <w:spacing w:val="-3"/>
        </w:rPr>
        <w:t>ó</w:t>
      </w:r>
      <w:r w:rsidRPr="00A252DC">
        <w:rPr>
          <w:rFonts w:ascii="Palatino Linotype" w:eastAsia="Arial" w:hAnsi="Palatino Linotype" w:cs="Arial"/>
          <w:i/>
        </w:rPr>
        <w:t xml:space="preserve">n </w:t>
      </w:r>
      <w:r w:rsidRPr="00A252DC">
        <w:rPr>
          <w:rFonts w:ascii="Palatino Linotype" w:eastAsia="Arial" w:hAnsi="Palatino Linotype" w:cs="Arial"/>
          <w:i/>
          <w:spacing w:val="-1"/>
        </w:rPr>
        <w:t>P</w:t>
      </w:r>
      <w:r w:rsidRPr="00A252DC">
        <w:rPr>
          <w:rFonts w:ascii="Palatino Linotype" w:eastAsia="Arial" w:hAnsi="Palatino Linotype" w:cs="Arial"/>
          <w:i/>
        </w:rPr>
        <w:t>ú</w:t>
      </w:r>
      <w:r w:rsidRPr="00A252DC">
        <w:rPr>
          <w:rFonts w:ascii="Palatino Linotype" w:eastAsia="Arial" w:hAnsi="Palatino Linotype" w:cs="Arial"/>
          <w:i/>
          <w:spacing w:val="-1"/>
        </w:rPr>
        <w:t>bli</w:t>
      </w:r>
      <w:r w:rsidRPr="00A252DC">
        <w:rPr>
          <w:rFonts w:ascii="Palatino Linotype" w:eastAsia="Arial" w:hAnsi="Palatino Linotype" w:cs="Arial"/>
          <w:i/>
        </w:rPr>
        <w:t>ca</w:t>
      </w:r>
      <w:r w:rsidRPr="00A252DC">
        <w:rPr>
          <w:rFonts w:ascii="Palatino Linotype" w:eastAsia="Arial" w:hAnsi="Palatino Linotype" w:cs="Arial"/>
          <w:i/>
          <w:spacing w:val="3"/>
        </w:rPr>
        <w:t xml:space="preserve"> </w:t>
      </w:r>
      <w:r w:rsidRPr="00A252DC">
        <w:rPr>
          <w:rFonts w:ascii="Palatino Linotype" w:eastAsia="Arial" w:hAnsi="Palatino Linotype" w:cs="Arial"/>
          <w:i/>
          <w:spacing w:val="1"/>
        </w:rPr>
        <w:t>G</w:t>
      </w:r>
      <w:r w:rsidRPr="00A252DC">
        <w:rPr>
          <w:rFonts w:ascii="Palatino Linotype" w:eastAsia="Arial" w:hAnsi="Palatino Linotype" w:cs="Arial"/>
          <w:i/>
        </w:rPr>
        <w:t>u</w:t>
      </w:r>
      <w:r w:rsidRPr="00A252DC">
        <w:rPr>
          <w:rFonts w:ascii="Palatino Linotype" w:eastAsia="Arial" w:hAnsi="Palatino Linotype" w:cs="Arial"/>
          <w:i/>
          <w:spacing w:val="-1"/>
        </w:rPr>
        <w:t>b</w:t>
      </w:r>
      <w:r w:rsidRPr="00A252DC">
        <w:rPr>
          <w:rFonts w:ascii="Palatino Linotype" w:eastAsia="Arial" w:hAnsi="Palatino Linotype" w:cs="Arial"/>
          <w:i/>
        </w:rPr>
        <w:t>ern</w:t>
      </w:r>
      <w:r w:rsidRPr="00A252DC">
        <w:rPr>
          <w:rFonts w:ascii="Palatino Linotype" w:eastAsia="Arial" w:hAnsi="Palatino Linotype" w:cs="Arial"/>
          <w:i/>
          <w:spacing w:val="-3"/>
        </w:rPr>
        <w:t>a</w:t>
      </w:r>
      <w:r w:rsidRPr="00A252DC">
        <w:rPr>
          <w:rFonts w:ascii="Palatino Linotype" w:eastAsia="Arial" w:hAnsi="Palatino Linotype" w:cs="Arial"/>
          <w:i/>
          <w:spacing w:val="1"/>
        </w:rPr>
        <w:t>m</w:t>
      </w:r>
      <w:r w:rsidRPr="00A252DC">
        <w:rPr>
          <w:rFonts w:ascii="Palatino Linotype" w:eastAsia="Arial" w:hAnsi="Palatino Linotype" w:cs="Arial"/>
          <w:i/>
        </w:rPr>
        <w:t>e</w:t>
      </w:r>
      <w:r w:rsidRPr="00A252DC">
        <w:rPr>
          <w:rFonts w:ascii="Palatino Linotype" w:eastAsia="Arial" w:hAnsi="Palatino Linotype" w:cs="Arial"/>
          <w:i/>
          <w:spacing w:val="-1"/>
        </w:rPr>
        <w:t>nt</w:t>
      </w:r>
      <w:r w:rsidRPr="00A252DC">
        <w:rPr>
          <w:rFonts w:ascii="Palatino Linotype" w:eastAsia="Arial" w:hAnsi="Palatino Linotype" w:cs="Arial"/>
          <w:i/>
        </w:rPr>
        <w:t>a</w:t>
      </w:r>
      <w:r w:rsidRPr="00A252DC">
        <w:rPr>
          <w:rFonts w:ascii="Palatino Linotype" w:eastAsia="Arial" w:hAnsi="Palatino Linotype" w:cs="Arial"/>
          <w:i/>
          <w:spacing w:val="-1"/>
        </w:rPr>
        <w:t>l</w:t>
      </w:r>
      <w:r w:rsidRPr="00A252DC">
        <w:rPr>
          <w:rFonts w:ascii="Palatino Linotype" w:eastAsia="Arial" w:hAnsi="Palatino Linotype" w:cs="Arial"/>
        </w:rPr>
        <w:t>.</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N</w:t>
      </w:r>
      <w:r w:rsidRPr="00A252DC">
        <w:rPr>
          <w:rFonts w:ascii="Palatino Linotype" w:eastAsia="Arial" w:hAnsi="Palatino Linotype" w:cs="Arial"/>
        </w:rPr>
        <w:t>o o</w:t>
      </w:r>
      <w:r w:rsidRPr="00A252DC">
        <w:rPr>
          <w:rFonts w:ascii="Palatino Linotype" w:eastAsia="Arial" w:hAnsi="Palatino Linotype" w:cs="Arial"/>
          <w:spacing w:val="-1"/>
        </w:rPr>
        <w:t>b</w:t>
      </w:r>
      <w:r w:rsidRPr="00A252DC">
        <w:rPr>
          <w:rFonts w:ascii="Palatino Linotype" w:eastAsia="Arial" w:hAnsi="Palatino Linotype" w:cs="Arial"/>
        </w:rPr>
        <w:t>s</w:t>
      </w:r>
      <w:r w:rsidRPr="00A252DC">
        <w:rPr>
          <w:rFonts w:ascii="Palatino Linotype" w:eastAsia="Arial" w:hAnsi="Palatino Linotype" w:cs="Arial"/>
          <w:spacing w:val="1"/>
        </w:rPr>
        <w:t>t</w:t>
      </w:r>
      <w:r w:rsidRPr="00A252DC">
        <w:rPr>
          <w:rFonts w:ascii="Palatino Linotype" w:eastAsia="Arial" w:hAnsi="Palatino Linotype" w:cs="Arial"/>
        </w:rPr>
        <w:t>a</w:t>
      </w:r>
      <w:r w:rsidRPr="00A252DC">
        <w:rPr>
          <w:rFonts w:ascii="Palatino Linotype" w:eastAsia="Arial" w:hAnsi="Palatino Linotype" w:cs="Arial"/>
          <w:spacing w:val="-3"/>
        </w:rPr>
        <w:t>n</w:t>
      </w:r>
      <w:r w:rsidRPr="00A252DC">
        <w:rPr>
          <w:rFonts w:ascii="Palatino Linotype" w:eastAsia="Arial" w:hAnsi="Palatino Linotype" w:cs="Arial"/>
          <w:spacing w:val="1"/>
        </w:rPr>
        <w:t>t</w:t>
      </w:r>
      <w:r w:rsidRPr="00A252DC">
        <w:rPr>
          <w:rFonts w:ascii="Palatino Linotype" w:eastAsia="Arial" w:hAnsi="Palatino Linotype" w:cs="Arial"/>
        </w:rPr>
        <w:t>e, proce</w:t>
      </w:r>
      <w:r w:rsidRPr="00A252DC">
        <w:rPr>
          <w:rFonts w:ascii="Palatino Linotype" w:eastAsia="Arial" w:hAnsi="Palatino Linotype" w:cs="Arial"/>
          <w:spacing w:val="-3"/>
        </w:rPr>
        <w:t>d</w:t>
      </w:r>
      <w:r w:rsidRPr="00A252DC">
        <w:rPr>
          <w:rFonts w:ascii="Palatino Linotype" w:eastAsia="Arial" w:hAnsi="Palatino Linotype" w:cs="Arial"/>
        </w:rPr>
        <w:t xml:space="preserve">e </w:t>
      </w:r>
      <w:r w:rsidRPr="00A252DC">
        <w:rPr>
          <w:rFonts w:ascii="Palatino Linotype" w:eastAsia="Arial" w:hAnsi="Palatino Linotype" w:cs="Arial"/>
          <w:spacing w:val="-1"/>
        </w:rPr>
        <w:t>l</w:t>
      </w:r>
      <w:r w:rsidRPr="00A252DC">
        <w:rPr>
          <w:rFonts w:ascii="Palatino Linotype" w:eastAsia="Arial" w:hAnsi="Palatino Linotype" w:cs="Arial"/>
        </w:rPr>
        <w:t>a e</w:t>
      </w:r>
      <w:r w:rsidRPr="00A252DC">
        <w:rPr>
          <w:rFonts w:ascii="Palatino Linotype" w:eastAsia="Arial" w:hAnsi="Palatino Linotype" w:cs="Arial"/>
          <w:spacing w:val="-1"/>
        </w:rPr>
        <w:t>n</w:t>
      </w:r>
      <w:r w:rsidRPr="00A252DC">
        <w:rPr>
          <w:rFonts w:ascii="Palatino Linotype" w:eastAsia="Arial" w:hAnsi="Palatino Linotype" w:cs="Arial"/>
          <w:spacing w:val="1"/>
        </w:rPr>
        <w:t>tr</w:t>
      </w:r>
      <w:r w:rsidRPr="00A252DC">
        <w:rPr>
          <w:rFonts w:ascii="Palatino Linotype" w:eastAsia="Arial" w:hAnsi="Palatino Linotype" w:cs="Arial"/>
          <w:spacing w:val="-3"/>
        </w:rPr>
        <w:t>e</w:t>
      </w:r>
      <w:r w:rsidRPr="00A252DC">
        <w:rPr>
          <w:rFonts w:ascii="Palatino Linotype" w:eastAsia="Arial" w:hAnsi="Palatino Linotype" w:cs="Arial"/>
          <w:spacing w:val="2"/>
        </w:rPr>
        <w:t>g</w:t>
      </w:r>
      <w:r w:rsidRPr="00A252DC">
        <w:rPr>
          <w:rFonts w:ascii="Palatino Linotype" w:eastAsia="Arial" w:hAnsi="Palatino Linotype" w:cs="Arial"/>
        </w:rPr>
        <w:t>a d</w:t>
      </w:r>
      <w:r w:rsidRPr="00A252DC">
        <w:rPr>
          <w:rFonts w:ascii="Palatino Linotype" w:eastAsia="Arial" w:hAnsi="Palatino Linotype" w:cs="Arial"/>
          <w:spacing w:val="-3"/>
        </w:rPr>
        <w:t>e</w:t>
      </w:r>
      <w:r w:rsidRPr="00A252DC">
        <w:rPr>
          <w:rFonts w:ascii="Palatino Linotype" w:eastAsia="Arial" w:hAnsi="Palatino Linotype" w:cs="Arial"/>
        </w:rPr>
        <w:t>l n</w:t>
      </w:r>
      <w:r w:rsidRPr="00A252DC">
        <w:rPr>
          <w:rFonts w:ascii="Palatino Linotype" w:eastAsia="Arial" w:hAnsi="Palatino Linotype" w:cs="Arial"/>
          <w:spacing w:val="-1"/>
        </w:rPr>
        <w:t>o</w:t>
      </w:r>
      <w:r w:rsidRPr="00A252DC">
        <w:rPr>
          <w:rFonts w:ascii="Palatino Linotype" w:eastAsia="Arial" w:hAnsi="Palatino Linotype" w:cs="Arial"/>
          <w:spacing w:val="1"/>
        </w:rPr>
        <w:t>m</w:t>
      </w:r>
      <w:r w:rsidRPr="00A252DC">
        <w:rPr>
          <w:rFonts w:ascii="Palatino Linotype" w:eastAsia="Arial" w:hAnsi="Palatino Linotype" w:cs="Arial"/>
        </w:rPr>
        <w:t>bre</w:t>
      </w:r>
      <w:r w:rsidRPr="00A252DC">
        <w:rPr>
          <w:rFonts w:ascii="Palatino Linotype" w:eastAsia="Arial" w:hAnsi="Palatino Linotype" w:cs="Arial"/>
          <w:spacing w:val="33"/>
        </w:rPr>
        <w:t xml:space="preserve"> </w:t>
      </w:r>
      <w:r w:rsidRPr="00A252DC">
        <w:rPr>
          <w:rFonts w:ascii="Palatino Linotype" w:eastAsia="Arial" w:hAnsi="Palatino Linotype" w:cs="Arial"/>
        </w:rPr>
        <w:t>de</w:t>
      </w:r>
      <w:r w:rsidRPr="00A252DC">
        <w:rPr>
          <w:rFonts w:ascii="Palatino Linotype" w:eastAsia="Arial" w:hAnsi="Palatino Linotype" w:cs="Arial"/>
          <w:spacing w:val="32"/>
        </w:rPr>
        <w:t xml:space="preserve"> </w:t>
      </w:r>
      <w:r w:rsidRPr="00A252DC">
        <w:rPr>
          <w:rFonts w:ascii="Palatino Linotype" w:eastAsia="Arial" w:hAnsi="Palatino Linotype" w:cs="Arial"/>
          <w:spacing w:val="-1"/>
        </w:rPr>
        <w:t>l</w:t>
      </w:r>
      <w:r w:rsidRPr="00A252DC">
        <w:rPr>
          <w:rFonts w:ascii="Palatino Linotype" w:eastAsia="Arial" w:hAnsi="Palatino Linotype" w:cs="Arial"/>
        </w:rPr>
        <w:t>os</w:t>
      </w:r>
      <w:r w:rsidRPr="00A252DC">
        <w:rPr>
          <w:rFonts w:ascii="Palatino Linotype" w:eastAsia="Arial" w:hAnsi="Palatino Linotype" w:cs="Arial"/>
          <w:spacing w:val="32"/>
        </w:rPr>
        <w:t xml:space="preserve"> </w:t>
      </w:r>
      <w:r w:rsidRPr="00A252DC">
        <w:rPr>
          <w:rFonts w:ascii="Palatino Linotype" w:eastAsia="Arial" w:hAnsi="Palatino Linotype" w:cs="Arial"/>
        </w:rPr>
        <w:t>a</w:t>
      </w:r>
      <w:r w:rsidRPr="00A252DC">
        <w:rPr>
          <w:rFonts w:ascii="Palatino Linotype" w:eastAsia="Arial" w:hAnsi="Palatino Linotype" w:cs="Arial"/>
          <w:spacing w:val="-3"/>
        </w:rPr>
        <w:t>c</w:t>
      </w:r>
      <w:r w:rsidRPr="00A252DC">
        <w:rPr>
          <w:rFonts w:ascii="Palatino Linotype" w:eastAsia="Arial" w:hAnsi="Palatino Linotype" w:cs="Arial"/>
          <w:spacing w:val="1"/>
        </w:rPr>
        <w:t>t</w:t>
      </w:r>
      <w:r w:rsidRPr="00A252DC">
        <w:rPr>
          <w:rFonts w:ascii="Palatino Linotype" w:eastAsia="Arial" w:hAnsi="Palatino Linotype" w:cs="Arial"/>
        </w:rPr>
        <w:t>ores</w:t>
      </w:r>
      <w:r w:rsidRPr="00A252DC">
        <w:rPr>
          <w:rFonts w:ascii="Palatino Linotype" w:eastAsia="Arial" w:hAnsi="Palatino Linotype" w:cs="Arial"/>
          <w:spacing w:val="30"/>
        </w:rPr>
        <w:t xml:space="preserve"> </w:t>
      </w:r>
      <w:r w:rsidRPr="00A252DC">
        <w:rPr>
          <w:rFonts w:ascii="Palatino Linotype" w:eastAsia="Arial" w:hAnsi="Palatino Linotype" w:cs="Arial"/>
        </w:rPr>
        <w:t>en</w:t>
      </w:r>
      <w:r w:rsidRPr="00A252DC">
        <w:rPr>
          <w:rFonts w:ascii="Palatino Linotype" w:eastAsia="Arial" w:hAnsi="Palatino Linotype" w:cs="Arial"/>
          <w:spacing w:val="32"/>
        </w:rPr>
        <w:t xml:space="preserve"> </w:t>
      </w:r>
      <w:r w:rsidRPr="00A252DC">
        <w:rPr>
          <w:rFonts w:ascii="Palatino Linotype" w:eastAsia="Arial" w:hAnsi="Palatino Linotype" w:cs="Arial"/>
          <w:spacing w:val="1"/>
        </w:rPr>
        <w:t>j</w:t>
      </w:r>
      <w:r w:rsidRPr="00A252DC">
        <w:rPr>
          <w:rFonts w:ascii="Palatino Linotype" w:eastAsia="Arial" w:hAnsi="Palatino Linotype" w:cs="Arial"/>
        </w:rPr>
        <w:t>u</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os</w:t>
      </w:r>
      <w:r w:rsidRPr="00A252DC">
        <w:rPr>
          <w:rFonts w:ascii="Palatino Linotype" w:eastAsia="Arial" w:hAnsi="Palatino Linotype" w:cs="Arial"/>
          <w:spacing w:val="32"/>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1"/>
        </w:rPr>
        <w:t>b</w:t>
      </w:r>
      <w:r w:rsidRPr="00A252DC">
        <w:rPr>
          <w:rFonts w:ascii="Palatino Linotype" w:eastAsia="Arial" w:hAnsi="Palatino Linotype" w:cs="Arial"/>
        </w:rPr>
        <w:t>ora</w:t>
      </w:r>
      <w:r w:rsidRPr="00A252DC">
        <w:rPr>
          <w:rFonts w:ascii="Palatino Linotype" w:eastAsia="Arial" w:hAnsi="Palatino Linotype" w:cs="Arial"/>
          <w:spacing w:val="-1"/>
        </w:rPr>
        <w:t>l</w:t>
      </w:r>
      <w:r w:rsidRPr="00A252DC">
        <w:rPr>
          <w:rFonts w:ascii="Palatino Linotype" w:eastAsia="Arial" w:hAnsi="Palatino Linotype" w:cs="Arial"/>
        </w:rPr>
        <w:t>es</w:t>
      </w:r>
      <w:r w:rsidRPr="00A252DC">
        <w:rPr>
          <w:rFonts w:ascii="Palatino Linotype" w:eastAsia="Arial" w:hAnsi="Palatino Linotype" w:cs="Arial"/>
          <w:spacing w:val="32"/>
        </w:rPr>
        <w:t xml:space="preserve"> </w:t>
      </w:r>
      <w:r w:rsidRPr="00A252DC">
        <w:rPr>
          <w:rFonts w:ascii="Palatino Linotype" w:eastAsia="Arial" w:hAnsi="Palatino Linotype" w:cs="Arial"/>
        </w:rPr>
        <w:t>cu</w:t>
      </w:r>
      <w:r w:rsidRPr="00A252DC">
        <w:rPr>
          <w:rFonts w:ascii="Palatino Linotype" w:eastAsia="Arial" w:hAnsi="Palatino Linotype" w:cs="Arial"/>
          <w:spacing w:val="-1"/>
        </w:rPr>
        <w:t>a</w:t>
      </w:r>
      <w:r w:rsidRPr="00A252DC">
        <w:rPr>
          <w:rFonts w:ascii="Palatino Linotype" w:eastAsia="Arial" w:hAnsi="Palatino Linotype" w:cs="Arial"/>
        </w:rPr>
        <w:t>n</w:t>
      </w:r>
      <w:r w:rsidRPr="00A252DC">
        <w:rPr>
          <w:rFonts w:ascii="Palatino Linotype" w:eastAsia="Arial" w:hAnsi="Palatino Linotype" w:cs="Arial"/>
          <w:spacing w:val="2"/>
        </w:rPr>
        <w:t>d</w:t>
      </w:r>
      <w:r w:rsidRPr="00A252DC">
        <w:rPr>
          <w:rFonts w:ascii="Palatino Linotype" w:eastAsia="Arial" w:hAnsi="Palatino Linotype" w:cs="Arial"/>
        </w:rPr>
        <w:t>o,</w:t>
      </w:r>
      <w:r w:rsidRPr="00A252DC">
        <w:rPr>
          <w:rFonts w:ascii="Palatino Linotype" w:eastAsia="Arial" w:hAnsi="Palatino Linotype" w:cs="Arial"/>
          <w:spacing w:val="34"/>
        </w:rPr>
        <w:t xml:space="preserve"> </w:t>
      </w:r>
      <w:r w:rsidRPr="00A252DC">
        <w:rPr>
          <w:rFonts w:ascii="Palatino Linotype" w:eastAsia="Arial" w:hAnsi="Palatino Linotype" w:cs="Arial"/>
        </w:rPr>
        <w:t>en</w:t>
      </w:r>
      <w:r w:rsidRPr="00A252DC">
        <w:rPr>
          <w:rFonts w:ascii="Palatino Linotype" w:eastAsia="Arial" w:hAnsi="Palatino Linotype" w:cs="Arial"/>
          <w:spacing w:val="32"/>
        </w:rPr>
        <w:t xml:space="preserve"> </w:t>
      </w:r>
      <w:r w:rsidRPr="00A252DC">
        <w:rPr>
          <w:rFonts w:ascii="Palatino Linotype" w:eastAsia="Arial" w:hAnsi="Palatino Linotype" w:cs="Arial"/>
        </w:rPr>
        <w:t>d</w:t>
      </w:r>
      <w:r w:rsidRPr="00A252DC">
        <w:rPr>
          <w:rFonts w:ascii="Palatino Linotype" w:eastAsia="Arial" w:hAnsi="Palatino Linotype" w:cs="Arial"/>
          <w:spacing w:val="-3"/>
        </w:rPr>
        <w:t>e</w:t>
      </w:r>
      <w:r w:rsidRPr="00A252DC">
        <w:rPr>
          <w:rFonts w:ascii="Palatino Linotype" w:eastAsia="Arial" w:hAnsi="Palatino Linotype" w:cs="Arial"/>
          <w:spacing w:val="3"/>
        </w:rPr>
        <w:t>f</w:t>
      </w:r>
      <w:r w:rsidRPr="00A252DC">
        <w:rPr>
          <w:rFonts w:ascii="Palatino Linotype" w:eastAsia="Arial" w:hAnsi="Palatino Linotype" w:cs="Arial"/>
          <w:spacing w:val="-1"/>
        </w:rPr>
        <w:t>i</w:t>
      </w:r>
      <w:r w:rsidRPr="00A252DC">
        <w:rPr>
          <w:rFonts w:ascii="Palatino Linotype" w:eastAsia="Arial" w:hAnsi="Palatino Linotype" w:cs="Arial"/>
        </w:rPr>
        <w:t>n</w:t>
      </w:r>
      <w:r w:rsidRPr="00A252DC">
        <w:rPr>
          <w:rFonts w:ascii="Palatino Linotype" w:eastAsia="Arial" w:hAnsi="Palatino Linotype" w:cs="Arial"/>
          <w:spacing w:val="-1"/>
        </w:rPr>
        <w:t>i</w:t>
      </w:r>
      <w:r w:rsidRPr="00A252DC">
        <w:rPr>
          <w:rFonts w:ascii="Palatino Linotype" w:eastAsia="Arial" w:hAnsi="Palatino Linotype" w:cs="Arial"/>
          <w:spacing w:val="1"/>
        </w:rPr>
        <w:t>t</w:t>
      </w:r>
      <w:r w:rsidRPr="00A252DC">
        <w:rPr>
          <w:rFonts w:ascii="Palatino Linotype" w:eastAsia="Arial" w:hAnsi="Palatino Linotype" w:cs="Arial"/>
          <w:spacing w:val="-1"/>
        </w:rPr>
        <w:t>i</w:t>
      </w:r>
      <w:r w:rsidRPr="00A252DC">
        <w:rPr>
          <w:rFonts w:ascii="Palatino Linotype" w:eastAsia="Arial" w:hAnsi="Palatino Linotype" w:cs="Arial"/>
          <w:spacing w:val="-2"/>
        </w:rPr>
        <w:t>v</w:t>
      </w:r>
      <w:r w:rsidRPr="00A252DC">
        <w:rPr>
          <w:rFonts w:ascii="Palatino Linotype" w:eastAsia="Arial" w:hAnsi="Palatino Linotype" w:cs="Arial"/>
        </w:rPr>
        <w:t>a,</w:t>
      </w:r>
      <w:r w:rsidRPr="00A252DC">
        <w:rPr>
          <w:rFonts w:ascii="Palatino Linotype" w:eastAsia="Arial" w:hAnsi="Palatino Linotype" w:cs="Arial"/>
          <w:spacing w:val="34"/>
        </w:rPr>
        <w:t xml:space="preserve"> </w:t>
      </w:r>
      <w:r w:rsidRPr="00A252DC">
        <w:rPr>
          <w:rFonts w:ascii="Palatino Linotype" w:eastAsia="Arial" w:hAnsi="Palatino Linotype" w:cs="Arial"/>
        </w:rPr>
        <w:t>se</w:t>
      </w:r>
      <w:r w:rsidRPr="00A252DC">
        <w:rPr>
          <w:rFonts w:ascii="Palatino Linotype" w:eastAsia="Arial" w:hAnsi="Palatino Linotype" w:cs="Arial"/>
          <w:spacing w:val="32"/>
        </w:rPr>
        <w:t xml:space="preserve"> </w:t>
      </w:r>
      <w:r w:rsidRPr="00A252DC">
        <w:rPr>
          <w:rFonts w:ascii="Palatino Linotype" w:eastAsia="Arial" w:hAnsi="Palatino Linotype" w:cs="Arial"/>
        </w:rPr>
        <w:t>h</w:t>
      </w:r>
      <w:r w:rsidRPr="00A252DC">
        <w:rPr>
          <w:rFonts w:ascii="Palatino Linotype" w:eastAsia="Arial" w:hAnsi="Palatino Linotype" w:cs="Arial"/>
          <w:spacing w:val="-1"/>
        </w:rPr>
        <w:t>a</w:t>
      </w:r>
      <w:r w:rsidRPr="00A252DC">
        <w:rPr>
          <w:rFonts w:ascii="Palatino Linotype" w:eastAsia="Arial" w:hAnsi="Palatino Linotype" w:cs="Arial"/>
          <w:spacing w:val="-2"/>
        </w:rPr>
        <w:t>y</w:t>
      </w:r>
      <w:r w:rsidRPr="00A252DC">
        <w:rPr>
          <w:rFonts w:ascii="Palatino Linotype" w:eastAsia="Arial" w:hAnsi="Palatino Linotype" w:cs="Arial"/>
        </w:rPr>
        <w:t>a</w:t>
      </w:r>
      <w:r w:rsidRPr="00A252DC">
        <w:rPr>
          <w:rFonts w:ascii="Palatino Linotype" w:eastAsia="Arial" w:hAnsi="Palatino Linotype" w:cs="Arial"/>
          <w:spacing w:val="33"/>
        </w:rPr>
        <w:t xml:space="preserve"> </w:t>
      </w:r>
      <w:r w:rsidRPr="00A252DC">
        <w:rPr>
          <w:rFonts w:ascii="Palatino Linotype" w:eastAsia="Arial" w:hAnsi="Palatino Linotype" w:cs="Arial"/>
        </w:rPr>
        <w:t>co</w:t>
      </w:r>
      <w:r w:rsidRPr="00A252DC">
        <w:rPr>
          <w:rFonts w:ascii="Palatino Linotype" w:eastAsia="Arial" w:hAnsi="Palatino Linotype" w:cs="Arial"/>
          <w:spacing w:val="-1"/>
        </w:rPr>
        <w:t>n</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n</w:t>
      </w:r>
      <w:r w:rsidRPr="00A252DC">
        <w:rPr>
          <w:rFonts w:ascii="Palatino Linotype" w:eastAsia="Arial" w:hAnsi="Palatino Linotype" w:cs="Arial"/>
          <w:spacing w:val="-1"/>
        </w:rPr>
        <w:t>a</w:t>
      </w:r>
      <w:r w:rsidRPr="00A252DC">
        <w:rPr>
          <w:rFonts w:ascii="Palatino Linotype" w:eastAsia="Arial" w:hAnsi="Palatino Linotype" w:cs="Arial"/>
        </w:rPr>
        <w:t>do</w:t>
      </w:r>
      <w:r w:rsidRPr="00A252DC">
        <w:rPr>
          <w:rFonts w:ascii="Palatino Linotype" w:eastAsia="Arial" w:hAnsi="Palatino Linotype" w:cs="Arial"/>
          <w:spacing w:val="32"/>
        </w:rPr>
        <w:t xml:space="preserve"> </w:t>
      </w:r>
      <w:r w:rsidRPr="00A252DC">
        <w:rPr>
          <w:rFonts w:ascii="Palatino Linotype" w:eastAsia="Arial" w:hAnsi="Palatino Linotype" w:cs="Arial"/>
        </w:rPr>
        <w:t>a u</w:t>
      </w:r>
      <w:r w:rsidRPr="00A252DC">
        <w:rPr>
          <w:rFonts w:ascii="Palatino Linotype" w:eastAsia="Arial" w:hAnsi="Palatino Linotype" w:cs="Arial"/>
          <w:spacing w:val="-1"/>
        </w:rPr>
        <w:t>n</w:t>
      </w:r>
      <w:r w:rsidRPr="00A252DC">
        <w:rPr>
          <w:rFonts w:ascii="Palatino Linotype" w:eastAsia="Arial" w:hAnsi="Palatino Linotype" w:cs="Arial"/>
        </w:rPr>
        <w:t>a</w:t>
      </w:r>
      <w:r w:rsidRPr="00A252DC">
        <w:rPr>
          <w:rFonts w:ascii="Palatino Linotype" w:eastAsia="Arial" w:hAnsi="Palatino Linotype" w:cs="Arial"/>
          <w:spacing w:val="2"/>
        </w:rPr>
        <w:t xml:space="preserve"> </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p</w:t>
      </w:r>
      <w:r w:rsidRPr="00A252DC">
        <w:rPr>
          <w:rFonts w:ascii="Palatino Linotype" w:eastAsia="Arial" w:hAnsi="Palatino Linotype" w:cs="Arial"/>
          <w:spacing w:val="-1"/>
        </w:rPr>
        <w:t>e</w:t>
      </w:r>
      <w:r w:rsidRPr="00A252DC">
        <w:rPr>
          <w:rFonts w:ascii="Palatino Linotype" w:eastAsia="Arial" w:hAnsi="Palatino Linotype" w:cs="Arial"/>
        </w:rPr>
        <w:t>n</w:t>
      </w:r>
      <w:r w:rsidRPr="00A252DC">
        <w:rPr>
          <w:rFonts w:ascii="Palatino Linotype" w:eastAsia="Arial" w:hAnsi="Palatino Linotype" w:cs="Arial"/>
          <w:spacing w:val="-1"/>
        </w:rPr>
        <w:t>d</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a</w:t>
      </w:r>
      <w:r w:rsidRPr="00A252DC">
        <w:rPr>
          <w:rFonts w:ascii="Palatino Linotype" w:eastAsia="Arial" w:hAnsi="Palatino Linotype" w:cs="Arial"/>
          <w:spacing w:val="2"/>
        </w:rPr>
        <w:t xml:space="preserve"> </w:t>
      </w:r>
      <w:r w:rsidRPr="00A252DC">
        <w:rPr>
          <w:rFonts w:ascii="Palatino Linotype" w:eastAsia="Arial" w:hAnsi="Palatino Linotype" w:cs="Arial"/>
        </w:rPr>
        <w:t>o</w:t>
      </w:r>
      <w:r w:rsidRPr="00A252DC">
        <w:rPr>
          <w:rFonts w:ascii="Palatino Linotype" w:eastAsia="Arial" w:hAnsi="Palatino Linotype" w:cs="Arial"/>
          <w:spacing w:val="2"/>
        </w:rPr>
        <w:t xml:space="preserve"> </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spacing w:val="1"/>
        </w:rPr>
        <w:t>t</w:t>
      </w:r>
      <w:r w:rsidRPr="00A252DC">
        <w:rPr>
          <w:rFonts w:ascii="Palatino Linotype" w:eastAsia="Arial" w:hAnsi="Palatino Linotype" w:cs="Arial"/>
          <w:spacing w:val="-1"/>
        </w:rPr>
        <w:t>i</w:t>
      </w:r>
      <w:r w:rsidRPr="00A252DC">
        <w:rPr>
          <w:rFonts w:ascii="Palatino Linotype" w:eastAsia="Arial" w:hAnsi="Palatino Linotype" w:cs="Arial"/>
        </w:rPr>
        <w:t>d</w:t>
      </w:r>
      <w:r w:rsidRPr="00A252DC">
        <w:rPr>
          <w:rFonts w:ascii="Palatino Linotype" w:eastAsia="Arial" w:hAnsi="Palatino Linotype" w:cs="Arial"/>
          <w:spacing w:val="-1"/>
        </w:rPr>
        <w:t>a</w:t>
      </w:r>
      <w:r w:rsidRPr="00A252DC">
        <w:rPr>
          <w:rFonts w:ascii="Palatino Linotype" w:eastAsia="Arial" w:hAnsi="Palatino Linotype" w:cs="Arial"/>
        </w:rPr>
        <w:t>d</w:t>
      </w:r>
      <w:r w:rsidRPr="00A252DC">
        <w:rPr>
          <w:rFonts w:ascii="Palatino Linotype" w:eastAsia="Arial" w:hAnsi="Palatino Linotype" w:cs="Arial"/>
          <w:spacing w:val="2"/>
        </w:rPr>
        <w:t xml:space="preserve"> </w:t>
      </w:r>
      <w:r w:rsidRPr="00A252DC">
        <w:rPr>
          <w:rFonts w:ascii="Palatino Linotype" w:eastAsia="Arial" w:hAnsi="Palatino Linotype" w:cs="Arial"/>
        </w:rPr>
        <w:t>al</w:t>
      </w:r>
      <w:r w:rsidRPr="00A252DC">
        <w:rPr>
          <w:rFonts w:ascii="Palatino Linotype" w:eastAsia="Arial" w:hAnsi="Palatino Linotype" w:cs="Arial"/>
          <w:spacing w:val="3"/>
        </w:rPr>
        <w:t xml:space="preserve"> </w:t>
      </w:r>
      <w:r w:rsidRPr="00A252DC">
        <w:rPr>
          <w:rFonts w:ascii="Palatino Linotype" w:eastAsia="Arial" w:hAnsi="Palatino Linotype" w:cs="Arial"/>
        </w:rPr>
        <w:t>p</w:t>
      </w:r>
      <w:r w:rsidRPr="00A252DC">
        <w:rPr>
          <w:rFonts w:ascii="Palatino Linotype" w:eastAsia="Arial" w:hAnsi="Palatino Linotype" w:cs="Arial"/>
          <w:spacing w:val="-1"/>
        </w:rPr>
        <w:t>a</w:t>
      </w:r>
      <w:r w:rsidRPr="00A252DC">
        <w:rPr>
          <w:rFonts w:ascii="Palatino Linotype" w:eastAsia="Arial" w:hAnsi="Palatino Linotype" w:cs="Arial"/>
          <w:spacing w:val="2"/>
        </w:rPr>
        <w:t>g</w:t>
      </w:r>
      <w:r w:rsidRPr="00A252DC">
        <w:rPr>
          <w:rFonts w:ascii="Palatino Linotype" w:eastAsia="Arial" w:hAnsi="Palatino Linotype" w:cs="Arial"/>
        </w:rPr>
        <w:t>o</w:t>
      </w:r>
      <w:r w:rsidRPr="00A252DC">
        <w:rPr>
          <w:rFonts w:ascii="Palatino Linotype" w:eastAsia="Arial" w:hAnsi="Palatino Linotype" w:cs="Arial"/>
          <w:spacing w:val="2"/>
        </w:rPr>
        <w:t xml:space="preserve"> </w:t>
      </w:r>
      <w:r w:rsidRPr="00A252DC">
        <w:rPr>
          <w:rFonts w:ascii="Palatino Linotype" w:eastAsia="Arial" w:hAnsi="Palatino Linotype" w:cs="Arial"/>
        </w:rPr>
        <w:t>de</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as</w:t>
      </w:r>
      <w:r w:rsidRPr="00A252DC">
        <w:rPr>
          <w:rFonts w:ascii="Palatino Linotype" w:eastAsia="Arial" w:hAnsi="Palatino Linotype" w:cs="Arial"/>
          <w:spacing w:val="2"/>
        </w:rPr>
        <w:t xml:space="preserve"> </w:t>
      </w:r>
      <w:r w:rsidRPr="00A252DC">
        <w:rPr>
          <w:rFonts w:ascii="Palatino Linotype" w:eastAsia="Arial" w:hAnsi="Palatino Linotype" w:cs="Arial"/>
        </w:rPr>
        <w:t>pr</w:t>
      </w:r>
      <w:r w:rsidRPr="00A252DC">
        <w:rPr>
          <w:rFonts w:ascii="Palatino Linotype" w:eastAsia="Arial" w:hAnsi="Palatino Linotype" w:cs="Arial"/>
          <w:spacing w:val="-2"/>
        </w:rPr>
        <w:t>e</w:t>
      </w:r>
      <w:r w:rsidRPr="00A252DC">
        <w:rPr>
          <w:rFonts w:ascii="Palatino Linotype" w:eastAsia="Arial" w:hAnsi="Palatino Linotype" w:cs="Arial"/>
        </w:rPr>
        <w:t>s</w:t>
      </w:r>
      <w:r w:rsidRPr="00A252DC">
        <w:rPr>
          <w:rFonts w:ascii="Palatino Linotype" w:eastAsia="Arial" w:hAnsi="Palatino Linotype" w:cs="Arial"/>
          <w:spacing w:val="1"/>
        </w:rPr>
        <w:t>t</w:t>
      </w:r>
      <w:r w:rsidRPr="00A252DC">
        <w:rPr>
          <w:rFonts w:ascii="Palatino Linotype" w:eastAsia="Arial" w:hAnsi="Palatino Linotype" w:cs="Arial"/>
        </w:rPr>
        <w:t>ac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es</w:t>
      </w:r>
      <w:r w:rsidRPr="00A252DC">
        <w:rPr>
          <w:rFonts w:ascii="Palatino Linotype" w:eastAsia="Arial" w:hAnsi="Palatino Linotype" w:cs="Arial"/>
          <w:spacing w:val="4"/>
        </w:rPr>
        <w:t xml:space="preserve"> </w:t>
      </w:r>
      <w:r w:rsidRPr="00A252DC">
        <w:rPr>
          <w:rFonts w:ascii="Palatino Linotype" w:eastAsia="Arial" w:hAnsi="Palatino Linotype" w:cs="Arial"/>
        </w:rPr>
        <w:t>ec</w:t>
      </w:r>
      <w:r w:rsidRPr="00A252DC">
        <w:rPr>
          <w:rFonts w:ascii="Palatino Linotype" w:eastAsia="Arial" w:hAnsi="Palatino Linotype" w:cs="Arial"/>
          <w:spacing w:val="-1"/>
        </w:rPr>
        <w:t>o</w:t>
      </w:r>
      <w:r w:rsidRPr="00A252DC">
        <w:rPr>
          <w:rFonts w:ascii="Palatino Linotype" w:eastAsia="Arial" w:hAnsi="Palatino Linotype" w:cs="Arial"/>
        </w:rPr>
        <w:t>n</w:t>
      </w:r>
      <w:r w:rsidRPr="00A252DC">
        <w:rPr>
          <w:rFonts w:ascii="Palatino Linotype" w:eastAsia="Arial" w:hAnsi="Palatino Linotype" w:cs="Arial"/>
          <w:spacing w:val="-1"/>
        </w:rPr>
        <w:t>ó</w:t>
      </w:r>
      <w:r w:rsidRPr="00A252DC">
        <w:rPr>
          <w:rFonts w:ascii="Palatino Linotype" w:eastAsia="Arial" w:hAnsi="Palatino Linotype" w:cs="Arial"/>
          <w:spacing w:val="1"/>
        </w:rPr>
        <w:t>m</w:t>
      </w:r>
      <w:r w:rsidRPr="00A252DC">
        <w:rPr>
          <w:rFonts w:ascii="Palatino Linotype" w:eastAsia="Arial" w:hAnsi="Palatino Linotype" w:cs="Arial"/>
          <w:spacing w:val="-1"/>
        </w:rPr>
        <w:t>i</w:t>
      </w:r>
      <w:r w:rsidRPr="00A252DC">
        <w:rPr>
          <w:rFonts w:ascii="Palatino Linotype" w:eastAsia="Arial" w:hAnsi="Palatino Linotype" w:cs="Arial"/>
        </w:rPr>
        <w:t xml:space="preserve">cas </w:t>
      </w:r>
      <w:r w:rsidRPr="00A252DC">
        <w:rPr>
          <w:rFonts w:ascii="Palatino Linotype" w:eastAsia="Arial" w:hAnsi="Palatino Linotype" w:cs="Arial"/>
          <w:spacing w:val="-2"/>
        </w:rPr>
        <w:t>r</w:t>
      </w:r>
      <w:r w:rsidRPr="00A252DC">
        <w:rPr>
          <w:rFonts w:ascii="Palatino Linotype" w:eastAsia="Arial" w:hAnsi="Palatino Linotype" w:cs="Arial"/>
        </w:rPr>
        <w:t>ec</w:t>
      </w:r>
      <w:r w:rsidRPr="00A252DC">
        <w:rPr>
          <w:rFonts w:ascii="Palatino Linotype" w:eastAsia="Arial" w:hAnsi="Palatino Linotype" w:cs="Arial"/>
          <w:spacing w:val="-1"/>
        </w:rPr>
        <w:t>l</w:t>
      </w:r>
      <w:r w:rsidRPr="00A252DC">
        <w:rPr>
          <w:rFonts w:ascii="Palatino Linotype" w:eastAsia="Arial" w:hAnsi="Palatino Linotype" w:cs="Arial"/>
        </w:rPr>
        <w:t>amadas</w:t>
      </w:r>
      <w:r w:rsidRPr="00A252DC">
        <w:rPr>
          <w:rFonts w:ascii="Palatino Linotype" w:eastAsia="Arial" w:hAnsi="Palatino Linotype" w:cs="Arial"/>
          <w:spacing w:val="2"/>
        </w:rPr>
        <w:t xml:space="preserve"> </w:t>
      </w:r>
      <w:r w:rsidRPr="00A252DC">
        <w:rPr>
          <w:rFonts w:ascii="Palatino Linotype" w:eastAsia="Arial" w:hAnsi="Palatino Linotype" w:cs="Arial"/>
        </w:rPr>
        <w:t>o</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 xml:space="preserve">a </w:t>
      </w:r>
      <w:r w:rsidRPr="00A252DC">
        <w:rPr>
          <w:rFonts w:ascii="Palatino Linotype" w:eastAsia="Arial" w:hAnsi="Palatino Linotype" w:cs="Arial"/>
          <w:spacing w:val="1"/>
        </w:rPr>
        <w:t>r</w:t>
      </w:r>
      <w:r w:rsidRPr="00A252DC">
        <w:rPr>
          <w:rFonts w:ascii="Palatino Linotype" w:eastAsia="Arial" w:hAnsi="Palatino Linotype" w:cs="Arial"/>
        </w:rPr>
        <w:t>e</w:t>
      </w:r>
      <w:r w:rsidRPr="00A252DC">
        <w:rPr>
          <w:rFonts w:ascii="Palatino Linotype" w:eastAsia="Arial" w:hAnsi="Palatino Linotype" w:cs="Arial"/>
          <w:spacing w:val="-1"/>
        </w:rPr>
        <w:t>i</w:t>
      </w:r>
      <w:r w:rsidRPr="00A252DC">
        <w:rPr>
          <w:rFonts w:ascii="Palatino Linotype" w:eastAsia="Arial" w:hAnsi="Palatino Linotype" w:cs="Arial"/>
        </w:rPr>
        <w:t>nsta</w:t>
      </w:r>
      <w:r w:rsidRPr="00A252DC">
        <w:rPr>
          <w:rFonts w:ascii="Palatino Linotype" w:eastAsia="Arial" w:hAnsi="Palatino Linotype" w:cs="Arial"/>
          <w:spacing w:val="-1"/>
        </w:rPr>
        <w:t>l</w:t>
      </w:r>
      <w:r w:rsidRPr="00A252DC">
        <w:rPr>
          <w:rFonts w:ascii="Palatino Linotype" w:eastAsia="Arial" w:hAnsi="Palatino Linotype" w:cs="Arial"/>
        </w:rPr>
        <w:t>ac</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53"/>
        </w:rPr>
        <w:t xml:space="preserve"> </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l</w:t>
      </w:r>
      <w:r w:rsidRPr="00A252DC">
        <w:rPr>
          <w:rFonts w:ascii="Palatino Linotype" w:eastAsia="Arial" w:hAnsi="Palatino Linotype" w:cs="Arial"/>
          <w:spacing w:val="53"/>
        </w:rPr>
        <w:t xml:space="preserve"> </w:t>
      </w:r>
      <w:r w:rsidRPr="00A252DC">
        <w:rPr>
          <w:rFonts w:ascii="Palatino Linotype" w:eastAsia="Arial" w:hAnsi="Palatino Linotype" w:cs="Arial"/>
        </w:rPr>
        <w:t>ser</w:t>
      </w:r>
      <w:r w:rsidRPr="00A252DC">
        <w:rPr>
          <w:rFonts w:ascii="Palatino Linotype" w:eastAsia="Arial" w:hAnsi="Palatino Linotype" w:cs="Arial"/>
          <w:spacing w:val="-2"/>
        </w:rPr>
        <w:t>v</w:t>
      </w:r>
      <w:r w:rsidRPr="00A252DC">
        <w:rPr>
          <w:rFonts w:ascii="Palatino Linotype" w:eastAsia="Arial" w:hAnsi="Palatino Linotype" w:cs="Arial"/>
          <w:spacing w:val="-1"/>
        </w:rPr>
        <w:t>i</w:t>
      </w:r>
      <w:r w:rsidRPr="00A252DC">
        <w:rPr>
          <w:rFonts w:ascii="Palatino Linotype" w:eastAsia="Arial" w:hAnsi="Palatino Linotype" w:cs="Arial"/>
          <w:spacing w:val="2"/>
        </w:rPr>
        <w:t>d</w:t>
      </w:r>
      <w:r w:rsidRPr="00A252DC">
        <w:rPr>
          <w:rFonts w:ascii="Palatino Linotype" w:eastAsia="Arial" w:hAnsi="Palatino Linotype" w:cs="Arial"/>
        </w:rPr>
        <w:t>or</w:t>
      </w:r>
      <w:r w:rsidRPr="00A252DC">
        <w:rPr>
          <w:rFonts w:ascii="Palatino Linotype" w:eastAsia="Arial" w:hAnsi="Palatino Linotype" w:cs="Arial"/>
          <w:spacing w:val="55"/>
        </w:rPr>
        <w:t xml:space="preserve"> </w:t>
      </w:r>
      <w:r w:rsidRPr="00A252DC">
        <w:rPr>
          <w:rFonts w:ascii="Palatino Linotype" w:eastAsia="Arial" w:hAnsi="Palatino Linotype" w:cs="Arial"/>
        </w:rPr>
        <w:t>p</w:t>
      </w:r>
      <w:r w:rsidRPr="00A252DC">
        <w:rPr>
          <w:rFonts w:ascii="Palatino Linotype" w:eastAsia="Arial" w:hAnsi="Palatino Linotype" w:cs="Arial"/>
          <w:spacing w:val="-1"/>
        </w:rPr>
        <w:t>ú</w:t>
      </w:r>
      <w:r w:rsidRPr="00A252DC">
        <w:rPr>
          <w:rFonts w:ascii="Palatino Linotype" w:eastAsia="Arial" w:hAnsi="Palatino Linotype" w:cs="Arial"/>
        </w:rPr>
        <w:t>b</w:t>
      </w:r>
      <w:r w:rsidRPr="00A252DC">
        <w:rPr>
          <w:rFonts w:ascii="Palatino Linotype" w:eastAsia="Arial" w:hAnsi="Palatino Linotype" w:cs="Arial"/>
          <w:spacing w:val="-1"/>
        </w:rPr>
        <w:t>li</w:t>
      </w:r>
      <w:r w:rsidRPr="00A252DC">
        <w:rPr>
          <w:rFonts w:ascii="Palatino Linotype" w:eastAsia="Arial" w:hAnsi="Palatino Linotype" w:cs="Arial"/>
        </w:rPr>
        <w:t>co,</w:t>
      </w:r>
      <w:r w:rsidRPr="00A252DC">
        <w:rPr>
          <w:rFonts w:ascii="Palatino Linotype" w:eastAsia="Arial" w:hAnsi="Palatino Linotype" w:cs="Arial"/>
          <w:spacing w:val="55"/>
        </w:rPr>
        <w:t xml:space="preserve"> </w:t>
      </w:r>
      <w:r w:rsidRPr="00A252DC">
        <w:rPr>
          <w:rFonts w:ascii="Palatino Linotype" w:eastAsia="Arial" w:hAnsi="Palatino Linotype" w:cs="Arial"/>
        </w:rPr>
        <w:t>en</w:t>
      </w:r>
      <w:r w:rsidRPr="00A252DC">
        <w:rPr>
          <w:rFonts w:ascii="Palatino Linotype" w:eastAsia="Arial" w:hAnsi="Palatino Linotype" w:cs="Arial"/>
          <w:spacing w:val="53"/>
        </w:rPr>
        <w:t xml:space="preserve"> </w:t>
      </w:r>
      <w:r w:rsidRPr="00A252DC">
        <w:rPr>
          <w:rFonts w:ascii="Palatino Linotype" w:eastAsia="Arial" w:hAnsi="Palatino Linotype" w:cs="Arial"/>
          <w:spacing w:val="-2"/>
        </w:rPr>
        <w:t>v</w:t>
      </w:r>
      <w:r w:rsidRPr="00A252DC">
        <w:rPr>
          <w:rFonts w:ascii="Palatino Linotype" w:eastAsia="Arial" w:hAnsi="Palatino Linotype" w:cs="Arial"/>
          <w:spacing w:val="-1"/>
        </w:rPr>
        <w:t>i</w:t>
      </w:r>
      <w:r w:rsidRPr="00A252DC">
        <w:rPr>
          <w:rFonts w:ascii="Palatino Linotype" w:eastAsia="Arial" w:hAnsi="Palatino Linotype" w:cs="Arial"/>
          <w:spacing w:val="1"/>
        </w:rPr>
        <w:t>rt</w:t>
      </w:r>
      <w:r w:rsidRPr="00A252DC">
        <w:rPr>
          <w:rFonts w:ascii="Palatino Linotype" w:eastAsia="Arial" w:hAnsi="Palatino Linotype" w:cs="Arial"/>
        </w:rPr>
        <w:t>ud</w:t>
      </w:r>
      <w:r w:rsidRPr="00A252DC">
        <w:rPr>
          <w:rFonts w:ascii="Palatino Linotype" w:eastAsia="Arial" w:hAnsi="Palatino Linotype" w:cs="Arial"/>
          <w:spacing w:val="53"/>
        </w:rPr>
        <w:t xml:space="preserve"> </w:t>
      </w:r>
      <w:r w:rsidRPr="00A252DC">
        <w:rPr>
          <w:rFonts w:ascii="Palatino Linotype" w:eastAsia="Arial" w:hAnsi="Palatino Linotype" w:cs="Arial"/>
        </w:rPr>
        <w:t>de</w:t>
      </w:r>
      <w:r w:rsidRPr="00A252DC">
        <w:rPr>
          <w:rFonts w:ascii="Palatino Linotype" w:eastAsia="Arial" w:hAnsi="Palatino Linotype" w:cs="Arial"/>
          <w:spacing w:val="53"/>
        </w:rPr>
        <w:t xml:space="preserve"> </w:t>
      </w:r>
      <w:r w:rsidRPr="00A252DC">
        <w:rPr>
          <w:rFonts w:ascii="Palatino Linotype" w:eastAsia="Arial" w:hAnsi="Palatino Linotype" w:cs="Arial"/>
          <w:spacing w:val="2"/>
        </w:rPr>
        <w:t>q</w:t>
      </w:r>
      <w:r w:rsidRPr="00A252DC">
        <w:rPr>
          <w:rFonts w:ascii="Palatino Linotype" w:eastAsia="Arial" w:hAnsi="Palatino Linotype" w:cs="Arial"/>
        </w:rPr>
        <w:t>ue</w:t>
      </w:r>
      <w:r w:rsidRPr="00A252DC">
        <w:rPr>
          <w:rFonts w:ascii="Palatino Linotype" w:eastAsia="Arial" w:hAnsi="Palatino Linotype" w:cs="Arial"/>
          <w:spacing w:val="53"/>
        </w:rPr>
        <w:t xml:space="preserve"> </w:t>
      </w:r>
      <w:r w:rsidRPr="00A252DC">
        <w:rPr>
          <w:rFonts w:ascii="Palatino Linotype" w:eastAsia="Arial" w:hAnsi="Palatino Linotype" w:cs="Arial"/>
        </w:rPr>
        <w:t>el</w:t>
      </w:r>
      <w:r w:rsidRPr="00A252DC">
        <w:rPr>
          <w:rFonts w:ascii="Palatino Linotype" w:eastAsia="Arial" w:hAnsi="Palatino Linotype" w:cs="Arial"/>
          <w:spacing w:val="53"/>
        </w:rPr>
        <w:t xml:space="preserve"> </w:t>
      </w:r>
      <w:r w:rsidRPr="00A252DC">
        <w:rPr>
          <w:rFonts w:ascii="Palatino Linotype" w:eastAsia="Arial" w:hAnsi="Palatino Linotype" w:cs="Arial"/>
        </w:rPr>
        <w:t>cump</w:t>
      </w:r>
      <w:r w:rsidRPr="00A252DC">
        <w:rPr>
          <w:rFonts w:ascii="Palatino Linotype" w:eastAsia="Arial" w:hAnsi="Palatino Linotype" w:cs="Arial"/>
          <w:spacing w:val="-1"/>
        </w:rPr>
        <w:t>li</w:t>
      </w:r>
      <w:r w:rsidRPr="00A252DC">
        <w:rPr>
          <w:rFonts w:ascii="Palatino Linotype" w:eastAsia="Arial" w:hAnsi="Palatino Linotype" w:cs="Arial"/>
          <w:spacing w:val="1"/>
        </w:rPr>
        <w:t>m</w:t>
      </w:r>
      <w:r w:rsidRPr="00A252DC">
        <w:rPr>
          <w:rFonts w:ascii="Palatino Linotype" w:eastAsia="Arial" w:hAnsi="Palatino Linotype" w:cs="Arial"/>
          <w:spacing w:val="-1"/>
        </w:rPr>
        <w:t>i</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spacing w:val="1"/>
        </w:rPr>
        <w:t>t</w:t>
      </w:r>
      <w:r w:rsidRPr="00A252DC">
        <w:rPr>
          <w:rFonts w:ascii="Palatino Linotype" w:eastAsia="Arial" w:hAnsi="Palatino Linotype" w:cs="Arial"/>
        </w:rPr>
        <w:t>o</w:t>
      </w:r>
      <w:r w:rsidRPr="00A252DC">
        <w:rPr>
          <w:rFonts w:ascii="Palatino Linotype" w:eastAsia="Arial" w:hAnsi="Palatino Linotype" w:cs="Arial"/>
          <w:spacing w:val="54"/>
        </w:rPr>
        <w:t xml:space="preserve"> </w:t>
      </w:r>
      <w:r w:rsidRPr="00A252DC">
        <w:rPr>
          <w:rFonts w:ascii="Palatino Linotype" w:eastAsia="Arial" w:hAnsi="Palatino Linotype" w:cs="Arial"/>
          <w:spacing w:val="-3"/>
        </w:rPr>
        <w:t>d</w:t>
      </w:r>
      <w:r w:rsidRPr="00A252DC">
        <w:rPr>
          <w:rFonts w:ascii="Palatino Linotype" w:eastAsia="Arial" w:hAnsi="Palatino Linotype" w:cs="Arial"/>
        </w:rPr>
        <w:t>e</w:t>
      </w:r>
      <w:r w:rsidRPr="00A252DC">
        <w:rPr>
          <w:rFonts w:ascii="Palatino Linotype" w:eastAsia="Arial" w:hAnsi="Palatino Linotype" w:cs="Arial"/>
          <w:spacing w:val="54"/>
        </w:rPr>
        <w:t xml:space="preserve"> </w:t>
      </w:r>
      <w:r w:rsidRPr="00A252DC">
        <w:rPr>
          <w:rFonts w:ascii="Palatino Linotype" w:eastAsia="Arial" w:hAnsi="Palatino Linotype" w:cs="Arial"/>
        </w:rPr>
        <w:t>d</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4"/>
        </w:rPr>
        <w:t>h</w:t>
      </w:r>
      <w:r w:rsidRPr="00A252DC">
        <w:rPr>
          <w:rFonts w:ascii="Palatino Linotype" w:eastAsia="Arial" w:hAnsi="Palatino Linotype" w:cs="Arial"/>
        </w:rPr>
        <w:t>o</w:t>
      </w:r>
      <w:r w:rsidRPr="00A252DC">
        <w:rPr>
          <w:rFonts w:ascii="Palatino Linotype" w:eastAsia="Arial" w:hAnsi="Palatino Linotype" w:cs="Arial"/>
          <w:spacing w:val="54"/>
        </w:rPr>
        <w:t xml:space="preserve"> </w:t>
      </w:r>
      <w:r w:rsidRPr="00A252DC">
        <w:rPr>
          <w:rFonts w:ascii="Palatino Linotype" w:eastAsia="Arial" w:hAnsi="Palatino Linotype" w:cs="Arial"/>
          <w:spacing w:val="3"/>
        </w:rPr>
        <w:t>f</w:t>
      </w:r>
      <w:r w:rsidRPr="00A252DC">
        <w:rPr>
          <w:rFonts w:ascii="Palatino Linotype" w:eastAsia="Arial" w:hAnsi="Palatino Linotype" w:cs="Arial"/>
        </w:rPr>
        <w:t>a</w:t>
      </w:r>
      <w:r w:rsidRPr="00A252DC">
        <w:rPr>
          <w:rFonts w:ascii="Palatino Linotype" w:eastAsia="Arial" w:hAnsi="Palatino Linotype" w:cs="Arial"/>
          <w:spacing w:val="-1"/>
        </w:rPr>
        <w:t>ll</w:t>
      </w:r>
      <w:r w:rsidRPr="00A252DC">
        <w:rPr>
          <w:rFonts w:ascii="Palatino Linotype" w:eastAsia="Arial" w:hAnsi="Palatino Linotype" w:cs="Arial"/>
        </w:rPr>
        <w:t>o</w:t>
      </w:r>
      <w:r w:rsidRPr="00A252DC">
        <w:rPr>
          <w:rFonts w:ascii="Palatino Linotype" w:eastAsia="Arial" w:hAnsi="Palatino Linotype" w:cs="Arial"/>
          <w:spacing w:val="55"/>
        </w:rPr>
        <w:t xml:space="preserve"> </w:t>
      </w:r>
      <w:r w:rsidRPr="00A252DC">
        <w:rPr>
          <w:rFonts w:ascii="Palatino Linotype" w:eastAsia="Arial" w:hAnsi="Palatino Linotype" w:cs="Arial"/>
          <w:spacing w:val="-2"/>
        </w:rPr>
        <w:t>s</w:t>
      </w:r>
      <w:r w:rsidRPr="00A252DC">
        <w:rPr>
          <w:rFonts w:ascii="Palatino Linotype" w:eastAsia="Arial" w:hAnsi="Palatino Linotype" w:cs="Arial"/>
        </w:rPr>
        <w:t xml:space="preserve">e </w:t>
      </w:r>
      <w:r w:rsidRPr="00A252DC">
        <w:rPr>
          <w:rFonts w:ascii="Palatino Linotype" w:eastAsia="Arial" w:hAnsi="Palatino Linotype" w:cs="Arial"/>
          <w:spacing w:val="1"/>
        </w:rPr>
        <w:t>r</w:t>
      </w:r>
      <w:r w:rsidRPr="00A252DC">
        <w:rPr>
          <w:rFonts w:ascii="Palatino Linotype" w:eastAsia="Arial" w:hAnsi="Palatino Linotype" w:cs="Arial"/>
        </w:rPr>
        <w:t>e</w:t>
      </w:r>
      <w:r w:rsidRPr="00A252DC">
        <w:rPr>
          <w:rFonts w:ascii="Palatino Linotype" w:eastAsia="Arial" w:hAnsi="Palatino Linotype" w:cs="Arial"/>
          <w:spacing w:val="-1"/>
        </w:rPr>
        <w:t>ali</w:t>
      </w:r>
      <w:r w:rsidRPr="00A252DC">
        <w:rPr>
          <w:rFonts w:ascii="Palatino Linotype" w:eastAsia="Arial" w:hAnsi="Palatino Linotype" w:cs="Arial"/>
          <w:spacing w:val="-2"/>
        </w:rPr>
        <w:t>z</w:t>
      </w:r>
      <w:r w:rsidRPr="00A252DC">
        <w:rPr>
          <w:rFonts w:ascii="Palatino Linotype" w:eastAsia="Arial" w:hAnsi="Palatino Linotype" w:cs="Arial"/>
        </w:rPr>
        <w:t xml:space="preserve">a </w:t>
      </w:r>
      <w:r w:rsidRPr="00A252DC">
        <w:rPr>
          <w:rFonts w:ascii="Palatino Linotype" w:eastAsia="Arial" w:hAnsi="Palatino Linotype" w:cs="Arial"/>
          <w:spacing w:val="3"/>
        </w:rPr>
        <w:t xml:space="preserve"> </w:t>
      </w:r>
      <w:r w:rsidRPr="00A252DC">
        <w:rPr>
          <w:rFonts w:ascii="Palatino Linotype" w:eastAsia="Arial" w:hAnsi="Palatino Linotype" w:cs="Arial"/>
        </w:rPr>
        <w:t>n</w:t>
      </w:r>
      <w:r w:rsidRPr="00A252DC">
        <w:rPr>
          <w:rFonts w:ascii="Palatino Linotype" w:eastAsia="Arial" w:hAnsi="Palatino Linotype" w:cs="Arial"/>
          <w:spacing w:val="-1"/>
        </w:rPr>
        <w:t>e</w:t>
      </w:r>
      <w:r w:rsidRPr="00A252DC">
        <w:rPr>
          <w:rFonts w:ascii="Palatino Linotype" w:eastAsia="Arial" w:hAnsi="Palatino Linotype" w:cs="Arial"/>
        </w:rPr>
        <w:t>ces</w:t>
      </w:r>
      <w:r w:rsidRPr="00A252DC">
        <w:rPr>
          <w:rFonts w:ascii="Palatino Linotype" w:eastAsia="Arial" w:hAnsi="Palatino Linotype" w:cs="Arial"/>
          <w:spacing w:val="-1"/>
        </w:rPr>
        <w:t>a</w:t>
      </w:r>
      <w:r w:rsidRPr="00A252DC">
        <w:rPr>
          <w:rFonts w:ascii="Palatino Linotype" w:eastAsia="Arial" w:hAnsi="Palatino Linotype" w:cs="Arial"/>
          <w:spacing w:val="1"/>
        </w:rPr>
        <w:t>r</w:t>
      </w:r>
      <w:r w:rsidRPr="00A252DC">
        <w:rPr>
          <w:rFonts w:ascii="Palatino Linotype" w:eastAsia="Arial" w:hAnsi="Palatino Linotype" w:cs="Arial"/>
          <w:spacing w:val="-1"/>
        </w:rPr>
        <w:t>i</w:t>
      </w:r>
      <w:r w:rsidRPr="00A252DC">
        <w:rPr>
          <w:rFonts w:ascii="Palatino Linotype" w:eastAsia="Arial" w:hAnsi="Palatino Linotype" w:cs="Arial"/>
        </w:rPr>
        <w:t>amen</w:t>
      </w:r>
      <w:r w:rsidRPr="00A252DC">
        <w:rPr>
          <w:rFonts w:ascii="Palatino Linotype" w:eastAsia="Arial" w:hAnsi="Palatino Linotype" w:cs="Arial"/>
          <w:spacing w:val="1"/>
        </w:rPr>
        <w:t>t</w:t>
      </w:r>
      <w:r w:rsidRPr="00A252DC">
        <w:rPr>
          <w:rFonts w:ascii="Palatino Linotype" w:eastAsia="Arial" w:hAnsi="Palatino Linotype" w:cs="Arial"/>
        </w:rPr>
        <w:t xml:space="preserve">e  con </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r</w:t>
      </w:r>
      <w:r w:rsidRPr="00A252DC">
        <w:rPr>
          <w:rFonts w:ascii="Palatino Linotype" w:eastAsia="Arial" w:hAnsi="Palatino Linotype" w:cs="Arial"/>
        </w:rPr>
        <w:t>ec</w:t>
      </w:r>
      <w:r w:rsidRPr="00A252DC">
        <w:rPr>
          <w:rFonts w:ascii="Palatino Linotype" w:eastAsia="Arial" w:hAnsi="Palatino Linotype" w:cs="Arial"/>
          <w:spacing w:val="-1"/>
        </w:rPr>
        <w:t>u</w:t>
      </w:r>
      <w:r w:rsidRPr="00A252DC">
        <w:rPr>
          <w:rFonts w:ascii="Palatino Linotype" w:eastAsia="Arial" w:hAnsi="Palatino Linotype" w:cs="Arial"/>
          <w:spacing w:val="1"/>
        </w:rPr>
        <w:t>r</w:t>
      </w:r>
      <w:r w:rsidRPr="00A252DC">
        <w:rPr>
          <w:rFonts w:ascii="Palatino Linotype" w:eastAsia="Arial" w:hAnsi="Palatino Linotype" w:cs="Arial"/>
        </w:rPr>
        <w:t>s</w:t>
      </w:r>
      <w:r w:rsidRPr="00A252DC">
        <w:rPr>
          <w:rFonts w:ascii="Palatino Linotype" w:eastAsia="Arial" w:hAnsi="Palatino Linotype" w:cs="Arial"/>
          <w:spacing w:val="-3"/>
        </w:rPr>
        <w:t>o</w:t>
      </w:r>
      <w:r w:rsidRPr="00A252DC">
        <w:rPr>
          <w:rFonts w:ascii="Palatino Linotype" w:eastAsia="Arial" w:hAnsi="Palatino Linotype" w:cs="Arial"/>
        </w:rPr>
        <w:t xml:space="preserve">s </w:t>
      </w:r>
      <w:r w:rsidRPr="00A252DC">
        <w:rPr>
          <w:rFonts w:ascii="Palatino Linotype" w:eastAsia="Arial" w:hAnsi="Palatino Linotype" w:cs="Arial"/>
          <w:spacing w:val="3"/>
        </w:rPr>
        <w:t xml:space="preserve"> </w:t>
      </w:r>
      <w:r w:rsidRPr="00A252DC">
        <w:rPr>
          <w:rFonts w:ascii="Palatino Linotype" w:eastAsia="Arial" w:hAnsi="Palatino Linotype" w:cs="Arial"/>
        </w:rPr>
        <w:t>p</w:t>
      </w:r>
      <w:r w:rsidRPr="00A252DC">
        <w:rPr>
          <w:rFonts w:ascii="Palatino Linotype" w:eastAsia="Arial" w:hAnsi="Palatino Linotype" w:cs="Arial"/>
          <w:spacing w:val="-1"/>
        </w:rPr>
        <w:t>ú</w:t>
      </w:r>
      <w:r w:rsidRPr="00A252DC">
        <w:rPr>
          <w:rFonts w:ascii="Palatino Linotype" w:eastAsia="Arial" w:hAnsi="Palatino Linotype" w:cs="Arial"/>
        </w:rPr>
        <w:t>b</w:t>
      </w:r>
      <w:r w:rsidRPr="00A252DC">
        <w:rPr>
          <w:rFonts w:ascii="Palatino Linotype" w:eastAsia="Arial" w:hAnsi="Palatino Linotype" w:cs="Arial"/>
          <w:spacing w:val="-1"/>
        </w:rPr>
        <w:t>li</w:t>
      </w:r>
      <w:r w:rsidRPr="00A252DC">
        <w:rPr>
          <w:rFonts w:ascii="Palatino Linotype" w:eastAsia="Arial" w:hAnsi="Palatino Linotype" w:cs="Arial"/>
        </w:rPr>
        <w:t xml:space="preserve">cos </w:t>
      </w:r>
      <w:r w:rsidRPr="00A252DC">
        <w:rPr>
          <w:rFonts w:ascii="Palatino Linotype" w:eastAsia="Arial" w:hAnsi="Palatino Linotype" w:cs="Arial"/>
          <w:spacing w:val="3"/>
        </w:rPr>
        <w:t xml:space="preserve"> </w:t>
      </w:r>
      <w:r w:rsidRPr="00A252DC">
        <w:rPr>
          <w:rFonts w:ascii="Palatino Linotype" w:eastAsia="Arial" w:hAnsi="Palatino Linotype" w:cs="Arial"/>
        </w:rPr>
        <w:t xml:space="preserve">a </w:t>
      </w:r>
      <w:r w:rsidRPr="00A252DC">
        <w:rPr>
          <w:rFonts w:ascii="Palatino Linotype" w:eastAsia="Arial" w:hAnsi="Palatino Linotype" w:cs="Arial"/>
          <w:spacing w:val="3"/>
        </w:rPr>
        <w:t xml:space="preserve"> </w:t>
      </w:r>
      <w:r w:rsidRPr="00A252DC">
        <w:rPr>
          <w:rFonts w:ascii="Palatino Linotype" w:eastAsia="Arial" w:hAnsi="Palatino Linotype" w:cs="Arial"/>
        </w:rPr>
        <w:t>ca</w:t>
      </w:r>
      <w:r w:rsidRPr="00A252DC">
        <w:rPr>
          <w:rFonts w:ascii="Palatino Linotype" w:eastAsia="Arial" w:hAnsi="Palatino Linotype" w:cs="Arial"/>
          <w:spacing w:val="1"/>
        </w:rPr>
        <w:t>r</w:t>
      </w:r>
      <w:r w:rsidRPr="00A252DC">
        <w:rPr>
          <w:rFonts w:ascii="Palatino Linotype" w:eastAsia="Arial" w:hAnsi="Palatino Linotype" w:cs="Arial"/>
          <w:spacing w:val="2"/>
        </w:rPr>
        <w:t>g</w:t>
      </w:r>
      <w:r w:rsidRPr="00A252DC">
        <w:rPr>
          <w:rFonts w:ascii="Palatino Linotype" w:eastAsia="Arial" w:hAnsi="Palatino Linotype" w:cs="Arial"/>
        </w:rPr>
        <w:t xml:space="preserve">o </w:t>
      </w:r>
      <w:r w:rsidRPr="00A252DC">
        <w:rPr>
          <w:rFonts w:ascii="Palatino Linotype" w:eastAsia="Arial" w:hAnsi="Palatino Linotype" w:cs="Arial"/>
          <w:spacing w:val="3"/>
        </w:rPr>
        <w:t xml:space="preserve"> </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 xml:space="preserve">l </w:t>
      </w:r>
      <w:r w:rsidRPr="00A252DC">
        <w:rPr>
          <w:rFonts w:ascii="Palatino Linotype" w:eastAsia="Arial" w:hAnsi="Palatino Linotype" w:cs="Arial"/>
          <w:spacing w:val="2"/>
        </w:rPr>
        <w:t xml:space="preserve"> </w:t>
      </w:r>
      <w:r w:rsidRPr="00A252DC">
        <w:rPr>
          <w:rFonts w:ascii="Palatino Linotype" w:eastAsia="Arial" w:hAnsi="Palatino Linotype" w:cs="Arial"/>
        </w:rPr>
        <w:t>presu</w:t>
      </w:r>
      <w:r w:rsidRPr="00A252DC">
        <w:rPr>
          <w:rFonts w:ascii="Palatino Linotype" w:eastAsia="Arial" w:hAnsi="Palatino Linotype" w:cs="Arial"/>
          <w:spacing w:val="-3"/>
        </w:rPr>
        <w:t>p</w:t>
      </w:r>
      <w:r w:rsidRPr="00A252DC">
        <w:rPr>
          <w:rFonts w:ascii="Palatino Linotype" w:eastAsia="Arial" w:hAnsi="Palatino Linotype" w:cs="Arial"/>
        </w:rPr>
        <w:t>u</w:t>
      </w:r>
      <w:r w:rsidRPr="00A252DC">
        <w:rPr>
          <w:rFonts w:ascii="Palatino Linotype" w:eastAsia="Arial" w:hAnsi="Palatino Linotype" w:cs="Arial"/>
          <w:spacing w:val="-1"/>
        </w:rPr>
        <w:t>e</w:t>
      </w:r>
      <w:r w:rsidRPr="00A252DC">
        <w:rPr>
          <w:rFonts w:ascii="Palatino Linotype" w:eastAsia="Arial" w:hAnsi="Palatino Linotype" w:cs="Arial"/>
        </w:rPr>
        <w:t>s</w:t>
      </w:r>
      <w:r w:rsidRPr="00A252DC">
        <w:rPr>
          <w:rFonts w:ascii="Palatino Linotype" w:eastAsia="Arial" w:hAnsi="Palatino Linotype" w:cs="Arial"/>
          <w:spacing w:val="1"/>
        </w:rPr>
        <w:t>t</w:t>
      </w:r>
      <w:r w:rsidRPr="00A252DC">
        <w:rPr>
          <w:rFonts w:ascii="Palatino Linotype" w:eastAsia="Arial" w:hAnsi="Palatino Linotype" w:cs="Arial"/>
        </w:rPr>
        <w:t xml:space="preserve">o </w:t>
      </w:r>
      <w:r w:rsidRPr="00A252DC">
        <w:rPr>
          <w:rFonts w:ascii="Palatino Linotype" w:eastAsia="Arial" w:hAnsi="Palatino Linotype" w:cs="Arial"/>
          <w:spacing w:val="3"/>
        </w:rPr>
        <w:t xml:space="preserve"> </w:t>
      </w:r>
      <w:r w:rsidRPr="00A252DC">
        <w:rPr>
          <w:rFonts w:ascii="Palatino Linotype" w:eastAsia="Arial" w:hAnsi="Palatino Linotype" w:cs="Arial"/>
        </w:rPr>
        <w:t>d</w:t>
      </w:r>
      <w:r w:rsidRPr="00A252DC">
        <w:rPr>
          <w:rFonts w:ascii="Palatino Linotype" w:eastAsia="Arial" w:hAnsi="Palatino Linotype" w:cs="Arial"/>
          <w:spacing w:val="-1"/>
        </w:rPr>
        <w:t>e</w:t>
      </w:r>
      <w:r w:rsidRPr="00A252DC">
        <w:rPr>
          <w:rFonts w:ascii="Palatino Linotype" w:eastAsia="Arial" w:hAnsi="Palatino Linotype" w:cs="Arial"/>
        </w:rPr>
        <w:t xml:space="preserve">l </w:t>
      </w:r>
      <w:r w:rsidRPr="00A252DC">
        <w:rPr>
          <w:rFonts w:ascii="Palatino Linotype" w:eastAsia="Arial" w:hAnsi="Palatino Linotype" w:cs="Arial"/>
          <w:spacing w:val="2"/>
        </w:rPr>
        <w:t xml:space="preserve"> </w:t>
      </w:r>
      <w:r w:rsidRPr="00A252DC">
        <w:rPr>
          <w:rFonts w:ascii="Palatino Linotype" w:eastAsia="Arial" w:hAnsi="Palatino Linotype" w:cs="Arial"/>
        </w:rPr>
        <w:t>su</w:t>
      </w:r>
      <w:r w:rsidRPr="00A252DC">
        <w:rPr>
          <w:rFonts w:ascii="Palatino Linotype" w:eastAsia="Arial" w:hAnsi="Palatino Linotype" w:cs="Arial"/>
          <w:spacing w:val="1"/>
        </w:rPr>
        <w:t>j</w:t>
      </w:r>
      <w:r w:rsidRPr="00A252DC">
        <w:rPr>
          <w:rFonts w:ascii="Palatino Linotype" w:eastAsia="Arial" w:hAnsi="Palatino Linotype" w:cs="Arial"/>
          <w:spacing w:val="-3"/>
        </w:rPr>
        <w:t>e</w:t>
      </w:r>
      <w:r w:rsidRPr="00A252DC">
        <w:rPr>
          <w:rFonts w:ascii="Palatino Linotype" w:eastAsia="Arial" w:hAnsi="Palatino Linotype" w:cs="Arial"/>
          <w:spacing w:val="1"/>
        </w:rPr>
        <w:t>t</w:t>
      </w:r>
      <w:r w:rsidRPr="00A252DC">
        <w:rPr>
          <w:rFonts w:ascii="Palatino Linotype" w:eastAsia="Arial" w:hAnsi="Palatino Linotype" w:cs="Arial"/>
        </w:rPr>
        <w:t>o o</w:t>
      </w:r>
      <w:r w:rsidRPr="00A252DC">
        <w:rPr>
          <w:rFonts w:ascii="Palatino Linotype" w:eastAsia="Arial" w:hAnsi="Palatino Linotype" w:cs="Arial"/>
          <w:spacing w:val="-1"/>
        </w:rPr>
        <w:t>bli</w:t>
      </w:r>
      <w:r w:rsidRPr="00A252DC">
        <w:rPr>
          <w:rFonts w:ascii="Palatino Linotype" w:eastAsia="Arial" w:hAnsi="Palatino Linotype" w:cs="Arial"/>
          <w:spacing w:val="2"/>
        </w:rPr>
        <w:t>g</w:t>
      </w:r>
      <w:r w:rsidRPr="00A252DC">
        <w:rPr>
          <w:rFonts w:ascii="Palatino Linotype" w:eastAsia="Arial" w:hAnsi="Palatino Linotype" w:cs="Arial"/>
        </w:rPr>
        <w:t>a</w:t>
      </w:r>
      <w:r w:rsidRPr="00A252DC">
        <w:rPr>
          <w:rFonts w:ascii="Palatino Linotype" w:eastAsia="Arial" w:hAnsi="Palatino Linotype" w:cs="Arial"/>
          <w:spacing w:val="-1"/>
        </w:rPr>
        <w:t>d</w:t>
      </w:r>
      <w:r w:rsidRPr="00A252DC">
        <w:rPr>
          <w:rFonts w:ascii="Palatino Linotype" w:eastAsia="Arial" w:hAnsi="Palatino Linotype" w:cs="Arial"/>
        </w:rPr>
        <w:t>o,</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l</w:t>
      </w:r>
      <w:r w:rsidRPr="00A252DC">
        <w:rPr>
          <w:rFonts w:ascii="Palatino Linotype" w:eastAsia="Arial" w:hAnsi="Palatino Linotype" w:cs="Arial"/>
        </w:rPr>
        <w:t>o</w:t>
      </w:r>
      <w:r w:rsidRPr="00A252DC">
        <w:rPr>
          <w:rFonts w:ascii="Palatino Linotype" w:eastAsia="Arial" w:hAnsi="Palatino Linotype" w:cs="Arial"/>
          <w:spacing w:val="1"/>
        </w:rPr>
        <w:t xml:space="preserve"> </w:t>
      </w:r>
      <w:r w:rsidRPr="00A252DC">
        <w:rPr>
          <w:rFonts w:ascii="Palatino Linotype" w:eastAsia="Arial" w:hAnsi="Palatino Linotype" w:cs="Arial"/>
        </w:rPr>
        <w:t>cu</w:t>
      </w:r>
      <w:r w:rsidRPr="00A252DC">
        <w:rPr>
          <w:rFonts w:ascii="Palatino Linotype" w:eastAsia="Arial" w:hAnsi="Palatino Linotype" w:cs="Arial"/>
          <w:spacing w:val="-1"/>
        </w:rPr>
        <w:t>a</w:t>
      </w:r>
      <w:r w:rsidRPr="00A252DC">
        <w:rPr>
          <w:rFonts w:ascii="Palatino Linotype" w:eastAsia="Arial" w:hAnsi="Palatino Linotype" w:cs="Arial"/>
        </w:rPr>
        <w:t>l</w:t>
      </w:r>
      <w:r w:rsidRPr="00A252DC">
        <w:rPr>
          <w:rFonts w:ascii="Palatino Linotype" w:eastAsia="Arial" w:hAnsi="Palatino Linotype" w:cs="Arial"/>
          <w:spacing w:val="1"/>
        </w:rPr>
        <w:t xml:space="preserve"> </w:t>
      </w:r>
      <w:r w:rsidRPr="00A252DC">
        <w:rPr>
          <w:rFonts w:ascii="Palatino Linotype" w:eastAsia="Arial" w:hAnsi="Palatino Linotype" w:cs="Arial"/>
        </w:rPr>
        <w:t>p</w:t>
      </w:r>
      <w:r w:rsidRPr="00A252DC">
        <w:rPr>
          <w:rFonts w:ascii="Palatino Linotype" w:eastAsia="Arial" w:hAnsi="Palatino Linotype" w:cs="Arial"/>
          <w:spacing w:val="-1"/>
        </w:rPr>
        <w:t>e</w:t>
      </w:r>
      <w:r w:rsidRPr="00A252DC">
        <w:rPr>
          <w:rFonts w:ascii="Palatino Linotype" w:eastAsia="Arial" w:hAnsi="Palatino Linotype" w:cs="Arial"/>
          <w:spacing w:val="1"/>
        </w:rPr>
        <w:t>r</w:t>
      </w:r>
      <w:r w:rsidRPr="00A252DC">
        <w:rPr>
          <w:rFonts w:ascii="Palatino Linotype" w:eastAsia="Arial" w:hAnsi="Palatino Linotype" w:cs="Arial"/>
          <w:spacing w:val="-2"/>
        </w:rPr>
        <w:t>m</w:t>
      </w:r>
      <w:r w:rsidRPr="00A252DC">
        <w:rPr>
          <w:rFonts w:ascii="Palatino Linotype" w:eastAsia="Arial" w:hAnsi="Palatino Linotype" w:cs="Arial"/>
          <w:spacing w:val="-1"/>
        </w:rPr>
        <w:t>i</w:t>
      </w:r>
      <w:r w:rsidRPr="00A252DC">
        <w:rPr>
          <w:rFonts w:ascii="Palatino Linotype" w:eastAsia="Arial" w:hAnsi="Palatino Linotype" w:cs="Arial"/>
          <w:spacing w:val="1"/>
        </w:rPr>
        <w:t>t</w:t>
      </w:r>
      <w:r w:rsidRPr="00A252DC">
        <w:rPr>
          <w:rFonts w:ascii="Palatino Linotype" w:eastAsia="Arial" w:hAnsi="Palatino Linotype" w:cs="Arial"/>
        </w:rPr>
        <w:t>e</w:t>
      </w:r>
      <w:r w:rsidRPr="00A252DC">
        <w:rPr>
          <w:rFonts w:ascii="Palatino Linotype" w:eastAsia="Arial" w:hAnsi="Palatino Linotype" w:cs="Arial"/>
          <w:spacing w:val="1"/>
        </w:rPr>
        <w:t xml:space="preserve"> </w:t>
      </w:r>
      <w:r w:rsidRPr="00A252DC">
        <w:rPr>
          <w:rFonts w:ascii="Palatino Linotype" w:eastAsia="Arial" w:hAnsi="Palatino Linotype" w:cs="Arial"/>
        </w:rPr>
        <w:t>p</w:t>
      </w:r>
      <w:r w:rsidRPr="00A252DC">
        <w:rPr>
          <w:rFonts w:ascii="Palatino Linotype" w:eastAsia="Arial" w:hAnsi="Palatino Linotype" w:cs="Arial"/>
          <w:spacing w:val="-1"/>
        </w:rPr>
        <w:t>o</w:t>
      </w:r>
      <w:r w:rsidRPr="00A252DC">
        <w:rPr>
          <w:rFonts w:ascii="Palatino Linotype" w:eastAsia="Arial" w:hAnsi="Palatino Linotype" w:cs="Arial"/>
        </w:rPr>
        <w:t>r</w:t>
      </w:r>
      <w:r w:rsidRPr="00A252DC">
        <w:rPr>
          <w:rFonts w:ascii="Palatino Linotype" w:eastAsia="Arial" w:hAnsi="Palatino Linotype" w:cs="Arial"/>
          <w:spacing w:val="2"/>
        </w:rPr>
        <w:t xml:space="preserve"> </w:t>
      </w:r>
      <w:r w:rsidRPr="00A252DC">
        <w:rPr>
          <w:rFonts w:ascii="Palatino Linotype" w:eastAsia="Arial" w:hAnsi="Palatino Linotype" w:cs="Arial"/>
        </w:rPr>
        <w:t>u</w:t>
      </w:r>
      <w:r w:rsidRPr="00A252DC">
        <w:rPr>
          <w:rFonts w:ascii="Palatino Linotype" w:eastAsia="Arial" w:hAnsi="Palatino Linotype" w:cs="Arial"/>
          <w:spacing w:val="-1"/>
        </w:rPr>
        <w:t>n</w:t>
      </w:r>
      <w:r w:rsidRPr="00A252DC">
        <w:rPr>
          <w:rFonts w:ascii="Palatino Linotype" w:eastAsia="Arial" w:hAnsi="Palatino Linotype" w:cs="Arial"/>
        </w:rPr>
        <w:t>a</w:t>
      </w:r>
      <w:r w:rsidRPr="00A252DC">
        <w:rPr>
          <w:rFonts w:ascii="Palatino Linotype" w:eastAsia="Arial" w:hAnsi="Palatino Linotype" w:cs="Arial"/>
          <w:spacing w:val="1"/>
        </w:rPr>
        <w:t xml:space="preserve"> </w:t>
      </w:r>
      <w:r w:rsidRPr="00A252DC">
        <w:rPr>
          <w:rFonts w:ascii="Palatino Linotype" w:eastAsia="Arial" w:hAnsi="Palatino Linotype" w:cs="Arial"/>
        </w:rPr>
        <w:t>p</w:t>
      </w:r>
      <w:r w:rsidRPr="00A252DC">
        <w:rPr>
          <w:rFonts w:ascii="Palatino Linotype" w:eastAsia="Arial" w:hAnsi="Palatino Linotype" w:cs="Arial"/>
          <w:spacing w:val="-1"/>
        </w:rPr>
        <w:t>a</w:t>
      </w:r>
      <w:r w:rsidRPr="00A252DC">
        <w:rPr>
          <w:rFonts w:ascii="Palatino Linotype" w:eastAsia="Arial" w:hAnsi="Palatino Linotype" w:cs="Arial"/>
          <w:spacing w:val="1"/>
        </w:rPr>
        <w:t>rt</w:t>
      </w:r>
      <w:r w:rsidRPr="00A252DC">
        <w:rPr>
          <w:rFonts w:ascii="Palatino Linotype" w:eastAsia="Arial" w:hAnsi="Palatino Linotype" w:cs="Arial"/>
          <w:spacing w:val="-3"/>
        </w:rPr>
        <w:t>e</w:t>
      </w:r>
      <w:r w:rsidRPr="00A252DC">
        <w:rPr>
          <w:rFonts w:ascii="Palatino Linotype" w:eastAsia="Arial" w:hAnsi="Palatino Linotype" w:cs="Arial"/>
        </w:rPr>
        <w:t>,</w:t>
      </w:r>
      <w:r w:rsidRPr="00A252DC">
        <w:rPr>
          <w:rFonts w:ascii="Palatino Linotype" w:eastAsia="Arial" w:hAnsi="Palatino Linotype" w:cs="Arial"/>
          <w:spacing w:val="2"/>
        </w:rPr>
        <w:t xml:space="preserve"> </w:t>
      </w:r>
      <w:r w:rsidRPr="00A252DC">
        <w:rPr>
          <w:rFonts w:ascii="Palatino Linotype" w:eastAsia="Arial" w:hAnsi="Palatino Linotype" w:cs="Arial"/>
        </w:rPr>
        <w:t>d</w:t>
      </w:r>
      <w:r w:rsidRPr="00A252DC">
        <w:rPr>
          <w:rFonts w:ascii="Palatino Linotype" w:eastAsia="Arial" w:hAnsi="Palatino Linotype" w:cs="Arial"/>
          <w:spacing w:val="-1"/>
        </w:rPr>
        <w:t>a</w:t>
      </w:r>
      <w:r w:rsidRPr="00A252DC">
        <w:rPr>
          <w:rFonts w:ascii="Palatino Linotype" w:eastAsia="Arial" w:hAnsi="Palatino Linotype" w:cs="Arial"/>
        </w:rPr>
        <w:t>r cump</w:t>
      </w:r>
      <w:r w:rsidRPr="00A252DC">
        <w:rPr>
          <w:rFonts w:ascii="Palatino Linotype" w:eastAsia="Arial" w:hAnsi="Palatino Linotype" w:cs="Arial"/>
          <w:spacing w:val="-1"/>
        </w:rPr>
        <w:t>li</w:t>
      </w:r>
      <w:r w:rsidRPr="00A252DC">
        <w:rPr>
          <w:rFonts w:ascii="Palatino Linotype" w:eastAsia="Arial" w:hAnsi="Palatino Linotype" w:cs="Arial"/>
          <w:spacing w:val="1"/>
        </w:rPr>
        <w:t>m</w:t>
      </w:r>
      <w:r w:rsidRPr="00A252DC">
        <w:rPr>
          <w:rFonts w:ascii="Palatino Linotype" w:eastAsia="Arial" w:hAnsi="Palatino Linotype" w:cs="Arial"/>
          <w:spacing w:val="-1"/>
        </w:rPr>
        <w:t>i</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spacing w:val="1"/>
        </w:rPr>
        <w:t>t</w:t>
      </w:r>
      <w:r w:rsidRPr="00A252DC">
        <w:rPr>
          <w:rFonts w:ascii="Palatino Linotype" w:eastAsia="Arial" w:hAnsi="Palatino Linotype" w:cs="Arial"/>
        </w:rPr>
        <w:t>o</w:t>
      </w:r>
      <w:r w:rsidRPr="00A252DC">
        <w:rPr>
          <w:rFonts w:ascii="Palatino Linotype" w:eastAsia="Arial" w:hAnsi="Palatino Linotype" w:cs="Arial"/>
          <w:spacing w:val="1"/>
        </w:rPr>
        <w:t xml:space="preserve"> </w:t>
      </w:r>
      <w:r w:rsidRPr="00A252DC">
        <w:rPr>
          <w:rFonts w:ascii="Palatino Linotype" w:eastAsia="Arial" w:hAnsi="Palatino Linotype" w:cs="Arial"/>
        </w:rPr>
        <w:t>a</w:t>
      </w:r>
      <w:r w:rsidRPr="00A252DC">
        <w:rPr>
          <w:rFonts w:ascii="Palatino Linotype" w:eastAsia="Arial" w:hAnsi="Palatino Linotype" w:cs="Arial"/>
          <w:spacing w:val="5"/>
        </w:rPr>
        <w:t xml:space="preserve"> </w:t>
      </w:r>
      <w:r w:rsidRPr="00A252DC">
        <w:rPr>
          <w:rFonts w:ascii="Palatino Linotype" w:eastAsia="Arial" w:hAnsi="Palatino Linotype" w:cs="Arial"/>
          <w:spacing w:val="-1"/>
        </w:rPr>
        <w:t>l</w:t>
      </w:r>
      <w:r w:rsidRPr="00A252DC">
        <w:rPr>
          <w:rFonts w:ascii="Palatino Linotype" w:eastAsia="Arial" w:hAnsi="Palatino Linotype" w:cs="Arial"/>
        </w:rPr>
        <w:t>as</w:t>
      </w:r>
      <w:r w:rsidRPr="00A252DC">
        <w:rPr>
          <w:rFonts w:ascii="Palatino Linotype" w:eastAsia="Arial" w:hAnsi="Palatino Linotype" w:cs="Arial"/>
          <w:spacing w:val="1"/>
        </w:rPr>
        <w:t xml:space="preserve"> </w:t>
      </w:r>
      <w:r w:rsidRPr="00A252DC">
        <w:rPr>
          <w:rFonts w:ascii="Palatino Linotype" w:eastAsia="Arial" w:hAnsi="Palatino Linotype" w:cs="Arial"/>
        </w:rPr>
        <w:t>o</w:t>
      </w:r>
      <w:r w:rsidRPr="00A252DC">
        <w:rPr>
          <w:rFonts w:ascii="Palatino Linotype" w:eastAsia="Arial" w:hAnsi="Palatino Linotype" w:cs="Arial"/>
          <w:spacing w:val="-1"/>
        </w:rPr>
        <w:t>bli</w:t>
      </w:r>
      <w:r w:rsidRPr="00A252DC">
        <w:rPr>
          <w:rFonts w:ascii="Palatino Linotype" w:eastAsia="Arial" w:hAnsi="Palatino Linotype" w:cs="Arial"/>
          <w:spacing w:val="2"/>
        </w:rPr>
        <w:t>g</w:t>
      </w:r>
      <w:r w:rsidRPr="00A252DC">
        <w:rPr>
          <w:rFonts w:ascii="Palatino Linotype" w:eastAsia="Arial" w:hAnsi="Palatino Linotype" w:cs="Arial"/>
        </w:rPr>
        <w:t>ac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es</w:t>
      </w:r>
      <w:r w:rsidRPr="00A252DC">
        <w:rPr>
          <w:rFonts w:ascii="Palatino Linotype" w:eastAsia="Arial" w:hAnsi="Palatino Linotype" w:cs="Arial"/>
          <w:spacing w:val="1"/>
        </w:rPr>
        <w:t xml:space="preserve"> </w:t>
      </w:r>
      <w:r w:rsidRPr="00A252DC">
        <w:rPr>
          <w:rFonts w:ascii="Palatino Linotype" w:eastAsia="Arial" w:hAnsi="Palatino Linotype" w:cs="Arial"/>
          <w:spacing w:val="-3"/>
        </w:rPr>
        <w:t>d</w:t>
      </w:r>
      <w:r w:rsidRPr="00A252DC">
        <w:rPr>
          <w:rFonts w:ascii="Palatino Linotype" w:eastAsia="Arial" w:hAnsi="Palatino Linotype" w:cs="Arial"/>
        </w:rPr>
        <w:t xml:space="preserve">e </w:t>
      </w:r>
      <w:r w:rsidRPr="00A252DC">
        <w:rPr>
          <w:rFonts w:ascii="Palatino Linotype" w:eastAsia="Arial" w:hAnsi="Palatino Linotype" w:cs="Arial"/>
          <w:spacing w:val="1"/>
        </w:rPr>
        <w:t>tr</w:t>
      </w:r>
      <w:r w:rsidRPr="00A252DC">
        <w:rPr>
          <w:rFonts w:ascii="Palatino Linotype" w:eastAsia="Arial" w:hAnsi="Palatino Linotype" w:cs="Arial"/>
        </w:rPr>
        <w:t>a</w:t>
      </w:r>
      <w:r w:rsidRPr="00A252DC">
        <w:rPr>
          <w:rFonts w:ascii="Palatino Linotype" w:eastAsia="Arial" w:hAnsi="Palatino Linotype" w:cs="Arial"/>
          <w:spacing w:val="-1"/>
        </w:rPr>
        <w:t>n</w:t>
      </w:r>
      <w:r w:rsidRPr="00A252DC">
        <w:rPr>
          <w:rFonts w:ascii="Palatino Linotype" w:eastAsia="Arial" w:hAnsi="Palatino Linotype" w:cs="Arial"/>
        </w:rPr>
        <w:t>sp</w:t>
      </w:r>
      <w:r w:rsidRPr="00A252DC">
        <w:rPr>
          <w:rFonts w:ascii="Palatino Linotype" w:eastAsia="Arial" w:hAnsi="Palatino Linotype" w:cs="Arial"/>
          <w:spacing w:val="-3"/>
        </w:rPr>
        <w:t>a</w:t>
      </w:r>
      <w:r w:rsidRPr="00A252DC">
        <w:rPr>
          <w:rFonts w:ascii="Palatino Linotype" w:eastAsia="Arial" w:hAnsi="Palatino Linotype" w:cs="Arial"/>
          <w:spacing w:val="1"/>
        </w:rPr>
        <w:t>r</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a</w:t>
      </w:r>
      <w:r w:rsidRPr="00A252DC">
        <w:rPr>
          <w:rFonts w:ascii="Palatino Linotype" w:eastAsia="Arial" w:hAnsi="Palatino Linotype" w:cs="Arial"/>
          <w:spacing w:val="23"/>
        </w:rPr>
        <w:t xml:space="preserve"> </w:t>
      </w:r>
      <w:r w:rsidRPr="00A252DC">
        <w:rPr>
          <w:rFonts w:ascii="Palatino Linotype" w:eastAsia="Arial" w:hAnsi="Palatino Linotype" w:cs="Arial"/>
        </w:rPr>
        <w:t>co</w:t>
      </w:r>
      <w:r w:rsidRPr="00A252DC">
        <w:rPr>
          <w:rFonts w:ascii="Palatino Linotype" w:eastAsia="Arial" w:hAnsi="Palatino Linotype" w:cs="Arial"/>
          <w:spacing w:val="-1"/>
        </w:rPr>
        <w:t>n</w:t>
      </w:r>
      <w:r w:rsidRPr="00A252DC">
        <w:rPr>
          <w:rFonts w:ascii="Palatino Linotype" w:eastAsia="Arial" w:hAnsi="Palatino Linotype" w:cs="Arial"/>
          <w:spacing w:val="1"/>
        </w:rPr>
        <w:t>t</w:t>
      </w:r>
      <w:r w:rsidRPr="00A252DC">
        <w:rPr>
          <w:rFonts w:ascii="Palatino Linotype" w:eastAsia="Arial" w:hAnsi="Palatino Linotype" w:cs="Arial"/>
        </w:rPr>
        <w:t>e</w:t>
      </w:r>
      <w:r w:rsidRPr="00A252DC">
        <w:rPr>
          <w:rFonts w:ascii="Palatino Linotype" w:eastAsia="Arial" w:hAnsi="Palatino Linotype" w:cs="Arial"/>
          <w:spacing w:val="-1"/>
        </w:rPr>
        <w:t>ni</w:t>
      </w:r>
      <w:r w:rsidRPr="00A252DC">
        <w:rPr>
          <w:rFonts w:ascii="Palatino Linotype" w:eastAsia="Arial" w:hAnsi="Palatino Linotype" w:cs="Arial"/>
        </w:rPr>
        <w:t>d</w:t>
      </w:r>
      <w:r w:rsidRPr="00A252DC">
        <w:rPr>
          <w:rFonts w:ascii="Palatino Linotype" w:eastAsia="Arial" w:hAnsi="Palatino Linotype" w:cs="Arial"/>
          <w:spacing w:val="-3"/>
        </w:rPr>
        <w:t>a</w:t>
      </w:r>
      <w:r w:rsidRPr="00A252DC">
        <w:rPr>
          <w:rFonts w:ascii="Palatino Linotype" w:eastAsia="Arial" w:hAnsi="Palatino Linotype" w:cs="Arial"/>
        </w:rPr>
        <w:t>s</w:t>
      </w:r>
      <w:r w:rsidRPr="00A252DC">
        <w:rPr>
          <w:rFonts w:ascii="Palatino Linotype" w:eastAsia="Arial" w:hAnsi="Palatino Linotype" w:cs="Arial"/>
          <w:spacing w:val="24"/>
        </w:rPr>
        <w:t xml:space="preserve"> </w:t>
      </w:r>
      <w:r w:rsidRPr="00A252DC">
        <w:rPr>
          <w:rFonts w:ascii="Palatino Linotype" w:eastAsia="Arial" w:hAnsi="Palatino Linotype" w:cs="Arial"/>
        </w:rPr>
        <w:t>en</w:t>
      </w:r>
      <w:r w:rsidRPr="00A252DC">
        <w:rPr>
          <w:rFonts w:ascii="Palatino Linotype" w:eastAsia="Arial" w:hAnsi="Palatino Linotype" w:cs="Arial"/>
          <w:spacing w:val="22"/>
        </w:rPr>
        <w:t xml:space="preserve"> </w:t>
      </w:r>
      <w:r w:rsidRPr="00A252DC">
        <w:rPr>
          <w:rFonts w:ascii="Palatino Linotype" w:eastAsia="Arial" w:hAnsi="Palatino Linotype" w:cs="Arial"/>
        </w:rPr>
        <w:t>el</w:t>
      </w:r>
      <w:r w:rsidRPr="00A252DC">
        <w:rPr>
          <w:rFonts w:ascii="Palatino Linotype" w:eastAsia="Arial" w:hAnsi="Palatino Linotype" w:cs="Arial"/>
          <w:spacing w:val="21"/>
        </w:rPr>
        <w:t xml:space="preserve"> </w:t>
      </w:r>
      <w:r w:rsidRPr="00A252DC">
        <w:rPr>
          <w:rFonts w:ascii="Palatino Linotype" w:eastAsia="Arial" w:hAnsi="Palatino Linotype" w:cs="Arial"/>
        </w:rPr>
        <w:t>ar</w:t>
      </w:r>
      <w:r w:rsidRPr="00A252DC">
        <w:rPr>
          <w:rFonts w:ascii="Palatino Linotype" w:eastAsia="Arial" w:hAnsi="Palatino Linotype" w:cs="Arial"/>
          <w:spacing w:val="1"/>
        </w:rPr>
        <w:t>t</w:t>
      </w:r>
      <w:r w:rsidRPr="00A252DC">
        <w:rPr>
          <w:rFonts w:ascii="Palatino Linotype" w:eastAsia="Arial" w:hAnsi="Palatino Linotype" w:cs="Arial"/>
          <w:spacing w:val="-4"/>
        </w:rPr>
        <w:t>í</w:t>
      </w:r>
      <w:r w:rsidRPr="00A252DC">
        <w:rPr>
          <w:rFonts w:ascii="Palatino Linotype" w:eastAsia="Arial" w:hAnsi="Palatino Linotype" w:cs="Arial"/>
        </w:rPr>
        <w:t>c</w:t>
      </w:r>
      <w:r w:rsidRPr="00A252DC">
        <w:rPr>
          <w:rFonts w:ascii="Palatino Linotype" w:eastAsia="Arial" w:hAnsi="Palatino Linotype" w:cs="Arial"/>
          <w:spacing w:val="2"/>
        </w:rPr>
        <w:t>u</w:t>
      </w:r>
      <w:r w:rsidRPr="00A252DC">
        <w:rPr>
          <w:rFonts w:ascii="Palatino Linotype" w:eastAsia="Arial" w:hAnsi="Palatino Linotype" w:cs="Arial"/>
          <w:spacing w:val="-1"/>
        </w:rPr>
        <w:t>l</w:t>
      </w:r>
      <w:r w:rsidRPr="00A252DC">
        <w:rPr>
          <w:rFonts w:ascii="Palatino Linotype" w:eastAsia="Arial" w:hAnsi="Palatino Linotype" w:cs="Arial"/>
        </w:rPr>
        <w:t>o</w:t>
      </w:r>
      <w:r w:rsidRPr="00A252DC">
        <w:rPr>
          <w:rFonts w:ascii="Palatino Linotype" w:eastAsia="Arial" w:hAnsi="Palatino Linotype" w:cs="Arial"/>
          <w:spacing w:val="22"/>
        </w:rPr>
        <w:t xml:space="preserve"> </w:t>
      </w:r>
      <w:r w:rsidRPr="00A252DC">
        <w:rPr>
          <w:rFonts w:ascii="Palatino Linotype" w:eastAsia="Arial" w:hAnsi="Palatino Linotype" w:cs="Arial"/>
        </w:rPr>
        <w:t>7,</w:t>
      </w:r>
      <w:r w:rsidRPr="00A252DC">
        <w:rPr>
          <w:rFonts w:ascii="Palatino Linotype" w:eastAsia="Arial" w:hAnsi="Palatino Linotype" w:cs="Arial"/>
          <w:spacing w:val="23"/>
        </w:rPr>
        <w:t xml:space="preserve"> </w:t>
      </w:r>
      <w:r w:rsidRPr="00A252DC">
        <w:rPr>
          <w:rFonts w:ascii="Palatino Linotype" w:eastAsia="Arial" w:hAnsi="Palatino Linotype" w:cs="Arial"/>
          <w:spacing w:val="3"/>
        </w:rPr>
        <w:t>f</w:t>
      </w:r>
      <w:r w:rsidRPr="00A252DC">
        <w:rPr>
          <w:rFonts w:ascii="Palatino Linotype" w:eastAsia="Arial" w:hAnsi="Palatino Linotype" w:cs="Arial"/>
          <w:spacing w:val="1"/>
        </w:rPr>
        <w:t>r</w:t>
      </w:r>
      <w:r w:rsidRPr="00A252DC">
        <w:rPr>
          <w:rFonts w:ascii="Palatino Linotype" w:eastAsia="Arial" w:hAnsi="Palatino Linotype" w:cs="Arial"/>
          <w:spacing w:val="-3"/>
        </w:rPr>
        <w:t>a</w:t>
      </w:r>
      <w:r w:rsidRPr="00A252DC">
        <w:rPr>
          <w:rFonts w:ascii="Palatino Linotype" w:eastAsia="Arial" w:hAnsi="Palatino Linotype" w:cs="Arial"/>
        </w:rPr>
        <w:t>cc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es</w:t>
      </w:r>
      <w:r w:rsidRPr="00A252DC">
        <w:rPr>
          <w:rFonts w:ascii="Palatino Linotype" w:eastAsia="Arial" w:hAnsi="Palatino Linotype" w:cs="Arial"/>
          <w:spacing w:val="22"/>
        </w:rPr>
        <w:t xml:space="preserve"> </w:t>
      </w:r>
      <w:r w:rsidRPr="00A252DC">
        <w:rPr>
          <w:rFonts w:ascii="Palatino Linotype" w:eastAsia="Arial" w:hAnsi="Palatino Linotype" w:cs="Arial"/>
          <w:spacing w:val="1"/>
        </w:rPr>
        <w:lastRenderedPageBreak/>
        <w:t>I</w:t>
      </w:r>
      <w:r w:rsidRPr="00A252DC">
        <w:rPr>
          <w:rFonts w:ascii="Palatino Linotype" w:eastAsia="Arial" w:hAnsi="Palatino Linotype" w:cs="Arial"/>
          <w:spacing w:val="-1"/>
        </w:rPr>
        <w:t>I</w:t>
      </w:r>
      <w:r w:rsidRPr="00A252DC">
        <w:rPr>
          <w:rFonts w:ascii="Palatino Linotype" w:eastAsia="Arial" w:hAnsi="Palatino Linotype" w:cs="Arial"/>
          <w:spacing w:val="1"/>
        </w:rPr>
        <w:t>I</w:t>
      </w:r>
      <w:r w:rsidRPr="00A252DC">
        <w:rPr>
          <w:rFonts w:ascii="Palatino Linotype" w:eastAsia="Arial" w:hAnsi="Palatino Linotype" w:cs="Arial"/>
        </w:rPr>
        <w:t>,</w:t>
      </w:r>
      <w:r w:rsidRPr="00A252DC">
        <w:rPr>
          <w:rFonts w:ascii="Palatino Linotype" w:eastAsia="Arial" w:hAnsi="Palatino Linotype" w:cs="Arial"/>
          <w:spacing w:val="24"/>
        </w:rPr>
        <w:t xml:space="preserve"> </w:t>
      </w:r>
      <w:r w:rsidRPr="00A252DC">
        <w:rPr>
          <w:rFonts w:ascii="Palatino Linotype" w:eastAsia="Arial" w:hAnsi="Palatino Linotype" w:cs="Arial"/>
          <w:spacing w:val="1"/>
        </w:rPr>
        <w:t>I</w:t>
      </w:r>
      <w:r w:rsidRPr="00A252DC">
        <w:rPr>
          <w:rFonts w:ascii="Palatino Linotype" w:eastAsia="Arial" w:hAnsi="Palatino Linotype" w:cs="Arial"/>
          <w:spacing w:val="-3"/>
        </w:rPr>
        <w:t>V</w:t>
      </w:r>
      <w:r w:rsidRPr="00A252DC">
        <w:rPr>
          <w:rFonts w:ascii="Palatino Linotype" w:eastAsia="Arial" w:hAnsi="Palatino Linotype" w:cs="Arial"/>
        </w:rPr>
        <w:t>,</w:t>
      </w:r>
      <w:r w:rsidRPr="00A252DC">
        <w:rPr>
          <w:rFonts w:ascii="Palatino Linotype" w:eastAsia="Arial" w:hAnsi="Palatino Linotype" w:cs="Arial"/>
          <w:spacing w:val="24"/>
        </w:rPr>
        <w:t xml:space="preserve"> </w:t>
      </w:r>
      <w:r w:rsidRPr="00A252DC">
        <w:rPr>
          <w:rFonts w:ascii="Palatino Linotype" w:eastAsia="Arial" w:hAnsi="Palatino Linotype" w:cs="Arial"/>
          <w:spacing w:val="-1"/>
        </w:rPr>
        <w:t>I</w:t>
      </w:r>
      <w:r w:rsidRPr="00A252DC">
        <w:rPr>
          <w:rFonts w:ascii="Palatino Linotype" w:eastAsia="Arial" w:hAnsi="Palatino Linotype" w:cs="Arial"/>
        </w:rPr>
        <w:t>X</w:t>
      </w:r>
      <w:r w:rsidRPr="00A252DC">
        <w:rPr>
          <w:rFonts w:ascii="Palatino Linotype" w:eastAsia="Arial" w:hAnsi="Palatino Linotype" w:cs="Arial"/>
          <w:spacing w:val="24"/>
        </w:rPr>
        <w:t xml:space="preserve"> </w:t>
      </w:r>
      <w:r w:rsidRPr="00A252DC">
        <w:rPr>
          <w:rFonts w:ascii="Palatino Linotype" w:eastAsia="Arial" w:hAnsi="Palatino Linotype" w:cs="Arial"/>
        </w:rPr>
        <w:t>y</w:t>
      </w:r>
      <w:r w:rsidRPr="00A252DC">
        <w:rPr>
          <w:rFonts w:ascii="Palatino Linotype" w:eastAsia="Arial" w:hAnsi="Palatino Linotype" w:cs="Arial"/>
          <w:spacing w:val="20"/>
        </w:rPr>
        <w:t xml:space="preserve"> </w:t>
      </w:r>
      <w:r w:rsidRPr="00A252DC">
        <w:rPr>
          <w:rFonts w:ascii="Palatino Linotype" w:eastAsia="Arial" w:hAnsi="Palatino Linotype" w:cs="Arial"/>
          <w:spacing w:val="1"/>
        </w:rPr>
        <w:t>X</w:t>
      </w:r>
      <w:r w:rsidRPr="00A252DC">
        <w:rPr>
          <w:rFonts w:ascii="Palatino Linotype" w:eastAsia="Arial" w:hAnsi="Palatino Linotype" w:cs="Arial"/>
          <w:spacing w:val="-1"/>
        </w:rPr>
        <w:t>V</w:t>
      </w:r>
      <w:r w:rsidRPr="00A252DC">
        <w:rPr>
          <w:rFonts w:ascii="Palatino Linotype" w:eastAsia="Arial" w:hAnsi="Palatino Linotype" w:cs="Arial"/>
          <w:spacing w:val="1"/>
        </w:rPr>
        <w:t>I</w:t>
      </w:r>
      <w:r w:rsidRPr="00A252DC">
        <w:rPr>
          <w:rFonts w:ascii="Palatino Linotype" w:eastAsia="Arial" w:hAnsi="Palatino Linotype" w:cs="Arial"/>
        </w:rPr>
        <w:t>I</w:t>
      </w:r>
      <w:r w:rsidRPr="00A252DC">
        <w:rPr>
          <w:rFonts w:ascii="Palatino Linotype" w:eastAsia="Arial" w:hAnsi="Palatino Linotype" w:cs="Arial"/>
          <w:spacing w:val="24"/>
        </w:rPr>
        <w:t xml:space="preserve"> </w:t>
      </w:r>
      <w:r w:rsidRPr="00A252DC">
        <w:rPr>
          <w:rFonts w:ascii="Palatino Linotype" w:eastAsia="Arial" w:hAnsi="Palatino Linotype" w:cs="Arial"/>
          <w:spacing w:val="-3"/>
        </w:rPr>
        <w:t>d</w:t>
      </w:r>
      <w:r w:rsidRPr="00A252DC">
        <w:rPr>
          <w:rFonts w:ascii="Palatino Linotype" w:eastAsia="Arial" w:hAnsi="Palatino Linotype" w:cs="Arial"/>
        </w:rPr>
        <w:t>e</w:t>
      </w:r>
      <w:r w:rsidRPr="00A252DC">
        <w:rPr>
          <w:rFonts w:ascii="Palatino Linotype" w:eastAsia="Arial" w:hAnsi="Palatino Linotype" w:cs="Arial"/>
          <w:spacing w:val="22"/>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22"/>
        </w:rPr>
        <w:t xml:space="preserve"> </w:t>
      </w:r>
      <w:r w:rsidRPr="00A252DC">
        <w:rPr>
          <w:rFonts w:ascii="Palatino Linotype" w:eastAsia="Arial" w:hAnsi="Palatino Linotype" w:cs="Arial"/>
        </w:rPr>
        <w:t>L</w:t>
      </w:r>
      <w:r w:rsidRPr="00A252DC">
        <w:rPr>
          <w:rFonts w:ascii="Palatino Linotype" w:eastAsia="Arial" w:hAnsi="Palatino Linotype" w:cs="Arial"/>
          <w:spacing w:val="1"/>
        </w:rPr>
        <w:t>e</w:t>
      </w:r>
      <w:r w:rsidRPr="00A252DC">
        <w:rPr>
          <w:rFonts w:ascii="Palatino Linotype" w:eastAsia="Arial" w:hAnsi="Palatino Linotype" w:cs="Arial"/>
        </w:rPr>
        <w:t>y</w:t>
      </w:r>
      <w:r w:rsidRPr="00A252DC">
        <w:rPr>
          <w:rFonts w:ascii="Palatino Linotype" w:eastAsia="Arial" w:hAnsi="Palatino Linotype" w:cs="Arial"/>
          <w:spacing w:val="23"/>
        </w:rPr>
        <w:t xml:space="preserve"> </w:t>
      </w:r>
      <w:r w:rsidRPr="00A252DC">
        <w:rPr>
          <w:rFonts w:ascii="Palatino Linotype" w:eastAsia="Arial" w:hAnsi="Palatino Linotype" w:cs="Arial"/>
          <w:spacing w:val="5"/>
        </w:rPr>
        <w:t>y</w:t>
      </w:r>
      <w:r w:rsidRPr="00A252DC">
        <w:rPr>
          <w:rFonts w:ascii="Palatino Linotype" w:eastAsia="Arial" w:hAnsi="Palatino Linotype" w:cs="Arial"/>
        </w:rPr>
        <w:t>,</w:t>
      </w:r>
      <w:r w:rsidRPr="00A252DC">
        <w:rPr>
          <w:rFonts w:ascii="Palatino Linotype" w:eastAsia="Arial" w:hAnsi="Palatino Linotype" w:cs="Arial"/>
          <w:spacing w:val="24"/>
        </w:rPr>
        <w:t xml:space="preserve"> </w:t>
      </w:r>
      <w:r w:rsidRPr="00A252DC">
        <w:rPr>
          <w:rFonts w:ascii="Palatino Linotype" w:eastAsia="Arial" w:hAnsi="Palatino Linotype" w:cs="Arial"/>
        </w:rPr>
        <w:t>p</w:t>
      </w:r>
      <w:r w:rsidRPr="00A252DC">
        <w:rPr>
          <w:rFonts w:ascii="Palatino Linotype" w:eastAsia="Arial" w:hAnsi="Palatino Linotype" w:cs="Arial"/>
          <w:spacing w:val="-1"/>
        </w:rPr>
        <w:t>o</w:t>
      </w:r>
      <w:r w:rsidRPr="00A252DC">
        <w:rPr>
          <w:rFonts w:ascii="Palatino Linotype" w:eastAsia="Arial" w:hAnsi="Palatino Linotype" w:cs="Arial"/>
        </w:rPr>
        <w:t>r</w:t>
      </w:r>
      <w:r w:rsidRPr="00A252DC">
        <w:rPr>
          <w:rFonts w:ascii="Palatino Linotype" w:eastAsia="Arial" w:hAnsi="Palatino Linotype" w:cs="Arial"/>
          <w:spacing w:val="23"/>
        </w:rPr>
        <w:t xml:space="preserve"> </w:t>
      </w:r>
      <w:r w:rsidRPr="00A252DC">
        <w:rPr>
          <w:rFonts w:ascii="Palatino Linotype" w:eastAsia="Arial" w:hAnsi="Palatino Linotype" w:cs="Arial"/>
          <w:spacing w:val="-1"/>
        </w:rPr>
        <w:t>l</w:t>
      </w:r>
      <w:r w:rsidRPr="00A252DC">
        <w:rPr>
          <w:rFonts w:ascii="Palatino Linotype" w:eastAsia="Arial" w:hAnsi="Palatino Linotype" w:cs="Arial"/>
        </w:rPr>
        <w:t>a ot</w:t>
      </w:r>
      <w:r w:rsidRPr="00A252DC">
        <w:rPr>
          <w:rFonts w:ascii="Palatino Linotype" w:eastAsia="Arial" w:hAnsi="Palatino Linotype" w:cs="Arial"/>
          <w:spacing w:val="1"/>
        </w:rPr>
        <w:t>r</w:t>
      </w:r>
      <w:r w:rsidRPr="00A252DC">
        <w:rPr>
          <w:rFonts w:ascii="Palatino Linotype" w:eastAsia="Arial" w:hAnsi="Palatino Linotype" w:cs="Arial"/>
          <w:spacing w:val="-3"/>
        </w:rPr>
        <w:t>a</w:t>
      </w:r>
      <w:r w:rsidRPr="00A252DC">
        <w:rPr>
          <w:rFonts w:ascii="Palatino Linotype" w:eastAsia="Arial" w:hAnsi="Palatino Linotype" w:cs="Arial"/>
        </w:rPr>
        <w:t>,</w:t>
      </w:r>
      <w:r w:rsidRPr="00A252DC">
        <w:rPr>
          <w:rFonts w:ascii="Palatino Linotype" w:eastAsia="Arial" w:hAnsi="Palatino Linotype" w:cs="Arial"/>
          <w:spacing w:val="15"/>
        </w:rPr>
        <w:t xml:space="preserve"> </w:t>
      </w:r>
      <w:r w:rsidRPr="00A252DC">
        <w:rPr>
          <w:rFonts w:ascii="Palatino Linotype" w:eastAsia="Arial" w:hAnsi="Palatino Linotype" w:cs="Arial"/>
          <w:spacing w:val="-1"/>
        </w:rPr>
        <w:t>t</w:t>
      </w:r>
      <w:r w:rsidRPr="00A252DC">
        <w:rPr>
          <w:rFonts w:ascii="Palatino Linotype" w:eastAsia="Arial" w:hAnsi="Palatino Linotype" w:cs="Arial"/>
          <w:spacing w:val="1"/>
        </w:rPr>
        <w:t>r</w:t>
      </w:r>
      <w:r w:rsidRPr="00A252DC">
        <w:rPr>
          <w:rFonts w:ascii="Palatino Linotype" w:eastAsia="Arial" w:hAnsi="Palatino Linotype" w:cs="Arial"/>
        </w:rPr>
        <w:t>a</w:t>
      </w:r>
      <w:r w:rsidRPr="00A252DC">
        <w:rPr>
          <w:rFonts w:ascii="Palatino Linotype" w:eastAsia="Arial" w:hAnsi="Palatino Linotype" w:cs="Arial"/>
          <w:spacing w:val="-1"/>
        </w:rPr>
        <w:t>n</w:t>
      </w:r>
      <w:r w:rsidRPr="00A252DC">
        <w:rPr>
          <w:rFonts w:ascii="Palatino Linotype" w:eastAsia="Arial" w:hAnsi="Palatino Linotype" w:cs="Arial"/>
        </w:rPr>
        <w:t>sp</w:t>
      </w:r>
      <w:r w:rsidRPr="00A252DC">
        <w:rPr>
          <w:rFonts w:ascii="Palatino Linotype" w:eastAsia="Arial" w:hAnsi="Palatino Linotype" w:cs="Arial"/>
          <w:spacing w:val="-1"/>
        </w:rPr>
        <w:t>a</w:t>
      </w:r>
      <w:r w:rsidRPr="00A252DC">
        <w:rPr>
          <w:rFonts w:ascii="Palatino Linotype" w:eastAsia="Arial" w:hAnsi="Palatino Linotype" w:cs="Arial"/>
          <w:spacing w:val="1"/>
        </w:rPr>
        <w:t>r</w:t>
      </w:r>
      <w:r w:rsidRPr="00A252DC">
        <w:rPr>
          <w:rFonts w:ascii="Palatino Linotype" w:eastAsia="Arial" w:hAnsi="Palatino Linotype" w:cs="Arial"/>
        </w:rPr>
        <w:t>e</w:t>
      </w:r>
      <w:r w:rsidRPr="00A252DC">
        <w:rPr>
          <w:rFonts w:ascii="Palatino Linotype" w:eastAsia="Arial" w:hAnsi="Palatino Linotype" w:cs="Arial"/>
          <w:spacing w:val="-3"/>
        </w:rPr>
        <w:t>n</w:t>
      </w:r>
      <w:r w:rsidRPr="00A252DC">
        <w:rPr>
          <w:rFonts w:ascii="Palatino Linotype" w:eastAsia="Arial" w:hAnsi="Palatino Linotype" w:cs="Arial"/>
          <w:spacing w:val="1"/>
        </w:rPr>
        <w:t>t</w:t>
      </w:r>
      <w:r w:rsidRPr="00A252DC">
        <w:rPr>
          <w:rFonts w:ascii="Palatino Linotype" w:eastAsia="Arial" w:hAnsi="Palatino Linotype" w:cs="Arial"/>
        </w:rPr>
        <w:t>a</w:t>
      </w:r>
      <w:r w:rsidRPr="00A252DC">
        <w:rPr>
          <w:rFonts w:ascii="Palatino Linotype" w:eastAsia="Arial" w:hAnsi="Palatino Linotype" w:cs="Arial"/>
          <w:spacing w:val="13"/>
        </w:rPr>
        <w:t xml:space="preserve">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10"/>
        </w:rPr>
        <w:t xml:space="preserve"> </w:t>
      </w:r>
      <w:r w:rsidRPr="00A252DC">
        <w:rPr>
          <w:rFonts w:ascii="Palatino Linotype" w:eastAsia="Arial" w:hAnsi="Palatino Linotype" w:cs="Arial"/>
          <w:spacing w:val="2"/>
        </w:rPr>
        <w:t>g</w:t>
      </w:r>
      <w:r w:rsidRPr="00A252DC">
        <w:rPr>
          <w:rFonts w:ascii="Palatino Linotype" w:eastAsia="Arial" w:hAnsi="Palatino Linotype" w:cs="Arial"/>
        </w:rPr>
        <w:t>e</w:t>
      </w:r>
      <w:r w:rsidRPr="00A252DC">
        <w:rPr>
          <w:rFonts w:ascii="Palatino Linotype" w:eastAsia="Arial" w:hAnsi="Palatino Linotype" w:cs="Arial"/>
          <w:spacing w:val="-3"/>
        </w:rPr>
        <w:t>s</w:t>
      </w:r>
      <w:r w:rsidRPr="00A252DC">
        <w:rPr>
          <w:rFonts w:ascii="Palatino Linotype" w:eastAsia="Arial" w:hAnsi="Palatino Linotype" w:cs="Arial"/>
          <w:spacing w:val="1"/>
        </w:rPr>
        <w:t>t</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13"/>
        </w:rPr>
        <w:t xml:space="preserve"> </w:t>
      </w:r>
      <w:r w:rsidRPr="00A252DC">
        <w:rPr>
          <w:rFonts w:ascii="Palatino Linotype" w:eastAsia="Arial" w:hAnsi="Palatino Linotype" w:cs="Arial"/>
        </w:rPr>
        <w:t>p</w:t>
      </w:r>
      <w:r w:rsidRPr="00A252DC">
        <w:rPr>
          <w:rFonts w:ascii="Palatino Linotype" w:eastAsia="Arial" w:hAnsi="Palatino Linotype" w:cs="Arial"/>
          <w:spacing w:val="-1"/>
        </w:rPr>
        <w:t>ú</w:t>
      </w:r>
      <w:r w:rsidRPr="00A252DC">
        <w:rPr>
          <w:rFonts w:ascii="Palatino Linotype" w:eastAsia="Arial" w:hAnsi="Palatino Linotype" w:cs="Arial"/>
        </w:rPr>
        <w:t>b</w:t>
      </w:r>
      <w:r w:rsidRPr="00A252DC">
        <w:rPr>
          <w:rFonts w:ascii="Palatino Linotype" w:eastAsia="Arial" w:hAnsi="Palatino Linotype" w:cs="Arial"/>
          <w:spacing w:val="-1"/>
        </w:rPr>
        <w:t>li</w:t>
      </w:r>
      <w:r w:rsidRPr="00A252DC">
        <w:rPr>
          <w:rFonts w:ascii="Palatino Linotype" w:eastAsia="Arial" w:hAnsi="Palatino Linotype" w:cs="Arial"/>
        </w:rPr>
        <w:t>ca</w:t>
      </w:r>
      <w:r w:rsidRPr="00A252DC">
        <w:rPr>
          <w:rFonts w:ascii="Palatino Linotype" w:eastAsia="Arial" w:hAnsi="Palatino Linotype" w:cs="Arial"/>
          <w:spacing w:val="13"/>
        </w:rPr>
        <w:t xml:space="preserve"> </w:t>
      </w:r>
      <w:r w:rsidRPr="00A252DC">
        <w:rPr>
          <w:rFonts w:ascii="Palatino Linotype" w:eastAsia="Arial" w:hAnsi="Palatino Linotype" w:cs="Arial"/>
        </w:rPr>
        <w:t>y</w:t>
      </w:r>
      <w:r w:rsidRPr="00A252DC">
        <w:rPr>
          <w:rFonts w:ascii="Palatino Linotype" w:eastAsia="Arial" w:hAnsi="Palatino Linotype" w:cs="Arial"/>
          <w:spacing w:val="11"/>
        </w:rPr>
        <w:t xml:space="preserve"> </w:t>
      </w:r>
      <w:r w:rsidRPr="00A252DC">
        <w:rPr>
          <w:rFonts w:ascii="Palatino Linotype" w:eastAsia="Arial" w:hAnsi="Palatino Linotype" w:cs="Arial"/>
          <w:spacing w:val="3"/>
        </w:rPr>
        <w:t>f</w:t>
      </w:r>
      <w:r w:rsidRPr="00A252DC">
        <w:rPr>
          <w:rFonts w:ascii="Palatino Linotype" w:eastAsia="Arial" w:hAnsi="Palatino Linotype" w:cs="Arial"/>
        </w:rPr>
        <w:t>a</w:t>
      </w:r>
      <w:r w:rsidRPr="00A252DC">
        <w:rPr>
          <w:rFonts w:ascii="Palatino Linotype" w:eastAsia="Arial" w:hAnsi="Palatino Linotype" w:cs="Arial"/>
          <w:spacing w:val="-3"/>
        </w:rPr>
        <w:t>v</w:t>
      </w:r>
      <w:r w:rsidRPr="00A252DC">
        <w:rPr>
          <w:rFonts w:ascii="Palatino Linotype" w:eastAsia="Arial" w:hAnsi="Palatino Linotype" w:cs="Arial"/>
        </w:rPr>
        <w:t>orece</w:t>
      </w:r>
      <w:r w:rsidRPr="00A252DC">
        <w:rPr>
          <w:rFonts w:ascii="Palatino Linotype" w:eastAsia="Arial" w:hAnsi="Palatino Linotype" w:cs="Arial"/>
          <w:spacing w:val="17"/>
        </w:rPr>
        <w:t xml:space="preserve"> </w:t>
      </w:r>
      <w:r w:rsidRPr="00A252DC">
        <w:rPr>
          <w:rFonts w:ascii="Palatino Linotype" w:eastAsia="Arial" w:hAnsi="Palatino Linotype" w:cs="Arial"/>
          <w:spacing w:val="-3"/>
        </w:rPr>
        <w:t>l</w:t>
      </w:r>
      <w:r w:rsidRPr="00A252DC">
        <w:rPr>
          <w:rFonts w:ascii="Palatino Linotype" w:eastAsia="Arial" w:hAnsi="Palatino Linotype" w:cs="Arial"/>
        </w:rPr>
        <w:t>a</w:t>
      </w:r>
      <w:r w:rsidRPr="00A252DC">
        <w:rPr>
          <w:rFonts w:ascii="Palatino Linotype" w:eastAsia="Arial" w:hAnsi="Palatino Linotype" w:cs="Arial"/>
          <w:spacing w:val="13"/>
        </w:rPr>
        <w:t xml:space="preserve"> </w:t>
      </w:r>
      <w:r w:rsidRPr="00A252DC">
        <w:rPr>
          <w:rFonts w:ascii="Palatino Linotype" w:eastAsia="Arial" w:hAnsi="Palatino Linotype" w:cs="Arial"/>
          <w:spacing w:val="1"/>
        </w:rPr>
        <w:t>r</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rPr>
        <w:t>d</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ón</w:t>
      </w:r>
      <w:r w:rsidRPr="00A252DC">
        <w:rPr>
          <w:rFonts w:ascii="Palatino Linotype" w:eastAsia="Arial" w:hAnsi="Palatino Linotype" w:cs="Arial"/>
          <w:spacing w:val="13"/>
        </w:rPr>
        <w:t xml:space="preserve"> </w:t>
      </w:r>
      <w:r w:rsidRPr="00A252DC">
        <w:rPr>
          <w:rFonts w:ascii="Palatino Linotype" w:eastAsia="Arial" w:hAnsi="Palatino Linotype" w:cs="Arial"/>
        </w:rPr>
        <w:t>de</w:t>
      </w:r>
      <w:r w:rsidRPr="00A252DC">
        <w:rPr>
          <w:rFonts w:ascii="Palatino Linotype" w:eastAsia="Arial" w:hAnsi="Palatino Linotype" w:cs="Arial"/>
          <w:spacing w:val="13"/>
        </w:rPr>
        <w:t xml:space="preserve"> </w:t>
      </w:r>
      <w:r w:rsidRPr="00A252DC">
        <w:rPr>
          <w:rFonts w:ascii="Palatino Linotype" w:eastAsia="Arial" w:hAnsi="Palatino Linotype" w:cs="Arial"/>
        </w:rPr>
        <w:t>cu</w:t>
      </w:r>
      <w:r w:rsidRPr="00A252DC">
        <w:rPr>
          <w:rFonts w:ascii="Palatino Linotype" w:eastAsia="Arial" w:hAnsi="Palatino Linotype" w:cs="Arial"/>
          <w:spacing w:val="-1"/>
        </w:rPr>
        <w:t>e</w:t>
      </w:r>
      <w:r w:rsidRPr="00A252DC">
        <w:rPr>
          <w:rFonts w:ascii="Palatino Linotype" w:eastAsia="Arial" w:hAnsi="Palatino Linotype" w:cs="Arial"/>
        </w:rPr>
        <w:t>ntas</w:t>
      </w:r>
      <w:r w:rsidRPr="00A252DC">
        <w:rPr>
          <w:rFonts w:ascii="Palatino Linotype" w:eastAsia="Arial" w:hAnsi="Palatino Linotype" w:cs="Arial"/>
          <w:spacing w:val="12"/>
        </w:rPr>
        <w:t xml:space="preserve"> </w:t>
      </w:r>
      <w:r w:rsidRPr="00A252DC">
        <w:rPr>
          <w:rFonts w:ascii="Palatino Linotype" w:eastAsia="Arial" w:hAnsi="Palatino Linotype" w:cs="Arial"/>
        </w:rPr>
        <w:t>a</w:t>
      </w:r>
      <w:r w:rsidRPr="00A252DC">
        <w:rPr>
          <w:rFonts w:ascii="Palatino Linotype" w:eastAsia="Arial" w:hAnsi="Palatino Linotype" w:cs="Arial"/>
          <w:spacing w:val="10"/>
        </w:rPr>
        <w:t xml:space="preserve"> </w:t>
      </w:r>
      <w:r w:rsidRPr="00A252DC">
        <w:rPr>
          <w:rFonts w:ascii="Palatino Linotype" w:eastAsia="Arial" w:hAnsi="Palatino Linotype" w:cs="Arial"/>
          <w:spacing w:val="-1"/>
        </w:rPr>
        <w:t>l</w:t>
      </w:r>
      <w:r w:rsidRPr="00A252DC">
        <w:rPr>
          <w:rFonts w:ascii="Palatino Linotype" w:eastAsia="Arial" w:hAnsi="Palatino Linotype" w:cs="Arial"/>
        </w:rPr>
        <w:t>os</w:t>
      </w:r>
      <w:r w:rsidRPr="00A252DC">
        <w:rPr>
          <w:rFonts w:ascii="Palatino Linotype" w:eastAsia="Arial" w:hAnsi="Palatino Linotype" w:cs="Arial"/>
          <w:spacing w:val="13"/>
        </w:rPr>
        <w:t xml:space="preserve"> </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u</w:t>
      </w:r>
      <w:r w:rsidRPr="00A252DC">
        <w:rPr>
          <w:rFonts w:ascii="Palatino Linotype" w:eastAsia="Arial" w:hAnsi="Palatino Linotype" w:cs="Arial"/>
          <w:spacing w:val="-1"/>
        </w:rPr>
        <w:t>d</w:t>
      </w:r>
      <w:r w:rsidRPr="00A252DC">
        <w:rPr>
          <w:rFonts w:ascii="Palatino Linotype" w:eastAsia="Arial" w:hAnsi="Palatino Linotype" w:cs="Arial"/>
        </w:rPr>
        <w:t>a</w:t>
      </w:r>
      <w:r w:rsidRPr="00A252DC">
        <w:rPr>
          <w:rFonts w:ascii="Palatino Linotype" w:eastAsia="Arial" w:hAnsi="Palatino Linotype" w:cs="Arial"/>
          <w:spacing w:val="-1"/>
        </w:rPr>
        <w:t>d</w:t>
      </w:r>
      <w:r w:rsidRPr="00A252DC">
        <w:rPr>
          <w:rFonts w:ascii="Palatino Linotype" w:eastAsia="Arial" w:hAnsi="Palatino Linotype" w:cs="Arial"/>
        </w:rPr>
        <w:t>a</w:t>
      </w:r>
      <w:r w:rsidRPr="00A252DC">
        <w:rPr>
          <w:rFonts w:ascii="Palatino Linotype" w:eastAsia="Arial" w:hAnsi="Palatino Linotype" w:cs="Arial"/>
          <w:spacing w:val="-1"/>
        </w:rPr>
        <w:t>n</w:t>
      </w:r>
      <w:r w:rsidRPr="00A252DC">
        <w:rPr>
          <w:rFonts w:ascii="Palatino Linotype" w:eastAsia="Arial" w:hAnsi="Palatino Linotype" w:cs="Arial"/>
        </w:rPr>
        <w:t>o</w:t>
      </w:r>
      <w:r w:rsidRPr="00A252DC">
        <w:rPr>
          <w:rFonts w:ascii="Palatino Linotype" w:eastAsia="Arial" w:hAnsi="Palatino Linotype" w:cs="Arial"/>
          <w:spacing w:val="1"/>
        </w:rPr>
        <w:t>s</w:t>
      </w:r>
      <w:r w:rsidRPr="00A252DC">
        <w:rPr>
          <w:rFonts w:ascii="Palatino Linotype" w:eastAsia="Arial" w:hAnsi="Palatino Linotype" w:cs="Arial"/>
        </w:rPr>
        <w:t xml:space="preserve">, </w:t>
      </w:r>
      <w:r w:rsidRPr="00A252DC">
        <w:rPr>
          <w:rFonts w:ascii="Palatino Linotype" w:eastAsia="Arial" w:hAnsi="Palatino Linotype" w:cs="Arial"/>
          <w:spacing w:val="-2"/>
        </w:rPr>
        <w:t>y</w:t>
      </w:r>
      <w:r w:rsidRPr="00A252DC">
        <w:rPr>
          <w:rFonts w:ascii="Palatino Linotype" w:eastAsia="Arial" w:hAnsi="Palatino Linotype" w:cs="Arial"/>
        </w:rPr>
        <w:t>a</w:t>
      </w:r>
      <w:r w:rsidRPr="00A252DC">
        <w:rPr>
          <w:rFonts w:ascii="Palatino Linotype" w:eastAsia="Arial" w:hAnsi="Palatino Linotype" w:cs="Arial"/>
          <w:spacing w:val="2"/>
        </w:rPr>
        <w:t xml:space="preserve"> q</w:t>
      </w:r>
      <w:r w:rsidRPr="00A252DC">
        <w:rPr>
          <w:rFonts w:ascii="Palatino Linotype" w:eastAsia="Arial" w:hAnsi="Palatino Linotype" w:cs="Arial"/>
        </w:rPr>
        <w:t>ue</w:t>
      </w:r>
      <w:r w:rsidRPr="00A252DC">
        <w:rPr>
          <w:rFonts w:ascii="Palatino Linotype" w:eastAsia="Arial" w:hAnsi="Palatino Linotype" w:cs="Arial"/>
          <w:spacing w:val="2"/>
        </w:rPr>
        <w:t xml:space="preserve"> </w:t>
      </w:r>
      <w:r w:rsidRPr="00A252DC">
        <w:rPr>
          <w:rFonts w:ascii="Palatino Linotype" w:eastAsia="Arial" w:hAnsi="Palatino Linotype" w:cs="Arial"/>
        </w:rPr>
        <w:t>se</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r</w:t>
      </w:r>
      <w:r w:rsidRPr="00A252DC">
        <w:rPr>
          <w:rFonts w:ascii="Palatino Linotype" w:eastAsia="Arial" w:hAnsi="Palatino Linotype" w:cs="Arial"/>
        </w:rPr>
        <w:t>e</w:t>
      </w:r>
      <w:r w:rsidRPr="00A252DC">
        <w:rPr>
          <w:rFonts w:ascii="Palatino Linotype" w:eastAsia="Arial" w:hAnsi="Palatino Linotype" w:cs="Arial"/>
          <w:spacing w:val="3"/>
        </w:rPr>
        <w:t>f</w:t>
      </w:r>
      <w:r w:rsidRPr="00A252DC">
        <w:rPr>
          <w:rFonts w:ascii="Palatino Linotype" w:eastAsia="Arial" w:hAnsi="Palatino Linotype" w:cs="Arial"/>
          <w:spacing w:val="-1"/>
        </w:rPr>
        <w:t>i</w:t>
      </w:r>
      <w:r w:rsidRPr="00A252DC">
        <w:rPr>
          <w:rFonts w:ascii="Palatino Linotype" w:eastAsia="Arial" w:hAnsi="Palatino Linotype" w:cs="Arial"/>
        </w:rPr>
        <w:t>ere</w:t>
      </w:r>
      <w:r w:rsidRPr="00A252DC">
        <w:rPr>
          <w:rFonts w:ascii="Palatino Linotype" w:eastAsia="Arial" w:hAnsi="Palatino Linotype" w:cs="Arial"/>
          <w:spacing w:val="4"/>
        </w:rPr>
        <w:t xml:space="preserve"> </w:t>
      </w:r>
      <w:r w:rsidRPr="00A252DC">
        <w:rPr>
          <w:rFonts w:ascii="Palatino Linotype" w:eastAsia="Arial" w:hAnsi="Palatino Linotype" w:cs="Arial"/>
        </w:rPr>
        <w:t>al</w:t>
      </w:r>
      <w:r w:rsidRPr="00A252DC">
        <w:rPr>
          <w:rFonts w:ascii="Palatino Linotype" w:eastAsia="Arial" w:hAnsi="Palatino Linotype" w:cs="Arial"/>
          <w:spacing w:val="2"/>
        </w:rPr>
        <w:t xml:space="preserve"> </w:t>
      </w:r>
      <w:r w:rsidRPr="00A252DC">
        <w:rPr>
          <w:rFonts w:ascii="Palatino Linotype" w:eastAsia="Arial" w:hAnsi="Palatino Linotype" w:cs="Arial"/>
        </w:rPr>
        <w:t>e</w:t>
      </w:r>
      <w:r w:rsidRPr="00A252DC">
        <w:rPr>
          <w:rFonts w:ascii="Palatino Linotype" w:eastAsia="Arial" w:hAnsi="Palatino Linotype" w:cs="Arial"/>
          <w:spacing w:val="1"/>
        </w:rPr>
        <w:t>j</w:t>
      </w:r>
      <w:r w:rsidRPr="00A252DC">
        <w:rPr>
          <w:rFonts w:ascii="Palatino Linotype" w:eastAsia="Arial" w:hAnsi="Palatino Linotype" w:cs="Arial"/>
        </w:rPr>
        <w:t>e</w:t>
      </w:r>
      <w:r w:rsidRPr="00A252DC">
        <w:rPr>
          <w:rFonts w:ascii="Palatino Linotype" w:eastAsia="Arial" w:hAnsi="Palatino Linotype" w:cs="Arial"/>
          <w:spacing w:val="-1"/>
        </w:rPr>
        <w:t>r</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2"/>
        </w:rPr>
        <w:t xml:space="preserve"> </w:t>
      </w:r>
      <w:r w:rsidRPr="00A252DC">
        <w:rPr>
          <w:rFonts w:ascii="Palatino Linotype" w:eastAsia="Arial" w:hAnsi="Palatino Linotype" w:cs="Arial"/>
        </w:rPr>
        <w:t>de</w:t>
      </w:r>
      <w:r w:rsidRPr="00A252DC">
        <w:rPr>
          <w:rFonts w:ascii="Palatino Linotype" w:eastAsia="Arial" w:hAnsi="Palatino Linotype" w:cs="Arial"/>
          <w:spacing w:val="4"/>
        </w:rPr>
        <w:t xml:space="preserve"> </w:t>
      </w:r>
      <w:r w:rsidRPr="00A252DC">
        <w:rPr>
          <w:rFonts w:ascii="Palatino Linotype" w:eastAsia="Arial" w:hAnsi="Palatino Linotype" w:cs="Arial"/>
          <w:spacing w:val="-1"/>
        </w:rPr>
        <w:t>l</w:t>
      </w:r>
      <w:r w:rsidRPr="00A252DC">
        <w:rPr>
          <w:rFonts w:ascii="Palatino Linotype" w:eastAsia="Arial" w:hAnsi="Palatino Linotype" w:cs="Arial"/>
        </w:rPr>
        <w:t>os</w:t>
      </w:r>
      <w:r w:rsidRPr="00A252DC">
        <w:rPr>
          <w:rFonts w:ascii="Palatino Linotype" w:eastAsia="Arial" w:hAnsi="Palatino Linotype" w:cs="Arial"/>
          <w:spacing w:val="2"/>
        </w:rPr>
        <w:t xml:space="preserve"> </w:t>
      </w:r>
      <w:r w:rsidRPr="00A252DC">
        <w:rPr>
          <w:rFonts w:ascii="Palatino Linotype" w:eastAsia="Arial" w:hAnsi="Palatino Linotype" w:cs="Arial"/>
          <w:spacing w:val="1"/>
        </w:rPr>
        <w:t>r</w:t>
      </w:r>
      <w:r w:rsidRPr="00A252DC">
        <w:rPr>
          <w:rFonts w:ascii="Palatino Linotype" w:eastAsia="Arial" w:hAnsi="Palatino Linotype" w:cs="Arial"/>
        </w:rPr>
        <w:t>ec</w:t>
      </w:r>
      <w:r w:rsidRPr="00A252DC">
        <w:rPr>
          <w:rFonts w:ascii="Palatino Linotype" w:eastAsia="Arial" w:hAnsi="Palatino Linotype" w:cs="Arial"/>
          <w:spacing w:val="-1"/>
        </w:rPr>
        <w:t>u</w:t>
      </w:r>
      <w:r w:rsidRPr="00A252DC">
        <w:rPr>
          <w:rFonts w:ascii="Palatino Linotype" w:eastAsia="Arial" w:hAnsi="Palatino Linotype" w:cs="Arial"/>
          <w:spacing w:val="1"/>
        </w:rPr>
        <w:t>r</w:t>
      </w:r>
      <w:r w:rsidRPr="00A252DC">
        <w:rPr>
          <w:rFonts w:ascii="Palatino Linotype" w:eastAsia="Arial" w:hAnsi="Palatino Linotype" w:cs="Arial"/>
        </w:rPr>
        <w:t>sos</w:t>
      </w:r>
      <w:r w:rsidRPr="00A252DC">
        <w:rPr>
          <w:rFonts w:ascii="Palatino Linotype" w:eastAsia="Arial" w:hAnsi="Palatino Linotype" w:cs="Arial"/>
          <w:spacing w:val="2"/>
        </w:rPr>
        <w:t xml:space="preserve"> </w:t>
      </w:r>
      <w:r w:rsidRPr="00A252DC">
        <w:rPr>
          <w:rFonts w:ascii="Palatino Linotype" w:eastAsia="Arial" w:hAnsi="Palatino Linotype" w:cs="Arial"/>
        </w:rPr>
        <w:t>p</w:t>
      </w:r>
      <w:r w:rsidRPr="00A252DC">
        <w:rPr>
          <w:rFonts w:ascii="Palatino Linotype" w:eastAsia="Arial" w:hAnsi="Palatino Linotype" w:cs="Arial"/>
          <w:spacing w:val="-1"/>
        </w:rPr>
        <w:t>ú</w:t>
      </w:r>
      <w:r w:rsidRPr="00A252DC">
        <w:rPr>
          <w:rFonts w:ascii="Palatino Linotype" w:eastAsia="Arial" w:hAnsi="Palatino Linotype" w:cs="Arial"/>
        </w:rPr>
        <w:t>b</w:t>
      </w:r>
      <w:r w:rsidRPr="00A252DC">
        <w:rPr>
          <w:rFonts w:ascii="Palatino Linotype" w:eastAsia="Arial" w:hAnsi="Palatino Linotype" w:cs="Arial"/>
          <w:spacing w:val="-1"/>
        </w:rPr>
        <w:t>li</w:t>
      </w:r>
      <w:r w:rsidRPr="00A252DC">
        <w:rPr>
          <w:rFonts w:ascii="Palatino Linotype" w:eastAsia="Arial" w:hAnsi="Palatino Linotype" w:cs="Arial"/>
        </w:rPr>
        <w:t>cos</w:t>
      </w:r>
      <w:r w:rsidRPr="00A252DC">
        <w:rPr>
          <w:rFonts w:ascii="Palatino Linotype" w:eastAsia="Arial" w:hAnsi="Palatino Linotype" w:cs="Arial"/>
          <w:spacing w:val="6"/>
        </w:rPr>
        <w:t xml:space="preserve"> </w:t>
      </w:r>
      <w:r w:rsidRPr="00A252DC">
        <w:rPr>
          <w:rFonts w:ascii="Palatino Linotype" w:eastAsia="Arial" w:hAnsi="Palatino Linotype" w:cs="Arial"/>
        </w:rPr>
        <w:t>y al</w:t>
      </w:r>
      <w:r w:rsidRPr="00A252DC">
        <w:rPr>
          <w:rFonts w:ascii="Palatino Linotype" w:eastAsia="Arial" w:hAnsi="Palatino Linotype" w:cs="Arial"/>
          <w:spacing w:val="4"/>
        </w:rPr>
        <w:t xml:space="preserve"> </w:t>
      </w:r>
      <w:r w:rsidRPr="00A252DC">
        <w:rPr>
          <w:rFonts w:ascii="Palatino Linotype" w:eastAsia="Arial" w:hAnsi="Palatino Linotype" w:cs="Arial"/>
        </w:rPr>
        <w:t>cump</w:t>
      </w:r>
      <w:r w:rsidRPr="00A252DC">
        <w:rPr>
          <w:rFonts w:ascii="Palatino Linotype" w:eastAsia="Arial" w:hAnsi="Palatino Linotype" w:cs="Arial"/>
          <w:spacing w:val="-1"/>
        </w:rPr>
        <w:t>li</w:t>
      </w:r>
      <w:r w:rsidRPr="00A252DC">
        <w:rPr>
          <w:rFonts w:ascii="Palatino Linotype" w:eastAsia="Arial" w:hAnsi="Palatino Linotype" w:cs="Arial"/>
          <w:spacing w:val="1"/>
        </w:rPr>
        <w:t>m</w:t>
      </w:r>
      <w:r w:rsidRPr="00A252DC">
        <w:rPr>
          <w:rFonts w:ascii="Palatino Linotype" w:eastAsia="Arial" w:hAnsi="Palatino Linotype" w:cs="Arial"/>
          <w:spacing w:val="-1"/>
        </w:rPr>
        <w:t>i</w:t>
      </w:r>
      <w:r w:rsidRPr="00A252DC">
        <w:rPr>
          <w:rFonts w:ascii="Palatino Linotype" w:eastAsia="Arial" w:hAnsi="Palatino Linotype" w:cs="Arial"/>
        </w:rPr>
        <w:t>e</w:t>
      </w:r>
      <w:r w:rsidRPr="00A252DC">
        <w:rPr>
          <w:rFonts w:ascii="Palatino Linotype" w:eastAsia="Arial" w:hAnsi="Palatino Linotype" w:cs="Arial"/>
          <w:spacing w:val="-1"/>
        </w:rPr>
        <w:t>n</w:t>
      </w:r>
      <w:r w:rsidRPr="00A252DC">
        <w:rPr>
          <w:rFonts w:ascii="Palatino Linotype" w:eastAsia="Arial" w:hAnsi="Palatino Linotype" w:cs="Arial"/>
          <w:spacing w:val="1"/>
        </w:rPr>
        <w:t>t</w:t>
      </w:r>
      <w:r w:rsidRPr="00A252DC">
        <w:rPr>
          <w:rFonts w:ascii="Palatino Linotype" w:eastAsia="Arial" w:hAnsi="Palatino Linotype" w:cs="Arial"/>
        </w:rPr>
        <w:t>o</w:t>
      </w:r>
      <w:r w:rsidRPr="00A252DC">
        <w:rPr>
          <w:rFonts w:ascii="Palatino Linotype" w:eastAsia="Arial" w:hAnsi="Palatino Linotype" w:cs="Arial"/>
          <w:spacing w:val="3"/>
        </w:rPr>
        <w:t xml:space="preserve"> </w:t>
      </w:r>
      <w:r w:rsidRPr="00A252DC">
        <w:rPr>
          <w:rFonts w:ascii="Palatino Linotype" w:eastAsia="Arial" w:hAnsi="Palatino Linotype" w:cs="Arial"/>
          <w:spacing w:val="2"/>
        </w:rPr>
        <w:t>q</w:t>
      </w:r>
      <w:r w:rsidRPr="00A252DC">
        <w:rPr>
          <w:rFonts w:ascii="Palatino Linotype" w:eastAsia="Arial" w:hAnsi="Palatino Linotype" w:cs="Arial"/>
        </w:rPr>
        <w:t>ue</w:t>
      </w:r>
      <w:r w:rsidRPr="00A252DC">
        <w:rPr>
          <w:rFonts w:ascii="Palatino Linotype" w:eastAsia="Arial" w:hAnsi="Palatino Linotype" w:cs="Arial"/>
          <w:spacing w:val="2"/>
        </w:rPr>
        <w:t xml:space="preserve"> </w:t>
      </w:r>
      <w:r w:rsidRPr="00A252DC">
        <w:rPr>
          <w:rFonts w:ascii="Palatino Linotype" w:eastAsia="Arial" w:hAnsi="Palatino Linotype" w:cs="Arial"/>
        </w:rPr>
        <w:t>se</w:t>
      </w:r>
      <w:r w:rsidRPr="00A252DC">
        <w:rPr>
          <w:rFonts w:ascii="Palatino Linotype" w:eastAsia="Arial" w:hAnsi="Palatino Linotype" w:cs="Arial"/>
          <w:spacing w:val="2"/>
        </w:rPr>
        <w:t xml:space="preserve"> </w:t>
      </w:r>
      <w:r w:rsidRPr="00A252DC">
        <w:rPr>
          <w:rFonts w:ascii="Palatino Linotype" w:eastAsia="Arial" w:hAnsi="Palatino Linotype" w:cs="Arial"/>
        </w:rPr>
        <w:t>da</w:t>
      </w:r>
      <w:r w:rsidRPr="00A252DC">
        <w:rPr>
          <w:rFonts w:ascii="Palatino Linotype" w:eastAsia="Arial" w:hAnsi="Palatino Linotype" w:cs="Arial"/>
          <w:spacing w:val="2"/>
        </w:rPr>
        <w:t xml:space="preserve"> </w:t>
      </w:r>
      <w:r w:rsidRPr="00A252DC">
        <w:rPr>
          <w:rFonts w:ascii="Palatino Linotype" w:eastAsia="Arial" w:hAnsi="Palatino Linotype" w:cs="Arial"/>
        </w:rPr>
        <w:t>a</w:t>
      </w:r>
      <w:r w:rsidRPr="00A252DC">
        <w:rPr>
          <w:rFonts w:ascii="Palatino Linotype" w:eastAsia="Arial" w:hAnsi="Palatino Linotype" w:cs="Arial"/>
          <w:spacing w:val="3"/>
        </w:rPr>
        <w:t xml:space="preserve"> </w:t>
      </w:r>
      <w:r w:rsidRPr="00A252DC">
        <w:rPr>
          <w:rFonts w:ascii="Palatino Linotype" w:eastAsia="Arial" w:hAnsi="Palatino Linotype" w:cs="Arial"/>
          <w:spacing w:val="-1"/>
        </w:rPr>
        <w:t>l</w:t>
      </w:r>
      <w:r w:rsidRPr="00A252DC">
        <w:rPr>
          <w:rFonts w:ascii="Palatino Linotype" w:eastAsia="Arial" w:hAnsi="Palatino Linotype" w:cs="Arial"/>
        </w:rPr>
        <w:t xml:space="preserve">as </w:t>
      </w:r>
      <w:r w:rsidRPr="00A252DC">
        <w:rPr>
          <w:rFonts w:ascii="Palatino Linotype" w:eastAsia="Arial" w:hAnsi="Palatino Linotype" w:cs="Arial"/>
          <w:spacing w:val="1"/>
        </w:rPr>
        <w:t>r</w:t>
      </w:r>
      <w:r w:rsidRPr="00A252DC">
        <w:rPr>
          <w:rFonts w:ascii="Palatino Linotype" w:eastAsia="Arial" w:hAnsi="Palatino Linotype" w:cs="Arial"/>
        </w:rPr>
        <w:t>es</w:t>
      </w:r>
      <w:r w:rsidRPr="00A252DC">
        <w:rPr>
          <w:rFonts w:ascii="Palatino Linotype" w:eastAsia="Arial" w:hAnsi="Palatino Linotype" w:cs="Arial"/>
          <w:spacing w:val="-1"/>
        </w:rPr>
        <w:t>ol</w:t>
      </w:r>
      <w:r w:rsidRPr="00A252DC">
        <w:rPr>
          <w:rFonts w:ascii="Palatino Linotype" w:eastAsia="Arial" w:hAnsi="Palatino Linotype" w:cs="Arial"/>
        </w:rPr>
        <w:t>uc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es</w:t>
      </w:r>
      <w:r w:rsidRPr="00A252DC">
        <w:rPr>
          <w:rFonts w:ascii="Palatino Linotype" w:eastAsia="Arial" w:hAnsi="Palatino Linotype" w:cs="Arial"/>
          <w:spacing w:val="1"/>
        </w:rPr>
        <w:t xml:space="preserve"> </w:t>
      </w:r>
      <w:r w:rsidRPr="00A252DC">
        <w:rPr>
          <w:rFonts w:ascii="Palatino Linotype" w:eastAsia="Arial" w:hAnsi="Palatino Linotype" w:cs="Arial"/>
        </w:rPr>
        <w:t>emiti</w:t>
      </w:r>
      <w:r w:rsidRPr="00A252DC">
        <w:rPr>
          <w:rFonts w:ascii="Palatino Linotype" w:eastAsia="Arial" w:hAnsi="Palatino Linotype" w:cs="Arial"/>
          <w:spacing w:val="-1"/>
        </w:rPr>
        <w:t>d</w:t>
      </w:r>
      <w:r w:rsidRPr="00A252DC">
        <w:rPr>
          <w:rFonts w:ascii="Palatino Linotype" w:eastAsia="Arial" w:hAnsi="Palatino Linotype" w:cs="Arial"/>
        </w:rPr>
        <w:t>as</w:t>
      </w:r>
      <w:r w:rsidRPr="00A252DC">
        <w:rPr>
          <w:rFonts w:ascii="Palatino Linotype" w:eastAsia="Arial" w:hAnsi="Palatino Linotype" w:cs="Arial"/>
          <w:spacing w:val="1"/>
        </w:rPr>
        <w:t xml:space="preserve"> </w:t>
      </w:r>
      <w:r w:rsidRPr="00A252DC">
        <w:rPr>
          <w:rFonts w:ascii="Palatino Linotype" w:eastAsia="Arial" w:hAnsi="Palatino Linotype" w:cs="Arial"/>
        </w:rPr>
        <w:t>p</w:t>
      </w:r>
      <w:r w:rsidRPr="00A252DC">
        <w:rPr>
          <w:rFonts w:ascii="Palatino Linotype" w:eastAsia="Arial" w:hAnsi="Palatino Linotype" w:cs="Arial"/>
          <w:spacing w:val="-1"/>
        </w:rPr>
        <w:t>o</w:t>
      </w:r>
      <w:r w:rsidRPr="00A252DC">
        <w:rPr>
          <w:rFonts w:ascii="Palatino Linotype" w:eastAsia="Arial" w:hAnsi="Palatino Linotype" w:cs="Arial"/>
        </w:rPr>
        <w:t>r</w:t>
      </w:r>
      <w:r w:rsidRPr="00A252DC">
        <w:rPr>
          <w:rFonts w:ascii="Palatino Linotype" w:eastAsia="Arial" w:hAnsi="Palatino Linotype" w:cs="Arial"/>
          <w:spacing w:val="3"/>
        </w:rPr>
        <w:t xml:space="preserve"> </w:t>
      </w:r>
      <w:r w:rsidRPr="00A252DC">
        <w:rPr>
          <w:rFonts w:ascii="Palatino Linotype" w:eastAsia="Arial" w:hAnsi="Palatino Linotype" w:cs="Arial"/>
        </w:rPr>
        <w:t>a</w:t>
      </w:r>
      <w:r w:rsidRPr="00A252DC">
        <w:rPr>
          <w:rFonts w:ascii="Palatino Linotype" w:eastAsia="Arial" w:hAnsi="Palatino Linotype" w:cs="Arial"/>
          <w:spacing w:val="-1"/>
        </w:rPr>
        <w:t>l</w:t>
      </w:r>
      <w:r w:rsidRPr="00A252DC">
        <w:rPr>
          <w:rFonts w:ascii="Palatino Linotype" w:eastAsia="Arial" w:hAnsi="Palatino Linotype" w:cs="Arial"/>
          <w:spacing w:val="2"/>
        </w:rPr>
        <w:t>g</w:t>
      </w:r>
      <w:r w:rsidRPr="00A252DC">
        <w:rPr>
          <w:rFonts w:ascii="Palatino Linotype" w:eastAsia="Arial" w:hAnsi="Palatino Linotype" w:cs="Arial"/>
        </w:rPr>
        <w:t>u</w:t>
      </w:r>
      <w:r w:rsidRPr="00A252DC">
        <w:rPr>
          <w:rFonts w:ascii="Palatino Linotype" w:eastAsia="Arial" w:hAnsi="Palatino Linotype" w:cs="Arial"/>
          <w:spacing w:val="-1"/>
        </w:rPr>
        <w:t>n</w:t>
      </w:r>
      <w:r w:rsidRPr="00A252DC">
        <w:rPr>
          <w:rFonts w:ascii="Palatino Linotype" w:eastAsia="Arial" w:hAnsi="Palatino Linotype" w:cs="Arial"/>
        </w:rPr>
        <w:t>a</w:t>
      </w:r>
      <w:r w:rsidRPr="00A252DC">
        <w:rPr>
          <w:rFonts w:ascii="Palatino Linotype" w:eastAsia="Arial" w:hAnsi="Palatino Linotype" w:cs="Arial"/>
          <w:spacing w:val="1"/>
        </w:rPr>
        <w:t xml:space="preserve"> </w:t>
      </w:r>
      <w:r w:rsidRPr="00A252DC">
        <w:rPr>
          <w:rFonts w:ascii="Palatino Linotype" w:eastAsia="Arial" w:hAnsi="Palatino Linotype" w:cs="Arial"/>
        </w:rPr>
        <w:t>a</w:t>
      </w:r>
      <w:r w:rsidRPr="00A252DC">
        <w:rPr>
          <w:rFonts w:ascii="Palatino Linotype" w:eastAsia="Arial" w:hAnsi="Palatino Linotype" w:cs="Arial"/>
          <w:spacing w:val="-1"/>
        </w:rPr>
        <w:t>u</w:t>
      </w:r>
      <w:r w:rsidRPr="00A252DC">
        <w:rPr>
          <w:rFonts w:ascii="Palatino Linotype" w:eastAsia="Arial" w:hAnsi="Palatino Linotype" w:cs="Arial"/>
          <w:spacing w:val="1"/>
        </w:rPr>
        <w:t>t</w:t>
      </w:r>
      <w:r w:rsidRPr="00A252DC">
        <w:rPr>
          <w:rFonts w:ascii="Palatino Linotype" w:eastAsia="Arial" w:hAnsi="Palatino Linotype" w:cs="Arial"/>
          <w:spacing w:val="-3"/>
        </w:rPr>
        <w:t>o</w:t>
      </w:r>
      <w:r w:rsidRPr="00A252DC">
        <w:rPr>
          <w:rFonts w:ascii="Palatino Linotype" w:eastAsia="Arial" w:hAnsi="Palatino Linotype" w:cs="Arial"/>
          <w:spacing w:val="1"/>
        </w:rPr>
        <w:t>r</w:t>
      </w:r>
      <w:r w:rsidRPr="00A252DC">
        <w:rPr>
          <w:rFonts w:ascii="Palatino Linotype" w:eastAsia="Arial" w:hAnsi="Palatino Linotype" w:cs="Arial"/>
          <w:spacing w:val="-1"/>
        </w:rPr>
        <w:t>i</w:t>
      </w:r>
      <w:r w:rsidRPr="00A252DC">
        <w:rPr>
          <w:rFonts w:ascii="Palatino Linotype" w:eastAsia="Arial" w:hAnsi="Palatino Linotype" w:cs="Arial"/>
        </w:rPr>
        <w:t>d</w:t>
      </w:r>
      <w:r w:rsidRPr="00A252DC">
        <w:rPr>
          <w:rFonts w:ascii="Palatino Linotype" w:eastAsia="Arial" w:hAnsi="Palatino Linotype" w:cs="Arial"/>
          <w:spacing w:val="-1"/>
        </w:rPr>
        <w:t>a</w:t>
      </w:r>
      <w:r w:rsidRPr="00A252DC">
        <w:rPr>
          <w:rFonts w:ascii="Palatino Linotype" w:eastAsia="Arial" w:hAnsi="Palatino Linotype" w:cs="Arial"/>
        </w:rPr>
        <w:t>d</w:t>
      </w:r>
      <w:r w:rsidRPr="00A252DC">
        <w:rPr>
          <w:rFonts w:ascii="Palatino Linotype" w:eastAsia="Arial" w:hAnsi="Palatino Linotype" w:cs="Arial"/>
          <w:spacing w:val="1"/>
        </w:rPr>
        <w:t xml:space="preserve"> j</w:t>
      </w:r>
      <w:r w:rsidRPr="00A252DC">
        <w:rPr>
          <w:rFonts w:ascii="Palatino Linotype" w:eastAsia="Arial" w:hAnsi="Palatino Linotype" w:cs="Arial"/>
        </w:rPr>
        <w:t>uri</w:t>
      </w:r>
      <w:r w:rsidRPr="00A252DC">
        <w:rPr>
          <w:rFonts w:ascii="Palatino Linotype" w:eastAsia="Arial" w:hAnsi="Palatino Linotype" w:cs="Arial"/>
          <w:spacing w:val="-3"/>
        </w:rPr>
        <w:t>s</w:t>
      </w:r>
      <w:r w:rsidRPr="00A252DC">
        <w:rPr>
          <w:rFonts w:ascii="Palatino Linotype" w:eastAsia="Arial" w:hAnsi="Palatino Linotype" w:cs="Arial"/>
        </w:rPr>
        <w:t>d</w:t>
      </w:r>
      <w:r w:rsidRPr="00A252DC">
        <w:rPr>
          <w:rFonts w:ascii="Palatino Linotype" w:eastAsia="Arial" w:hAnsi="Palatino Linotype" w:cs="Arial"/>
          <w:spacing w:val="-1"/>
        </w:rPr>
        <w:t>i</w:t>
      </w:r>
      <w:r w:rsidRPr="00A252DC">
        <w:rPr>
          <w:rFonts w:ascii="Palatino Linotype" w:eastAsia="Arial" w:hAnsi="Palatino Linotype" w:cs="Arial"/>
        </w:rPr>
        <w:t>cc</w:t>
      </w:r>
      <w:r w:rsidRPr="00A252DC">
        <w:rPr>
          <w:rFonts w:ascii="Palatino Linotype" w:eastAsia="Arial" w:hAnsi="Palatino Linotype" w:cs="Arial"/>
          <w:spacing w:val="-1"/>
        </w:rPr>
        <w:t>i</w:t>
      </w:r>
      <w:r w:rsidRPr="00A252DC">
        <w:rPr>
          <w:rFonts w:ascii="Palatino Linotype" w:eastAsia="Arial" w:hAnsi="Palatino Linotype" w:cs="Arial"/>
        </w:rPr>
        <w:t>o</w:t>
      </w:r>
      <w:r w:rsidRPr="00A252DC">
        <w:rPr>
          <w:rFonts w:ascii="Palatino Linotype" w:eastAsia="Arial" w:hAnsi="Palatino Linotype" w:cs="Arial"/>
          <w:spacing w:val="-1"/>
        </w:rPr>
        <w:t>n</w:t>
      </w:r>
      <w:r w:rsidRPr="00A252DC">
        <w:rPr>
          <w:rFonts w:ascii="Palatino Linotype" w:eastAsia="Arial" w:hAnsi="Palatino Linotype" w:cs="Arial"/>
        </w:rPr>
        <w:t>al e</w:t>
      </w:r>
      <w:r w:rsidRPr="00A252DC">
        <w:rPr>
          <w:rFonts w:ascii="Palatino Linotype" w:eastAsia="Arial" w:hAnsi="Palatino Linotype" w:cs="Arial"/>
          <w:spacing w:val="-1"/>
        </w:rPr>
        <w:t>n</w:t>
      </w:r>
      <w:r w:rsidRPr="00A252DC">
        <w:rPr>
          <w:rFonts w:ascii="Palatino Linotype" w:eastAsia="Arial" w:hAnsi="Palatino Linotype" w:cs="Arial"/>
        </w:rPr>
        <w:t>car</w:t>
      </w:r>
      <w:r w:rsidRPr="00A252DC">
        <w:rPr>
          <w:rFonts w:ascii="Palatino Linotype" w:eastAsia="Arial" w:hAnsi="Palatino Linotype" w:cs="Arial"/>
          <w:spacing w:val="2"/>
        </w:rPr>
        <w:t>g</w:t>
      </w:r>
      <w:r w:rsidRPr="00A252DC">
        <w:rPr>
          <w:rFonts w:ascii="Palatino Linotype" w:eastAsia="Arial" w:hAnsi="Palatino Linotype" w:cs="Arial"/>
        </w:rPr>
        <w:t>a</w:t>
      </w:r>
      <w:r w:rsidRPr="00A252DC">
        <w:rPr>
          <w:rFonts w:ascii="Palatino Linotype" w:eastAsia="Arial" w:hAnsi="Palatino Linotype" w:cs="Arial"/>
          <w:spacing w:val="-1"/>
        </w:rPr>
        <w:t>d</w:t>
      </w:r>
      <w:r w:rsidRPr="00A252DC">
        <w:rPr>
          <w:rFonts w:ascii="Palatino Linotype" w:eastAsia="Arial" w:hAnsi="Palatino Linotype" w:cs="Arial"/>
        </w:rPr>
        <w:t>a</w:t>
      </w:r>
      <w:r w:rsidRPr="00A252DC">
        <w:rPr>
          <w:rFonts w:ascii="Palatino Linotype" w:eastAsia="Arial" w:hAnsi="Palatino Linotype" w:cs="Arial"/>
          <w:spacing w:val="3"/>
        </w:rPr>
        <w:t xml:space="preserve"> </w:t>
      </w:r>
      <w:r w:rsidRPr="00A252DC">
        <w:rPr>
          <w:rFonts w:ascii="Palatino Linotype" w:eastAsia="Arial" w:hAnsi="Palatino Linotype" w:cs="Arial"/>
        </w:rPr>
        <w:t>de d</w:t>
      </w:r>
      <w:r w:rsidRPr="00A252DC">
        <w:rPr>
          <w:rFonts w:ascii="Palatino Linotype" w:eastAsia="Arial" w:hAnsi="Palatino Linotype" w:cs="Arial"/>
          <w:spacing w:val="-1"/>
        </w:rPr>
        <w:t>i</w:t>
      </w:r>
      <w:r w:rsidRPr="00A252DC">
        <w:rPr>
          <w:rFonts w:ascii="Palatino Linotype" w:eastAsia="Arial" w:hAnsi="Palatino Linotype" w:cs="Arial"/>
          <w:spacing w:val="1"/>
        </w:rPr>
        <w:t>r</w:t>
      </w:r>
      <w:r w:rsidRPr="00A252DC">
        <w:rPr>
          <w:rFonts w:ascii="Palatino Linotype" w:eastAsia="Arial" w:hAnsi="Palatino Linotype" w:cs="Arial"/>
          <w:spacing w:val="-1"/>
        </w:rPr>
        <w:t>i</w:t>
      </w:r>
      <w:r w:rsidRPr="00A252DC">
        <w:rPr>
          <w:rFonts w:ascii="Palatino Linotype" w:eastAsia="Arial" w:hAnsi="Palatino Linotype" w:cs="Arial"/>
          <w:spacing w:val="1"/>
        </w:rPr>
        <w:t>m</w:t>
      </w:r>
      <w:r w:rsidRPr="00A252DC">
        <w:rPr>
          <w:rFonts w:ascii="Palatino Linotype" w:eastAsia="Arial" w:hAnsi="Palatino Linotype" w:cs="Arial"/>
          <w:spacing w:val="-1"/>
        </w:rPr>
        <w:t>i</w:t>
      </w:r>
      <w:r w:rsidRPr="00A252DC">
        <w:rPr>
          <w:rFonts w:ascii="Palatino Linotype" w:eastAsia="Arial" w:hAnsi="Palatino Linotype" w:cs="Arial"/>
        </w:rPr>
        <w:t>r</w:t>
      </w:r>
      <w:r w:rsidRPr="00A252DC">
        <w:rPr>
          <w:rFonts w:ascii="Palatino Linotype" w:eastAsia="Arial" w:hAnsi="Palatino Linotype" w:cs="Arial"/>
          <w:spacing w:val="2"/>
        </w:rPr>
        <w:t xml:space="preserve"> </w:t>
      </w:r>
      <w:r w:rsidRPr="00A252DC">
        <w:rPr>
          <w:rFonts w:ascii="Palatino Linotype" w:eastAsia="Arial" w:hAnsi="Palatino Linotype" w:cs="Arial"/>
        </w:rPr>
        <w:t>co</w:t>
      </w:r>
      <w:r w:rsidRPr="00A252DC">
        <w:rPr>
          <w:rFonts w:ascii="Palatino Linotype" w:eastAsia="Arial" w:hAnsi="Palatino Linotype" w:cs="Arial"/>
          <w:spacing w:val="-3"/>
        </w:rPr>
        <w:t>n</w:t>
      </w:r>
      <w:r w:rsidRPr="00A252DC">
        <w:rPr>
          <w:rFonts w:ascii="Palatino Linotype" w:eastAsia="Arial" w:hAnsi="Palatino Linotype" w:cs="Arial"/>
          <w:spacing w:val="3"/>
        </w:rPr>
        <w:t>f</w:t>
      </w:r>
      <w:r w:rsidRPr="00A252DC">
        <w:rPr>
          <w:rFonts w:ascii="Palatino Linotype" w:eastAsia="Arial" w:hAnsi="Palatino Linotype" w:cs="Arial"/>
          <w:spacing w:val="-1"/>
        </w:rPr>
        <w:t>li</w:t>
      </w:r>
      <w:r w:rsidRPr="00A252DC">
        <w:rPr>
          <w:rFonts w:ascii="Palatino Linotype" w:eastAsia="Arial" w:hAnsi="Palatino Linotype" w:cs="Arial"/>
        </w:rPr>
        <w:t>c</w:t>
      </w:r>
      <w:r w:rsidRPr="00A252DC">
        <w:rPr>
          <w:rFonts w:ascii="Palatino Linotype" w:eastAsia="Arial" w:hAnsi="Palatino Linotype" w:cs="Arial"/>
          <w:spacing w:val="1"/>
        </w:rPr>
        <w:t>t</w:t>
      </w:r>
      <w:r w:rsidRPr="00A252DC">
        <w:rPr>
          <w:rFonts w:ascii="Palatino Linotype" w:eastAsia="Arial" w:hAnsi="Palatino Linotype" w:cs="Arial"/>
          <w:spacing w:val="-3"/>
        </w:rPr>
        <w:t>o</w:t>
      </w:r>
      <w:r w:rsidRPr="00A252DC">
        <w:rPr>
          <w:rFonts w:ascii="Palatino Linotype" w:eastAsia="Arial" w:hAnsi="Palatino Linotype" w:cs="Arial"/>
        </w:rPr>
        <w:t xml:space="preserve">s </w:t>
      </w:r>
      <w:r w:rsidRPr="00A252DC">
        <w:rPr>
          <w:rFonts w:ascii="Palatino Linotype" w:eastAsia="Arial" w:hAnsi="Palatino Linotype" w:cs="Arial"/>
          <w:spacing w:val="-1"/>
        </w:rPr>
        <w:t>l</w:t>
      </w:r>
      <w:r w:rsidRPr="00A252DC">
        <w:rPr>
          <w:rFonts w:ascii="Palatino Linotype" w:eastAsia="Arial" w:hAnsi="Palatino Linotype" w:cs="Arial"/>
        </w:rPr>
        <w:t>a</w:t>
      </w:r>
      <w:r w:rsidRPr="00A252DC">
        <w:rPr>
          <w:rFonts w:ascii="Palatino Linotype" w:eastAsia="Arial" w:hAnsi="Palatino Linotype" w:cs="Arial"/>
          <w:spacing w:val="-1"/>
        </w:rPr>
        <w:t>b</w:t>
      </w:r>
      <w:r w:rsidRPr="00A252DC">
        <w:rPr>
          <w:rFonts w:ascii="Palatino Linotype" w:eastAsia="Arial" w:hAnsi="Palatino Linotype" w:cs="Arial"/>
        </w:rPr>
        <w:t>ora</w:t>
      </w:r>
      <w:r w:rsidRPr="00A252DC">
        <w:rPr>
          <w:rFonts w:ascii="Palatino Linotype" w:eastAsia="Arial" w:hAnsi="Palatino Linotype" w:cs="Arial"/>
          <w:spacing w:val="-1"/>
        </w:rPr>
        <w:t>l</w:t>
      </w:r>
      <w:r w:rsidRPr="00A252DC">
        <w:rPr>
          <w:rFonts w:ascii="Palatino Linotype" w:eastAsia="Arial" w:hAnsi="Palatino Linotype" w:cs="Arial"/>
        </w:rPr>
        <w:t>es.</w:t>
      </w:r>
    </w:p>
    <w:p w14:paraId="2253992E" w14:textId="77777777" w:rsidR="002A31CC" w:rsidRPr="00A252DC" w:rsidRDefault="002A31CC" w:rsidP="000D2301">
      <w:pPr>
        <w:spacing w:line="360" w:lineRule="auto"/>
        <w:rPr>
          <w:rFonts w:ascii="Palatino Linotype" w:hAnsi="Palatino Linotype"/>
        </w:rPr>
      </w:pPr>
    </w:p>
    <w:p w14:paraId="7C2833C7" w14:textId="77777777" w:rsidR="00CA3A2C" w:rsidRPr="00A252DC" w:rsidRDefault="00745FED" w:rsidP="000D2301">
      <w:pPr>
        <w:pStyle w:val="Prrafodelista"/>
        <w:numPr>
          <w:ilvl w:val="0"/>
          <w:numId w:val="19"/>
        </w:numPr>
        <w:spacing w:line="360" w:lineRule="auto"/>
        <w:ind w:right="-93"/>
        <w:jc w:val="both"/>
        <w:rPr>
          <w:rFonts w:ascii="Palatino Linotype" w:hAnsi="Palatino Linotype" w:cs="Tahoma"/>
          <w:b/>
          <w:szCs w:val="22"/>
        </w:rPr>
      </w:pPr>
      <w:r w:rsidRPr="00A252DC">
        <w:rPr>
          <w:rFonts w:ascii="Palatino Linotype" w:hAnsi="Palatino Linotype" w:cs="Tahoma"/>
          <w:b/>
          <w:szCs w:val="22"/>
        </w:rPr>
        <w:t>Nombre de contribuyentes</w:t>
      </w:r>
      <w:r w:rsidR="002A31CC" w:rsidRPr="00A252DC">
        <w:rPr>
          <w:rFonts w:ascii="Palatino Linotype" w:hAnsi="Palatino Linotype" w:cs="Tahoma"/>
          <w:b/>
          <w:szCs w:val="22"/>
        </w:rPr>
        <w:t xml:space="preserve"> y documentos de contribuyentes.</w:t>
      </w:r>
    </w:p>
    <w:p w14:paraId="2D5750BB" w14:textId="77777777" w:rsidR="002A31CC" w:rsidRPr="00A252DC" w:rsidRDefault="002A31CC" w:rsidP="000D2301">
      <w:pPr>
        <w:spacing w:line="360" w:lineRule="auto"/>
        <w:jc w:val="both"/>
        <w:rPr>
          <w:rFonts w:ascii="Palatino Linotype" w:hAnsi="Palatino Linotype" w:cs="Tahoma"/>
          <w:sz w:val="22"/>
          <w:szCs w:val="22"/>
        </w:rPr>
      </w:pPr>
    </w:p>
    <w:p w14:paraId="09C0DE18" w14:textId="027EE73D" w:rsidR="00745FED" w:rsidRPr="00A252DC" w:rsidRDefault="002A31CC" w:rsidP="000D2301">
      <w:pPr>
        <w:spacing w:line="360" w:lineRule="auto"/>
        <w:jc w:val="both"/>
        <w:rPr>
          <w:rFonts w:ascii="Palatino Linotype" w:hAnsi="Palatino Linotype" w:cs="Tahoma"/>
          <w:b/>
          <w:sz w:val="22"/>
          <w:szCs w:val="22"/>
        </w:rPr>
      </w:pPr>
      <w:r w:rsidRPr="00A252DC">
        <w:rPr>
          <w:rFonts w:ascii="Palatino Linotype" w:hAnsi="Palatino Linotype" w:cs="Tahoma"/>
          <w:sz w:val="22"/>
          <w:szCs w:val="22"/>
        </w:rPr>
        <w:t>L</w:t>
      </w:r>
      <w:r w:rsidR="00745FED" w:rsidRPr="00A252DC">
        <w:rPr>
          <w:rFonts w:ascii="Palatino Linotype" w:hAnsi="Palatino Linotype" w:cs="Tahoma"/>
          <w:sz w:val="22"/>
          <w:szCs w:val="22"/>
        </w:rPr>
        <w:t>a documentación comprobatoria del pago de</w:t>
      </w:r>
      <w:r w:rsidRPr="00A252DC">
        <w:rPr>
          <w:rFonts w:ascii="Palatino Linotype" w:hAnsi="Palatino Linotype" w:cs="Tahoma"/>
          <w:sz w:val="22"/>
          <w:szCs w:val="22"/>
        </w:rPr>
        <w:t xml:space="preserve"> </w:t>
      </w:r>
      <w:r w:rsidR="00745FED" w:rsidRPr="00A252DC">
        <w:rPr>
          <w:rFonts w:ascii="Palatino Linotype" w:hAnsi="Palatino Linotype" w:cs="Tahoma"/>
          <w:sz w:val="22"/>
          <w:szCs w:val="22"/>
        </w:rPr>
        <w:t>l</w:t>
      </w:r>
      <w:r w:rsidRPr="00A252DC">
        <w:rPr>
          <w:rFonts w:ascii="Palatino Linotype" w:hAnsi="Palatino Linotype" w:cs="Tahoma"/>
          <w:sz w:val="22"/>
          <w:szCs w:val="22"/>
        </w:rPr>
        <w:t xml:space="preserve">os </w:t>
      </w:r>
      <w:r w:rsidR="00745FED" w:rsidRPr="00A252DC">
        <w:rPr>
          <w:rFonts w:ascii="Palatino Linotype" w:hAnsi="Palatino Linotype" w:cs="Tahoma"/>
          <w:sz w:val="22"/>
          <w:szCs w:val="22"/>
        </w:rPr>
        <w:t>impuesto</w:t>
      </w:r>
      <w:r w:rsidRPr="00A252DC">
        <w:rPr>
          <w:rFonts w:ascii="Palatino Linotype" w:hAnsi="Palatino Linotype" w:cs="Tahoma"/>
          <w:sz w:val="22"/>
          <w:szCs w:val="22"/>
        </w:rPr>
        <w:t>s como</w:t>
      </w:r>
      <w:r w:rsidR="00745FED" w:rsidRPr="00A252DC">
        <w:rPr>
          <w:rFonts w:ascii="Palatino Linotype" w:hAnsi="Palatino Linotype" w:cs="Tahoma"/>
          <w:sz w:val="22"/>
          <w:szCs w:val="22"/>
        </w:rPr>
        <w:t xml:space="preserve"> </w:t>
      </w:r>
      <w:r w:rsidRPr="00A252DC">
        <w:rPr>
          <w:rFonts w:ascii="Palatino Linotype" w:hAnsi="Palatino Linotype" w:cs="Tahoma"/>
          <w:sz w:val="22"/>
          <w:szCs w:val="22"/>
        </w:rPr>
        <w:t xml:space="preserve">el </w:t>
      </w:r>
      <w:r w:rsidR="00745FED" w:rsidRPr="00A252DC">
        <w:rPr>
          <w:rFonts w:ascii="Palatino Linotype" w:hAnsi="Palatino Linotype" w:cs="Tahoma"/>
          <w:sz w:val="22"/>
          <w:szCs w:val="22"/>
        </w:rPr>
        <w:t xml:space="preserve">predial, </w:t>
      </w:r>
      <w:r w:rsidRPr="00A252DC">
        <w:rPr>
          <w:rFonts w:ascii="Palatino Linotype" w:hAnsi="Palatino Linotype" w:cs="Tahoma"/>
          <w:sz w:val="22"/>
          <w:szCs w:val="22"/>
        </w:rPr>
        <w:t xml:space="preserve">que corresponde cobrar al </w:t>
      </w:r>
      <w:r w:rsidR="00745FED" w:rsidRPr="00A252DC">
        <w:rPr>
          <w:rFonts w:ascii="Palatino Linotype" w:hAnsi="Palatino Linotype" w:cs="Tahoma"/>
          <w:sz w:val="22"/>
          <w:szCs w:val="22"/>
        </w:rPr>
        <w:t xml:space="preserve">Ayuntamiento, </w:t>
      </w:r>
      <w:r w:rsidRPr="00A252DC">
        <w:rPr>
          <w:rFonts w:ascii="Palatino Linotype" w:hAnsi="Palatino Linotype" w:cs="Tahoma"/>
          <w:sz w:val="22"/>
          <w:szCs w:val="22"/>
        </w:rPr>
        <w:t>es</w:t>
      </w:r>
      <w:r w:rsidR="00745FED" w:rsidRPr="00A252DC">
        <w:rPr>
          <w:rFonts w:ascii="Palatino Linotype" w:hAnsi="Palatino Linotype" w:cs="Tahoma"/>
          <w:sz w:val="22"/>
          <w:szCs w:val="22"/>
        </w:rPr>
        <w:t xml:space="preserve"> información fiscal, que deb</w:t>
      </w:r>
      <w:r w:rsidRPr="00A252DC">
        <w:rPr>
          <w:rFonts w:ascii="Palatino Linotype" w:hAnsi="Palatino Linotype" w:cs="Tahoma"/>
          <w:sz w:val="22"/>
          <w:szCs w:val="22"/>
        </w:rPr>
        <w:t>e</w:t>
      </w:r>
      <w:r w:rsidR="00745FED" w:rsidRPr="00A252DC">
        <w:rPr>
          <w:rFonts w:ascii="Palatino Linotype" w:hAnsi="Palatino Linotype" w:cs="Tahoma"/>
          <w:sz w:val="22"/>
          <w:szCs w:val="22"/>
        </w:rPr>
        <w:t xml:space="preserve"> ser clasificada como confidencial por </w:t>
      </w:r>
      <w:r w:rsidR="00745FED" w:rsidRPr="00A252DC">
        <w:rPr>
          <w:rFonts w:ascii="Palatino Linotype" w:hAnsi="Palatino Linotype" w:cs="Tahoma"/>
          <w:b/>
          <w:sz w:val="22"/>
          <w:szCs w:val="22"/>
        </w:rPr>
        <w:t xml:space="preserve">secreto fiscal, </w:t>
      </w:r>
      <w:r w:rsidR="00745FED" w:rsidRPr="00A252DC">
        <w:rPr>
          <w:rFonts w:ascii="Palatino Linotype" w:hAnsi="Palatino Linotype" w:cs="Tahoma"/>
          <w:sz w:val="22"/>
          <w:szCs w:val="22"/>
        </w:rPr>
        <w:t>en términos del artículo 143, fracción II</w:t>
      </w:r>
      <w:r w:rsidR="00FE2FFF">
        <w:rPr>
          <w:rFonts w:ascii="Palatino Linotype" w:hAnsi="Palatino Linotype" w:cs="Tahoma"/>
          <w:sz w:val="22"/>
          <w:szCs w:val="22"/>
        </w:rPr>
        <w:t>,</w:t>
      </w:r>
      <w:r w:rsidR="00745FED" w:rsidRPr="00A252DC">
        <w:rPr>
          <w:rFonts w:ascii="Palatino Linotype" w:hAnsi="Palatino Linotype" w:cs="Tahoma"/>
          <w:sz w:val="22"/>
          <w:szCs w:val="22"/>
        </w:rPr>
        <w:t xml:space="preserve"> de la Ley de Transparencia y Acceso a la Información Pública del Estado de México y Municipios, de acuerdo a los fundamentos que a continuación se analizan.</w:t>
      </w:r>
    </w:p>
    <w:p w14:paraId="4714EF1F" w14:textId="77777777" w:rsidR="00745FED" w:rsidRPr="00A252DC" w:rsidRDefault="00745FED" w:rsidP="000D2301">
      <w:pPr>
        <w:spacing w:line="360" w:lineRule="auto"/>
        <w:jc w:val="both"/>
        <w:rPr>
          <w:rFonts w:ascii="Palatino Linotype" w:hAnsi="Palatino Linotype" w:cs="Tahoma"/>
          <w:sz w:val="22"/>
          <w:szCs w:val="22"/>
        </w:rPr>
      </w:pPr>
    </w:p>
    <w:p w14:paraId="09265F24" w14:textId="77777777" w:rsidR="00745FED" w:rsidRPr="00A252DC" w:rsidRDefault="00745FE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El Código Financiero del Estado de México y Municipios, dispone sobre el pago de contribuciones a cargo de los ayuntamientos, lo siguiente:</w:t>
      </w:r>
    </w:p>
    <w:p w14:paraId="201CAA9E" w14:textId="77777777" w:rsidR="00745FED" w:rsidRPr="00A252DC" w:rsidRDefault="00745FED" w:rsidP="000D2301">
      <w:pPr>
        <w:spacing w:line="360" w:lineRule="auto"/>
        <w:jc w:val="both"/>
        <w:rPr>
          <w:rFonts w:ascii="Palatino Linotype" w:hAnsi="Palatino Linotype" w:cs="Tahoma"/>
          <w:sz w:val="22"/>
          <w:szCs w:val="22"/>
        </w:rPr>
      </w:pPr>
    </w:p>
    <w:p w14:paraId="06CA2E44"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b/>
        </w:rPr>
        <w:t>Artículo 9.-</w:t>
      </w:r>
      <w:r w:rsidRPr="00A252DC">
        <w:rPr>
          <w:rFonts w:ascii="Palatino Linotype" w:hAnsi="Palatino Linotype" w:cs="Tahoma"/>
        </w:rPr>
        <w:t xml:space="preserve"> Las contribuciones se clasifican en impuestos, derechos, contribuciones o aportaciones de mejoras, y aportaciones y cuotas de seguridad social, las que se definen de la manera siguiente:</w:t>
      </w:r>
    </w:p>
    <w:p w14:paraId="155DA964"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rPr>
        <w:t>I. Impuestos. ...</w:t>
      </w:r>
    </w:p>
    <w:p w14:paraId="45382E21"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u w:val="single"/>
        </w:rPr>
        <w:t>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w:t>
      </w:r>
      <w:r w:rsidRPr="00A252DC">
        <w:rPr>
          <w:rFonts w:ascii="Palatino Linotype" w:hAnsi="Palatino Linotype" w:cs="Tahoma"/>
        </w:rPr>
        <w:t>, excepto cuando se presten por organismos descentralizados u órganos desconcentrados cuando, en este último caso, se trate de contraprestaciones que no se encuentren previstas en este Código.</w:t>
      </w:r>
    </w:p>
    <w:p w14:paraId="174E88CC" w14:textId="77777777" w:rsidR="00745FED" w:rsidRPr="00A252DC" w:rsidRDefault="00745FED" w:rsidP="000D2301">
      <w:pPr>
        <w:spacing w:line="360" w:lineRule="auto"/>
        <w:ind w:left="567" w:right="567"/>
        <w:jc w:val="both"/>
        <w:rPr>
          <w:rFonts w:ascii="Palatino Linotype" w:hAnsi="Palatino Linotype" w:cs="Tahoma"/>
        </w:rPr>
      </w:pPr>
    </w:p>
    <w:p w14:paraId="3AE2C7A9"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rPr>
        <w:lastRenderedPageBreak/>
        <w:t xml:space="preserve">También son derechos las contribuciones que perciban los organismos públicos descentralizados por prestar servicios exclusivos del Estado. </w:t>
      </w:r>
    </w:p>
    <w:p w14:paraId="29127829" w14:textId="77777777" w:rsidR="00745FED" w:rsidRPr="00A252DC" w:rsidRDefault="00745FED" w:rsidP="000D2301">
      <w:pPr>
        <w:spacing w:line="360" w:lineRule="auto"/>
        <w:ind w:left="567" w:right="567"/>
        <w:jc w:val="both"/>
        <w:rPr>
          <w:rFonts w:ascii="Palatino Linotype" w:hAnsi="Palatino Linotype" w:cs="Tahoma"/>
        </w:rPr>
      </w:pPr>
    </w:p>
    <w:p w14:paraId="44988799"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rPr>
        <w:t>III a IV. …</w:t>
      </w:r>
    </w:p>
    <w:p w14:paraId="2A96D618" w14:textId="77777777" w:rsidR="00745FED" w:rsidRPr="00A252DC" w:rsidRDefault="00745FED" w:rsidP="000D2301">
      <w:pPr>
        <w:spacing w:line="360" w:lineRule="auto"/>
        <w:ind w:left="567" w:right="567"/>
        <w:jc w:val="both"/>
        <w:rPr>
          <w:rFonts w:ascii="Palatino Linotype" w:hAnsi="Palatino Linotype" w:cs="Tahoma"/>
        </w:rPr>
      </w:pPr>
    </w:p>
    <w:p w14:paraId="77A02491"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b/>
        </w:rPr>
        <w:t>Artículo 16.-</w:t>
      </w:r>
      <w:r w:rsidRPr="00A252DC">
        <w:rPr>
          <w:rFonts w:ascii="Palatino Linotype" w:hAnsi="Palatino Linotype" w:cs="Tahoma"/>
        </w:rPr>
        <w:t xml:space="preserve"> </w:t>
      </w:r>
      <w:r w:rsidRPr="00A252DC">
        <w:rPr>
          <w:rFonts w:ascii="Palatino Linotype" w:hAnsi="Palatino Linotype" w:cs="Tahoma"/>
          <w:b/>
        </w:rPr>
        <w:t>Son autoridades fiscales</w:t>
      </w:r>
      <w:r w:rsidRPr="00A252DC">
        <w:rPr>
          <w:rFonts w:ascii="Palatino Linotype" w:hAnsi="Palatino Linotype" w:cs="Tahoma"/>
        </w:rPr>
        <w:t xml:space="preserve">, el Gobernador, </w:t>
      </w:r>
      <w:r w:rsidRPr="00A252DC">
        <w:rPr>
          <w:rFonts w:ascii="Palatino Linotype" w:hAnsi="Palatino Linotype" w:cs="Tahoma"/>
          <w:b/>
        </w:rPr>
        <w:t>los ayuntamientos</w:t>
      </w:r>
      <w:r w:rsidRPr="00A252DC">
        <w:rPr>
          <w:rFonts w:ascii="Palatino Linotype" w:hAnsi="Palatino Linotype" w:cs="Tahoma"/>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14:paraId="55A7C450" w14:textId="77777777" w:rsidR="00745FED" w:rsidRPr="00A252DC" w:rsidRDefault="00745FED" w:rsidP="000D2301">
      <w:pPr>
        <w:spacing w:line="360" w:lineRule="auto"/>
        <w:ind w:left="567" w:right="567"/>
        <w:jc w:val="both"/>
        <w:rPr>
          <w:rFonts w:ascii="Palatino Linotype" w:hAnsi="Palatino Linotype" w:cs="Tahoma"/>
        </w:rPr>
      </w:pPr>
    </w:p>
    <w:p w14:paraId="202311CC" w14:textId="77777777" w:rsidR="00745FED" w:rsidRPr="00A252DC" w:rsidRDefault="00745FED" w:rsidP="000D2301">
      <w:pPr>
        <w:spacing w:line="360" w:lineRule="auto"/>
        <w:ind w:left="567" w:right="567"/>
        <w:jc w:val="both"/>
        <w:rPr>
          <w:rFonts w:ascii="Palatino Linotype" w:hAnsi="Palatino Linotype" w:cs="Tahoma"/>
          <w:b/>
        </w:rPr>
      </w:pPr>
      <w:r w:rsidRPr="00A252DC">
        <w:rPr>
          <w:rFonts w:ascii="Palatino Linotype" w:hAnsi="Palatino Linotype" w:cs="Tahoma"/>
          <w:b/>
        </w:rPr>
        <w:t>Artículo 55.- Los servidores públicos que intervengan en trámites relativos a la aplicación de este Código, están obligados a guardar en absoluta reserva o confidencialidad, según sea el caso, lo concerniente a las declaraciones y datos que proporcionen los particulares o terceros relacionados con ellos, así como los obtenidos en el ejercicio de las facultades de comprobación.</w:t>
      </w:r>
    </w:p>
    <w:p w14:paraId="7C6E85B0" w14:textId="77777777" w:rsidR="00745FED" w:rsidRPr="00A252DC" w:rsidRDefault="00745FED" w:rsidP="000D2301">
      <w:pPr>
        <w:spacing w:line="360" w:lineRule="auto"/>
        <w:ind w:left="567" w:right="567"/>
        <w:jc w:val="both"/>
        <w:rPr>
          <w:rFonts w:ascii="Palatino Linotype" w:hAnsi="Palatino Linotype" w:cs="Tahoma"/>
          <w:b/>
        </w:rPr>
      </w:pPr>
    </w:p>
    <w:p w14:paraId="370BB530" w14:textId="77777777" w:rsidR="00745FED" w:rsidRPr="00A252DC" w:rsidRDefault="00745FED" w:rsidP="000D2301">
      <w:pPr>
        <w:spacing w:line="360" w:lineRule="auto"/>
        <w:ind w:left="567" w:right="567"/>
        <w:jc w:val="both"/>
        <w:rPr>
          <w:rFonts w:ascii="Palatino Linotype" w:hAnsi="Palatino Linotype" w:cs="Tahoma"/>
          <w:b/>
        </w:rPr>
      </w:pPr>
      <w:r w:rsidRPr="00A252DC">
        <w:rPr>
          <w:rFonts w:ascii="Palatino Linotype" w:hAnsi="Palatino Linotype" w:cs="Tahoma"/>
          <w:b/>
        </w:rPr>
        <w:t>Artículo 107.- Están obligadas al pago del Impuesto Predial las personas físicas y jurídicas colectivas que sean propietarias o poseedoras, según se trate, de inmuebles en el Estado.</w:t>
      </w:r>
    </w:p>
    <w:p w14:paraId="5732BCD7" w14:textId="77777777" w:rsidR="00745FED" w:rsidRPr="00A252DC" w:rsidRDefault="00745FED" w:rsidP="000D2301">
      <w:pPr>
        <w:spacing w:line="360" w:lineRule="auto"/>
        <w:ind w:left="567" w:right="567"/>
        <w:jc w:val="both"/>
        <w:rPr>
          <w:rFonts w:ascii="Palatino Linotype" w:hAnsi="Palatino Linotype" w:cs="Tahoma"/>
          <w:b/>
        </w:rPr>
      </w:pPr>
      <w:r w:rsidRPr="00A252DC">
        <w:rPr>
          <w:rFonts w:ascii="Palatino Linotype" w:hAnsi="Palatino Linotype" w:cs="Tahoma"/>
          <w:b/>
        </w:rPr>
        <w:t>Los propietarios y poseedores a que se refiere el párrafo anterior, deberán calcular anualmente el impuesto predial a su cargo y manifestarlo, en el mismo formato utilizado para determinar y declarar el valor catastral de sus inmuebles.</w:t>
      </w:r>
    </w:p>
    <w:p w14:paraId="50836C1B" w14:textId="77777777" w:rsidR="00745FED" w:rsidRPr="00A252DC" w:rsidRDefault="00745FED" w:rsidP="000D2301">
      <w:pPr>
        <w:spacing w:line="360" w:lineRule="auto"/>
        <w:jc w:val="both"/>
        <w:rPr>
          <w:rFonts w:ascii="Palatino Linotype" w:hAnsi="Palatino Linotype" w:cs="Tahoma"/>
          <w:sz w:val="22"/>
          <w:szCs w:val="22"/>
        </w:rPr>
      </w:pPr>
    </w:p>
    <w:p w14:paraId="5CD72624" w14:textId="77777777" w:rsidR="00745FED" w:rsidRPr="00A252DC" w:rsidRDefault="00745FE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 xml:space="preserve">De las disposiciones anteriores, se advierte que, entre las contribuciones que se deben pagar en el Estado de México, se encuentran los Derechos, que corresponden a aquellas que deben pagar las personas físicas o jurídico-colectivas, por el uso o aprovechamiento de bienes del Estado, así como por recibir los servicios que este presta. </w:t>
      </w:r>
    </w:p>
    <w:p w14:paraId="44DF2738" w14:textId="77777777" w:rsidR="00745FED" w:rsidRPr="00A252DC" w:rsidRDefault="00745FED" w:rsidP="000D2301">
      <w:pPr>
        <w:spacing w:line="360" w:lineRule="auto"/>
        <w:jc w:val="both"/>
        <w:rPr>
          <w:rFonts w:ascii="Palatino Linotype" w:hAnsi="Palatino Linotype" w:cs="Tahoma"/>
          <w:sz w:val="22"/>
          <w:szCs w:val="22"/>
        </w:rPr>
      </w:pPr>
    </w:p>
    <w:p w14:paraId="3FF057A6" w14:textId="77777777" w:rsidR="00745FED" w:rsidRPr="00A252DC" w:rsidRDefault="00745FE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Asimismo, los ayuntamientos, se erigen como autoridad fiscal, en términos del artículo 55 del Código en comento, están obligados a guardar absoluta reserva o confidencialidad, respecto de las declaraciones y datos que proporcionen los particulares o terceros relacionados con ellos, así como los obtenidos en el ejercicio de las facultades de comprobación.</w:t>
      </w:r>
    </w:p>
    <w:p w14:paraId="025F6003" w14:textId="77777777" w:rsidR="00745FED" w:rsidRPr="00A252DC" w:rsidRDefault="00745FED" w:rsidP="000D2301">
      <w:pPr>
        <w:spacing w:line="360" w:lineRule="auto"/>
        <w:jc w:val="both"/>
        <w:rPr>
          <w:rFonts w:ascii="Palatino Linotype" w:hAnsi="Palatino Linotype" w:cs="Tahoma"/>
          <w:sz w:val="22"/>
          <w:szCs w:val="22"/>
        </w:rPr>
      </w:pPr>
    </w:p>
    <w:p w14:paraId="1FF30B5D" w14:textId="77777777" w:rsidR="00745FED" w:rsidRPr="00A252DC" w:rsidRDefault="00745FE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Refuerza lo anterior, lo dispuesto en la Ley Orgánica Municipal del Estado de México.</w:t>
      </w:r>
    </w:p>
    <w:p w14:paraId="4A07B213" w14:textId="77777777" w:rsidR="00745FED" w:rsidRPr="00A252DC" w:rsidRDefault="00745FED" w:rsidP="000D2301">
      <w:pPr>
        <w:spacing w:line="360" w:lineRule="auto"/>
        <w:jc w:val="both"/>
        <w:rPr>
          <w:rFonts w:ascii="Palatino Linotype" w:hAnsi="Palatino Linotype" w:cs="Tahoma"/>
          <w:sz w:val="22"/>
          <w:szCs w:val="22"/>
        </w:rPr>
      </w:pPr>
    </w:p>
    <w:p w14:paraId="244751BB"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b/>
        </w:rPr>
        <w:t>Artículo 93.-</w:t>
      </w:r>
      <w:r w:rsidRPr="00A252DC">
        <w:rPr>
          <w:rFonts w:ascii="Palatino Linotype" w:hAnsi="Palatino Linotype" w:cs="Tahoma"/>
        </w:rPr>
        <w:t xml:space="preserve"> La tesorería municipal es el órgano encargado de la recaudación de los ingresos municipales y responsable de realizar las erogaciones que haga el ayuntamiento.</w:t>
      </w:r>
    </w:p>
    <w:p w14:paraId="5F1729B4" w14:textId="77777777" w:rsidR="00745FED" w:rsidRPr="00A252DC" w:rsidRDefault="00745FED" w:rsidP="000D2301">
      <w:pPr>
        <w:spacing w:line="360" w:lineRule="auto"/>
        <w:ind w:left="567" w:right="567"/>
        <w:jc w:val="both"/>
        <w:rPr>
          <w:rFonts w:ascii="Palatino Linotype" w:hAnsi="Palatino Linotype" w:cs="Tahoma"/>
        </w:rPr>
      </w:pPr>
    </w:p>
    <w:p w14:paraId="16A7D621"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b/>
        </w:rPr>
        <w:t>Artículo 95.-</w:t>
      </w:r>
      <w:r w:rsidRPr="00A252DC">
        <w:rPr>
          <w:rFonts w:ascii="Palatino Linotype" w:hAnsi="Palatino Linotype" w:cs="Tahoma"/>
        </w:rPr>
        <w:t xml:space="preserve"> Son atribuciones del tesorero municipal:</w:t>
      </w:r>
    </w:p>
    <w:p w14:paraId="3FCE6D81" w14:textId="77777777" w:rsidR="00745FED" w:rsidRPr="00A252DC" w:rsidRDefault="00745FED" w:rsidP="000D2301">
      <w:pPr>
        <w:spacing w:line="360" w:lineRule="auto"/>
        <w:ind w:left="567" w:right="567"/>
        <w:jc w:val="both"/>
        <w:rPr>
          <w:rFonts w:ascii="Palatino Linotype" w:hAnsi="Palatino Linotype" w:cs="Tahoma"/>
        </w:rPr>
      </w:pPr>
      <w:proofErr w:type="gramStart"/>
      <w:r w:rsidRPr="00A252DC">
        <w:rPr>
          <w:rFonts w:ascii="Palatino Linotype" w:hAnsi="Palatino Linotype" w:cs="Tahoma"/>
        </w:rPr>
        <w:t>I.</w:t>
      </w:r>
      <w:proofErr w:type="gramEnd"/>
      <w:r w:rsidRPr="00A252DC">
        <w:rPr>
          <w:rFonts w:ascii="Palatino Linotype" w:hAnsi="Palatino Linotype" w:cs="Tahoma"/>
        </w:rPr>
        <w:t xml:space="preserve"> …</w:t>
      </w:r>
    </w:p>
    <w:p w14:paraId="6D4BCC92"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rPr>
        <w:t xml:space="preserve">II. Determinar, liquidar, </w:t>
      </w:r>
      <w:r w:rsidRPr="00A252DC">
        <w:rPr>
          <w:rFonts w:ascii="Palatino Linotype" w:hAnsi="Palatino Linotype" w:cs="Tahoma"/>
          <w:b/>
        </w:rPr>
        <w:t>recaudar, fiscalizar y administrar las contribuciones en los términos de los ordenamientos jurídicos aplicables</w:t>
      </w:r>
      <w:r w:rsidRPr="00A252DC">
        <w:rPr>
          <w:rFonts w:ascii="Palatino Linotype" w:hAnsi="Palatino Linotype" w:cs="Tahoma"/>
        </w:rPr>
        <w:t xml:space="preserve"> y, en su caso, aplicar el procedimiento administrativo de ejecución en términos de las disposiciones aplicables;</w:t>
      </w:r>
    </w:p>
    <w:p w14:paraId="0FF3EDA9"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rPr>
        <w:t>III. a XII. …</w:t>
      </w:r>
    </w:p>
    <w:p w14:paraId="1BF1202C"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rPr>
        <w:t>XIII. Elaborar y mantener actualizado el Padrón de Contribuyentes;</w:t>
      </w:r>
    </w:p>
    <w:p w14:paraId="0C6BFF2B"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rPr>
        <w:t>XIV. a XVIII. …</w:t>
      </w:r>
    </w:p>
    <w:p w14:paraId="2628DD87"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08C753C5" w14:textId="77777777" w:rsidR="00745FED" w:rsidRPr="00A252DC" w:rsidRDefault="00745FED" w:rsidP="000D2301">
      <w:pPr>
        <w:spacing w:line="360" w:lineRule="auto"/>
        <w:ind w:left="567" w:right="567"/>
        <w:jc w:val="both"/>
        <w:rPr>
          <w:rFonts w:ascii="Palatino Linotype" w:hAnsi="Palatino Linotype" w:cs="Tahoma"/>
        </w:rPr>
      </w:pPr>
      <w:r w:rsidRPr="00A252DC">
        <w:rPr>
          <w:rFonts w:ascii="Palatino Linotype" w:hAnsi="Palatino Linotype" w:cs="Tahoma"/>
        </w:rPr>
        <w:t>XX. a XXII. …</w:t>
      </w:r>
    </w:p>
    <w:p w14:paraId="61E56A3B" w14:textId="77777777" w:rsidR="00745FED" w:rsidRPr="00A252DC" w:rsidRDefault="00745FED" w:rsidP="000D2301">
      <w:pPr>
        <w:spacing w:line="360" w:lineRule="auto"/>
        <w:jc w:val="both"/>
        <w:rPr>
          <w:rFonts w:ascii="Palatino Linotype" w:hAnsi="Palatino Linotype" w:cs="Tahoma"/>
        </w:rPr>
      </w:pPr>
    </w:p>
    <w:p w14:paraId="39294615" w14:textId="77777777" w:rsidR="00745FED" w:rsidRPr="00A252DC" w:rsidRDefault="00745FE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De lo anterior, se confirma que la Tesorería Municipal, es el órgano encargado de recaudar, fiscalizar y administrar la recaudación de contribuciones previstas en ley, así como de elaborar y actualizar el Padrón de Contribuyentes, por lo que se trata de una autoridad de carácter fiscal y ejerce dichas atribuciones cuando realiza el cobro del impuesto predial.</w:t>
      </w:r>
    </w:p>
    <w:p w14:paraId="7F7255A3" w14:textId="77777777" w:rsidR="00745FED" w:rsidRPr="00A252DC" w:rsidRDefault="00745FED" w:rsidP="000D2301">
      <w:pPr>
        <w:spacing w:line="360" w:lineRule="auto"/>
        <w:jc w:val="both"/>
        <w:rPr>
          <w:rFonts w:ascii="Palatino Linotype" w:hAnsi="Palatino Linotype" w:cs="Tahoma"/>
          <w:sz w:val="22"/>
          <w:szCs w:val="22"/>
        </w:rPr>
      </w:pPr>
    </w:p>
    <w:p w14:paraId="604C4F64" w14:textId="77777777" w:rsidR="00745FED" w:rsidRPr="00A252DC" w:rsidRDefault="00745FED" w:rsidP="000D2301">
      <w:pPr>
        <w:spacing w:line="360" w:lineRule="auto"/>
        <w:jc w:val="both"/>
        <w:rPr>
          <w:rFonts w:ascii="Palatino Linotype" w:hAnsi="Palatino Linotype" w:cs="Tahoma"/>
          <w:sz w:val="22"/>
          <w:szCs w:val="22"/>
        </w:rPr>
      </w:pPr>
      <w:r w:rsidRPr="00A252DC">
        <w:rPr>
          <w:rFonts w:ascii="Palatino Linotype" w:hAnsi="Palatino Linotype" w:cs="Tahoma"/>
          <w:sz w:val="22"/>
          <w:szCs w:val="22"/>
        </w:rPr>
        <w:t>Así, el artículo 143, fracción II, de la Ley de Transparencia y Acceso a la Información Pública del Estado de México y Municipios, dispone que se considera información confidencial, los secretos bancario, fiduciario, industrial, comercial, fiscal, bursátil y postal, cuya titularidad corresponda a particulares, sujetos de derecho internacional o a sujetos obligados cuando no involucren el ejercicio de recursos públicos</w:t>
      </w:r>
      <w:r w:rsidR="0093403D" w:rsidRPr="00A252DC">
        <w:rPr>
          <w:rFonts w:ascii="Palatino Linotype" w:hAnsi="Palatino Linotype" w:cs="Tahoma"/>
          <w:sz w:val="22"/>
          <w:szCs w:val="22"/>
        </w:rPr>
        <w:t>, de tal suerte que la información relacionada con condonaciones, exenciones o cancelaciones de crédito, al tener una afectación directa con el erario y la recaudación, no actualizan el supuesto de secreto fiscal, por lo que no puede clasificarse como confidencial la información de este tipo, al tratarse además de  obligaciones de transparencia.</w:t>
      </w:r>
    </w:p>
    <w:p w14:paraId="6A8E8EDC" w14:textId="77777777" w:rsidR="00B657A3" w:rsidRPr="00A252DC" w:rsidRDefault="00B657A3" w:rsidP="000D2301">
      <w:pPr>
        <w:spacing w:line="360" w:lineRule="auto"/>
        <w:ind w:right="-93"/>
        <w:jc w:val="both"/>
        <w:rPr>
          <w:rFonts w:ascii="Palatino Linotype" w:hAnsi="Palatino Linotype" w:cs="Tahoma"/>
          <w:b/>
          <w:sz w:val="22"/>
          <w:szCs w:val="22"/>
        </w:rPr>
      </w:pPr>
    </w:p>
    <w:p w14:paraId="20466195" w14:textId="735BD3E9" w:rsidR="00194582" w:rsidRPr="00CE5629" w:rsidRDefault="00B657A3" w:rsidP="00CE5629">
      <w:pPr>
        <w:spacing w:line="360" w:lineRule="auto"/>
        <w:ind w:right="-93"/>
        <w:jc w:val="both"/>
        <w:rPr>
          <w:rFonts w:ascii="Palatino Linotype" w:hAnsi="Palatino Linotype" w:cs="Tahoma"/>
          <w:sz w:val="22"/>
          <w:szCs w:val="22"/>
          <w:lang w:val="es-MX"/>
        </w:rPr>
      </w:pPr>
      <w:r w:rsidRPr="00A252DC">
        <w:rPr>
          <w:rFonts w:ascii="Palatino Linotype" w:hAnsi="Palatino Linotype" w:cs="Tahoma"/>
          <w:b/>
          <w:sz w:val="22"/>
          <w:szCs w:val="22"/>
        </w:rPr>
        <w:t xml:space="preserve">SÉPTIMO. </w:t>
      </w:r>
      <w:r w:rsidR="004F1256" w:rsidRPr="00A252DC">
        <w:rPr>
          <w:rFonts w:ascii="Palatino Linotype" w:hAnsi="Palatino Linotype" w:cs="Tahoma"/>
          <w:b/>
          <w:sz w:val="22"/>
          <w:szCs w:val="22"/>
        </w:rPr>
        <w:t xml:space="preserve">Decisión. </w:t>
      </w:r>
      <w:r w:rsidR="004F1256" w:rsidRPr="00A252DC">
        <w:rPr>
          <w:rFonts w:ascii="Palatino Linotype" w:hAnsi="Palatino Linotype" w:cs="Tahoma"/>
          <w:sz w:val="22"/>
          <w:szCs w:val="22"/>
        </w:rPr>
        <w:t>Con fundamento en el artículo 186, fracción I</w:t>
      </w:r>
      <w:r w:rsidR="00126200" w:rsidRPr="00A252DC">
        <w:rPr>
          <w:rFonts w:ascii="Palatino Linotype" w:hAnsi="Palatino Linotype" w:cs="Tahoma"/>
          <w:sz w:val="22"/>
          <w:szCs w:val="22"/>
        </w:rPr>
        <w:t>II</w:t>
      </w:r>
      <w:r w:rsidR="00427A01" w:rsidRPr="00A252DC">
        <w:rPr>
          <w:rFonts w:ascii="Palatino Linotype" w:hAnsi="Palatino Linotype" w:cs="Tahoma"/>
          <w:sz w:val="22"/>
          <w:szCs w:val="22"/>
        </w:rPr>
        <w:t>,</w:t>
      </w:r>
      <w:r w:rsidR="004F1256" w:rsidRPr="00A252DC">
        <w:rPr>
          <w:rFonts w:ascii="Palatino Linotype" w:hAnsi="Palatino Linotype" w:cs="Tahoma"/>
          <w:sz w:val="22"/>
          <w:szCs w:val="22"/>
        </w:rPr>
        <w:t xml:space="preserve"> de la Ley de Transparencia y Acceso a la Información Pública del Estado de México y Municipios, este Instituto considera procedente </w:t>
      </w:r>
      <w:r w:rsidR="00126200" w:rsidRPr="00A252DC">
        <w:rPr>
          <w:rFonts w:ascii="Palatino Linotype" w:hAnsi="Palatino Linotype" w:cs="Tahoma"/>
          <w:b/>
          <w:sz w:val="22"/>
          <w:szCs w:val="22"/>
        </w:rPr>
        <w:t>MODIFICAR</w:t>
      </w:r>
      <w:r w:rsidR="004F1256" w:rsidRPr="00A252DC">
        <w:rPr>
          <w:rFonts w:ascii="Palatino Linotype" w:hAnsi="Palatino Linotype" w:cs="Tahoma"/>
          <w:b/>
          <w:sz w:val="22"/>
          <w:szCs w:val="22"/>
        </w:rPr>
        <w:t xml:space="preserve"> </w:t>
      </w:r>
      <w:r w:rsidR="004F1256" w:rsidRPr="00A252DC">
        <w:rPr>
          <w:rFonts w:ascii="Palatino Linotype" w:hAnsi="Palatino Linotype" w:cs="Tahoma"/>
          <w:sz w:val="22"/>
          <w:szCs w:val="22"/>
        </w:rPr>
        <w:t xml:space="preserve">la respuesta otorgada por </w:t>
      </w:r>
      <w:r w:rsidR="000C4EDC" w:rsidRPr="00A252DC">
        <w:rPr>
          <w:rFonts w:ascii="Palatino Linotype" w:hAnsi="Palatino Linotype" w:cs="Tahoma"/>
          <w:sz w:val="22"/>
          <w:szCs w:val="22"/>
        </w:rPr>
        <w:t>e</w:t>
      </w:r>
      <w:r w:rsidR="004F1256" w:rsidRPr="00A252DC">
        <w:rPr>
          <w:rFonts w:ascii="Palatino Linotype" w:hAnsi="Palatino Linotype" w:cs="Tahoma"/>
          <w:sz w:val="22"/>
          <w:szCs w:val="22"/>
        </w:rPr>
        <w:t xml:space="preserve">l </w:t>
      </w:r>
      <w:r w:rsidR="000C4EDC" w:rsidRPr="00A252DC">
        <w:rPr>
          <w:rFonts w:ascii="Palatino Linotype" w:hAnsi="Palatino Linotype" w:cs="Tahoma"/>
          <w:sz w:val="22"/>
          <w:szCs w:val="22"/>
        </w:rPr>
        <w:t xml:space="preserve">Ayuntamiento de </w:t>
      </w:r>
      <w:proofErr w:type="spellStart"/>
      <w:r w:rsidR="00803C23">
        <w:rPr>
          <w:rFonts w:ascii="Palatino Linotype" w:hAnsi="Palatino Linotype" w:cs="Tahoma"/>
          <w:sz w:val="22"/>
          <w:szCs w:val="22"/>
        </w:rPr>
        <w:t>Atlautla</w:t>
      </w:r>
      <w:proofErr w:type="spellEnd"/>
      <w:r w:rsidR="00126200" w:rsidRPr="00A252DC">
        <w:rPr>
          <w:rFonts w:ascii="Palatino Linotype" w:hAnsi="Palatino Linotype" w:cs="Tahoma"/>
          <w:sz w:val="22"/>
          <w:szCs w:val="22"/>
        </w:rPr>
        <w:t xml:space="preserve"> e instruir la entrega de la documentación soporte que d</w:t>
      </w:r>
      <w:r w:rsidR="00FE2FFF">
        <w:rPr>
          <w:rFonts w:ascii="Palatino Linotype" w:hAnsi="Palatino Linotype" w:cs="Tahoma"/>
          <w:sz w:val="22"/>
          <w:szCs w:val="22"/>
        </w:rPr>
        <w:t>é</w:t>
      </w:r>
      <w:r w:rsidR="00126200" w:rsidRPr="00A252DC">
        <w:rPr>
          <w:rFonts w:ascii="Palatino Linotype" w:hAnsi="Palatino Linotype" w:cs="Tahoma"/>
          <w:sz w:val="22"/>
          <w:szCs w:val="22"/>
        </w:rPr>
        <w:t xml:space="preserve"> cuenta de las obligaciones de transparencia solicitadas por el Recurrente, de ser el caso, en versión pública</w:t>
      </w:r>
      <w:r w:rsidR="00BF5204" w:rsidRPr="00A252DC">
        <w:rPr>
          <w:rFonts w:ascii="Palatino Linotype" w:hAnsi="Palatino Linotype" w:cs="Tahoma"/>
          <w:sz w:val="22"/>
          <w:szCs w:val="22"/>
        </w:rPr>
        <w:t>, junto con el respectivo acuerdo de clasificación emitido por el Comité de Transparencia del Sujeto Obligado</w:t>
      </w:r>
      <w:r w:rsidR="00126200" w:rsidRPr="00A252DC">
        <w:rPr>
          <w:rFonts w:ascii="Palatino Linotype" w:hAnsi="Palatino Linotype" w:cs="Tahoma"/>
          <w:sz w:val="22"/>
          <w:szCs w:val="22"/>
        </w:rPr>
        <w:t>.</w:t>
      </w:r>
      <w:r w:rsidR="00FE2FFF">
        <w:rPr>
          <w:rFonts w:ascii="Palatino Linotype" w:hAnsi="Palatino Linotype" w:cs="Tahoma"/>
          <w:sz w:val="22"/>
          <w:szCs w:val="22"/>
        </w:rPr>
        <w:t xml:space="preserve"> Asimismo, en caso de que la cantidad de documentos </w:t>
      </w:r>
      <w:r w:rsidR="002A7FFC">
        <w:rPr>
          <w:rFonts w:ascii="Palatino Linotype" w:hAnsi="Palatino Linotype" w:cs="Tahoma"/>
          <w:sz w:val="22"/>
          <w:szCs w:val="22"/>
        </w:rPr>
        <w:t>hagan imposible su entrega en modalidad elegida por el particular, el Sujeto Obligado podrá ofrecer como modalidad de entrega la consulta directa</w:t>
      </w:r>
      <w:r w:rsidR="00F52561">
        <w:rPr>
          <w:rFonts w:ascii="Palatino Linotype" w:hAnsi="Palatino Linotype" w:cs="Tahoma"/>
          <w:sz w:val="22"/>
          <w:szCs w:val="22"/>
        </w:rPr>
        <w:t xml:space="preserve">, </w:t>
      </w:r>
      <w:r w:rsidR="00194582">
        <w:rPr>
          <w:rFonts w:ascii="Palatino Linotype" w:hAnsi="Palatino Linotype" w:cs="Tahoma"/>
          <w:sz w:val="22"/>
          <w:szCs w:val="22"/>
        </w:rPr>
        <w:t xml:space="preserve">en términos de los numerales </w:t>
      </w:r>
      <w:r w:rsidR="00194582" w:rsidRPr="00CE5629">
        <w:rPr>
          <w:rFonts w:ascii="Palatino Linotype" w:hAnsi="Palatino Linotype" w:cs="Tahoma"/>
          <w:bCs/>
          <w:sz w:val="22"/>
          <w:szCs w:val="22"/>
          <w:lang w:val="es-MX"/>
        </w:rPr>
        <w:t>Sexagésimo séptimo</w:t>
      </w:r>
      <w:r w:rsidR="00194582">
        <w:rPr>
          <w:rFonts w:ascii="Palatino Linotype" w:hAnsi="Palatino Linotype" w:cs="Tahoma"/>
          <w:b/>
          <w:bCs/>
          <w:sz w:val="22"/>
          <w:szCs w:val="22"/>
          <w:lang w:val="es-MX"/>
        </w:rPr>
        <w:t>,</w:t>
      </w:r>
      <w:r w:rsidR="00194582" w:rsidRPr="00194582">
        <w:rPr>
          <w:rFonts w:ascii="Palatino Linotype" w:hAnsi="Palatino Linotype" w:cs="Tahoma"/>
          <w:b/>
          <w:bCs/>
          <w:sz w:val="22"/>
          <w:szCs w:val="22"/>
          <w:lang w:val="es-MX"/>
        </w:rPr>
        <w:t xml:space="preserve"> </w:t>
      </w:r>
      <w:r w:rsidR="00194582">
        <w:rPr>
          <w:rFonts w:ascii="Palatino Linotype" w:hAnsi="Palatino Linotype" w:cs="Tahoma"/>
          <w:bCs/>
          <w:sz w:val="22"/>
          <w:szCs w:val="22"/>
          <w:lang w:val="es-MX"/>
        </w:rPr>
        <w:t>Sexagésimo octav</w:t>
      </w:r>
      <w:r w:rsidR="00194582" w:rsidRPr="00900B03">
        <w:rPr>
          <w:rFonts w:ascii="Palatino Linotype" w:hAnsi="Palatino Linotype" w:cs="Tahoma"/>
          <w:bCs/>
          <w:sz w:val="22"/>
          <w:szCs w:val="22"/>
          <w:lang w:val="es-MX"/>
        </w:rPr>
        <w:t>o</w:t>
      </w:r>
      <w:r w:rsidR="00194582">
        <w:rPr>
          <w:rFonts w:ascii="Palatino Linotype" w:hAnsi="Palatino Linotype" w:cs="Tahoma"/>
          <w:sz w:val="22"/>
          <w:szCs w:val="22"/>
        </w:rPr>
        <w:t xml:space="preserve">, </w:t>
      </w:r>
      <w:r w:rsidR="00194582" w:rsidRPr="00900B03">
        <w:rPr>
          <w:rFonts w:ascii="Palatino Linotype" w:hAnsi="Palatino Linotype" w:cs="Tahoma"/>
          <w:bCs/>
          <w:sz w:val="22"/>
          <w:szCs w:val="22"/>
          <w:lang w:val="es-MX"/>
        </w:rPr>
        <w:t xml:space="preserve">Sexagésimo </w:t>
      </w:r>
      <w:r w:rsidR="00194582">
        <w:rPr>
          <w:rFonts w:ascii="Palatino Linotype" w:hAnsi="Palatino Linotype" w:cs="Tahoma"/>
          <w:bCs/>
          <w:sz w:val="22"/>
          <w:szCs w:val="22"/>
          <w:lang w:val="es-MX"/>
        </w:rPr>
        <w:t>noven</w:t>
      </w:r>
      <w:r w:rsidR="00194582" w:rsidRPr="00900B03">
        <w:rPr>
          <w:rFonts w:ascii="Palatino Linotype" w:hAnsi="Palatino Linotype" w:cs="Tahoma"/>
          <w:bCs/>
          <w:sz w:val="22"/>
          <w:szCs w:val="22"/>
          <w:lang w:val="es-MX"/>
        </w:rPr>
        <w:t>o</w:t>
      </w:r>
      <w:r w:rsidR="00194582">
        <w:rPr>
          <w:rFonts w:ascii="Palatino Linotype" w:hAnsi="Palatino Linotype" w:cs="Tahoma"/>
          <w:sz w:val="22"/>
          <w:szCs w:val="22"/>
        </w:rPr>
        <w:t xml:space="preserve">, </w:t>
      </w:r>
      <w:r w:rsidR="00194582" w:rsidRPr="00900B03">
        <w:rPr>
          <w:rFonts w:ascii="Palatino Linotype" w:hAnsi="Palatino Linotype" w:cs="Tahoma"/>
          <w:bCs/>
          <w:sz w:val="22"/>
          <w:szCs w:val="22"/>
          <w:lang w:val="es-MX"/>
        </w:rPr>
        <w:t>Se</w:t>
      </w:r>
      <w:r w:rsidR="00194582">
        <w:rPr>
          <w:rFonts w:ascii="Palatino Linotype" w:hAnsi="Palatino Linotype" w:cs="Tahoma"/>
          <w:bCs/>
          <w:sz w:val="22"/>
          <w:szCs w:val="22"/>
          <w:lang w:val="es-MX"/>
        </w:rPr>
        <w:t>ptuagésimo</w:t>
      </w:r>
      <w:r w:rsidR="005D4330">
        <w:rPr>
          <w:rFonts w:ascii="Palatino Linotype" w:hAnsi="Palatino Linotype" w:cs="Tahoma"/>
          <w:bCs/>
          <w:sz w:val="22"/>
          <w:szCs w:val="22"/>
          <w:lang w:val="es-MX"/>
        </w:rPr>
        <w:t xml:space="preserve">, </w:t>
      </w:r>
      <w:r w:rsidR="005D4330" w:rsidRPr="00900B03">
        <w:rPr>
          <w:rFonts w:ascii="Palatino Linotype" w:hAnsi="Palatino Linotype" w:cs="Tahoma"/>
          <w:bCs/>
          <w:sz w:val="22"/>
          <w:szCs w:val="22"/>
          <w:lang w:val="es-MX"/>
        </w:rPr>
        <w:t>Se</w:t>
      </w:r>
      <w:r w:rsidR="005D4330">
        <w:rPr>
          <w:rFonts w:ascii="Palatino Linotype" w:hAnsi="Palatino Linotype" w:cs="Tahoma"/>
          <w:bCs/>
          <w:sz w:val="22"/>
          <w:szCs w:val="22"/>
          <w:lang w:val="es-MX"/>
        </w:rPr>
        <w:t xml:space="preserve">ptuagésimo primero, </w:t>
      </w:r>
      <w:r w:rsidR="005D4330" w:rsidRPr="00900B03">
        <w:rPr>
          <w:rFonts w:ascii="Palatino Linotype" w:hAnsi="Palatino Linotype" w:cs="Tahoma"/>
          <w:bCs/>
          <w:sz w:val="22"/>
          <w:szCs w:val="22"/>
          <w:lang w:val="es-MX"/>
        </w:rPr>
        <w:t>Se</w:t>
      </w:r>
      <w:r w:rsidR="005D4330">
        <w:rPr>
          <w:rFonts w:ascii="Palatino Linotype" w:hAnsi="Palatino Linotype" w:cs="Tahoma"/>
          <w:bCs/>
          <w:sz w:val="22"/>
          <w:szCs w:val="22"/>
          <w:lang w:val="es-MX"/>
        </w:rPr>
        <w:t xml:space="preserve">ptuagésimo segundo y </w:t>
      </w:r>
      <w:r w:rsidR="005D4330" w:rsidRPr="00900B03">
        <w:rPr>
          <w:rFonts w:ascii="Palatino Linotype" w:hAnsi="Palatino Linotype" w:cs="Tahoma"/>
          <w:bCs/>
          <w:sz w:val="22"/>
          <w:szCs w:val="22"/>
          <w:lang w:val="es-MX"/>
        </w:rPr>
        <w:lastRenderedPageBreak/>
        <w:t>Se</w:t>
      </w:r>
      <w:r w:rsidR="005D4330">
        <w:rPr>
          <w:rFonts w:ascii="Palatino Linotype" w:hAnsi="Palatino Linotype" w:cs="Tahoma"/>
          <w:bCs/>
          <w:sz w:val="22"/>
          <w:szCs w:val="22"/>
          <w:lang w:val="es-MX"/>
        </w:rPr>
        <w:t xml:space="preserve">ptuagésimo tercero de los </w:t>
      </w:r>
      <w:r w:rsidR="005D4330" w:rsidRPr="005D4330">
        <w:rPr>
          <w:rFonts w:ascii="Palatino Linotype" w:hAnsi="Palatino Linotype" w:cs="Tahoma"/>
          <w:b/>
          <w:bCs/>
          <w:sz w:val="22"/>
          <w:szCs w:val="22"/>
          <w:lang w:val="es-MX"/>
        </w:rPr>
        <w:t>Lineamientos Generales en Materia de Clasificación y Desclasificación de la Información, así como para la Elaboración de Versiones Públicas</w:t>
      </w:r>
      <w:r w:rsidR="005D4330">
        <w:rPr>
          <w:rFonts w:ascii="Palatino Linotype" w:hAnsi="Palatino Linotype" w:cs="Tahoma"/>
          <w:b/>
          <w:bCs/>
          <w:sz w:val="22"/>
          <w:szCs w:val="22"/>
          <w:lang w:val="es-MX"/>
        </w:rPr>
        <w:t xml:space="preserve">, </w:t>
      </w:r>
      <w:r w:rsidR="005D4330">
        <w:rPr>
          <w:rFonts w:ascii="Palatino Linotype" w:hAnsi="Palatino Linotype" w:cs="Tahoma"/>
          <w:bCs/>
          <w:sz w:val="22"/>
          <w:szCs w:val="22"/>
          <w:lang w:val="es-MX"/>
        </w:rPr>
        <w:t>por lo que en la respuesta a la solicitud deberá</w:t>
      </w:r>
      <w:r w:rsidR="005D4330">
        <w:rPr>
          <w:rFonts w:ascii="Palatino Linotype" w:hAnsi="Palatino Linotype" w:cs="Tahoma"/>
          <w:sz w:val="22"/>
          <w:szCs w:val="22"/>
        </w:rPr>
        <w:t xml:space="preserve"> especificar</w:t>
      </w:r>
      <w:r w:rsidR="00F52561" w:rsidRPr="005D4330">
        <w:rPr>
          <w:rFonts w:ascii="Palatino Linotype" w:hAnsi="Palatino Linotype" w:cs="Tahoma"/>
          <w:sz w:val="22"/>
          <w:szCs w:val="22"/>
        </w:rPr>
        <w:t xml:space="preserve"> </w:t>
      </w:r>
      <w:r w:rsidR="00194582" w:rsidRPr="00CE5629">
        <w:rPr>
          <w:rFonts w:ascii="Palatino Linotype" w:hAnsi="Palatino Linotype" w:cs="Tahoma"/>
          <w:sz w:val="22"/>
          <w:szCs w:val="22"/>
          <w:lang w:val="es-MX"/>
        </w:rPr>
        <w:t xml:space="preserve">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5FF6E54" w14:textId="1ACF9893" w:rsidR="00BF5204" w:rsidRPr="00A252DC" w:rsidRDefault="00194582" w:rsidP="00194582">
      <w:pPr>
        <w:spacing w:line="360" w:lineRule="auto"/>
        <w:ind w:right="-93"/>
        <w:jc w:val="both"/>
        <w:rPr>
          <w:rFonts w:ascii="Palatino Linotype" w:eastAsia="Calibri" w:hAnsi="Palatino Linotype" w:cs="Tahoma"/>
          <w:b/>
          <w:bCs/>
          <w:sz w:val="22"/>
          <w:szCs w:val="22"/>
          <w:lang w:eastAsia="en-US"/>
        </w:rPr>
      </w:pPr>
      <w:r w:rsidRPr="005D4330" w:rsidDel="00194582">
        <w:rPr>
          <w:rFonts w:ascii="Palatino Linotype" w:hAnsi="Palatino Linotype" w:cs="Tahoma"/>
          <w:sz w:val="22"/>
          <w:szCs w:val="22"/>
          <w:highlight w:val="green"/>
        </w:rPr>
        <w:t xml:space="preserve"> </w:t>
      </w:r>
    </w:p>
    <w:p w14:paraId="533850ED" w14:textId="291D0889" w:rsidR="00BF5204" w:rsidRPr="00A252DC" w:rsidRDefault="00F52561" w:rsidP="000D23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Así, deberá entregar </w:t>
      </w:r>
      <w:r w:rsidR="00BF5204" w:rsidRPr="00A252DC">
        <w:rPr>
          <w:rFonts w:ascii="Palatino Linotype" w:eastAsia="Calibri" w:hAnsi="Palatino Linotype" w:cs="Tahoma"/>
          <w:bCs/>
          <w:sz w:val="22"/>
          <w:szCs w:val="22"/>
          <w:lang w:eastAsia="en-US"/>
        </w:rPr>
        <w:t>del periodo comprendido del cinco de septiembre</w:t>
      </w:r>
      <w:r w:rsidR="00B340B4" w:rsidRPr="00A252DC">
        <w:rPr>
          <w:rFonts w:ascii="Palatino Linotype" w:eastAsia="Calibri" w:hAnsi="Palatino Linotype" w:cs="Tahoma"/>
          <w:bCs/>
          <w:sz w:val="22"/>
          <w:szCs w:val="22"/>
          <w:lang w:eastAsia="en-US"/>
        </w:rPr>
        <w:t xml:space="preserve"> de dos mil diecisiete</w:t>
      </w:r>
      <w:r w:rsidR="00BF5204" w:rsidRPr="00A252DC">
        <w:rPr>
          <w:rFonts w:ascii="Palatino Linotype" w:eastAsia="Calibri" w:hAnsi="Palatino Linotype" w:cs="Tahoma"/>
          <w:bCs/>
          <w:sz w:val="22"/>
          <w:szCs w:val="22"/>
          <w:lang w:eastAsia="en-US"/>
        </w:rPr>
        <w:t xml:space="preserve"> al treinta y uno de diciembre de dos mil diecisiete:</w:t>
      </w:r>
    </w:p>
    <w:p w14:paraId="328567B8" w14:textId="77777777" w:rsidR="00B340B4" w:rsidRPr="00A252DC" w:rsidRDefault="00B340B4" w:rsidP="000D2301">
      <w:pPr>
        <w:shd w:val="clear" w:color="auto" w:fill="FFFFFF" w:themeFill="background1"/>
        <w:spacing w:line="360" w:lineRule="auto"/>
        <w:jc w:val="both"/>
        <w:rPr>
          <w:rFonts w:ascii="Palatino Linotype" w:eastAsia="Calibri" w:hAnsi="Palatino Linotype" w:cs="Tahoma"/>
          <w:bCs/>
          <w:sz w:val="22"/>
          <w:szCs w:val="22"/>
          <w:lang w:eastAsia="en-US"/>
        </w:rPr>
      </w:pPr>
    </w:p>
    <w:p w14:paraId="77FDB962" w14:textId="019DF6E7" w:rsidR="00BF5204" w:rsidRPr="00A252DC" w:rsidRDefault="00BF5204" w:rsidP="005D4330">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A252DC">
        <w:rPr>
          <w:rFonts w:ascii="Palatino Linotype" w:eastAsia="Calibri" w:hAnsi="Palatino Linotype" w:cs="Tahoma"/>
          <w:bCs/>
          <w:szCs w:val="22"/>
          <w:lang w:eastAsia="en-US"/>
        </w:rPr>
        <w:t>La</w:t>
      </w:r>
      <w:r w:rsidR="00B25F0C" w:rsidRPr="00A252DC">
        <w:rPr>
          <w:rFonts w:ascii="Palatino Linotype" w:eastAsia="Calibri" w:hAnsi="Palatino Linotype" w:cs="Tahoma"/>
          <w:bCs/>
          <w:szCs w:val="22"/>
          <w:lang w:eastAsia="en-US"/>
        </w:rPr>
        <w:t xml:space="preserve">s remuneraciones; </w:t>
      </w:r>
      <w:r w:rsidR="005D4330" w:rsidRPr="005D4330">
        <w:rPr>
          <w:rFonts w:ascii="Palatino Linotype" w:eastAsia="Calibri" w:hAnsi="Palatino Linotype" w:cs="Tahoma"/>
          <w:bCs/>
          <w:szCs w:val="22"/>
          <w:lang w:eastAsia="en-US"/>
        </w:rPr>
        <w:t xml:space="preserve">tomando en consideración que la última actualización fue en el mes de octubre,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 </w:t>
      </w:r>
    </w:p>
    <w:p w14:paraId="5BBDE075" w14:textId="6C4A6624" w:rsidR="00BF5204" w:rsidRDefault="00BF5204" w:rsidP="000D2301">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 xml:space="preserve">Las plazas vacantes, en caso de que no haya contado con plazas vacantes, </w:t>
      </w:r>
      <w:r w:rsidR="00933D59">
        <w:rPr>
          <w:rFonts w:ascii="Palatino Linotype" w:hAnsi="Palatino Linotype" w:cs="Tahoma"/>
          <w:szCs w:val="22"/>
        </w:rPr>
        <w:t>deberá precisarlo al particular, en términos del artículo 19 de la Ley de Transparencia y Acceso a la Información Pública del Estado de México y Municipios</w:t>
      </w:r>
      <w:r w:rsidRPr="00A252DC">
        <w:rPr>
          <w:rFonts w:ascii="Palatino Linotype" w:hAnsi="Palatino Linotype" w:cs="Tahoma"/>
          <w:szCs w:val="22"/>
        </w:rPr>
        <w:t>.</w:t>
      </w:r>
    </w:p>
    <w:p w14:paraId="1E58CC16" w14:textId="0E53A964" w:rsidR="00B01C40" w:rsidRPr="00A252DC" w:rsidRDefault="00B01C40" w:rsidP="000D2301">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 xml:space="preserve">Presupuesto asignado </w:t>
      </w:r>
    </w:p>
    <w:p w14:paraId="4F9A2AD4" w14:textId="41F45C9B" w:rsidR="00B25F0C" w:rsidRDefault="00B25F0C" w:rsidP="000D2301">
      <w:pPr>
        <w:pStyle w:val="Prrafodelista"/>
        <w:numPr>
          <w:ilvl w:val="0"/>
          <w:numId w:val="17"/>
        </w:numPr>
        <w:spacing w:line="360" w:lineRule="auto"/>
        <w:jc w:val="both"/>
        <w:rPr>
          <w:rFonts w:ascii="Palatino Linotype" w:hAnsi="Palatino Linotype" w:cs="Tahoma"/>
          <w:szCs w:val="22"/>
        </w:rPr>
      </w:pPr>
      <w:r w:rsidRPr="000F58B8">
        <w:rPr>
          <w:rFonts w:ascii="Palatino Linotype" w:hAnsi="Palatino Linotype" w:cs="Tahoma"/>
          <w:szCs w:val="22"/>
        </w:rPr>
        <w:t xml:space="preserve">Erogaciones por contratación de servicios </w:t>
      </w:r>
    </w:p>
    <w:p w14:paraId="6869E1C0" w14:textId="685B8164" w:rsidR="000F58B8" w:rsidRPr="000F58B8" w:rsidRDefault="000F58B8" w:rsidP="000D2301">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Información financiera de cuenta pública</w:t>
      </w:r>
    </w:p>
    <w:p w14:paraId="410681AE" w14:textId="197FC9CC" w:rsidR="00BF5204" w:rsidRPr="00CE5629" w:rsidRDefault="000F58B8" w:rsidP="00CE5629">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hAnsi="Palatino Linotype" w:cs="Tahoma"/>
          <w:szCs w:val="22"/>
        </w:rPr>
        <w:t xml:space="preserve">Deuda pública, </w:t>
      </w:r>
      <w:r w:rsidR="00927478" w:rsidRPr="005D4330">
        <w:rPr>
          <w:rFonts w:ascii="Palatino Linotype" w:eastAsia="Calibri" w:hAnsi="Palatino Linotype" w:cs="Tahoma"/>
          <w:bCs/>
          <w:szCs w:val="22"/>
          <w:lang w:eastAsia="en-US"/>
        </w:rPr>
        <w:t xml:space="preserve">tomando en consideración que la última actualización fue en el mes de octubre, si la información sufrió alguna modificación no publicada será necesario que el Sujeto Obligado proporcione la documentación fuente correspondiente en </w:t>
      </w:r>
      <w:r w:rsidR="00927478" w:rsidRPr="005D4330">
        <w:rPr>
          <w:rFonts w:ascii="Palatino Linotype" w:eastAsia="Calibri" w:hAnsi="Palatino Linotype" w:cs="Tahoma"/>
          <w:bCs/>
          <w:szCs w:val="22"/>
          <w:lang w:eastAsia="en-US"/>
        </w:rPr>
        <w:lastRenderedPageBreak/>
        <w:t xml:space="preserve">términos del artículo 19 de la Ley de Transparencia y Acceso a la Información Pública del Estado de México y Municipios. </w:t>
      </w:r>
    </w:p>
    <w:p w14:paraId="31A9BE83" w14:textId="77777777" w:rsidR="00BF5204" w:rsidRPr="00A252DC" w:rsidRDefault="00BF5204" w:rsidP="000D2301">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Gasto por capítulo.</w:t>
      </w:r>
    </w:p>
    <w:p w14:paraId="57FE7A4F" w14:textId="77777777" w:rsidR="00BF5204" w:rsidRPr="00A252DC" w:rsidRDefault="00BF5204" w:rsidP="000D2301">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Informes financieros.</w:t>
      </w:r>
    </w:p>
    <w:p w14:paraId="6D440EF7" w14:textId="77777777" w:rsidR="00927478" w:rsidRDefault="00B25F0C" w:rsidP="000D2301">
      <w:pPr>
        <w:pStyle w:val="Prrafodelista"/>
        <w:numPr>
          <w:ilvl w:val="0"/>
          <w:numId w:val="17"/>
        </w:numPr>
        <w:spacing w:line="360" w:lineRule="auto"/>
        <w:jc w:val="both"/>
        <w:rPr>
          <w:rFonts w:ascii="Palatino Linotype" w:hAnsi="Palatino Linotype" w:cs="Tahoma"/>
          <w:szCs w:val="22"/>
        </w:rPr>
      </w:pPr>
      <w:r w:rsidRPr="00B26CBC">
        <w:rPr>
          <w:rFonts w:ascii="Palatino Linotype" w:hAnsi="Palatino Linotype" w:cs="Tahoma"/>
          <w:szCs w:val="22"/>
        </w:rPr>
        <w:t xml:space="preserve">Inventario de bienes muebles; </w:t>
      </w:r>
    </w:p>
    <w:p w14:paraId="131A02A9" w14:textId="6098F9EA" w:rsidR="00927478" w:rsidRDefault="00B25F0C" w:rsidP="000D2301">
      <w:pPr>
        <w:pStyle w:val="Prrafodelista"/>
        <w:numPr>
          <w:ilvl w:val="0"/>
          <w:numId w:val="17"/>
        </w:numPr>
        <w:spacing w:line="360" w:lineRule="auto"/>
        <w:jc w:val="both"/>
        <w:rPr>
          <w:rFonts w:ascii="Palatino Linotype" w:hAnsi="Palatino Linotype" w:cs="Tahoma"/>
          <w:szCs w:val="22"/>
        </w:rPr>
      </w:pPr>
      <w:r w:rsidRPr="00B26CBC">
        <w:rPr>
          <w:rFonts w:ascii="Palatino Linotype" w:hAnsi="Palatino Linotype" w:cs="Tahoma"/>
          <w:szCs w:val="22"/>
        </w:rPr>
        <w:t>Inventario de altas practicadas a bienes muebles</w:t>
      </w:r>
      <w:r w:rsidR="00927478">
        <w:rPr>
          <w:rFonts w:ascii="Palatino Linotype" w:hAnsi="Palatino Linotype" w:cs="Tahoma"/>
          <w:szCs w:val="22"/>
        </w:rPr>
        <w:t>;</w:t>
      </w:r>
    </w:p>
    <w:p w14:paraId="04D830A4" w14:textId="165AFD88" w:rsidR="00927478" w:rsidRPr="00CE5629" w:rsidRDefault="00927478" w:rsidP="00927478">
      <w:pPr>
        <w:pStyle w:val="Prrafodelista"/>
        <w:numPr>
          <w:ilvl w:val="0"/>
          <w:numId w:val="17"/>
        </w:numPr>
        <w:spacing w:line="360" w:lineRule="auto"/>
        <w:jc w:val="both"/>
        <w:rPr>
          <w:rFonts w:ascii="Palatino Linotype" w:hAnsi="Palatino Linotype" w:cs="Tahoma"/>
          <w:szCs w:val="22"/>
        </w:rPr>
      </w:pPr>
      <w:r w:rsidRPr="00644A0F">
        <w:rPr>
          <w:rFonts w:ascii="Palatino Linotype" w:hAnsi="Palatino Linotype" w:cs="Tahoma"/>
          <w:szCs w:val="22"/>
        </w:rPr>
        <w:t>Inventario de baj</w:t>
      </w:r>
      <w:r>
        <w:rPr>
          <w:rFonts w:ascii="Palatino Linotype" w:hAnsi="Palatino Linotype" w:cs="Tahoma"/>
          <w:szCs w:val="22"/>
        </w:rPr>
        <w:t xml:space="preserve">as practicadas a bienes muebles, </w:t>
      </w:r>
      <w:r w:rsidRPr="005D4330">
        <w:rPr>
          <w:rFonts w:ascii="Palatino Linotype" w:eastAsia="Calibri" w:hAnsi="Palatino Linotype" w:cs="Tahoma"/>
          <w:bCs/>
          <w:szCs w:val="22"/>
          <w:lang w:eastAsia="en-US"/>
        </w:rPr>
        <w:t>tomando en consideración que la última actualización fue en el mes de octubre,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1A0C5217" w14:textId="54426EBD" w:rsidR="00927478" w:rsidRPr="00CE5629" w:rsidRDefault="00927478" w:rsidP="009B05D5">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Inventario de bienes inmuebles</w:t>
      </w:r>
      <w:r>
        <w:rPr>
          <w:rFonts w:ascii="Palatino Linotype" w:hAnsi="Palatino Linotype" w:cs="Tahoma"/>
          <w:b/>
          <w:szCs w:val="22"/>
        </w:rPr>
        <w:t xml:space="preserve">, </w:t>
      </w:r>
      <w:r w:rsidRPr="005D4330">
        <w:rPr>
          <w:rFonts w:ascii="Palatino Linotype" w:eastAsia="Calibri" w:hAnsi="Palatino Linotype" w:cs="Tahoma"/>
          <w:bCs/>
          <w:szCs w:val="22"/>
          <w:lang w:eastAsia="en-US"/>
        </w:rPr>
        <w:t>tomando en consideración que la última actualización fue en el mes de octubre,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21815371" w14:textId="67444FFC" w:rsidR="00927478" w:rsidRPr="009B05D5" w:rsidRDefault="00927478">
      <w:pPr>
        <w:pStyle w:val="Prrafodelista"/>
        <w:numPr>
          <w:ilvl w:val="0"/>
          <w:numId w:val="17"/>
        </w:numPr>
        <w:spacing w:line="360" w:lineRule="auto"/>
        <w:jc w:val="both"/>
        <w:rPr>
          <w:rFonts w:ascii="Palatino Linotype" w:hAnsi="Palatino Linotype" w:cs="Tahoma"/>
          <w:szCs w:val="22"/>
        </w:rPr>
      </w:pPr>
      <w:r w:rsidRPr="009B05D5">
        <w:rPr>
          <w:rFonts w:ascii="Palatino Linotype" w:hAnsi="Palatino Linotype" w:cs="Tahoma"/>
          <w:szCs w:val="22"/>
        </w:rPr>
        <w:t xml:space="preserve"> Inventario de</w:t>
      </w:r>
      <w:r w:rsidRPr="00AF1F1D">
        <w:rPr>
          <w:rFonts w:ascii="Palatino Linotype" w:hAnsi="Palatino Linotype" w:cs="Tahoma"/>
          <w:szCs w:val="22"/>
        </w:rPr>
        <w:t xml:space="preserve"> altas practicadas a bienes inmuebles</w:t>
      </w:r>
      <w:r w:rsidR="00AF1F1D" w:rsidRPr="00AF1F1D">
        <w:rPr>
          <w:rFonts w:ascii="Palatino Linotype" w:hAnsi="Palatino Linotype" w:cs="Tahoma"/>
          <w:szCs w:val="22"/>
        </w:rPr>
        <w:t xml:space="preserve">, </w:t>
      </w:r>
      <w:r w:rsidR="00AF1F1D" w:rsidRPr="00AF1F1D">
        <w:rPr>
          <w:rFonts w:ascii="Palatino Linotype" w:eastAsia="Calibri" w:hAnsi="Palatino Linotype" w:cs="Tahoma"/>
          <w:bCs/>
          <w:szCs w:val="22"/>
          <w:lang w:eastAsia="en-US"/>
        </w:rPr>
        <w:t>tomando en consideración que la última actualización fue en el mes de octubre,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121C8C96" w14:textId="7AFFCD5B" w:rsidR="00AF1F1D" w:rsidRPr="00CE5629" w:rsidRDefault="00AF1F1D">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Inventario de bajas practicadas a bienes inmuebles</w:t>
      </w:r>
      <w:r>
        <w:rPr>
          <w:rFonts w:ascii="Palatino Linotype" w:hAnsi="Palatino Linotype" w:cs="Tahoma"/>
          <w:szCs w:val="22"/>
        </w:rPr>
        <w:t xml:space="preserve">, </w:t>
      </w:r>
      <w:r w:rsidRPr="005D4330">
        <w:rPr>
          <w:rFonts w:ascii="Palatino Linotype" w:eastAsia="Calibri" w:hAnsi="Palatino Linotype" w:cs="Tahoma"/>
          <w:bCs/>
          <w:szCs w:val="22"/>
          <w:lang w:eastAsia="en-US"/>
        </w:rPr>
        <w:t>tomando en consideración que la última actualización fue en el mes de octubre,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4F2583F4" w14:textId="77777777" w:rsidR="00927478" w:rsidRPr="00644A0F" w:rsidRDefault="00927478" w:rsidP="00927478">
      <w:pPr>
        <w:pStyle w:val="Prrafodelista"/>
        <w:numPr>
          <w:ilvl w:val="0"/>
          <w:numId w:val="17"/>
        </w:numPr>
        <w:spacing w:line="360" w:lineRule="auto"/>
        <w:jc w:val="both"/>
        <w:rPr>
          <w:rFonts w:ascii="Palatino Linotype" w:hAnsi="Palatino Linotype" w:cs="Tahoma"/>
          <w:szCs w:val="22"/>
        </w:rPr>
      </w:pPr>
      <w:r w:rsidRPr="00927478">
        <w:rPr>
          <w:rFonts w:ascii="Palatino Linotype" w:hAnsi="Palatino Linotype" w:cs="Tahoma"/>
          <w:szCs w:val="22"/>
          <w:lang w:val="es-ES"/>
        </w:rPr>
        <w:lastRenderedPageBreak/>
        <w:t>Inventario de bienes</w:t>
      </w:r>
      <w:r>
        <w:rPr>
          <w:rFonts w:ascii="Palatino Linotype" w:hAnsi="Palatino Linotype" w:cs="Tahoma"/>
          <w:szCs w:val="22"/>
          <w:lang w:val="es-ES"/>
        </w:rPr>
        <w:t xml:space="preserve"> muebles e inmuebles donados, </w:t>
      </w:r>
      <w:r w:rsidRPr="005D4330">
        <w:rPr>
          <w:rFonts w:ascii="Palatino Linotype" w:eastAsia="Calibri" w:hAnsi="Palatino Linotype" w:cs="Tahoma"/>
          <w:bCs/>
          <w:szCs w:val="22"/>
          <w:lang w:eastAsia="en-US"/>
        </w:rPr>
        <w:t>tomando en consideración que la última actualización fue en el mes de octubre,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1C3F4F73" w14:textId="42761405" w:rsidR="002C408B" w:rsidRPr="00B26CBC" w:rsidRDefault="002C408B" w:rsidP="000D2301">
      <w:pPr>
        <w:pStyle w:val="Prrafodelista"/>
        <w:numPr>
          <w:ilvl w:val="0"/>
          <w:numId w:val="17"/>
        </w:numPr>
        <w:spacing w:line="360" w:lineRule="auto"/>
        <w:jc w:val="both"/>
        <w:rPr>
          <w:rFonts w:ascii="Palatino Linotype" w:hAnsi="Palatino Linotype" w:cs="Tahoma"/>
          <w:szCs w:val="22"/>
        </w:rPr>
      </w:pPr>
      <w:r w:rsidRPr="00B26CBC">
        <w:rPr>
          <w:rFonts w:ascii="Palatino Linotype" w:hAnsi="Palatino Linotype" w:cs="Tahoma"/>
          <w:szCs w:val="22"/>
        </w:rPr>
        <w:t>Resoluciones y laudos emitidos</w:t>
      </w:r>
      <w:r w:rsidR="00AF1F1D">
        <w:rPr>
          <w:rFonts w:ascii="Palatino Linotype" w:hAnsi="Palatino Linotype" w:cs="Tahoma"/>
          <w:szCs w:val="22"/>
        </w:rPr>
        <w:t xml:space="preserve"> que hayan causado estado</w:t>
      </w:r>
      <w:r w:rsidRPr="00B26CBC">
        <w:rPr>
          <w:rFonts w:ascii="Palatino Linotype" w:hAnsi="Palatino Linotype" w:cs="Tahoma"/>
          <w:szCs w:val="22"/>
        </w:rPr>
        <w:t>.</w:t>
      </w:r>
    </w:p>
    <w:p w14:paraId="43D7BBBB" w14:textId="1C97CF40" w:rsidR="00B26CBC" w:rsidRPr="00CE5629" w:rsidRDefault="00B26CBC" w:rsidP="009B05D5">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Presupuesto de egresos</w:t>
      </w:r>
      <w:r w:rsidR="00AF1F1D" w:rsidRPr="005D4330">
        <w:rPr>
          <w:rFonts w:ascii="Palatino Linotype" w:eastAsia="Calibri" w:hAnsi="Palatino Linotype" w:cs="Tahoma"/>
          <w:bCs/>
          <w:szCs w:val="22"/>
          <w:lang w:eastAsia="en-US"/>
        </w:rPr>
        <w:t>.</w:t>
      </w:r>
    </w:p>
    <w:p w14:paraId="4649BD50" w14:textId="77777777" w:rsidR="00BF5204" w:rsidRPr="00A252DC" w:rsidRDefault="00BF5204" w:rsidP="000D2301">
      <w:pPr>
        <w:spacing w:line="360" w:lineRule="auto"/>
        <w:jc w:val="both"/>
        <w:rPr>
          <w:rFonts w:ascii="Palatino Linotype" w:hAnsi="Palatino Linotype" w:cs="Tahoma"/>
          <w:sz w:val="22"/>
          <w:szCs w:val="22"/>
        </w:rPr>
      </w:pPr>
    </w:p>
    <w:p w14:paraId="15F091BD" w14:textId="77777777" w:rsidR="00BF5204" w:rsidRDefault="00BF5204" w:rsidP="000D2301">
      <w:pPr>
        <w:shd w:val="clear" w:color="auto" w:fill="FFFFFF" w:themeFill="background1"/>
        <w:spacing w:line="360" w:lineRule="auto"/>
        <w:jc w:val="both"/>
        <w:rPr>
          <w:rFonts w:ascii="Palatino Linotype" w:eastAsia="Calibri" w:hAnsi="Palatino Linotype" w:cs="Tahoma"/>
          <w:bCs/>
          <w:sz w:val="22"/>
          <w:szCs w:val="22"/>
          <w:lang w:eastAsia="en-US"/>
        </w:rPr>
      </w:pPr>
      <w:r w:rsidRPr="00A252DC">
        <w:rPr>
          <w:rFonts w:ascii="Palatino Linotype" w:eastAsia="Calibri" w:hAnsi="Palatino Linotype" w:cs="Tahoma"/>
          <w:bCs/>
          <w:sz w:val="22"/>
          <w:szCs w:val="22"/>
          <w:lang w:eastAsia="en-US"/>
        </w:rPr>
        <w:t xml:space="preserve">Dentro del periodo comprendido del primero de enero </w:t>
      </w:r>
      <w:r w:rsidR="00B340B4" w:rsidRPr="00A252DC">
        <w:rPr>
          <w:rFonts w:ascii="Palatino Linotype" w:eastAsia="Calibri" w:hAnsi="Palatino Linotype" w:cs="Tahoma"/>
          <w:bCs/>
          <w:sz w:val="22"/>
          <w:szCs w:val="22"/>
          <w:lang w:eastAsia="en-US"/>
        </w:rPr>
        <w:t xml:space="preserve">de dos mil dieciocho </w:t>
      </w:r>
      <w:r w:rsidRPr="00A252DC">
        <w:rPr>
          <w:rFonts w:ascii="Palatino Linotype" w:eastAsia="Calibri" w:hAnsi="Palatino Linotype" w:cs="Tahoma"/>
          <w:bCs/>
          <w:sz w:val="22"/>
          <w:szCs w:val="22"/>
          <w:lang w:eastAsia="en-US"/>
        </w:rPr>
        <w:t xml:space="preserve">al </w:t>
      </w:r>
      <w:r w:rsidR="00B01C40">
        <w:rPr>
          <w:rFonts w:ascii="Palatino Linotype" w:eastAsia="Calibri" w:hAnsi="Palatino Linotype" w:cs="Tahoma"/>
          <w:bCs/>
          <w:sz w:val="22"/>
          <w:szCs w:val="22"/>
          <w:lang w:eastAsia="en-US"/>
        </w:rPr>
        <w:t xml:space="preserve">cinco </w:t>
      </w:r>
      <w:r w:rsidRPr="00A252DC">
        <w:rPr>
          <w:rFonts w:ascii="Palatino Linotype" w:eastAsia="Calibri" w:hAnsi="Palatino Linotype" w:cs="Tahoma"/>
          <w:bCs/>
          <w:sz w:val="22"/>
          <w:szCs w:val="22"/>
          <w:lang w:eastAsia="en-US"/>
        </w:rPr>
        <w:t>de septiembre de dos mil dieciocho:</w:t>
      </w:r>
    </w:p>
    <w:p w14:paraId="4913B3CF" w14:textId="77777777" w:rsidR="00B26CBC" w:rsidRPr="00A252DC" w:rsidRDefault="00B26CBC" w:rsidP="000D2301">
      <w:pPr>
        <w:shd w:val="clear" w:color="auto" w:fill="FFFFFF" w:themeFill="background1"/>
        <w:spacing w:line="360" w:lineRule="auto"/>
        <w:jc w:val="both"/>
        <w:rPr>
          <w:rFonts w:ascii="Palatino Linotype" w:eastAsia="Calibri" w:hAnsi="Palatino Linotype" w:cs="Tahoma"/>
          <w:bCs/>
          <w:sz w:val="22"/>
          <w:szCs w:val="22"/>
          <w:lang w:eastAsia="en-US"/>
        </w:rPr>
      </w:pPr>
    </w:p>
    <w:p w14:paraId="7823C35E" w14:textId="77777777" w:rsidR="00B01C40" w:rsidRPr="00A252DC" w:rsidRDefault="00B01C40" w:rsidP="00B01C40">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A252DC">
        <w:rPr>
          <w:rFonts w:ascii="Palatino Linotype" w:eastAsia="Calibri" w:hAnsi="Palatino Linotype" w:cs="Tahoma"/>
          <w:bCs/>
          <w:szCs w:val="22"/>
          <w:lang w:eastAsia="en-US"/>
        </w:rPr>
        <w:t>La</w:t>
      </w:r>
      <w:r w:rsidR="00B26CBC">
        <w:rPr>
          <w:rFonts w:ascii="Palatino Linotype" w:eastAsia="Calibri" w:hAnsi="Palatino Linotype" w:cs="Tahoma"/>
          <w:bCs/>
          <w:szCs w:val="22"/>
          <w:lang w:eastAsia="en-US"/>
        </w:rPr>
        <w:t>s remuneraciones.</w:t>
      </w:r>
    </w:p>
    <w:p w14:paraId="5B0140C9" w14:textId="165ED382" w:rsidR="003E599F" w:rsidRDefault="00B01C40" w:rsidP="003E599F">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Las plazas vacantes, en caso de que durante ese año no haya contado con plazas vacantes,</w:t>
      </w:r>
      <w:r w:rsidR="003E599F">
        <w:rPr>
          <w:rFonts w:ascii="Palatino Linotype" w:hAnsi="Palatino Linotype" w:cs="Tahoma"/>
          <w:szCs w:val="22"/>
        </w:rPr>
        <w:t xml:space="preserve"> deberá precisarlo</w:t>
      </w:r>
      <w:r w:rsidRPr="00A252DC">
        <w:rPr>
          <w:rFonts w:ascii="Palatino Linotype" w:hAnsi="Palatino Linotype" w:cs="Tahoma"/>
          <w:szCs w:val="22"/>
        </w:rPr>
        <w:t xml:space="preserve"> </w:t>
      </w:r>
      <w:r w:rsidR="003E599F">
        <w:rPr>
          <w:rFonts w:ascii="Palatino Linotype" w:hAnsi="Palatino Linotype" w:cs="Tahoma"/>
          <w:szCs w:val="22"/>
        </w:rPr>
        <w:t>en términos del artículo 19 de la Ley de Transparencia y Acceso a la Información Pública del Estado de México y Municipios</w:t>
      </w:r>
      <w:r w:rsidR="003E599F" w:rsidRPr="00A252DC">
        <w:rPr>
          <w:rFonts w:ascii="Palatino Linotype" w:hAnsi="Palatino Linotype" w:cs="Tahoma"/>
          <w:szCs w:val="22"/>
        </w:rPr>
        <w:t>.</w:t>
      </w:r>
    </w:p>
    <w:p w14:paraId="300435AB" w14:textId="720C3A83" w:rsidR="00B26CBC" w:rsidRPr="00CE5629" w:rsidRDefault="00B26CBC" w:rsidP="009B05D5">
      <w:pPr>
        <w:pStyle w:val="Prrafodelista"/>
        <w:numPr>
          <w:ilvl w:val="0"/>
          <w:numId w:val="17"/>
        </w:numPr>
        <w:spacing w:line="360" w:lineRule="auto"/>
        <w:jc w:val="both"/>
        <w:rPr>
          <w:rFonts w:ascii="Palatino Linotype" w:hAnsi="Palatino Linotype" w:cs="Tahoma"/>
          <w:szCs w:val="22"/>
        </w:rPr>
      </w:pPr>
      <w:r w:rsidRPr="00CD0952">
        <w:rPr>
          <w:rFonts w:ascii="Palatino Linotype" w:hAnsi="Palatino Linotype" w:cs="Tahoma"/>
          <w:szCs w:val="22"/>
        </w:rPr>
        <w:t>Total de plazas vacantes y ocupadas</w:t>
      </w:r>
      <w:r w:rsidR="00AF1F1D">
        <w:rPr>
          <w:rFonts w:ascii="Palatino Linotype" w:hAnsi="Palatino Linotype" w:cs="Tahoma"/>
          <w:szCs w:val="22"/>
        </w:rPr>
        <w:t xml:space="preserve">, </w:t>
      </w:r>
      <w:r w:rsidR="00AF1F1D" w:rsidRPr="00A252DC">
        <w:rPr>
          <w:rFonts w:ascii="Palatino Linotype" w:hAnsi="Palatino Linotype" w:cs="Tahoma"/>
          <w:szCs w:val="22"/>
        </w:rPr>
        <w:t>en caso de que durante ese año no haya contado con plazas vacantes,</w:t>
      </w:r>
      <w:r w:rsidR="00AF1F1D">
        <w:rPr>
          <w:rFonts w:ascii="Palatino Linotype" w:hAnsi="Palatino Linotype" w:cs="Tahoma"/>
          <w:szCs w:val="22"/>
        </w:rPr>
        <w:t xml:space="preserve"> deberá precisarlo</w:t>
      </w:r>
      <w:r w:rsidR="00AF1F1D" w:rsidRPr="00A252DC">
        <w:rPr>
          <w:rFonts w:ascii="Palatino Linotype" w:hAnsi="Palatino Linotype" w:cs="Tahoma"/>
          <w:szCs w:val="22"/>
        </w:rPr>
        <w:t xml:space="preserve"> </w:t>
      </w:r>
      <w:r w:rsidR="00AF1F1D">
        <w:rPr>
          <w:rFonts w:ascii="Palatino Linotype" w:hAnsi="Palatino Linotype" w:cs="Tahoma"/>
          <w:szCs w:val="22"/>
        </w:rPr>
        <w:t>en términos del artículo 19 de la Ley de Transparencia y Acceso a la Información Pública del Estado de México y Municipios</w:t>
      </w:r>
      <w:r w:rsidR="00AF1F1D" w:rsidRPr="00A252DC">
        <w:rPr>
          <w:rFonts w:ascii="Palatino Linotype" w:hAnsi="Palatino Linotype" w:cs="Tahoma"/>
          <w:szCs w:val="22"/>
        </w:rPr>
        <w:t>.</w:t>
      </w:r>
    </w:p>
    <w:p w14:paraId="2C8BBA70" w14:textId="77777777" w:rsidR="00810C81" w:rsidRDefault="00810C81" w:rsidP="00B01C40">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Perfil de puestos.</w:t>
      </w:r>
    </w:p>
    <w:p w14:paraId="077C21F3" w14:textId="2399E40D" w:rsidR="003E25E8" w:rsidRPr="00A252DC" w:rsidRDefault="003E25E8" w:rsidP="00AF1F1D">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Presupuesto asignado</w:t>
      </w:r>
      <w:r w:rsidR="00AF1F1D">
        <w:rPr>
          <w:rFonts w:ascii="Palatino Linotype" w:hAnsi="Palatino Linotype" w:cs="Tahoma"/>
          <w:szCs w:val="22"/>
        </w:rPr>
        <w:t xml:space="preserve">, </w:t>
      </w:r>
      <w:r w:rsidR="00AF1F1D" w:rsidRPr="00AF1F1D">
        <w:rPr>
          <w:rFonts w:ascii="Palatino Linotype" w:hAnsi="Palatino Linotype" w:cs="Tahoma"/>
          <w:szCs w:val="22"/>
        </w:rPr>
        <w:t>tomando en consideración que la última actualización fue en el mes de mayo,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402F10CA" w14:textId="77777777" w:rsidR="003E25E8" w:rsidRDefault="00B01C40" w:rsidP="00B01C40">
      <w:pPr>
        <w:pStyle w:val="Prrafodelista"/>
        <w:numPr>
          <w:ilvl w:val="0"/>
          <w:numId w:val="17"/>
        </w:numPr>
        <w:spacing w:line="360" w:lineRule="auto"/>
        <w:jc w:val="both"/>
        <w:rPr>
          <w:rFonts w:ascii="Palatino Linotype" w:hAnsi="Palatino Linotype" w:cs="Tahoma"/>
          <w:szCs w:val="22"/>
        </w:rPr>
      </w:pPr>
      <w:r w:rsidRPr="003E25E8">
        <w:rPr>
          <w:rFonts w:ascii="Palatino Linotype" w:hAnsi="Palatino Linotype" w:cs="Tahoma"/>
          <w:szCs w:val="22"/>
        </w:rPr>
        <w:t>Erogacione</w:t>
      </w:r>
      <w:r w:rsidR="003E25E8">
        <w:rPr>
          <w:rFonts w:ascii="Palatino Linotype" w:hAnsi="Palatino Linotype" w:cs="Tahoma"/>
          <w:szCs w:val="22"/>
        </w:rPr>
        <w:t>s por contratación de servicios.</w:t>
      </w:r>
    </w:p>
    <w:p w14:paraId="68A3E0FC" w14:textId="77777777" w:rsidR="003E25E8" w:rsidRDefault="003E25E8" w:rsidP="00B01C40">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Información financiera de la cuenta pública.</w:t>
      </w:r>
    </w:p>
    <w:p w14:paraId="71FB07F3" w14:textId="61CE88CF" w:rsidR="00B01C40" w:rsidRPr="003E25E8" w:rsidRDefault="00B01C40" w:rsidP="00AF1F1D">
      <w:pPr>
        <w:pStyle w:val="Prrafodelista"/>
        <w:numPr>
          <w:ilvl w:val="0"/>
          <w:numId w:val="17"/>
        </w:numPr>
        <w:spacing w:line="360" w:lineRule="auto"/>
        <w:jc w:val="both"/>
        <w:rPr>
          <w:rFonts w:ascii="Palatino Linotype" w:hAnsi="Palatino Linotype" w:cs="Tahoma"/>
          <w:szCs w:val="22"/>
        </w:rPr>
      </w:pPr>
      <w:r w:rsidRPr="003E25E8">
        <w:rPr>
          <w:rFonts w:ascii="Palatino Linotype" w:hAnsi="Palatino Linotype" w:cs="Tahoma"/>
          <w:szCs w:val="22"/>
        </w:rPr>
        <w:lastRenderedPageBreak/>
        <w:t>Deuda pública</w:t>
      </w:r>
      <w:r w:rsidR="00AF1F1D">
        <w:rPr>
          <w:rFonts w:ascii="Palatino Linotype" w:hAnsi="Palatino Linotype" w:cs="Tahoma"/>
          <w:szCs w:val="22"/>
        </w:rPr>
        <w:t xml:space="preserve">, </w:t>
      </w:r>
      <w:r w:rsidR="00AF1F1D" w:rsidRPr="00AF1F1D">
        <w:rPr>
          <w:rFonts w:ascii="Palatino Linotype" w:hAnsi="Palatino Linotype" w:cs="Tahoma"/>
          <w:szCs w:val="22"/>
        </w:rPr>
        <w:t xml:space="preserve">tomando en consideración que la última actualización fue en el mes de </w:t>
      </w:r>
      <w:r w:rsidR="009B05D5">
        <w:rPr>
          <w:rFonts w:ascii="Palatino Linotype" w:hAnsi="Palatino Linotype" w:cs="Tahoma"/>
          <w:szCs w:val="22"/>
        </w:rPr>
        <w:t>julio</w:t>
      </w:r>
      <w:r w:rsidR="00AF1F1D" w:rsidRPr="00AF1F1D">
        <w:rPr>
          <w:rFonts w:ascii="Palatino Linotype" w:hAnsi="Palatino Linotype" w:cs="Tahoma"/>
          <w:szCs w:val="22"/>
        </w:rPr>
        <w:t>,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466CDE67" w14:textId="5D93C558" w:rsidR="00B01C40" w:rsidRPr="00A252DC" w:rsidRDefault="00B01C40" w:rsidP="00B01C40">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Resultados de auditorías realizadas</w:t>
      </w:r>
      <w:r w:rsidR="009B05D5">
        <w:rPr>
          <w:rFonts w:ascii="Palatino Linotype" w:hAnsi="Palatino Linotype" w:cs="Tahoma"/>
          <w:szCs w:val="22"/>
        </w:rPr>
        <w:t>.</w:t>
      </w:r>
    </w:p>
    <w:p w14:paraId="599CE943" w14:textId="77777777" w:rsidR="00B01C40" w:rsidRPr="00A252DC" w:rsidRDefault="00B01C40" w:rsidP="00B01C40">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 xml:space="preserve">Resultados de la </w:t>
      </w:r>
      <w:proofErr w:type="spellStart"/>
      <w:r w:rsidRPr="00A252DC">
        <w:rPr>
          <w:rFonts w:ascii="Palatino Linotype" w:hAnsi="Palatino Linotype" w:cs="Tahoma"/>
          <w:szCs w:val="22"/>
        </w:rPr>
        <w:t>dictaminación</w:t>
      </w:r>
      <w:proofErr w:type="spellEnd"/>
      <w:r w:rsidRPr="00A252DC">
        <w:rPr>
          <w:rFonts w:ascii="Palatino Linotype" w:hAnsi="Palatino Linotype" w:cs="Tahoma"/>
          <w:szCs w:val="22"/>
        </w:rPr>
        <w:t xml:space="preserve"> de estados financieros</w:t>
      </w:r>
      <w:r w:rsidR="00732004">
        <w:rPr>
          <w:rFonts w:ascii="Palatino Linotype" w:hAnsi="Palatino Linotype" w:cs="Tahoma"/>
          <w:szCs w:val="22"/>
        </w:rPr>
        <w:t>.</w:t>
      </w:r>
    </w:p>
    <w:p w14:paraId="73AD92FE" w14:textId="77777777" w:rsidR="00B01C40" w:rsidRDefault="00B01C40" w:rsidP="00B01C40">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Informes financieros.</w:t>
      </w:r>
    </w:p>
    <w:p w14:paraId="1714B860" w14:textId="2FD67536" w:rsidR="009B05D5" w:rsidRDefault="009B05D5" w:rsidP="009B05D5">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Inventario de altas practicadas a bienes muebles,</w:t>
      </w:r>
      <w:r>
        <w:rPr>
          <w:rFonts w:ascii="Palatino Linotype" w:hAnsi="Palatino Linotype" w:cs="Tahoma"/>
          <w:szCs w:val="22"/>
        </w:rPr>
        <w:t xml:space="preserve"> </w:t>
      </w:r>
      <w:r w:rsidRPr="009B05D5">
        <w:rPr>
          <w:rFonts w:ascii="Palatino Linotype" w:hAnsi="Palatino Linotype" w:cs="Tahoma"/>
          <w:szCs w:val="22"/>
        </w:rPr>
        <w:t>tomando en consideración que la última actualización fue en el mes de mayo,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515B6C3D" w14:textId="6FF2199F" w:rsidR="009B05D5" w:rsidRDefault="009B05D5" w:rsidP="009B05D5">
      <w:pPr>
        <w:pStyle w:val="Prrafodelista"/>
        <w:numPr>
          <w:ilvl w:val="0"/>
          <w:numId w:val="17"/>
        </w:numPr>
        <w:spacing w:line="360" w:lineRule="auto"/>
        <w:jc w:val="both"/>
        <w:rPr>
          <w:rFonts w:ascii="Palatino Linotype" w:hAnsi="Palatino Linotype" w:cs="Tahoma"/>
          <w:szCs w:val="22"/>
        </w:rPr>
      </w:pPr>
      <w:r w:rsidRPr="00644A0F">
        <w:rPr>
          <w:rFonts w:ascii="Palatino Linotype" w:hAnsi="Palatino Linotype" w:cs="Tahoma"/>
          <w:szCs w:val="22"/>
        </w:rPr>
        <w:t>Inventario de bajas practicadas a bienes muebles</w:t>
      </w:r>
      <w:r>
        <w:rPr>
          <w:rFonts w:ascii="Palatino Linotype" w:hAnsi="Palatino Linotype" w:cs="Tahoma"/>
          <w:szCs w:val="22"/>
        </w:rPr>
        <w:t xml:space="preserve">, </w:t>
      </w:r>
      <w:r w:rsidRPr="009B05D5">
        <w:rPr>
          <w:rFonts w:ascii="Palatino Linotype" w:hAnsi="Palatino Linotype" w:cs="Tahoma"/>
          <w:szCs w:val="22"/>
        </w:rPr>
        <w:t>tomando en consideración que la última actualización fue en el mes de mayo,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47139509" w14:textId="78856100" w:rsidR="009B05D5" w:rsidRPr="00A252DC" w:rsidRDefault="009B05D5" w:rsidP="009B05D5">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Inventario de bienes inmuebles</w:t>
      </w:r>
      <w:r>
        <w:rPr>
          <w:rFonts w:ascii="Palatino Linotype" w:hAnsi="Palatino Linotype" w:cs="Tahoma"/>
          <w:b/>
          <w:szCs w:val="22"/>
        </w:rPr>
        <w:t xml:space="preserve">, </w:t>
      </w:r>
      <w:r w:rsidRPr="009B05D5">
        <w:rPr>
          <w:rFonts w:ascii="Palatino Linotype" w:hAnsi="Palatino Linotype" w:cs="Tahoma"/>
          <w:szCs w:val="22"/>
        </w:rPr>
        <w:t xml:space="preserve">tomando en consideración que la última actualización fue en el mes de </w:t>
      </w:r>
      <w:r>
        <w:rPr>
          <w:rFonts w:ascii="Palatino Linotype" w:hAnsi="Palatino Linotype" w:cs="Tahoma"/>
          <w:szCs w:val="22"/>
        </w:rPr>
        <w:t>agosto</w:t>
      </w:r>
      <w:r w:rsidRPr="009B05D5">
        <w:rPr>
          <w:rFonts w:ascii="Palatino Linotype" w:hAnsi="Palatino Linotype" w:cs="Tahoma"/>
          <w:szCs w:val="22"/>
        </w:rPr>
        <w:t>,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08DF7444" w14:textId="1DA637E8" w:rsidR="009B05D5" w:rsidRDefault="009B05D5" w:rsidP="009B05D5">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 xml:space="preserve">Inventario de altas </w:t>
      </w:r>
      <w:r>
        <w:rPr>
          <w:rFonts w:ascii="Palatino Linotype" w:hAnsi="Palatino Linotype" w:cs="Tahoma"/>
          <w:szCs w:val="22"/>
        </w:rPr>
        <w:t xml:space="preserve">practicadas a bienes inmuebles, </w:t>
      </w:r>
      <w:r w:rsidRPr="009B05D5">
        <w:rPr>
          <w:rFonts w:ascii="Palatino Linotype" w:hAnsi="Palatino Linotype" w:cs="Tahoma"/>
          <w:szCs w:val="22"/>
        </w:rPr>
        <w:t xml:space="preserve">tomando en consideración que la última actualización fue en el mes de mayo, si la información sufrió alguna modificación no publicada será necesario que el Sujeto Obligado proporcione la </w:t>
      </w:r>
      <w:r w:rsidRPr="009B05D5">
        <w:rPr>
          <w:rFonts w:ascii="Palatino Linotype" w:hAnsi="Palatino Linotype" w:cs="Tahoma"/>
          <w:szCs w:val="22"/>
        </w:rPr>
        <w:lastRenderedPageBreak/>
        <w:t>documentación fuente correspondiente en términos del artículo 19 de la Ley de Transparencia y Acceso a la Información Pública del Estado de México y Municipios.</w:t>
      </w:r>
    </w:p>
    <w:p w14:paraId="0CBB917B" w14:textId="6BE72959" w:rsidR="009B05D5" w:rsidRDefault="009B05D5" w:rsidP="009B05D5">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 xml:space="preserve">Inventario de bajas </w:t>
      </w:r>
      <w:r>
        <w:rPr>
          <w:rFonts w:ascii="Palatino Linotype" w:hAnsi="Palatino Linotype" w:cs="Tahoma"/>
          <w:szCs w:val="22"/>
        </w:rPr>
        <w:t xml:space="preserve">practicadas a bienes inmuebles, </w:t>
      </w:r>
      <w:r w:rsidRPr="009B05D5">
        <w:rPr>
          <w:rFonts w:ascii="Palatino Linotype" w:hAnsi="Palatino Linotype" w:cs="Tahoma"/>
          <w:szCs w:val="22"/>
        </w:rPr>
        <w:t>tomando en consideración que la última actualización fue en el mes de mayo,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35CDEF2F" w14:textId="445DA289" w:rsidR="009B05D5" w:rsidRPr="00CE5629" w:rsidRDefault="00000B92">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Inventario de bienes muebles e inmuebles donados</w:t>
      </w:r>
      <w:r>
        <w:rPr>
          <w:rFonts w:ascii="Palatino Linotype" w:hAnsi="Palatino Linotype" w:cs="Tahoma"/>
          <w:szCs w:val="22"/>
        </w:rPr>
        <w:t xml:space="preserve">, </w:t>
      </w:r>
      <w:r w:rsidR="009B05D5" w:rsidRPr="009B05D5">
        <w:rPr>
          <w:rFonts w:ascii="Palatino Linotype" w:hAnsi="Palatino Linotype" w:cs="Tahoma"/>
          <w:szCs w:val="22"/>
        </w:rPr>
        <w:t>tomando en consideración que la última actualización fue en el mes de mayo,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64ED0A70" w14:textId="5731285A" w:rsidR="00B01C40" w:rsidRPr="00A252DC" w:rsidRDefault="00B01C40" w:rsidP="00B01C40">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Resoluciones y laudos emitidos</w:t>
      </w:r>
      <w:r w:rsidR="00000B92">
        <w:rPr>
          <w:rFonts w:ascii="Palatino Linotype" w:hAnsi="Palatino Linotype" w:cs="Tahoma"/>
          <w:szCs w:val="22"/>
        </w:rPr>
        <w:t xml:space="preserve"> que hayan causado estado</w:t>
      </w:r>
      <w:r w:rsidRPr="00A252DC">
        <w:rPr>
          <w:rFonts w:ascii="Palatino Linotype" w:hAnsi="Palatino Linotype" w:cs="Tahoma"/>
          <w:szCs w:val="22"/>
        </w:rPr>
        <w:t>.</w:t>
      </w:r>
    </w:p>
    <w:p w14:paraId="74B667BD" w14:textId="77777777" w:rsidR="00B01C40" w:rsidRDefault="00732004" w:rsidP="00B01C40">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Ingresos recibidos.</w:t>
      </w:r>
    </w:p>
    <w:p w14:paraId="14B6C3EF" w14:textId="77777777" w:rsidR="00732004" w:rsidRDefault="00732004" w:rsidP="00B01C40">
      <w:pPr>
        <w:pStyle w:val="Prrafodelista"/>
        <w:numPr>
          <w:ilvl w:val="0"/>
          <w:numId w:val="17"/>
        </w:numPr>
        <w:spacing w:line="360" w:lineRule="auto"/>
        <w:jc w:val="both"/>
        <w:rPr>
          <w:rFonts w:ascii="Palatino Linotype" w:hAnsi="Palatino Linotype" w:cs="Tahoma"/>
          <w:szCs w:val="22"/>
        </w:rPr>
      </w:pPr>
      <w:r w:rsidRPr="008B3473">
        <w:rPr>
          <w:rFonts w:ascii="Palatino Linotype" w:hAnsi="Palatino Linotype" w:cs="Tahoma"/>
          <w:szCs w:val="22"/>
        </w:rPr>
        <w:t>Responsables de recibir, administrar y ejercer los ingresos</w:t>
      </w:r>
      <w:r>
        <w:rPr>
          <w:rFonts w:ascii="Palatino Linotype" w:hAnsi="Palatino Linotype" w:cs="Tahoma"/>
          <w:szCs w:val="22"/>
        </w:rPr>
        <w:t>.</w:t>
      </w:r>
    </w:p>
    <w:p w14:paraId="42876E7B" w14:textId="77777777" w:rsidR="00732004" w:rsidRDefault="00732004" w:rsidP="00B01C40">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Presupuesto de egresos.</w:t>
      </w:r>
    </w:p>
    <w:p w14:paraId="60A64989" w14:textId="77777777" w:rsidR="00732004" w:rsidRDefault="00732004" w:rsidP="00B01C40">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Egresos y fórmulas de distribución de los recursos</w:t>
      </w:r>
      <w:r>
        <w:rPr>
          <w:rFonts w:ascii="Palatino Linotype" w:hAnsi="Palatino Linotype" w:cs="Tahoma"/>
          <w:szCs w:val="22"/>
        </w:rPr>
        <w:t>.</w:t>
      </w:r>
    </w:p>
    <w:p w14:paraId="5EADF3AE" w14:textId="0906A899" w:rsidR="00757F6D" w:rsidRPr="00CE5629" w:rsidRDefault="00B01C40">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Cancelaciones y condonaciones</w:t>
      </w:r>
      <w:r w:rsidR="00757F6D">
        <w:rPr>
          <w:rFonts w:ascii="Palatino Linotype" w:hAnsi="Palatino Linotype" w:cs="Tahoma"/>
          <w:szCs w:val="22"/>
        </w:rPr>
        <w:t>,</w:t>
      </w:r>
      <w:r w:rsidRPr="00A252DC">
        <w:rPr>
          <w:rFonts w:ascii="Palatino Linotype" w:hAnsi="Palatino Linotype" w:cs="Tahoma"/>
          <w:szCs w:val="22"/>
        </w:rPr>
        <w:t xml:space="preserve"> </w:t>
      </w:r>
      <w:r w:rsidR="00757F6D">
        <w:rPr>
          <w:rFonts w:ascii="Palatino Linotype" w:hAnsi="Palatino Linotype" w:cs="Tahoma"/>
          <w:szCs w:val="22"/>
        </w:rPr>
        <w:t>e</w:t>
      </w:r>
      <w:r w:rsidR="00757F6D" w:rsidRPr="00A252DC">
        <w:rPr>
          <w:rFonts w:ascii="Palatino Linotype" w:hAnsi="Palatino Linotype" w:cs="Tahoma"/>
          <w:szCs w:val="22"/>
        </w:rPr>
        <w:t xml:space="preserve">n caso de que en el periodo solicitado no se </w:t>
      </w:r>
      <w:r w:rsidR="00757F6D">
        <w:rPr>
          <w:rFonts w:ascii="Palatino Linotype" w:hAnsi="Palatino Linotype" w:cs="Tahoma"/>
          <w:szCs w:val="22"/>
        </w:rPr>
        <w:t>haya generado información</w:t>
      </w:r>
      <w:r w:rsidR="00757F6D" w:rsidRPr="00A252DC">
        <w:rPr>
          <w:rFonts w:ascii="Palatino Linotype" w:hAnsi="Palatino Linotype" w:cs="Tahoma"/>
          <w:szCs w:val="22"/>
        </w:rPr>
        <w:t xml:space="preserve">, </w:t>
      </w:r>
      <w:r w:rsidR="00757F6D">
        <w:rPr>
          <w:rFonts w:ascii="Palatino Linotype" w:hAnsi="Palatino Linotype" w:cs="Tahoma"/>
          <w:szCs w:val="22"/>
        </w:rPr>
        <w:t>deberá precisarlo</w:t>
      </w:r>
      <w:r w:rsidR="00757F6D" w:rsidRPr="00A252DC">
        <w:rPr>
          <w:rFonts w:ascii="Palatino Linotype" w:hAnsi="Palatino Linotype" w:cs="Tahoma"/>
          <w:szCs w:val="22"/>
        </w:rPr>
        <w:t xml:space="preserve"> </w:t>
      </w:r>
      <w:r w:rsidR="00757F6D">
        <w:rPr>
          <w:rFonts w:ascii="Palatino Linotype" w:hAnsi="Palatino Linotype" w:cs="Tahoma"/>
          <w:szCs w:val="22"/>
        </w:rPr>
        <w:t>en términos del artículo 19 de la Ley de Transparencia y Acceso a la Información Pública del Estado de México y Municipios.</w:t>
      </w:r>
    </w:p>
    <w:p w14:paraId="64D1AE65" w14:textId="5F7EB113" w:rsidR="00757F6D" w:rsidRDefault="00B01C40" w:rsidP="00B01C40">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Contribuyentes que recibieron cancelación o condonación de créditos fiscales</w:t>
      </w:r>
      <w:r w:rsidR="00757F6D">
        <w:rPr>
          <w:rFonts w:ascii="Palatino Linotype" w:hAnsi="Palatino Linotype" w:cs="Tahoma"/>
          <w:szCs w:val="22"/>
        </w:rPr>
        <w:t>, e</w:t>
      </w:r>
      <w:r w:rsidR="00757F6D" w:rsidRPr="00A252DC">
        <w:rPr>
          <w:rFonts w:ascii="Palatino Linotype" w:hAnsi="Palatino Linotype" w:cs="Tahoma"/>
          <w:szCs w:val="22"/>
        </w:rPr>
        <w:t xml:space="preserve">n caso de que en el periodo solicitado no se </w:t>
      </w:r>
      <w:r w:rsidR="00757F6D">
        <w:rPr>
          <w:rFonts w:ascii="Palatino Linotype" w:hAnsi="Palatino Linotype" w:cs="Tahoma"/>
          <w:szCs w:val="22"/>
        </w:rPr>
        <w:t>haya generado información</w:t>
      </w:r>
      <w:r w:rsidR="00757F6D" w:rsidRPr="00A252DC">
        <w:rPr>
          <w:rFonts w:ascii="Palatino Linotype" w:hAnsi="Palatino Linotype" w:cs="Tahoma"/>
          <w:szCs w:val="22"/>
        </w:rPr>
        <w:t xml:space="preserve">, </w:t>
      </w:r>
      <w:r w:rsidR="00757F6D">
        <w:rPr>
          <w:rFonts w:ascii="Palatino Linotype" w:hAnsi="Palatino Linotype" w:cs="Tahoma"/>
          <w:szCs w:val="22"/>
        </w:rPr>
        <w:t>deberá precisarlo</w:t>
      </w:r>
      <w:r w:rsidR="00757F6D" w:rsidRPr="00A252DC">
        <w:rPr>
          <w:rFonts w:ascii="Palatino Linotype" w:hAnsi="Palatino Linotype" w:cs="Tahoma"/>
          <w:szCs w:val="22"/>
        </w:rPr>
        <w:t xml:space="preserve"> </w:t>
      </w:r>
      <w:r w:rsidR="00757F6D">
        <w:rPr>
          <w:rFonts w:ascii="Palatino Linotype" w:hAnsi="Palatino Linotype" w:cs="Tahoma"/>
          <w:szCs w:val="22"/>
        </w:rPr>
        <w:t>en términos del artículo 19 de la Ley de Transparencia y Acceso a la Información Pública del Estado de México y Municipios.</w:t>
      </w:r>
    </w:p>
    <w:p w14:paraId="60311E0F" w14:textId="1A5C0849" w:rsidR="00757F6D" w:rsidRDefault="00B01C40" w:rsidP="00757F6D">
      <w:pPr>
        <w:pStyle w:val="Prrafodelista"/>
        <w:numPr>
          <w:ilvl w:val="0"/>
          <w:numId w:val="17"/>
        </w:numPr>
        <w:spacing w:line="360" w:lineRule="auto"/>
        <w:jc w:val="both"/>
        <w:rPr>
          <w:rFonts w:ascii="Palatino Linotype" w:hAnsi="Palatino Linotype" w:cs="Tahoma"/>
          <w:szCs w:val="22"/>
        </w:rPr>
      </w:pPr>
      <w:r w:rsidRPr="00757F6D">
        <w:rPr>
          <w:rFonts w:ascii="Palatino Linotype" w:hAnsi="Palatino Linotype" w:cs="Tahoma"/>
          <w:szCs w:val="22"/>
        </w:rPr>
        <w:lastRenderedPageBreak/>
        <w:t>Estadísticas sobre exenciones</w:t>
      </w:r>
      <w:r w:rsidR="00757F6D">
        <w:rPr>
          <w:rFonts w:ascii="Palatino Linotype" w:hAnsi="Palatino Linotype" w:cs="Tahoma"/>
          <w:szCs w:val="22"/>
        </w:rPr>
        <w:t>, e</w:t>
      </w:r>
      <w:r w:rsidR="00757F6D" w:rsidRPr="00A252DC">
        <w:rPr>
          <w:rFonts w:ascii="Palatino Linotype" w:hAnsi="Palatino Linotype" w:cs="Tahoma"/>
          <w:szCs w:val="22"/>
        </w:rPr>
        <w:t xml:space="preserve">n caso de que en el periodo solicitado no se </w:t>
      </w:r>
      <w:r w:rsidR="00757F6D">
        <w:rPr>
          <w:rFonts w:ascii="Palatino Linotype" w:hAnsi="Palatino Linotype" w:cs="Tahoma"/>
          <w:szCs w:val="22"/>
        </w:rPr>
        <w:t>haya generado información</w:t>
      </w:r>
      <w:r w:rsidR="00757F6D" w:rsidRPr="00A252DC">
        <w:rPr>
          <w:rFonts w:ascii="Palatino Linotype" w:hAnsi="Palatino Linotype" w:cs="Tahoma"/>
          <w:szCs w:val="22"/>
        </w:rPr>
        <w:t xml:space="preserve">, </w:t>
      </w:r>
      <w:r w:rsidR="00757F6D">
        <w:rPr>
          <w:rFonts w:ascii="Palatino Linotype" w:hAnsi="Palatino Linotype" w:cs="Tahoma"/>
          <w:szCs w:val="22"/>
        </w:rPr>
        <w:t>deberá precisarlo</w:t>
      </w:r>
      <w:r w:rsidR="00757F6D" w:rsidRPr="00A252DC">
        <w:rPr>
          <w:rFonts w:ascii="Palatino Linotype" w:hAnsi="Palatino Linotype" w:cs="Tahoma"/>
          <w:szCs w:val="22"/>
        </w:rPr>
        <w:t xml:space="preserve"> </w:t>
      </w:r>
      <w:r w:rsidR="00757F6D">
        <w:rPr>
          <w:rFonts w:ascii="Palatino Linotype" w:hAnsi="Palatino Linotype" w:cs="Tahoma"/>
          <w:szCs w:val="22"/>
        </w:rPr>
        <w:t>en términos del artículo 19 de la Ley de Transparencia y Acceso a la Información Pública del Estado de México y Municipios.</w:t>
      </w:r>
    </w:p>
    <w:p w14:paraId="0AED6004" w14:textId="1FCE2C78" w:rsidR="00B01C40" w:rsidRPr="00757F6D" w:rsidRDefault="00B01C40" w:rsidP="001931EC">
      <w:pPr>
        <w:pStyle w:val="Prrafodelista"/>
        <w:numPr>
          <w:ilvl w:val="0"/>
          <w:numId w:val="17"/>
        </w:numPr>
        <w:spacing w:line="360" w:lineRule="auto"/>
        <w:jc w:val="both"/>
        <w:rPr>
          <w:rFonts w:ascii="Palatino Linotype" w:hAnsi="Palatino Linotype" w:cs="Tahoma"/>
          <w:szCs w:val="22"/>
        </w:rPr>
      </w:pPr>
      <w:r w:rsidRPr="00757F6D">
        <w:rPr>
          <w:rFonts w:ascii="Palatino Linotype" w:hAnsi="Palatino Linotype" w:cs="Tahoma"/>
          <w:szCs w:val="22"/>
        </w:rPr>
        <w:t>Plan de Desarrollo Urbano</w:t>
      </w:r>
      <w:r w:rsidR="00000B92" w:rsidRPr="00757F6D">
        <w:rPr>
          <w:rFonts w:ascii="Palatino Linotype" w:hAnsi="Palatino Linotype" w:cs="Tahoma"/>
          <w:szCs w:val="22"/>
        </w:rPr>
        <w:t>, en caso de que en el periodo solicitado no se haya generado esta información, deberá fundar y motivar la ausencia de la misma, en términos del artículo 19 de la Ley de Transparencia y Acceso a la Información Pública del Estado de México y Municipios.</w:t>
      </w:r>
    </w:p>
    <w:p w14:paraId="4F893206" w14:textId="7E0B1B8D" w:rsidR="00B01C40" w:rsidRPr="00A252DC" w:rsidRDefault="00732004" w:rsidP="00B01C40">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Planes y/o programas de desarrollo urbano</w:t>
      </w:r>
      <w:r w:rsidR="00000B92">
        <w:rPr>
          <w:rFonts w:ascii="Palatino Linotype" w:hAnsi="Palatino Linotype" w:cs="Tahoma"/>
          <w:szCs w:val="22"/>
        </w:rPr>
        <w:t>, e</w:t>
      </w:r>
      <w:r w:rsidR="00000B92" w:rsidRPr="00000B92">
        <w:rPr>
          <w:rFonts w:ascii="Palatino Linotype" w:hAnsi="Palatino Linotype" w:cs="Tahoma"/>
          <w:szCs w:val="22"/>
        </w:rPr>
        <w:t xml:space="preserve">n caso de que en el periodo solicitado no se haya generado </w:t>
      </w:r>
      <w:r w:rsidR="00000B92">
        <w:rPr>
          <w:rFonts w:ascii="Palatino Linotype" w:hAnsi="Palatino Linotype" w:cs="Tahoma"/>
          <w:szCs w:val="22"/>
        </w:rPr>
        <w:t>esta información</w:t>
      </w:r>
      <w:r w:rsidR="00000B92" w:rsidRPr="00000B92">
        <w:rPr>
          <w:rFonts w:ascii="Palatino Linotype" w:hAnsi="Palatino Linotype" w:cs="Tahoma"/>
          <w:szCs w:val="22"/>
        </w:rPr>
        <w:t>, deberá fundar y motivar la ausencia de la misma, en términos del artículo 19 de la Ley de Transparencia y Acceso a la Información Pública del Estado de México y Municipios</w:t>
      </w:r>
      <w:r w:rsidR="00B01C40" w:rsidRPr="00A252DC">
        <w:rPr>
          <w:rFonts w:ascii="Palatino Linotype" w:hAnsi="Palatino Linotype" w:cs="Tahoma"/>
          <w:szCs w:val="22"/>
        </w:rPr>
        <w:t>.</w:t>
      </w:r>
    </w:p>
    <w:p w14:paraId="5D50EF56" w14:textId="6D916636" w:rsidR="00B01C40" w:rsidRPr="00A252DC" w:rsidRDefault="00732004" w:rsidP="00B01C40">
      <w:pPr>
        <w:pStyle w:val="Prrafodelista"/>
        <w:numPr>
          <w:ilvl w:val="0"/>
          <w:numId w:val="17"/>
        </w:numPr>
        <w:spacing w:line="360" w:lineRule="auto"/>
        <w:jc w:val="both"/>
        <w:rPr>
          <w:rFonts w:ascii="Palatino Linotype" w:hAnsi="Palatino Linotype" w:cs="Tahoma"/>
          <w:szCs w:val="22"/>
        </w:rPr>
      </w:pPr>
      <w:r w:rsidRPr="00A252DC">
        <w:rPr>
          <w:rFonts w:ascii="Palatino Linotype" w:hAnsi="Palatino Linotype" w:cs="Tahoma"/>
          <w:szCs w:val="22"/>
        </w:rPr>
        <w:t>Planes y programas de ordenamiento territorial</w:t>
      </w:r>
      <w:r w:rsidR="00000B92">
        <w:rPr>
          <w:rFonts w:ascii="Palatino Linotype" w:hAnsi="Palatino Linotype" w:cs="Tahoma"/>
          <w:szCs w:val="22"/>
        </w:rPr>
        <w:t>, e</w:t>
      </w:r>
      <w:r w:rsidR="00000B92" w:rsidRPr="00000B92">
        <w:rPr>
          <w:rFonts w:ascii="Palatino Linotype" w:hAnsi="Palatino Linotype" w:cs="Tahoma"/>
          <w:szCs w:val="22"/>
        </w:rPr>
        <w:t xml:space="preserve">n caso de que en el periodo solicitado no se haya generado </w:t>
      </w:r>
      <w:r w:rsidR="00000B92">
        <w:rPr>
          <w:rFonts w:ascii="Palatino Linotype" w:hAnsi="Palatino Linotype" w:cs="Tahoma"/>
          <w:szCs w:val="22"/>
        </w:rPr>
        <w:t>esta información</w:t>
      </w:r>
      <w:r w:rsidR="00000B92" w:rsidRPr="00000B92">
        <w:rPr>
          <w:rFonts w:ascii="Palatino Linotype" w:hAnsi="Palatino Linotype" w:cs="Tahoma"/>
          <w:szCs w:val="22"/>
        </w:rPr>
        <w:t>, deberá fundar y motivar la ausencia de la misma, en términos del artículo 19 de la Ley de Transparencia y Acceso a la Información Pública del Estado de México y Municipios</w:t>
      </w:r>
      <w:r w:rsidR="00B01C40" w:rsidRPr="00A252DC">
        <w:rPr>
          <w:rFonts w:ascii="Palatino Linotype" w:hAnsi="Palatino Linotype" w:cs="Tahoma"/>
          <w:szCs w:val="22"/>
        </w:rPr>
        <w:t>.</w:t>
      </w:r>
    </w:p>
    <w:p w14:paraId="0B2CECD5" w14:textId="77777777" w:rsidR="00000B92" w:rsidRDefault="00732004" w:rsidP="00B01C40">
      <w:pPr>
        <w:pStyle w:val="Prrafodelista"/>
        <w:numPr>
          <w:ilvl w:val="0"/>
          <w:numId w:val="17"/>
        </w:numPr>
        <w:spacing w:line="360" w:lineRule="auto"/>
        <w:jc w:val="both"/>
        <w:rPr>
          <w:rFonts w:ascii="Palatino Linotype" w:hAnsi="Palatino Linotype" w:cs="Tahoma"/>
          <w:szCs w:val="22"/>
        </w:rPr>
      </w:pPr>
      <w:r w:rsidRPr="00831588">
        <w:rPr>
          <w:rFonts w:ascii="Palatino Linotype" w:hAnsi="Palatino Linotype" w:cs="Tahoma"/>
          <w:szCs w:val="22"/>
        </w:rPr>
        <w:t>Planes y programas de ordenamiento ecológico</w:t>
      </w:r>
      <w:r w:rsidR="00000B92">
        <w:rPr>
          <w:rFonts w:ascii="Palatino Linotype" w:hAnsi="Palatino Linotype" w:cs="Tahoma"/>
          <w:szCs w:val="22"/>
        </w:rPr>
        <w:t>, e</w:t>
      </w:r>
      <w:r w:rsidR="00000B92" w:rsidRPr="00000B92">
        <w:rPr>
          <w:rFonts w:ascii="Palatino Linotype" w:hAnsi="Palatino Linotype" w:cs="Tahoma"/>
          <w:szCs w:val="22"/>
        </w:rPr>
        <w:t xml:space="preserve">n caso de que en el periodo solicitado no se haya generado </w:t>
      </w:r>
      <w:r w:rsidR="00000B92">
        <w:rPr>
          <w:rFonts w:ascii="Palatino Linotype" w:hAnsi="Palatino Linotype" w:cs="Tahoma"/>
          <w:szCs w:val="22"/>
        </w:rPr>
        <w:t>esta información</w:t>
      </w:r>
      <w:r w:rsidR="00000B92" w:rsidRPr="00000B92">
        <w:rPr>
          <w:rFonts w:ascii="Palatino Linotype" w:hAnsi="Palatino Linotype" w:cs="Tahoma"/>
          <w:szCs w:val="22"/>
        </w:rPr>
        <w:t>, deberá fundar y motivar la ausencia de la misma, en términos del artículo 19 de la Ley de Transparencia y Acceso a la Información Pública del Estado de México y Municipios.</w:t>
      </w:r>
    </w:p>
    <w:p w14:paraId="3FB24E62" w14:textId="0C198F6B" w:rsidR="00000B92" w:rsidRPr="00CE5629" w:rsidRDefault="00000B92">
      <w:pPr>
        <w:pStyle w:val="Prrafodelista"/>
        <w:numPr>
          <w:ilvl w:val="0"/>
          <w:numId w:val="17"/>
        </w:numPr>
        <w:spacing w:line="360" w:lineRule="auto"/>
        <w:jc w:val="both"/>
        <w:rPr>
          <w:rFonts w:ascii="Palatino Linotype" w:hAnsi="Palatino Linotype" w:cs="Tahoma"/>
          <w:szCs w:val="22"/>
        </w:rPr>
      </w:pPr>
      <w:r w:rsidRPr="00900B03">
        <w:rPr>
          <w:rFonts w:ascii="Palatino Linotype" w:hAnsi="Palatino Linotype" w:cs="Tahoma"/>
          <w:szCs w:val="22"/>
        </w:rPr>
        <w:t>Licencias de uso de suelo</w:t>
      </w:r>
      <w:r>
        <w:rPr>
          <w:rFonts w:ascii="Palatino Linotype" w:hAnsi="Palatino Linotype" w:cs="Tahoma"/>
          <w:szCs w:val="22"/>
        </w:rPr>
        <w:t xml:space="preserve">, </w:t>
      </w:r>
      <w:r w:rsidRPr="009B05D5">
        <w:rPr>
          <w:rFonts w:ascii="Palatino Linotype" w:hAnsi="Palatino Linotype" w:cs="Tahoma"/>
          <w:szCs w:val="22"/>
        </w:rPr>
        <w:t xml:space="preserve">tomando en consideración que la última actualización fue en el mes de </w:t>
      </w:r>
      <w:r>
        <w:rPr>
          <w:rFonts w:ascii="Palatino Linotype" w:hAnsi="Palatino Linotype" w:cs="Tahoma"/>
          <w:szCs w:val="22"/>
        </w:rPr>
        <w:t>agosto</w:t>
      </w:r>
      <w:r w:rsidRPr="009B05D5">
        <w:rPr>
          <w:rFonts w:ascii="Palatino Linotype" w:hAnsi="Palatino Linotype" w:cs="Tahoma"/>
          <w:szCs w:val="22"/>
        </w:rPr>
        <w:t>, 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04FAAA4F" w14:textId="438CB9FB" w:rsidR="00B01C40" w:rsidRPr="00CE5629" w:rsidRDefault="00000B92">
      <w:pPr>
        <w:pStyle w:val="Prrafodelista"/>
        <w:numPr>
          <w:ilvl w:val="0"/>
          <w:numId w:val="17"/>
        </w:numPr>
        <w:spacing w:line="360" w:lineRule="auto"/>
        <w:jc w:val="both"/>
        <w:rPr>
          <w:rFonts w:ascii="Palatino Linotype" w:hAnsi="Palatino Linotype" w:cs="Tahoma"/>
          <w:szCs w:val="22"/>
        </w:rPr>
      </w:pPr>
      <w:r>
        <w:rPr>
          <w:rFonts w:ascii="Palatino Linotype" w:hAnsi="Palatino Linotype" w:cs="Tahoma"/>
          <w:szCs w:val="22"/>
        </w:rPr>
        <w:t>L</w:t>
      </w:r>
      <w:r w:rsidRPr="00900B03">
        <w:rPr>
          <w:rFonts w:ascii="Palatino Linotype" w:hAnsi="Palatino Linotype" w:cs="Tahoma"/>
          <w:szCs w:val="22"/>
        </w:rPr>
        <w:t>icencias de construcción</w:t>
      </w:r>
      <w:r>
        <w:rPr>
          <w:rFonts w:ascii="Palatino Linotype" w:hAnsi="Palatino Linotype" w:cs="Tahoma"/>
          <w:szCs w:val="22"/>
        </w:rPr>
        <w:t xml:space="preserve">, </w:t>
      </w:r>
      <w:r w:rsidRPr="009B05D5">
        <w:rPr>
          <w:rFonts w:ascii="Palatino Linotype" w:hAnsi="Palatino Linotype" w:cs="Tahoma"/>
          <w:szCs w:val="22"/>
        </w:rPr>
        <w:t xml:space="preserve">tomando en consideración que la última actualización fue en el mes de </w:t>
      </w:r>
      <w:r>
        <w:rPr>
          <w:rFonts w:ascii="Palatino Linotype" w:hAnsi="Palatino Linotype" w:cs="Tahoma"/>
          <w:szCs w:val="22"/>
        </w:rPr>
        <w:t>agosto</w:t>
      </w:r>
      <w:r w:rsidRPr="009B05D5">
        <w:rPr>
          <w:rFonts w:ascii="Palatino Linotype" w:hAnsi="Palatino Linotype" w:cs="Tahoma"/>
          <w:szCs w:val="22"/>
        </w:rPr>
        <w:t xml:space="preserve">, si la información sufrió alguna modificación no publicada será </w:t>
      </w:r>
      <w:r w:rsidRPr="009B05D5">
        <w:rPr>
          <w:rFonts w:ascii="Palatino Linotype" w:hAnsi="Palatino Linotype" w:cs="Tahoma"/>
          <w:szCs w:val="22"/>
        </w:rPr>
        <w:lastRenderedPageBreak/>
        <w:t>necesario que el Sujeto Obligado proporcione la documentación fuente correspondiente en términos del artículo 19 de la Ley de Transparencia y Acceso a la Información Pública del Estado de México y Municipios.</w:t>
      </w:r>
    </w:p>
    <w:p w14:paraId="1F645A0A" w14:textId="77777777" w:rsidR="00BF5204" w:rsidRPr="00A252DC" w:rsidRDefault="00BF5204" w:rsidP="000D2301">
      <w:pPr>
        <w:spacing w:line="360" w:lineRule="auto"/>
        <w:jc w:val="both"/>
        <w:rPr>
          <w:rFonts w:ascii="Palatino Linotype" w:hAnsi="Palatino Linotype" w:cs="Tahoma"/>
          <w:sz w:val="22"/>
          <w:szCs w:val="22"/>
        </w:rPr>
      </w:pPr>
    </w:p>
    <w:p w14:paraId="67DEF418" w14:textId="77777777" w:rsidR="004F1256" w:rsidRPr="00A252DC" w:rsidRDefault="004F1256" w:rsidP="000D2301">
      <w:pPr>
        <w:spacing w:line="360" w:lineRule="auto"/>
        <w:ind w:right="-93"/>
        <w:jc w:val="both"/>
        <w:rPr>
          <w:rFonts w:ascii="Palatino Linotype" w:eastAsia="Calibri" w:hAnsi="Palatino Linotype" w:cs="Tahoma"/>
          <w:bCs/>
          <w:sz w:val="22"/>
          <w:szCs w:val="22"/>
          <w:lang w:eastAsia="en-US"/>
        </w:rPr>
      </w:pPr>
      <w:r w:rsidRPr="00A252DC">
        <w:rPr>
          <w:rFonts w:ascii="Palatino Linotype" w:eastAsia="Calibri" w:hAnsi="Palatino Linotype" w:cs="Tahoma"/>
          <w:bCs/>
          <w:sz w:val="22"/>
          <w:szCs w:val="22"/>
          <w:lang w:eastAsia="en-US"/>
        </w:rPr>
        <w:t>Por lo expuesto y fundado, este Pleno:</w:t>
      </w:r>
    </w:p>
    <w:p w14:paraId="6F471AFA" w14:textId="77777777" w:rsidR="005E3CC7" w:rsidRPr="00A252DC" w:rsidRDefault="005E3CC7" w:rsidP="000D2301">
      <w:pPr>
        <w:spacing w:line="360" w:lineRule="auto"/>
        <w:ind w:right="-93"/>
        <w:jc w:val="both"/>
        <w:rPr>
          <w:rFonts w:ascii="Palatino Linotype" w:eastAsia="Calibri" w:hAnsi="Palatino Linotype" w:cs="Tahoma"/>
          <w:bCs/>
          <w:sz w:val="22"/>
          <w:szCs w:val="22"/>
          <w:lang w:eastAsia="en-US"/>
        </w:rPr>
      </w:pPr>
    </w:p>
    <w:p w14:paraId="15E2D5FE" w14:textId="77777777" w:rsidR="004F1256" w:rsidRPr="00A252DC" w:rsidRDefault="005E3CC7" w:rsidP="000D2301">
      <w:pPr>
        <w:spacing w:line="360" w:lineRule="auto"/>
        <w:ind w:right="-91"/>
        <w:jc w:val="center"/>
        <w:rPr>
          <w:rFonts w:ascii="Palatino Linotype" w:eastAsia="Calibri" w:hAnsi="Palatino Linotype" w:cs="Tahoma"/>
          <w:b/>
          <w:bCs/>
          <w:sz w:val="22"/>
          <w:szCs w:val="22"/>
          <w:lang w:eastAsia="en-US"/>
        </w:rPr>
      </w:pPr>
      <w:r w:rsidRPr="00A252DC">
        <w:rPr>
          <w:rFonts w:ascii="Palatino Linotype" w:eastAsia="Calibri" w:hAnsi="Palatino Linotype" w:cs="Tahoma"/>
          <w:b/>
          <w:bCs/>
          <w:sz w:val="22"/>
          <w:szCs w:val="22"/>
          <w:lang w:eastAsia="en-US"/>
        </w:rPr>
        <w:t>RESUELVE</w:t>
      </w:r>
    </w:p>
    <w:p w14:paraId="3A383DC7" w14:textId="77777777" w:rsidR="008A1051" w:rsidRPr="00A252DC" w:rsidRDefault="008A1051" w:rsidP="000D2301">
      <w:pPr>
        <w:spacing w:line="360" w:lineRule="auto"/>
        <w:jc w:val="center"/>
        <w:rPr>
          <w:rFonts w:ascii="Palatino Linotype" w:hAnsi="Palatino Linotype" w:cs="Tahoma"/>
          <w:b/>
          <w:bCs/>
          <w:sz w:val="22"/>
          <w:szCs w:val="22"/>
          <w:lang w:val="es-ES_tradnl"/>
        </w:rPr>
      </w:pPr>
    </w:p>
    <w:p w14:paraId="1AA6C03B" w14:textId="77777777" w:rsidR="004F1256" w:rsidRPr="00A252DC" w:rsidRDefault="00245DBC" w:rsidP="000D2301">
      <w:pPr>
        <w:spacing w:line="360" w:lineRule="auto"/>
        <w:jc w:val="both"/>
        <w:rPr>
          <w:rFonts w:ascii="Palatino Linotype" w:hAnsi="Palatino Linotype" w:cs="Tahoma"/>
          <w:sz w:val="22"/>
          <w:szCs w:val="22"/>
        </w:rPr>
      </w:pPr>
      <w:r w:rsidRPr="00A252DC">
        <w:rPr>
          <w:rFonts w:ascii="Palatino Linotype" w:hAnsi="Palatino Linotype" w:cs="Tahoma"/>
          <w:b/>
          <w:bCs/>
          <w:sz w:val="22"/>
          <w:szCs w:val="22"/>
          <w:lang w:val="es-ES_tradnl"/>
        </w:rPr>
        <w:t xml:space="preserve">PRIMERO. </w:t>
      </w:r>
      <w:r w:rsidR="004F1256" w:rsidRPr="00A252DC">
        <w:rPr>
          <w:rFonts w:ascii="Palatino Linotype" w:hAnsi="Palatino Linotype" w:cs="Tahoma"/>
          <w:sz w:val="22"/>
          <w:szCs w:val="22"/>
        </w:rPr>
        <w:t xml:space="preserve">Se </w:t>
      </w:r>
      <w:r w:rsidR="00732004">
        <w:rPr>
          <w:rFonts w:ascii="Palatino Linotype" w:hAnsi="Palatino Linotype" w:cs="Tahoma"/>
          <w:b/>
          <w:sz w:val="22"/>
          <w:szCs w:val="22"/>
        </w:rPr>
        <w:t>MODIFICA</w:t>
      </w:r>
      <w:r w:rsidR="004F1256" w:rsidRPr="00A252DC">
        <w:rPr>
          <w:rFonts w:ascii="Palatino Linotype" w:hAnsi="Palatino Linotype" w:cs="Tahoma"/>
          <w:b/>
          <w:sz w:val="22"/>
          <w:szCs w:val="22"/>
        </w:rPr>
        <w:t xml:space="preserve"> </w:t>
      </w:r>
      <w:r w:rsidR="004F1256" w:rsidRPr="00A252DC">
        <w:rPr>
          <w:rFonts w:ascii="Palatino Linotype" w:hAnsi="Palatino Linotype" w:cs="Tahoma"/>
          <w:sz w:val="22"/>
          <w:szCs w:val="22"/>
        </w:rPr>
        <w:t xml:space="preserve">la respuesta entregada por el Sujeto Obligado a la solicitud de información con número </w:t>
      </w:r>
      <w:r w:rsidR="00732004">
        <w:rPr>
          <w:rFonts w:ascii="Palatino Linotype" w:hAnsi="Palatino Linotype" w:cs="Tahoma"/>
          <w:b/>
          <w:bCs/>
          <w:sz w:val="22"/>
          <w:szCs w:val="22"/>
        </w:rPr>
        <w:t>00034</w:t>
      </w:r>
      <w:r w:rsidR="002F0A94" w:rsidRPr="00A252DC">
        <w:rPr>
          <w:rFonts w:ascii="Palatino Linotype" w:hAnsi="Palatino Linotype" w:cs="Tahoma"/>
          <w:b/>
          <w:bCs/>
          <w:sz w:val="22"/>
          <w:szCs w:val="22"/>
        </w:rPr>
        <w:t>/</w:t>
      </w:r>
      <w:r w:rsidR="00732004">
        <w:rPr>
          <w:rFonts w:ascii="Palatino Linotype" w:hAnsi="Palatino Linotype" w:cs="Tahoma"/>
          <w:b/>
          <w:bCs/>
          <w:sz w:val="22"/>
          <w:szCs w:val="22"/>
        </w:rPr>
        <w:t>ATLAUTLA</w:t>
      </w:r>
      <w:r w:rsidR="002F0A94" w:rsidRPr="00A252DC">
        <w:rPr>
          <w:rFonts w:ascii="Palatino Linotype" w:hAnsi="Palatino Linotype" w:cs="Tahoma"/>
          <w:b/>
          <w:bCs/>
          <w:sz w:val="22"/>
          <w:szCs w:val="22"/>
        </w:rPr>
        <w:t>/IP/2018</w:t>
      </w:r>
      <w:r w:rsidR="004F1256" w:rsidRPr="00A252DC">
        <w:rPr>
          <w:rFonts w:ascii="Palatino Linotype" w:hAnsi="Palatino Linotype" w:cs="Tahoma"/>
          <w:sz w:val="22"/>
          <w:szCs w:val="22"/>
        </w:rPr>
        <w:t xml:space="preserve">, por resultar </w:t>
      </w:r>
      <w:r w:rsidR="006D3B57" w:rsidRPr="00A252DC">
        <w:rPr>
          <w:rFonts w:ascii="Palatino Linotype" w:hAnsi="Palatino Linotype" w:cs="Tahoma"/>
          <w:b/>
          <w:sz w:val="22"/>
          <w:szCs w:val="22"/>
        </w:rPr>
        <w:t xml:space="preserve">PARCIALMENTE </w:t>
      </w:r>
      <w:r w:rsidR="000C4EDC" w:rsidRPr="00A252DC">
        <w:rPr>
          <w:rFonts w:ascii="Palatino Linotype" w:hAnsi="Palatino Linotype" w:cs="Tahoma"/>
          <w:b/>
          <w:sz w:val="22"/>
          <w:szCs w:val="22"/>
        </w:rPr>
        <w:t>F</w:t>
      </w:r>
      <w:r w:rsidR="004F1256" w:rsidRPr="00A252DC">
        <w:rPr>
          <w:rFonts w:ascii="Palatino Linotype" w:hAnsi="Palatino Linotype" w:cs="Tahoma"/>
          <w:b/>
          <w:sz w:val="22"/>
          <w:szCs w:val="22"/>
        </w:rPr>
        <w:t>UNDADOS</w:t>
      </w:r>
      <w:r w:rsidR="004F1256" w:rsidRPr="00A252DC">
        <w:rPr>
          <w:rFonts w:ascii="Palatino Linotype" w:hAnsi="Palatino Linotype" w:cs="Tahoma"/>
          <w:sz w:val="22"/>
          <w:szCs w:val="22"/>
        </w:rPr>
        <w:t xml:space="preserve"> los motivos de inconformidad vertidos por el recurrente, en términos del Considerando QUINTO de la presente Resolución.</w:t>
      </w:r>
    </w:p>
    <w:p w14:paraId="0A294F1C" w14:textId="77777777" w:rsidR="004F1256" w:rsidRPr="00A252DC" w:rsidRDefault="004F1256" w:rsidP="000D2301">
      <w:pPr>
        <w:spacing w:line="360" w:lineRule="auto"/>
        <w:jc w:val="both"/>
        <w:rPr>
          <w:rFonts w:ascii="Palatino Linotype" w:hAnsi="Palatino Linotype" w:cs="Tahoma"/>
          <w:sz w:val="22"/>
          <w:szCs w:val="22"/>
        </w:rPr>
      </w:pPr>
    </w:p>
    <w:p w14:paraId="6DCC9712" w14:textId="0541B13F" w:rsidR="00A300DC" w:rsidRPr="00A252DC" w:rsidRDefault="004F1256" w:rsidP="000D2301">
      <w:pPr>
        <w:spacing w:line="360" w:lineRule="auto"/>
        <w:jc w:val="both"/>
        <w:rPr>
          <w:rFonts w:ascii="Palatino Linotype" w:hAnsi="Palatino Linotype" w:cs="Tahoma"/>
          <w:sz w:val="22"/>
          <w:szCs w:val="22"/>
        </w:rPr>
      </w:pPr>
      <w:r w:rsidRPr="00A252DC">
        <w:rPr>
          <w:rFonts w:ascii="Palatino Linotype" w:eastAsia="Calibri" w:hAnsi="Palatino Linotype" w:cs="Tahoma"/>
          <w:b/>
          <w:bCs/>
          <w:sz w:val="22"/>
          <w:szCs w:val="22"/>
          <w:lang w:eastAsia="en-US"/>
        </w:rPr>
        <w:t>SEGUNDO.</w:t>
      </w:r>
      <w:r w:rsidR="006D3B57" w:rsidRPr="00A252DC">
        <w:rPr>
          <w:rFonts w:ascii="Palatino Linotype" w:eastAsia="Calibri" w:hAnsi="Palatino Linotype" w:cs="Tahoma"/>
          <w:b/>
          <w:bCs/>
          <w:sz w:val="22"/>
          <w:szCs w:val="22"/>
          <w:lang w:eastAsia="en-US"/>
        </w:rPr>
        <w:t xml:space="preserve"> </w:t>
      </w:r>
      <w:r w:rsidR="00A300DC" w:rsidRPr="00A252DC">
        <w:rPr>
          <w:rFonts w:ascii="Palatino Linotype" w:eastAsia="Calibri" w:hAnsi="Palatino Linotype" w:cs="Tahoma"/>
          <w:sz w:val="22"/>
          <w:szCs w:val="22"/>
          <w:lang w:eastAsia="es-MX"/>
        </w:rPr>
        <w:t xml:space="preserve">Se </w:t>
      </w:r>
      <w:r w:rsidR="00A300DC" w:rsidRPr="00A252DC">
        <w:rPr>
          <w:rFonts w:ascii="Palatino Linotype" w:eastAsia="Calibri" w:hAnsi="Palatino Linotype" w:cs="Tahoma"/>
          <w:b/>
          <w:sz w:val="22"/>
          <w:szCs w:val="22"/>
          <w:lang w:eastAsia="es-MX"/>
        </w:rPr>
        <w:t xml:space="preserve">ORDENA </w:t>
      </w:r>
      <w:r w:rsidR="00A300DC" w:rsidRPr="00A252DC">
        <w:rPr>
          <w:rFonts w:ascii="Palatino Linotype" w:eastAsia="Calibri" w:hAnsi="Palatino Linotype" w:cs="Tahoma"/>
          <w:sz w:val="22"/>
          <w:szCs w:val="22"/>
          <w:lang w:eastAsia="es-MX"/>
        </w:rPr>
        <w:t xml:space="preserve">al Sujeto Obligado, </w:t>
      </w:r>
      <w:r w:rsidR="00A300DC" w:rsidRPr="00A252DC">
        <w:rPr>
          <w:rFonts w:ascii="Palatino Linotype" w:hAnsi="Palatino Linotype" w:cs="Tahoma"/>
          <w:sz w:val="22"/>
          <w:szCs w:val="22"/>
        </w:rPr>
        <w:t>previa búsqueda exhaustiva y razonable</w:t>
      </w:r>
      <w:r w:rsidR="002F0A94" w:rsidRPr="00A252DC">
        <w:rPr>
          <w:rFonts w:ascii="Palatino Linotype" w:hAnsi="Palatino Linotype" w:cs="Tahoma"/>
          <w:sz w:val="22"/>
          <w:szCs w:val="22"/>
        </w:rPr>
        <w:t>,</w:t>
      </w:r>
      <w:r w:rsidR="000A7FE6" w:rsidRPr="00A252DC">
        <w:rPr>
          <w:rFonts w:ascii="Palatino Linotype" w:hAnsi="Palatino Linotype" w:cs="Tahoma"/>
          <w:sz w:val="22"/>
          <w:szCs w:val="22"/>
        </w:rPr>
        <w:t xml:space="preserve"> </w:t>
      </w:r>
      <w:r w:rsidR="002836FA" w:rsidRPr="00A252DC">
        <w:rPr>
          <w:rFonts w:ascii="Palatino Linotype" w:hAnsi="Palatino Linotype" w:cs="Tahoma"/>
          <w:sz w:val="22"/>
          <w:szCs w:val="22"/>
        </w:rPr>
        <w:t xml:space="preserve">haga entrega </w:t>
      </w:r>
      <w:r w:rsidR="00CC561F">
        <w:rPr>
          <w:rFonts w:ascii="Palatino Linotype" w:hAnsi="Palatino Linotype" w:cs="Tahoma"/>
          <w:sz w:val="22"/>
          <w:szCs w:val="22"/>
        </w:rPr>
        <w:t xml:space="preserve">en su caso, </w:t>
      </w:r>
      <w:r w:rsidR="00D5480E">
        <w:rPr>
          <w:rFonts w:ascii="Palatino Linotype" w:hAnsi="Palatino Linotype" w:cs="Tahoma"/>
          <w:sz w:val="22"/>
          <w:szCs w:val="22"/>
        </w:rPr>
        <w:t xml:space="preserve">en versión pública, </w:t>
      </w:r>
      <w:r w:rsidR="00A300DC" w:rsidRPr="00A252DC">
        <w:rPr>
          <w:rFonts w:ascii="Palatino Linotype" w:hAnsi="Palatino Linotype" w:cs="Tahoma"/>
          <w:sz w:val="22"/>
          <w:szCs w:val="22"/>
        </w:rPr>
        <w:t xml:space="preserve">de </w:t>
      </w:r>
      <w:r w:rsidR="00C6491F" w:rsidRPr="00A252DC">
        <w:rPr>
          <w:rFonts w:ascii="Palatino Linotype" w:hAnsi="Palatino Linotype" w:cs="Tahoma"/>
          <w:sz w:val="22"/>
          <w:szCs w:val="22"/>
        </w:rPr>
        <w:t xml:space="preserve">la documentación fuente donde conste </w:t>
      </w:r>
      <w:r w:rsidR="00A300DC" w:rsidRPr="00A252DC">
        <w:rPr>
          <w:rFonts w:ascii="Palatino Linotype" w:hAnsi="Palatino Linotype" w:cs="Tahoma"/>
          <w:sz w:val="22"/>
          <w:szCs w:val="22"/>
        </w:rPr>
        <w:t>lo siguiente:</w:t>
      </w:r>
    </w:p>
    <w:p w14:paraId="5CCC8CB1" w14:textId="77777777" w:rsidR="006D3B57" w:rsidRPr="00A252DC" w:rsidRDefault="006D3B57" w:rsidP="000D2301">
      <w:pPr>
        <w:shd w:val="clear" w:color="auto" w:fill="FFFFFF" w:themeFill="background1"/>
        <w:spacing w:line="360" w:lineRule="auto"/>
        <w:jc w:val="both"/>
        <w:rPr>
          <w:rFonts w:ascii="Palatino Linotype" w:eastAsia="Calibri" w:hAnsi="Palatino Linotype" w:cs="Tahoma"/>
          <w:b/>
          <w:bCs/>
          <w:sz w:val="22"/>
          <w:szCs w:val="22"/>
          <w:lang w:eastAsia="en-US"/>
        </w:rPr>
      </w:pPr>
    </w:p>
    <w:p w14:paraId="2E3E4595" w14:textId="77777777" w:rsidR="002F0A94" w:rsidRPr="00A252DC" w:rsidRDefault="002F0A94" w:rsidP="000D2301">
      <w:pPr>
        <w:shd w:val="clear" w:color="auto" w:fill="FFFFFF" w:themeFill="background1"/>
        <w:spacing w:line="360" w:lineRule="auto"/>
        <w:jc w:val="both"/>
        <w:rPr>
          <w:rFonts w:ascii="Palatino Linotype" w:eastAsia="Calibri" w:hAnsi="Palatino Linotype" w:cs="Tahoma"/>
          <w:bCs/>
          <w:sz w:val="22"/>
          <w:szCs w:val="22"/>
          <w:lang w:eastAsia="en-US"/>
        </w:rPr>
      </w:pPr>
      <w:r w:rsidRPr="00A252DC">
        <w:rPr>
          <w:rFonts w:ascii="Palatino Linotype" w:eastAsia="Calibri" w:hAnsi="Palatino Linotype" w:cs="Tahoma"/>
          <w:bCs/>
          <w:sz w:val="22"/>
          <w:szCs w:val="22"/>
          <w:lang w:eastAsia="en-US"/>
        </w:rPr>
        <w:t>Dentro del periodo comprendido del cinco de septiembre de dos mil diecisiete al treinta y uno de diciembre de dos mil diecisiete:</w:t>
      </w:r>
    </w:p>
    <w:p w14:paraId="26003275" w14:textId="77777777" w:rsidR="002F0A94" w:rsidRPr="00A252DC" w:rsidRDefault="002F0A94" w:rsidP="000D2301">
      <w:pPr>
        <w:shd w:val="clear" w:color="auto" w:fill="FFFFFF" w:themeFill="background1"/>
        <w:spacing w:line="360" w:lineRule="auto"/>
        <w:jc w:val="both"/>
        <w:rPr>
          <w:rFonts w:ascii="Palatino Linotype" w:eastAsia="Calibri" w:hAnsi="Palatino Linotype" w:cs="Tahoma"/>
          <w:bCs/>
          <w:sz w:val="22"/>
          <w:szCs w:val="22"/>
          <w:lang w:eastAsia="en-US"/>
        </w:rPr>
      </w:pPr>
    </w:p>
    <w:p w14:paraId="620F39C7" w14:textId="3045BE7F" w:rsidR="00D5480E" w:rsidRPr="00CE5629" w:rsidRDefault="00D5480E" w:rsidP="00CE5629">
      <w:pPr>
        <w:pStyle w:val="Prrafodelista"/>
        <w:numPr>
          <w:ilvl w:val="0"/>
          <w:numId w:val="29"/>
        </w:numPr>
        <w:shd w:val="clear" w:color="auto" w:fill="FFFFFF" w:themeFill="background1"/>
        <w:spacing w:line="360" w:lineRule="auto"/>
        <w:ind w:left="851"/>
        <w:jc w:val="both"/>
        <w:rPr>
          <w:rFonts w:ascii="Palatino Linotype" w:eastAsia="Calibri" w:hAnsi="Palatino Linotype" w:cs="Tahoma"/>
          <w:bCs/>
          <w:szCs w:val="22"/>
          <w:lang w:eastAsia="en-US"/>
        </w:rPr>
      </w:pPr>
      <w:r w:rsidRPr="00CE5629">
        <w:rPr>
          <w:rFonts w:ascii="Palatino Linotype" w:eastAsia="Calibri" w:hAnsi="Palatino Linotype" w:cs="Tahoma"/>
          <w:bCs/>
          <w:szCs w:val="22"/>
          <w:lang w:eastAsia="en-US"/>
        </w:rPr>
        <w:t xml:space="preserve">Las remuneraciones; </w:t>
      </w:r>
    </w:p>
    <w:p w14:paraId="7D287283" w14:textId="1910B4D5"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Las plazas vacantes</w:t>
      </w:r>
      <w:r w:rsidR="00F74EF3">
        <w:rPr>
          <w:rFonts w:ascii="Palatino Linotype" w:hAnsi="Palatino Linotype" w:cs="Tahoma"/>
          <w:szCs w:val="22"/>
        </w:rPr>
        <w:t>;</w:t>
      </w:r>
      <w:r w:rsidRPr="00CE5629">
        <w:rPr>
          <w:rFonts w:ascii="Palatino Linotype" w:hAnsi="Palatino Linotype" w:cs="Tahoma"/>
          <w:szCs w:val="22"/>
        </w:rPr>
        <w:t xml:space="preserve"> </w:t>
      </w:r>
    </w:p>
    <w:p w14:paraId="13BE0906" w14:textId="6BAF9C82"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Presupuesto asignado</w:t>
      </w:r>
      <w:r w:rsidR="00F74EF3">
        <w:rPr>
          <w:rFonts w:ascii="Palatino Linotype" w:hAnsi="Palatino Linotype" w:cs="Tahoma"/>
          <w:szCs w:val="22"/>
        </w:rPr>
        <w:t>;</w:t>
      </w:r>
    </w:p>
    <w:p w14:paraId="7C6CE159" w14:textId="5E22A553"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Erogaciones por contratación de servicios</w:t>
      </w:r>
      <w:r w:rsidR="00F74EF3">
        <w:rPr>
          <w:rFonts w:ascii="Palatino Linotype" w:hAnsi="Palatino Linotype" w:cs="Tahoma"/>
          <w:szCs w:val="22"/>
        </w:rPr>
        <w:t>;</w:t>
      </w:r>
    </w:p>
    <w:p w14:paraId="780E200B" w14:textId="722D5896"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Información financiera de cuenta pública</w:t>
      </w:r>
      <w:r w:rsidR="00F74EF3">
        <w:rPr>
          <w:rFonts w:ascii="Palatino Linotype" w:hAnsi="Palatino Linotype" w:cs="Tahoma"/>
          <w:szCs w:val="22"/>
        </w:rPr>
        <w:t>;</w:t>
      </w:r>
    </w:p>
    <w:p w14:paraId="50F04AFE" w14:textId="1847B40F" w:rsidR="00D5480E" w:rsidRPr="00CE5629" w:rsidRDefault="00D5480E" w:rsidP="00CE5629">
      <w:pPr>
        <w:pStyle w:val="Prrafodelista"/>
        <w:numPr>
          <w:ilvl w:val="0"/>
          <w:numId w:val="29"/>
        </w:numPr>
        <w:shd w:val="clear" w:color="auto" w:fill="FFFFFF" w:themeFill="background1"/>
        <w:spacing w:line="360" w:lineRule="auto"/>
        <w:ind w:left="851"/>
        <w:jc w:val="both"/>
        <w:rPr>
          <w:rFonts w:ascii="Palatino Linotype" w:eastAsia="Calibri" w:hAnsi="Palatino Linotype" w:cs="Tahoma"/>
          <w:bCs/>
          <w:szCs w:val="22"/>
          <w:lang w:eastAsia="en-US"/>
        </w:rPr>
      </w:pPr>
      <w:r w:rsidRPr="00CE5629">
        <w:rPr>
          <w:rFonts w:ascii="Palatino Linotype" w:hAnsi="Palatino Linotype" w:cs="Tahoma"/>
          <w:szCs w:val="22"/>
        </w:rPr>
        <w:t>Deuda pública</w:t>
      </w:r>
      <w:r w:rsidR="00F74EF3">
        <w:rPr>
          <w:rFonts w:ascii="Palatino Linotype" w:hAnsi="Palatino Linotype" w:cs="Tahoma"/>
          <w:szCs w:val="22"/>
        </w:rPr>
        <w:t>;</w:t>
      </w:r>
      <w:r w:rsidRPr="00CE5629">
        <w:rPr>
          <w:rFonts w:ascii="Palatino Linotype" w:eastAsia="Calibri" w:hAnsi="Palatino Linotype" w:cs="Tahoma"/>
          <w:bCs/>
          <w:szCs w:val="22"/>
          <w:lang w:eastAsia="en-US"/>
        </w:rPr>
        <w:t xml:space="preserve"> </w:t>
      </w:r>
    </w:p>
    <w:p w14:paraId="2D79DC00" w14:textId="7510A460" w:rsidR="00D5480E"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Pr>
          <w:rFonts w:ascii="Palatino Linotype" w:hAnsi="Palatino Linotype" w:cs="Tahoma"/>
          <w:szCs w:val="22"/>
        </w:rPr>
        <w:lastRenderedPageBreak/>
        <w:t>Gasto por capítulo;</w:t>
      </w:r>
    </w:p>
    <w:p w14:paraId="36F9AACA" w14:textId="15075E5C"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Informes financieros</w:t>
      </w:r>
      <w:r w:rsidR="00F74EF3">
        <w:rPr>
          <w:rFonts w:ascii="Palatino Linotype" w:hAnsi="Palatino Linotype" w:cs="Tahoma"/>
          <w:szCs w:val="22"/>
        </w:rPr>
        <w:t>;</w:t>
      </w:r>
    </w:p>
    <w:p w14:paraId="2319E977" w14:textId="77777777"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 xml:space="preserve">Inventario de bienes muebles; </w:t>
      </w:r>
    </w:p>
    <w:p w14:paraId="341E4B27" w14:textId="77777777"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altas practicadas a bienes muebles;</w:t>
      </w:r>
    </w:p>
    <w:p w14:paraId="0935F79B" w14:textId="33E0396B"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bajas practicadas a bienes muebles</w:t>
      </w:r>
      <w:r w:rsidR="00F74EF3">
        <w:rPr>
          <w:rFonts w:ascii="Palatino Linotype" w:hAnsi="Palatino Linotype" w:cs="Tahoma"/>
          <w:szCs w:val="22"/>
        </w:rPr>
        <w:t>;</w:t>
      </w:r>
    </w:p>
    <w:p w14:paraId="7668A004" w14:textId="4398A267"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bienes inmuebles</w:t>
      </w:r>
      <w:r w:rsidR="00F74EF3">
        <w:rPr>
          <w:rFonts w:ascii="Palatino Linotype" w:hAnsi="Palatino Linotype" w:cs="Tahoma"/>
          <w:b/>
          <w:szCs w:val="22"/>
        </w:rPr>
        <w:t>;</w:t>
      </w:r>
    </w:p>
    <w:p w14:paraId="26CFA7D3" w14:textId="56B92B71"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altas practicadas a bienes inmuebles</w:t>
      </w:r>
      <w:r w:rsidR="00F74EF3">
        <w:rPr>
          <w:rFonts w:ascii="Palatino Linotype" w:hAnsi="Palatino Linotype" w:cs="Tahoma"/>
          <w:szCs w:val="22"/>
        </w:rPr>
        <w:t>;</w:t>
      </w:r>
    </w:p>
    <w:p w14:paraId="07661290" w14:textId="77C5D0E4"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bajas practicadas a bienes inmuebles</w:t>
      </w:r>
      <w:r w:rsidR="00F74EF3">
        <w:rPr>
          <w:rFonts w:ascii="Palatino Linotype" w:hAnsi="Palatino Linotype" w:cs="Tahoma"/>
          <w:szCs w:val="22"/>
        </w:rPr>
        <w:t>;</w:t>
      </w:r>
    </w:p>
    <w:p w14:paraId="71E2C7AC" w14:textId="459B38AD"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lang w:val="es-ES"/>
        </w:rPr>
        <w:t>Inventario de bienes muebles e inmuebles donados</w:t>
      </w:r>
      <w:r w:rsidR="00F74EF3">
        <w:rPr>
          <w:rFonts w:ascii="Palatino Linotype" w:hAnsi="Palatino Linotype" w:cs="Tahoma"/>
          <w:szCs w:val="22"/>
          <w:lang w:val="es-ES"/>
        </w:rPr>
        <w:t>;</w:t>
      </w:r>
    </w:p>
    <w:p w14:paraId="2412F584" w14:textId="25B465BE"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Resoluciones y laudos emitidos que hayan causado estado</w:t>
      </w:r>
      <w:r w:rsidR="005143DC">
        <w:rPr>
          <w:rFonts w:ascii="Palatino Linotype" w:hAnsi="Palatino Linotype" w:cs="Tahoma"/>
          <w:szCs w:val="22"/>
        </w:rPr>
        <w:t>;</w:t>
      </w:r>
    </w:p>
    <w:p w14:paraId="06618F51" w14:textId="3DC7FB85" w:rsidR="00D5480E" w:rsidRPr="00CE5629" w:rsidRDefault="00D5480E"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Presupuesto de egresos</w:t>
      </w:r>
      <w:r w:rsidR="005143DC">
        <w:rPr>
          <w:rFonts w:ascii="Palatino Linotype" w:eastAsia="Calibri" w:hAnsi="Palatino Linotype" w:cs="Tahoma"/>
          <w:bCs/>
          <w:szCs w:val="22"/>
          <w:lang w:eastAsia="en-US"/>
        </w:rPr>
        <w:t>;</w:t>
      </w:r>
    </w:p>
    <w:p w14:paraId="390F94B3" w14:textId="77777777" w:rsidR="00D5480E" w:rsidRDefault="00D5480E" w:rsidP="00D72620">
      <w:pPr>
        <w:spacing w:line="360" w:lineRule="auto"/>
        <w:jc w:val="both"/>
        <w:rPr>
          <w:rFonts w:ascii="Palatino Linotype" w:eastAsia="Calibri" w:hAnsi="Palatino Linotype" w:cs="Tahoma"/>
          <w:bCs/>
          <w:sz w:val="22"/>
          <w:szCs w:val="22"/>
          <w:lang w:eastAsia="en-US"/>
        </w:rPr>
      </w:pPr>
    </w:p>
    <w:p w14:paraId="229C8236" w14:textId="25C862A2" w:rsidR="00D72620" w:rsidRDefault="00D72620" w:rsidP="00D72620">
      <w:pPr>
        <w:shd w:val="clear" w:color="auto" w:fill="FFFFFF" w:themeFill="background1"/>
        <w:spacing w:line="360" w:lineRule="auto"/>
        <w:jc w:val="both"/>
        <w:rPr>
          <w:rFonts w:ascii="Palatino Linotype" w:eastAsia="Calibri" w:hAnsi="Palatino Linotype" w:cs="Tahoma"/>
          <w:bCs/>
          <w:sz w:val="22"/>
          <w:szCs w:val="22"/>
          <w:lang w:eastAsia="en-US"/>
        </w:rPr>
      </w:pPr>
      <w:r w:rsidRPr="00A252DC">
        <w:rPr>
          <w:rFonts w:ascii="Palatino Linotype" w:eastAsia="Calibri" w:hAnsi="Palatino Linotype" w:cs="Tahoma"/>
          <w:bCs/>
          <w:sz w:val="22"/>
          <w:szCs w:val="22"/>
          <w:lang w:eastAsia="en-US"/>
        </w:rPr>
        <w:t xml:space="preserve">Dentro del periodo comprendido del primero de enero de dos mil dieciocho al </w:t>
      </w:r>
      <w:r>
        <w:rPr>
          <w:rFonts w:ascii="Palatino Linotype" w:eastAsia="Calibri" w:hAnsi="Palatino Linotype" w:cs="Tahoma"/>
          <w:bCs/>
          <w:sz w:val="22"/>
          <w:szCs w:val="22"/>
          <w:lang w:eastAsia="en-US"/>
        </w:rPr>
        <w:t xml:space="preserve">cinco </w:t>
      </w:r>
      <w:r w:rsidRPr="00A252DC">
        <w:rPr>
          <w:rFonts w:ascii="Palatino Linotype" w:eastAsia="Calibri" w:hAnsi="Palatino Linotype" w:cs="Tahoma"/>
          <w:bCs/>
          <w:sz w:val="22"/>
          <w:szCs w:val="22"/>
          <w:lang w:eastAsia="en-US"/>
        </w:rPr>
        <w:t>de septiembre de dos mil dieciocho:</w:t>
      </w:r>
    </w:p>
    <w:p w14:paraId="693C1700" w14:textId="77777777" w:rsidR="00D72620" w:rsidRPr="00A252DC" w:rsidRDefault="00D72620" w:rsidP="00D72620">
      <w:pPr>
        <w:shd w:val="clear" w:color="auto" w:fill="FFFFFF" w:themeFill="background1"/>
        <w:spacing w:line="360" w:lineRule="auto"/>
        <w:jc w:val="both"/>
        <w:rPr>
          <w:rFonts w:ascii="Palatino Linotype" w:eastAsia="Calibri" w:hAnsi="Palatino Linotype" w:cs="Tahoma"/>
          <w:bCs/>
          <w:sz w:val="22"/>
          <w:szCs w:val="22"/>
          <w:lang w:eastAsia="en-US"/>
        </w:rPr>
      </w:pPr>
    </w:p>
    <w:p w14:paraId="3D774172" w14:textId="77777777" w:rsidR="00F74EF3" w:rsidRPr="00CE5629" w:rsidRDefault="00F74EF3" w:rsidP="00CE5629">
      <w:pPr>
        <w:pStyle w:val="Prrafodelista"/>
        <w:numPr>
          <w:ilvl w:val="0"/>
          <w:numId w:val="29"/>
        </w:numPr>
        <w:shd w:val="clear" w:color="auto" w:fill="FFFFFF" w:themeFill="background1"/>
        <w:spacing w:line="360" w:lineRule="auto"/>
        <w:ind w:left="851"/>
        <w:jc w:val="both"/>
        <w:rPr>
          <w:rFonts w:ascii="Palatino Linotype" w:eastAsia="Calibri" w:hAnsi="Palatino Linotype" w:cs="Tahoma"/>
          <w:bCs/>
          <w:szCs w:val="22"/>
          <w:lang w:eastAsia="en-US"/>
        </w:rPr>
      </w:pPr>
      <w:r w:rsidRPr="00CE5629">
        <w:rPr>
          <w:rFonts w:ascii="Palatino Linotype" w:eastAsia="Calibri" w:hAnsi="Palatino Linotype" w:cs="Tahoma"/>
          <w:bCs/>
          <w:szCs w:val="22"/>
          <w:lang w:eastAsia="en-US"/>
        </w:rPr>
        <w:t>Las remuneraciones.</w:t>
      </w:r>
    </w:p>
    <w:p w14:paraId="2316800B" w14:textId="2F94533C"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Las plazas vacantes</w:t>
      </w:r>
      <w:r>
        <w:rPr>
          <w:rFonts w:ascii="Palatino Linotype" w:hAnsi="Palatino Linotype" w:cs="Tahoma"/>
          <w:szCs w:val="22"/>
        </w:rPr>
        <w:t>;</w:t>
      </w:r>
    </w:p>
    <w:p w14:paraId="313AE05E" w14:textId="10625968"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Total de plazas vacantes y ocupadas</w:t>
      </w:r>
      <w:r>
        <w:rPr>
          <w:rFonts w:ascii="Palatino Linotype" w:hAnsi="Palatino Linotype" w:cs="Tahoma"/>
          <w:szCs w:val="22"/>
        </w:rPr>
        <w:t>;</w:t>
      </w:r>
    </w:p>
    <w:p w14:paraId="3ABE3CBB" w14:textId="0C2318EB"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Pr>
          <w:rFonts w:ascii="Palatino Linotype" w:hAnsi="Palatino Linotype" w:cs="Tahoma"/>
          <w:szCs w:val="22"/>
        </w:rPr>
        <w:t>Perfil de puestos;</w:t>
      </w:r>
    </w:p>
    <w:p w14:paraId="2F2CAFD2" w14:textId="1F847CCF"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Presupuesto asignado</w:t>
      </w:r>
      <w:r>
        <w:rPr>
          <w:rFonts w:ascii="Palatino Linotype" w:hAnsi="Palatino Linotype" w:cs="Tahoma"/>
          <w:szCs w:val="22"/>
        </w:rPr>
        <w:t>;</w:t>
      </w:r>
    </w:p>
    <w:p w14:paraId="6061D59E" w14:textId="26DC2A8F"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Erogaciones por contratación de servi</w:t>
      </w:r>
      <w:r>
        <w:rPr>
          <w:rFonts w:ascii="Palatino Linotype" w:hAnsi="Palatino Linotype" w:cs="Tahoma"/>
          <w:szCs w:val="22"/>
        </w:rPr>
        <w:t>cios;</w:t>
      </w:r>
    </w:p>
    <w:p w14:paraId="244CEF6F" w14:textId="708F217C"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 xml:space="preserve">Información </w:t>
      </w:r>
      <w:r>
        <w:rPr>
          <w:rFonts w:ascii="Palatino Linotype" w:hAnsi="Palatino Linotype" w:cs="Tahoma"/>
          <w:szCs w:val="22"/>
        </w:rPr>
        <w:t>financiera de la cuenta pública;</w:t>
      </w:r>
    </w:p>
    <w:p w14:paraId="368A316B" w14:textId="150CAF50"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Deuda pública</w:t>
      </w:r>
      <w:r>
        <w:rPr>
          <w:rFonts w:ascii="Palatino Linotype" w:hAnsi="Palatino Linotype" w:cs="Tahoma"/>
          <w:szCs w:val="22"/>
        </w:rPr>
        <w:t>;</w:t>
      </w:r>
    </w:p>
    <w:p w14:paraId="6E96A345" w14:textId="4D8B941B"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Resultados de auditorías realizadas</w:t>
      </w:r>
      <w:r>
        <w:rPr>
          <w:rFonts w:ascii="Palatino Linotype" w:hAnsi="Palatino Linotype" w:cs="Tahoma"/>
          <w:szCs w:val="22"/>
        </w:rPr>
        <w:t>;</w:t>
      </w:r>
    </w:p>
    <w:p w14:paraId="24028042" w14:textId="4B3C4CD5"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 xml:space="preserve">Resultados de la </w:t>
      </w:r>
      <w:proofErr w:type="spellStart"/>
      <w:r w:rsidRPr="00CE5629">
        <w:rPr>
          <w:rFonts w:ascii="Palatino Linotype" w:hAnsi="Palatino Linotype" w:cs="Tahoma"/>
          <w:szCs w:val="22"/>
        </w:rPr>
        <w:t>dictaminación</w:t>
      </w:r>
      <w:proofErr w:type="spellEnd"/>
      <w:r w:rsidRPr="00CE5629">
        <w:rPr>
          <w:rFonts w:ascii="Palatino Linotype" w:hAnsi="Palatino Linotype" w:cs="Tahoma"/>
          <w:szCs w:val="22"/>
        </w:rPr>
        <w:t xml:space="preserve"> de estados financieros</w:t>
      </w:r>
      <w:r>
        <w:rPr>
          <w:rFonts w:ascii="Palatino Linotype" w:hAnsi="Palatino Linotype" w:cs="Tahoma"/>
          <w:szCs w:val="22"/>
        </w:rPr>
        <w:t>;</w:t>
      </w:r>
    </w:p>
    <w:p w14:paraId="0EFF36ED" w14:textId="6ADF2971"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Pr>
          <w:rFonts w:ascii="Palatino Linotype" w:hAnsi="Palatino Linotype" w:cs="Tahoma"/>
          <w:szCs w:val="22"/>
        </w:rPr>
        <w:t>Informes financieros;</w:t>
      </w:r>
    </w:p>
    <w:p w14:paraId="6FEAD87E" w14:textId="2839E259"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lastRenderedPageBreak/>
        <w:t>Inventario de altas practicadas a bienes muebles</w:t>
      </w:r>
      <w:r>
        <w:rPr>
          <w:rFonts w:ascii="Palatino Linotype" w:hAnsi="Palatino Linotype" w:cs="Tahoma"/>
          <w:szCs w:val="22"/>
        </w:rPr>
        <w:t>;</w:t>
      </w:r>
    </w:p>
    <w:p w14:paraId="1F805508" w14:textId="2EF6BA2F"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bajas practicadas a bienes muebles</w:t>
      </w:r>
      <w:r>
        <w:rPr>
          <w:rFonts w:ascii="Palatino Linotype" w:hAnsi="Palatino Linotype" w:cs="Tahoma"/>
          <w:szCs w:val="22"/>
        </w:rPr>
        <w:t>;</w:t>
      </w:r>
    </w:p>
    <w:p w14:paraId="194AE61B" w14:textId="362FB645"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bienes inmuebles</w:t>
      </w:r>
      <w:r>
        <w:rPr>
          <w:rFonts w:ascii="Palatino Linotype" w:hAnsi="Palatino Linotype" w:cs="Tahoma"/>
          <w:b/>
          <w:szCs w:val="22"/>
        </w:rPr>
        <w:t>;</w:t>
      </w:r>
    </w:p>
    <w:p w14:paraId="696A573F" w14:textId="49490274"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altas practicadas a bienes inmuebles</w:t>
      </w:r>
      <w:r>
        <w:rPr>
          <w:rFonts w:ascii="Palatino Linotype" w:hAnsi="Palatino Linotype" w:cs="Tahoma"/>
          <w:szCs w:val="22"/>
        </w:rPr>
        <w:t>;</w:t>
      </w:r>
    </w:p>
    <w:p w14:paraId="2FA209FE" w14:textId="3073F5BA"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bajas practicadas a bienes inmuebles</w:t>
      </w:r>
      <w:r>
        <w:rPr>
          <w:rFonts w:ascii="Palatino Linotype" w:hAnsi="Palatino Linotype" w:cs="Tahoma"/>
          <w:szCs w:val="22"/>
        </w:rPr>
        <w:t>;</w:t>
      </w:r>
    </w:p>
    <w:p w14:paraId="766623A5" w14:textId="0AB8ACD1"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Inventario de bienes muebles e inmuebles donados</w:t>
      </w:r>
      <w:r>
        <w:rPr>
          <w:rFonts w:ascii="Palatino Linotype" w:hAnsi="Palatino Linotype" w:cs="Tahoma"/>
          <w:szCs w:val="22"/>
        </w:rPr>
        <w:t>;</w:t>
      </w:r>
    </w:p>
    <w:p w14:paraId="477270FE" w14:textId="42F0537B"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Resoluciones y laudos emitidos que hayan causado estado</w:t>
      </w:r>
      <w:r>
        <w:rPr>
          <w:rFonts w:ascii="Palatino Linotype" w:hAnsi="Palatino Linotype" w:cs="Tahoma"/>
          <w:szCs w:val="22"/>
        </w:rPr>
        <w:t>;</w:t>
      </w:r>
    </w:p>
    <w:p w14:paraId="0C65AA73" w14:textId="0399342F"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Pr>
          <w:rFonts w:ascii="Palatino Linotype" w:hAnsi="Palatino Linotype" w:cs="Tahoma"/>
          <w:szCs w:val="22"/>
        </w:rPr>
        <w:t>Ingresos recibidos;</w:t>
      </w:r>
    </w:p>
    <w:p w14:paraId="3348C004" w14:textId="1869A155"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Responsables de recibir, administrar y ejercer los ingresos</w:t>
      </w:r>
      <w:r>
        <w:rPr>
          <w:rFonts w:ascii="Palatino Linotype" w:hAnsi="Palatino Linotype" w:cs="Tahoma"/>
          <w:szCs w:val="22"/>
        </w:rPr>
        <w:t>;</w:t>
      </w:r>
    </w:p>
    <w:p w14:paraId="08FB22D0" w14:textId="7F8B1050"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Pr>
          <w:rFonts w:ascii="Palatino Linotype" w:hAnsi="Palatino Linotype" w:cs="Tahoma"/>
          <w:szCs w:val="22"/>
        </w:rPr>
        <w:t>Presupuesto de egresos;</w:t>
      </w:r>
    </w:p>
    <w:p w14:paraId="2573325F" w14:textId="6881B265"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Egresos y fórmulas de distribución de los recursos</w:t>
      </w:r>
      <w:r>
        <w:rPr>
          <w:rFonts w:ascii="Palatino Linotype" w:hAnsi="Palatino Linotype" w:cs="Tahoma"/>
          <w:szCs w:val="22"/>
        </w:rPr>
        <w:t>;</w:t>
      </w:r>
    </w:p>
    <w:p w14:paraId="52A5BF7B" w14:textId="77777777" w:rsidR="00F74EF3"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 xml:space="preserve">Cancelaciones y condonaciones; </w:t>
      </w:r>
    </w:p>
    <w:p w14:paraId="5EE6733F" w14:textId="77777777" w:rsidR="00F74EF3"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Contribuyentes que recibieron cancelación o condonación de créditos fiscales</w:t>
      </w:r>
      <w:r>
        <w:rPr>
          <w:rFonts w:ascii="Palatino Linotype" w:hAnsi="Palatino Linotype" w:cs="Tahoma"/>
          <w:szCs w:val="22"/>
        </w:rPr>
        <w:t>;</w:t>
      </w:r>
    </w:p>
    <w:p w14:paraId="4F6031D0" w14:textId="3EF2F3F3" w:rsidR="00F74EF3" w:rsidRPr="00CE5629" w:rsidRDefault="00757F6D" w:rsidP="00CE5629">
      <w:pPr>
        <w:pStyle w:val="Prrafodelista"/>
        <w:numPr>
          <w:ilvl w:val="0"/>
          <w:numId w:val="29"/>
        </w:numPr>
        <w:spacing w:line="360" w:lineRule="auto"/>
        <w:ind w:left="851"/>
        <w:jc w:val="both"/>
        <w:rPr>
          <w:rFonts w:ascii="Palatino Linotype" w:hAnsi="Palatino Linotype" w:cs="Tahoma"/>
          <w:szCs w:val="22"/>
        </w:rPr>
      </w:pPr>
      <w:r>
        <w:rPr>
          <w:rFonts w:ascii="Palatino Linotype" w:hAnsi="Palatino Linotype" w:cs="Tahoma"/>
          <w:szCs w:val="22"/>
        </w:rPr>
        <w:t>Estadísticas sobre exenciones;</w:t>
      </w:r>
    </w:p>
    <w:p w14:paraId="3863E775" w14:textId="605659C7"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Plan de Desarrollo Urbano</w:t>
      </w:r>
      <w:r w:rsidR="00757F6D">
        <w:rPr>
          <w:rFonts w:ascii="Palatino Linotype" w:hAnsi="Palatino Linotype" w:cs="Tahoma"/>
          <w:szCs w:val="22"/>
        </w:rPr>
        <w:t>;</w:t>
      </w:r>
    </w:p>
    <w:p w14:paraId="6BB346BF" w14:textId="2D77F12E"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Planes y/o programas de desarrollo urbano</w:t>
      </w:r>
      <w:r w:rsidR="00757F6D">
        <w:rPr>
          <w:rFonts w:ascii="Palatino Linotype" w:hAnsi="Palatino Linotype" w:cs="Tahoma"/>
          <w:szCs w:val="22"/>
        </w:rPr>
        <w:t>;</w:t>
      </w:r>
    </w:p>
    <w:p w14:paraId="57AE0605" w14:textId="52847573"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Planes y programas de ordenamiento territorial</w:t>
      </w:r>
      <w:r w:rsidR="00757F6D">
        <w:rPr>
          <w:rFonts w:ascii="Palatino Linotype" w:hAnsi="Palatino Linotype" w:cs="Tahoma"/>
          <w:szCs w:val="22"/>
        </w:rPr>
        <w:t>;</w:t>
      </w:r>
    </w:p>
    <w:p w14:paraId="31824116" w14:textId="203E966C"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Planes y programas de ordenamiento ecológico</w:t>
      </w:r>
      <w:r w:rsidR="00757F6D">
        <w:rPr>
          <w:rFonts w:ascii="Palatino Linotype" w:hAnsi="Palatino Linotype" w:cs="Tahoma"/>
          <w:szCs w:val="22"/>
        </w:rPr>
        <w:t>;</w:t>
      </w:r>
    </w:p>
    <w:p w14:paraId="75EEB521" w14:textId="480B58D9"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Licencias de uso de suelo</w:t>
      </w:r>
      <w:r w:rsidR="00757F6D">
        <w:rPr>
          <w:rFonts w:ascii="Palatino Linotype" w:hAnsi="Palatino Linotype" w:cs="Tahoma"/>
          <w:szCs w:val="22"/>
        </w:rPr>
        <w:t>;</w:t>
      </w:r>
    </w:p>
    <w:p w14:paraId="0217B8DC" w14:textId="1FBBE87C" w:rsidR="00F74EF3" w:rsidRPr="00CE5629" w:rsidRDefault="00F74EF3" w:rsidP="00CE5629">
      <w:pPr>
        <w:pStyle w:val="Prrafodelista"/>
        <w:numPr>
          <w:ilvl w:val="0"/>
          <w:numId w:val="29"/>
        </w:numPr>
        <w:spacing w:line="360" w:lineRule="auto"/>
        <w:ind w:left="851"/>
        <w:jc w:val="both"/>
        <w:rPr>
          <w:rFonts w:ascii="Palatino Linotype" w:hAnsi="Palatino Linotype" w:cs="Tahoma"/>
          <w:szCs w:val="22"/>
        </w:rPr>
      </w:pPr>
      <w:r w:rsidRPr="00CE5629">
        <w:rPr>
          <w:rFonts w:ascii="Palatino Linotype" w:hAnsi="Palatino Linotype" w:cs="Tahoma"/>
          <w:szCs w:val="22"/>
        </w:rPr>
        <w:t>Licencias de construcción</w:t>
      </w:r>
      <w:r w:rsidR="00757F6D">
        <w:rPr>
          <w:rFonts w:ascii="Palatino Linotype" w:hAnsi="Palatino Linotype" w:cs="Tahoma"/>
          <w:szCs w:val="22"/>
        </w:rPr>
        <w:t>;</w:t>
      </w:r>
    </w:p>
    <w:p w14:paraId="5F144CFA" w14:textId="53B7F315" w:rsidR="00F74EF3" w:rsidRDefault="00F74EF3" w:rsidP="00F74EF3">
      <w:pPr>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Respecto a los numerales</w:t>
      </w:r>
      <w:r>
        <w:rPr>
          <w:rFonts w:ascii="Palatino Linotype" w:hAnsi="Palatino Linotype" w:cs="Tahoma"/>
          <w:sz w:val="22"/>
          <w:szCs w:val="22"/>
        </w:rPr>
        <w:t xml:space="preserve"> 1, 6, 11, 12, 13, 14, 15, 22, 25, 29, 30, 31, 32, 33, 34</w:t>
      </w:r>
      <w:r w:rsidR="00757F6D">
        <w:rPr>
          <w:rFonts w:ascii="Palatino Linotype" w:hAnsi="Palatino Linotype" w:cs="Tahoma"/>
          <w:sz w:val="22"/>
          <w:szCs w:val="22"/>
        </w:rPr>
        <w:t>, 47 y 48</w:t>
      </w:r>
      <w:r w:rsidR="005143DC">
        <w:rPr>
          <w:rFonts w:ascii="Palatino Linotype" w:hAnsi="Palatino Linotype" w:cs="Tahoma"/>
          <w:sz w:val="22"/>
          <w:szCs w:val="22"/>
        </w:rPr>
        <w:t>,</w:t>
      </w:r>
      <w:r>
        <w:rPr>
          <w:rFonts w:ascii="Palatino Linotype" w:hAnsi="Palatino Linotype" w:cs="Tahoma"/>
          <w:sz w:val="22"/>
          <w:szCs w:val="22"/>
        </w:rPr>
        <w:t xml:space="preserve"> tomando en consideración el mes de la última actualización de la información, señalado en el Considerando SÉPTIMO, </w:t>
      </w:r>
      <w:r w:rsidRPr="00D5480E">
        <w:rPr>
          <w:rFonts w:ascii="Palatino Linotype" w:hAnsi="Palatino Linotype" w:cs="Tahoma"/>
          <w:sz w:val="22"/>
          <w:szCs w:val="22"/>
        </w:rPr>
        <w:t>si la información sufrió alguna modificación no publicada será necesario que el Sujeto Obligado proporcione la documentación fuente correspondiente en términos del artículo 19 de la Ley de Transparencia y Acceso a la Información Pública del Estado de México y Municipios.</w:t>
      </w:r>
    </w:p>
    <w:p w14:paraId="28D9F354" w14:textId="77777777" w:rsidR="00F74EF3" w:rsidRDefault="00F74EF3" w:rsidP="00F74EF3">
      <w:pPr>
        <w:spacing w:line="360" w:lineRule="auto"/>
        <w:jc w:val="both"/>
        <w:rPr>
          <w:rFonts w:ascii="Palatino Linotype" w:hAnsi="Palatino Linotype" w:cs="Tahoma"/>
          <w:sz w:val="22"/>
          <w:szCs w:val="22"/>
        </w:rPr>
      </w:pPr>
    </w:p>
    <w:p w14:paraId="4C58B58E" w14:textId="236116A1" w:rsidR="00F74EF3" w:rsidRPr="00A252DC" w:rsidRDefault="00F74EF3" w:rsidP="00F74EF3">
      <w:pPr>
        <w:spacing w:line="360" w:lineRule="auto"/>
        <w:jc w:val="both"/>
        <w:rPr>
          <w:rFonts w:ascii="Palatino Linotype" w:hAnsi="Palatino Linotype" w:cs="Tahoma"/>
          <w:sz w:val="22"/>
          <w:szCs w:val="22"/>
        </w:rPr>
      </w:pPr>
      <w:r>
        <w:rPr>
          <w:rFonts w:ascii="Palatino Linotype" w:hAnsi="Palatino Linotype" w:cs="Tahoma"/>
          <w:sz w:val="22"/>
          <w:szCs w:val="22"/>
        </w:rPr>
        <w:t>Con relación al numeral 2,</w:t>
      </w:r>
      <w:r w:rsidR="00757F6D">
        <w:rPr>
          <w:rFonts w:ascii="Palatino Linotype" w:hAnsi="Palatino Linotype" w:cs="Tahoma"/>
          <w:sz w:val="22"/>
          <w:szCs w:val="22"/>
        </w:rPr>
        <w:t xml:space="preserve"> 19, 20, 40, 41, 42, 43, 44, 45 y 46,</w:t>
      </w:r>
      <w:r>
        <w:rPr>
          <w:rFonts w:ascii="Palatino Linotype" w:hAnsi="Palatino Linotype" w:cs="Tahoma"/>
          <w:sz w:val="22"/>
          <w:szCs w:val="22"/>
        </w:rPr>
        <w:t xml:space="preserve"> </w:t>
      </w:r>
      <w:r w:rsidRPr="00D5480E">
        <w:rPr>
          <w:rFonts w:ascii="Palatino Linotype" w:hAnsi="Palatino Linotype" w:cs="Tahoma"/>
          <w:sz w:val="22"/>
          <w:szCs w:val="22"/>
        </w:rPr>
        <w:t xml:space="preserve">en caso de que no haya </w:t>
      </w:r>
      <w:r w:rsidR="00757F6D">
        <w:rPr>
          <w:rFonts w:ascii="Palatino Linotype" w:hAnsi="Palatino Linotype" w:cs="Tahoma"/>
          <w:sz w:val="22"/>
          <w:szCs w:val="22"/>
        </w:rPr>
        <w:t>generado la información</w:t>
      </w:r>
      <w:r w:rsidRPr="00D5480E">
        <w:rPr>
          <w:rFonts w:ascii="Palatino Linotype" w:hAnsi="Palatino Linotype" w:cs="Tahoma"/>
          <w:sz w:val="22"/>
          <w:szCs w:val="22"/>
        </w:rPr>
        <w:t xml:space="preserve">, </w:t>
      </w:r>
      <w:proofErr w:type="gramStart"/>
      <w:r w:rsidRPr="00D5480E">
        <w:rPr>
          <w:rFonts w:ascii="Palatino Linotype" w:hAnsi="Palatino Linotype" w:cs="Tahoma"/>
          <w:sz w:val="22"/>
          <w:szCs w:val="22"/>
        </w:rPr>
        <w:t>deberá</w:t>
      </w:r>
      <w:proofErr w:type="gramEnd"/>
      <w:r w:rsidRPr="00D5480E">
        <w:rPr>
          <w:rFonts w:ascii="Palatino Linotype" w:hAnsi="Palatino Linotype" w:cs="Tahoma"/>
          <w:sz w:val="22"/>
          <w:szCs w:val="22"/>
        </w:rPr>
        <w:t xml:space="preserve"> precisarlo al particular, en términos del artículo 19 de la Ley de Transparencia y Acceso a la Información Pública del Estado de México y Municipios.</w:t>
      </w:r>
    </w:p>
    <w:p w14:paraId="46B9C055" w14:textId="77777777" w:rsidR="00F74EF3" w:rsidRDefault="00F74EF3" w:rsidP="000D2301">
      <w:pPr>
        <w:tabs>
          <w:tab w:val="left" w:pos="4962"/>
        </w:tabs>
        <w:spacing w:line="360" w:lineRule="auto"/>
        <w:jc w:val="both"/>
        <w:rPr>
          <w:rFonts w:ascii="Palatino Linotype" w:hAnsi="Palatino Linotype" w:cs="Tahoma"/>
          <w:sz w:val="22"/>
          <w:szCs w:val="22"/>
        </w:rPr>
      </w:pPr>
    </w:p>
    <w:p w14:paraId="3993346E" w14:textId="77777777" w:rsidR="002836FA" w:rsidRPr="00A252DC" w:rsidRDefault="002836FA" w:rsidP="000D2301">
      <w:pPr>
        <w:tabs>
          <w:tab w:val="left" w:pos="4962"/>
        </w:tabs>
        <w:spacing w:line="360" w:lineRule="auto"/>
        <w:jc w:val="both"/>
        <w:rPr>
          <w:rFonts w:ascii="Palatino Linotype" w:hAnsi="Palatino Linotype" w:cs="Tahoma"/>
          <w:sz w:val="22"/>
          <w:szCs w:val="22"/>
        </w:rPr>
      </w:pPr>
      <w:r w:rsidRPr="00A252DC">
        <w:rPr>
          <w:rFonts w:ascii="Palatino Linotype" w:hAnsi="Palatino Linotype" w:cs="Tahoma"/>
          <w:sz w:val="22"/>
          <w:szCs w:val="22"/>
        </w:rPr>
        <w:t>La documentación que contenga información reservada o confidencial deberá entregarse en versión pública, junto con el acuerdo del Comité de Transparencia, en el que se funde y motive la eliminación de la información de conformidad con lo establecido en los artículos 125, 128, 129, 132, fracción I, 138, 141 y 149 de la Ley de Transparencia y Acceso a la Información Pública de Estado de México y Municipios.</w:t>
      </w:r>
    </w:p>
    <w:p w14:paraId="5F4F2E09" w14:textId="77777777" w:rsidR="002836FA" w:rsidRPr="00A252DC" w:rsidRDefault="002836FA" w:rsidP="000D2301">
      <w:pPr>
        <w:tabs>
          <w:tab w:val="left" w:pos="4962"/>
        </w:tabs>
        <w:spacing w:line="360" w:lineRule="auto"/>
        <w:jc w:val="both"/>
        <w:rPr>
          <w:rFonts w:ascii="Palatino Linotype" w:hAnsi="Palatino Linotype" w:cs="Tahoma"/>
          <w:sz w:val="22"/>
          <w:szCs w:val="22"/>
        </w:rPr>
      </w:pPr>
    </w:p>
    <w:p w14:paraId="5A242D51" w14:textId="2E93B08D" w:rsidR="00757F6D" w:rsidRDefault="002836FA" w:rsidP="00757F6D">
      <w:pPr>
        <w:spacing w:line="360" w:lineRule="auto"/>
        <w:jc w:val="both"/>
        <w:rPr>
          <w:rFonts w:ascii="Palatino Linotype" w:hAnsi="Palatino Linotype" w:cs="Tahoma"/>
          <w:sz w:val="22"/>
          <w:szCs w:val="22"/>
          <w:lang w:val="es-MX"/>
        </w:rPr>
      </w:pPr>
      <w:r w:rsidRPr="00A252DC">
        <w:rPr>
          <w:rFonts w:ascii="Palatino Linotype" w:hAnsi="Palatino Linotype" w:cs="Tahoma"/>
          <w:sz w:val="22"/>
          <w:szCs w:val="22"/>
        </w:rPr>
        <w:t>Debido a la cantidad de información y el periodo solicitado, el Ayuntamiento conceder</w:t>
      </w:r>
      <w:r w:rsidR="00CE5629">
        <w:rPr>
          <w:rFonts w:ascii="Palatino Linotype" w:hAnsi="Palatino Linotype" w:cs="Tahoma"/>
          <w:sz w:val="22"/>
          <w:szCs w:val="22"/>
        </w:rPr>
        <w:t>á</w:t>
      </w:r>
      <w:r w:rsidRPr="00A252DC">
        <w:rPr>
          <w:rFonts w:ascii="Palatino Linotype" w:hAnsi="Palatino Linotype" w:cs="Tahoma"/>
          <w:sz w:val="22"/>
          <w:szCs w:val="22"/>
        </w:rPr>
        <w:t xml:space="preserve"> acceso a los documentos mediante consulta directa, en las oficinas del Sujeto Obligado, en términos de lo establecido en el artículo 158 de la Ley de Transparencia y Acceso a la información pública del estado de México y Municipios. Para ello, </w:t>
      </w:r>
      <w:r w:rsidR="00757F6D">
        <w:rPr>
          <w:rFonts w:ascii="Palatino Linotype" w:hAnsi="Palatino Linotype" w:cs="Tahoma"/>
          <w:sz w:val="22"/>
          <w:szCs w:val="22"/>
        </w:rPr>
        <w:t>tomando en cuenta lo precisado en el primer párrafo del Considerando SËPTIMO, deberá especificar</w:t>
      </w:r>
      <w:r w:rsidRPr="00A252DC">
        <w:rPr>
          <w:rFonts w:ascii="Palatino Linotype" w:hAnsi="Palatino Linotype" w:cs="Tahoma"/>
          <w:sz w:val="22"/>
          <w:szCs w:val="22"/>
        </w:rPr>
        <w:t xml:space="preserve"> </w:t>
      </w:r>
      <w:r w:rsidR="00757F6D" w:rsidRPr="00900B03">
        <w:rPr>
          <w:rFonts w:ascii="Palatino Linotype" w:hAnsi="Palatino Linotype" w:cs="Tahoma"/>
          <w:sz w:val="22"/>
          <w:szCs w:val="22"/>
          <w:lang w:val="es-MX"/>
        </w:rPr>
        <w:t>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w:t>
      </w:r>
      <w:r w:rsidR="00757F6D">
        <w:rPr>
          <w:rFonts w:ascii="Palatino Linotype" w:hAnsi="Palatino Linotype" w:cs="Tahoma"/>
          <w:sz w:val="22"/>
          <w:szCs w:val="22"/>
          <w:lang w:val="es-MX"/>
        </w:rPr>
        <w:t xml:space="preserve">s en que podrá llevarse a cabo. </w:t>
      </w:r>
    </w:p>
    <w:p w14:paraId="28795700" w14:textId="77777777" w:rsidR="002836FA" w:rsidRPr="00A252DC" w:rsidRDefault="002836FA" w:rsidP="00757F6D">
      <w:pPr>
        <w:spacing w:line="360" w:lineRule="auto"/>
        <w:jc w:val="both"/>
        <w:rPr>
          <w:rFonts w:ascii="Palatino Linotype" w:hAnsi="Palatino Linotype" w:cs="Tahoma"/>
          <w:sz w:val="22"/>
          <w:szCs w:val="22"/>
        </w:rPr>
      </w:pPr>
    </w:p>
    <w:p w14:paraId="520B54C5" w14:textId="77777777" w:rsidR="002836FA" w:rsidRPr="00A252DC" w:rsidRDefault="002836FA" w:rsidP="000D2301">
      <w:pPr>
        <w:spacing w:line="360" w:lineRule="auto"/>
        <w:jc w:val="both"/>
        <w:rPr>
          <w:rFonts w:ascii="Palatino Linotype" w:hAnsi="Palatino Linotype" w:cs="Tahoma"/>
          <w:i/>
          <w:sz w:val="22"/>
          <w:szCs w:val="22"/>
        </w:rPr>
      </w:pPr>
      <w:r w:rsidRPr="00A252DC">
        <w:rPr>
          <w:rFonts w:ascii="Palatino Linotype" w:hAnsi="Palatino Linotype" w:cs="Tahoma"/>
          <w:b/>
          <w:sz w:val="22"/>
          <w:szCs w:val="22"/>
        </w:rPr>
        <w:t xml:space="preserve">TERCERO. NOTIFÍQUESE </w:t>
      </w:r>
      <w:r w:rsidRPr="00A252DC">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w:t>
      </w:r>
      <w:r w:rsidRPr="00A252DC">
        <w:rPr>
          <w:rFonts w:ascii="Palatino Linotype" w:hAnsi="Palatino Linotype" w:cs="Tahoma"/>
          <w:sz w:val="22"/>
          <w:szCs w:val="22"/>
        </w:rPr>
        <w:lastRenderedPageBreak/>
        <w:t>a este Instituto en un plazo de tres días hábiles siguientes sobre el cumplimiento dado a la presente.</w:t>
      </w:r>
    </w:p>
    <w:p w14:paraId="17BFE522" w14:textId="77777777" w:rsidR="004F1256" w:rsidRPr="00A252DC" w:rsidRDefault="004F1256" w:rsidP="000D2301">
      <w:pPr>
        <w:shd w:val="clear" w:color="auto" w:fill="FFFFFF" w:themeFill="background1"/>
        <w:spacing w:line="360" w:lineRule="auto"/>
        <w:jc w:val="both"/>
        <w:rPr>
          <w:rFonts w:ascii="Palatino Linotype" w:eastAsia="Calibri" w:hAnsi="Palatino Linotype" w:cs="Tahoma"/>
          <w:sz w:val="22"/>
          <w:szCs w:val="22"/>
          <w:lang w:eastAsia="es-MX"/>
        </w:rPr>
      </w:pPr>
    </w:p>
    <w:p w14:paraId="37C5FB7B" w14:textId="77777777" w:rsidR="004F1256" w:rsidRPr="00A252DC" w:rsidRDefault="002836FA" w:rsidP="000D2301">
      <w:pPr>
        <w:shd w:val="clear" w:color="auto" w:fill="FFFFFF" w:themeFill="background1"/>
        <w:spacing w:line="360" w:lineRule="auto"/>
        <w:jc w:val="both"/>
        <w:rPr>
          <w:rFonts w:ascii="Palatino Linotype" w:hAnsi="Palatino Linotype" w:cs="Tahoma"/>
          <w:sz w:val="22"/>
          <w:szCs w:val="22"/>
        </w:rPr>
      </w:pPr>
      <w:r w:rsidRPr="00A252DC">
        <w:rPr>
          <w:rFonts w:ascii="Palatino Linotype" w:eastAsia="Calibri" w:hAnsi="Palatino Linotype" w:cs="Tahoma"/>
          <w:b/>
          <w:bCs/>
          <w:sz w:val="22"/>
          <w:szCs w:val="22"/>
          <w:lang w:eastAsia="en-US"/>
        </w:rPr>
        <w:t>CUARTO</w:t>
      </w:r>
      <w:r w:rsidR="004F1256" w:rsidRPr="00A252DC">
        <w:rPr>
          <w:rFonts w:ascii="Palatino Linotype" w:eastAsia="Calibri" w:hAnsi="Palatino Linotype" w:cs="Tahoma"/>
          <w:b/>
          <w:bCs/>
          <w:sz w:val="22"/>
          <w:szCs w:val="22"/>
          <w:lang w:eastAsia="en-US"/>
        </w:rPr>
        <w:t xml:space="preserve">. </w:t>
      </w:r>
      <w:r w:rsidR="004F1256" w:rsidRPr="00A252DC">
        <w:rPr>
          <w:rFonts w:ascii="Palatino Linotype" w:hAnsi="Palatino Linotype" w:cs="Tahoma"/>
          <w:b/>
          <w:sz w:val="22"/>
          <w:szCs w:val="22"/>
        </w:rPr>
        <w:t>NOTIFÍQUESE</w:t>
      </w:r>
      <w:r w:rsidR="00D72620">
        <w:rPr>
          <w:rFonts w:ascii="Palatino Linotype" w:hAnsi="Palatino Linotype" w:cs="Tahoma"/>
          <w:sz w:val="22"/>
          <w:szCs w:val="22"/>
        </w:rPr>
        <w:t xml:space="preserve"> al</w:t>
      </w:r>
      <w:r w:rsidR="004F1256" w:rsidRPr="00A252DC">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427A01" w:rsidRPr="00A252DC">
        <w:rPr>
          <w:rFonts w:ascii="Palatino Linotype" w:hAnsi="Palatino Linotype" w:cs="Tahoma"/>
          <w:sz w:val="22"/>
          <w:szCs w:val="22"/>
        </w:rPr>
        <w:t xml:space="preserve"> </w:t>
      </w:r>
    </w:p>
    <w:p w14:paraId="414D6504" w14:textId="77777777" w:rsidR="00112294" w:rsidRPr="00A252DC" w:rsidRDefault="00112294" w:rsidP="000D2301">
      <w:pPr>
        <w:shd w:val="clear" w:color="auto" w:fill="FFFFFF" w:themeFill="background1"/>
        <w:spacing w:line="360" w:lineRule="auto"/>
        <w:jc w:val="both"/>
        <w:rPr>
          <w:rFonts w:ascii="Palatino Linotype" w:eastAsia="Calibri" w:hAnsi="Palatino Linotype" w:cs="Tahoma"/>
          <w:sz w:val="22"/>
          <w:szCs w:val="22"/>
          <w:lang w:eastAsia="es-MX"/>
        </w:rPr>
      </w:pPr>
    </w:p>
    <w:p w14:paraId="5129214B" w14:textId="67B4DA8E" w:rsidR="004F1256" w:rsidRPr="00A252DC" w:rsidRDefault="00D47366" w:rsidP="000D2301">
      <w:pPr>
        <w:spacing w:line="360" w:lineRule="auto"/>
        <w:ind w:right="-93"/>
        <w:jc w:val="both"/>
        <w:rPr>
          <w:rFonts w:ascii="Palatino Linotype" w:eastAsia="Calibri" w:hAnsi="Palatino Linotype" w:cs="Tahoma"/>
          <w:b/>
          <w:bCs/>
          <w:sz w:val="24"/>
          <w:lang w:eastAsia="en-US"/>
        </w:rPr>
      </w:pPr>
      <w:r w:rsidRPr="00A252DC">
        <w:rPr>
          <w:rFonts w:ascii="Palatino Linotype" w:hAnsi="Palatino Linotype" w:cs="Tahoma"/>
          <w:sz w:val="22"/>
          <w:szCs w:val="22"/>
          <w:lang w:eastAsia="es-MX"/>
        </w:rPr>
        <w:t xml:space="preserve">ASÍ, POR </w:t>
      </w:r>
      <w:r w:rsidRPr="00A252DC">
        <w:rPr>
          <w:rFonts w:ascii="Palatino Linotype" w:hAnsi="Palatino Linotype" w:cs="Tahoma"/>
          <w:b/>
          <w:sz w:val="22"/>
          <w:szCs w:val="22"/>
          <w:lang w:eastAsia="es-MX"/>
        </w:rPr>
        <w:t xml:space="preserve">UNANIMIDAD </w:t>
      </w:r>
      <w:r w:rsidRPr="00A252DC">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ED20A6">
        <w:rPr>
          <w:rFonts w:ascii="Palatino Linotype" w:hAnsi="Palatino Linotype" w:cs="Tahoma"/>
          <w:sz w:val="22"/>
          <w:szCs w:val="22"/>
          <w:lang w:eastAsia="es-MX"/>
        </w:rPr>
        <w:t xml:space="preserve"> (EMITIENDO VOTO </w:t>
      </w:r>
      <w:r w:rsidR="00114540">
        <w:rPr>
          <w:rFonts w:ascii="Palatino Linotype" w:hAnsi="Palatino Linotype" w:cs="Tahoma"/>
          <w:sz w:val="22"/>
          <w:szCs w:val="22"/>
          <w:lang w:eastAsia="es-MX"/>
        </w:rPr>
        <w:t xml:space="preserve">PARTICULAR </w:t>
      </w:r>
      <w:r w:rsidR="00ED20A6">
        <w:rPr>
          <w:rFonts w:ascii="Palatino Linotype" w:hAnsi="Palatino Linotype" w:cs="Tahoma"/>
          <w:sz w:val="22"/>
          <w:szCs w:val="22"/>
          <w:lang w:eastAsia="es-MX"/>
        </w:rPr>
        <w:t>CONCURRENTE)</w:t>
      </w:r>
      <w:r w:rsidRPr="00A252DC">
        <w:rPr>
          <w:rFonts w:ascii="Palatino Linotype" w:hAnsi="Palatino Linotype" w:cs="Tahoma"/>
          <w:sz w:val="22"/>
          <w:szCs w:val="22"/>
          <w:lang w:eastAsia="es-MX"/>
        </w:rPr>
        <w:t>; EVA ABAID YAPUR; JOSÉ GUADALUPE LUNA HERNÁNDEZ; JAVIER MARTÍNEZ CRUZ</w:t>
      </w:r>
      <w:r w:rsidR="00ED20A6">
        <w:rPr>
          <w:rFonts w:ascii="Palatino Linotype" w:hAnsi="Palatino Linotype" w:cs="Tahoma"/>
          <w:sz w:val="22"/>
          <w:szCs w:val="22"/>
          <w:lang w:eastAsia="es-MX"/>
        </w:rPr>
        <w:t xml:space="preserve"> (EMITIENDO VOTO</w:t>
      </w:r>
      <w:r w:rsidR="00114540">
        <w:rPr>
          <w:rFonts w:ascii="Palatino Linotype" w:hAnsi="Palatino Linotype" w:cs="Tahoma"/>
          <w:sz w:val="22"/>
          <w:szCs w:val="22"/>
          <w:lang w:eastAsia="es-MX"/>
        </w:rPr>
        <w:t xml:space="preserve"> PARTICULAR</w:t>
      </w:r>
      <w:r w:rsidR="00ED20A6">
        <w:rPr>
          <w:rFonts w:ascii="Palatino Linotype" w:hAnsi="Palatino Linotype" w:cs="Tahoma"/>
          <w:sz w:val="22"/>
          <w:szCs w:val="22"/>
          <w:lang w:eastAsia="es-MX"/>
        </w:rPr>
        <w:t xml:space="preserve"> CONCURRENTE)</w:t>
      </w:r>
      <w:r w:rsidR="00D72620">
        <w:rPr>
          <w:rFonts w:ascii="Palatino Linotype" w:hAnsi="Palatino Linotype" w:cs="Tahoma"/>
          <w:sz w:val="22"/>
          <w:szCs w:val="22"/>
          <w:lang w:eastAsia="es-MX"/>
        </w:rPr>
        <w:t xml:space="preserve"> </w:t>
      </w:r>
      <w:r w:rsidRPr="00A252DC">
        <w:rPr>
          <w:rFonts w:ascii="Palatino Linotype" w:hAnsi="Palatino Linotype" w:cs="Tahoma"/>
          <w:sz w:val="22"/>
          <w:szCs w:val="22"/>
          <w:lang w:eastAsia="es-MX"/>
        </w:rPr>
        <w:t xml:space="preserve">Y LUIS GUSTAVO PARRA NORIEGA, EN LA </w:t>
      </w:r>
      <w:r w:rsidR="00D72620">
        <w:rPr>
          <w:rFonts w:ascii="Palatino Linotype" w:hAnsi="Palatino Linotype" w:cs="Tahoma"/>
          <w:sz w:val="22"/>
          <w:szCs w:val="22"/>
          <w:lang w:eastAsia="es-MX"/>
        </w:rPr>
        <w:t>SEGUNDA</w:t>
      </w:r>
      <w:r w:rsidR="000C4EDC" w:rsidRPr="00A252DC">
        <w:rPr>
          <w:rFonts w:ascii="Palatino Linotype" w:hAnsi="Palatino Linotype" w:cs="Tahoma"/>
          <w:sz w:val="22"/>
          <w:szCs w:val="22"/>
          <w:lang w:eastAsia="es-MX"/>
        </w:rPr>
        <w:t xml:space="preserve"> </w:t>
      </w:r>
      <w:r w:rsidRPr="00A252DC">
        <w:rPr>
          <w:rFonts w:ascii="Palatino Linotype" w:hAnsi="Palatino Linotype" w:cs="Tahoma"/>
          <w:sz w:val="22"/>
          <w:szCs w:val="22"/>
          <w:lang w:eastAsia="es-MX"/>
        </w:rPr>
        <w:t xml:space="preserve">SESIÓN ORDINARIA, CELEBRADA EL </w:t>
      </w:r>
      <w:r w:rsidR="00D72620">
        <w:rPr>
          <w:rFonts w:ascii="Palatino Linotype" w:hAnsi="Palatino Linotype" w:cs="Tahoma"/>
          <w:sz w:val="22"/>
          <w:szCs w:val="22"/>
          <w:lang w:eastAsia="es-MX"/>
        </w:rPr>
        <w:t>DIECISÉIS</w:t>
      </w:r>
      <w:r w:rsidR="002F0A94" w:rsidRPr="00A252DC">
        <w:rPr>
          <w:rFonts w:ascii="Palatino Linotype" w:hAnsi="Palatino Linotype" w:cs="Tahoma"/>
          <w:sz w:val="22"/>
          <w:szCs w:val="22"/>
          <w:lang w:eastAsia="es-MX"/>
        </w:rPr>
        <w:t xml:space="preserve"> DE ENERO </w:t>
      </w:r>
      <w:r w:rsidRPr="00A252DC">
        <w:rPr>
          <w:rFonts w:ascii="Palatino Linotype" w:hAnsi="Palatino Linotype" w:cs="Tahoma"/>
          <w:sz w:val="22"/>
          <w:szCs w:val="22"/>
          <w:lang w:eastAsia="es-MX"/>
        </w:rPr>
        <w:t>DE DOS MIL DIECI</w:t>
      </w:r>
      <w:r w:rsidR="002F0A94" w:rsidRPr="00A252DC">
        <w:rPr>
          <w:rFonts w:ascii="Palatino Linotype" w:hAnsi="Palatino Linotype" w:cs="Tahoma"/>
          <w:sz w:val="22"/>
          <w:szCs w:val="22"/>
          <w:lang w:eastAsia="es-MX"/>
        </w:rPr>
        <w:t>NUEVE</w:t>
      </w:r>
      <w:r w:rsidRPr="00A252DC">
        <w:rPr>
          <w:rFonts w:ascii="Palatino Linotype" w:hAnsi="Palatino Linotype" w:cs="Tahoma"/>
          <w:sz w:val="22"/>
          <w:szCs w:val="22"/>
          <w:lang w:eastAsia="es-MX"/>
        </w:rPr>
        <w:t>, ANTE EL SECRETARIO TÉCNICO DEL PLENO, ALEXIS TAPIA RAMÍREZ.</w:t>
      </w:r>
    </w:p>
    <w:tbl>
      <w:tblPr>
        <w:tblW w:w="9072" w:type="dxa"/>
        <w:tblInd w:w="137" w:type="dxa"/>
        <w:tblLook w:val="04A0" w:firstRow="1" w:lastRow="0" w:firstColumn="1" w:lastColumn="0" w:noHBand="0" w:noVBand="1"/>
      </w:tblPr>
      <w:tblGrid>
        <w:gridCol w:w="3402"/>
        <w:gridCol w:w="1564"/>
        <w:gridCol w:w="421"/>
        <w:gridCol w:w="3685"/>
      </w:tblGrid>
      <w:tr w:rsidR="004F1256" w:rsidRPr="00A252DC" w14:paraId="3EE1DF22" w14:textId="77777777" w:rsidTr="00705E28">
        <w:tc>
          <w:tcPr>
            <w:tcW w:w="9072" w:type="dxa"/>
            <w:gridSpan w:val="4"/>
          </w:tcPr>
          <w:p w14:paraId="31EF2818" w14:textId="77777777" w:rsidR="004F1256" w:rsidRPr="00A252DC" w:rsidRDefault="004F1256" w:rsidP="000D2301">
            <w:pPr>
              <w:spacing w:line="360" w:lineRule="auto"/>
              <w:ind w:right="-108"/>
              <w:rPr>
                <w:rFonts w:ascii="Palatino Linotype" w:eastAsia="Calibri" w:hAnsi="Palatino Linotype" w:cs="Tahoma"/>
                <w:b/>
                <w:sz w:val="22"/>
                <w:szCs w:val="22"/>
              </w:rPr>
            </w:pPr>
          </w:p>
        </w:tc>
      </w:tr>
      <w:tr w:rsidR="00D47366" w:rsidRPr="00A252DC" w14:paraId="238379A7" w14:textId="77777777" w:rsidTr="00D47366">
        <w:tc>
          <w:tcPr>
            <w:tcW w:w="9072" w:type="dxa"/>
            <w:gridSpan w:val="4"/>
          </w:tcPr>
          <w:p w14:paraId="7A3A00F3" w14:textId="77777777" w:rsidR="00D47366" w:rsidRPr="00A252DC" w:rsidRDefault="00D47366" w:rsidP="000D2301">
            <w:pPr>
              <w:spacing w:line="360" w:lineRule="auto"/>
              <w:ind w:right="-108"/>
              <w:rPr>
                <w:rFonts w:ascii="Palatino Linotype" w:eastAsia="Calibri" w:hAnsi="Palatino Linotype" w:cs="Tahoma"/>
                <w:b/>
                <w:sz w:val="22"/>
                <w:szCs w:val="22"/>
              </w:rPr>
            </w:pPr>
          </w:p>
          <w:p w14:paraId="1443A2B9" w14:textId="77777777" w:rsidR="00ED20A6" w:rsidRDefault="00ED20A6" w:rsidP="000D2301">
            <w:pPr>
              <w:spacing w:line="360" w:lineRule="auto"/>
              <w:ind w:right="-108"/>
              <w:jc w:val="center"/>
              <w:rPr>
                <w:rFonts w:ascii="Palatino Linotype" w:eastAsia="Calibri" w:hAnsi="Palatino Linotype" w:cs="Tahoma"/>
                <w:b/>
                <w:sz w:val="22"/>
                <w:szCs w:val="22"/>
              </w:rPr>
            </w:pPr>
          </w:p>
          <w:p w14:paraId="796964C1" w14:textId="6668E615" w:rsidR="00ED20A6" w:rsidRDefault="00ED20A6" w:rsidP="000D2301">
            <w:pPr>
              <w:spacing w:line="360" w:lineRule="auto"/>
              <w:ind w:right="-108"/>
              <w:jc w:val="center"/>
              <w:rPr>
                <w:rFonts w:ascii="Palatino Linotype" w:eastAsia="Calibri" w:hAnsi="Palatino Linotype" w:cs="Tahoma"/>
                <w:b/>
                <w:sz w:val="22"/>
                <w:szCs w:val="22"/>
              </w:rPr>
            </w:pPr>
          </w:p>
          <w:p w14:paraId="614FB242" w14:textId="77777777" w:rsidR="00ED20A6" w:rsidRDefault="00ED20A6" w:rsidP="000D2301">
            <w:pPr>
              <w:spacing w:line="360" w:lineRule="auto"/>
              <w:ind w:right="-108"/>
              <w:jc w:val="center"/>
              <w:rPr>
                <w:rFonts w:ascii="Palatino Linotype" w:eastAsia="Calibri" w:hAnsi="Palatino Linotype" w:cs="Tahoma"/>
                <w:b/>
                <w:sz w:val="22"/>
                <w:szCs w:val="22"/>
              </w:rPr>
            </w:pPr>
          </w:p>
          <w:p w14:paraId="1E43762C" w14:textId="7D92879C" w:rsidR="00D47366" w:rsidRPr="00ED20A6" w:rsidRDefault="00D47366" w:rsidP="00ED20A6">
            <w:pPr>
              <w:spacing w:line="276" w:lineRule="auto"/>
              <w:ind w:right="-108"/>
              <w:jc w:val="center"/>
              <w:rPr>
                <w:rFonts w:ascii="Palatino Linotype" w:eastAsia="Calibri" w:hAnsi="Palatino Linotype" w:cs="Tahoma"/>
                <w:b/>
                <w:szCs w:val="22"/>
              </w:rPr>
            </w:pPr>
            <w:r w:rsidRPr="00ED20A6">
              <w:rPr>
                <w:rFonts w:ascii="Palatino Linotype" w:eastAsia="Calibri" w:hAnsi="Palatino Linotype" w:cs="Tahoma"/>
                <w:b/>
                <w:szCs w:val="22"/>
              </w:rPr>
              <w:t>Zulema Martínez Sánchez</w:t>
            </w:r>
          </w:p>
          <w:p w14:paraId="1D192E42" w14:textId="77777777" w:rsidR="00D47366" w:rsidRPr="00ED20A6" w:rsidRDefault="00D47366" w:rsidP="00ED20A6">
            <w:pPr>
              <w:spacing w:line="276" w:lineRule="auto"/>
              <w:ind w:right="-108"/>
              <w:jc w:val="center"/>
              <w:rPr>
                <w:rFonts w:ascii="Palatino Linotype" w:eastAsia="Calibri" w:hAnsi="Palatino Linotype" w:cs="Tahoma"/>
                <w:szCs w:val="22"/>
              </w:rPr>
            </w:pPr>
            <w:r w:rsidRPr="00ED20A6">
              <w:rPr>
                <w:rFonts w:ascii="Palatino Linotype" w:eastAsia="Calibri" w:hAnsi="Palatino Linotype" w:cs="Tahoma"/>
                <w:szCs w:val="22"/>
              </w:rPr>
              <w:t>Comisionada Presidenta</w:t>
            </w:r>
          </w:p>
          <w:p w14:paraId="176547E2" w14:textId="7FBA0EE3" w:rsidR="00307EB8" w:rsidRPr="00A252DC" w:rsidRDefault="00307EB8" w:rsidP="00ED20A6">
            <w:pPr>
              <w:spacing w:line="276" w:lineRule="auto"/>
              <w:ind w:right="-108"/>
              <w:jc w:val="center"/>
              <w:rPr>
                <w:rFonts w:ascii="Palatino Linotype" w:eastAsia="Calibri" w:hAnsi="Palatino Linotype" w:cs="Tahoma"/>
                <w:b/>
                <w:sz w:val="22"/>
                <w:szCs w:val="22"/>
              </w:rPr>
            </w:pPr>
            <w:r w:rsidRPr="00ED20A6">
              <w:rPr>
                <w:rFonts w:ascii="Palatino Linotype" w:eastAsia="Calibri" w:hAnsi="Palatino Linotype" w:cs="Tahoma"/>
                <w:b/>
                <w:szCs w:val="22"/>
              </w:rPr>
              <w:t>(</w:t>
            </w:r>
            <w:r w:rsidR="00CA49B1" w:rsidRPr="00ED20A6">
              <w:rPr>
                <w:rFonts w:ascii="Palatino Linotype" w:eastAsia="Calibri" w:hAnsi="Palatino Linotype" w:cs="Tahoma"/>
                <w:b/>
                <w:sz w:val="22"/>
                <w:szCs w:val="24"/>
                <w:lang w:eastAsia="es-MX"/>
              </w:rPr>
              <w:t>Rúbrica</w:t>
            </w:r>
            <w:r w:rsidR="00AE6EB3" w:rsidRPr="00ED20A6">
              <w:rPr>
                <w:rFonts w:ascii="Palatino Linotype" w:eastAsia="Calibri" w:hAnsi="Palatino Linotype" w:cs="Tahoma"/>
                <w:b/>
                <w:szCs w:val="22"/>
              </w:rPr>
              <w:t>)</w:t>
            </w:r>
          </w:p>
        </w:tc>
      </w:tr>
      <w:tr w:rsidR="00D47366" w:rsidRPr="00A252DC" w14:paraId="0471AF39" w14:textId="77777777" w:rsidTr="00705E28">
        <w:tc>
          <w:tcPr>
            <w:tcW w:w="3402" w:type="dxa"/>
          </w:tcPr>
          <w:p w14:paraId="05DEB943" w14:textId="77777777" w:rsidR="00D47366" w:rsidRPr="00A252DC" w:rsidRDefault="00D47366" w:rsidP="000D2301">
            <w:pPr>
              <w:spacing w:line="360" w:lineRule="auto"/>
              <w:ind w:right="-108"/>
              <w:rPr>
                <w:rFonts w:ascii="Palatino Linotype" w:eastAsia="Calibri" w:hAnsi="Palatino Linotype" w:cs="Tahoma"/>
                <w:b/>
                <w:sz w:val="24"/>
                <w:szCs w:val="24"/>
              </w:rPr>
            </w:pPr>
          </w:p>
          <w:p w14:paraId="48C311E2" w14:textId="77777777" w:rsidR="00ED20A6" w:rsidRDefault="00ED20A6" w:rsidP="00ED20A6">
            <w:pPr>
              <w:spacing w:line="276" w:lineRule="auto"/>
              <w:ind w:right="-108"/>
              <w:jc w:val="center"/>
              <w:rPr>
                <w:rFonts w:ascii="Palatino Linotype" w:eastAsia="Calibri" w:hAnsi="Palatino Linotype" w:cs="Tahoma"/>
                <w:b/>
                <w:sz w:val="24"/>
                <w:szCs w:val="24"/>
              </w:rPr>
            </w:pPr>
            <w:bookmarkStart w:id="0" w:name="_GoBack"/>
            <w:bookmarkEnd w:id="0"/>
          </w:p>
          <w:p w14:paraId="03E38FE6" w14:textId="77777777" w:rsidR="00ED20A6" w:rsidRDefault="00ED20A6" w:rsidP="00ED20A6">
            <w:pPr>
              <w:spacing w:line="276" w:lineRule="auto"/>
              <w:ind w:right="-108"/>
              <w:jc w:val="center"/>
              <w:rPr>
                <w:rFonts w:ascii="Palatino Linotype" w:eastAsia="Calibri" w:hAnsi="Palatino Linotype" w:cs="Tahoma"/>
                <w:b/>
                <w:sz w:val="24"/>
                <w:szCs w:val="24"/>
              </w:rPr>
            </w:pPr>
          </w:p>
          <w:p w14:paraId="570CFD8F" w14:textId="77777777" w:rsidR="00ED20A6" w:rsidRDefault="00D47366" w:rsidP="00ED20A6">
            <w:pPr>
              <w:spacing w:line="276" w:lineRule="auto"/>
              <w:ind w:right="-108"/>
              <w:jc w:val="center"/>
              <w:rPr>
                <w:rFonts w:ascii="Palatino Linotype" w:eastAsia="Calibri" w:hAnsi="Palatino Linotype" w:cs="Tahoma"/>
                <w:b/>
                <w:sz w:val="22"/>
                <w:szCs w:val="24"/>
              </w:rPr>
            </w:pPr>
            <w:r w:rsidRPr="00ED20A6">
              <w:rPr>
                <w:rFonts w:ascii="Palatino Linotype" w:eastAsia="Calibri" w:hAnsi="Palatino Linotype" w:cs="Tahoma"/>
                <w:b/>
                <w:sz w:val="22"/>
                <w:szCs w:val="24"/>
              </w:rPr>
              <w:t xml:space="preserve">Eva Abaid Yapur </w:t>
            </w:r>
          </w:p>
          <w:p w14:paraId="4C75FEA7" w14:textId="4A37BAFB" w:rsidR="00D47366" w:rsidRPr="00ED20A6" w:rsidRDefault="00D47366" w:rsidP="00ED20A6">
            <w:pPr>
              <w:spacing w:line="276" w:lineRule="auto"/>
              <w:ind w:right="-108"/>
              <w:jc w:val="center"/>
              <w:rPr>
                <w:rFonts w:ascii="Palatino Linotype" w:eastAsia="Calibri" w:hAnsi="Palatino Linotype" w:cs="Tahoma"/>
                <w:sz w:val="22"/>
                <w:szCs w:val="24"/>
              </w:rPr>
            </w:pPr>
            <w:r w:rsidRPr="00ED20A6">
              <w:rPr>
                <w:rFonts w:ascii="Palatino Linotype" w:eastAsia="Calibri" w:hAnsi="Palatino Linotype" w:cs="Tahoma"/>
                <w:sz w:val="22"/>
                <w:szCs w:val="24"/>
              </w:rPr>
              <w:t>Comisionada</w:t>
            </w:r>
          </w:p>
          <w:p w14:paraId="4118DAB2" w14:textId="590BD24D" w:rsidR="00D47366" w:rsidRPr="00ED20A6" w:rsidRDefault="00D47366" w:rsidP="00ED20A6">
            <w:pPr>
              <w:spacing w:line="276" w:lineRule="auto"/>
              <w:jc w:val="center"/>
              <w:rPr>
                <w:rFonts w:ascii="Palatino Linotype" w:eastAsia="Calibri" w:hAnsi="Palatino Linotype" w:cs="Tahoma"/>
                <w:b/>
                <w:sz w:val="24"/>
                <w:szCs w:val="24"/>
                <w:lang w:eastAsia="es-MX"/>
              </w:rPr>
            </w:pPr>
            <w:r w:rsidRPr="00ED20A6">
              <w:rPr>
                <w:rFonts w:ascii="Palatino Linotype" w:eastAsia="Calibri" w:hAnsi="Palatino Linotype" w:cs="Tahoma"/>
                <w:b/>
                <w:sz w:val="22"/>
                <w:szCs w:val="24"/>
                <w:lang w:eastAsia="es-MX"/>
              </w:rPr>
              <w:t>(Rúbrica)</w:t>
            </w:r>
          </w:p>
        </w:tc>
        <w:tc>
          <w:tcPr>
            <w:tcW w:w="1564" w:type="dxa"/>
          </w:tcPr>
          <w:p w14:paraId="718AC1B7" w14:textId="77777777" w:rsidR="00D47366" w:rsidRPr="00A252DC" w:rsidRDefault="00D47366" w:rsidP="000D2301">
            <w:pPr>
              <w:spacing w:line="360" w:lineRule="auto"/>
              <w:rPr>
                <w:rFonts w:ascii="Palatino Linotype" w:eastAsia="Calibri" w:hAnsi="Palatino Linotype" w:cs="Tahoma"/>
                <w:b/>
                <w:sz w:val="24"/>
                <w:szCs w:val="24"/>
              </w:rPr>
            </w:pPr>
          </w:p>
          <w:p w14:paraId="73368EA0" w14:textId="77777777" w:rsidR="00D47366" w:rsidRPr="00A252DC" w:rsidRDefault="00D47366" w:rsidP="000D2301">
            <w:pPr>
              <w:spacing w:line="360" w:lineRule="auto"/>
              <w:jc w:val="center"/>
              <w:rPr>
                <w:rFonts w:ascii="Palatino Linotype" w:eastAsia="Calibri" w:hAnsi="Palatino Linotype" w:cs="Tahoma"/>
                <w:b/>
                <w:sz w:val="24"/>
                <w:szCs w:val="24"/>
              </w:rPr>
            </w:pPr>
          </w:p>
          <w:p w14:paraId="0F0A87CA" w14:textId="77777777" w:rsidR="00D47366" w:rsidRPr="00A252DC" w:rsidRDefault="00D47366" w:rsidP="000D2301">
            <w:pPr>
              <w:spacing w:line="360" w:lineRule="auto"/>
              <w:rPr>
                <w:rFonts w:ascii="Palatino Linotype" w:eastAsia="Batang" w:hAnsi="Palatino Linotype" w:cs="Tahoma"/>
                <w:b/>
                <w:sz w:val="24"/>
                <w:szCs w:val="24"/>
              </w:rPr>
            </w:pPr>
          </w:p>
          <w:p w14:paraId="22080702" w14:textId="77777777" w:rsidR="00D47366" w:rsidRPr="00A252DC" w:rsidRDefault="00D47366" w:rsidP="000D2301">
            <w:pPr>
              <w:spacing w:line="360" w:lineRule="auto"/>
              <w:jc w:val="center"/>
              <w:rPr>
                <w:rFonts w:ascii="Palatino Linotype" w:eastAsia="Batang" w:hAnsi="Palatino Linotype" w:cs="Tahoma"/>
                <w:b/>
                <w:sz w:val="24"/>
                <w:szCs w:val="24"/>
              </w:rPr>
            </w:pPr>
          </w:p>
        </w:tc>
        <w:tc>
          <w:tcPr>
            <w:tcW w:w="4106" w:type="dxa"/>
            <w:gridSpan w:val="2"/>
          </w:tcPr>
          <w:p w14:paraId="29019B2A" w14:textId="77777777" w:rsidR="00D47366" w:rsidRPr="00A252DC" w:rsidRDefault="00D47366" w:rsidP="000D2301">
            <w:pPr>
              <w:spacing w:line="360" w:lineRule="auto"/>
              <w:ind w:right="-108"/>
              <w:rPr>
                <w:rFonts w:ascii="Palatino Linotype" w:eastAsia="Calibri" w:hAnsi="Palatino Linotype" w:cs="Tahoma"/>
                <w:b/>
                <w:sz w:val="24"/>
                <w:szCs w:val="24"/>
                <w:lang w:eastAsia="es-MX"/>
              </w:rPr>
            </w:pPr>
          </w:p>
          <w:p w14:paraId="07234921" w14:textId="77777777" w:rsidR="00ED20A6" w:rsidRDefault="00ED20A6" w:rsidP="00ED20A6">
            <w:pPr>
              <w:spacing w:line="276" w:lineRule="auto"/>
              <w:ind w:right="-108"/>
              <w:jc w:val="center"/>
              <w:rPr>
                <w:rFonts w:ascii="Palatino Linotype" w:eastAsia="Calibri" w:hAnsi="Palatino Linotype" w:cs="Tahoma"/>
                <w:b/>
                <w:sz w:val="22"/>
                <w:szCs w:val="24"/>
                <w:lang w:eastAsia="es-MX"/>
              </w:rPr>
            </w:pPr>
          </w:p>
          <w:p w14:paraId="7D185106" w14:textId="77777777" w:rsidR="00ED20A6" w:rsidRDefault="00ED20A6" w:rsidP="00ED20A6">
            <w:pPr>
              <w:spacing w:line="276" w:lineRule="auto"/>
              <w:ind w:right="-108"/>
              <w:jc w:val="center"/>
              <w:rPr>
                <w:rFonts w:ascii="Palatino Linotype" w:eastAsia="Calibri" w:hAnsi="Palatino Linotype" w:cs="Tahoma"/>
                <w:b/>
                <w:sz w:val="22"/>
                <w:szCs w:val="24"/>
                <w:lang w:eastAsia="es-MX"/>
              </w:rPr>
            </w:pPr>
          </w:p>
          <w:p w14:paraId="3DAA6004" w14:textId="4F940889" w:rsidR="00D47366" w:rsidRPr="00ED20A6" w:rsidRDefault="00D47366" w:rsidP="00ED20A6">
            <w:pPr>
              <w:spacing w:line="276" w:lineRule="auto"/>
              <w:ind w:right="-108"/>
              <w:jc w:val="center"/>
              <w:rPr>
                <w:rFonts w:ascii="Palatino Linotype" w:eastAsia="Calibri" w:hAnsi="Palatino Linotype" w:cs="Tahoma"/>
                <w:b/>
                <w:sz w:val="22"/>
                <w:szCs w:val="24"/>
                <w:lang w:eastAsia="es-MX"/>
              </w:rPr>
            </w:pPr>
            <w:r w:rsidRPr="00ED20A6">
              <w:rPr>
                <w:rFonts w:ascii="Palatino Linotype" w:eastAsia="Calibri" w:hAnsi="Palatino Linotype" w:cs="Tahoma"/>
                <w:b/>
                <w:sz w:val="22"/>
                <w:szCs w:val="24"/>
                <w:lang w:eastAsia="es-MX"/>
              </w:rPr>
              <w:t>José Guadalupe Luna Hernández</w:t>
            </w:r>
          </w:p>
          <w:p w14:paraId="4C32576A" w14:textId="77777777" w:rsidR="00D47366" w:rsidRPr="00ED20A6" w:rsidRDefault="00D47366" w:rsidP="00ED20A6">
            <w:pPr>
              <w:spacing w:line="276" w:lineRule="auto"/>
              <w:ind w:right="-108"/>
              <w:jc w:val="center"/>
              <w:rPr>
                <w:rFonts w:ascii="Palatino Linotype" w:eastAsia="Calibri" w:hAnsi="Palatino Linotype" w:cs="Tahoma"/>
                <w:sz w:val="22"/>
                <w:szCs w:val="24"/>
                <w:lang w:eastAsia="es-MX"/>
              </w:rPr>
            </w:pPr>
            <w:r w:rsidRPr="00ED20A6">
              <w:rPr>
                <w:rFonts w:ascii="Palatino Linotype" w:eastAsia="Calibri" w:hAnsi="Palatino Linotype" w:cs="Tahoma"/>
                <w:sz w:val="22"/>
                <w:szCs w:val="24"/>
                <w:lang w:eastAsia="es-MX"/>
              </w:rPr>
              <w:t>Comisionado</w:t>
            </w:r>
          </w:p>
          <w:p w14:paraId="42504ECE" w14:textId="77777777" w:rsidR="00D47366" w:rsidRPr="00ED20A6" w:rsidRDefault="00D47366" w:rsidP="00ED20A6">
            <w:pPr>
              <w:spacing w:line="276" w:lineRule="auto"/>
              <w:jc w:val="center"/>
              <w:rPr>
                <w:rFonts w:ascii="Palatino Linotype" w:eastAsia="Calibri" w:hAnsi="Palatino Linotype" w:cs="Tahoma"/>
                <w:b/>
                <w:sz w:val="22"/>
                <w:szCs w:val="24"/>
                <w:lang w:eastAsia="es-MX"/>
              </w:rPr>
            </w:pPr>
            <w:r w:rsidRPr="00ED20A6">
              <w:rPr>
                <w:rFonts w:ascii="Palatino Linotype" w:eastAsia="Calibri" w:hAnsi="Palatino Linotype" w:cs="Tahoma"/>
                <w:b/>
                <w:sz w:val="22"/>
                <w:szCs w:val="24"/>
                <w:lang w:eastAsia="es-MX"/>
              </w:rPr>
              <w:t>(</w:t>
            </w:r>
            <w:r w:rsidR="00CA49B1" w:rsidRPr="00ED20A6">
              <w:rPr>
                <w:rFonts w:ascii="Palatino Linotype" w:eastAsia="Calibri" w:hAnsi="Palatino Linotype" w:cs="Tahoma"/>
                <w:b/>
                <w:sz w:val="22"/>
                <w:szCs w:val="24"/>
                <w:lang w:eastAsia="es-MX"/>
              </w:rPr>
              <w:t>Rúbrica</w:t>
            </w:r>
            <w:r w:rsidRPr="00ED20A6">
              <w:rPr>
                <w:rFonts w:ascii="Palatino Linotype" w:eastAsia="Calibri" w:hAnsi="Palatino Linotype" w:cs="Tahoma"/>
                <w:b/>
                <w:sz w:val="22"/>
                <w:szCs w:val="24"/>
                <w:lang w:eastAsia="es-MX"/>
              </w:rPr>
              <w:t>)</w:t>
            </w:r>
          </w:p>
          <w:p w14:paraId="1DEC11C0" w14:textId="77777777" w:rsidR="00D47366" w:rsidRPr="00A252DC" w:rsidRDefault="00D47366" w:rsidP="000D2301">
            <w:pPr>
              <w:spacing w:line="360" w:lineRule="auto"/>
              <w:ind w:right="-108"/>
              <w:jc w:val="center"/>
              <w:rPr>
                <w:rFonts w:ascii="Palatino Linotype" w:eastAsia="Batang" w:hAnsi="Palatino Linotype" w:cs="Tahoma"/>
                <w:b/>
                <w:sz w:val="24"/>
                <w:szCs w:val="24"/>
              </w:rPr>
            </w:pPr>
          </w:p>
        </w:tc>
      </w:tr>
      <w:tr w:rsidR="00D47366" w:rsidRPr="00A252DC" w14:paraId="30470DF6" w14:textId="77777777" w:rsidTr="00705E28">
        <w:tc>
          <w:tcPr>
            <w:tcW w:w="3402" w:type="dxa"/>
          </w:tcPr>
          <w:p w14:paraId="185BC13A" w14:textId="77777777" w:rsidR="00D47366" w:rsidRPr="00A252DC" w:rsidRDefault="00D47366" w:rsidP="000D2301">
            <w:pPr>
              <w:spacing w:line="360" w:lineRule="auto"/>
              <w:jc w:val="center"/>
              <w:rPr>
                <w:rFonts w:ascii="Palatino Linotype" w:eastAsia="Calibri" w:hAnsi="Palatino Linotype" w:cs="Tahoma"/>
                <w:b/>
                <w:sz w:val="24"/>
                <w:szCs w:val="24"/>
              </w:rPr>
            </w:pPr>
            <w:r w:rsidRPr="00A252DC">
              <w:rPr>
                <w:rFonts w:ascii="Palatino Linotype" w:eastAsia="Calibri" w:hAnsi="Palatino Linotype" w:cs="Tahoma"/>
                <w:b/>
                <w:sz w:val="24"/>
                <w:szCs w:val="24"/>
              </w:rPr>
              <w:lastRenderedPageBreak/>
              <w:t xml:space="preserve"> </w:t>
            </w:r>
          </w:p>
          <w:p w14:paraId="1310854C" w14:textId="77777777" w:rsidR="00D47366" w:rsidRPr="00A252DC" w:rsidRDefault="00D47366" w:rsidP="000D2301">
            <w:pPr>
              <w:spacing w:line="360" w:lineRule="auto"/>
              <w:rPr>
                <w:rFonts w:ascii="Palatino Linotype" w:eastAsia="Calibri" w:hAnsi="Palatino Linotype" w:cs="Tahoma"/>
                <w:b/>
                <w:sz w:val="24"/>
                <w:szCs w:val="24"/>
              </w:rPr>
            </w:pPr>
          </w:p>
          <w:p w14:paraId="7BD66310" w14:textId="77777777" w:rsidR="00D47366" w:rsidRPr="00A252DC" w:rsidRDefault="00D47366" w:rsidP="000D2301">
            <w:pPr>
              <w:spacing w:line="360" w:lineRule="auto"/>
              <w:rPr>
                <w:rFonts w:ascii="Palatino Linotype" w:eastAsia="Calibri" w:hAnsi="Palatino Linotype" w:cs="Tahoma"/>
                <w:b/>
                <w:sz w:val="24"/>
                <w:szCs w:val="24"/>
              </w:rPr>
            </w:pPr>
          </w:p>
          <w:p w14:paraId="6AA34E54" w14:textId="77777777" w:rsidR="00D47366" w:rsidRPr="00ED20A6" w:rsidRDefault="00D47366" w:rsidP="00ED20A6">
            <w:pPr>
              <w:spacing w:line="276" w:lineRule="auto"/>
              <w:jc w:val="center"/>
              <w:rPr>
                <w:rFonts w:ascii="Palatino Linotype" w:eastAsia="Calibri" w:hAnsi="Palatino Linotype" w:cs="Tahoma"/>
                <w:b/>
                <w:sz w:val="22"/>
                <w:szCs w:val="24"/>
              </w:rPr>
            </w:pPr>
            <w:r w:rsidRPr="00ED20A6">
              <w:rPr>
                <w:rFonts w:ascii="Palatino Linotype" w:eastAsia="Calibri" w:hAnsi="Palatino Linotype" w:cs="Tahoma"/>
                <w:b/>
                <w:sz w:val="22"/>
                <w:szCs w:val="24"/>
                <w:lang w:val="es-ES_tradnl"/>
              </w:rPr>
              <w:t xml:space="preserve">Javier Martínez Cruz </w:t>
            </w:r>
            <w:r w:rsidRPr="00ED20A6">
              <w:rPr>
                <w:rFonts w:ascii="Palatino Linotype" w:eastAsia="Calibri" w:hAnsi="Palatino Linotype" w:cs="Tahoma"/>
                <w:sz w:val="22"/>
                <w:szCs w:val="24"/>
              </w:rPr>
              <w:t>Comisionado</w:t>
            </w:r>
          </w:p>
          <w:p w14:paraId="1600CD8D" w14:textId="77777777" w:rsidR="00D47366" w:rsidRPr="00ED20A6" w:rsidRDefault="00D47366" w:rsidP="00ED20A6">
            <w:pPr>
              <w:spacing w:line="276" w:lineRule="auto"/>
              <w:jc w:val="center"/>
              <w:rPr>
                <w:rFonts w:ascii="Palatino Linotype" w:eastAsia="Calibri" w:hAnsi="Palatino Linotype" w:cs="Tahoma"/>
                <w:b/>
                <w:sz w:val="22"/>
                <w:szCs w:val="24"/>
                <w:lang w:eastAsia="es-MX"/>
              </w:rPr>
            </w:pPr>
            <w:r w:rsidRPr="00ED20A6">
              <w:rPr>
                <w:rFonts w:ascii="Palatino Linotype" w:eastAsia="Calibri" w:hAnsi="Palatino Linotype" w:cs="Tahoma"/>
                <w:b/>
                <w:sz w:val="22"/>
                <w:szCs w:val="24"/>
                <w:lang w:eastAsia="es-MX"/>
              </w:rPr>
              <w:t>(Rúbrica)</w:t>
            </w:r>
          </w:p>
          <w:p w14:paraId="37DA5651" w14:textId="77777777" w:rsidR="00D47366" w:rsidRPr="00A252DC" w:rsidRDefault="00D47366" w:rsidP="000D2301">
            <w:pPr>
              <w:spacing w:line="360" w:lineRule="auto"/>
              <w:jc w:val="center"/>
              <w:rPr>
                <w:rFonts w:ascii="Palatino Linotype" w:eastAsia="Batang" w:hAnsi="Palatino Linotype" w:cs="Tahoma"/>
                <w:b/>
                <w:sz w:val="24"/>
                <w:szCs w:val="24"/>
              </w:rPr>
            </w:pPr>
          </w:p>
        </w:tc>
        <w:tc>
          <w:tcPr>
            <w:tcW w:w="1985" w:type="dxa"/>
            <w:gridSpan w:val="2"/>
          </w:tcPr>
          <w:p w14:paraId="4E2E2ED3" w14:textId="77777777" w:rsidR="00D47366" w:rsidRPr="00A252DC" w:rsidRDefault="00D47366" w:rsidP="000D2301">
            <w:pPr>
              <w:spacing w:line="360" w:lineRule="auto"/>
              <w:rPr>
                <w:rFonts w:ascii="Palatino Linotype" w:eastAsia="Calibri" w:hAnsi="Palatino Linotype" w:cs="Tahoma"/>
                <w:b/>
                <w:sz w:val="24"/>
                <w:szCs w:val="24"/>
              </w:rPr>
            </w:pPr>
          </w:p>
          <w:p w14:paraId="5CC746D7" w14:textId="77777777" w:rsidR="00D47366" w:rsidRPr="00A252DC" w:rsidRDefault="00D47366" w:rsidP="000D2301">
            <w:pPr>
              <w:spacing w:line="360" w:lineRule="auto"/>
              <w:jc w:val="center"/>
              <w:rPr>
                <w:rFonts w:ascii="Palatino Linotype" w:eastAsia="Batang" w:hAnsi="Palatino Linotype" w:cs="Tahoma"/>
                <w:b/>
                <w:sz w:val="24"/>
                <w:szCs w:val="24"/>
              </w:rPr>
            </w:pPr>
          </w:p>
        </w:tc>
        <w:tc>
          <w:tcPr>
            <w:tcW w:w="3685" w:type="dxa"/>
          </w:tcPr>
          <w:p w14:paraId="63F59F6A" w14:textId="77777777" w:rsidR="00D47366" w:rsidRPr="00A252DC" w:rsidRDefault="00D47366" w:rsidP="000D2301">
            <w:pPr>
              <w:spacing w:line="360" w:lineRule="auto"/>
              <w:ind w:right="-108"/>
              <w:rPr>
                <w:rFonts w:ascii="Palatino Linotype" w:eastAsia="Calibri" w:hAnsi="Palatino Linotype" w:cs="Tahoma"/>
                <w:b/>
                <w:sz w:val="24"/>
                <w:szCs w:val="24"/>
              </w:rPr>
            </w:pPr>
          </w:p>
          <w:p w14:paraId="60F18244" w14:textId="77777777" w:rsidR="00D47366" w:rsidRPr="00A252DC" w:rsidRDefault="00D47366" w:rsidP="000D2301">
            <w:pPr>
              <w:spacing w:line="360" w:lineRule="auto"/>
              <w:ind w:right="-108"/>
              <w:rPr>
                <w:rFonts w:ascii="Palatino Linotype" w:eastAsia="Calibri" w:hAnsi="Palatino Linotype" w:cs="Tahoma"/>
                <w:b/>
                <w:sz w:val="24"/>
                <w:szCs w:val="24"/>
              </w:rPr>
            </w:pPr>
          </w:p>
          <w:p w14:paraId="2C1F65F6" w14:textId="77777777" w:rsidR="00D47366" w:rsidRPr="00A252DC" w:rsidRDefault="00D47366" w:rsidP="000D2301">
            <w:pPr>
              <w:spacing w:line="360" w:lineRule="auto"/>
              <w:ind w:right="-108"/>
              <w:rPr>
                <w:rFonts w:ascii="Palatino Linotype" w:eastAsia="Calibri" w:hAnsi="Palatino Linotype" w:cs="Tahoma"/>
                <w:sz w:val="24"/>
                <w:szCs w:val="24"/>
                <w:lang w:eastAsia="es-MX"/>
              </w:rPr>
            </w:pPr>
          </w:p>
          <w:p w14:paraId="4B97607D" w14:textId="77777777" w:rsidR="00D47366" w:rsidRPr="00ED20A6" w:rsidRDefault="00D47366" w:rsidP="00ED20A6">
            <w:pPr>
              <w:spacing w:line="276" w:lineRule="auto"/>
              <w:ind w:right="-108"/>
              <w:jc w:val="center"/>
              <w:rPr>
                <w:rFonts w:ascii="Palatino Linotype" w:eastAsia="Calibri" w:hAnsi="Palatino Linotype" w:cs="Tahoma"/>
                <w:b/>
                <w:sz w:val="22"/>
                <w:szCs w:val="24"/>
              </w:rPr>
            </w:pPr>
            <w:r w:rsidRPr="00ED20A6">
              <w:rPr>
                <w:rFonts w:ascii="Palatino Linotype" w:eastAsia="Calibri" w:hAnsi="Palatino Linotype" w:cs="Tahoma"/>
                <w:b/>
                <w:sz w:val="22"/>
                <w:szCs w:val="24"/>
                <w:lang w:val="es-ES_tradnl"/>
              </w:rPr>
              <w:t>Luis Gustavo Parra Noriega</w:t>
            </w:r>
          </w:p>
          <w:p w14:paraId="095D7840" w14:textId="77777777" w:rsidR="00D47366" w:rsidRPr="00ED20A6" w:rsidRDefault="00D47366" w:rsidP="00ED20A6">
            <w:pPr>
              <w:spacing w:line="276" w:lineRule="auto"/>
              <w:ind w:right="-108"/>
              <w:jc w:val="center"/>
              <w:rPr>
                <w:rFonts w:ascii="Palatino Linotype" w:eastAsia="Calibri" w:hAnsi="Palatino Linotype" w:cs="Tahoma"/>
                <w:sz w:val="22"/>
                <w:szCs w:val="24"/>
              </w:rPr>
            </w:pPr>
            <w:r w:rsidRPr="00ED20A6">
              <w:rPr>
                <w:rFonts w:ascii="Palatino Linotype" w:eastAsia="Calibri" w:hAnsi="Palatino Linotype" w:cs="Tahoma"/>
                <w:sz w:val="22"/>
                <w:szCs w:val="24"/>
              </w:rPr>
              <w:t>Comisionado</w:t>
            </w:r>
          </w:p>
          <w:p w14:paraId="61DAE4BF" w14:textId="77777777" w:rsidR="00D47366" w:rsidRPr="00ED20A6" w:rsidRDefault="00D47366" w:rsidP="00ED20A6">
            <w:pPr>
              <w:spacing w:line="276" w:lineRule="auto"/>
              <w:jc w:val="center"/>
              <w:rPr>
                <w:rFonts w:ascii="Palatino Linotype" w:eastAsia="Calibri" w:hAnsi="Palatino Linotype" w:cs="Tahoma"/>
                <w:b/>
                <w:sz w:val="22"/>
                <w:szCs w:val="24"/>
                <w:lang w:eastAsia="es-MX"/>
              </w:rPr>
            </w:pPr>
            <w:r w:rsidRPr="00ED20A6">
              <w:rPr>
                <w:rFonts w:ascii="Palatino Linotype" w:eastAsia="Calibri" w:hAnsi="Palatino Linotype" w:cs="Tahoma"/>
                <w:b/>
                <w:sz w:val="22"/>
                <w:szCs w:val="24"/>
                <w:lang w:eastAsia="es-MX"/>
              </w:rPr>
              <w:t>(Rúbrica)</w:t>
            </w:r>
          </w:p>
          <w:p w14:paraId="258667C1" w14:textId="77777777" w:rsidR="00D47366" w:rsidRPr="00A252DC" w:rsidRDefault="00D47366" w:rsidP="000D2301">
            <w:pPr>
              <w:spacing w:line="360" w:lineRule="auto"/>
              <w:ind w:right="-108"/>
              <w:jc w:val="center"/>
              <w:rPr>
                <w:rFonts w:ascii="Palatino Linotype" w:eastAsia="Batang" w:hAnsi="Palatino Linotype" w:cs="Tahoma"/>
                <w:b/>
                <w:sz w:val="24"/>
                <w:szCs w:val="24"/>
              </w:rPr>
            </w:pPr>
          </w:p>
        </w:tc>
      </w:tr>
      <w:tr w:rsidR="00D47366" w:rsidRPr="00A252DC" w14:paraId="00BCF1D6" w14:textId="77777777" w:rsidTr="00705E28">
        <w:tc>
          <w:tcPr>
            <w:tcW w:w="9072" w:type="dxa"/>
            <w:gridSpan w:val="4"/>
          </w:tcPr>
          <w:p w14:paraId="30EF6EB5" w14:textId="6DF52455" w:rsidR="00D47366" w:rsidRDefault="00D47366" w:rsidP="000D2301">
            <w:pPr>
              <w:tabs>
                <w:tab w:val="left" w:pos="2820"/>
              </w:tabs>
              <w:spacing w:line="360" w:lineRule="auto"/>
              <w:ind w:right="2414"/>
              <w:rPr>
                <w:rFonts w:ascii="Palatino Linotype" w:eastAsia="Calibri" w:hAnsi="Palatino Linotype" w:cs="Tahoma"/>
                <w:b/>
                <w:sz w:val="24"/>
                <w:szCs w:val="24"/>
              </w:rPr>
            </w:pPr>
          </w:p>
          <w:p w14:paraId="5F8068E0" w14:textId="15244631" w:rsidR="00ED20A6" w:rsidRPr="00A252DC" w:rsidRDefault="00ED20A6" w:rsidP="000D2301">
            <w:pPr>
              <w:tabs>
                <w:tab w:val="left" w:pos="2820"/>
              </w:tabs>
              <w:spacing w:line="360" w:lineRule="auto"/>
              <w:ind w:right="2414"/>
              <w:rPr>
                <w:rFonts w:ascii="Palatino Linotype" w:eastAsia="Calibri" w:hAnsi="Palatino Linotype" w:cs="Tahoma"/>
                <w:b/>
                <w:sz w:val="24"/>
                <w:szCs w:val="24"/>
              </w:rPr>
            </w:pPr>
          </w:p>
          <w:p w14:paraId="6C76F583" w14:textId="77777777" w:rsidR="00D47366" w:rsidRPr="00ED20A6" w:rsidRDefault="00D47366" w:rsidP="00ED20A6">
            <w:pPr>
              <w:spacing w:line="276" w:lineRule="auto"/>
              <w:jc w:val="center"/>
              <w:rPr>
                <w:rFonts w:ascii="Palatino Linotype" w:eastAsia="Calibri" w:hAnsi="Palatino Linotype" w:cs="Tahoma"/>
                <w:b/>
                <w:sz w:val="22"/>
                <w:szCs w:val="24"/>
              </w:rPr>
            </w:pPr>
            <w:r w:rsidRPr="00ED20A6">
              <w:rPr>
                <w:rFonts w:ascii="Palatino Linotype" w:eastAsia="Calibri" w:hAnsi="Palatino Linotype" w:cs="Tahoma"/>
                <w:b/>
                <w:sz w:val="22"/>
                <w:szCs w:val="24"/>
              </w:rPr>
              <w:t>Alexis Tapia Ramírez</w:t>
            </w:r>
          </w:p>
          <w:p w14:paraId="2AB581AD" w14:textId="77777777" w:rsidR="00D47366" w:rsidRPr="00ED20A6" w:rsidRDefault="00D47366" w:rsidP="00ED20A6">
            <w:pPr>
              <w:spacing w:line="276" w:lineRule="auto"/>
              <w:jc w:val="center"/>
              <w:rPr>
                <w:rFonts w:ascii="Palatino Linotype" w:eastAsia="Calibri" w:hAnsi="Palatino Linotype" w:cs="Tahoma"/>
                <w:sz w:val="22"/>
                <w:szCs w:val="24"/>
              </w:rPr>
            </w:pPr>
            <w:r w:rsidRPr="00ED20A6">
              <w:rPr>
                <w:rFonts w:ascii="Palatino Linotype" w:eastAsia="Calibri" w:hAnsi="Palatino Linotype" w:cs="Tahoma"/>
                <w:sz w:val="22"/>
                <w:szCs w:val="24"/>
              </w:rPr>
              <w:t>Secretario Técnico del Pleno</w:t>
            </w:r>
          </w:p>
          <w:p w14:paraId="103C90A8" w14:textId="77777777" w:rsidR="00D47366" w:rsidRPr="00ED20A6" w:rsidRDefault="00D47366" w:rsidP="00ED20A6">
            <w:pPr>
              <w:spacing w:line="276" w:lineRule="auto"/>
              <w:jc w:val="center"/>
              <w:rPr>
                <w:rFonts w:ascii="Palatino Linotype" w:eastAsia="Calibri" w:hAnsi="Palatino Linotype" w:cs="Tahoma"/>
                <w:b/>
                <w:sz w:val="22"/>
                <w:szCs w:val="24"/>
                <w:lang w:eastAsia="es-MX"/>
              </w:rPr>
            </w:pPr>
            <w:r w:rsidRPr="00ED20A6">
              <w:rPr>
                <w:rFonts w:ascii="Palatino Linotype" w:eastAsia="Calibri" w:hAnsi="Palatino Linotype" w:cs="Tahoma"/>
                <w:b/>
                <w:sz w:val="22"/>
                <w:szCs w:val="24"/>
                <w:lang w:eastAsia="es-MX"/>
              </w:rPr>
              <w:t>(Rúbrica)</w:t>
            </w:r>
          </w:p>
          <w:p w14:paraId="7E864974" w14:textId="77777777" w:rsidR="00D47366" w:rsidRPr="00A252DC" w:rsidRDefault="00D47366" w:rsidP="000D2301">
            <w:pPr>
              <w:spacing w:line="360" w:lineRule="auto"/>
              <w:jc w:val="center"/>
              <w:rPr>
                <w:rFonts w:ascii="Palatino Linotype" w:eastAsia="Calibri" w:hAnsi="Palatino Linotype" w:cs="Tahoma"/>
                <w:color w:val="000000"/>
                <w:sz w:val="12"/>
                <w:szCs w:val="14"/>
              </w:rPr>
            </w:pPr>
          </w:p>
        </w:tc>
      </w:tr>
    </w:tbl>
    <w:p w14:paraId="6B965A9C" w14:textId="77777777" w:rsidR="00D47366" w:rsidRPr="00A252DC" w:rsidRDefault="00D47366" w:rsidP="000D2301">
      <w:pPr>
        <w:spacing w:line="360" w:lineRule="auto"/>
        <w:ind w:right="-93"/>
        <w:jc w:val="both"/>
        <w:rPr>
          <w:rFonts w:ascii="Palatino Linotype" w:eastAsia="Calibri" w:hAnsi="Palatino Linotype" w:cs="Tahoma"/>
          <w:bCs/>
          <w:sz w:val="22"/>
          <w:szCs w:val="22"/>
          <w:lang w:eastAsia="en-US"/>
        </w:rPr>
      </w:pPr>
      <w:r w:rsidRPr="00A252DC">
        <w:rPr>
          <w:rFonts w:ascii="Palatino Linotype" w:eastAsia="Calibri" w:hAnsi="Palatino Linotype" w:cs="Arial"/>
          <w:sz w:val="22"/>
          <w:szCs w:val="22"/>
          <w:lang w:eastAsia="en-US"/>
        </w:rPr>
        <w:t xml:space="preserve">Esta foja corresponde a la resolución de fecha </w:t>
      </w:r>
      <w:r w:rsidR="00732004">
        <w:rPr>
          <w:rFonts w:ascii="Palatino Linotype" w:eastAsia="Calibri" w:hAnsi="Palatino Linotype" w:cs="Arial"/>
          <w:sz w:val="22"/>
          <w:szCs w:val="22"/>
          <w:lang w:eastAsia="en-US"/>
        </w:rPr>
        <w:t xml:space="preserve">dieciséis </w:t>
      </w:r>
      <w:r w:rsidR="002F0A94" w:rsidRPr="00A252DC">
        <w:rPr>
          <w:rFonts w:ascii="Palatino Linotype" w:eastAsia="Calibri" w:hAnsi="Palatino Linotype" w:cs="Arial"/>
          <w:sz w:val="22"/>
          <w:szCs w:val="22"/>
          <w:lang w:eastAsia="en-US"/>
        </w:rPr>
        <w:t xml:space="preserve">de enero </w:t>
      </w:r>
      <w:r w:rsidRPr="00A252DC">
        <w:rPr>
          <w:rFonts w:ascii="Palatino Linotype" w:eastAsia="Calibri" w:hAnsi="Palatino Linotype" w:cs="Arial"/>
          <w:sz w:val="22"/>
          <w:szCs w:val="22"/>
          <w:lang w:eastAsia="en-US"/>
        </w:rPr>
        <w:t>de dos mil dieci</w:t>
      </w:r>
      <w:r w:rsidR="002F0A94" w:rsidRPr="00A252DC">
        <w:rPr>
          <w:rFonts w:ascii="Palatino Linotype" w:eastAsia="Calibri" w:hAnsi="Palatino Linotype" w:cs="Arial"/>
          <w:sz w:val="22"/>
          <w:szCs w:val="22"/>
          <w:lang w:eastAsia="en-US"/>
        </w:rPr>
        <w:t>nueve</w:t>
      </w:r>
      <w:r w:rsidRPr="00A252DC">
        <w:rPr>
          <w:rFonts w:ascii="Palatino Linotype" w:eastAsia="Calibri" w:hAnsi="Palatino Linotype" w:cs="Arial"/>
          <w:sz w:val="22"/>
          <w:szCs w:val="22"/>
          <w:lang w:eastAsia="en-US"/>
        </w:rPr>
        <w:t xml:space="preserve">, emitida en </w:t>
      </w:r>
      <w:r w:rsidR="00732004">
        <w:rPr>
          <w:rFonts w:ascii="Palatino Linotype" w:eastAsia="Calibri" w:hAnsi="Palatino Linotype" w:cs="Arial"/>
          <w:sz w:val="22"/>
          <w:szCs w:val="22"/>
          <w:lang w:eastAsia="en-US"/>
        </w:rPr>
        <w:t>el Recurso de Revisión número 04106</w:t>
      </w:r>
      <w:r w:rsidRPr="00A252DC">
        <w:rPr>
          <w:rFonts w:ascii="Palatino Linotype" w:eastAsia="Calibri" w:hAnsi="Palatino Linotype" w:cs="Arial"/>
          <w:sz w:val="22"/>
          <w:szCs w:val="22"/>
          <w:lang w:eastAsia="en-US"/>
        </w:rPr>
        <w:t>/INFOEM/IP/RR/2018</w:t>
      </w:r>
      <w:r w:rsidR="000C4EDC" w:rsidRPr="00A252DC">
        <w:rPr>
          <w:rFonts w:ascii="Palatino Linotype" w:eastAsia="Calibri" w:hAnsi="Palatino Linotype" w:cs="Arial"/>
          <w:sz w:val="22"/>
          <w:szCs w:val="22"/>
          <w:lang w:eastAsia="en-US"/>
        </w:rPr>
        <w:t>.</w:t>
      </w:r>
    </w:p>
    <w:sectPr w:rsidR="00D47366" w:rsidRPr="00A252DC" w:rsidSect="00FE4CCC">
      <w:headerReference w:type="default" r:id="rId18"/>
      <w:footerReference w:type="default" r:id="rId19"/>
      <w:headerReference w:type="first" r:id="rId20"/>
      <w:footerReference w:type="first" r:id="rId21"/>
      <w:pgSz w:w="12240" w:h="15840"/>
      <w:pgMar w:top="80" w:right="1608" w:bottom="1418" w:left="1588" w:header="709" w:footer="91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9DCFD" w14:textId="77777777" w:rsidR="00E40D0F" w:rsidRDefault="00E40D0F" w:rsidP="00B31222">
      <w:r>
        <w:separator/>
      </w:r>
    </w:p>
  </w:endnote>
  <w:endnote w:type="continuationSeparator" w:id="0">
    <w:p w14:paraId="4E48FFE4" w14:textId="77777777" w:rsidR="00E40D0F" w:rsidRDefault="00E40D0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27040"/>
      <w:docPartObj>
        <w:docPartGallery w:val="Page Numbers (Bottom of Page)"/>
        <w:docPartUnique/>
      </w:docPartObj>
    </w:sdtPr>
    <w:sdtEndPr/>
    <w:sdtContent>
      <w:sdt>
        <w:sdtPr>
          <w:id w:val="-1769616900"/>
          <w:docPartObj>
            <w:docPartGallery w:val="Page Numbers (Top of Page)"/>
            <w:docPartUnique/>
          </w:docPartObj>
        </w:sdtPr>
        <w:sdtEndPr/>
        <w:sdtContent>
          <w:p w14:paraId="3CC87054" w14:textId="269DD336" w:rsidR="000E2A66" w:rsidRDefault="000E2A66">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D03F70">
              <w:rPr>
                <w:b/>
                <w:bCs/>
                <w:noProof/>
              </w:rPr>
              <w:t>70</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D03F70">
              <w:rPr>
                <w:b/>
                <w:bCs/>
                <w:noProof/>
              </w:rPr>
              <w:t>71</w:t>
            </w:r>
            <w:r>
              <w:rPr>
                <w:b/>
                <w:bCs/>
                <w:sz w:val="24"/>
                <w:szCs w:val="24"/>
              </w:rPr>
              <w:fldChar w:fldCharType="end"/>
            </w:r>
          </w:p>
        </w:sdtContent>
      </w:sdt>
    </w:sdtContent>
  </w:sdt>
  <w:p w14:paraId="708A2A51" w14:textId="77777777" w:rsidR="000E2A66" w:rsidRDefault="000E2A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08437"/>
      <w:docPartObj>
        <w:docPartGallery w:val="Page Numbers (Bottom of Page)"/>
        <w:docPartUnique/>
      </w:docPartObj>
    </w:sdtPr>
    <w:sdtEndPr/>
    <w:sdtContent>
      <w:sdt>
        <w:sdtPr>
          <w:id w:val="-956557459"/>
          <w:docPartObj>
            <w:docPartGallery w:val="Page Numbers (Top of Page)"/>
            <w:docPartUnique/>
          </w:docPartObj>
        </w:sdtPr>
        <w:sdtEndPr/>
        <w:sdtContent>
          <w:p w14:paraId="10F7C9B6" w14:textId="0076F54B" w:rsidR="000E2A66" w:rsidRDefault="000E2A66">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D03F70">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D03F70">
              <w:rPr>
                <w:b/>
                <w:bCs/>
                <w:noProof/>
              </w:rPr>
              <w:t>71</w:t>
            </w:r>
            <w:r>
              <w:rPr>
                <w:b/>
                <w:bCs/>
                <w:sz w:val="24"/>
                <w:szCs w:val="24"/>
              </w:rPr>
              <w:fldChar w:fldCharType="end"/>
            </w:r>
          </w:p>
        </w:sdtContent>
      </w:sdt>
    </w:sdtContent>
  </w:sdt>
  <w:p w14:paraId="0D020EDB" w14:textId="77777777" w:rsidR="000E2A66" w:rsidRDefault="000E2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CC405" w14:textId="77777777" w:rsidR="00E40D0F" w:rsidRDefault="00E40D0F" w:rsidP="00B31222">
      <w:r>
        <w:separator/>
      </w:r>
    </w:p>
  </w:footnote>
  <w:footnote w:type="continuationSeparator" w:id="0">
    <w:p w14:paraId="4EC4F82A" w14:textId="77777777" w:rsidR="00E40D0F" w:rsidRDefault="00E40D0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Layout w:type="fixed"/>
      <w:tblLook w:val="04A0" w:firstRow="1" w:lastRow="0" w:firstColumn="1" w:lastColumn="0" w:noHBand="0" w:noVBand="1"/>
    </w:tblPr>
    <w:tblGrid>
      <w:gridCol w:w="2835"/>
      <w:gridCol w:w="6733"/>
    </w:tblGrid>
    <w:tr w:rsidR="000E2A66" w:rsidRPr="005C106F" w14:paraId="07A5CAD1" w14:textId="77777777" w:rsidTr="00202DB8">
      <w:trPr>
        <w:trHeight w:val="1435"/>
      </w:trPr>
      <w:tc>
        <w:tcPr>
          <w:tcW w:w="2835" w:type="dxa"/>
          <w:shd w:val="clear" w:color="auto" w:fill="auto"/>
        </w:tcPr>
        <w:p w14:paraId="48D061CB" w14:textId="77777777" w:rsidR="000E2A66" w:rsidRPr="005C106F" w:rsidRDefault="000E2A66" w:rsidP="00EF4A64">
          <w:pPr>
            <w:tabs>
              <w:tab w:val="right" w:pos="4273"/>
            </w:tabs>
            <w:rPr>
              <w:rFonts w:ascii="Garamond" w:eastAsia="Calibri" w:hAnsi="Garamond"/>
              <w:sz w:val="16"/>
              <w:szCs w:val="16"/>
              <w:lang w:val="es-MX" w:eastAsia="en-US"/>
            </w:rPr>
          </w:pPr>
        </w:p>
      </w:tc>
      <w:tc>
        <w:tcPr>
          <w:tcW w:w="6733" w:type="dxa"/>
          <w:shd w:val="clear" w:color="auto" w:fill="auto"/>
        </w:tcPr>
        <w:p w14:paraId="7D448CEC" w14:textId="77777777" w:rsidR="000E2A66" w:rsidRDefault="000E2A66"/>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0E2A66" w:rsidRPr="00ED1E3F" w14:paraId="3F4E3483" w14:textId="77777777" w:rsidTr="00E43469">
            <w:trPr>
              <w:trHeight w:val="144"/>
            </w:trPr>
            <w:tc>
              <w:tcPr>
                <w:tcW w:w="2698" w:type="dxa"/>
              </w:tcPr>
              <w:p w14:paraId="49DF3451" w14:textId="77777777" w:rsidR="000E2A66" w:rsidRPr="00ED1E3F" w:rsidRDefault="000E2A66"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621" w:type="dxa"/>
              </w:tcPr>
              <w:p w14:paraId="12E6E790" w14:textId="77777777" w:rsidR="000E2A66" w:rsidRPr="00ED1E3F" w:rsidRDefault="000E2A66" w:rsidP="00B324AB">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04106</w:t>
                </w:r>
                <w:r w:rsidRPr="00ED1E3F">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w:t>
                </w:r>
              </w:p>
            </w:tc>
          </w:tr>
          <w:tr w:rsidR="000E2A66" w:rsidRPr="00ED1E3F" w14:paraId="4ABB3E35" w14:textId="77777777" w:rsidTr="00E43469">
            <w:trPr>
              <w:trHeight w:val="283"/>
            </w:trPr>
            <w:tc>
              <w:tcPr>
                <w:tcW w:w="2698" w:type="dxa"/>
              </w:tcPr>
              <w:p w14:paraId="36415E15" w14:textId="77777777" w:rsidR="000E2A66" w:rsidRPr="00ED1E3F" w:rsidRDefault="000E2A66"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621" w:type="dxa"/>
              </w:tcPr>
              <w:p w14:paraId="04C312F7" w14:textId="77777777" w:rsidR="000E2A66" w:rsidRPr="00C40AFE" w:rsidRDefault="000E2A66" w:rsidP="00B324AB">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 xml:space="preserve">Ayuntamiento de </w:t>
                </w:r>
                <w:proofErr w:type="spellStart"/>
                <w:r>
                  <w:rPr>
                    <w:rFonts w:ascii="Palatino Linotype" w:eastAsia="Calibri" w:hAnsi="Palatino Linotype" w:cs="Tahoma"/>
                    <w:bCs/>
                    <w:sz w:val="22"/>
                    <w:szCs w:val="22"/>
                    <w:lang w:eastAsia="en-US"/>
                  </w:rPr>
                  <w:t>Atlautla</w:t>
                </w:r>
                <w:proofErr w:type="spellEnd"/>
              </w:p>
            </w:tc>
          </w:tr>
          <w:tr w:rsidR="000E2A66" w:rsidRPr="00ED1E3F" w14:paraId="4D896186" w14:textId="77777777" w:rsidTr="00E43469">
            <w:trPr>
              <w:trHeight w:val="283"/>
            </w:trPr>
            <w:tc>
              <w:tcPr>
                <w:tcW w:w="2698" w:type="dxa"/>
              </w:tcPr>
              <w:p w14:paraId="0C4E651A" w14:textId="77777777" w:rsidR="000E2A66" w:rsidRPr="00ED1E3F" w:rsidRDefault="000E2A66"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621" w:type="dxa"/>
              </w:tcPr>
              <w:p w14:paraId="368954DD" w14:textId="77777777" w:rsidR="000E2A66" w:rsidRPr="00ED1E3F" w:rsidRDefault="000E2A66" w:rsidP="00E43469">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14:paraId="2A6F3736" w14:textId="77777777" w:rsidR="000E2A66" w:rsidRPr="005C106F" w:rsidRDefault="000E2A66" w:rsidP="00232673">
          <w:pPr>
            <w:tabs>
              <w:tab w:val="right" w:pos="8838"/>
            </w:tabs>
            <w:ind w:left="-28"/>
            <w:jc w:val="both"/>
            <w:rPr>
              <w:rFonts w:ascii="Arial" w:eastAsia="Calibri" w:hAnsi="Arial" w:cs="Arial"/>
              <w:b/>
              <w:sz w:val="22"/>
              <w:szCs w:val="22"/>
              <w:lang w:val="es-MX" w:eastAsia="en-US"/>
            </w:rPr>
          </w:pPr>
        </w:p>
      </w:tc>
    </w:tr>
  </w:tbl>
  <w:p w14:paraId="7E62703D" w14:textId="77777777" w:rsidR="000E2A66" w:rsidRDefault="000E2A66" w:rsidP="00EF4A64">
    <w:pPr>
      <w:pStyle w:val="Encabezado"/>
      <w:rPr>
        <w:sz w:val="14"/>
        <w:lang w:val="es-MX"/>
      </w:rPr>
    </w:pPr>
  </w:p>
  <w:p w14:paraId="2178DCD5" w14:textId="77777777" w:rsidR="000E2A66" w:rsidRDefault="000E2A66" w:rsidP="00EF4A64">
    <w:pPr>
      <w:pStyle w:val="Encabezado"/>
      <w:rPr>
        <w:sz w:val="14"/>
        <w:lang w:val="es-MX"/>
      </w:rPr>
    </w:pPr>
  </w:p>
  <w:p w14:paraId="34BC96D8" w14:textId="77777777" w:rsidR="000E2A66" w:rsidRPr="00443C6B" w:rsidRDefault="000E2A66"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Layout w:type="fixed"/>
      <w:tblLook w:val="04A0" w:firstRow="1" w:lastRow="0" w:firstColumn="1" w:lastColumn="0" w:noHBand="0" w:noVBand="1"/>
    </w:tblPr>
    <w:tblGrid>
      <w:gridCol w:w="2835"/>
      <w:gridCol w:w="6733"/>
    </w:tblGrid>
    <w:tr w:rsidR="000E2A66" w:rsidRPr="005C106F" w14:paraId="7ADDD731" w14:textId="77777777" w:rsidTr="00A330AD">
      <w:trPr>
        <w:trHeight w:val="1435"/>
      </w:trPr>
      <w:tc>
        <w:tcPr>
          <w:tcW w:w="2835" w:type="dxa"/>
          <w:shd w:val="clear" w:color="auto" w:fill="auto"/>
        </w:tcPr>
        <w:p w14:paraId="61A526DB" w14:textId="77777777" w:rsidR="000E2A66" w:rsidRPr="005C106F" w:rsidRDefault="000E2A66" w:rsidP="00A307F1">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0E2A66" w:rsidRPr="00ED1E3F" w14:paraId="248C39E7" w14:textId="77777777" w:rsidTr="00A330AD">
            <w:trPr>
              <w:trHeight w:val="144"/>
            </w:trPr>
            <w:tc>
              <w:tcPr>
                <w:tcW w:w="2698" w:type="dxa"/>
              </w:tcPr>
              <w:p w14:paraId="17D0804B" w14:textId="77777777" w:rsidR="000E2A66" w:rsidRPr="00ED1E3F" w:rsidRDefault="000E2A66"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621" w:type="dxa"/>
              </w:tcPr>
              <w:p w14:paraId="34D683D4" w14:textId="77777777" w:rsidR="000E2A66" w:rsidRPr="00ED1E3F" w:rsidRDefault="000E2A66" w:rsidP="00E977FD">
                <w:pPr>
                  <w:tabs>
                    <w:tab w:val="right" w:pos="8838"/>
                  </w:tabs>
                  <w:ind w:left="-28" w:right="-32"/>
                  <w:jc w:val="both"/>
                  <w:rPr>
                    <w:rFonts w:ascii="Palatino Linotype" w:eastAsia="Calibri" w:hAnsi="Palatino Linotype" w:cs="Tahoma"/>
                    <w:bCs/>
                    <w:sz w:val="22"/>
                    <w:szCs w:val="22"/>
                    <w:lang w:eastAsia="en-US"/>
                  </w:rPr>
                </w:pPr>
                <w:r w:rsidRPr="00ED1E3F">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4106</w:t>
                </w:r>
                <w:r w:rsidRPr="00ED1E3F">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w:t>
                </w:r>
              </w:p>
            </w:tc>
          </w:tr>
          <w:tr w:rsidR="000E2A66" w:rsidRPr="00ED1E3F" w14:paraId="70974BD3" w14:textId="77777777" w:rsidTr="00A330AD">
            <w:trPr>
              <w:trHeight w:val="144"/>
            </w:trPr>
            <w:tc>
              <w:tcPr>
                <w:tcW w:w="2698" w:type="dxa"/>
              </w:tcPr>
              <w:p w14:paraId="32961D3F" w14:textId="77777777" w:rsidR="000E2A66" w:rsidRPr="00ED1E3F" w:rsidRDefault="000E2A66"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Recurrente:</w:t>
                </w:r>
              </w:p>
            </w:tc>
            <w:tc>
              <w:tcPr>
                <w:tcW w:w="3621" w:type="dxa"/>
              </w:tcPr>
              <w:p w14:paraId="43ECDAEB" w14:textId="111E1BD1" w:rsidR="000E2A66" w:rsidRPr="00ED1E3F" w:rsidRDefault="00D03F70" w:rsidP="00A307F1">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XXXXXXXXXXXXXXXXXX</w:t>
                </w:r>
              </w:p>
            </w:tc>
          </w:tr>
          <w:tr w:rsidR="000E2A66" w:rsidRPr="00ED1E3F" w14:paraId="1E70A2EC" w14:textId="77777777" w:rsidTr="00A330AD">
            <w:trPr>
              <w:trHeight w:val="283"/>
            </w:trPr>
            <w:tc>
              <w:tcPr>
                <w:tcW w:w="2698" w:type="dxa"/>
              </w:tcPr>
              <w:p w14:paraId="7744D16A" w14:textId="77777777" w:rsidR="000E2A66" w:rsidRPr="00ED1E3F" w:rsidRDefault="000E2A66"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621" w:type="dxa"/>
              </w:tcPr>
              <w:p w14:paraId="2622C1C6" w14:textId="77777777" w:rsidR="000E2A66" w:rsidRPr="00C40AFE" w:rsidRDefault="000E2A66" w:rsidP="00E977FD">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 xml:space="preserve">Ayuntamiento de </w:t>
                </w:r>
                <w:proofErr w:type="spellStart"/>
                <w:r>
                  <w:rPr>
                    <w:rFonts w:ascii="Palatino Linotype" w:eastAsia="Calibri" w:hAnsi="Palatino Linotype" w:cs="Tahoma"/>
                    <w:bCs/>
                    <w:sz w:val="22"/>
                    <w:szCs w:val="22"/>
                    <w:lang w:eastAsia="en-US"/>
                  </w:rPr>
                  <w:t>Atlautla</w:t>
                </w:r>
                <w:proofErr w:type="spellEnd"/>
              </w:p>
            </w:tc>
          </w:tr>
          <w:tr w:rsidR="000E2A66" w:rsidRPr="00ED1E3F" w14:paraId="5881F1DA" w14:textId="77777777" w:rsidTr="00A330AD">
            <w:trPr>
              <w:trHeight w:val="283"/>
            </w:trPr>
            <w:tc>
              <w:tcPr>
                <w:tcW w:w="2698" w:type="dxa"/>
              </w:tcPr>
              <w:p w14:paraId="6226F0FA" w14:textId="77777777" w:rsidR="000E2A66" w:rsidRPr="00ED1E3F" w:rsidRDefault="000E2A66"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621" w:type="dxa"/>
              </w:tcPr>
              <w:p w14:paraId="0AF79E56" w14:textId="77777777" w:rsidR="000E2A66" w:rsidRPr="00ED1E3F" w:rsidRDefault="000E2A66" w:rsidP="00A307F1">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14:paraId="0C282345" w14:textId="77777777" w:rsidR="000E2A66" w:rsidRPr="00ED1E3F" w:rsidRDefault="000E2A66" w:rsidP="00A307F1">
          <w:pPr>
            <w:tabs>
              <w:tab w:val="right" w:pos="8838"/>
            </w:tabs>
            <w:ind w:left="-28"/>
            <w:jc w:val="both"/>
            <w:rPr>
              <w:rFonts w:ascii="Palatino Linotype" w:eastAsia="Calibri" w:hAnsi="Palatino Linotype" w:cs="Arial"/>
              <w:b/>
              <w:sz w:val="22"/>
              <w:szCs w:val="22"/>
              <w:lang w:val="es-MX" w:eastAsia="en-US"/>
            </w:rPr>
          </w:pPr>
        </w:p>
      </w:tc>
    </w:tr>
  </w:tbl>
  <w:p w14:paraId="2B957DCB" w14:textId="77777777" w:rsidR="000E2A66" w:rsidRDefault="000E2A66">
    <w:pPr>
      <w:pStyle w:val="Encabezado"/>
    </w:pPr>
  </w:p>
  <w:p w14:paraId="2107AC7D" w14:textId="77777777" w:rsidR="000E2A66" w:rsidRDefault="000E2A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D727A2"/>
    <w:multiLevelType w:val="hybridMultilevel"/>
    <w:tmpl w:val="8B47D1B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87344CC"/>
    <w:multiLevelType w:val="hybridMultilevel"/>
    <w:tmpl w:val="2A4C1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4B521B"/>
    <w:multiLevelType w:val="hybridMultilevel"/>
    <w:tmpl w:val="5E20452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5F617EE"/>
    <w:multiLevelType w:val="hybridMultilevel"/>
    <w:tmpl w:val="26E6A9FE"/>
    <w:lvl w:ilvl="0" w:tplc="C53E95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F1527F"/>
    <w:multiLevelType w:val="hybridMultilevel"/>
    <w:tmpl w:val="172C680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2B9A770A"/>
    <w:multiLevelType w:val="hybridMultilevel"/>
    <w:tmpl w:val="5360F506"/>
    <w:lvl w:ilvl="0" w:tplc="ED72D00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2E5D1C"/>
    <w:multiLevelType w:val="hybridMultilevel"/>
    <w:tmpl w:val="728E20D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83E7486"/>
    <w:multiLevelType w:val="hybridMultilevel"/>
    <w:tmpl w:val="00FE5C78"/>
    <w:lvl w:ilvl="0" w:tplc="E222EB3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92E523D"/>
    <w:multiLevelType w:val="hybridMultilevel"/>
    <w:tmpl w:val="7CD435C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14F2F86"/>
    <w:multiLevelType w:val="hybridMultilevel"/>
    <w:tmpl w:val="C90450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62651EF"/>
    <w:multiLevelType w:val="hybridMultilevel"/>
    <w:tmpl w:val="1EEED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94E79B1"/>
    <w:multiLevelType w:val="hybridMultilevel"/>
    <w:tmpl w:val="4DFA0736"/>
    <w:lvl w:ilvl="0" w:tplc="9DC0694E">
      <w:start w:val="3"/>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4AC47ABF"/>
    <w:multiLevelType w:val="hybridMultilevel"/>
    <w:tmpl w:val="9A0C47E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E142C01"/>
    <w:multiLevelType w:val="hybridMultilevel"/>
    <w:tmpl w:val="854413A6"/>
    <w:lvl w:ilvl="0" w:tplc="02C481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561B0457"/>
    <w:multiLevelType w:val="hybridMultilevel"/>
    <w:tmpl w:val="1B5E5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7A230F7"/>
    <w:multiLevelType w:val="hybridMultilevel"/>
    <w:tmpl w:val="141862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B879CC"/>
    <w:multiLevelType w:val="hybridMultilevel"/>
    <w:tmpl w:val="D5D870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BFD4A92"/>
    <w:multiLevelType w:val="multilevel"/>
    <w:tmpl w:val="2298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3B315BB"/>
    <w:multiLevelType w:val="hybridMultilevel"/>
    <w:tmpl w:val="D8B2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70966A19"/>
    <w:multiLevelType w:val="hybridMultilevel"/>
    <w:tmpl w:val="56CC2AB6"/>
    <w:lvl w:ilvl="0" w:tplc="E222EB3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49D7979"/>
    <w:multiLevelType w:val="hybridMultilevel"/>
    <w:tmpl w:val="F048B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7747085"/>
    <w:multiLevelType w:val="hybridMultilevel"/>
    <w:tmpl w:val="C9100FB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7D6271D5"/>
    <w:multiLevelType w:val="hybridMultilevel"/>
    <w:tmpl w:val="AC469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9"/>
  </w:num>
  <w:num w:numId="5">
    <w:abstractNumId w:val="27"/>
  </w:num>
  <w:num w:numId="6">
    <w:abstractNumId w:val="5"/>
  </w:num>
  <w:num w:numId="7">
    <w:abstractNumId w:val="17"/>
  </w:num>
  <w:num w:numId="8">
    <w:abstractNumId w:val="20"/>
  </w:num>
  <w:num w:numId="9">
    <w:abstractNumId w:val="14"/>
  </w:num>
  <w:num w:numId="10">
    <w:abstractNumId w:val="21"/>
  </w:num>
  <w:num w:numId="11">
    <w:abstractNumId w:val="12"/>
  </w:num>
  <w:num w:numId="12">
    <w:abstractNumId w:val="23"/>
  </w:num>
  <w:num w:numId="13">
    <w:abstractNumId w:val="3"/>
  </w:num>
  <w:num w:numId="14">
    <w:abstractNumId w:val="6"/>
  </w:num>
  <w:num w:numId="15">
    <w:abstractNumId w:val="18"/>
  </w:num>
  <w:num w:numId="16">
    <w:abstractNumId w:val="22"/>
  </w:num>
  <w:num w:numId="17">
    <w:abstractNumId w:val="24"/>
  </w:num>
  <w:num w:numId="18">
    <w:abstractNumId w:val="26"/>
  </w:num>
  <w:num w:numId="19">
    <w:abstractNumId w:val="10"/>
  </w:num>
  <w:num w:numId="20">
    <w:abstractNumId w:val="28"/>
  </w:num>
  <w:num w:numId="21">
    <w:abstractNumId w:val="13"/>
  </w:num>
  <w:num w:numId="22">
    <w:abstractNumId w:val="29"/>
  </w:num>
  <w:num w:numId="23">
    <w:abstractNumId w:val="15"/>
  </w:num>
  <w:num w:numId="24">
    <w:abstractNumId w:val="4"/>
  </w:num>
  <w:num w:numId="25">
    <w:abstractNumId w:val="9"/>
  </w:num>
  <w:num w:numId="26">
    <w:abstractNumId w:val="16"/>
  </w:num>
  <w:num w:numId="27">
    <w:abstractNumId w:val="2"/>
  </w:num>
  <w:num w:numId="28">
    <w:abstractNumId w:val="0"/>
  </w:num>
  <w:num w:numId="29">
    <w:abstractNumId w:val="7"/>
  </w:num>
  <w:num w:numId="3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o:colormru v:ext="edit" colors="#ff151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0371"/>
    <w:rsid w:val="00000B92"/>
    <w:rsid w:val="000017A6"/>
    <w:rsid w:val="000027EB"/>
    <w:rsid w:val="00004831"/>
    <w:rsid w:val="0000485A"/>
    <w:rsid w:val="00006543"/>
    <w:rsid w:val="000068BD"/>
    <w:rsid w:val="00011BA4"/>
    <w:rsid w:val="00012426"/>
    <w:rsid w:val="000129F5"/>
    <w:rsid w:val="00013A19"/>
    <w:rsid w:val="00013AA0"/>
    <w:rsid w:val="00014465"/>
    <w:rsid w:val="00015774"/>
    <w:rsid w:val="000167E1"/>
    <w:rsid w:val="00016A1B"/>
    <w:rsid w:val="00021C64"/>
    <w:rsid w:val="000226A8"/>
    <w:rsid w:val="0002407A"/>
    <w:rsid w:val="00031CC6"/>
    <w:rsid w:val="000338CB"/>
    <w:rsid w:val="00034E9D"/>
    <w:rsid w:val="00035B89"/>
    <w:rsid w:val="000367B5"/>
    <w:rsid w:val="00036C40"/>
    <w:rsid w:val="000373BC"/>
    <w:rsid w:val="00037D30"/>
    <w:rsid w:val="00037F4B"/>
    <w:rsid w:val="00043401"/>
    <w:rsid w:val="00043C4B"/>
    <w:rsid w:val="00045240"/>
    <w:rsid w:val="0004646B"/>
    <w:rsid w:val="00046B46"/>
    <w:rsid w:val="00051017"/>
    <w:rsid w:val="00051BCA"/>
    <w:rsid w:val="0005477D"/>
    <w:rsid w:val="00057AAA"/>
    <w:rsid w:val="0006017B"/>
    <w:rsid w:val="00062D3C"/>
    <w:rsid w:val="000645BA"/>
    <w:rsid w:val="0007026D"/>
    <w:rsid w:val="00080E50"/>
    <w:rsid w:val="0008148B"/>
    <w:rsid w:val="0008169F"/>
    <w:rsid w:val="00082222"/>
    <w:rsid w:val="00083365"/>
    <w:rsid w:val="000929E4"/>
    <w:rsid w:val="00095D74"/>
    <w:rsid w:val="000961E1"/>
    <w:rsid w:val="00097211"/>
    <w:rsid w:val="000976C7"/>
    <w:rsid w:val="000A2825"/>
    <w:rsid w:val="000A3AFE"/>
    <w:rsid w:val="000A76BB"/>
    <w:rsid w:val="000A7FE6"/>
    <w:rsid w:val="000B00E9"/>
    <w:rsid w:val="000B2C93"/>
    <w:rsid w:val="000B2E93"/>
    <w:rsid w:val="000B36DD"/>
    <w:rsid w:val="000B3D73"/>
    <w:rsid w:val="000C0CA1"/>
    <w:rsid w:val="000C1B1D"/>
    <w:rsid w:val="000C26F0"/>
    <w:rsid w:val="000C27CA"/>
    <w:rsid w:val="000C4120"/>
    <w:rsid w:val="000C4EDC"/>
    <w:rsid w:val="000C5372"/>
    <w:rsid w:val="000D0A1E"/>
    <w:rsid w:val="000D0A27"/>
    <w:rsid w:val="000D2301"/>
    <w:rsid w:val="000D430A"/>
    <w:rsid w:val="000D453A"/>
    <w:rsid w:val="000D5169"/>
    <w:rsid w:val="000D6B74"/>
    <w:rsid w:val="000E1EE5"/>
    <w:rsid w:val="000E2A66"/>
    <w:rsid w:val="000E5FCF"/>
    <w:rsid w:val="000F24C8"/>
    <w:rsid w:val="000F2A35"/>
    <w:rsid w:val="000F3DA0"/>
    <w:rsid w:val="000F555D"/>
    <w:rsid w:val="000F58B8"/>
    <w:rsid w:val="000F5D10"/>
    <w:rsid w:val="000F76FD"/>
    <w:rsid w:val="000F7A45"/>
    <w:rsid w:val="000F7FD8"/>
    <w:rsid w:val="0010065F"/>
    <w:rsid w:val="00100BAC"/>
    <w:rsid w:val="001017B7"/>
    <w:rsid w:val="00102445"/>
    <w:rsid w:val="001034C6"/>
    <w:rsid w:val="001049B0"/>
    <w:rsid w:val="00110FE8"/>
    <w:rsid w:val="00111934"/>
    <w:rsid w:val="00112133"/>
    <w:rsid w:val="00112294"/>
    <w:rsid w:val="00114068"/>
    <w:rsid w:val="00114540"/>
    <w:rsid w:val="001150E9"/>
    <w:rsid w:val="00121180"/>
    <w:rsid w:val="001224D5"/>
    <w:rsid w:val="00123A1E"/>
    <w:rsid w:val="00126200"/>
    <w:rsid w:val="00127757"/>
    <w:rsid w:val="00130D79"/>
    <w:rsid w:val="00131255"/>
    <w:rsid w:val="00131736"/>
    <w:rsid w:val="00132A80"/>
    <w:rsid w:val="00132F95"/>
    <w:rsid w:val="0013676B"/>
    <w:rsid w:val="0014307A"/>
    <w:rsid w:val="0014359D"/>
    <w:rsid w:val="00144D0B"/>
    <w:rsid w:val="00146209"/>
    <w:rsid w:val="00147566"/>
    <w:rsid w:val="00147A02"/>
    <w:rsid w:val="0015033E"/>
    <w:rsid w:val="00151053"/>
    <w:rsid w:val="00152294"/>
    <w:rsid w:val="00156A6B"/>
    <w:rsid w:val="00157099"/>
    <w:rsid w:val="00162BAB"/>
    <w:rsid w:val="00163F9F"/>
    <w:rsid w:val="00167C82"/>
    <w:rsid w:val="00170545"/>
    <w:rsid w:val="001707D9"/>
    <w:rsid w:val="001719C3"/>
    <w:rsid w:val="00172132"/>
    <w:rsid w:val="001723FF"/>
    <w:rsid w:val="001724C7"/>
    <w:rsid w:val="00173D0F"/>
    <w:rsid w:val="0017459B"/>
    <w:rsid w:val="00183D24"/>
    <w:rsid w:val="001851A6"/>
    <w:rsid w:val="001864F9"/>
    <w:rsid w:val="001865C3"/>
    <w:rsid w:val="00190B53"/>
    <w:rsid w:val="00191322"/>
    <w:rsid w:val="00191746"/>
    <w:rsid w:val="0019389B"/>
    <w:rsid w:val="00193A87"/>
    <w:rsid w:val="00194582"/>
    <w:rsid w:val="00194CFE"/>
    <w:rsid w:val="0019629C"/>
    <w:rsid w:val="001A1B94"/>
    <w:rsid w:val="001A2218"/>
    <w:rsid w:val="001A52B8"/>
    <w:rsid w:val="001A77AB"/>
    <w:rsid w:val="001A7FD2"/>
    <w:rsid w:val="001B107D"/>
    <w:rsid w:val="001B359E"/>
    <w:rsid w:val="001B740C"/>
    <w:rsid w:val="001C02C9"/>
    <w:rsid w:val="001C182F"/>
    <w:rsid w:val="001C4677"/>
    <w:rsid w:val="001C5174"/>
    <w:rsid w:val="001C5DAE"/>
    <w:rsid w:val="001C6E23"/>
    <w:rsid w:val="001C6E5B"/>
    <w:rsid w:val="001D542B"/>
    <w:rsid w:val="001D68AC"/>
    <w:rsid w:val="001D7BD2"/>
    <w:rsid w:val="001E2A4D"/>
    <w:rsid w:val="001E2E87"/>
    <w:rsid w:val="001E4AB7"/>
    <w:rsid w:val="001E4CA1"/>
    <w:rsid w:val="001E53C2"/>
    <w:rsid w:val="001E57CE"/>
    <w:rsid w:val="001F1540"/>
    <w:rsid w:val="001F2136"/>
    <w:rsid w:val="001F2939"/>
    <w:rsid w:val="001F3244"/>
    <w:rsid w:val="001F49A8"/>
    <w:rsid w:val="001F652C"/>
    <w:rsid w:val="00202DB8"/>
    <w:rsid w:val="00207736"/>
    <w:rsid w:val="002123E4"/>
    <w:rsid w:val="00214FC1"/>
    <w:rsid w:val="00215D0D"/>
    <w:rsid w:val="00217AEF"/>
    <w:rsid w:val="00217CFE"/>
    <w:rsid w:val="002200B5"/>
    <w:rsid w:val="0022019B"/>
    <w:rsid w:val="00223ECD"/>
    <w:rsid w:val="002246C8"/>
    <w:rsid w:val="00224774"/>
    <w:rsid w:val="00224F7A"/>
    <w:rsid w:val="00225152"/>
    <w:rsid w:val="00226D90"/>
    <w:rsid w:val="00230E31"/>
    <w:rsid w:val="00230E81"/>
    <w:rsid w:val="00231888"/>
    <w:rsid w:val="00231C16"/>
    <w:rsid w:val="00232673"/>
    <w:rsid w:val="00233586"/>
    <w:rsid w:val="00234886"/>
    <w:rsid w:val="00236863"/>
    <w:rsid w:val="00236F14"/>
    <w:rsid w:val="00237C1F"/>
    <w:rsid w:val="0024198A"/>
    <w:rsid w:val="002433A4"/>
    <w:rsid w:val="00245303"/>
    <w:rsid w:val="00245DBC"/>
    <w:rsid w:val="00250389"/>
    <w:rsid w:val="00251E1C"/>
    <w:rsid w:val="00251E33"/>
    <w:rsid w:val="00252669"/>
    <w:rsid w:val="00254288"/>
    <w:rsid w:val="002569B6"/>
    <w:rsid w:val="00256FD7"/>
    <w:rsid w:val="002571AD"/>
    <w:rsid w:val="002574FE"/>
    <w:rsid w:val="002579CE"/>
    <w:rsid w:val="00260A91"/>
    <w:rsid w:val="00260FEC"/>
    <w:rsid w:val="00261889"/>
    <w:rsid w:val="00263488"/>
    <w:rsid w:val="00263730"/>
    <w:rsid w:val="002657E2"/>
    <w:rsid w:val="0026656F"/>
    <w:rsid w:val="00266E32"/>
    <w:rsid w:val="002722EA"/>
    <w:rsid w:val="002727CC"/>
    <w:rsid w:val="00273679"/>
    <w:rsid w:val="0027422D"/>
    <w:rsid w:val="00280CF1"/>
    <w:rsid w:val="002836FA"/>
    <w:rsid w:val="00284486"/>
    <w:rsid w:val="00285644"/>
    <w:rsid w:val="0028581E"/>
    <w:rsid w:val="00286F01"/>
    <w:rsid w:val="00293491"/>
    <w:rsid w:val="00296960"/>
    <w:rsid w:val="0029776E"/>
    <w:rsid w:val="002A31CC"/>
    <w:rsid w:val="002A50F5"/>
    <w:rsid w:val="002A6193"/>
    <w:rsid w:val="002A6A3E"/>
    <w:rsid w:val="002A7FFC"/>
    <w:rsid w:val="002B0510"/>
    <w:rsid w:val="002B1D5A"/>
    <w:rsid w:val="002B20A1"/>
    <w:rsid w:val="002B2F11"/>
    <w:rsid w:val="002B46D4"/>
    <w:rsid w:val="002B54CF"/>
    <w:rsid w:val="002B5A6C"/>
    <w:rsid w:val="002C1F34"/>
    <w:rsid w:val="002C2213"/>
    <w:rsid w:val="002C408B"/>
    <w:rsid w:val="002C4C28"/>
    <w:rsid w:val="002C58D4"/>
    <w:rsid w:val="002C69B4"/>
    <w:rsid w:val="002C6FFA"/>
    <w:rsid w:val="002D095B"/>
    <w:rsid w:val="002D0BB8"/>
    <w:rsid w:val="002D23C0"/>
    <w:rsid w:val="002D2E54"/>
    <w:rsid w:val="002D7488"/>
    <w:rsid w:val="002E5C38"/>
    <w:rsid w:val="002F0A94"/>
    <w:rsid w:val="002F0CE9"/>
    <w:rsid w:val="002F62DC"/>
    <w:rsid w:val="002F7D73"/>
    <w:rsid w:val="0030192C"/>
    <w:rsid w:val="00301F46"/>
    <w:rsid w:val="00306418"/>
    <w:rsid w:val="00307EB8"/>
    <w:rsid w:val="003100F3"/>
    <w:rsid w:val="00310158"/>
    <w:rsid w:val="00310C11"/>
    <w:rsid w:val="00310C3D"/>
    <w:rsid w:val="00311D56"/>
    <w:rsid w:val="00313C4B"/>
    <w:rsid w:val="003156AE"/>
    <w:rsid w:val="00316600"/>
    <w:rsid w:val="003172EC"/>
    <w:rsid w:val="00317E50"/>
    <w:rsid w:val="0032018A"/>
    <w:rsid w:val="00320721"/>
    <w:rsid w:val="00323325"/>
    <w:rsid w:val="003238FB"/>
    <w:rsid w:val="00325EC0"/>
    <w:rsid w:val="00327A70"/>
    <w:rsid w:val="003340EC"/>
    <w:rsid w:val="00335C6F"/>
    <w:rsid w:val="0034057C"/>
    <w:rsid w:val="00340F60"/>
    <w:rsid w:val="00341355"/>
    <w:rsid w:val="0034381A"/>
    <w:rsid w:val="00343C09"/>
    <w:rsid w:val="00345479"/>
    <w:rsid w:val="003462CD"/>
    <w:rsid w:val="003502DA"/>
    <w:rsid w:val="003517DA"/>
    <w:rsid w:val="003531D7"/>
    <w:rsid w:val="00353B6D"/>
    <w:rsid w:val="00354920"/>
    <w:rsid w:val="00355DC6"/>
    <w:rsid w:val="00357EE6"/>
    <w:rsid w:val="003604D7"/>
    <w:rsid w:val="00361C10"/>
    <w:rsid w:val="0036309D"/>
    <w:rsid w:val="00364521"/>
    <w:rsid w:val="0036580D"/>
    <w:rsid w:val="00367F82"/>
    <w:rsid w:val="00371349"/>
    <w:rsid w:val="003756AF"/>
    <w:rsid w:val="003757C0"/>
    <w:rsid w:val="00375C6D"/>
    <w:rsid w:val="00380441"/>
    <w:rsid w:val="00380725"/>
    <w:rsid w:val="00380BB1"/>
    <w:rsid w:val="003821E3"/>
    <w:rsid w:val="0038487E"/>
    <w:rsid w:val="003864D2"/>
    <w:rsid w:val="00390249"/>
    <w:rsid w:val="00390BF8"/>
    <w:rsid w:val="00390E16"/>
    <w:rsid w:val="00392217"/>
    <w:rsid w:val="00392E12"/>
    <w:rsid w:val="003956E9"/>
    <w:rsid w:val="00396341"/>
    <w:rsid w:val="003965EC"/>
    <w:rsid w:val="00396BA0"/>
    <w:rsid w:val="00397281"/>
    <w:rsid w:val="003A0E17"/>
    <w:rsid w:val="003A20F8"/>
    <w:rsid w:val="003A357E"/>
    <w:rsid w:val="003A475C"/>
    <w:rsid w:val="003A527B"/>
    <w:rsid w:val="003A65E4"/>
    <w:rsid w:val="003A6E5B"/>
    <w:rsid w:val="003A6E62"/>
    <w:rsid w:val="003A7BE8"/>
    <w:rsid w:val="003B0A94"/>
    <w:rsid w:val="003B2140"/>
    <w:rsid w:val="003B3AFC"/>
    <w:rsid w:val="003B47F4"/>
    <w:rsid w:val="003C2100"/>
    <w:rsid w:val="003C28B8"/>
    <w:rsid w:val="003C593A"/>
    <w:rsid w:val="003C7FD0"/>
    <w:rsid w:val="003D0268"/>
    <w:rsid w:val="003D060C"/>
    <w:rsid w:val="003D0A98"/>
    <w:rsid w:val="003D1A43"/>
    <w:rsid w:val="003D1A64"/>
    <w:rsid w:val="003D5709"/>
    <w:rsid w:val="003D658F"/>
    <w:rsid w:val="003D734A"/>
    <w:rsid w:val="003E2080"/>
    <w:rsid w:val="003E25E8"/>
    <w:rsid w:val="003E2DC2"/>
    <w:rsid w:val="003E31E5"/>
    <w:rsid w:val="003E32ED"/>
    <w:rsid w:val="003E4563"/>
    <w:rsid w:val="003E4A90"/>
    <w:rsid w:val="003E58C9"/>
    <w:rsid w:val="003E599F"/>
    <w:rsid w:val="003F470C"/>
    <w:rsid w:val="003F665D"/>
    <w:rsid w:val="003F7254"/>
    <w:rsid w:val="003F7C86"/>
    <w:rsid w:val="004004E9"/>
    <w:rsid w:val="00401677"/>
    <w:rsid w:val="00402E14"/>
    <w:rsid w:val="00403175"/>
    <w:rsid w:val="004045FB"/>
    <w:rsid w:val="004052C5"/>
    <w:rsid w:val="004060E8"/>
    <w:rsid w:val="00406496"/>
    <w:rsid w:val="004100AA"/>
    <w:rsid w:val="00412203"/>
    <w:rsid w:val="00412939"/>
    <w:rsid w:val="00414A1A"/>
    <w:rsid w:val="00417DE3"/>
    <w:rsid w:val="00422869"/>
    <w:rsid w:val="00422D5E"/>
    <w:rsid w:val="004278CA"/>
    <w:rsid w:val="00427A01"/>
    <w:rsid w:val="004300F0"/>
    <w:rsid w:val="00431267"/>
    <w:rsid w:val="0043257A"/>
    <w:rsid w:val="00433DC2"/>
    <w:rsid w:val="004353D5"/>
    <w:rsid w:val="00436652"/>
    <w:rsid w:val="00436891"/>
    <w:rsid w:val="0044049C"/>
    <w:rsid w:val="004406CF"/>
    <w:rsid w:val="004416A3"/>
    <w:rsid w:val="004435B4"/>
    <w:rsid w:val="00443BDA"/>
    <w:rsid w:val="0044631F"/>
    <w:rsid w:val="004470D9"/>
    <w:rsid w:val="0044717D"/>
    <w:rsid w:val="004475A1"/>
    <w:rsid w:val="0045619F"/>
    <w:rsid w:val="0046048A"/>
    <w:rsid w:val="00460B14"/>
    <w:rsid w:val="00461D73"/>
    <w:rsid w:val="00463D2F"/>
    <w:rsid w:val="00464D9A"/>
    <w:rsid w:val="00466346"/>
    <w:rsid w:val="004751D6"/>
    <w:rsid w:val="004756E2"/>
    <w:rsid w:val="0047580E"/>
    <w:rsid w:val="004762D2"/>
    <w:rsid w:val="00476645"/>
    <w:rsid w:val="00477E20"/>
    <w:rsid w:val="00480BB8"/>
    <w:rsid w:val="00481388"/>
    <w:rsid w:val="00483818"/>
    <w:rsid w:val="004842D3"/>
    <w:rsid w:val="0048519E"/>
    <w:rsid w:val="00485450"/>
    <w:rsid w:val="004860BD"/>
    <w:rsid w:val="00487430"/>
    <w:rsid w:val="0049298F"/>
    <w:rsid w:val="004A07F1"/>
    <w:rsid w:val="004A0A6B"/>
    <w:rsid w:val="004A0BB0"/>
    <w:rsid w:val="004A26CD"/>
    <w:rsid w:val="004A577A"/>
    <w:rsid w:val="004A797F"/>
    <w:rsid w:val="004A7990"/>
    <w:rsid w:val="004B0821"/>
    <w:rsid w:val="004B1D52"/>
    <w:rsid w:val="004B3428"/>
    <w:rsid w:val="004B4C81"/>
    <w:rsid w:val="004B591D"/>
    <w:rsid w:val="004C070D"/>
    <w:rsid w:val="004C07CC"/>
    <w:rsid w:val="004C1832"/>
    <w:rsid w:val="004C6125"/>
    <w:rsid w:val="004D0AB1"/>
    <w:rsid w:val="004D5DB3"/>
    <w:rsid w:val="004D658A"/>
    <w:rsid w:val="004D683C"/>
    <w:rsid w:val="004E05D8"/>
    <w:rsid w:val="004E0DEB"/>
    <w:rsid w:val="004E1041"/>
    <w:rsid w:val="004E176A"/>
    <w:rsid w:val="004E41C7"/>
    <w:rsid w:val="004E44D2"/>
    <w:rsid w:val="004E725F"/>
    <w:rsid w:val="004F1256"/>
    <w:rsid w:val="004F2D88"/>
    <w:rsid w:val="004F4CD0"/>
    <w:rsid w:val="004F5317"/>
    <w:rsid w:val="004F659D"/>
    <w:rsid w:val="004F6B38"/>
    <w:rsid w:val="00505967"/>
    <w:rsid w:val="005070C3"/>
    <w:rsid w:val="00510FDD"/>
    <w:rsid w:val="00513D90"/>
    <w:rsid w:val="005143DC"/>
    <w:rsid w:val="005146FE"/>
    <w:rsid w:val="005168D3"/>
    <w:rsid w:val="005171D5"/>
    <w:rsid w:val="00521A89"/>
    <w:rsid w:val="00521C39"/>
    <w:rsid w:val="005220BE"/>
    <w:rsid w:val="0052507D"/>
    <w:rsid w:val="00530270"/>
    <w:rsid w:val="00535566"/>
    <w:rsid w:val="00536A06"/>
    <w:rsid w:val="00540B36"/>
    <w:rsid w:val="00542D5F"/>
    <w:rsid w:val="00542E09"/>
    <w:rsid w:val="005435DE"/>
    <w:rsid w:val="005446C3"/>
    <w:rsid w:val="00544BE2"/>
    <w:rsid w:val="00546BAE"/>
    <w:rsid w:val="005477EC"/>
    <w:rsid w:val="00552EBD"/>
    <w:rsid w:val="00555F71"/>
    <w:rsid w:val="00556B1F"/>
    <w:rsid w:val="005579B7"/>
    <w:rsid w:val="00562AD1"/>
    <w:rsid w:val="00564137"/>
    <w:rsid w:val="005656DD"/>
    <w:rsid w:val="00566B22"/>
    <w:rsid w:val="00566E38"/>
    <w:rsid w:val="00570CFD"/>
    <w:rsid w:val="005741E6"/>
    <w:rsid w:val="00581E41"/>
    <w:rsid w:val="00583ABD"/>
    <w:rsid w:val="00586FA8"/>
    <w:rsid w:val="00587E82"/>
    <w:rsid w:val="00587F23"/>
    <w:rsid w:val="00590E44"/>
    <w:rsid w:val="00593CB4"/>
    <w:rsid w:val="005A321F"/>
    <w:rsid w:val="005B0D7C"/>
    <w:rsid w:val="005B449C"/>
    <w:rsid w:val="005B4627"/>
    <w:rsid w:val="005B5322"/>
    <w:rsid w:val="005B6854"/>
    <w:rsid w:val="005B7F25"/>
    <w:rsid w:val="005C01CB"/>
    <w:rsid w:val="005C1799"/>
    <w:rsid w:val="005C206E"/>
    <w:rsid w:val="005C4034"/>
    <w:rsid w:val="005C5CEB"/>
    <w:rsid w:val="005C651C"/>
    <w:rsid w:val="005C7600"/>
    <w:rsid w:val="005D4330"/>
    <w:rsid w:val="005D4EB0"/>
    <w:rsid w:val="005D5607"/>
    <w:rsid w:val="005D63C1"/>
    <w:rsid w:val="005E0822"/>
    <w:rsid w:val="005E3911"/>
    <w:rsid w:val="005E3CC7"/>
    <w:rsid w:val="005E60FD"/>
    <w:rsid w:val="005F03DB"/>
    <w:rsid w:val="005F1929"/>
    <w:rsid w:val="005F5676"/>
    <w:rsid w:val="00603A46"/>
    <w:rsid w:val="00604447"/>
    <w:rsid w:val="00606C30"/>
    <w:rsid w:val="00607579"/>
    <w:rsid w:val="006078F8"/>
    <w:rsid w:val="006126B0"/>
    <w:rsid w:val="00612D24"/>
    <w:rsid w:val="006143C7"/>
    <w:rsid w:val="00614B3A"/>
    <w:rsid w:val="00616189"/>
    <w:rsid w:val="006217BB"/>
    <w:rsid w:val="00623000"/>
    <w:rsid w:val="00623566"/>
    <w:rsid w:val="006241AA"/>
    <w:rsid w:val="00624430"/>
    <w:rsid w:val="00625BD5"/>
    <w:rsid w:val="00625DFB"/>
    <w:rsid w:val="00637179"/>
    <w:rsid w:val="00644A0F"/>
    <w:rsid w:val="0064566E"/>
    <w:rsid w:val="006476CA"/>
    <w:rsid w:val="00650490"/>
    <w:rsid w:val="0065102A"/>
    <w:rsid w:val="006552AE"/>
    <w:rsid w:val="00655773"/>
    <w:rsid w:val="0065619F"/>
    <w:rsid w:val="006563CA"/>
    <w:rsid w:val="00656FD6"/>
    <w:rsid w:val="006578FC"/>
    <w:rsid w:val="006608AB"/>
    <w:rsid w:val="00660E3A"/>
    <w:rsid w:val="00662047"/>
    <w:rsid w:val="00664587"/>
    <w:rsid w:val="00664A72"/>
    <w:rsid w:val="00671A0E"/>
    <w:rsid w:val="00673DD4"/>
    <w:rsid w:val="00673FBD"/>
    <w:rsid w:val="00674AEB"/>
    <w:rsid w:val="00682B1C"/>
    <w:rsid w:val="006838D1"/>
    <w:rsid w:val="00684831"/>
    <w:rsid w:val="006904F5"/>
    <w:rsid w:val="00693886"/>
    <w:rsid w:val="00694244"/>
    <w:rsid w:val="00694ADE"/>
    <w:rsid w:val="006A026A"/>
    <w:rsid w:val="006A07B4"/>
    <w:rsid w:val="006A32D0"/>
    <w:rsid w:val="006A7549"/>
    <w:rsid w:val="006B0E83"/>
    <w:rsid w:val="006B34CF"/>
    <w:rsid w:val="006B5363"/>
    <w:rsid w:val="006C10C0"/>
    <w:rsid w:val="006C2E95"/>
    <w:rsid w:val="006C2F83"/>
    <w:rsid w:val="006C3747"/>
    <w:rsid w:val="006C5831"/>
    <w:rsid w:val="006C64A1"/>
    <w:rsid w:val="006C6DEB"/>
    <w:rsid w:val="006C7760"/>
    <w:rsid w:val="006D0BFC"/>
    <w:rsid w:val="006D160A"/>
    <w:rsid w:val="006D3B57"/>
    <w:rsid w:val="006D3E3C"/>
    <w:rsid w:val="006D522C"/>
    <w:rsid w:val="006D530F"/>
    <w:rsid w:val="006D5A87"/>
    <w:rsid w:val="006D7795"/>
    <w:rsid w:val="006D7ACB"/>
    <w:rsid w:val="006E0ED7"/>
    <w:rsid w:val="006E5566"/>
    <w:rsid w:val="006E5692"/>
    <w:rsid w:val="006E581E"/>
    <w:rsid w:val="006F121B"/>
    <w:rsid w:val="006F1F3A"/>
    <w:rsid w:val="006F323E"/>
    <w:rsid w:val="006F345A"/>
    <w:rsid w:val="006F46D6"/>
    <w:rsid w:val="006F6404"/>
    <w:rsid w:val="006F64E3"/>
    <w:rsid w:val="006F6CD4"/>
    <w:rsid w:val="00702DD7"/>
    <w:rsid w:val="0070570F"/>
    <w:rsid w:val="00705C40"/>
    <w:rsid w:val="00705E28"/>
    <w:rsid w:val="007068B9"/>
    <w:rsid w:val="007103DA"/>
    <w:rsid w:val="0071087E"/>
    <w:rsid w:val="00711918"/>
    <w:rsid w:val="00712B0E"/>
    <w:rsid w:val="0071345D"/>
    <w:rsid w:val="00717AF7"/>
    <w:rsid w:val="0072091C"/>
    <w:rsid w:val="007235AA"/>
    <w:rsid w:val="0072730B"/>
    <w:rsid w:val="007317CC"/>
    <w:rsid w:val="00732004"/>
    <w:rsid w:val="0073457E"/>
    <w:rsid w:val="00735C21"/>
    <w:rsid w:val="0073614A"/>
    <w:rsid w:val="00737AE1"/>
    <w:rsid w:val="00740C8C"/>
    <w:rsid w:val="00743637"/>
    <w:rsid w:val="00745FED"/>
    <w:rsid w:val="00746902"/>
    <w:rsid w:val="00752B01"/>
    <w:rsid w:val="007531C9"/>
    <w:rsid w:val="007562DC"/>
    <w:rsid w:val="00757292"/>
    <w:rsid w:val="007574BB"/>
    <w:rsid w:val="0075764C"/>
    <w:rsid w:val="00757F6D"/>
    <w:rsid w:val="00762198"/>
    <w:rsid w:val="00763A80"/>
    <w:rsid w:val="00764DD9"/>
    <w:rsid w:val="00765793"/>
    <w:rsid w:val="00765993"/>
    <w:rsid w:val="0076779A"/>
    <w:rsid w:val="00770792"/>
    <w:rsid w:val="00771669"/>
    <w:rsid w:val="007731DC"/>
    <w:rsid w:val="00774FFE"/>
    <w:rsid w:val="00775638"/>
    <w:rsid w:val="0077599A"/>
    <w:rsid w:val="00777353"/>
    <w:rsid w:val="007774ED"/>
    <w:rsid w:val="00777E8D"/>
    <w:rsid w:val="007801CD"/>
    <w:rsid w:val="00782A01"/>
    <w:rsid w:val="007831BD"/>
    <w:rsid w:val="00785461"/>
    <w:rsid w:val="00786FF3"/>
    <w:rsid w:val="00792470"/>
    <w:rsid w:val="00793090"/>
    <w:rsid w:val="007974C8"/>
    <w:rsid w:val="007A2F67"/>
    <w:rsid w:val="007A3918"/>
    <w:rsid w:val="007A45A6"/>
    <w:rsid w:val="007A627B"/>
    <w:rsid w:val="007A6937"/>
    <w:rsid w:val="007B0E89"/>
    <w:rsid w:val="007B2C38"/>
    <w:rsid w:val="007B2E54"/>
    <w:rsid w:val="007B3CC0"/>
    <w:rsid w:val="007B406F"/>
    <w:rsid w:val="007B6E23"/>
    <w:rsid w:val="007B7498"/>
    <w:rsid w:val="007B7AEE"/>
    <w:rsid w:val="007C2BEB"/>
    <w:rsid w:val="007C5270"/>
    <w:rsid w:val="007C7BB3"/>
    <w:rsid w:val="007D2F75"/>
    <w:rsid w:val="007D53B5"/>
    <w:rsid w:val="007E22E7"/>
    <w:rsid w:val="007E69BB"/>
    <w:rsid w:val="007E730A"/>
    <w:rsid w:val="007F11D7"/>
    <w:rsid w:val="007F335C"/>
    <w:rsid w:val="007F3EF1"/>
    <w:rsid w:val="007F54D2"/>
    <w:rsid w:val="007F6B35"/>
    <w:rsid w:val="007F7446"/>
    <w:rsid w:val="00802015"/>
    <w:rsid w:val="00802515"/>
    <w:rsid w:val="00803C23"/>
    <w:rsid w:val="00806144"/>
    <w:rsid w:val="00810C81"/>
    <w:rsid w:val="0081283F"/>
    <w:rsid w:val="008132CC"/>
    <w:rsid w:val="00814499"/>
    <w:rsid w:val="0081480A"/>
    <w:rsid w:val="00814949"/>
    <w:rsid w:val="008151F3"/>
    <w:rsid w:val="008202EB"/>
    <w:rsid w:val="008214E4"/>
    <w:rsid w:val="008301C0"/>
    <w:rsid w:val="00830C22"/>
    <w:rsid w:val="00831588"/>
    <w:rsid w:val="008316BD"/>
    <w:rsid w:val="008336A5"/>
    <w:rsid w:val="00835991"/>
    <w:rsid w:val="00836F4C"/>
    <w:rsid w:val="008373C0"/>
    <w:rsid w:val="0084145F"/>
    <w:rsid w:val="00841D57"/>
    <w:rsid w:val="00841DA2"/>
    <w:rsid w:val="0084458C"/>
    <w:rsid w:val="008458F6"/>
    <w:rsid w:val="00845AED"/>
    <w:rsid w:val="0084751F"/>
    <w:rsid w:val="00851AE4"/>
    <w:rsid w:val="008523FE"/>
    <w:rsid w:val="00853205"/>
    <w:rsid w:val="00854A21"/>
    <w:rsid w:val="0085598D"/>
    <w:rsid w:val="00862771"/>
    <w:rsid w:val="00865F95"/>
    <w:rsid w:val="00871B41"/>
    <w:rsid w:val="0087340C"/>
    <w:rsid w:val="008758D7"/>
    <w:rsid w:val="00876F54"/>
    <w:rsid w:val="00877292"/>
    <w:rsid w:val="00881529"/>
    <w:rsid w:val="00885168"/>
    <w:rsid w:val="00885192"/>
    <w:rsid w:val="008904ED"/>
    <w:rsid w:val="0089173B"/>
    <w:rsid w:val="0089220F"/>
    <w:rsid w:val="00892925"/>
    <w:rsid w:val="008935AA"/>
    <w:rsid w:val="0089440A"/>
    <w:rsid w:val="00894E94"/>
    <w:rsid w:val="00896050"/>
    <w:rsid w:val="008A0DF3"/>
    <w:rsid w:val="008A1051"/>
    <w:rsid w:val="008A5AD7"/>
    <w:rsid w:val="008A6F19"/>
    <w:rsid w:val="008A7A69"/>
    <w:rsid w:val="008B3473"/>
    <w:rsid w:val="008B6848"/>
    <w:rsid w:val="008C25F3"/>
    <w:rsid w:val="008C2FA1"/>
    <w:rsid w:val="008C41A6"/>
    <w:rsid w:val="008C4F06"/>
    <w:rsid w:val="008C7122"/>
    <w:rsid w:val="008D04C2"/>
    <w:rsid w:val="008D0C52"/>
    <w:rsid w:val="008D61DA"/>
    <w:rsid w:val="008D7ADC"/>
    <w:rsid w:val="008D7E0D"/>
    <w:rsid w:val="008D7EDB"/>
    <w:rsid w:val="008E64F0"/>
    <w:rsid w:val="008E72B1"/>
    <w:rsid w:val="008F18ED"/>
    <w:rsid w:val="008F2645"/>
    <w:rsid w:val="008F3104"/>
    <w:rsid w:val="008F6C73"/>
    <w:rsid w:val="008F7B4E"/>
    <w:rsid w:val="0090047A"/>
    <w:rsid w:val="00900AAB"/>
    <w:rsid w:val="00903D37"/>
    <w:rsid w:val="00904A6B"/>
    <w:rsid w:val="00905301"/>
    <w:rsid w:val="009057B5"/>
    <w:rsid w:val="00906A11"/>
    <w:rsid w:val="0091074F"/>
    <w:rsid w:val="00911B57"/>
    <w:rsid w:val="00912BB0"/>
    <w:rsid w:val="00914DAA"/>
    <w:rsid w:val="00915BC6"/>
    <w:rsid w:val="00917D6F"/>
    <w:rsid w:val="00921539"/>
    <w:rsid w:val="00921B1A"/>
    <w:rsid w:val="00924964"/>
    <w:rsid w:val="0092570C"/>
    <w:rsid w:val="009258C7"/>
    <w:rsid w:val="0092600D"/>
    <w:rsid w:val="009264A4"/>
    <w:rsid w:val="009272D9"/>
    <w:rsid w:val="00927478"/>
    <w:rsid w:val="0093039D"/>
    <w:rsid w:val="0093096A"/>
    <w:rsid w:val="009317E2"/>
    <w:rsid w:val="00931E4F"/>
    <w:rsid w:val="00932FAC"/>
    <w:rsid w:val="0093349F"/>
    <w:rsid w:val="0093364D"/>
    <w:rsid w:val="00933D59"/>
    <w:rsid w:val="0093403D"/>
    <w:rsid w:val="009354C4"/>
    <w:rsid w:val="0093663A"/>
    <w:rsid w:val="00940BD2"/>
    <w:rsid w:val="0094400A"/>
    <w:rsid w:val="00946E6F"/>
    <w:rsid w:val="009512E7"/>
    <w:rsid w:val="009527C1"/>
    <w:rsid w:val="009557E5"/>
    <w:rsid w:val="00955B0D"/>
    <w:rsid w:val="009563B0"/>
    <w:rsid w:val="00957978"/>
    <w:rsid w:val="00964729"/>
    <w:rsid w:val="00964B26"/>
    <w:rsid w:val="00967869"/>
    <w:rsid w:val="00967BB5"/>
    <w:rsid w:val="00967CB4"/>
    <w:rsid w:val="00971F54"/>
    <w:rsid w:val="009725C5"/>
    <w:rsid w:val="00972D8A"/>
    <w:rsid w:val="00973F40"/>
    <w:rsid w:val="00974A4E"/>
    <w:rsid w:val="00983239"/>
    <w:rsid w:val="00986270"/>
    <w:rsid w:val="009934CF"/>
    <w:rsid w:val="009957EF"/>
    <w:rsid w:val="009959E3"/>
    <w:rsid w:val="009968A1"/>
    <w:rsid w:val="009A0D75"/>
    <w:rsid w:val="009A13F6"/>
    <w:rsid w:val="009A347A"/>
    <w:rsid w:val="009A3E8E"/>
    <w:rsid w:val="009A5C6E"/>
    <w:rsid w:val="009B05D5"/>
    <w:rsid w:val="009B11A3"/>
    <w:rsid w:val="009B3DFF"/>
    <w:rsid w:val="009B4AEE"/>
    <w:rsid w:val="009B5255"/>
    <w:rsid w:val="009B56F8"/>
    <w:rsid w:val="009B603C"/>
    <w:rsid w:val="009B6A6F"/>
    <w:rsid w:val="009C0CD7"/>
    <w:rsid w:val="009C11BD"/>
    <w:rsid w:val="009C1AFE"/>
    <w:rsid w:val="009C2725"/>
    <w:rsid w:val="009C382A"/>
    <w:rsid w:val="009D048B"/>
    <w:rsid w:val="009D0F53"/>
    <w:rsid w:val="009D19AD"/>
    <w:rsid w:val="009E0C31"/>
    <w:rsid w:val="009E3605"/>
    <w:rsid w:val="009E4F2C"/>
    <w:rsid w:val="009E5419"/>
    <w:rsid w:val="009E5A6E"/>
    <w:rsid w:val="009E6197"/>
    <w:rsid w:val="009F0D06"/>
    <w:rsid w:val="009F100D"/>
    <w:rsid w:val="009F1396"/>
    <w:rsid w:val="009F223F"/>
    <w:rsid w:val="009F403A"/>
    <w:rsid w:val="009F46DC"/>
    <w:rsid w:val="009F4D4C"/>
    <w:rsid w:val="009F7809"/>
    <w:rsid w:val="00A0010A"/>
    <w:rsid w:val="00A11735"/>
    <w:rsid w:val="00A1344D"/>
    <w:rsid w:val="00A13D4B"/>
    <w:rsid w:val="00A157BA"/>
    <w:rsid w:val="00A1620D"/>
    <w:rsid w:val="00A16AC0"/>
    <w:rsid w:val="00A21B9A"/>
    <w:rsid w:val="00A229D9"/>
    <w:rsid w:val="00A22E03"/>
    <w:rsid w:val="00A23D31"/>
    <w:rsid w:val="00A252DC"/>
    <w:rsid w:val="00A26A43"/>
    <w:rsid w:val="00A300DC"/>
    <w:rsid w:val="00A301A7"/>
    <w:rsid w:val="00A307F1"/>
    <w:rsid w:val="00A30C34"/>
    <w:rsid w:val="00A30FD3"/>
    <w:rsid w:val="00A330AD"/>
    <w:rsid w:val="00A35E2F"/>
    <w:rsid w:val="00A36722"/>
    <w:rsid w:val="00A36B6C"/>
    <w:rsid w:val="00A376E5"/>
    <w:rsid w:val="00A37891"/>
    <w:rsid w:val="00A37A4B"/>
    <w:rsid w:val="00A40A51"/>
    <w:rsid w:val="00A42468"/>
    <w:rsid w:val="00A4286C"/>
    <w:rsid w:val="00A451D5"/>
    <w:rsid w:val="00A4586B"/>
    <w:rsid w:val="00A4718A"/>
    <w:rsid w:val="00A47916"/>
    <w:rsid w:val="00A5022B"/>
    <w:rsid w:val="00A54C42"/>
    <w:rsid w:val="00A54D4B"/>
    <w:rsid w:val="00A571EC"/>
    <w:rsid w:val="00A57938"/>
    <w:rsid w:val="00A57C3D"/>
    <w:rsid w:val="00A61283"/>
    <w:rsid w:val="00A65C73"/>
    <w:rsid w:val="00A667B1"/>
    <w:rsid w:val="00A6697B"/>
    <w:rsid w:val="00A704F3"/>
    <w:rsid w:val="00A7134F"/>
    <w:rsid w:val="00A74C2D"/>
    <w:rsid w:val="00A76B34"/>
    <w:rsid w:val="00A80502"/>
    <w:rsid w:val="00A818E5"/>
    <w:rsid w:val="00A84E6F"/>
    <w:rsid w:val="00A854FF"/>
    <w:rsid w:val="00A8745D"/>
    <w:rsid w:val="00A90F9B"/>
    <w:rsid w:val="00A92694"/>
    <w:rsid w:val="00A93072"/>
    <w:rsid w:val="00A94F25"/>
    <w:rsid w:val="00A95762"/>
    <w:rsid w:val="00A95BE0"/>
    <w:rsid w:val="00A9629C"/>
    <w:rsid w:val="00AA2D9B"/>
    <w:rsid w:val="00AA2EF3"/>
    <w:rsid w:val="00AA35D5"/>
    <w:rsid w:val="00AA417B"/>
    <w:rsid w:val="00AA533F"/>
    <w:rsid w:val="00AB010D"/>
    <w:rsid w:val="00AB202A"/>
    <w:rsid w:val="00AB202F"/>
    <w:rsid w:val="00AB4496"/>
    <w:rsid w:val="00AC0208"/>
    <w:rsid w:val="00AC0DB4"/>
    <w:rsid w:val="00AC15FC"/>
    <w:rsid w:val="00AC1B61"/>
    <w:rsid w:val="00AC5EE6"/>
    <w:rsid w:val="00AC6FA1"/>
    <w:rsid w:val="00AD1923"/>
    <w:rsid w:val="00AD2611"/>
    <w:rsid w:val="00AD3D57"/>
    <w:rsid w:val="00AD6B44"/>
    <w:rsid w:val="00AD6EE7"/>
    <w:rsid w:val="00AD79B1"/>
    <w:rsid w:val="00AE5EB1"/>
    <w:rsid w:val="00AE685D"/>
    <w:rsid w:val="00AE6EB3"/>
    <w:rsid w:val="00AF0DAD"/>
    <w:rsid w:val="00AF1363"/>
    <w:rsid w:val="00AF16D6"/>
    <w:rsid w:val="00AF1F1D"/>
    <w:rsid w:val="00AF3852"/>
    <w:rsid w:val="00AF51C5"/>
    <w:rsid w:val="00B01C40"/>
    <w:rsid w:val="00B027A2"/>
    <w:rsid w:val="00B04E44"/>
    <w:rsid w:val="00B07757"/>
    <w:rsid w:val="00B1062F"/>
    <w:rsid w:val="00B10C9A"/>
    <w:rsid w:val="00B12BF9"/>
    <w:rsid w:val="00B1415B"/>
    <w:rsid w:val="00B14AB6"/>
    <w:rsid w:val="00B16DCB"/>
    <w:rsid w:val="00B20AF5"/>
    <w:rsid w:val="00B240D6"/>
    <w:rsid w:val="00B25F0C"/>
    <w:rsid w:val="00B26CBC"/>
    <w:rsid w:val="00B274AE"/>
    <w:rsid w:val="00B274BF"/>
    <w:rsid w:val="00B30038"/>
    <w:rsid w:val="00B31150"/>
    <w:rsid w:val="00B31222"/>
    <w:rsid w:val="00B31E8F"/>
    <w:rsid w:val="00B324AB"/>
    <w:rsid w:val="00B340B4"/>
    <w:rsid w:val="00B34446"/>
    <w:rsid w:val="00B34F47"/>
    <w:rsid w:val="00B401AB"/>
    <w:rsid w:val="00B4296A"/>
    <w:rsid w:val="00B42E81"/>
    <w:rsid w:val="00B4329D"/>
    <w:rsid w:val="00B443F3"/>
    <w:rsid w:val="00B44F74"/>
    <w:rsid w:val="00B4663C"/>
    <w:rsid w:val="00B5155D"/>
    <w:rsid w:val="00B520F9"/>
    <w:rsid w:val="00B5306D"/>
    <w:rsid w:val="00B5495A"/>
    <w:rsid w:val="00B577A3"/>
    <w:rsid w:val="00B57B9C"/>
    <w:rsid w:val="00B60BA1"/>
    <w:rsid w:val="00B63410"/>
    <w:rsid w:val="00B657A3"/>
    <w:rsid w:val="00B65F20"/>
    <w:rsid w:val="00B708FD"/>
    <w:rsid w:val="00B718EA"/>
    <w:rsid w:val="00B7262F"/>
    <w:rsid w:val="00B735C9"/>
    <w:rsid w:val="00B73FD4"/>
    <w:rsid w:val="00B7438D"/>
    <w:rsid w:val="00B746C1"/>
    <w:rsid w:val="00B74FC5"/>
    <w:rsid w:val="00B75A6C"/>
    <w:rsid w:val="00B8353A"/>
    <w:rsid w:val="00B83E2A"/>
    <w:rsid w:val="00B83E38"/>
    <w:rsid w:val="00B86C19"/>
    <w:rsid w:val="00B92C61"/>
    <w:rsid w:val="00BA0097"/>
    <w:rsid w:val="00BA0B0C"/>
    <w:rsid w:val="00BA1AF3"/>
    <w:rsid w:val="00BB20D8"/>
    <w:rsid w:val="00BB2284"/>
    <w:rsid w:val="00BB375D"/>
    <w:rsid w:val="00BB4D03"/>
    <w:rsid w:val="00BB515F"/>
    <w:rsid w:val="00BB6073"/>
    <w:rsid w:val="00BC041D"/>
    <w:rsid w:val="00BC1FB0"/>
    <w:rsid w:val="00BC2C0C"/>
    <w:rsid w:val="00BC758B"/>
    <w:rsid w:val="00BD050A"/>
    <w:rsid w:val="00BD0941"/>
    <w:rsid w:val="00BD2ECB"/>
    <w:rsid w:val="00BD3E22"/>
    <w:rsid w:val="00BD5860"/>
    <w:rsid w:val="00BD69C7"/>
    <w:rsid w:val="00BD7DBD"/>
    <w:rsid w:val="00BE17C6"/>
    <w:rsid w:val="00BE380E"/>
    <w:rsid w:val="00BE383E"/>
    <w:rsid w:val="00BE4865"/>
    <w:rsid w:val="00BE56C9"/>
    <w:rsid w:val="00BE73CC"/>
    <w:rsid w:val="00BE7B48"/>
    <w:rsid w:val="00BF10DC"/>
    <w:rsid w:val="00BF19D1"/>
    <w:rsid w:val="00BF378D"/>
    <w:rsid w:val="00BF4C6B"/>
    <w:rsid w:val="00BF5204"/>
    <w:rsid w:val="00C0160A"/>
    <w:rsid w:val="00C11494"/>
    <w:rsid w:val="00C13E80"/>
    <w:rsid w:val="00C15105"/>
    <w:rsid w:val="00C168C0"/>
    <w:rsid w:val="00C16B4B"/>
    <w:rsid w:val="00C17427"/>
    <w:rsid w:val="00C21B60"/>
    <w:rsid w:val="00C22480"/>
    <w:rsid w:val="00C23621"/>
    <w:rsid w:val="00C25238"/>
    <w:rsid w:val="00C25786"/>
    <w:rsid w:val="00C2662A"/>
    <w:rsid w:val="00C30B88"/>
    <w:rsid w:val="00C3345C"/>
    <w:rsid w:val="00C40AFE"/>
    <w:rsid w:val="00C4239A"/>
    <w:rsid w:val="00C426E8"/>
    <w:rsid w:val="00C45B4E"/>
    <w:rsid w:val="00C502A5"/>
    <w:rsid w:val="00C52169"/>
    <w:rsid w:val="00C521F7"/>
    <w:rsid w:val="00C52403"/>
    <w:rsid w:val="00C53008"/>
    <w:rsid w:val="00C5504B"/>
    <w:rsid w:val="00C55151"/>
    <w:rsid w:val="00C5519C"/>
    <w:rsid w:val="00C551F8"/>
    <w:rsid w:val="00C560FA"/>
    <w:rsid w:val="00C57FF9"/>
    <w:rsid w:val="00C622F8"/>
    <w:rsid w:val="00C623DE"/>
    <w:rsid w:val="00C62431"/>
    <w:rsid w:val="00C64434"/>
    <w:rsid w:val="00C6491F"/>
    <w:rsid w:val="00C6522E"/>
    <w:rsid w:val="00C70B71"/>
    <w:rsid w:val="00C73C57"/>
    <w:rsid w:val="00C73C7F"/>
    <w:rsid w:val="00C74B83"/>
    <w:rsid w:val="00C74D43"/>
    <w:rsid w:val="00C767E5"/>
    <w:rsid w:val="00C777A0"/>
    <w:rsid w:val="00C8568D"/>
    <w:rsid w:val="00C900E9"/>
    <w:rsid w:val="00C9085C"/>
    <w:rsid w:val="00C91F20"/>
    <w:rsid w:val="00C92552"/>
    <w:rsid w:val="00C93F1B"/>
    <w:rsid w:val="00C94DA7"/>
    <w:rsid w:val="00C97A57"/>
    <w:rsid w:val="00CA0511"/>
    <w:rsid w:val="00CA08DE"/>
    <w:rsid w:val="00CA3A2C"/>
    <w:rsid w:val="00CA49B1"/>
    <w:rsid w:val="00CA6114"/>
    <w:rsid w:val="00CB63DC"/>
    <w:rsid w:val="00CB675A"/>
    <w:rsid w:val="00CC146C"/>
    <w:rsid w:val="00CC2092"/>
    <w:rsid w:val="00CC561F"/>
    <w:rsid w:val="00CD0952"/>
    <w:rsid w:val="00CD2C2E"/>
    <w:rsid w:val="00CD3A5D"/>
    <w:rsid w:val="00CD4D68"/>
    <w:rsid w:val="00CD5FD4"/>
    <w:rsid w:val="00CD61E5"/>
    <w:rsid w:val="00CE0DCE"/>
    <w:rsid w:val="00CE10F6"/>
    <w:rsid w:val="00CE33C1"/>
    <w:rsid w:val="00CE34BD"/>
    <w:rsid w:val="00CE3D8A"/>
    <w:rsid w:val="00CE5629"/>
    <w:rsid w:val="00CE6885"/>
    <w:rsid w:val="00CE6AA4"/>
    <w:rsid w:val="00CE76FF"/>
    <w:rsid w:val="00CF0E2A"/>
    <w:rsid w:val="00CF4CB2"/>
    <w:rsid w:val="00CF6587"/>
    <w:rsid w:val="00D00A03"/>
    <w:rsid w:val="00D01C3D"/>
    <w:rsid w:val="00D0310D"/>
    <w:rsid w:val="00D03F70"/>
    <w:rsid w:val="00D05108"/>
    <w:rsid w:val="00D05C7C"/>
    <w:rsid w:val="00D06165"/>
    <w:rsid w:val="00D07742"/>
    <w:rsid w:val="00D11FD0"/>
    <w:rsid w:val="00D12788"/>
    <w:rsid w:val="00D12B51"/>
    <w:rsid w:val="00D14DB7"/>
    <w:rsid w:val="00D14F8D"/>
    <w:rsid w:val="00D158D9"/>
    <w:rsid w:val="00D15ED5"/>
    <w:rsid w:val="00D16B1B"/>
    <w:rsid w:val="00D21324"/>
    <w:rsid w:val="00D2559A"/>
    <w:rsid w:val="00D261F5"/>
    <w:rsid w:val="00D26984"/>
    <w:rsid w:val="00D277DB"/>
    <w:rsid w:val="00D30359"/>
    <w:rsid w:val="00D311B7"/>
    <w:rsid w:val="00D348F7"/>
    <w:rsid w:val="00D3564C"/>
    <w:rsid w:val="00D36011"/>
    <w:rsid w:val="00D36584"/>
    <w:rsid w:val="00D36FF0"/>
    <w:rsid w:val="00D40459"/>
    <w:rsid w:val="00D405AA"/>
    <w:rsid w:val="00D40BC3"/>
    <w:rsid w:val="00D41537"/>
    <w:rsid w:val="00D41EBB"/>
    <w:rsid w:val="00D41EF3"/>
    <w:rsid w:val="00D434EC"/>
    <w:rsid w:val="00D442D7"/>
    <w:rsid w:val="00D44E9D"/>
    <w:rsid w:val="00D472A7"/>
    <w:rsid w:val="00D47366"/>
    <w:rsid w:val="00D5000A"/>
    <w:rsid w:val="00D542A3"/>
    <w:rsid w:val="00D54305"/>
    <w:rsid w:val="00D5480E"/>
    <w:rsid w:val="00D54B91"/>
    <w:rsid w:val="00D567F5"/>
    <w:rsid w:val="00D57478"/>
    <w:rsid w:val="00D60947"/>
    <w:rsid w:val="00D67184"/>
    <w:rsid w:val="00D70601"/>
    <w:rsid w:val="00D72620"/>
    <w:rsid w:val="00D7467A"/>
    <w:rsid w:val="00D751CA"/>
    <w:rsid w:val="00D80ED9"/>
    <w:rsid w:val="00D8433D"/>
    <w:rsid w:val="00D84B17"/>
    <w:rsid w:val="00D8507D"/>
    <w:rsid w:val="00D8544C"/>
    <w:rsid w:val="00D87444"/>
    <w:rsid w:val="00D90C9D"/>
    <w:rsid w:val="00D91910"/>
    <w:rsid w:val="00D91AA8"/>
    <w:rsid w:val="00D944A6"/>
    <w:rsid w:val="00D94ED9"/>
    <w:rsid w:val="00D96822"/>
    <w:rsid w:val="00D96FC3"/>
    <w:rsid w:val="00DA4001"/>
    <w:rsid w:val="00DA495D"/>
    <w:rsid w:val="00DA56B7"/>
    <w:rsid w:val="00DA6569"/>
    <w:rsid w:val="00DA67EB"/>
    <w:rsid w:val="00DA724E"/>
    <w:rsid w:val="00DA7BA0"/>
    <w:rsid w:val="00DB39A0"/>
    <w:rsid w:val="00DB52C3"/>
    <w:rsid w:val="00DB5DA3"/>
    <w:rsid w:val="00DB5DBA"/>
    <w:rsid w:val="00DB6A95"/>
    <w:rsid w:val="00DC0B4D"/>
    <w:rsid w:val="00DC10B0"/>
    <w:rsid w:val="00DC1594"/>
    <w:rsid w:val="00DC1C25"/>
    <w:rsid w:val="00DC4BCD"/>
    <w:rsid w:val="00DC6738"/>
    <w:rsid w:val="00DC7048"/>
    <w:rsid w:val="00DC7219"/>
    <w:rsid w:val="00DD07CC"/>
    <w:rsid w:val="00DD178F"/>
    <w:rsid w:val="00DD17E8"/>
    <w:rsid w:val="00DD3C5D"/>
    <w:rsid w:val="00DD4ED2"/>
    <w:rsid w:val="00DD6BC2"/>
    <w:rsid w:val="00DD763D"/>
    <w:rsid w:val="00DE206A"/>
    <w:rsid w:val="00DE2251"/>
    <w:rsid w:val="00DE4107"/>
    <w:rsid w:val="00DE7FC0"/>
    <w:rsid w:val="00DF09FD"/>
    <w:rsid w:val="00DF0ED5"/>
    <w:rsid w:val="00DF15F0"/>
    <w:rsid w:val="00DF325F"/>
    <w:rsid w:val="00DF4744"/>
    <w:rsid w:val="00DF4D24"/>
    <w:rsid w:val="00DF6E44"/>
    <w:rsid w:val="00DF72D9"/>
    <w:rsid w:val="00DF7EC8"/>
    <w:rsid w:val="00E02201"/>
    <w:rsid w:val="00E022C6"/>
    <w:rsid w:val="00E028ED"/>
    <w:rsid w:val="00E02A09"/>
    <w:rsid w:val="00E0407F"/>
    <w:rsid w:val="00E07C8F"/>
    <w:rsid w:val="00E104F6"/>
    <w:rsid w:val="00E10748"/>
    <w:rsid w:val="00E12F57"/>
    <w:rsid w:val="00E131B2"/>
    <w:rsid w:val="00E16A82"/>
    <w:rsid w:val="00E2044D"/>
    <w:rsid w:val="00E21470"/>
    <w:rsid w:val="00E23464"/>
    <w:rsid w:val="00E26494"/>
    <w:rsid w:val="00E27DDF"/>
    <w:rsid w:val="00E30A90"/>
    <w:rsid w:val="00E3177F"/>
    <w:rsid w:val="00E31918"/>
    <w:rsid w:val="00E31C57"/>
    <w:rsid w:val="00E366A3"/>
    <w:rsid w:val="00E37734"/>
    <w:rsid w:val="00E40D0F"/>
    <w:rsid w:val="00E42A7A"/>
    <w:rsid w:val="00E43469"/>
    <w:rsid w:val="00E43BA5"/>
    <w:rsid w:val="00E43F9A"/>
    <w:rsid w:val="00E445DA"/>
    <w:rsid w:val="00E4525A"/>
    <w:rsid w:val="00E45379"/>
    <w:rsid w:val="00E475B1"/>
    <w:rsid w:val="00E50B22"/>
    <w:rsid w:val="00E52403"/>
    <w:rsid w:val="00E53706"/>
    <w:rsid w:val="00E5374F"/>
    <w:rsid w:val="00E55768"/>
    <w:rsid w:val="00E57111"/>
    <w:rsid w:val="00E60B6C"/>
    <w:rsid w:val="00E638FF"/>
    <w:rsid w:val="00E67738"/>
    <w:rsid w:val="00E67D4C"/>
    <w:rsid w:val="00E70F07"/>
    <w:rsid w:val="00E74153"/>
    <w:rsid w:val="00E743F8"/>
    <w:rsid w:val="00E74694"/>
    <w:rsid w:val="00E8047D"/>
    <w:rsid w:val="00E805A9"/>
    <w:rsid w:val="00E8155D"/>
    <w:rsid w:val="00E8772D"/>
    <w:rsid w:val="00E87ADB"/>
    <w:rsid w:val="00E92963"/>
    <w:rsid w:val="00E93008"/>
    <w:rsid w:val="00E943DD"/>
    <w:rsid w:val="00E95776"/>
    <w:rsid w:val="00E977FD"/>
    <w:rsid w:val="00EA0E04"/>
    <w:rsid w:val="00EA139D"/>
    <w:rsid w:val="00EA220D"/>
    <w:rsid w:val="00EA27DA"/>
    <w:rsid w:val="00EA3146"/>
    <w:rsid w:val="00EA3FDC"/>
    <w:rsid w:val="00EA5D2C"/>
    <w:rsid w:val="00EA5D8E"/>
    <w:rsid w:val="00EB19D4"/>
    <w:rsid w:val="00EB3B88"/>
    <w:rsid w:val="00EC0416"/>
    <w:rsid w:val="00EC27BB"/>
    <w:rsid w:val="00EC5CA0"/>
    <w:rsid w:val="00EC7372"/>
    <w:rsid w:val="00ED1713"/>
    <w:rsid w:val="00ED1E3F"/>
    <w:rsid w:val="00ED20A6"/>
    <w:rsid w:val="00ED26A8"/>
    <w:rsid w:val="00ED300D"/>
    <w:rsid w:val="00ED30E8"/>
    <w:rsid w:val="00ED4222"/>
    <w:rsid w:val="00ED5792"/>
    <w:rsid w:val="00EE01F8"/>
    <w:rsid w:val="00EE2115"/>
    <w:rsid w:val="00EE435F"/>
    <w:rsid w:val="00EE669D"/>
    <w:rsid w:val="00EF480A"/>
    <w:rsid w:val="00EF4A64"/>
    <w:rsid w:val="00EF78A1"/>
    <w:rsid w:val="00F008C3"/>
    <w:rsid w:val="00F012EC"/>
    <w:rsid w:val="00F02171"/>
    <w:rsid w:val="00F0260E"/>
    <w:rsid w:val="00F028EC"/>
    <w:rsid w:val="00F02FDE"/>
    <w:rsid w:val="00F033EF"/>
    <w:rsid w:val="00F05B34"/>
    <w:rsid w:val="00F11AB3"/>
    <w:rsid w:val="00F236BE"/>
    <w:rsid w:val="00F265D6"/>
    <w:rsid w:val="00F339E1"/>
    <w:rsid w:val="00F34BAC"/>
    <w:rsid w:val="00F35243"/>
    <w:rsid w:val="00F36443"/>
    <w:rsid w:val="00F4074A"/>
    <w:rsid w:val="00F42AF9"/>
    <w:rsid w:val="00F43E6E"/>
    <w:rsid w:val="00F44423"/>
    <w:rsid w:val="00F44500"/>
    <w:rsid w:val="00F503FF"/>
    <w:rsid w:val="00F507EE"/>
    <w:rsid w:val="00F51236"/>
    <w:rsid w:val="00F5183B"/>
    <w:rsid w:val="00F52561"/>
    <w:rsid w:val="00F541B8"/>
    <w:rsid w:val="00F56CC2"/>
    <w:rsid w:val="00F60F78"/>
    <w:rsid w:val="00F628D3"/>
    <w:rsid w:val="00F6421C"/>
    <w:rsid w:val="00F6497E"/>
    <w:rsid w:val="00F66172"/>
    <w:rsid w:val="00F677E2"/>
    <w:rsid w:val="00F71795"/>
    <w:rsid w:val="00F74EF3"/>
    <w:rsid w:val="00F75EAD"/>
    <w:rsid w:val="00F77154"/>
    <w:rsid w:val="00F80264"/>
    <w:rsid w:val="00F80975"/>
    <w:rsid w:val="00F80F33"/>
    <w:rsid w:val="00F90806"/>
    <w:rsid w:val="00F9173A"/>
    <w:rsid w:val="00F927EC"/>
    <w:rsid w:val="00F939A1"/>
    <w:rsid w:val="00F94609"/>
    <w:rsid w:val="00F94ABC"/>
    <w:rsid w:val="00F952B9"/>
    <w:rsid w:val="00F95636"/>
    <w:rsid w:val="00F958E0"/>
    <w:rsid w:val="00F9650A"/>
    <w:rsid w:val="00F96611"/>
    <w:rsid w:val="00F967C7"/>
    <w:rsid w:val="00FA0437"/>
    <w:rsid w:val="00FA233F"/>
    <w:rsid w:val="00FA2E05"/>
    <w:rsid w:val="00FA401D"/>
    <w:rsid w:val="00FA6CC1"/>
    <w:rsid w:val="00FA702A"/>
    <w:rsid w:val="00FA7994"/>
    <w:rsid w:val="00FA7D57"/>
    <w:rsid w:val="00FB0008"/>
    <w:rsid w:val="00FB071C"/>
    <w:rsid w:val="00FB2096"/>
    <w:rsid w:val="00FB2C1D"/>
    <w:rsid w:val="00FB4E07"/>
    <w:rsid w:val="00FB7C96"/>
    <w:rsid w:val="00FC078D"/>
    <w:rsid w:val="00FC2209"/>
    <w:rsid w:val="00FC33E7"/>
    <w:rsid w:val="00FC6818"/>
    <w:rsid w:val="00FC7145"/>
    <w:rsid w:val="00FC7531"/>
    <w:rsid w:val="00FC7D5D"/>
    <w:rsid w:val="00FC7EAA"/>
    <w:rsid w:val="00FD2393"/>
    <w:rsid w:val="00FD4FA5"/>
    <w:rsid w:val="00FD7DF0"/>
    <w:rsid w:val="00FE0127"/>
    <w:rsid w:val="00FE15F7"/>
    <w:rsid w:val="00FE1F15"/>
    <w:rsid w:val="00FE2422"/>
    <w:rsid w:val="00FE2FFF"/>
    <w:rsid w:val="00FE4CCC"/>
    <w:rsid w:val="00FE55B9"/>
    <w:rsid w:val="00FE6855"/>
    <w:rsid w:val="00FE6B57"/>
    <w:rsid w:val="00FF062B"/>
    <w:rsid w:val="00FF18DB"/>
    <w:rsid w:val="00FF2445"/>
    <w:rsid w:val="00FF2CE6"/>
    <w:rsid w:val="00FF43BF"/>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1515"/>
    </o:shapedefaults>
    <o:shapelayout v:ext="edit">
      <o:idmap v:ext="edit" data="1"/>
    </o:shapelayout>
  </w:shapeDefaults>
  <w:decimalSymbol w:val="."/>
  <w:listSeparator w:val=","/>
  <w14:docId w14:val="09BA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11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A31CC"/>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2A31CC"/>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2A31CC"/>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2A31CC"/>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2A31CC"/>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2A31CC"/>
    <w:pPr>
      <w:tabs>
        <w:tab w:val="num" w:pos="5040"/>
      </w:tabs>
      <w:spacing w:before="240" w:after="60"/>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2A31CC"/>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2A31CC"/>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 w:type="paragraph" w:customStyle="1" w:styleId="m1691910221459291997gmail-msolistparagraph">
    <w:name w:val="m_1691910221459291997gmail-msolistparagraph"/>
    <w:basedOn w:val="Normal"/>
    <w:rsid w:val="00F0260E"/>
    <w:pPr>
      <w:spacing w:before="100" w:beforeAutospacing="1" w:after="100" w:afterAutospacing="1"/>
    </w:pPr>
    <w:rPr>
      <w:sz w:val="24"/>
      <w:szCs w:val="24"/>
      <w:lang w:val="es-MX" w:eastAsia="es-MX"/>
    </w:rPr>
  </w:style>
  <w:style w:type="paragraph" w:customStyle="1" w:styleId="m1691910221459291997gmail-msofootnotetext">
    <w:name w:val="m_1691910221459291997gmail-msofootnotetext"/>
    <w:basedOn w:val="Normal"/>
    <w:rsid w:val="00190B53"/>
    <w:pPr>
      <w:spacing w:before="100" w:beforeAutospacing="1" w:after="100" w:afterAutospacing="1"/>
    </w:pPr>
    <w:rPr>
      <w:sz w:val="24"/>
      <w:szCs w:val="24"/>
      <w:lang w:val="es-MX" w:eastAsia="es-MX"/>
    </w:rPr>
  </w:style>
  <w:style w:type="character" w:customStyle="1" w:styleId="m1691910221459291997gmail-msofootnotereference">
    <w:name w:val="m_1691910221459291997gmail-msofootnotereference"/>
    <w:basedOn w:val="Fuentedeprrafopredeter"/>
    <w:rsid w:val="00190B53"/>
  </w:style>
  <w:style w:type="paragraph" w:styleId="Textoindependiente2">
    <w:name w:val="Body Text 2"/>
    <w:basedOn w:val="Normal"/>
    <w:link w:val="Textoindependiente2Car"/>
    <w:uiPriority w:val="99"/>
    <w:unhideWhenUsed/>
    <w:rsid w:val="004B1D52"/>
    <w:pPr>
      <w:spacing w:after="120" w:line="480" w:lineRule="auto"/>
    </w:pPr>
    <w:rPr>
      <w:sz w:val="24"/>
      <w:szCs w:val="24"/>
      <w:lang w:val="es-MX"/>
    </w:rPr>
  </w:style>
  <w:style w:type="character" w:customStyle="1" w:styleId="Textoindependiente2Car">
    <w:name w:val="Texto independiente 2 Car"/>
    <w:basedOn w:val="Fuentedeprrafopredeter"/>
    <w:link w:val="Textoindependiente2"/>
    <w:uiPriority w:val="99"/>
    <w:rsid w:val="004B1D52"/>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664A72"/>
    <w:pPr>
      <w:autoSpaceDE w:val="0"/>
      <w:autoSpaceDN w:val="0"/>
      <w:adjustRightInd w:val="0"/>
    </w:pPr>
    <w:rPr>
      <w:rFonts w:eastAsiaTheme="minorHAnsi"/>
      <w:sz w:val="24"/>
      <w:szCs w:val="24"/>
      <w:lang w:val="es-MX" w:eastAsia="en-US"/>
    </w:rPr>
  </w:style>
  <w:style w:type="paragraph" w:customStyle="1" w:styleId="m-698976158124685028gmail-msolistparagraph">
    <w:name w:val="m_-698976158124685028gmail-msolistparagraph"/>
    <w:basedOn w:val="Normal"/>
    <w:rsid w:val="00A42468"/>
    <w:pPr>
      <w:spacing w:before="100" w:beforeAutospacing="1" w:after="100" w:afterAutospacing="1"/>
    </w:pPr>
    <w:rPr>
      <w:sz w:val="24"/>
      <w:szCs w:val="24"/>
      <w:lang w:val="es-MX" w:eastAsia="es-MX"/>
    </w:rPr>
  </w:style>
  <w:style w:type="paragraph" w:customStyle="1" w:styleId="m-698976158124685028gmail-default">
    <w:name w:val="m_-698976158124685028gmail-default"/>
    <w:basedOn w:val="Normal"/>
    <w:rsid w:val="00A42468"/>
    <w:pPr>
      <w:spacing w:before="100" w:beforeAutospacing="1" w:after="100" w:afterAutospacing="1"/>
    </w:pPr>
    <w:rPr>
      <w:sz w:val="24"/>
      <w:szCs w:val="24"/>
      <w:lang w:val="es-MX" w:eastAsia="es-MX"/>
    </w:rPr>
  </w:style>
  <w:style w:type="paragraph" w:customStyle="1" w:styleId="m-698976158124685028gmail-m483811427706604298gmail-msolistparagraph">
    <w:name w:val="m_-698976158124685028gmail-m483811427706604298gmail-msolistparagraph"/>
    <w:basedOn w:val="Normal"/>
    <w:rsid w:val="00A42468"/>
    <w:pPr>
      <w:spacing w:before="100" w:beforeAutospacing="1" w:after="100" w:afterAutospacing="1"/>
    </w:pPr>
    <w:rPr>
      <w:sz w:val="24"/>
      <w:szCs w:val="24"/>
      <w:lang w:val="es-MX" w:eastAsia="es-MX"/>
    </w:rPr>
  </w:style>
  <w:style w:type="paragraph" w:customStyle="1" w:styleId="m-698976158124685028gmail-msonormal">
    <w:name w:val="m_-698976158124685028gmail-msonormal"/>
    <w:basedOn w:val="Normal"/>
    <w:rsid w:val="00A42468"/>
    <w:pPr>
      <w:spacing w:before="100" w:beforeAutospacing="1" w:after="100" w:afterAutospacing="1"/>
    </w:pPr>
    <w:rPr>
      <w:sz w:val="24"/>
      <w:szCs w:val="24"/>
      <w:lang w:val="es-MX" w:eastAsia="es-MX"/>
    </w:rPr>
  </w:style>
  <w:style w:type="character" w:customStyle="1" w:styleId="m-698976158124685028gmail-apple-converted-space">
    <w:name w:val="m_-698976158124685028gmail-apple-converted-space"/>
    <w:basedOn w:val="Fuentedeprrafopredeter"/>
    <w:rsid w:val="00A42468"/>
  </w:style>
  <w:style w:type="character" w:customStyle="1" w:styleId="Ttulo2Car">
    <w:name w:val="Título 2 Car"/>
    <w:basedOn w:val="Fuentedeprrafopredeter"/>
    <w:link w:val="Ttulo2"/>
    <w:uiPriority w:val="9"/>
    <w:semiHidden/>
    <w:rsid w:val="002A31C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2A31C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2A31CC"/>
    <w:rPr>
      <w:rFonts w:eastAsiaTheme="minorEastAsia"/>
      <w:b/>
      <w:bCs/>
      <w:sz w:val="28"/>
      <w:szCs w:val="28"/>
      <w:lang w:val="en-US"/>
    </w:rPr>
  </w:style>
  <w:style w:type="character" w:customStyle="1" w:styleId="Ttulo5Car">
    <w:name w:val="Título 5 Car"/>
    <w:basedOn w:val="Fuentedeprrafopredeter"/>
    <w:link w:val="Ttulo5"/>
    <w:uiPriority w:val="9"/>
    <w:semiHidden/>
    <w:rsid w:val="002A31CC"/>
    <w:rPr>
      <w:rFonts w:eastAsiaTheme="minorEastAsia"/>
      <w:b/>
      <w:bCs/>
      <w:i/>
      <w:iCs/>
      <w:sz w:val="26"/>
      <w:szCs w:val="26"/>
      <w:lang w:val="en-US"/>
    </w:rPr>
  </w:style>
  <w:style w:type="character" w:customStyle="1" w:styleId="Ttulo6Car">
    <w:name w:val="Título 6 Car"/>
    <w:basedOn w:val="Fuentedeprrafopredeter"/>
    <w:link w:val="Ttulo6"/>
    <w:rsid w:val="002A31C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A31CC"/>
    <w:rPr>
      <w:rFonts w:eastAsiaTheme="minorEastAsia"/>
      <w:sz w:val="24"/>
      <w:szCs w:val="24"/>
      <w:lang w:val="en-US"/>
    </w:rPr>
  </w:style>
  <w:style w:type="character" w:customStyle="1" w:styleId="Ttulo8Car">
    <w:name w:val="Título 8 Car"/>
    <w:basedOn w:val="Fuentedeprrafopredeter"/>
    <w:link w:val="Ttulo8"/>
    <w:uiPriority w:val="9"/>
    <w:semiHidden/>
    <w:rsid w:val="002A31CC"/>
    <w:rPr>
      <w:rFonts w:eastAsiaTheme="minorEastAsia"/>
      <w:i/>
      <w:iCs/>
      <w:sz w:val="24"/>
      <w:szCs w:val="24"/>
      <w:lang w:val="en-US"/>
    </w:rPr>
  </w:style>
  <w:style w:type="character" w:customStyle="1" w:styleId="Ttulo9Car">
    <w:name w:val="Título 9 Car"/>
    <w:basedOn w:val="Fuentedeprrafopredeter"/>
    <w:link w:val="Ttulo9"/>
    <w:uiPriority w:val="9"/>
    <w:semiHidden/>
    <w:rsid w:val="002A31CC"/>
    <w:rPr>
      <w:rFonts w:asciiTheme="majorHAnsi" w:eastAsiaTheme="majorEastAsia" w:hAnsiTheme="majorHAnsi" w:cstheme="maj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11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A31CC"/>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2A31CC"/>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2A31CC"/>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2A31CC"/>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2A31CC"/>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2A31CC"/>
    <w:pPr>
      <w:tabs>
        <w:tab w:val="num" w:pos="5040"/>
      </w:tabs>
      <w:spacing w:before="240" w:after="60"/>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2A31CC"/>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2A31CC"/>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 w:type="paragraph" w:customStyle="1" w:styleId="m1691910221459291997gmail-msolistparagraph">
    <w:name w:val="m_1691910221459291997gmail-msolistparagraph"/>
    <w:basedOn w:val="Normal"/>
    <w:rsid w:val="00F0260E"/>
    <w:pPr>
      <w:spacing w:before="100" w:beforeAutospacing="1" w:after="100" w:afterAutospacing="1"/>
    </w:pPr>
    <w:rPr>
      <w:sz w:val="24"/>
      <w:szCs w:val="24"/>
      <w:lang w:val="es-MX" w:eastAsia="es-MX"/>
    </w:rPr>
  </w:style>
  <w:style w:type="paragraph" w:customStyle="1" w:styleId="m1691910221459291997gmail-msofootnotetext">
    <w:name w:val="m_1691910221459291997gmail-msofootnotetext"/>
    <w:basedOn w:val="Normal"/>
    <w:rsid w:val="00190B53"/>
    <w:pPr>
      <w:spacing w:before="100" w:beforeAutospacing="1" w:after="100" w:afterAutospacing="1"/>
    </w:pPr>
    <w:rPr>
      <w:sz w:val="24"/>
      <w:szCs w:val="24"/>
      <w:lang w:val="es-MX" w:eastAsia="es-MX"/>
    </w:rPr>
  </w:style>
  <w:style w:type="character" w:customStyle="1" w:styleId="m1691910221459291997gmail-msofootnotereference">
    <w:name w:val="m_1691910221459291997gmail-msofootnotereference"/>
    <w:basedOn w:val="Fuentedeprrafopredeter"/>
    <w:rsid w:val="00190B53"/>
  </w:style>
  <w:style w:type="paragraph" w:styleId="Textoindependiente2">
    <w:name w:val="Body Text 2"/>
    <w:basedOn w:val="Normal"/>
    <w:link w:val="Textoindependiente2Car"/>
    <w:uiPriority w:val="99"/>
    <w:unhideWhenUsed/>
    <w:rsid w:val="004B1D52"/>
    <w:pPr>
      <w:spacing w:after="120" w:line="480" w:lineRule="auto"/>
    </w:pPr>
    <w:rPr>
      <w:sz w:val="24"/>
      <w:szCs w:val="24"/>
      <w:lang w:val="es-MX"/>
    </w:rPr>
  </w:style>
  <w:style w:type="character" w:customStyle="1" w:styleId="Textoindependiente2Car">
    <w:name w:val="Texto independiente 2 Car"/>
    <w:basedOn w:val="Fuentedeprrafopredeter"/>
    <w:link w:val="Textoindependiente2"/>
    <w:uiPriority w:val="99"/>
    <w:rsid w:val="004B1D52"/>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664A72"/>
    <w:pPr>
      <w:autoSpaceDE w:val="0"/>
      <w:autoSpaceDN w:val="0"/>
      <w:adjustRightInd w:val="0"/>
    </w:pPr>
    <w:rPr>
      <w:rFonts w:eastAsiaTheme="minorHAnsi"/>
      <w:sz w:val="24"/>
      <w:szCs w:val="24"/>
      <w:lang w:val="es-MX" w:eastAsia="en-US"/>
    </w:rPr>
  </w:style>
  <w:style w:type="paragraph" w:customStyle="1" w:styleId="m-698976158124685028gmail-msolistparagraph">
    <w:name w:val="m_-698976158124685028gmail-msolistparagraph"/>
    <w:basedOn w:val="Normal"/>
    <w:rsid w:val="00A42468"/>
    <w:pPr>
      <w:spacing w:before="100" w:beforeAutospacing="1" w:after="100" w:afterAutospacing="1"/>
    </w:pPr>
    <w:rPr>
      <w:sz w:val="24"/>
      <w:szCs w:val="24"/>
      <w:lang w:val="es-MX" w:eastAsia="es-MX"/>
    </w:rPr>
  </w:style>
  <w:style w:type="paragraph" w:customStyle="1" w:styleId="m-698976158124685028gmail-default">
    <w:name w:val="m_-698976158124685028gmail-default"/>
    <w:basedOn w:val="Normal"/>
    <w:rsid w:val="00A42468"/>
    <w:pPr>
      <w:spacing w:before="100" w:beforeAutospacing="1" w:after="100" w:afterAutospacing="1"/>
    </w:pPr>
    <w:rPr>
      <w:sz w:val="24"/>
      <w:szCs w:val="24"/>
      <w:lang w:val="es-MX" w:eastAsia="es-MX"/>
    </w:rPr>
  </w:style>
  <w:style w:type="paragraph" w:customStyle="1" w:styleId="m-698976158124685028gmail-m483811427706604298gmail-msolistparagraph">
    <w:name w:val="m_-698976158124685028gmail-m483811427706604298gmail-msolistparagraph"/>
    <w:basedOn w:val="Normal"/>
    <w:rsid w:val="00A42468"/>
    <w:pPr>
      <w:spacing w:before="100" w:beforeAutospacing="1" w:after="100" w:afterAutospacing="1"/>
    </w:pPr>
    <w:rPr>
      <w:sz w:val="24"/>
      <w:szCs w:val="24"/>
      <w:lang w:val="es-MX" w:eastAsia="es-MX"/>
    </w:rPr>
  </w:style>
  <w:style w:type="paragraph" w:customStyle="1" w:styleId="m-698976158124685028gmail-msonormal">
    <w:name w:val="m_-698976158124685028gmail-msonormal"/>
    <w:basedOn w:val="Normal"/>
    <w:rsid w:val="00A42468"/>
    <w:pPr>
      <w:spacing w:before="100" w:beforeAutospacing="1" w:after="100" w:afterAutospacing="1"/>
    </w:pPr>
    <w:rPr>
      <w:sz w:val="24"/>
      <w:szCs w:val="24"/>
      <w:lang w:val="es-MX" w:eastAsia="es-MX"/>
    </w:rPr>
  </w:style>
  <w:style w:type="character" w:customStyle="1" w:styleId="m-698976158124685028gmail-apple-converted-space">
    <w:name w:val="m_-698976158124685028gmail-apple-converted-space"/>
    <w:basedOn w:val="Fuentedeprrafopredeter"/>
    <w:rsid w:val="00A42468"/>
  </w:style>
  <w:style w:type="character" w:customStyle="1" w:styleId="Ttulo2Car">
    <w:name w:val="Título 2 Car"/>
    <w:basedOn w:val="Fuentedeprrafopredeter"/>
    <w:link w:val="Ttulo2"/>
    <w:uiPriority w:val="9"/>
    <w:semiHidden/>
    <w:rsid w:val="002A31C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2A31C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2A31CC"/>
    <w:rPr>
      <w:rFonts w:eastAsiaTheme="minorEastAsia"/>
      <w:b/>
      <w:bCs/>
      <w:sz w:val="28"/>
      <w:szCs w:val="28"/>
      <w:lang w:val="en-US"/>
    </w:rPr>
  </w:style>
  <w:style w:type="character" w:customStyle="1" w:styleId="Ttulo5Car">
    <w:name w:val="Título 5 Car"/>
    <w:basedOn w:val="Fuentedeprrafopredeter"/>
    <w:link w:val="Ttulo5"/>
    <w:uiPriority w:val="9"/>
    <w:semiHidden/>
    <w:rsid w:val="002A31CC"/>
    <w:rPr>
      <w:rFonts w:eastAsiaTheme="minorEastAsia"/>
      <w:b/>
      <w:bCs/>
      <w:i/>
      <w:iCs/>
      <w:sz w:val="26"/>
      <w:szCs w:val="26"/>
      <w:lang w:val="en-US"/>
    </w:rPr>
  </w:style>
  <w:style w:type="character" w:customStyle="1" w:styleId="Ttulo6Car">
    <w:name w:val="Título 6 Car"/>
    <w:basedOn w:val="Fuentedeprrafopredeter"/>
    <w:link w:val="Ttulo6"/>
    <w:rsid w:val="002A31C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A31CC"/>
    <w:rPr>
      <w:rFonts w:eastAsiaTheme="minorEastAsia"/>
      <w:sz w:val="24"/>
      <w:szCs w:val="24"/>
      <w:lang w:val="en-US"/>
    </w:rPr>
  </w:style>
  <w:style w:type="character" w:customStyle="1" w:styleId="Ttulo8Car">
    <w:name w:val="Título 8 Car"/>
    <w:basedOn w:val="Fuentedeprrafopredeter"/>
    <w:link w:val="Ttulo8"/>
    <w:uiPriority w:val="9"/>
    <w:semiHidden/>
    <w:rsid w:val="002A31CC"/>
    <w:rPr>
      <w:rFonts w:eastAsiaTheme="minorEastAsia"/>
      <w:i/>
      <w:iCs/>
      <w:sz w:val="24"/>
      <w:szCs w:val="24"/>
      <w:lang w:val="en-US"/>
    </w:rPr>
  </w:style>
  <w:style w:type="character" w:customStyle="1" w:styleId="Ttulo9Car">
    <w:name w:val="Título 9 Car"/>
    <w:basedOn w:val="Fuentedeprrafopredeter"/>
    <w:link w:val="Ttulo9"/>
    <w:uiPriority w:val="9"/>
    <w:semiHidden/>
    <w:rsid w:val="002A31CC"/>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454800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14000437">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5117">
      <w:bodyDiv w:val="1"/>
      <w:marLeft w:val="0"/>
      <w:marRight w:val="0"/>
      <w:marTop w:val="0"/>
      <w:marBottom w:val="0"/>
      <w:divBdr>
        <w:top w:val="none" w:sz="0" w:space="0" w:color="auto"/>
        <w:left w:val="none" w:sz="0" w:space="0" w:color="auto"/>
        <w:bottom w:val="none" w:sz="0" w:space="0" w:color="auto"/>
        <w:right w:val="none" w:sz="0" w:space="0" w:color="auto"/>
      </w:divBdr>
    </w:div>
    <w:div w:id="61108894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72953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9934290">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38812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68575274">
      <w:bodyDiv w:val="1"/>
      <w:marLeft w:val="0"/>
      <w:marRight w:val="0"/>
      <w:marTop w:val="0"/>
      <w:marBottom w:val="0"/>
      <w:divBdr>
        <w:top w:val="none" w:sz="0" w:space="0" w:color="auto"/>
        <w:left w:val="none" w:sz="0" w:space="0" w:color="auto"/>
        <w:bottom w:val="none" w:sz="0" w:space="0" w:color="auto"/>
        <w:right w:val="none" w:sz="0" w:space="0" w:color="auto"/>
      </w:divBdr>
      <w:divsChild>
        <w:div w:id="470484746">
          <w:marLeft w:val="0"/>
          <w:marRight w:val="0"/>
          <w:marTop w:val="0"/>
          <w:marBottom w:val="101"/>
          <w:divBdr>
            <w:top w:val="none" w:sz="0" w:space="0" w:color="auto"/>
            <w:left w:val="none" w:sz="0" w:space="0" w:color="auto"/>
            <w:bottom w:val="none" w:sz="0" w:space="0" w:color="auto"/>
            <w:right w:val="none" w:sz="0" w:space="0" w:color="auto"/>
          </w:divBdr>
        </w:div>
        <w:div w:id="550967026">
          <w:marLeft w:val="567"/>
          <w:marRight w:val="0"/>
          <w:marTop w:val="0"/>
          <w:marBottom w:val="101"/>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6101980">
      <w:bodyDiv w:val="1"/>
      <w:marLeft w:val="0"/>
      <w:marRight w:val="0"/>
      <w:marTop w:val="0"/>
      <w:marBottom w:val="0"/>
      <w:divBdr>
        <w:top w:val="none" w:sz="0" w:space="0" w:color="auto"/>
        <w:left w:val="none" w:sz="0" w:space="0" w:color="auto"/>
        <w:bottom w:val="none" w:sz="0" w:space="0" w:color="auto"/>
        <w:right w:val="none" w:sz="0" w:space="0" w:color="auto"/>
      </w:divBdr>
      <w:divsChild>
        <w:div w:id="579677595">
          <w:marLeft w:val="562"/>
          <w:marRight w:val="0"/>
          <w:marTop w:val="0"/>
          <w:marBottom w:val="101"/>
          <w:divBdr>
            <w:top w:val="none" w:sz="0" w:space="0" w:color="auto"/>
            <w:left w:val="none" w:sz="0" w:space="0" w:color="auto"/>
            <w:bottom w:val="none" w:sz="0" w:space="0" w:color="auto"/>
            <w:right w:val="none" w:sz="0" w:space="0" w:color="auto"/>
          </w:divBdr>
        </w:div>
        <w:div w:id="717976840">
          <w:marLeft w:val="1134"/>
          <w:marRight w:val="0"/>
          <w:marTop w:val="0"/>
          <w:marBottom w:val="101"/>
          <w:divBdr>
            <w:top w:val="none" w:sz="0" w:space="0" w:color="auto"/>
            <w:left w:val="none" w:sz="0" w:space="0" w:color="auto"/>
            <w:bottom w:val="none" w:sz="0" w:space="0" w:color="auto"/>
            <w:right w:val="none" w:sz="0" w:space="0" w:color="auto"/>
          </w:divBdr>
        </w:div>
        <w:div w:id="1859660118">
          <w:marLeft w:val="1134"/>
          <w:marRight w:val="0"/>
          <w:marTop w:val="0"/>
          <w:marBottom w:val="101"/>
          <w:divBdr>
            <w:top w:val="none" w:sz="0" w:space="0" w:color="auto"/>
            <w:left w:val="none" w:sz="0" w:space="0" w:color="auto"/>
            <w:bottom w:val="none" w:sz="0" w:space="0" w:color="auto"/>
            <w:right w:val="none" w:sz="0" w:space="0" w:color="auto"/>
          </w:divBdr>
        </w:div>
        <w:div w:id="1561211971">
          <w:marLeft w:val="1134"/>
          <w:marRight w:val="0"/>
          <w:marTop w:val="0"/>
          <w:marBottom w:val="101"/>
          <w:divBdr>
            <w:top w:val="none" w:sz="0" w:space="0" w:color="auto"/>
            <w:left w:val="none" w:sz="0" w:space="0" w:color="auto"/>
            <w:bottom w:val="none" w:sz="0" w:space="0" w:color="auto"/>
            <w:right w:val="none" w:sz="0" w:space="0" w:color="auto"/>
          </w:divBdr>
        </w:div>
        <w:div w:id="187987119">
          <w:marLeft w:val="1134"/>
          <w:marRight w:val="0"/>
          <w:marTop w:val="0"/>
          <w:marBottom w:val="101"/>
          <w:divBdr>
            <w:top w:val="none" w:sz="0" w:space="0" w:color="auto"/>
            <w:left w:val="none" w:sz="0" w:space="0" w:color="auto"/>
            <w:bottom w:val="none" w:sz="0" w:space="0" w:color="auto"/>
            <w:right w:val="none" w:sz="0" w:space="0" w:color="auto"/>
          </w:divBdr>
        </w:div>
        <w:div w:id="64687131">
          <w:marLeft w:val="1134"/>
          <w:marRight w:val="0"/>
          <w:marTop w:val="0"/>
          <w:marBottom w:val="101"/>
          <w:divBdr>
            <w:top w:val="none" w:sz="0" w:space="0" w:color="auto"/>
            <w:left w:val="none" w:sz="0" w:space="0" w:color="auto"/>
            <w:bottom w:val="none" w:sz="0" w:space="0" w:color="auto"/>
            <w:right w:val="none" w:sz="0" w:space="0" w:color="auto"/>
          </w:divBdr>
        </w:div>
        <w:div w:id="44372523">
          <w:marLeft w:val="1134"/>
          <w:marRight w:val="0"/>
          <w:marTop w:val="0"/>
          <w:marBottom w:val="101"/>
          <w:divBdr>
            <w:top w:val="none" w:sz="0" w:space="0" w:color="auto"/>
            <w:left w:val="none" w:sz="0" w:space="0" w:color="auto"/>
            <w:bottom w:val="none" w:sz="0" w:space="0" w:color="auto"/>
            <w:right w:val="none" w:sz="0" w:space="0" w:color="auto"/>
          </w:divBdr>
        </w:div>
        <w:div w:id="74518354">
          <w:marLeft w:val="1134"/>
          <w:marRight w:val="0"/>
          <w:marTop w:val="0"/>
          <w:marBottom w:val="101"/>
          <w:divBdr>
            <w:top w:val="none" w:sz="0" w:space="0" w:color="auto"/>
            <w:left w:val="none" w:sz="0" w:space="0" w:color="auto"/>
            <w:bottom w:val="none" w:sz="0" w:space="0" w:color="auto"/>
            <w:right w:val="none" w:sz="0" w:space="0" w:color="auto"/>
          </w:divBdr>
        </w:div>
        <w:div w:id="1488591203">
          <w:marLeft w:val="1134"/>
          <w:marRight w:val="0"/>
          <w:marTop w:val="0"/>
          <w:marBottom w:val="101"/>
          <w:divBdr>
            <w:top w:val="none" w:sz="0" w:space="0" w:color="auto"/>
            <w:left w:val="none" w:sz="0" w:space="0" w:color="auto"/>
            <w:bottom w:val="none" w:sz="0" w:space="0" w:color="auto"/>
            <w:right w:val="none" w:sz="0" w:space="0" w:color="auto"/>
          </w:divBdr>
        </w:div>
        <w:div w:id="2131123897">
          <w:marLeft w:val="1134"/>
          <w:marRight w:val="0"/>
          <w:marTop w:val="0"/>
          <w:marBottom w:val="101"/>
          <w:divBdr>
            <w:top w:val="none" w:sz="0" w:space="0" w:color="auto"/>
            <w:left w:val="none" w:sz="0" w:space="0" w:color="auto"/>
            <w:bottom w:val="none" w:sz="0" w:space="0" w:color="auto"/>
            <w:right w:val="none" w:sz="0" w:space="0" w:color="auto"/>
          </w:divBdr>
        </w:div>
        <w:div w:id="2059357238">
          <w:marLeft w:val="1134"/>
          <w:marRight w:val="0"/>
          <w:marTop w:val="0"/>
          <w:marBottom w:val="101"/>
          <w:divBdr>
            <w:top w:val="none" w:sz="0" w:space="0" w:color="auto"/>
            <w:left w:val="none" w:sz="0" w:space="0" w:color="auto"/>
            <w:bottom w:val="none" w:sz="0" w:space="0" w:color="auto"/>
            <w:right w:val="none" w:sz="0" w:space="0" w:color="auto"/>
          </w:divBdr>
        </w:div>
      </w:divsChild>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758118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815374">
      <w:bodyDiv w:val="1"/>
      <w:marLeft w:val="0"/>
      <w:marRight w:val="0"/>
      <w:marTop w:val="0"/>
      <w:marBottom w:val="0"/>
      <w:divBdr>
        <w:top w:val="none" w:sz="0" w:space="0" w:color="auto"/>
        <w:left w:val="none" w:sz="0" w:space="0" w:color="auto"/>
        <w:bottom w:val="none" w:sz="0" w:space="0" w:color="auto"/>
        <w:right w:val="none" w:sz="0" w:space="0" w:color="auto"/>
      </w:divBdr>
    </w:div>
    <w:div w:id="177281972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5027761">
      <w:bodyDiv w:val="1"/>
      <w:marLeft w:val="0"/>
      <w:marRight w:val="0"/>
      <w:marTop w:val="0"/>
      <w:marBottom w:val="0"/>
      <w:divBdr>
        <w:top w:val="none" w:sz="0" w:space="0" w:color="auto"/>
        <w:left w:val="none" w:sz="0" w:space="0" w:color="auto"/>
        <w:bottom w:val="none" w:sz="0" w:space="0" w:color="auto"/>
        <w:right w:val="none" w:sz="0" w:space="0" w:color="auto"/>
      </w:divBdr>
      <w:divsChild>
        <w:div w:id="1320379605">
          <w:marLeft w:val="0"/>
          <w:marRight w:val="0"/>
          <w:marTop w:val="0"/>
          <w:marBottom w:val="0"/>
          <w:divBdr>
            <w:top w:val="none" w:sz="0" w:space="0" w:color="auto"/>
            <w:left w:val="none" w:sz="0" w:space="0" w:color="auto"/>
            <w:bottom w:val="none" w:sz="0" w:space="0" w:color="auto"/>
            <w:right w:val="none" w:sz="0" w:space="0" w:color="auto"/>
          </w:divBdr>
          <w:divsChild>
            <w:div w:id="20794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atlautla.gob.mx/portal/tesoreria.php"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saimex.org.mx/saimex/solicitud/downloadAttach/587492.pag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22FFF-B71B-4C40-9FBE-C782B9D0F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71</Pages>
  <Words>16966</Words>
  <Characters>93315</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Ivan</cp:lastModifiedBy>
  <cp:revision>4</cp:revision>
  <cp:lastPrinted>2018-11-13T00:23:00Z</cp:lastPrinted>
  <dcterms:created xsi:type="dcterms:W3CDTF">2019-01-18T18:56:00Z</dcterms:created>
  <dcterms:modified xsi:type="dcterms:W3CDTF">2019-02-08T04:44:00Z</dcterms:modified>
</cp:coreProperties>
</file>