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0276C" w14:textId="77777777" w:rsidR="00307384" w:rsidRPr="004334FE" w:rsidRDefault="00307384" w:rsidP="004334FE">
      <w:pPr>
        <w:spacing w:line="360" w:lineRule="auto"/>
        <w:jc w:val="center"/>
        <w:rPr>
          <w:rFonts w:ascii="Palatino Linotype" w:eastAsia="Times New Roman" w:hAnsi="Palatino Linotype" w:cs="Times New Roman"/>
          <w:b/>
        </w:rPr>
      </w:pPr>
      <w:r w:rsidRPr="004334FE">
        <w:rPr>
          <w:rFonts w:ascii="Palatino Linotype" w:eastAsia="Times New Roman" w:hAnsi="Palatino Linotype" w:cs="Times New Roman"/>
          <w:b/>
        </w:rPr>
        <w:t>LÍNEAS ARGUMENTATIVAS</w:t>
      </w:r>
    </w:p>
    <w:p w14:paraId="3C4DDC73" w14:textId="77777777" w:rsidR="001F691D" w:rsidRPr="004334FE" w:rsidRDefault="001F691D" w:rsidP="00307384">
      <w:pPr>
        <w:spacing w:line="360" w:lineRule="auto"/>
        <w:rPr>
          <w:rFonts w:ascii="Palatino Linotype" w:eastAsia="Times New Roman" w:hAnsi="Palatino Linotype" w:cs="Times New Roman"/>
          <w:b/>
        </w:rPr>
      </w:pPr>
    </w:p>
    <w:p w14:paraId="7A920904" w14:textId="6C560D6C" w:rsidR="006D3679" w:rsidRPr="004334FE" w:rsidRDefault="001F691D" w:rsidP="001F691D">
      <w:pPr>
        <w:spacing w:line="360" w:lineRule="auto"/>
        <w:jc w:val="both"/>
        <w:rPr>
          <w:rFonts w:ascii="Palatino Linotype" w:eastAsia="Calibri" w:hAnsi="Palatino Linotype" w:cs="Times New Roman"/>
        </w:rPr>
      </w:pPr>
      <w:r w:rsidRPr="004334FE">
        <w:rPr>
          <w:rFonts w:ascii="Palatino Linotype" w:eastAsia="Calibri" w:hAnsi="Palatino Linotype" w:cs="Times New Roman"/>
          <w:b/>
        </w:rPr>
        <w:t>DE LA GARANTÍA DE PROPORCIONAR LA INFORMACIÓN PÚBLICA GUBERNAMENTAL.</w:t>
      </w:r>
      <w:r w:rsidRPr="004334FE">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120EF721" w14:textId="77777777" w:rsidR="001F691D" w:rsidRPr="004334FE" w:rsidRDefault="001F691D" w:rsidP="001F691D">
      <w:pPr>
        <w:spacing w:line="360" w:lineRule="auto"/>
        <w:jc w:val="both"/>
        <w:rPr>
          <w:rFonts w:ascii="Palatino Linotype" w:eastAsia="Calibri" w:hAnsi="Palatino Linotype" w:cs="Times New Roman"/>
        </w:rPr>
      </w:pPr>
    </w:p>
    <w:p w14:paraId="4B7ED7FB" w14:textId="77777777" w:rsidR="006D3679" w:rsidRDefault="006D3679" w:rsidP="006D3679">
      <w:pPr>
        <w:spacing w:line="360" w:lineRule="auto"/>
        <w:jc w:val="both"/>
        <w:rPr>
          <w:rFonts w:ascii="Palatino Linotype" w:eastAsia="Arial Unicode MS" w:hAnsi="Palatino Linotype" w:cs="Arial"/>
        </w:rPr>
      </w:pPr>
      <w:r w:rsidRPr="004334FE">
        <w:rPr>
          <w:rFonts w:ascii="Palatino Linotype" w:eastAsia="Arial Unicode MS" w:hAnsi="Palatino Linotype" w:cs="Arial"/>
          <w:b/>
        </w:rPr>
        <w:t>DEBERES DE LAS AUTORIDADES</w:t>
      </w:r>
      <w:r w:rsidRPr="004334FE">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522DBB2C" w14:textId="77777777" w:rsidR="004334FE" w:rsidRPr="004334FE" w:rsidRDefault="004334FE" w:rsidP="006D3679">
      <w:pPr>
        <w:spacing w:line="360" w:lineRule="auto"/>
        <w:jc w:val="both"/>
        <w:rPr>
          <w:rFonts w:ascii="Palatino Linotype" w:eastAsia="Arial Unicode MS" w:hAnsi="Palatino Linotype" w:cs="Arial"/>
        </w:rPr>
      </w:pPr>
    </w:p>
    <w:p w14:paraId="5C30A4FA" w14:textId="77777777" w:rsidR="006D3679" w:rsidRPr="004334FE" w:rsidRDefault="006D3679" w:rsidP="004334FE">
      <w:pPr>
        <w:spacing w:line="360" w:lineRule="auto"/>
        <w:jc w:val="both"/>
        <w:rPr>
          <w:rFonts w:ascii="Palatino Linotype" w:eastAsia="Times New Roman" w:hAnsi="Palatino Linotype" w:cs="Arial"/>
          <w:color w:val="000000"/>
          <w:lang w:val="es-ES" w:eastAsia="es-MX"/>
        </w:rPr>
      </w:pPr>
      <w:r w:rsidRPr="004334FE">
        <w:rPr>
          <w:rFonts w:ascii="Palatino Linotype" w:eastAsia="MS Mincho" w:hAnsi="Palatino Linotype" w:cs="Times New Roman"/>
          <w:b/>
        </w:rPr>
        <w:t>NEGATIVA FICTA, NO EXISTE PLAZO PERENTORIO PARA INTERPONER EL RECURSO.</w:t>
      </w:r>
      <w:r w:rsidRPr="004334FE">
        <w:rPr>
          <w:rFonts w:ascii="Palatino Linotype" w:eastAsia="MS Mincho" w:hAnsi="Palatino Linotype" w:cs="Times New Roman"/>
        </w:rPr>
        <w:t xml:space="preserve"> </w:t>
      </w:r>
      <w:r w:rsidRPr="004334FE">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500F0729" w14:textId="21A5F414" w:rsidR="002640C0" w:rsidRPr="004334FE" w:rsidRDefault="004334FE" w:rsidP="00307384">
      <w:pPr>
        <w:spacing w:before="240" w:after="240" w:line="360" w:lineRule="auto"/>
        <w:jc w:val="both"/>
        <w:rPr>
          <w:rFonts w:ascii="Palatino Linotype" w:eastAsia="Times New Roman" w:hAnsi="Palatino Linotype" w:cs="Arial"/>
          <w:b/>
          <w:color w:val="000000"/>
          <w:lang w:eastAsia="es-MX"/>
        </w:rPr>
      </w:pPr>
      <w:r>
        <w:rPr>
          <w:rFonts w:ascii="Palatino Linotype" w:eastAsia="Times New Roman" w:hAnsi="Palatino Linotype" w:cs="Arial"/>
          <w:b/>
          <w:noProof/>
          <w:color w:val="000000"/>
          <w:lang w:val="es-MX" w:eastAsia="es-MX"/>
        </w:rPr>
        <mc:AlternateContent>
          <mc:Choice Requires="wps">
            <w:drawing>
              <wp:anchor distT="0" distB="0" distL="114300" distR="114300" simplePos="0" relativeHeight="251659264" behindDoc="0" locked="0" layoutInCell="1" allowOverlap="1" wp14:anchorId="76915AB6" wp14:editId="3B35926A">
                <wp:simplePos x="0" y="0"/>
                <wp:positionH relativeFrom="column">
                  <wp:posOffset>-3811</wp:posOffset>
                </wp:positionH>
                <wp:positionV relativeFrom="paragraph">
                  <wp:posOffset>7620</wp:posOffset>
                </wp:positionV>
                <wp:extent cx="5495925" cy="2590800"/>
                <wp:effectExtent l="38100" t="38100" r="66675" b="95250"/>
                <wp:wrapNone/>
                <wp:docPr id="2" name="Conector recto 2"/>
                <wp:cNvGraphicFramePr/>
                <a:graphic xmlns:a="http://schemas.openxmlformats.org/drawingml/2006/main">
                  <a:graphicData uri="http://schemas.microsoft.com/office/word/2010/wordprocessingShape">
                    <wps:wsp>
                      <wps:cNvCnPr/>
                      <wps:spPr>
                        <a:xfrm>
                          <a:off x="0" y="0"/>
                          <a:ext cx="5495925" cy="2590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D9C7CD6"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6pt" to="432.45pt,2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" strokecolor="#4f81bd [3204]" strokeweight="2pt">
                <v:shadow on="t" color="black" opacity="24903f" origin=",.5" offset="0,.55556mm"/>
              </v:line>
            </w:pict>
          </mc:Fallback>
        </mc:AlternateContent>
      </w:r>
    </w:p>
    <w:p w14:paraId="4BB8971E" w14:textId="77777777" w:rsidR="00055B96" w:rsidRPr="004334FE" w:rsidRDefault="00055B96" w:rsidP="00307384">
      <w:pPr>
        <w:spacing w:before="240" w:after="240" w:line="360" w:lineRule="auto"/>
        <w:jc w:val="both"/>
        <w:rPr>
          <w:rFonts w:ascii="Palatino Linotype" w:eastAsia="Times New Roman" w:hAnsi="Palatino Linotype" w:cs="Arial"/>
          <w:b/>
          <w:color w:val="000000"/>
          <w:lang w:eastAsia="es-MX"/>
        </w:rPr>
      </w:pPr>
    </w:p>
    <w:p w14:paraId="038A364A" w14:textId="77777777" w:rsidR="00055B96" w:rsidRPr="004334FE" w:rsidRDefault="00055B96" w:rsidP="00307384">
      <w:pPr>
        <w:spacing w:before="240" w:after="240" w:line="360" w:lineRule="auto"/>
        <w:jc w:val="both"/>
        <w:rPr>
          <w:rFonts w:ascii="Palatino Linotype" w:hAnsi="Palatino Linotype"/>
          <w:b/>
          <w:sz w:val="22"/>
          <w:szCs w:val="22"/>
        </w:rPr>
      </w:pPr>
    </w:p>
    <w:p w14:paraId="632B6E2D" w14:textId="77777777" w:rsidR="001F691D" w:rsidRPr="004334FE" w:rsidRDefault="001F691D" w:rsidP="001F691D">
      <w:pPr>
        <w:spacing w:before="240" w:after="240" w:line="360" w:lineRule="auto"/>
        <w:rPr>
          <w:rFonts w:ascii="Palatino Linotype" w:hAnsi="Palatino Linotype"/>
          <w:b/>
        </w:rPr>
      </w:pPr>
    </w:p>
    <w:p w14:paraId="5C6AEE9C" w14:textId="3D2DB1EC" w:rsidR="007C37D2" w:rsidRPr="004334FE" w:rsidRDefault="006252E4" w:rsidP="00721F66">
      <w:pPr>
        <w:spacing w:before="240" w:after="240" w:line="360" w:lineRule="auto"/>
        <w:jc w:val="center"/>
        <w:rPr>
          <w:rFonts w:ascii="Palatino Linotype" w:hAnsi="Palatino Linotype"/>
        </w:rPr>
      </w:pPr>
      <w:r w:rsidRPr="004334FE">
        <w:rPr>
          <w:rFonts w:ascii="Palatino Linotype" w:hAnsi="Palatino Linotype"/>
          <w:b/>
        </w:rPr>
        <w:lastRenderedPageBreak/>
        <w:t>ÍNDICE</w:t>
      </w:r>
      <w:r w:rsidRPr="004334F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5C458920" w14:textId="5BC9327A" w:rsidR="00DF1386" w:rsidRPr="004334FE" w:rsidRDefault="00DF1386" w:rsidP="00863ACE">
          <w:pPr>
            <w:pStyle w:val="TtulodeTDC"/>
            <w:spacing w:line="480" w:lineRule="auto"/>
          </w:pPr>
        </w:p>
        <w:p w14:paraId="14AE5AAD" w14:textId="77777777" w:rsidR="00377A2C" w:rsidRPr="004334FE" w:rsidRDefault="00DF1386">
          <w:pPr>
            <w:pStyle w:val="TDC1"/>
            <w:tabs>
              <w:tab w:val="right" w:leader="dot" w:pos="8779"/>
            </w:tabs>
            <w:rPr>
              <w:rFonts w:ascii="Palatino Linotype" w:hAnsi="Palatino Linotype"/>
              <w:b/>
              <w:noProof/>
              <w:sz w:val="22"/>
              <w:szCs w:val="22"/>
              <w:lang w:val="es-MX" w:eastAsia="es-MX"/>
            </w:rPr>
          </w:pPr>
          <w:r w:rsidRPr="004334FE">
            <w:rPr>
              <w:rFonts w:ascii="Palatino Linotype" w:hAnsi="Palatino Linotype"/>
              <w:b/>
            </w:rPr>
            <w:fldChar w:fldCharType="begin"/>
          </w:r>
          <w:r w:rsidRPr="004334FE">
            <w:rPr>
              <w:rFonts w:ascii="Palatino Linotype" w:hAnsi="Palatino Linotype"/>
              <w:b/>
            </w:rPr>
            <w:instrText xml:space="preserve"> TOC \o "1-3" \h \z \u </w:instrText>
          </w:r>
          <w:r w:rsidRPr="004334FE">
            <w:rPr>
              <w:rFonts w:ascii="Palatino Linotype" w:hAnsi="Palatino Linotype"/>
              <w:b/>
            </w:rPr>
            <w:fldChar w:fldCharType="separate"/>
          </w:r>
          <w:hyperlink w:anchor="_Toc535422391" w:history="1">
            <w:r w:rsidR="00377A2C" w:rsidRPr="004334FE">
              <w:rPr>
                <w:rStyle w:val="Hipervnculo"/>
                <w:rFonts w:ascii="Palatino Linotype" w:hAnsi="Palatino Linotype"/>
                <w:b/>
                <w:noProof/>
              </w:rPr>
              <w:t>ANTECEDENTES</w:t>
            </w:r>
            <w:r w:rsidR="00377A2C" w:rsidRPr="004334FE">
              <w:rPr>
                <w:rFonts w:ascii="Palatino Linotype" w:hAnsi="Palatino Linotype"/>
                <w:b/>
                <w:noProof/>
                <w:webHidden/>
              </w:rPr>
              <w:tab/>
            </w:r>
            <w:r w:rsidR="00377A2C" w:rsidRPr="004334FE">
              <w:rPr>
                <w:rFonts w:ascii="Palatino Linotype" w:hAnsi="Palatino Linotype"/>
                <w:b/>
                <w:noProof/>
                <w:webHidden/>
              </w:rPr>
              <w:fldChar w:fldCharType="begin"/>
            </w:r>
            <w:r w:rsidR="00377A2C" w:rsidRPr="004334FE">
              <w:rPr>
                <w:rFonts w:ascii="Palatino Linotype" w:hAnsi="Palatino Linotype"/>
                <w:b/>
                <w:noProof/>
                <w:webHidden/>
              </w:rPr>
              <w:instrText xml:space="preserve"> PAGEREF _Toc535422391 \h </w:instrText>
            </w:r>
            <w:r w:rsidR="00377A2C" w:rsidRPr="004334FE">
              <w:rPr>
                <w:rFonts w:ascii="Palatino Linotype" w:hAnsi="Palatino Linotype"/>
                <w:b/>
                <w:noProof/>
                <w:webHidden/>
              </w:rPr>
            </w:r>
            <w:r w:rsidR="00377A2C" w:rsidRPr="004334FE">
              <w:rPr>
                <w:rFonts w:ascii="Palatino Linotype" w:hAnsi="Palatino Linotype"/>
                <w:b/>
                <w:noProof/>
                <w:webHidden/>
              </w:rPr>
              <w:fldChar w:fldCharType="separate"/>
            </w:r>
            <w:r w:rsidR="00374151">
              <w:rPr>
                <w:rFonts w:ascii="Palatino Linotype" w:hAnsi="Palatino Linotype"/>
                <w:b/>
                <w:noProof/>
                <w:webHidden/>
              </w:rPr>
              <w:t>3</w:t>
            </w:r>
            <w:r w:rsidR="00377A2C" w:rsidRPr="004334FE">
              <w:rPr>
                <w:rFonts w:ascii="Palatino Linotype" w:hAnsi="Palatino Linotype"/>
                <w:b/>
                <w:noProof/>
                <w:webHidden/>
              </w:rPr>
              <w:fldChar w:fldCharType="end"/>
            </w:r>
          </w:hyperlink>
        </w:p>
        <w:p w14:paraId="4D9EBA83" w14:textId="77777777" w:rsidR="00377A2C" w:rsidRPr="004334FE" w:rsidRDefault="004E0698">
          <w:pPr>
            <w:pStyle w:val="TDC1"/>
            <w:tabs>
              <w:tab w:val="right" w:leader="dot" w:pos="8779"/>
            </w:tabs>
            <w:rPr>
              <w:rFonts w:ascii="Palatino Linotype" w:hAnsi="Palatino Linotype"/>
              <w:b/>
              <w:noProof/>
              <w:sz w:val="22"/>
              <w:szCs w:val="22"/>
              <w:lang w:val="es-MX" w:eastAsia="es-MX"/>
            </w:rPr>
          </w:pPr>
          <w:hyperlink w:anchor="_Toc535422394" w:history="1">
            <w:r w:rsidR="00377A2C" w:rsidRPr="004334FE">
              <w:rPr>
                <w:rStyle w:val="Hipervnculo"/>
                <w:rFonts w:ascii="Palatino Linotype" w:hAnsi="Palatino Linotype"/>
                <w:b/>
                <w:noProof/>
              </w:rPr>
              <w:t>CONSIDERANDO</w:t>
            </w:r>
            <w:r w:rsidR="00377A2C" w:rsidRPr="004334FE">
              <w:rPr>
                <w:rFonts w:ascii="Palatino Linotype" w:hAnsi="Palatino Linotype"/>
                <w:b/>
                <w:noProof/>
                <w:webHidden/>
              </w:rPr>
              <w:tab/>
            </w:r>
            <w:r w:rsidR="00377A2C" w:rsidRPr="004334FE">
              <w:rPr>
                <w:rFonts w:ascii="Palatino Linotype" w:hAnsi="Palatino Linotype"/>
                <w:b/>
                <w:noProof/>
                <w:webHidden/>
              </w:rPr>
              <w:fldChar w:fldCharType="begin"/>
            </w:r>
            <w:r w:rsidR="00377A2C" w:rsidRPr="004334FE">
              <w:rPr>
                <w:rFonts w:ascii="Palatino Linotype" w:hAnsi="Palatino Linotype"/>
                <w:b/>
                <w:noProof/>
                <w:webHidden/>
              </w:rPr>
              <w:instrText xml:space="preserve"> PAGEREF _Toc535422394 \h </w:instrText>
            </w:r>
            <w:r w:rsidR="00377A2C" w:rsidRPr="004334FE">
              <w:rPr>
                <w:rFonts w:ascii="Palatino Linotype" w:hAnsi="Palatino Linotype"/>
                <w:b/>
                <w:noProof/>
                <w:webHidden/>
              </w:rPr>
            </w:r>
            <w:r w:rsidR="00377A2C" w:rsidRPr="004334FE">
              <w:rPr>
                <w:rFonts w:ascii="Palatino Linotype" w:hAnsi="Palatino Linotype"/>
                <w:b/>
                <w:noProof/>
                <w:webHidden/>
              </w:rPr>
              <w:fldChar w:fldCharType="separate"/>
            </w:r>
            <w:r w:rsidR="00374151">
              <w:rPr>
                <w:rFonts w:ascii="Palatino Linotype" w:hAnsi="Palatino Linotype"/>
                <w:b/>
                <w:noProof/>
                <w:webHidden/>
              </w:rPr>
              <w:t>6</w:t>
            </w:r>
            <w:r w:rsidR="00377A2C" w:rsidRPr="004334FE">
              <w:rPr>
                <w:rFonts w:ascii="Palatino Linotype" w:hAnsi="Palatino Linotype"/>
                <w:b/>
                <w:noProof/>
                <w:webHidden/>
              </w:rPr>
              <w:fldChar w:fldCharType="end"/>
            </w:r>
          </w:hyperlink>
        </w:p>
        <w:p w14:paraId="5D661F09" w14:textId="77777777" w:rsidR="00377A2C" w:rsidRPr="004334FE" w:rsidRDefault="004E0698">
          <w:pPr>
            <w:pStyle w:val="TDC2"/>
            <w:rPr>
              <w:rFonts w:ascii="Palatino Linotype" w:hAnsi="Palatino Linotype"/>
              <w:b/>
              <w:noProof/>
              <w:sz w:val="22"/>
              <w:szCs w:val="22"/>
              <w:lang w:val="es-MX" w:eastAsia="es-MX"/>
            </w:rPr>
          </w:pPr>
          <w:hyperlink w:anchor="_Toc535422395" w:history="1">
            <w:r w:rsidR="00377A2C" w:rsidRPr="004334FE">
              <w:rPr>
                <w:rStyle w:val="Hipervnculo"/>
                <w:rFonts w:ascii="Palatino Linotype" w:hAnsi="Palatino Linotype"/>
                <w:b/>
                <w:noProof/>
              </w:rPr>
              <w:t>PRIMERO. De la competencia</w:t>
            </w:r>
            <w:r w:rsidR="00377A2C" w:rsidRPr="004334FE">
              <w:rPr>
                <w:rFonts w:ascii="Palatino Linotype" w:hAnsi="Palatino Linotype"/>
                <w:b/>
                <w:noProof/>
                <w:webHidden/>
              </w:rPr>
              <w:tab/>
            </w:r>
            <w:r w:rsidR="00377A2C" w:rsidRPr="004334FE">
              <w:rPr>
                <w:rFonts w:ascii="Palatino Linotype" w:hAnsi="Palatino Linotype"/>
                <w:b/>
                <w:noProof/>
                <w:webHidden/>
              </w:rPr>
              <w:fldChar w:fldCharType="begin"/>
            </w:r>
            <w:r w:rsidR="00377A2C" w:rsidRPr="004334FE">
              <w:rPr>
                <w:rFonts w:ascii="Palatino Linotype" w:hAnsi="Palatino Linotype"/>
                <w:b/>
                <w:noProof/>
                <w:webHidden/>
              </w:rPr>
              <w:instrText xml:space="preserve"> PAGEREF _Toc535422395 \h </w:instrText>
            </w:r>
            <w:r w:rsidR="00377A2C" w:rsidRPr="004334FE">
              <w:rPr>
                <w:rFonts w:ascii="Palatino Linotype" w:hAnsi="Palatino Linotype"/>
                <w:b/>
                <w:noProof/>
                <w:webHidden/>
              </w:rPr>
            </w:r>
            <w:r w:rsidR="00377A2C" w:rsidRPr="004334FE">
              <w:rPr>
                <w:rFonts w:ascii="Palatino Linotype" w:hAnsi="Palatino Linotype"/>
                <w:b/>
                <w:noProof/>
                <w:webHidden/>
              </w:rPr>
              <w:fldChar w:fldCharType="separate"/>
            </w:r>
            <w:r w:rsidR="00374151">
              <w:rPr>
                <w:rFonts w:ascii="Palatino Linotype" w:hAnsi="Palatino Linotype"/>
                <w:b/>
                <w:noProof/>
                <w:webHidden/>
              </w:rPr>
              <w:t>6</w:t>
            </w:r>
            <w:r w:rsidR="00377A2C" w:rsidRPr="004334FE">
              <w:rPr>
                <w:rFonts w:ascii="Palatino Linotype" w:hAnsi="Palatino Linotype"/>
                <w:b/>
                <w:noProof/>
                <w:webHidden/>
              </w:rPr>
              <w:fldChar w:fldCharType="end"/>
            </w:r>
          </w:hyperlink>
        </w:p>
        <w:p w14:paraId="31C1883E" w14:textId="77777777" w:rsidR="00377A2C" w:rsidRPr="004334FE" w:rsidRDefault="004E0698">
          <w:pPr>
            <w:pStyle w:val="TDC2"/>
            <w:rPr>
              <w:rFonts w:ascii="Palatino Linotype" w:hAnsi="Palatino Linotype"/>
              <w:b/>
              <w:noProof/>
              <w:sz w:val="22"/>
              <w:szCs w:val="22"/>
              <w:lang w:val="es-MX" w:eastAsia="es-MX"/>
            </w:rPr>
          </w:pPr>
          <w:hyperlink w:anchor="_Toc535422396" w:history="1">
            <w:r w:rsidR="00377A2C" w:rsidRPr="004334FE">
              <w:rPr>
                <w:rStyle w:val="Hipervnculo"/>
                <w:rFonts w:ascii="Palatino Linotype" w:hAnsi="Palatino Linotype"/>
                <w:b/>
                <w:noProof/>
              </w:rPr>
              <w:t>SEGUNDO. De la oportunidad y procedencia.</w:t>
            </w:r>
            <w:r w:rsidR="00377A2C" w:rsidRPr="004334FE">
              <w:rPr>
                <w:rFonts w:ascii="Palatino Linotype" w:hAnsi="Palatino Linotype"/>
                <w:b/>
                <w:noProof/>
                <w:webHidden/>
              </w:rPr>
              <w:tab/>
            </w:r>
            <w:r w:rsidR="00377A2C" w:rsidRPr="004334FE">
              <w:rPr>
                <w:rFonts w:ascii="Palatino Linotype" w:hAnsi="Palatino Linotype"/>
                <w:b/>
                <w:noProof/>
                <w:webHidden/>
              </w:rPr>
              <w:fldChar w:fldCharType="begin"/>
            </w:r>
            <w:r w:rsidR="00377A2C" w:rsidRPr="004334FE">
              <w:rPr>
                <w:rFonts w:ascii="Palatino Linotype" w:hAnsi="Palatino Linotype"/>
                <w:b/>
                <w:noProof/>
                <w:webHidden/>
              </w:rPr>
              <w:instrText xml:space="preserve"> PAGEREF _Toc535422396 \h </w:instrText>
            </w:r>
            <w:r w:rsidR="00377A2C" w:rsidRPr="004334FE">
              <w:rPr>
                <w:rFonts w:ascii="Palatino Linotype" w:hAnsi="Palatino Linotype"/>
                <w:b/>
                <w:noProof/>
                <w:webHidden/>
              </w:rPr>
            </w:r>
            <w:r w:rsidR="00377A2C" w:rsidRPr="004334FE">
              <w:rPr>
                <w:rFonts w:ascii="Palatino Linotype" w:hAnsi="Palatino Linotype"/>
                <w:b/>
                <w:noProof/>
                <w:webHidden/>
              </w:rPr>
              <w:fldChar w:fldCharType="separate"/>
            </w:r>
            <w:r w:rsidR="00374151">
              <w:rPr>
                <w:rFonts w:ascii="Palatino Linotype" w:hAnsi="Palatino Linotype"/>
                <w:b/>
                <w:noProof/>
                <w:webHidden/>
              </w:rPr>
              <w:t>7</w:t>
            </w:r>
            <w:r w:rsidR="00377A2C" w:rsidRPr="004334FE">
              <w:rPr>
                <w:rFonts w:ascii="Palatino Linotype" w:hAnsi="Palatino Linotype"/>
                <w:b/>
                <w:noProof/>
                <w:webHidden/>
              </w:rPr>
              <w:fldChar w:fldCharType="end"/>
            </w:r>
          </w:hyperlink>
        </w:p>
        <w:p w14:paraId="6894828B" w14:textId="19CB5A98" w:rsidR="00377A2C" w:rsidRPr="004334FE" w:rsidRDefault="004E0698">
          <w:pPr>
            <w:pStyle w:val="TDC1"/>
            <w:tabs>
              <w:tab w:val="right" w:leader="dot" w:pos="8779"/>
            </w:tabs>
            <w:rPr>
              <w:rFonts w:ascii="Palatino Linotype" w:hAnsi="Palatino Linotype"/>
              <w:b/>
              <w:noProof/>
              <w:sz w:val="22"/>
              <w:szCs w:val="22"/>
              <w:lang w:val="es-MX" w:eastAsia="es-MX"/>
            </w:rPr>
          </w:pPr>
          <w:hyperlink w:anchor="_Toc535422397" w:history="1">
            <w:r w:rsidR="00377A2C" w:rsidRPr="004334FE">
              <w:rPr>
                <w:rStyle w:val="Hipervnculo"/>
                <w:rFonts w:ascii="Palatino Linotype" w:eastAsia="MS Mincho" w:hAnsi="Palatino Linotype" w:cs="Times New Roman"/>
                <w:b/>
                <w:noProof/>
              </w:rPr>
              <w:t>TERCERO. Del planteamiento de la Litis.</w:t>
            </w:r>
            <w:r w:rsidR="00377A2C" w:rsidRPr="004334FE">
              <w:rPr>
                <w:rFonts w:ascii="Palatino Linotype" w:hAnsi="Palatino Linotype"/>
                <w:b/>
                <w:noProof/>
                <w:webHidden/>
              </w:rPr>
              <w:tab/>
            </w:r>
            <w:r w:rsidR="00377A2C" w:rsidRPr="004334FE">
              <w:rPr>
                <w:rFonts w:ascii="Palatino Linotype" w:hAnsi="Palatino Linotype"/>
                <w:b/>
                <w:noProof/>
                <w:webHidden/>
              </w:rPr>
              <w:fldChar w:fldCharType="begin"/>
            </w:r>
            <w:r w:rsidR="00377A2C" w:rsidRPr="004334FE">
              <w:rPr>
                <w:rFonts w:ascii="Palatino Linotype" w:hAnsi="Palatino Linotype"/>
                <w:b/>
                <w:noProof/>
                <w:webHidden/>
              </w:rPr>
              <w:instrText xml:space="preserve"> PAGEREF _Toc535422397 \h </w:instrText>
            </w:r>
            <w:r w:rsidR="00377A2C" w:rsidRPr="004334FE">
              <w:rPr>
                <w:rFonts w:ascii="Palatino Linotype" w:hAnsi="Palatino Linotype"/>
                <w:b/>
                <w:noProof/>
                <w:webHidden/>
              </w:rPr>
            </w:r>
            <w:r w:rsidR="00377A2C" w:rsidRPr="004334FE">
              <w:rPr>
                <w:rFonts w:ascii="Palatino Linotype" w:hAnsi="Palatino Linotype"/>
                <w:b/>
                <w:noProof/>
                <w:webHidden/>
              </w:rPr>
              <w:fldChar w:fldCharType="separate"/>
            </w:r>
            <w:r w:rsidR="00374151">
              <w:rPr>
                <w:rFonts w:ascii="Palatino Linotype" w:hAnsi="Palatino Linotype"/>
                <w:b/>
                <w:noProof/>
                <w:webHidden/>
              </w:rPr>
              <w:t>10</w:t>
            </w:r>
            <w:r w:rsidR="00377A2C" w:rsidRPr="004334FE">
              <w:rPr>
                <w:rFonts w:ascii="Palatino Linotype" w:hAnsi="Palatino Linotype"/>
                <w:b/>
                <w:noProof/>
                <w:webHidden/>
              </w:rPr>
              <w:fldChar w:fldCharType="end"/>
            </w:r>
          </w:hyperlink>
        </w:p>
        <w:p w14:paraId="24610E67" w14:textId="77777777" w:rsidR="00377A2C" w:rsidRPr="004334FE" w:rsidRDefault="004E0698">
          <w:pPr>
            <w:pStyle w:val="TDC1"/>
            <w:tabs>
              <w:tab w:val="right" w:leader="dot" w:pos="8779"/>
            </w:tabs>
            <w:rPr>
              <w:rFonts w:ascii="Palatino Linotype" w:hAnsi="Palatino Linotype"/>
              <w:b/>
              <w:noProof/>
              <w:sz w:val="22"/>
              <w:szCs w:val="22"/>
              <w:lang w:val="es-MX" w:eastAsia="es-MX"/>
            </w:rPr>
          </w:pPr>
          <w:hyperlink w:anchor="_Toc535422398" w:history="1">
            <w:r w:rsidR="00377A2C" w:rsidRPr="004334FE">
              <w:rPr>
                <w:rStyle w:val="Hipervnculo"/>
                <w:rFonts w:ascii="Palatino Linotype" w:eastAsia="MS Gothic" w:hAnsi="Palatino Linotype" w:cs="Times New Roman"/>
                <w:b/>
                <w:noProof/>
              </w:rPr>
              <w:t>CUARTO. Del estudio y resolución del recurso de revisión.</w:t>
            </w:r>
            <w:r w:rsidR="00377A2C" w:rsidRPr="004334FE">
              <w:rPr>
                <w:rFonts w:ascii="Palatino Linotype" w:hAnsi="Palatino Linotype"/>
                <w:b/>
                <w:noProof/>
                <w:webHidden/>
              </w:rPr>
              <w:tab/>
            </w:r>
            <w:r w:rsidR="00377A2C" w:rsidRPr="004334FE">
              <w:rPr>
                <w:rFonts w:ascii="Palatino Linotype" w:hAnsi="Palatino Linotype"/>
                <w:b/>
                <w:noProof/>
                <w:webHidden/>
              </w:rPr>
              <w:fldChar w:fldCharType="begin"/>
            </w:r>
            <w:r w:rsidR="00377A2C" w:rsidRPr="004334FE">
              <w:rPr>
                <w:rFonts w:ascii="Palatino Linotype" w:hAnsi="Palatino Linotype"/>
                <w:b/>
                <w:noProof/>
                <w:webHidden/>
              </w:rPr>
              <w:instrText xml:space="preserve"> PAGEREF _Toc535422398 \h </w:instrText>
            </w:r>
            <w:r w:rsidR="00377A2C" w:rsidRPr="004334FE">
              <w:rPr>
                <w:rFonts w:ascii="Palatino Linotype" w:hAnsi="Palatino Linotype"/>
                <w:b/>
                <w:noProof/>
                <w:webHidden/>
              </w:rPr>
            </w:r>
            <w:r w:rsidR="00377A2C" w:rsidRPr="004334FE">
              <w:rPr>
                <w:rFonts w:ascii="Palatino Linotype" w:hAnsi="Palatino Linotype"/>
                <w:b/>
                <w:noProof/>
                <w:webHidden/>
              </w:rPr>
              <w:fldChar w:fldCharType="separate"/>
            </w:r>
            <w:r w:rsidR="00374151">
              <w:rPr>
                <w:rFonts w:ascii="Palatino Linotype" w:hAnsi="Palatino Linotype"/>
                <w:b/>
                <w:noProof/>
                <w:webHidden/>
              </w:rPr>
              <w:t>12</w:t>
            </w:r>
            <w:r w:rsidR="00377A2C" w:rsidRPr="004334FE">
              <w:rPr>
                <w:rFonts w:ascii="Palatino Linotype" w:hAnsi="Palatino Linotype"/>
                <w:b/>
                <w:noProof/>
                <w:webHidden/>
              </w:rPr>
              <w:fldChar w:fldCharType="end"/>
            </w:r>
          </w:hyperlink>
        </w:p>
        <w:p w14:paraId="3A723B38" w14:textId="77777777" w:rsidR="00377A2C" w:rsidRPr="004334FE" w:rsidRDefault="004E0698">
          <w:pPr>
            <w:pStyle w:val="TDC1"/>
            <w:tabs>
              <w:tab w:val="right" w:leader="dot" w:pos="8779"/>
            </w:tabs>
            <w:rPr>
              <w:rFonts w:ascii="Palatino Linotype" w:hAnsi="Palatino Linotype"/>
              <w:b/>
              <w:noProof/>
              <w:sz w:val="22"/>
              <w:szCs w:val="22"/>
              <w:lang w:val="es-MX" w:eastAsia="es-MX"/>
            </w:rPr>
          </w:pPr>
          <w:hyperlink w:anchor="_Toc535422399" w:history="1">
            <w:r w:rsidR="00377A2C" w:rsidRPr="004334FE">
              <w:rPr>
                <w:rStyle w:val="Hipervnculo"/>
                <w:rFonts w:ascii="Palatino Linotype" w:eastAsia="Times New Roman" w:hAnsi="Palatino Linotype" w:cs="Times New Roman"/>
                <w:b/>
                <w:noProof/>
                <w:lang w:val="es-MX" w:eastAsia="en-US"/>
              </w:rPr>
              <w:t>QUINTO. De la versión pública.</w:t>
            </w:r>
            <w:r w:rsidR="00377A2C" w:rsidRPr="004334FE">
              <w:rPr>
                <w:rFonts w:ascii="Palatino Linotype" w:hAnsi="Palatino Linotype"/>
                <w:b/>
                <w:noProof/>
                <w:webHidden/>
              </w:rPr>
              <w:tab/>
            </w:r>
            <w:r w:rsidR="00377A2C" w:rsidRPr="004334FE">
              <w:rPr>
                <w:rFonts w:ascii="Palatino Linotype" w:hAnsi="Palatino Linotype"/>
                <w:b/>
                <w:noProof/>
                <w:webHidden/>
              </w:rPr>
              <w:fldChar w:fldCharType="begin"/>
            </w:r>
            <w:r w:rsidR="00377A2C" w:rsidRPr="004334FE">
              <w:rPr>
                <w:rFonts w:ascii="Palatino Linotype" w:hAnsi="Palatino Linotype"/>
                <w:b/>
                <w:noProof/>
                <w:webHidden/>
              </w:rPr>
              <w:instrText xml:space="preserve"> PAGEREF _Toc535422399 \h </w:instrText>
            </w:r>
            <w:r w:rsidR="00377A2C" w:rsidRPr="004334FE">
              <w:rPr>
                <w:rFonts w:ascii="Palatino Linotype" w:hAnsi="Palatino Linotype"/>
                <w:b/>
                <w:noProof/>
                <w:webHidden/>
              </w:rPr>
            </w:r>
            <w:r w:rsidR="00377A2C" w:rsidRPr="004334FE">
              <w:rPr>
                <w:rFonts w:ascii="Palatino Linotype" w:hAnsi="Palatino Linotype"/>
                <w:b/>
                <w:noProof/>
                <w:webHidden/>
              </w:rPr>
              <w:fldChar w:fldCharType="separate"/>
            </w:r>
            <w:r w:rsidR="00374151">
              <w:rPr>
                <w:rFonts w:ascii="Palatino Linotype" w:hAnsi="Palatino Linotype"/>
                <w:b/>
                <w:noProof/>
                <w:webHidden/>
              </w:rPr>
              <w:t>40</w:t>
            </w:r>
            <w:r w:rsidR="00377A2C" w:rsidRPr="004334FE">
              <w:rPr>
                <w:rFonts w:ascii="Palatino Linotype" w:hAnsi="Palatino Linotype"/>
                <w:b/>
                <w:noProof/>
                <w:webHidden/>
              </w:rPr>
              <w:fldChar w:fldCharType="end"/>
            </w:r>
          </w:hyperlink>
        </w:p>
        <w:p w14:paraId="4B5696DB" w14:textId="7BADC6F3" w:rsidR="00377A2C" w:rsidRPr="004334FE" w:rsidRDefault="004E0698">
          <w:pPr>
            <w:pStyle w:val="TDC1"/>
            <w:tabs>
              <w:tab w:val="right" w:leader="dot" w:pos="8779"/>
            </w:tabs>
            <w:rPr>
              <w:rFonts w:ascii="Palatino Linotype" w:hAnsi="Palatino Linotype"/>
              <w:b/>
              <w:noProof/>
              <w:sz w:val="22"/>
              <w:szCs w:val="22"/>
              <w:lang w:val="es-MX" w:eastAsia="es-MX"/>
            </w:rPr>
          </w:pPr>
          <w:hyperlink w:anchor="_Toc535422400" w:history="1">
            <w:r w:rsidR="00377A2C" w:rsidRPr="004334FE">
              <w:rPr>
                <w:rStyle w:val="Hipervnculo"/>
                <w:rFonts w:ascii="Palatino Linotype" w:eastAsiaTheme="majorEastAsia" w:hAnsi="Palatino Linotype" w:cstheme="majorBidi"/>
                <w:b/>
                <w:noProof/>
              </w:rPr>
              <w:t>SEXTO. Vista a los órganos de control interno.</w:t>
            </w:r>
            <w:r w:rsidR="00377A2C" w:rsidRPr="004334FE">
              <w:rPr>
                <w:rFonts w:ascii="Palatino Linotype" w:hAnsi="Palatino Linotype"/>
                <w:b/>
                <w:noProof/>
                <w:webHidden/>
              </w:rPr>
              <w:tab/>
            </w:r>
            <w:r w:rsidR="00377A2C" w:rsidRPr="004334FE">
              <w:rPr>
                <w:rFonts w:ascii="Palatino Linotype" w:hAnsi="Palatino Linotype"/>
                <w:b/>
                <w:noProof/>
                <w:webHidden/>
              </w:rPr>
              <w:fldChar w:fldCharType="begin"/>
            </w:r>
            <w:r w:rsidR="00377A2C" w:rsidRPr="004334FE">
              <w:rPr>
                <w:rFonts w:ascii="Palatino Linotype" w:hAnsi="Palatino Linotype"/>
                <w:b/>
                <w:noProof/>
                <w:webHidden/>
              </w:rPr>
              <w:instrText xml:space="preserve"> PAGEREF _Toc535422400 \h </w:instrText>
            </w:r>
            <w:r w:rsidR="00377A2C" w:rsidRPr="004334FE">
              <w:rPr>
                <w:rFonts w:ascii="Palatino Linotype" w:hAnsi="Palatino Linotype"/>
                <w:b/>
                <w:noProof/>
                <w:webHidden/>
              </w:rPr>
            </w:r>
            <w:r w:rsidR="00377A2C" w:rsidRPr="004334FE">
              <w:rPr>
                <w:rFonts w:ascii="Palatino Linotype" w:hAnsi="Palatino Linotype"/>
                <w:b/>
                <w:noProof/>
                <w:webHidden/>
              </w:rPr>
              <w:fldChar w:fldCharType="separate"/>
            </w:r>
            <w:r w:rsidR="00374151">
              <w:rPr>
                <w:rFonts w:ascii="Palatino Linotype" w:hAnsi="Palatino Linotype"/>
                <w:b/>
                <w:noProof/>
                <w:webHidden/>
              </w:rPr>
              <w:t>51</w:t>
            </w:r>
            <w:r w:rsidR="00377A2C" w:rsidRPr="004334FE">
              <w:rPr>
                <w:rFonts w:ascii="Palatino Linotype" w:hAnsi="Palatino Linotype"/>
                <w:b/>
                <w:noProof/>
                <w:webHidden/>
              </w:rPr>
              <w:fldChar w:fldCharType="end"/>
            </w:r>
          </w:hyperlink>
        </w:p>
        <w:p w14:paraId="53E61C49" w14:textId="71CD81C6" w:rsidR="00377A2C" w:rsidRPr="004334FE" w:rsidRDefault="004E0698">
          <w:pPr>
            <w:pStyle w:val="TDC1"/>
            <w:tabs>
              <w:tab w:val="right" w:leader="dot" w:pos="8779"/>
            </w:tabs>
            <w:rPr>
              <w:rFonts w:ascii="Palatino Linotype" w:hAnsi="Palatino Linotype"/>
              <w:b/>
              <w:noProof/>
              <w:sz w:val="22"/>
              <w:szCs w:val="22"/>
              <w:lang w:val="es-MX" w:eastAsia="es-MX"/>
            </w:rPr>
          </w:pPr>
          <w:hyperlink w:anchor="_Toc535422401" w:history="1">
            <w:r w:rsidR="00377A2C" w:rsidRPr="004334FE">
              <w:rPr>
                <w:rStyle w:val="Hipervnculo"/>
                <w:rFonts w:ascii="Palatino Linotype" w:eastAsia="Calibri" w:hAnsi="Palatino Linotype"/>
                <w:b/>
                <w:noProof/>
                <w:lang w:val="es-ES"/>
              </w:rPr>
              <w:t>R E S O L U T I V O S</w:t>
            </w:r>
            <w:r w:rsidR="00377A2C" w:rsidRPr="004334FE">
              <w:rPr>
                <w:rFonts w:ascii="Palatino Linotype" w:hAnsi="Palatino Linotype"/>
                <w:b/>
                <w:noProof/>
                <w:webHidden/>
              </w:rPr>
              <w:tab/>
            </w:r>
            <w:r w:rsidR="00377A2C" w:rsidRPr="004334FE">
              <w:rPr>
                <w:rFonts w:ascii="Palatino Linotype" w:hAnsi="Palatino Linotype"/>
                <w:b/>
                <w:noProof/>
                <w:webHidden/>
              </w:rPr>
              <w:fldChar w:fldCharType="begin"/>
            </w:r>
            <w:r w:rsidR="00377A2C" w:rsidRPr="004334FE">
              <w:rPr>
                <w:rFonts w:ascii="Palatino Linotype" w:hAnsi="Palatino Linotype"/>
                <w:b/>
                <w:noProof/>
                <w:webHidden/>
              </w:rPr>
              <w:instrText xml:space="preserve"> PAGEREF _Toc535422401 \h </w:instrText>
            </w:r>
            <w:r w:rsidR="00377A2C" w:rsidRPr="004334FE">
              <w:rPr>
                <w:rFonts w:ascii="Palatino Linotype" w:hAnsi="Palatino Linotype"/>
                <w:b/>
                <w:noProof/>
                <w:webHidden/>
              </w:rPr>
            </w:r>
            <w:r w:rsidR="00377A2C" w:rsidRPr="004334FE">
              <w:rPr>
                <w:rFonts w:ascii="Palatino Linotype" w:hAnsi="Palatino Linotype"/>
                <w:b/>
                <w:noProof/>
                <w:webHidden/>
              </w:rPr>
              <w:fldChar w:fldCharType="separate"/>
            </w:r>
            <w:r w:rsidR="00374151">
              <w:rPr>
                <w:rFonts w:ascii="Palatino Linotype" w:hAnsi="Palatino Linotype"/>
                <w:b/>
                <w:noProof/>
                <w:webHidden/>
              </w:rPr>
              <w:t>55</w:t>
            </w:r>
            <w:r w:rsidR="00377A2C" w:rsidRPr="004334FE">
              <w:rPr>
                <w:rFonts w:ascii="Palatino Linotype" w:hAnsi="Palatino Linotype"/>
                <w:b/>
                <w:noProof/>
                <w:webHidden/>
              </w:rPr>
              <w:fldChar w:fldCharType="end"/>
            </w:r>
          </w:hyperlink>
        </w:p>
        <w:p w14:paraId="72AA7387" w14:textId="73F881DC" w:rsidR="00DF1386" w:rsidRPr="004334FE" w:rsidRDefault="00E7338A" w:rsidP="00EB08CF">
          <w:pPr>
            <w:spacing w:line="720" w:lineRule="auto"/>
            <w:rPr>
              <w:bCs/>
              <w:lang w:val="es-ES"/>
            </w:rPr>
          </w:pPr>
          <w:r>
            <w:rPr>
              <w:rFonts w:ascii="Palatino Linotype" w:eastAsia="MS Mincho" w:hAnsi="Palatino Linotype" w:cs="Times New Roman"/>
              <w:b/>
              <w:noProof/>
              <w:color w:val="0000FF" w:themeColor="hyperlink"/>
              <w:u w:val="single"/>
              <w:lang w:val="es-MX" w:eastAsia="es-MX"/>
            </w:rPr>
            <mc:AlternateContent>
              <mc:Choice Requires="wps">
                <w:drawing>
                  <wp:anchor distT="0" distB="0" distL="114300" distR="114300" simplePos="0" relativeHeight="251661312" behindDoc="0" locked="0" layoutInCell="1" allowOverlap="1" wp14:anchorId="6A554396" wp14:editId="40A821ED">
                    <wp:simplePos x="0" y="0"/>
                    <wp:positionH relativeFrom="margin">
                      <wp:align>left</wp:align>
                    </wp:positionH>
                    <wp:positionV relativeFrom="paragraph">
                      <wp:posOffset>314960</wp:posOffset>
                    </wp:positionV>
                    <wp:extent cx="5524500" cy="3848100"/>
                    <wp:effectExtent l="57150" t="38100" r="57150" b="95250"/>
                    <wp:wrapNone/>
                    <wp:docPr id="4" name="Conector recto 4"/>
                    <wp:cNvGraphicFramePr/>
                    <a:graphic xmlns:a="http://schemas.openxmlformats.org/drawingml/2006/main">
                      <a:graphicData uri="http://schemas.microsoft.com/office/word/2010/wordprocessingShape">
                        <wps:wsp>
                          <wps:cNvCnPr/>
                          <wps:spPr>
                            <a:xfrm flipH="1" flipV="1">
                              <a:off x="0" y="0"/>
                              <a:ext cx="5524500" cy="3848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215A3" id="Conector recto 4" o:spid="_x0000_s1026" style="position:absolute;flip:x 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8pt" to="435pt,3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" strokecolor="#4f81bd [3204]" strokeweight="2pt">
                    <v:shadow on="t" color="black" opacity="24903f" origin=",.5" offset="0,.55556mm"/>
                    <w10:wrap anchorx="margin"/>
                  </v:line>
                </w:pict>
              </mc:Fallback>
            </mc:AlternateContent>
          </w:r>
          <w:r w:rsidR="00DF1386" w:rsidRPr="004334FE">
            <w:rPr>
              <w:rFonts w:ascii="Palatino Linotype" w:hAnsi="Palatino Linotype"/>
              <w:b/>
              <w:bCs/>
              <w:lang w:val="es-ES"/>
            </w:rPr>
            <w:fldChar w:fldCharType="end"/>
          </w:r>
        </w:p>
      </w:sdtContent>
    </w:sdt>
    <w:p w14:paraId="7EFF072C" w14:textId="77777777" w:rsidR="009501FB" w:rsidRPr="004334FE" w:rsidRDefault="009501FB" w:rsidP="00863ACE">
      <w:pPr>
        <w:spacing w:line="480" w:lineRule="auto"/>
        <w:rPr>
          <w:bCs/>
          <w:lang w:val="es-ES"/>
        </w:rPr>
      </w:pPr>
    </w:p>
    <w:p w14:paraId="0ECC06DE" w14:textId="77777777" w:rsidR="00E16802" w:rsidRPr="004334FE" w:rsidRDefault="00E16802" w:rsidP="00863ACE">
      <w:pPr>
        <w:spacing w:line="480" w:lineRule="auto"/>
        <w:rPr>
          <w:bCs/>
          <w:lang w:val="es-ES"/>
        </w:rPr>
      </w:pPr>
    </w:p>
    <w:p w14:paraId="1F346428" w14:textId="77777777" w:rsidR="00E16802" w:rsidRPr="004334FE" w:rsidRDefault="00E16802" w:rsidP="00863ACE">
      <w:pPr>
        <w:spacing w:line="480" w:lineRule="auto"/>
        <w:rPr>
          <w:bCs/>
          <w:lang w:val="es-ES"/>
        </w:rPr>
      </w:pPr>
    </w:p>
    <w:p w14:paraId="563CBB24" w14:textId="77777777" w:rsidR="00E16802" w:rsidRPr="004334FE" w:rsidRDefault="00E16802" w:rsidP="00863ACE">
      <w:pPr>
        <w:spacing w:line="480" w:lineRule="auto"/>
        <w:rPr>
          <w:bCs/>
          <w:lang w:val="es-ES"/>
        </w:rPr>
      </w:pPr>
    </w:p>
    <w:p w14:paraId="72E440F2" w14:textId="77777777" w:rsidR="00E16802" w:rsidRPr="004334FE" w:rsidRDefault="00E16802" w:rsidP="00863ACE">
      <w:pPr>
        <w:spacing w:line="480" w:lineRule="auto"/>
        <w:rPr>
          <w:bCs/>
          <w:lang w:val="es-ES"/>
        </w:rPr>
      </w:pPr>
    </w:p>
    <w:p w14:paraId="399C8132" w14:textId="77777777" w:rsidR="00E16802" w:rsidRPr="004334FE" w:rsidRDefault="00E16802" w:rsidP="00863ACE">
      <w:pPr>
        <w:spacing w:line="480" w:lineRule="auto"/>
        <w:rPr>
          <w:bCs/>
          <w:lang w:val="es-ES"/>
        </w:rPr>
      </w:pPr>
    </w:p>
    <w:p w14:paraId="4415299D" w14:textId="77777777" w:rsidR="00E16802" w:rsidRPr="004334FE" w:rsidRDefault="00E16802" w:rsidP="00863ACE">
      <w:pPr>
        <w:spacing w:line="480" w:lineRule="auto"/>
        <w:rPr>
          <w:bCs/>
          <w:lang w:val="es-ES"/>
        </w:rPr>
      </w:pPr>
    </w:p>
    <w:p w14:paraId="37F31285" w14:textId="77777777" w:rsidR="00E16802" w:rsidRPr="004334FE" w:rsidRDefault="00E16802" w:rsidP="00863ACE">
      <w:pPr>
        <w:spacing w:line="480" w:lineRule="auto"/>
        <w:rPr>
          <w:bCs/>
          <w:lang w:val="es-ES"/>
        </w:rPr>
      </w:pPr>
    </w:p>
    <w:p w14:paraId="73F7F940" w14:textId="13DE9D3B" w:rsidR="00662C69" w:rsidRDefault="009B11D6" w:rsidP="004334FE">
      <w:pPr>
        <w:spacing w:line="360" w:lineRule="auto"/>
        <w:jc w:val="both"/>
        <w:rPr>
          <w:rFonts w:ascii="Palatino Linotype" w:hAnsi="Palatino Linotype"/>
        </w:rPr>
      </w:pPr>
      <w:r w:rsidRPr="004334FE">
        <w:rPr>
          <w:rFonts w:ascii="Palatino Linotype" w:hAnsi="Palatino Linotype"/>
        </w:rPr>
        <w:lastRenderedPageBreak/>
        <w:t>R</w:t>
      </w:r>
      <w:r w:rsidR="00662C69" w:rsidRPr="004334FE">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772D17" w:rsidRPr="004334FE">
        <w:rPr>
          <w:rFonts w:ascii="Palatino Linotype" w:hAnsi="Palatino Linotype"/>
        </w:rPr>
        <w:t xml:space="preserve"> fecha veintitrés</w:t>
      </w:r>
      <w:r w:rsidR="006805E3" w:rsidRPr="004334FE">
        <w:rPr>
          <w:rFonts w:ascii="Palatino Linotype" w:hAnsi="Palatino Linotype"/>
        </w:rPr>
        <w:t xml:space="preserve"> (</w:t>
      </w:r>
      <w:r w:rsidR="00772D17" w:rsidRPr="004334FE">
        <w:rPr>
          <w:rFonts w:ascii="Palatino Linotype" w:hAnsi="Palatino Linotype"/>
        </w:rPr>
        <w:t>23</w:t>
      </w:r>
      <w:r w:rsidR="006805E3" w:rsidRPr="004334FE">
        <w:rPr>
          <w:rFonts w:ascii="Palatino Linotype" w:hAnsi="Palatino Linotype"/>
        </w:rPr>
        <w:t xml:space="preserve">) </w:t>
      </w:r>
      <w:r w:rsidR="00772D17" w:rsidRPr="004334FE">
        <w:rPr>
          <w:rFonts w:ascii="Palatino Linotype" w:hAnsi="Palatino Linotype"/>
        </w:rPr>
        <w:t>de enero</w:t>
      </w:r>
      <w:r w:rsidR="00152B14" w:rsidRPr="004334FE">
        <w:rPr>
          <w:rFonts w:ascii="Palatino Linotype" w:hAnsi="Palatino Linotype"/>
        </w:rPr>
        <w:t xml:space="preserve"> </w:t>
      </w:r>
      <w:r w:rsidR="00863ACE" w:rsidRPr="004334FE">
        <w:rPr>
          <w:rFonts w:ascii="Palatino Linotype" w:hAnsi="Palatino Linotype"/>
        </w:rPr>
        <w:t>de dos mil dieci</w:t>
      </w:r>
      <w:r w:rsidR="004334FE">
        <w:rPr>
          <w:rFonts w:ascii="Palatino Linotype" w:hAnsi="Palatino Linotype"/>
        </w:rPr>
        <w:t>nueve.</w:t>
      </w:r>
    </w:p>
    <w:p w14:paraId="728E0C32" w14:textId="77777777" w:rsidR="004334FE" w:rsidRPr="004334FE" w:rsidRDefault="004334FE" w:rsidP="004334FE">
      <w:pPr>
        <w:spacing w:line="360" w:lineRule="auto"/>
        <w:jc w:val="both"/>
        <w:rPr>
          <w:rFonts w:ascii="Palatino Linotype" w:hAnsi="Palatino Linotype"/>
        </w:rPr>
      </w:pPr>
    </w:p>
    <w:p w14:paraId="0D9EA9DD" w14:textId="28C87B84" w:rsidR="004334FE" w:rsidRDefault="00662C69" w:rsidP="004334FE">
      <w:pPr>
        <w:spacing w:line="360" w:lineRule="auto"/>
        <w:jc w:val="both"/>
        <w:rPr>
          <w:rFonts w:ascii="Palatino Linotype" w:hAnsi="Palatino Linotype"/>
        </w:rPr>
      </w:pPr>
      <w:r w:rsidRPr="004334FE">
        <w:rPr>
          <w:rFonts w:ascii="Palatino Linotype" w:hAnsi="Palatino Linotype"/>
          <w:b/>
        </w:rPr>
        <w:t>VISTO</w:t>
      </w:r>
      <w:r w:rsidRPr="004334FE">
        <w:rPr>
          <w:rFonts w:ascii="Palatino Linotype" w:hAnsi="Palatino Linotype"/>
        </w:rPr>
        <w:t xml:space="preserve"> el expediente electrónico formado con motivo del recurso de revisión </w:t>
      </w:r>
      <w:r w:rsidR="00772D17" w:rsidRPr="004334FE">
        <w:rPr>
          <w:rFonts w:ascii="Palatino Linotype" w:hAnsi="Palatino Linotype" w:cs="Arial"/>
          <w:b/>
          <w:bCs/>
        </w:rPr>
        <w:t>04108</w:t>
      </w:r>
      <w:r w:rsidR="0003063D" w:rsidRPr="004334FE">
        <w:rPr>
          <w:rFonts w:ascii="Palatino Linotype" w:hAnsi="Palatino Linotype" w:cs="Arial"/>
          <w:b/>
          <w:bCs/>
        </w:rPr>
        <w:t>/INFOEM/IP/RR/201</w:t>
      </w:r>
      <w:r w:rsidR="006252E4" w:rsidRPr="004334FE">
        <w:rPr>
          <w:rFonts w:ascii="Palatino Linotype" w:hAnsi="Palatino Linotype" w:cs="Arial"/>
          <w:b/>
          <w:bCs/>
        </w:rPr>
        <w:t>8</w:t>
      </w:r>
      <w:r w:rsidRPr="004334FE">
        <w:rPr>
          <w:rFonts w:ascii="Palatino Linotype" w:hAnsi="Palatino Linotype" w:cs="Arial"/>
          <w:b/>
          <w:bCs/>
        </w:rPr>
        <w:t xml:space="preserve">, </w:t>
      </w:r>
      <w:r w:rsidR="00772D17" w:rsidRPr="004334FE">
        <w:rPr>
          <w:rFonts w:ascii="Palatino Linotype" w:hAnsi="Palatino Linotype"/>
        </w:rPr>
        <w:t xml:space="preserve">promovido por </w:t>
      </w:r>
      <w:r w:rsidR="00EB2570" w:rsidRPr="00EB2570">
        <w:rPr>
          <w:rFonts w:ascii="Palatino Linotype" w:hAnsi="Palatino Linotype"/>
          <w:b/>
          <w:highlight w:val="black"/>
        </w:rPr>
        <w:t>------------------------------------------------</w:t>
      </w:r>
      <w:r w:rsidRPr="004334FE">
        <w:rPr>
          <w:rFonts w:ascii="Palatino Linotype" w:hAnsi="Palatino Linotype"/>
          <w:b/>
        </w:rPr>
        <w:t xml:space="preserve">, </w:t>
      </w:r>
      <w:r w:rsidRPr="004334FE">
        <w:rPr>
          <w:rFonts w:ascii="Palatino Linotype" w:hAnsi="Palatino Linotype" w:cs="Arial"/>
        </w:rPr>
        <w:t xml:space="preserve">en su </w:t>
      </w:r>
      <w:r w:rsidR="00D83C17" w:rsidRPr="004334FE">
        <w:rPr>
          <w:rFonts w:ascii="Palatino Linotype" w:hAnsi="Palatino Linotype" w:cs="Arial"/>
        </w:rPr>
        <w:t>calidad</w:t>
      </w:r>
      <w:r w:rsidRPr="004334FE">
        <w:rPr>
          <w:rFonts w:ascii="Palatino Linotype" w:hAnsi="Palatino Linotype" w:cs="Arial"/>
        </w:rPr>
        <w:t xml:space="preserve"> de </w:t>
      </w:r>
      <w:r w:rsidRPr="004334FE">
        <w:rPr>
          <w:rFonts w:ascii="Palatino Linotype" w:hAnsi="Palatino Linotype" w:cs="Arial"/>
          <w:b/>
        </w:rPr>
        <w:t>RECURRENTE</w:t>
      </w:r>
      <w:r w:rsidR="007237BF" w:rsidRPr="004334FE">
        <w:rPr>
          <w:rFonts w:ascii="Palatino Linotype" w:hAnsi="Palatino Linotype" w:cs="Arial"/>
        </w:rPr>
        <w:t>, en contra de la</w:t>
      </w:r>
      <w:r w:rsidR="00307384" w:rsidRPr="004334FE">
        <w:rPr>
          <w:rFonts w:ascii="Palatino Linotype" w:hAnsi="Palatino Linotype" w:cs="Arial"/>
        </w:rPr>
        <w:t xml:space="preserve"> falta de</w:t>
      </w:r>
      <w:r w:rsidR="007237BF" w:rsidRPr="004334FE">
        <w:rPr>
          <w:rFonts w:ascii="Palatino Linotype" w:hAnsi="Palatino Linotype" w:cs="Arial"/>
        </w:rPr>
        <w:t xml:space="preserve"> respuesta de</w:t>
      </w:r>
      <w:r w:rsidR="00342851" w:rsidRPr="004334FE">
        <w:rPr>
          <w:rFonts w:ascii="Palatino Linotype" w:hAnsi="Palatino Linotype" w:cs="Arial"/>
        </w:rPr>
        <w:t xml:space="preserve">l </w:t>
      </w:r>
      <w:r w:rsidR="00772D17" w:rsidRPr="004334FE">
        <w:rPr>
          <w:rFonts w:ascii="Palatino Linotype" w:hAnsi="Palatino Linotype"/>
          <w:b/>
          <w:bCs/>
        </w:rPr>
        <w:t>Ayuntamiento de Tultitlán</w:t>
      </w:r>
      <w:r w:rsidR="0036073F" w:rsidRPr="004334FE">
        <w:rPr>
          <w:rFonts w:ascii="Palatino Linotype" w:hAnsi="Palatino Linotype"/>
          <w:b/>
        </w:rPr>
        <w:t xml:space="preserve"> </w:t>
      </w:r>
      <w:r w:rsidRPr="004334FE">
        <w:rPr>
          <w:rFonts w:ascii="Palatino Linotype" w:hAnsi="Palatino Linotype"/>
        </w:rPr>
        <w:t>en lo sucesivo el</w:t>
      </w:r>
      <w:r w:rsidRPr="004334FE">
        <w:rPr>
          <w:rFonts w:ascii="Palatino Linotype" w:hAnsi="Palatino Linotype"/>
          <w:b/>
        </w:rPr>
        <w:t xml:space="preserve"> SUJETO OBLIGADO, </w:t>
      </w:r>
      <w:r w:rsidRPr="004334FE">
        <w:rPr>
          <w:rFonts w:ascii="Palatino Linotype" w:hAnsi="Palatino Linotype"/>
        </w:rPr>
        <w:t>se procede a dictar la presente resolución, con base en los siguientes:</w:t>
      </w:r>
      <w:r w:rsidR="003918A0" w:rsidRPr="004334FE">
        <w:rPr>
          <w:rFonts w:ascii="Palatino Linotype" w:hAnsi="Palatino Linotype"/>
        </w:rPr>
        <w:t xml:space="preserve"> </w:t>
      </w:r>
    </w:p>
    <w:p w14:paraId="2341BBF9" w14:textId="77777777" w:rsidR="004334FE" w:rsidRPr="004334FE" w:rsidRDefault="004334FE" w:rsidP="004334FE">
      <w:pPr>
        <w:spacing w:line="360" w:lineRule="auto"/>
        <w:jc w:val="both"/>
        <w:rPr>
          <w:rFonts w:ascii="Palatino Linotype" w:hAnsi="Palatino Linotype"/>
        </w:rPr>
      </w:pPr>
    </w:p>
    <w:p w14:paraId="769E1410" w14:textId="5740327F" w:rsidR="00587366" w:rsidRPr="004334FE" w:rsidRDefault="00662C69" w:rsidP="004334FE">
      <w:pPr>
        <w:pStyle w:val="Ttulo1"/>
        <w:spacing w:before="0"/>
        <w:jc w:val="center"/>
      </w:pPr>
      <w:bookmarkStart w:id="0" w:name="_Toc535422391"/>
      <w:r w:rsidRPr="004334FE">
        <w:t>ANTECEDENTES</w:t>
      </w:r>
      <w:bookmarkEnd w:id="0"/>
    </w:p>
    <w:p w14:paraId="742AB263" w14:textId="77777777" w:rsidR="001F691D" w:rsidRPr="004334FE" w:rsidRDefault="001F691D" w:rsidP="004334FE">
      <w:pPr>
        <w:spacing w:line="360" w:lineRule="auto"/>
        <w:rPr>
          <w:lang w:val="es-MX" w:eastAsia="en-US"/>
        </w:rPr>
      </w:pPr>
    </w:p>
    <w:p w14:paraId="1FB60AE9" w14:textId="1BF36714" w:rsidR="00DB4BEF" w:rsidRPr="004334FE" w:rsidRDefault="00772D17" w:rsidP="004334FE">
      <w:pPr>
        <w:pStyle w:val="Prrafodelista"/>
        <w:numPr>
          <w:ilvl w:val="0"/>
          <w:numId w:val="2"/>
        </w:numPr>
        <w:spacing w:line="360" w:lineRule="auto"/>
        <w:ind w:left="0" w:firstLine="0"/>
        <w:jc w:val="both"/>
        <w:rPr>
          <w:rFonts w:ascii="Palatino Linotype" w:eastAsia="Calibri" w:hAnsi="Palatino Linotype" w:cs="Arial"/>
          <w:lang w:val="es-ES"/>
        </w:rPr>
      </w:pPr>
      <w:r w:rsidRPr="004334FE">
        <w:rPr>
          <w:rFonts w:ascii="Palatino Linotype" w:eastAsia="Calibri" w:hAnsi="Palatino Linotype" w:cs="Arial"/>
          <w:lang w:val="es-ES"/>
        </w:rPr>
        <w:t xml:space="preserve">El día tres </w:t>
      </w:r>
      <w:r w:rsidR="00A13811" w:rsidRPr="004334FE">
        <w:rPr>
          <w:rFonts w:ascii="Palatino Linotype" w:eastAsia="Calibri" w:hAnsi="Palatino Linotype" w:cs="Arial"/>
          <w:lang w:val="es-ES"/>
        </w:rPr>
        <w:t>(</w:t>
      </w:r>
      <w:r w:rsidRPr="004334FE">
        <w:rPr>
          <w:rFonts w:ascii="Palatino Linotype" w:eastAsia="Calibri" w:hAnsi="Palatino Linotype" w:cs="Arial"/>
          <w:lang w:val="es-ES"/>
        </w:rPr>
        <w:t>03</w:t>
      </w:r>
      <w:r w:rsidR="00A13811" w:rsidRPr="004334FE">
        <w:rPr>
          <w:rFonts w:ascii="Palatino Linotype" w:eastAsia="Calibri" w:hAnsi="Palatino Linotype" w:cs="Arial"/>
          <w:lang w:val="es-ES"/>
        </w:rPr>
        <w:t>) de</w:t>
      </w:r>
      <w:r w:rsidRPr="004334FE">
        <w:rPr>
          <w:rFonts w:ascii="Palatino Linotype" w:eastAsia="Calibri" w:hAnsi="Palatino Linotype" w:cs="Arial"/>
          <w:lang w:val="es-ES"/>
        </w:rPr>
        <w:t xml:space="preserve"> octubre</w:t>
      </w:r>
      <w:r w:rsidR="009B6461" w:rsidRPr="004334FE">
        <w:rPr>
          <w:rFonts w:ascii="Palatino Linotype" w:eastAsia="Calibri" w:hAnsi="Palatino Linotype" w:cs="Arial"/>
          <w:lang w:val="es-ES"/>
        </w:rPr>
        <w:t xml:space="preserve"> </w:t>
      </w:r>
      <w:r w:rsidRPr="004334FE">
        <w:rPr>
          <w:rFonts w:ascii="Palatino Linotype" w:eastAsia="Calibri" w:hAnsi="Palatino Linotype" w:cs="Arial"/>
          <w:lang w:val="es-ES"/>
        </w:rPr>
        <w:t>de</w:t>
      </w:r>
      <w:r w:rsidR="00AB274F" w:rsidRPr="004334FE">
        <w:rPr>
          <w:rFonts w:ascii="Palatino Linotype" w:eastAsia="Calibri" w:hAnsi="Palatino Linotype" w:cs="Arial"/>
          <w:lang w:val="es-ES"/>
        </w:rPr>
        <w:t xml:space="preserve"> </w:t>
      </w:r>
      <w:r w:rsidR="006252E4" w:rsidRPr="004334FE">
        <w:rPr>
          <w:rFonts w:ascii="Palatino Linotype" w:eastAsia="Calibri" w:hAnsi="Palatino Linotype" w:cs="Arial"/>
          <w:lang w:val="es-ES"/>
        </w:rPr>
        <w:t>dos mil dieciocho</w:t>
      </w:r>
      <w:r w:rsidR="005E5F1E" w:rsidRPr="004334FE">
        <w:rPr>
          <w:rFonts w:ascii="Palatino Linotype" w:hAnsi="Palatino Linotype"/>
        </w:rPr>
        <w:t xml:space="preserve">, </w:t>
      </w:r>
      <w:r w:rsidR="000474B7" w:rsidRPr="004334FE">
        <w:rPr>
          <w:rFonts w:ascii="Palatino Linotype" w:eastAsia="Calibri" w:hAnsi="Palatino Linotype" w:cs="Times New Roman"/>
          <w:lang w:val="es-ES"/>
        </w:rPr>
        <w:t>se</w:t>
      </w:r>
      <w:r w:rsidR="00C9545D" w:rsidRPr="004334FE">
        <w:rPr>
          <w:rFonts w:ascii="Palatino Linotype" w:hAnsi="Palatino Linotype"/>
          <w:b/>
          <w:szCs w:val="22"/>
        </w:rPr>
        <w:t xml:space="preserve"> </w:t>
      </w:r>
      <w:r w:rsidR="00953791" w:rsidRPr="004334FE">
        <w:rPr>
          <w:rFonts w:ascii="Palatino Linotype" w:hAnsi="Palatino Linotype"/>
          <w:szCs w:val="22"/>
        </w:rPr>
        <w:t>present</w:t>
      </w:r>
      <w:r w:rsidR="00D52A00" w:rsidRPr="004334FE">
        <w:rPr>
          <w:rFonts w:ascii="Palatino Linotype" w:hAnsi="Palatino Linotype"/>
          <w:szCs w:val="22"/>
        </w:rPr>
        <w:t>ó</w:t>
      </w:r>
      <w:r w:rsidR="00953791" w:rsidRPr="004334FE">
        <w:rPr>
          <w:rFonts w:ascii="Palatino Linotype" w:hAnsi="Palatino Linotype"/>
          <w:szCs w:val="22"/>
        </w:rPr>
        <w:t xml:space="preserve"> </w:t>
      </w:r>
      <w:r w:rsidR="003116A6" w:rsidRPr="004334FE">
        <w:rPr>
          <w:rFonts w:ascii="Palatino Linotype" w:eastAsia="Calibri" w:hAnsi="Palatino Linotype" w:cs="Arial"/>
          <w:lang w:val="es-ES"/>
        </w:rPr>
        <w:t xml:space="preserve">ante el </w:t>
      </w:r>
      <w:r w:rsidR="003116A6" w:rsidRPr="004334FE">
        <w:rPr>
          <w:rFonts w:ascii="Palatino Linotype" w:eastAsia="Calibri" w:hAnsi="Palatino Linotype" w:cs="Arial"/>
          <w:b/>
          <w:lang w:val="es-ES"/>
        </w:rPr>
        <w:t>SUJETO OBLIGADO</w:t>
      </w:r>
      <w:r w:rsidR="003116A6" w:rsidRPr="004334FE">
        <w:rPr>
          <w:rFonts w:ascii="Palatino Linotype" w:eastAsia="Calibri" w:hAnsi="Palatino Linotype" w:cs="Arial"/>
        </w:rPr>
        <w:t xml:space="preserve"> vía</w:t>
      </w:r>
      <w:r w:rsidR="00DB4BEF" w:rsidRPr="004334FE">
        <w:rPr>
          <w:rFonts w:ascii="Palatino Linotype" w:eastAsia="Calibri" w:hAnsi="Palatino Linotype" w:cs="Arial"/>
        </w:rPr>
        <w:t xml:space="preserve"> </w:t>
      </w:r>
      <w:r w:rsidR="00DB4BEF" w:rsidRPr="004334FE">
        <w:rPr>
          <w:rFonts w:ascii="Palatino Linotype" w:eastAsia="Calibri" w:hAnsi="Palatino Linotype" w:cs="Arial"/>
          <w:lang w:val="es-ES"/>
        </w:rPr>
        <w:t xml:space="preserve">Sistema de Acceso a la Información Mexiquense </w:t>
      </w:r>
      <w:r w:rsidR="00953791" w:rsidRPr="004334FE">
        <w:rPr>
          <w:rFonts w:ascii="Palatino Linotype" w:eastAsia="Calibri" w:hAnsi="Palatino Linotype" w:cs="Arial"/>
          <w:b/>
          <w:lang w:val="es-ES"/>
        </w:rPr>
        <w:t>(</w:t>
      </w:r>
      <w:r w:rsidR="00DB4BEF" w:rsidRPr="004334FE">
        <w:rPr>
          <w:rFonts w:ascii="Palatino Linotype" w:eastAsia="Calibri" w:hAnsi="Palatino Linotype" w:cs="Arial"/>
          <w:b/>
          <w:lang w:val="es-ES"/>
        </w:rPr>
        <w:t>SAIMEX</w:t>
      </w:r>
      <w:r w:rsidR="00953791" w:rsidRPr="004334FE">
        <w:rPr>
          <w:rFonts w:ascii="Palatino Linotype" w:eastAsia="Calibri" w:hAnsi="Palatino Linotype" w:cs="Arial"/>
          <w:b/>
          <w:lang w:val="es-ES"/>
        </w:rPr>
        <w:t>)</w:t>
      </w:r>
      <w:r w:rsidR="00DB4BEF" w:rsidRPr="004334FE">
        <w:rPr>
          <w:rFonts w:ascii="Palatino Linotype" w:eastAsia="Calibri" w:hAnsi="Palatino Linotype" w:cs="Arial"/>
          <w:lang w:val="es-ES"/>
        </w:rPr>
        <w:t>, la solicitud de información pública registrada con el número</w:t>
      </w:r>
      <w:r w:rsidRPr="004334FE">
        <w:rPr>
          <w:rFonts w:ascii="Palatino Linotype" w:eastAsia="Calibri" w:hAnsi="Palatino Linotype" w:cs="Arial"/>
          <w:lang w:val="es-ES"/>
        </w:rPr>
        <w:t xml:space="preserve"> </w:t>
      </w:r>
      <w:r w:rsidRPr="004334FE">
        <w:rPr>
          <w:rFonts w:ascii="Palatino Linotype" w:eastAsia="Calibri" w:hAnsi="Palatino Linotype" w:cs="Arial"/>
          <w:b/>
          <w:bCs/>
        </w:rPr>
        <w:t>00152/TULTITLA/IP/2018</w:t>
      </w:r>
      <w:r w:rsidR="00953791" w:rsidRPr="004334FE">
        <w:rPr>
          <w:rFonts w:ascii="Palatino Linotype" w:eastAsia="Calibri" w:hAnsi="Palatino Linotype" w:cs="Arial"/>
          <w:lang w:val="es-ES"/>
        </w:rPr>
        <w:t>, mediante la cual requirió</w:t>
      </w:r>
      <w:r w:rsidR="00DB4BEF" w:rsidRPr="004334FE">
        <w:rPr>
          <w:rFonts w:ascii="Palatino Linotype" w:eastAsia="Calibri" w:hAnsi="Palatino Linotype" w:cs="Arial"/>
          <w:lang w:val="es-ES"/>
        </w:rPr>
        <w:t>:</w:t>
      </w:r>
    </w:p>
    <w:p w14:paraId="250A6D97" w14:textId="77777777" w:rsidR="001F691D" w:rsidRPr="004334FE" w:rsidRDefault="001F691D" w:rsidP="004334FE">
      <w:pPr>
        <w:pStyle w:val="Prrafodelista"/>
        <w:spacing w:line="360" w:lineRule="auto"/>
        <w:ind w:left="426"/>
        <w:jc w:val="both"/>
        <w:rPr>
          <w:rFonts w:ascii="Palatino Linotype" w:eastAsia="Calibri" w:hAnsi="Palatino Linotype" w:cs="Arial"/>
          <w:lang w:val="es-ES"/>
        </w:rPr>
      </w:pPr>
    </w:p>
    <w:p w14:paraId="57ABAC2B" w14:textId="4AACAF66" w:rsidR="00C33B59" w:rsidRPr="004334FE" w:rsidRDefault="00B140C7" w:rsidP="004334FE">
      <w:pPr>
        <w:spacing w:line="360" w:lineRule="auto"/>
        <w:ind w:left="567" w:right="567"/>
        <w:jc w:val="both"/>
        <w:rPr>
          <w:rFonts w:ascii="Palatino Linotype" w:hAnsi="Palatino Linotype"/>
          <w:i/>
          <w:sz w:val="22"/>
          <w:szCs w:val="22"/>
        </w:rPr>
      </w:pPr>
      <w:r w:rsidRPr="004334FE">
        <w:rPr>
          <w:rFonts w:ascii="Palatino Linotype" w:eastAsia="Calibri" w:hAnsi="Palatino Linotype" w:cs="Times New Roman"/>
          <w:i/>
          <w:color w:val="000000"/>
          <w:sz w:val="22"/>
          <w:szCs w:val="22"/>
          <w:lang w:val="es-MX" w:eastAsia="en-US"/>
        </w:rPr>
        <w:t>“</w:t>
      </w:r>
      <w:r w:rsidR="00772D17" w:rsidRPr="004334FE">
        <w:rPr>
          <w:rFonts w:ascii="Palatino Linotype" w:eastAsia="Calibri" w:hAnsi="Palatino Linotype" w:cs="Times New Roman"/>
          <w:i/>
          <w:color w:val="000000"/>
          <w:sz w:val="22"/>
          <w:szCs w:val="22"/>
          <w:lang w:eastAsia="en-US"/>
        </w:rPr>
        <w:t xml:space="preserve">Del centro comercial SORIANA ALAMEDAS, ubicado en Avenida Valle de las Alamedas 69, zona Industrial Izcalli del Valle, 54940 Buenavista, Solicito: Documento de Licencia de Funcionamiento y Tarifa Autorizada. Documento que acredite tener en lugar visible la tarifa autorizada y cobrar de acuerdo a ésta. Documento que acredite que se realiza la entregar el boleto de depósito del vehículo al usuario, en el que se </w:t>
      </w:r>
      <w:r w:rsidR="00772D17" w:rsidRPr="004334FE">
        <w:rPr>
          <w:rFonts w:ascii="Palatino Linotype" w:eastAsia="Calibri" w:hAnsi="Palatino Linotype" w:cs="Times New Roman"/>
          <w:i/>
          <w:color w:val="000000"/>
          <w:sz w:val="22"/>
          <w:szCs w:val="22"/>
          <w:lang w:eastAsia="en-US"/>
        </w:rPr>
        <w:lastRenderedPageBreak/>
        <w:t xml:space="preserve">especifiquen las condiciones del contrato, con texto legible, en lo relativo a las variación de tarifas entre </w:t>
      </w:r>
      <w:proofErr w:type="gramStart"/>
      <w:r w:rsidR="00772D17" w:rsidRPr="004334FE">
        <w:rPr>
          <w:rFonts w:ascii="Palatino Linotype" w:eastAsia="Calibri" w:hAnsi="Palatino Linotype" w:cs="Times New Roman"/>
          <w:i/>
          <w:color w:val="000000"/>
          <w:sz w:val="22"/>
          <w:szCs w:val="22"/>
          <w:lang w:eastAsia="en-US"/>
        </w:rPr>
        <w:t>las parte superior</w:t>
      </w:r>
      <w:proofErr w:type="gramEnd"/>
      <w:r w:rsidR="00772D17" w:rsidRPr="004334FE">
        <w:rPr>
          <w:rFonts w:ascii="Palatino Linotype" w:eastAsia="Calibri" w:hAnsi="Palatino Linotype" w:cs="Times New Roman"/>
          <w:i/>
          <w:color w:val="000000"/>
          <w:sz w:val="22"/>
          <w:szCs w:val="22"/>
          <w:lang w:eastAsia="en-US"/>
        </w:rPr>
        <w:t xml:space="preserve"> y la parte inferior del estacionamiento. Documento que acredite que se cuenta con áreas adecuadas, iluminadas y salubres. Documento que acredite que se cuenta con señalización para el control de entradas, salidas y circulación de los vehículos. Documento que acredite que se cuenta con seguro expedido por Institución </w:t>
      </w:r>
      <w:proofErr w:type="spellStart"/>
      <w:r w:rsidR="00772D17" w:rsidRPr="004334FE">
        <w:rPr>
          <w:rFonts w:ascii="Palatino Linotype" w:eastAsia="Calibri" w:hAnsi="Palatino Linotype" w:cs="Times New Roman"/>
          <w:i/>
          <w:color w:val="000000"/>
          <w:sz w:val="22"/>
          <w:szCs w:val="22"/>
          <w:lang w:eastAsia="en-US"/>
        </w:rPr>
        <w:t>autorizada</w:t>
      </w:r>
      <w:proofErr w:type="gramStart"/>
      <w:r w:rsidR="00772D17" w:rsidRPr="004334FE">
        <w:rPr>
          <w:rFonts w:ascii="Palatino Linotype" w:eastAsia="Calibri" w:hAnsi="Palatino Linotype" w:cs="Times New Roman"/>
          <w:i/>
          <w:color w:val="000000"/>
          <w:sz w:val="22"/>
          <w:szCs w:val="22"/>
          <w:lang w:eastAsia="en-US"/>
        </w:rPr>
        <w:t>,que</w:t>
      </w:r>
      <w:proofErr w:type="spellEnd"/>
      <w:proofErr w:type="gramEnd"/>
      <w:r w:rsidR="00772D17" w:rsidRPr="004334FE">
        <w:rPr>
          <w:rFonts w:ascii="Palatino Linotype" w:eastAsia="Calibri" w:hAnsi="Palatino Linotype" w:cs="Times New Roman"/>
          <w:i/>
          <w:color w:val="000000"/>
          <w:sz w:val="22"/>
          <w:szCs w:val="22"/>
          <w:lang w:eastAsia="en-US"/>
        </w:rPr>
        <w:t xml:space="preserve"> garantice a los usuarios el pago de los daños que pudieran sufrir en su persona, en sus vehículos o por robo total o parcial. Documento que acredite que se cuenta con los medios de acreditación de su personal, de manera que el usuario identifique a los mismos</w:t>
      </w:r>
      <w:proofErr w:type="gramStart"/>
      <w:r w:rsidR="00772D17" w:rsidRPr="004334FE">
        <w:rPr>
          <w:rFonts w:ascii="Palatino Linotype" w:eastAsia="Calibri" w:hAnsi="Palatino Linotype" w:cs="Times New Roman"/>
          <w:i/>
          <w:color w:val="000000"/>
          <w:sz w:val="22"/>
          <w:szCs w:val="22"/>
          <w:lang w:eastAsia="en-US"/>
        </w:rPr>
        <w:t>.</w:t>
      </w:r>
      <w:r w:rsidR="001F691D" w:rsidRPr="004334FE">
        <w:rPr>
          <w:rFonts w:ascii="Palatino Linotype" w:eastAsia="Calibri" w:hAnsi="Palatino Linotype" w:cs="Times New Roman"/>
          <w:i/>
          <w:color w:val="000000"/>
          <w:sz w:val="22"/>
          <w:szCs w:val="22"/>
          <w:lang w:eastAsia="en-US"/>
        </w:rPr>
        <w:t>.</w:t>
      </w:r>
      <w:r w:rsidR="00E41917" w:rsidRPr="004334FE">
        <w:rPr>
          <w:rFonts w:ascii="Palatino Linotype" w:hAnsi="Palatino Linotype"/>
          <w:i/>
          <w:sz w:val="22"/>
          <w:szCs w:val="22"/>
        </w:rPr>
        <w:t>”</w:t>
      </w:r>
      <w:proofErr w:type="gramEnd"/>
      <w:r w:rsidR="006B0198" w:rsidRPr="004334FE">
        <w:rPr>
          <w:rFonts w:ascii="Palatino Linotype" w:hAnsi="Palatino Linotype"/>
          <w:i/>
          <w:sz w:val="22"/>
          <w:szCs w:val="22"/>
        </w:rPr>
        <w:t xml:space="preserve"> </w:t>
      </w:r>
      <w:r w:rsidR="007C0013" w:rsidRPr="004334FE">
        <w:rPr>
          <w:rFonts w:ascii="Palatino Linotype" w:hAnsi="Palatino Linotype"/>
          <w:i/>
          <w:sz w:val="22"/>
          <w:szCs w:val="22"/>
        </w:rPr>
        <w:t>(</w:t>
      </w:r>
      <w:r w:rsidR="006B0198" w:rsidRPr="004334FE">
        <w:rPr>
          <w:rFonts w:ascii="Palatino Linotype" w:hAnsi="Palatino Linotype"/>
          <w:i/>
          <w:sz w:val="22"/>
          <w:szCs w:val="22"/>
        </w:rPr>
        <w:t>Sic</w:t>
      </w:r>
      <w:r w:rsidR="007C0013" w:rsidRPr="004334FE">
        <w:rPr>
          <w:rFonts w:ascii="Palatino Linotype" w:hAnsi="Palatino Linotype"/>
          <w:i/>
          <w:sz w:val="22"/>
          <w:szCs w:val="22"/>
        </w:rPr>
        <w:t>)</w:t>
      </w:r>
    </w:p>
    <w:p w14:paraId="314EC35F" w14:textId="77777777" w:rsidR="006252E4" w:rsidRPr="004334FE" w:rsidRDefault="006252E4" w:rsidP="006252E4">
      <w:pPr>
        <w:spacing w:line="360" w:lineRule="auto"/>
        <w:ind w:left="851" w:right="567"/>
        <w:jc w:val="both"/>
        <w:rPr>
          <w:rFonts w:ascii="Palatino Linotype" w:hAnsi="Palatino Linotype"/>
          <w:i/>
          <w:sz w:val="22"/>
          <w:szCs w:val="22"/>
        </w:rPr>
      </w:pPr>
    </w:p>
    <w:p w14:paraId="03E0D426" w14:textId="2D5D6A53" w:rsidR="006252E4" w:rsidRPr="004334FE" w:rsidRDefault="006252E4" w:rsidP="00772D17">
      <w:pPr>
        <w:pStyle w:val="Prrafodelista"/>
        <w:numPr>
          <w:ilvl w:val="0"/>
          <w:numId w:val="2"/>
        </w:numPr>
        <w:spacing w:line="360" w:lineRule="auto"/>
        <w:ind w:left="0" w:firstLine="0"/>
        <w:jc w:val="both"/>
        <w:rPr>
          <w:rFonts w:ascii="Palatino Linotype" w:eastAsia="Times New Roman" w:hAnsi="Palatino Linotype" w:cs="Arial"/>
          <w:lang w:val="es-ES"/>
        </w:rPr>
      </w:pPr>
      <w:r w:rsidRPr="004334FE">
        <w:rPr>
          <w:rFonts w:ascii="Palatino Linotype" w:eastAsia="Times New Roman" w:hAnsi="Palatino Linotype" w:cs="Arial"/>
          <w:lang w:val="es-ES"/>
        </w:rPr>
        <w:t>Se hace constar que se señaló como modalidad de entrega de la información</w:t>
      </w:r>
      <w:r w:rsidRPr="004334FE">
        <w:rPr>
          <w:rFonts w:ascii="Palatino Linotype" w:eastAsia="Times New Roman" w:hAnsi="Palatino Linotype" w:cs="Arial"/>
          <w:b/>
          <w:lang w:val="es-ES"/>
        </w:rPr>
        <w:t>:</w:t>
      </w:r>
      <w:r w:rsidRPr="004334FE">
        <w:rPr>
          <w:rFonts w:ascii="Palatino Linotype" w:eastAsia="Times New Roman" w:hAnsi="Palatino Linotype" w:cs="Arial"/>
          <w:lang w:val="es-ES"/>
        </w:rPr>
        <w:t xml:space="preserve"> a través del Sistema de Acceso a la Información Mexiquense  (</w:t>
      </w:r>
      <w:r w:rsidRPr="004334FE">
        <w:rPr>
          <w:rFonts w:ascii="Palatino Linotype" w:eastAsia="Times New Roman" w:hAnsi="Palatino Linotype" w:cs="Arial"/>
          <w:b/>
          <w:lang w:val="es-ES"/>
        </w:rPr>
        <w:t>SAIMEX).</w:t>
      </w:r>
    </w:p>
    <w:p w14:paraId="35A9DC31" w14:textId="77777777" w:rsidR="006252E4" w:rsidRPr="004334FE" w:rsidRDefault="006252E4" w:rsidP="006252E4">
      <w:pPr>
        <w:pStyle w:val="Prrafodelista"/>
        <w:spacing w:line="360" w:lineRule="auto"/>
        <w:ind w:left="426"/>
        <w:jc w:val="both"/>
        <w:rPr>
          <w:rFonts w:ascii="Palatino Linotype" w:eastAsia="Times New Roman" w:hAnsi="Palatino Linotype" w:cs="Arial"/>
          <w:lang w:val="es-ES"/>
        </w:rPr>
      </w:pPr>
    </w:p>
    <w:p w14:paraId="60493833" w14:textId="489F662D" w:rsidR="00D431FE" w:rsidRPr="004334FE" w:rsidRDefault="00307384" w:rsidP="0026394C">
      <w:pPr>
        <w:pStyle w:val="Prrafodelista"/>
        <w:numPr>
          <w:ilvl w:val="0"/>
          <w:numId w:val="2"/>
        </w:numPr>
        <w:spacing w:before="240" w:after="240" w:line="360" w:lineRule="auto"/>
        <w:ind w:left="0" w:firstLine="0"/>
        <w:jc w:val="both"/>
        <w:rPr>
          <w:rFonts w:ascii="Palatino Linotype" w:hAnsi="Palatino Linotype" w:cs="Arial"/>
          <w:i/>
          <w:sz w:val="22"/>
          <w:szCs w:val="22"/>
        </w:rPr>
      </w:pPr>
      <w:r w:rsidRPr="004334FE">
        <w:rPr>
          <w:rFonts w:ascii="Palatino Linotype" w:eastAsia="Calibri" w:hAnsi="Palatino Linotype" w:cs="Times New Roman"/>
          <w:lang w:val="es-ES"/>
        </w:rPr>
        <w:t xml:space="preserve">El </w:t>
      </w:r>
      <w:r w:rsidRPr="004334FE">
        <w:rPr>
          <w:rFonts w:ascii="Palatino Linotype" w:eastAsia="Calibri" w:hAnsi="Palatino Linotype" w:cs="Arial"/>
          <w:b/>
          <w:lang w:val="es-AR"/>
        </w:rPr>
        <w:t>SUJETO OBLIGADO</w:t>
      </w:r>
      <w:r w:rsidRPr="004334FE">
        <w:rPr>
          <w:rFonts w:ascii="Palatino Linotype" w:eastAsia="Calibri" w:hAnsi="Palatino Linotype" w:cs="Arial"/>
          <w:b/>
          <w:i/>
          <w:lang w:val="es-AR"/>
        </w:rPr>
        <w:t xml:space="preserve"> </w:t>
      </w:r>
      <w:r w:rsidR="00307DC6" w:rsidRPr="004334FE">
        <w:rPr>
          <w:rFonts w:ascii="Palatino Linotype" w:eastAsia="Calibri" w:hAnsi="Palatino Linotype" w:cs="Arial"/>
          <w:lang w:val="es-AR"/>
        </w:rPr>
        <w:t xml:space="preserve">fue omiso en emitir su respectiva respuesta a la solicitud de información presentada vía </w:t>
      </w:r>
      <w:r w:rsidR="00307DC6" w:rsidRPr="004334FE">
        <w:rPr>
          <w:rFonts w:ascii="Palatino Linotype" w:eastAsia="Calibri" w:hAnsi="Palatino Linotype" w:cs="Arial"/>
          <w:b/>
          <w:lang w:val="es-AR"/>
        </w:rPr>
        <w:t>SAIMEX.</w:t>
      </w:r>
    </w:p>
    <w:p w14:paraId="72E8992D" w14:textId="77777777" w:rsidR="00D431FE" w:rsidRPr="004334FE" w:rsidRDefault="00D431FE" w:rsidP="00D431FE">
      <w:pPr>
        <w:pStyle w:val="Prrafodelista"/>
        <w:spacing w:before="240" w:after="240" w:line="360" w:lineRule="auto"/>
        <w:ind w:left="426"/>
        <w:jc w:val="both"/>
        <w:rPr>
          <w:rFonts w:ascii="Palatino Linotype" w:hAnsi="Palatino Linotype" w:cs="Arial"/>
          <w:i/>
          <w:sz w:val="22"/>
          <w:szCs w:val="22"/>
        </w:rPr>
      </w:pPr>
    </w:p>
    <w:p w14:paraId="0D72311B" w14:textId="3E23002E" w:rsidR="001A67B9" w:rsidRPr="004334FE" w:rsidRDefault="00DB4BEF" w:rsidP="00772D17">
      <w:pPr>
        <w:pStyle w:val="Prrafodelista"/>
        <w:numPr>
          <w:ilvl w:val="0"/>
          <w:numId w:val="2"/>
        </w:numPr>
        <w:spacing w:before="240" w:after="240" w:line="360" w:lineRule="auto"/>
        <w:ind w:left="0" w:firstLine="0"/>
        <w:jc w:val="both"/>
        <w:rPr>
          <w:rFonts w:ascii="Palatino Linotype" w:hAnsi="Palatino Linotype" w:cs="Arial"/>
          <w:i/>
          <w:sz w:val="22"/>
          <w:szCs w:val="22"/>
        </w:rPr>
      </w:pPr>
      <w:r w:rsidRPr="004334FE">
        <w:rPr>
          <w:rFonts w:ascii="Palatino Linotype" w:eastAsia="Calibri" w:hAnsi="Palatino Linotype" w:cs="Arial"/>
          <w:lang w:val="es-AR"/>
        </w:rPr>
        <w:t>El</w:t>
      </w:r>
      <w:r w:rsidRPr="004334FE">
        <w:rPr>
          <w:rFonts w:ascii="Palatino Linotype" w:eastAsia="Times New Roman" w:hAnsi="Palatino Linotype" w:cs="Arial"/>
          <w:lang w:val="es-ES"/>
        </w:rPr>
        <w:t xml:space="preserve"> </w:t>
      </w:r>
      <w:r w:rsidR="00101826" w:rsidRPr="004334FE">
        <w:rPr>
          <w:rFonts w:ascii="Palatino Linotype" w:eastAsia="Times New Roman" w:hAnsi="Palatino Linotype" w:cs="Arial"/>
          <w:lang w:val="es-ES"/>
        </w:rPr>
        <w:t>día veintiuno</w:t>
      </w:r>
      <w:r w:rsidR="00307DC6" w:rsidRPr="004334FE">
        <w:rPr>
          <w:rFonts w:ascii="Palatino Linotype" w:eastAsia="Times New Roman" w:hAnsi="Palatino Linotype" w:cs="Arial"/>
          <w:lang w:val="es-ES"/>
        </w:rPr>
        <w:t xml:space="preserve"> </w:t>
      </w:r>
      <w:r w:rsidR="00D85885" w:rsidRPr="004334FE">
        <w:rPr>
          <w:rFonts w:ascii="Palatino Linotype" w:eastAsia="Times New Roman" w:hAnsi="Palatino Linotype" w:cs="Arial"/>
          <w:lang w:val="es-ES"/>
        </w:rPr>
        <w:t>(</w:t>
      </w:r>
      <w:r w:rsidR="00101826" w:rsidRPr="004334FE">
        <w:rPr>
          <w:rFonts w:ascii="Palatino Linotype" w:eastAsia="Times New Roman" w:hAnsi="Palatino Linotype" w:cs="Arial"/>
          <w:lang w:val="es-ES"/>
        </w:rPr>
        <w:t>21</w:t>
      </w:r>
      <w:r w:rsidR="00D85885" w:rsidRPr="004334FE">
        <w:rPr>
          <w:rFonts w:ascii="Palatino Linotype" w:eastAsia="Times New Roman" w:hAnsi="Palatino Linotype" w:cs="Arial"/>
          <w:lang w:val="es-ES"/>
        </w:rPr>
        <w:t xml:space="preserve">) </w:t>
      </w:r>
      <w:r w:rsidR="00101826" w:rsidRPr="004334FE">
        <w:rPr>
          <w:rFonts w:ascii="Palatino Linotype" w:eastAsia="Times New Roman" w:hAnsi="Palatino Linotype" w:cs="Arial"/>
          <w:lang w:val="es-ES"/>
        </w:rPr>
        <w:t>de octubre</w:t>
      </w:r>
      <w:r w:rsidR="00307DC6" w:rsidRPr="004334FE">
        <w:rPr>
          <w:rFonts w:ascii="Palatino Linotype" w:eastAsia="Times New Roman" w:hAnsi="Palatino Linotype" w:cs="Arial"/>
          <w:lang w:val="es-ES"/>
        </w:rPr>
        <w:t xml:space="preserve"> de dos mil dieciocho</w:t>
      </w:r>
      <w:r w:rsidR="00307DC6" w:rsidRPr="004334FE">
        <w:rPr>
          <w:rFonts w:ascii="Palatino Linotype" w:hAnsi="Palatino Linotype"/>
        </w:rPr>
        <w:t xml:space="preserve">, </w:t>
      </w:r>
      <w:r w:rsidR="00307DC6" w:rsidRPr="004334FE">
        <w:rPr>
          <w:rFonts w:ascii="Palatino Linotype" w:eastAsia="Times New Roman" w:hAnsi="Palatino Linotype" w:cs="Arial"/>
          <w:lang w:val="es-ES"/>
        </w:rPr>
        <w:t>en tiempo y forma se</w:t>
      </w:r>
      <w:r w:rsidRPr="004334FE">
        <w:rPr>
          <w:rFonts w:ascii="Palatino Linotype" w:eastAsia="Times New Roman" w:hAnsi="Palatino Linotype" w:cs="Arial"/>
          <w:lang w:val="es-ES"/>
        </w:rPr>
        <w:t xml:space="preserve"> interpuso</w:t>
      </w:r>
      <w:r w:rsidR="009316E9" w:rsidRPr="004334FE">
        <w:rPr>
          <w:rFonts w:ascii="Palatino Linotype" w:eastAsia="Times New Roman" w:hAnsi="Palatino Linotype" w:cs="Arial"/>
          <w:lang w:val="es-ES"/>
        </w:rPr>
        <w:t xml:space="preserve"> el</w:t>
      </w:r>
      <w:r w:rsidRPr="004334FE">
        <w:rPr>
          <w:rFonts w:ascii="Palatino Linotype" w:eastAsia="Times New Roman" w:hAnsi="Palatino Linotype" w:cs="Arial"/>
          <w:lang w:val="es-ES"/>
        </w:rPr>
        <w:t xml:space="preserve"> recurso de revisión, </w:t>
      </w:r>
      <w:r w:rsidR="009316E9" w:rsidRPr="004334FE">
        <w:rPr>
          <w:rFonts w:ascii="Palatino Linotype" w:eastAsia="Times New Roman" w:hAnsi="Palatino Linotype" w:cs="Arial"/>
          <w:lang w:val="es-ES"/>
        </w:rPr>
        <w:t xml:space="preserve">en contra de la </w:t>
      </w:r>
      <w:r w:rsidR="00307384" w:rsidRPr="004334FE">
        <w:rPr>
          <w:rFonts w:ascii="Palatino Linotype" w:eastAsia="Times New Roman" w:hAnsi="Palatino Linotype" w:cs="Arial"/>
          <w:lang w:val="es-ES"/>
        </w:rPr>
        <w:t xml:space="preserve">falta de </w:t>
      </w:r>
      <w:r w:rsidR="009316E9" w:rsidRPr="004334FE">
        <w:rPr>
          <w:rFonts w:ascii="Palatino Linotype" w:eastAsia="Times New Roman" w:hAnsi="Palatino Linotype" w:cs="Arial"/>
          <w:lang w:val="es-ES"/>
        </w:rPr>
        <w:t>respuesta</w:t>
      </w:r>
      <w:r w:rsidR="00307DC6" w:rsidRPr="004334FE">
        <w:rPr>
          <w:rFonts w:ascii="Palatino Linotype" w:eastAsia="Times New Roman" w:hAnsi="Palatino Linotype" w:cs="Arial"/>
          <w:lang w:val="es-ES"/>
        </w:rPr>
        <w:t xml:space="preserve"> anteriormente referida</w:t>
      </w:r>
      <w:r w:rsidR="009316E9" w:rsidRPr="004334FE">
        <w:rPr>
          <w:rFonts w:ascii="Palatino Linotype" w:eastAsia="Times New Roman" w:hAnsi="Palatino Linotype" w:cs="Arial"/>
          <w:lang w:val="es-ES"/>
        </w:rPr>
        <w:t xml:space="preserve">, </w:t>
      </w:r>
      <w:r w:rsidR="002B2A2E" w:rsidRPr="004334FE">
        <w:rPr>
          <w:rFonts w:ascii="Palatino Linotype" w:eastAsia="Times New Roman" w:hAnsi="Palatino Linotype" w:cs="Arial"/>
          <w:lang w:val="es-ES"/>
        </w:rPr>
        <w:t xml:space="preserve">señalando </w:t>
      </w:r>
      <w:r w:rsidR="009E4942" w:rsidRPr="004334FE">
        <w:rPr>
          <w:rFonts w:ascii="Palatino Linotype" w:eastAsia="Times New Roman" w:hAnsi="Palatino Linotype" w:cs="Arial"/>
          <w:lang w:val="es-ES"/>
        </w:rPr>
        <w:t>como</w:t>
      </w:r>
      <w:r w:rsidR="0099446C" w:rsidRPr="004334FE">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Default="009972A7" w:rsidP="004334FE">
      <w:pPr>
        <w:pStyle w:val="Prrafodelista"/>
        <w:spacing w:line="360" w:lineRule="auto"/>
        <w:ind w:left="0" w:right="34"/>
        <w:rPr>
          <w:rFonts w:ascii="Palatino Linotype" w:hAnsi="Palatino Linotype" w:cs="Arial"/>
          <w:b/>
          <w:sz w:val="22"/>
          <w:szCs w:val="22"/>
        </w:rPr>
      </w:pPr>
    </w:p>
    <w:p w14:paraId="1D7D36C2" w14:textId="77777777" w:rsidR="004334FE" w:rsidRDefault="004334FE" w:rsidP="004334FE">
      <w:pPr>
        <w:pStyle w:val="Prrafodelista"/>
        <w:spacing w:line="360" w:lineRule="auto"/>
        <w:ind w:left="0" w:right="34"/>
        <w:rPr>
          <w:rFonts w:ascii="Palatino Linotype" w:hAnsi="Palatino Linotype" w:cs="Arial"/>
          <w:b/>
          <w:sz w:val="22"/>
          <w:szCs w:val="22"/>
        </w:rPr>
      </w:pPr>
    </w:p>
    <w:p w14:paraId="065DC9A7" w14:textId="77777777" w:rsidR="004334FE" w:rsidRDefault="004334FE" w:rsidP="004334FE">
      <w:pPr>
        <w:pStyle w:val="Prrafodelista"/>
        <w:spacing w:line="360" w:lineRule="auto"/>
        <w:ind w:left="0" w:right="34"/>
        <w:rPr>
          <w:rFonts w:ascii="Palatino Linotype" w:hAnsi="Palatino Linotype" w:cs="Arial"/>
          <w:b/>
          <w:sz w:val="22"/>
          <w:szCs w:val="22"/>
        </w:rPr>
      </w:pPr>
    </w:p>
    <w:p w14:paraId="570DBF38" w14:textId="77777777" w:rsidR="004334FE" w:rsidRPr="004334FE" w:rsidRDefault="004334FE" w:rsidP="004334FE">
      <w:pPr>
        <w:pStyle w:val="Prrafodelista"/>
        <w:spacing w:line="360" w:lineRule="auto"/>
        <w:ind w:left="0" w:right="34"/>
        <w:rPr>
          <w:rFonts w:ascii="Palatino Linotype" w:hAnsi="Palatino Linotype" w:cs="Arial"/>
          <w:b/>
          <w:sz w:val="22"/>
          <w:szCs w:val="22"/>
        </w:rPr>
      </w:pPr>
    </w:p>
    <w:p w14:paraId="2DDC7870" w14:textId="6D44CB3C" w:rsidR="00F2273F" w:rsidRPr="004334FE" w:rsidRDefault="00E03B48" w:rsidP="00E03B48">
      <w:pPr>
        <w:pStyle w:val="Prrafodelista"/>
        <w:spacing w:line="360" w:lineRule="auto"/>
        <w:ind w:right="34"/>
        <w:jc w:val="both"/>
        <w:rPr>
          <w:rFonts w:ascii="Palatino Linotype" w:hAnsi="Palatino Linotype" w:cs="Arial"/>
          <w:i/>
          <w:sz w:val="22"/>
          <w:szCs w:val="22"/>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17953128"/>
      <w:bookmarkStart w:id="13" w:name="_Toc517962123"/>
      <w:bookmarkStart w:id="14" w:name="_Toc535411151"/>
      <w:bookmarkStart w:id="15" w:name="_Toc535422392"/>
      <w:bookmarkStart w:id="16" w:name="_Toc492489253"/>
      <w:bookmarkStart w:id="17" w:name="_Toc492590383"/>
      <w:bookmarkStart w:id="18" w:name="_Toc496806999"/>
      <w:bookmarkStart w:id="19" w:name="_Toc496807889"/>
      <w:bookmarkStart w:id="20" w:name="_Toc498528853"/>
      <w:bookmarkStart w:id="21" w:name="_Toc498528941"/>
      <w:bookmarkStart w:id="22" w:name="_Toc499059264"/>
      <w:bookmarkStart w:id="23" w:name="_Toc499658725"/>
      <w:bookmarkStart w:id="24" w:name="_Toc499659072"/>
      <w:bookmarkStart w:id="25" w:name="_Toc499810483"/>
      <w:bookmarkStart w:id="26" w:name="_Toc500414595"/>
      <w:bookmarkStart w:id="27" w:name="_Toc500414652"/>
      <w:bookmarkStart w:id="28" w:name="_Toc503366327"/>
      <w:bookmarkStart w:id="29" w:name="_Toc503891593"/>
      <w:r w:rsidRPr="004334FE">
        <w:rPr>
          <w:rStyle w:val="Ttulo2Car"/>
          <w:rFonts w:ascii="Palatino Linotype" w:hAnsi="Palatino Linotype"/>
          <w:b/>
          <w:color w:val="auto"/>
          <w:sz w:val="24"/>
          <w:lang w:val="es-ES"/>
        </w:rPr>
        <w:lastRenderedPageBreak/>
        <w:t xml:space="preserve">a) </w:t>
      </w:r>
      <w:r w:rsidR="009E4942" w:rsidRPr="004334FE">
        <w:rPr>
          <w:rStyle w:val="Ttulo2Car"/>
          <w:rFonts w:ascii="Palatino Linotype" w:hAnsi="Palatino Linotype"/>
          <w:b/>
          <w:color w:val="auto"/>
          <w:sz w:val="24"/>
          <w:lang w:val="es-ES"/>
        </w:rPr>
        <w:t>Acto impugnado:</w:t>
      </w:r>
      <w:bookmarkEnd w:id="1"/>
      <w:bookmarkEnd w:id="2"/>
      <w:bookmarkEnd w:id="3"/>
      <w:r w:rsidR="00FE49E3" w:rsidRPr="004334FE">
        <w:rPr>
          <w:rStyle w:val="Ttulo2Car"/>
          <w:rFonts w:ascii="Palatino Linotype" w:hAnsi="Palatino Linotype"/>
          <w:b/>
          <w:i/>
          <w:color w:val="auto"/>
          <w:sz w:val="24"/>
          <w:lang w:val="es-ES"/>
        </w:rPr>
        <w:t xml:space="preserve"> </w:t>
      </w:r>
      <w:bookmarkStart w:id="30" w:name="_Toc462307684"/>
      <w:bookmarkStart w:id="31" w:name="_Toc472427086"/>
      <w:bookmarkStart w:id="32" w:name="_Toc472500653"/>
      <w:bookmarkEnd w:id="4"/>
      <w:bookmarkEnd w:id="5"/>
      <w:bookmarkEnd w:id="6"/>
      <w:bookmarkEnd w:id="7"/>
      <w:bookmarkEnd w:id="8"/>
      <w:bookmarkEnd w:id="9"/>
      <w:bookmarkEnd w:id="10"/>
      <w:bookmarkEnd w:id="11"/>
      <w:r w:rsidR="00FD264B" w:rsidRPr="004334FE">
        <w:rPr>
          <w:rStyle w:val="Ttulo2Car"/>
          <w:rFonts w:ascii="Palatino Linotype" w:hAnsi="Palatino Linotype"/>
          <w:i/>
          <w:color w:val="auto"/>
          <w:sz w:val="22"/>
          <w:szCs w:val="22"/>
          <w:lang w:val="es-ES"/>
        </w:rPr>
        <w:t>“</w:t>
      </w:r>
      <w:bookmarkEnd w:id="12"/>
      <w:bookmarkEnd w:id="13"/>
      <w:bookmarkEnd w:id="14"/>
      <w:bookmarkEnd w:id="15"/>
      <w:bookmarkEnd w:id="30"/>
      <w:bookmarkEnd w:id="31"/>
      <w:bookmarkEnd w:id="32"/>
      <w:r w:rsidR="00BC771C" w:rsidRPr="004334FE">
        <w:rPr>
          <w:rFonts w:ascii="Palatino Linotype" w:eastAsiaTheme="majorEastAsia" w:hAnsi="Palatino Linotype" w:cstheme="majorBidi"/>
          <w:i/>
          <w:sz w:val="22"/>
          <w:szCs w:val="22"/>
          <w:lang w:eastAsia="en-US"/>
        </w:rPr>
        <w:t>No entrega información</w:t>
      </w:r>
      <w:r w:rsidR="001A181E" w:rsidRPr="004334FE">
        <w:rPr>
          <w:rStyle w:val="Ttulo2Car"/>
          <w:rFonts w:ascii="Palatino Linotype" w:hAnsi="Palatino Linotype"/>
          <w:i/>
          <w:color w:val="auto"/>
          <w:sz w:val="22"/>
          <w:szCs w:val="22"/>
          <w:lang w:val="es-ES"/>
        </w:rPr>
        <w:t>"</w:t>
      </w:r>
      <w:bookmarkEnd w:id="16"/>
      <w:bookmarkEnd w:id="17"/>
      <w:bookmarkEnd w:id="18"/>
      <w:bookmarkEnd w:id="19"/>
      <w:bookmarkEnd w:id="20"/>
      <w:bookmarkEnd w:id="21"/>
      <w:bookmarkEnd w:id="22"/>
      <w:bookmarkEnd w:id="23"/>
      <w:bookmarkEnd w:id="24"/>
      <w:bookmarkEnd w:id="25"/>
      <w:bookmarkEnd w:id="26"/>
      <w:bookmarkEnd w:id="27"/>
      <w:bookmarkEnd w:id="28"/>
      <w:bookmarkEnd w:id="29"/>
      <w:r w:rsidR="009E4942" w:rsidRPr="004334FE">
        <w:rPr>
          <w:rFonts w:ascii="Palatino Linotype" w:eastAsia="Calibri" w:hAnsi="Palatino Linotype" w:cs="Arial"/>
          <w:i/>
          <w:sz w:val="22"/>
          <w:szCs w:val="22"/>
          <w:lang w:val="es-ES"/>
        </w:rPr>
        <w:t>(Sic);</w:t>
      </w:r>
      <w:r w:rsidR="00F2273F" w:rsidRPr="004334FE">
        <w:rPr>
          <w:rFonts w:ascii="Palatino Linotype" w:eastAsia="Calibri" w:hAnsi="Palatino Linotype" w:cs="Arial"/>
          <w:i/>
          <w:sz w:val="22"/>
          <w:szCs w:val="22"/>
          <w:lang w:val="es-ES"/>
        </w:rPr>
        <w:t xml:space="preserve"> </w:t>
      </w:r>
    </w:p>
    <w:p w14:paraId="11AF2376" w14:textId="77777777" w:rsidR="001A181E" w:rsidRPr="004334FE" w:rsidRDefault="001A181E" w:rsidP="001A181E">
      <w:pPr>
        <w:pStyle w:val="Prrafodelista"/>
        <w:spacing w:line="360" w:lineRule="auto"/>
        <w:ind w:right="34"/>
        <w:jc w:val="both"/>
        <w:rPr>
          <w:rFonts w:ascii="Palatino Linotype" w:hAnsi="Palatino Linotype" w:cs="Arial"/>
          <w:i/>
          <w:sz w:val="22"/>
          <w:szCs w:val="22"/>
        </w:rPr>
      </w:pPr>
    </w:p>
    <w:p w14:paraId="07862EB4" w14:textId="4B16A459" w:rsidR="00AF6A1C" w:rsidRPr="004334FE" w:rsidRDefault="00E03B48" w:rsidP="00E03B48">
      <w:pPr>
        <w:pStyle w:val="Prrafodelista"/>
        <w:spacing w:line="360" w:lineRule="auto"/>
        <w:ind w:right="34"/>
        <w:jc w:val="both"/>
        <w:rPr>
          <w:rFonts w:ascii="Palatino Linotype" w:hAnsi="Palatino Linotype" w:cs="Arial"/>
          <w:sz w:val="22"/>
          <w:szCs w:val="22"/>
        </w:rPr>
      </w:pPr>
      <w:bookmarkStart w:id="33" w:name="_Toc462307685"/>
      <w:bookmarkStart w:id="34" w:name="_Toc472427087"/>
      <w:bookmarkStart w:id="35" w:name="_Toc472500654"/>
      <w:bookmarkStart w:id="36" w:name="_Toc475015153"/>
      <w:bookmarkStart w:id="37" w:name="_Toc476078668"/>
      <w:bookmarkStart w:id="38" w:name="_Toc476675984"/>
      <w:bookmarkStart w:id="39" w:name="_Toc477345125"/>
      <w:bookmarkStart w:id="40" w:name="_Toc477345203"/>
      <w:bookmarkStart w:id="41" w:name="_Toc480987169"/>
      <w:bookmarkStart w:id="42" w:name="_Toc480996302"/>
      <w:bookmarkStart w:id="43" w:name="_Toc485145204"/>
      <w:bookmarkStart w:id="44" w:name="_Toc492489254"/>
      <w:bookmarkStart w:id="45" w:name="_Toc492590384"/>
      <w:bookmarkStart w:id="46" w:name="_Toc496807000"/>
      <w:bookmarkStart w:id="47" w:name="_Toc496807890"/>
      <w:bookmarkStart w:id="48" w:name="_Toc498528854"/>
      <w:bookmarkStart w:id="49" w:name="_Toc498528942"/>
      <w:bookmarkStart w:id="50" w:name="_Toc499059265"/>
      <w:bookmarkStart w:id="51" w:name="_Toc499658726"/>
      <w:bookmarkStart w:id="52" w:name="_Toc499659073"/>
      <w:bookmarkStart w:id="53" w:name="_Toc499810484"/>
      <w:bookmarkStart w:id="54" w:name="_Toc500414596"/>
      <w:bookmarkStart w:id="55" w:name="_Toc500414653"/>
      <w:bookmarkStart w:id="56" w:name="_Toc503366328"/>
      <w:bookmarkStart w:id="57" w:name="_Toc503891594"/>
      <w:bookmarkStart w:id="58" w:name="_Toc517953129"/>
      <w:bookmarkStart w:id="59" w:name="_Toc517962124"/>
      <w:bookmarkStart w:id="60" w:name="_Toc535411152"/>
      <w:bookmarkStart w:id="61" w:name="_Toc535422393"/>
      <w:r w:rsidRPr="004334FE">
        <w:rPr>
          <w:rStyle w:val="Ttulo2Car"/>
          <w:rFonts w:ascii="Palatino Linotype" w:hAnsi="Palatino Linotype"/>
          <w:b/>
          <w:color w:val="auto"/>
          <w:sz w:val="24"/>
          <w:lang w:val="es-ES"/>
        </w:rPr>
        <w:t xml:space="preserve">b) </w:t>
      </w:r>
      <w:r w:rsidR="009E4942" w:rsidRPr="004334FE">
        <w:rPr>
          <w:rStyle w:val="Ttulo2Car"/>
          <w:rFonts w:ascii="Palatino Linotype" w:hAnsi="Palatino Linotype"/>
          <w:b/>
          <w:color w:val="auto"/>
          <w:sz w:val="24"/>
          <w:lang w:val="es-ES"/>
        </w:rPr>
        <w:t>Razones o Motivos de inconformidad:</w:t>
      </w:r>
      <w:bookmarkEnd w:id="33"/>
      <w:bookmarkEnd w:id="34"/>
      <w:bookmarkEnd w:id="35"/>
      <w:bookmarkEnd w:id="36"/>
      <w:bookmarkEnd w:id="37"/>
      <w:bookmarkEnd w:id="38"/>
      <w:bookmarkEnd w:id="39"/>
      <w:bookmarkEnd w:id="40"/>
      <w:bookmarkEnd w:id="41"/>
      <w:bookmarkEnd w:id="42"/>
      <w:bookmarkEnd w:id="43"/>
      <w:bookmarkEnd w:id="44"/>
      <w:bookmarkEnd w:id="45"/>
      <w:r w:rsidR="001A67B9" w:rsidRPr="004334FE">
        <w:rPr>
          <w:rStyle w:val="Ttulo2Car"/>
          <w:rFonts w:ascii="Palatino Linotype" w:hAnsi="Palatino Linotype"/>
          <w:b/>
          <w:color w:val="auto"/>
          <w:sz w:val="24"/>
          <w:lang w:val="es-ES"/>
        </w:rPr>
        <w:t xml:space="preserve"> </w:t>
      </w:r>
      <w:r w:rsidR="00D67220" w:rsidRPr="004334FE">
        <w:rPr>
          <w:rStyle w:val="Ttulo2Car"/>
          <w:rFonts w:ascii="Palatino Linotype" w:hAnsi="Palatino Linotype"/>
          <w:i/>
          <w:color w:val="auto"/>
          <w:sz w:val="24"/>
          <w:lang w:val="es-ES"/>
        </w:rPr>
        <w: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BC771C" w:rsidRPr="004334FE">
        <w:rPr>
          <w:rStyle w:val="Ttulo2Car"/>
          <w:rFonts w:ascii="Palatino Linotype" w:hAnsi="Palatino Linotype"/>
          <w:i/>
          <w:color w:val="auto"/>
          <w:sz w:val="24"/>
          <w:lang w:val="es-ES"/>
        </w:rPr>
        <w:t>El sujeto obligado es omiso en la entrega de la información</w:t>
      </w:r>
      <w:bookmarkEnd w:id="61"/>
      <w:r w:rsidR="001A181E" w:rsidRPr="004334FE">
        <w:rPr>
          <w:rFonts w:ascii="Palatino Linotype" w:hAnsi="Palatino Linotype"/>
          <w:i/>
          <w:sz w:val="22"/>
          <w:szCs w:val="22"/>
        </w:rPr>
        <w:t>.</w:t>
      </w:r>
      <w:r w:rsidR="00963DED" w:rsidRPr="004334FE">
        <w:rPr>
          <w:rFonts w:ascii="Palatino Linotype" w:hAnsi="Palatino Linotype"/>
          <w:i/>
          <w:sz w:val="22"/>
          <w:szCs w:val="22"/>
        </w:rPr>
        <w:t>”</w:t>
      </w:r>
      <w:r w:rsidR="00FF56C5" w:rsidRPr="004334FE">
        <w:rPr>
          <w:rFonts w:ascii="Palatino Linotype" w:hAnsi="Palatino Linotype"/>
          <w:i/>
          <w:sz w:val="22"/>
          <w:szCs w:val="22"/>
        </w:rPr>
        <w:t xml:space="preserve"> </w:t>
      </w:r>
      <w:r w:rsidR="00AF6A1C" w:rsidRPr="004334FE">
        <w:rPr>
          <w:rFonts w:ascii="Palatino Linotype" w:hAnsi="Palatino Linotype" w:cs="Arial"/>
          <w:i/>
          <w:sz w:val="22"/>
          <w:szCs w:val="22"/>
        </w:rPr>
        <w:t>(Sic)</w:t>
      </w:r>
    </w:p>
    <w:p w14:paraId="7352FCA6" w14:textId="77777777" w:rsidR="00C73EE1" w:rsidRPr="004334FE" w:rsidRDefault="00C73EE1" w:rsidP="00C73EE1">
      <w:pPr>
        <w:pStyle w:val="Prrafodelista"/>
        <w:spacing w:line="360" w:lineRule="auto"/>
        <w:ind w:right="34"/>
        <w:jc w:val="both"/>
        <w:rPr>
          <w:rFonts w:ascii="Palatino Linotype" w:hAnsi="Palatino Linotype" w:cs="Arial"/>
          <w:sz w:val="22"/>
          <w:szCs w:val="22"/>
        </w:rPr>
      </w:pPr>
    </w:p>
    <w:p w14:paraId="6E571BB8" w14:textId="7EB4444C" w:rsidR="006D52D1" w:rsidRPr="004334FE" w:rsidRDefault="007E5278" w:rsidP="004334FE">
      <w:pPr>
        <w:pStyle w:val="Prrafodelista"/>
        <w:numPr>
          <w:ilvl w:val="0"/>
          <w:numId w:val="2"/>
        </w:numPr>
        <w:spacing w:line="360" w:lineRule="auto"/>
        <w:ind w:left="0" w:firstLine="0"/>
        <w:jc w:val="both"/>
        <w:rPr>
          <w:rFonts w:ascii="Palatino Linotype" w:hAnsi="Palatino Linotype"/>
          <w:i/>
          <w:color w:val="000000"/>
          <w:sz w:val="22"/>
          <w:szCs w:val="22"/>
        </w:rPr>
      </w:pPr>
      <w:r w:rsidRPr="004334FE">
        <w:rPr>
          <w:rFonts w:ascii="Palatino Linotype" w:eastAsia="Times New Roman" w:hAnsi="Palatino Linotype" w:cs="Arial"/>
          <w:lang w:val="es-ES"/>
        </w:rPr>
        <w:t xml:space="preserve">Se </w:t>
      </w:r>
      <w:r w:rsidR="002E74CE" w:rsidRPr="004334FE">
        <w:rPr>
          <w:rFonts w:ascii="Palatino Linotype" w:eastAsia="Times New Roman" w:hAnsi="Palatino Linotype" w:cs="Arial"/>
          <w:lang w:val="es-ES"/>
        </w:rPr>
        <w:t xml:space="preserve">registró el recurso de revisión </w:t>
      </w:r>
      <w:r w:rsidR="00F85237" w:rsidRPr="004334FE">
        <w:rPr>
          <w:rFonts w:ascii="Palatino Linotype" w:eastAsia="Times New Roman" w:hAnsi="Palatino Linotype" w:cs="Arial"/>
          <w:lang w:val="es-ES"/>
        </w:rPr>
        <w:t xml:space="preserve">bajo el número de expediente </w:t>
      </w:r>
      <w:r w:rsidR="00F85237" w:rsidRPr="004334FE">
        <w:rPr>
          <w:rFonts w:ascii="Palatino Linotype" w:hAnsi="Palatino Linotype" w:cs="Arial"/>
          <w:bCs/>
        </w:rPr>
        <w:t>al rubro indicado</w:t>
      </w:r>
      <w:r w:rsidR="0027781C" w:rsidRPr="004334FE">
        <w:rPr>
          <w:rFonts w:ascii="Palatino Linotype" w:hAnsi="Palatino Linotype" w:cs="Arial"/>
          <w:bCs/>
        </w:rPr>
        <w:t>;</w:t>
      </w:r>
      <w:r w:rsidR="00F85237" w:rsidRPr="004334FE">
        <w:rPr>
          <w:rFonts w:ascii="Palatino Linotype" w:hAnsi="Palatino Linotype" w:cs="Arial"/>
          <w:bCs/>
        </w:rPr>
        <w:t xml:space="preserve"> </w:t>
      </w:r>
      <w:r w:rsidR="0027781C" w:rsidRPr="004334FE">
        <w:rPr>
          <w:rFonts w:ascii="Palatino Linotype" w:hAnsi="Palatino Linotype" w:cs="Arial"/>
          <w:bCs/>
        </w:rPr>
        <w:t xml:space="preserve">así </w:t>
      </w:r>
      <w:r w:rsidR="00F85237" w:rsidRPr="004334FE">
        <w:rPr>
          <w:rFonts w:ascii="Palatino Linotype" w:hAnsi="Palatino Linotype" w:cs="Arial"/>
          <w:bCs/>
        </w:rPr>
        <w:t>mismo</w:t>
      </w:r>
      <w:r w:rsidR="0027781C" w:rsidRPr="004334FE">
        <w:rPr>
          <w:rFonts w:ascii="Palatino Linotype" w:hAnsi="Palatino Linotype" w:cs="Arial"/>
          <w:bCs/>
        </w:rPr>
        <w:t>,</w:t>
      </w:r>
      <w:r w:rsidR="00F85237" w:rsidRPr="004334FE">
        <w:rPr>
          <w:rFonts w:ascii="Palatino Linotype" w:hAnsi="Palatino Linotype" w:cs="Arial"/>
          <w:bCs/>
        </w:rPr>
        <w:t xml:space="preserve"> </w:t>
      </w:r>
      <w:r w:rsidR="005B7C5D" w:rsidRPr="004334FE">
        <w:rPr>
          <w:rFonts w:ascii="Palatino Linotype" w:hAnsi="Palatino Linotype" w:cs="Arial"/>
          <w:bCs/>
        </w:rPr>
        <w:t xml:space="preserve">con fundamento en lo dispuesto por el </w:t>
      </w:r>
      <w:r w:rsidR="005B7C5D" w:rsidRPr="004334FE">
        <w:rPr>
          <w:rFonts w:ascii="Palatino Linotype" w:eastAsia="Calibri" w:hAnsi="Palatino Linotype" w:cs="Arial"/>
          <w:lang w:val="es-ES"/>
        </w:rPr>
        <w:t>artículo 185</w:t>
      </w:r>
      <w:r w:rsidR="0027781C" w:rsidRPr="004334FE">
        <w:rPr>
          <w:rFonts w:ascii="Palatino Linotype" w:eastAsia="Calibri" w:hAnsi="Palatino Linotype" w:cs="Arial"/>
          <w:lang w:val="es-ES"/>
        </w:rPr>
        <w:t>,</w:t>
      </w:r>
      <w:r w:rsidR="005B7C5D" w:rsidRPr="004334FE">
        <w:rPr>
          <w:rFonts w:ascii="Palatino Linotype" w:eastAsia="Calibri" w:hAnsi="Palatino Linotype" w:cs="Arial"/>
          <w:lang w:val="es-ES"/>
        </w:rPr>
        <w:t xml:space="preserve"> fracción I de la </w:t>
      </w:r>
      <w:r w:rsidR="005B7C5D" w:rsidRPr="004334FE">
        <w:rPr>
          <w:rFonts w:ascii="Palatino Linotype" w:eastAsia="Calibri" w:hAnsi="Palatino Linotype" w:cs="Arial"/>
          <w:b/>
          <w:lang w:val="es-ES"/>
        </w:rPr>
        <w:t>Ley de Transparencia y Acceso a la Información Pública del Estado de México y Municipios</w:t>
      </w:r>
      <w:r w:rsidR="0027781C" w:rsidRPr="004334FE">
        <w:rPr>
          <w:rFonts w:ascii="Palatino Linotype" w:eastAsia="Calibri" w:hAnsi="Palatino Linotype" w:cs="Arial"/>
          <w:b/>
          <w:lang w:val="es-ES"/>
        </w:rPr>
        <w:t>,</w:t>
      </w:r>
      <w:r w:rsidR="005B7C5D" w:rsidRPr="004334FE">
        <w:rPr>
          <w:rFonts w:ascii="Palatino Linotype" w:eastAsia="Calibri" w:hAnsi="Palatino Linotype" w:cs="Arial"/>
          <w:b/>
          <w:lang w:val="es-ES"/>
        </w:rPr>
        <w:t xml:space="preserve"> </w:t>
      </w:r>
      <w:r w:rsidR="005B7C5D" w:rsidRPr="004334FE">
        <w:rPr>
          <w:rFonts w:ascii="Palatino Linotype" w:eastAsia="Times New Roman" w:hAnsi="Palatino Linotype" w:cs="Arial"/>
          <w:lang w:val="es-ES"/>
        </w:rPr>
        <w:t xml:space="preserve">se turnó al </w:t>
      </w:r>
      <w:r w:rsidR="005B7C5D" w:rsidRPr="004334FE">
        <w:rPr>
          <w:rFonts w:ascii="Palatino Linotype" w:eastAsia="Times New Roman" w:hAnsi="Palatino Linotype" w:cs="Arial"/>
          <w:b/>
          <w:lang w:val="es-ES"/>
        </w:rPr>
        <w:t>Comisionad</w:t>
      </w:r>
      <w:r w:rsidR="005A7720" w:rsidRPr="004334FE">
        <w:rPr>
          <w:rFonts w:ascii="Palatino Linotype" w:eastAsia="Times New Roman" w:hAnsi="Palatino Linotype" w:cs="Arial"/>
          <w:b/>
          <w:lang w:val="es-ES"/>
        </w:rPr>
        <w:t xml:space="preserve">o José Guadalupe Luna Hernández, </w:t>
      </w:r>
      <w:r w:rsidR="005B7C5D" w:rsidRPr="004334FE">
        <w:rPr>
          <w:rFonts w:ascii="Palatino Linotype" w:eastAsia="Times New Roman" w:hAnsi="Palatino Linotype" w:cs="Arial"/>
          <w:lang w:val="es-ES"/>
        </w:rPr>
        <w:t xml:space="preserve">con el objeto de </w:t>
      </w:r>
      <w:r w:rsidRPr="004334FE">
        <w:rPr>
          <w:rFonts w:ascii="Palatino Linotype" w:eastAsia="Times New Roman" w:hAnsi="Palatino Linotype" w:cs="Arial"/>
          <w:lang w:val="es-MX"/>
        </w:rPr>
        <w:t>su análisis.</w:t>
      </w:r>
    </w:p>
    <w:p w14:paraId="21F200D0" w14:textId="77777777" w:rsidR="00473924" w:rsidRPr="004334FE" w:rsidRDefault="00473924" w:rsidP="004334FE">
      <w:pPr>
        <w:pStyle w:val="Prrafodelista"/>
        <w:spacing w:line="360" w:lineRule="auto"/>
        <w:rPr>
          <w:rFonts w:ascii="Palatino Linotype" w:hAnsi="Palatino Linotype"/>
          <w:i/>
          <w:color w:val="000000"/>
          <w:sz w:val="22"/>
          <w:szCs w:val="22"/>
        </w:rPr>
      </w:pPr>
    </w:p>
    <w:p w14:paraId="57B5D6DE" w14:textId="24872C72" w:rsidR="00C97B12" w:rsidRPr="004334FE" w:rsidRDefault="00FE49E3" w:rsidP="004334FE">
      <w:pPr>
        <w:pStyle w:val="Prrafodelista"/>
        <w:numPr>
          <w:ilvl w:val="0"/>
          <w:numId w:val="2"/>
        </w:numPr>
        <w:spacing w:line="360" w:lineRule="auto"/>
        <w:ind w:left="0" w:firstLine="0"/>
        <w:jc w:val="both"/>
        <w:rPr>
          <w:rFonts w:ascii="Palatino Linotype" w:hAnsi="Palatino Linotype"/>
          <w:i/>
          <w:color w:val="000000"/>
          <w:sz w:val="22"/>
          <w:szCs w:val="22"/>
        </w:rPr>
      </w:pPr>
      <w:r w:rsidRPr="004334FE">
        <w:rPr>
          <w:rFonts w:ascii="Palatino Linotype" w:eastAsia="Calibri" w:hAnsi="Palatino Linotype" w:cs="Arial"/>
          <w:lang w:val="es-ES"/>
        </w:rPr>
        <w:t xml:space="preserve">El </w:t>
      </w:r>
      <w:r w:rsidR="0004686A" w:rsidRPr="004334FE">
        <w:rPr>
          <w:rFonts w:ascii="Palatino Linotype" w:eastAsia="Calibri" w:hAnsi="Palatino Linotype" w:cs="Arial"/>
          <w:lang w:val="es-ES"/>
        </w:rPr>
        <w:t>Comisionado Ponente con fundamento en lo dispuesto por el artículo 185</w:t>
      </w:r>
      <w:r w:rsidR="0027781C" w:rsidRPr="004334FE">
        <w:rPr>
          <w:rFonts w:ascii="Palatino Linotype" w:eastAsia="Calibri" w:hAnsi="Palatino Linotype" w:cs="Arial"/>
          <w:lang w:val="es-ES"/>
        </w:rPr>
        <w:t>,</w:t>
      </w:r>
      <w:r w:rsidR="0004686A" w:rsidRPr="004334FE">
        <w:rPr>
          <w:rFonts w:ascii="Palatino Linotype" w:eastAsia="Calibri" w:hAnsi="Palatino Linotype" w:cs="Arial"/>
          <w:lang w:val="es-ES"/>
        </w:rPr>
        <w:t xml:space="preserve"> fracción II de la ley de la materia, a través del </w:t>
      </w:r>
      <w:r w:rsidR="00B81371" w:rsidRPr="004334FE">
        <w:rPr>
          <w:rFonts w:ascii="Palatino Linotype" w:eastAsia="Calibri" w:hAnsi="Palatino Linotype" w:cs="Arial"/>
          <w:lang w:val="es-ES"/>
        </w:rPr>
        <w:t xml:space="preserve">acuerdo </w:t>
      </w:r>
      <w:r w:rsidR="00F147C6" w:rsidRPr="004334FE">
        <w:rPr>
          <w:rFonts w:ascii="Palatino Linotype" w:eastAsia="Calibri" w:hAnsi="Palatino Linotype" w:cs="Arial"/>
          <w:lang w:val="es-ES"/>
        </w:rPr>
        <w:t xml:space="preserve">de admisión </w:t>
      </w:r>
      <w:r w:rsidR="00B81371" w:rsidRPr="004334FE">
        <w:rPr>
          <w:rFonts w:ascii="Palatino Linotype" w:eastAsia="Calibri" w:hAnsi="Palatino Linotype" w:cs="Arial"/>
          <w:lang w:val="es-ES"/>
        </w:rPr>
        <w:t>de fecha</w:t>
      </w:r>
      <w:r w:rsidR="003D0905" w:rsidRPr="004334FE">
        <w:rPr>
          <w:rFonts w:ascii="Palatino Linotype" w:eastAsia="Calibri" w:hAnsi="Palatino Linotype" w:cs="Arial"/>
          <w:lang w:val="es-ES"/>
        </w:rPr>
        <w:t xml:space="preserve"> uno</w:t>
      </w:r>
      <w:r w:rsidR="00AF6A1C" w:rsidRPr="004334FE">
        <w:rPr>
          <w:rFonts w:ascii="Palatino Linotype" w:eastAsia="Calibri" w:hAnsi="Palatino Linotype" w:cs="Arial"/>
          <w:lang w:val="es-ES"/>
        </w:rPr>
        <w:t xml:space="preserve"> </w:t>
      </w:r>
      <w:r w:rsidR="0036073F" w:rsidRPr="004334FE">
        <w:rPr>
          <w:rFonts w:ascii="Palatino Linotype" w:eastAsia="Calibri" w:hAnsi="Palatino Linotype" w:cs="Arial"/>
          <w:lang w:val="es-ES"/>
        </w:rPr>
        <w:t>(</w:t>
      </w:r>
      <w:r w:rsidR="00E03B48" w:rsidRPr="004334FE">
        <w:rPr>
          <w:rFonts w:ascii="Palatino Linotype" w:eastAsia="Calibri" w:hAnsi="Palatino Linotype" w:cs="Arial"/>
          <w:lang w:val="es-ES"/>
        </w:rPr>
        <w:t>01</w:t>
      </w:r>
      <w:r w:rsidR="0036073F" w:rsidRPr="004334FE">
        <w:rPr>
          <w:rFonts w:ascii="Palatino Linotype" w:eastAsia="Calibri" w:hAnsi="Palatino Linotype" w:cs="Arial"/>
          <w:lang w:val="es-ES"/>
        </w:rPr>
        <w:t xml:space="preserve">) </w:t>
      </w:r>
      <w:r w:rsidR="003D0905" w:rsidRPr="004334FE">
        <w:rPr>
          <w:rFonts w:ascii="Palatino Linotype" w:eastAsia="Calibri" w:hAnsi="Palatino Linotype" w:cs="Arial"/>
          <w:lang w:val="es-ES"/>
        </w:rPr>
        <w:t>de noviembre</w:t>
      </w:r>
      <w:r w:rsidR="00307DC6" w:rsidRPr="004334FE">
        <w:rPr>
          <w:rFonts w:ascii="Palatino Linotype" w:eastAsia="Calibri" w:hAnsi="Palatino Linotype" w:cs="Arial"/>
          <w:lang w:val="es-ES"/>
        </w:rPr>
        <w:t xml:space="preserve"> </w:t>
      </w:r>
      <w:r w:rsidR="0075650E" w:rsidRPr="004334FE">
        <w:rPr>
          <w:rFonts w:ascii="Palatino Linotype" w:eastAsia="Calibri" w:hAnsi="Palatino Linotype" w:cs="Arial"/>
          <w:lang w:val="es-ES"/>
        </w:rPr>
        <w:t xml:space="preserve">de dos mil </w:t>
      </w:r>
      <w:r w:rsidR="00307DC6" w:rsidRPr="004334FE">
        <w:rPr>
          <w:rFonts w:ascii="Palatino Linotype" w:eastAsia="Calibri" w:hAnsi="Palatino Linotype" w:cs="Arial"/>
          <w:lang w:val="es-ES"/>
        </w:rPr>
        <w:t>dieciocho</w:t>
      </w:r>
      <w:r w:rsidR="00473924" w:rsidRPr="004334FE">
        <w:rPr>
          <w:rFonts w:ascii="Palatino Linotype" w:eastAsia="Calibri" w:hAnsi="Palatino Linotype" w:cs="Arial"/>
          <w:lang w:val="es-ES"/>
        </w:rPr>
        <w:t xml:space="preserve">, </w:t>
      </w:r>
      <w:r w:rsidR="00B81371" w:rsidRPr="004334FE">
        <w:rPr>
          <w:rFonts w:ascii="Palatino Linotype" w:eastAsia="Calibri" w:hAnsi="Palatino Linotype" w:cs="Arial"/>
          <w:lang w:val="es-ES"/>
        </w:rPr>
        <w:t xml:space="preserve">puso a </w:t>
      </w:r>
      <w:r w:rsidR="00875167" w:rsidRPr="004334FE">
        <w:rPr>
          <w:rFonts w:ascii="Palatino Linotype" w:eastAsia="Calibri" w:hAnsi="Palatino Linotype" w:cs="Arial"/>
          <w:lang w:val="es-ES"/>
        </w:rPr>
        <w:t>disposición</w:t>
      </w:r>
      <w:r w:rsidR="00B81371" w:rsidRPr="004334FE">
        <w:rPr>
          <w:rFonts w:ascii="Palatino Linotype" w:eastAsia="Calibri" w:hAnsi="Palatino Linotype" w:cs="Arial"/>
          <w:lang w:val="es-ES"/>
        </w:rPr>
        <w:t xml:space="preserve"> de las partes el expediente electrónico </w:t>
      </w:r>
      <w:r w:rsidR="00B81371" w:rsidRPr="004334FE">
        <w:rPr>
          <w:rFonts w:ascii="Palatino Linotype" w:eastAsia="Calibri" w:hAnsi="Palatino Linotype" w:cs="Arial"/>
        </w:rPr>
        <w:t xml:space="preserve">vía </w:t>
      </w:r>
      <w:r w:rsidR="00B81371" w:rsidRPr="004334FE">
        <w:rPr>
          <w:rFonts w:ascii="Palatino Linotype" w:eastAsia="Calibri" w:hAnsi="Palatino Linotype" w:cs="Arial"/>
          <w:lang w:val="es-ES"/>
        </w:rPr>
        <w:t xml:space="preserve">Sistema de Acceso a la Información Mexiquense </w:t>
      </w:r>
      <w:r w:rsidR="00B81371" w:rsidRPr="004334FE">
        <w:rPr>
          <w:rFonts w:ascii="Palatino Linotype" w:eastAsia="Calibri" w:hAnsi="Palatino Linotype" w:cs="Arial"/>
          <w:b/>
          <w:lang w:val="es-ES"/>
        </w:rPr>
        <w:t xml:space="preserve">SAIMEX </w:t>
      </w:r>
      <w:r w:rsidR="00B81371" w:rsidRPr="004334FE">
        <w:rPr>
          <w:rFonts w:ascii="Palatino Linotype" w:eastAsia="Calibri" w:hAnsi="Palatino Linotype" w:cs="Arial"/>
          <w:lang w:val="es-ES"/>
        </w:rPr>
        <w:t xml:space="preserve">a efecto de que en un plazo máximo de siete días </w:t>
      </w:r>
      <w:r w:rsidR="00875167" w:rsidRPr="004334FE">
        <w:rPr>
          <w:rFonts w:ascii="Palatino Linotype" w:eastAsia="Calibri" w:hAnsi="Palatino Linotype" w:cs="Arial"/>
          <w:lang w:val="es-ES"/>
        </w:rPr>
        <w:t>manifestaran</w:t>
      </w:r>
      <w:r w:rsidR="00B81371" w:rsidRPr="004334FE">
        <w:rPr>
          <w:rFonts w:ascii="Palatino Linotype" w:eastAsia="Calibri" w:hAnsi="Palatino Linotype" w:cs="Arial"/>
          <w:lang w:val="es-ES"/>
        </w:rPr>
        <w:t xml:space="preserve"> lo que a</w:t>
      </w:r>
      <w:r w:rsidR="00307DC6" w:rsidRPr="004334FE">
        <w:rPr>
          <w:rFonts w:ascii="Palatino Linotype" w:eastAsia="Calibri" w:hAnsi="Palatino Linotype" w:cs="Arial"/>
          <w:lang w:val="es-ES"/>
        </w:rPr>
        <w:t xml:space="preserve"> su</w:t>
      </w:r>
      <w:r w:rsidR="00B81371" w:rsidRPr="004334FE">
        <w:rPr>
          <w:rFonts w:ascii="Palatino Linotype" w:eastAsia="Calibri" w:hAnsi="Palatino Linotype" w:cs="Arial"/>
          <w:lang w:val="es-ES"/>
        </w:rPr>
        <w:t xml:space="preserve"> derecho conviniera</w:t>
      </w:r>
      <w:r w:rsidR="00875167" w:rsidRPr="004334FE">
        <w:rPr>
          <w:rFonts w:ascii="Palatino Linotype" w:eastAsia="Calibri" w:hAnsi="Palatino Linotype" w:cs="Arial"/>
          <w:lang w:val="es-ES"/>
        </w:rPr>
        <w:t>n</w:t>
      </w:r>
      <w:r w:rsidR="00032493" w:rsidRPr="004334FE">
        <w:rPr>
          <w:rFonts w:ascii="Palatino Linotype" w:eastAsia="Calibri" w:hAnsi="Palatino Linotype" w:cs="Arial"/>
          <w:lang w:val="es-ES"/>
        </w:rPr>
        <w:t>,</w:t>
      </w:r>
      <w:r w:rsidR="00B81371" w:rsidRPr="004334FE">
        <w:rPr>
          <w:rFonts w:ascii="Palatino Linotype" w:eastAsia="Calibri" w:hAnsi="Palatino Linotype" w:cs="Arial"/>
          <w:lang w:val="es-ES"/>
        </w:rPr>
        <w:t xml:space="preserve"> </w:t>
      </w:r>
      <w:r w:rsidR="00875167" w:rsidRPr="004334FE">
        <w:rPr>
          <w:rFonts w:ascii="Palatino Linotype" w:eastAsia="Calibri" w:hAnsi="Palatino Linotype" w:cs="Arial"/>
          <w:lang w:val="es-ES"/>
        </w:rPr>
        <w:t xml:space="preserve">ofrecieran pruebas y alegatos según corresponda al caso concreto, </w:t>
      </w:r>
      <w:r w:rsidR="00F147C6" w:rsidRPr="004334FE">
        <w:rPr>
          <w:rFonts w:ascii="Palatino Linotype" w:eastAsia="Calibri" w:hAnsi="Palatino Linotype" w:cs="Arial"/>
          <w:lang w:val="es-ES"/>
        </w:rPr>
        <w:t>de esta forma</w:t>
      </w:r>
      <w:r w:rsidR="00875167" w:rsidRPr="004334FE">
        <w:rPr>
          <w:rFonts w:ascii="Palatino Linotype" w:eastAsia="Calibri" w:hAnsi="Palatino Linotype" w:cs="Arial"/>
          <w:lang w:val="es-ES"/>
        </w:rPr>
        <w:t xml:space="preserve"> para que el </w:t>
      </w:r>
      <w:r w:rsidR="00875167" w:rsidRPr="004334FE">
        <w:rPr>
          <w:rFonts w:ascii="Palatino Linotype" w:eastAsia="Calibri" w:hAnsi="Palatino Linotype" w:cs="Arial"/>
          <w:b/>
          <w:lang w:val="es-ES"/>
        </w:rPr>
        <w:t>SUJETO OBLIGADO</w:t>
      </w:r>
      <w:r w:rsidR="00875167" w:rsidRPr="004334FE">
        <w:rPr>
          <w:rFonts w:ascii="Palatino Linotype" w:eastAsia="Calibri" w:hAnsi="Palatino Linotype" w:cs="Arial"/>
          <w:lang w:val="es-ES"/>
        </w:rPr>
        <w:t xml:space="preserve"> </w:t>
      </w:r>
      <w:r w:rsidR="00B81371" w:rsidRPr="004334FE">
        <w:rPr>
          <w:rFonts w:ascii="Palatino Linotype" w:eastAsia="Calibri" w:hAnsi="Palatino Linotype" w:cs="Arial"/>
          <w:lang w:val="es-ES"/>
        </w:rPr>
        <w:t>presentará el Informe Justificado</w:t>
      </w:r>
      <w:r w:rsidR="00875167" w:rsidRPr="004334FE">
        <w:rPr>
          <w:rFonts w:ascii="Palatino Linotype" w:eastAsia="Calibri" w:hAnsi="Palatino Linotype" w:cs="Arial"/>
          <w:lang w:val="es-ES"/>
        </w:rPr>
        <w:t xml:space="preserve"> procedente</w:t>
      </w:r>
      <w:r w:rsidR="00B81371" w:rsidRPr="004334FE">
        <w:rPr>
          <w:rFonts w:ascii="Palatino Linotype" w:eastAsia="Calibri" w:hAnsi="Palatino Linotype" w:cs="Arial"/>
          <w:lang w:val="es-ES"/>
        </w:rPr>
        <w:t xml:space="preserve">.  </w:t>
      </w:r>
    </w:p>
    <w:p w14:paraId="1CBAFAB1" w14:textId="77777777" w:rsidR="00C97B12" w:rsidRPr="004334FE" w:rsidRDefault="00C97B12" w:rsidP="00C97B12">
      <w:pPr>
        <w:pStyle w:val="Prrafodelista"/>
        <w:rPr>
          <w:rFonts w:ascii="Palatino Linotype" w:eastAsia="Calibri" w:hAnsi="Palatino Linotype" w:cs="Arial"/>
          <w:lang w:val="es-ES"/>
        </w:rPr>
      </w:pPr>
    </w:p>
    <w:p w14:paraId="11F0C3D8" w14:textId="614EFE19" w:rsidR="00D95733" w:rsidRPr="004334FE" w:rsidRDefault="00B81371" w:rsidP="004334FE">
      <w:pPr>
        <w:pStyle w:val="Prrafodelista"/>
        <w:numPr>
          <w:ilvl w:val="0"/>
          <w:numId w:val="2"/>
        </w:numPr>
        <w:spacing w:line="360" w:lineRule="auto"/>
        <w:ind w:left="0" w:firstLine="0"/>
        <w:jc w:val="both"/>
        <w:rPr>
          <w:rFonts w:ascii="Palatino Linotype" w:hAnsi="Palatino Linotype"/>
          <w:i/>
          <w:color w:val="000000"/>
          <w:sz w:val="22"/>
          <w:szCs w:val="22"/>
        </w:rPr>
      </w:pPr>
      <w:r w:rsidRPr="004334FE">
        <w:rPr>
          <w:rFonts w:ascii="Palatino Linotype" w:eastAsia="Calibri" w:hAnsi="Palatino Linotype" w:cs="Arial"/>
          <w:lang w:val="es-ES"/>
        </w:rPr>
        <w:t xml:space="preserve"> </w:t>
      </w:r>
      <w:r w:rsidR="00D95733" w:rsidRPr="004334FE">
        <w:rPr>
          <w:rFonts w:ascii="Palatino Linotype" w:eastAsia="Calibri" w:hAnsi="Palatino Linotype" w:cs="Arial"/>
          <w:lang w:val="es-ES"/>
        </w:rPr>
        <w:t>En fe</w:t>
      </w:r>
      <w:r w:rsidR="009259B6" w:rsidRPr="004334FE">
        <w:rPr>
          <w:rFonts w:ascii="Palatino Linotype" w:eastAsia="Calibri" w:hAnsi="Palatino Linotype" w:cs="Arial"/>
          <w:lang w:val="es-ES"/>
        </w:rPr>
        <w:t>cha doce (12) de noviembre</w:t>
      </w:r>
      <w:r w:rsidR="00D95733" w:rsidRPr="004334FE">
        <w:rPr>
          <w:rFonts w:ascii="Palatino Linotype" w:eastAsia="Calibri" w:hAnsi="Palatino Linotype" w:cs="Arial"/>
          <w:lang w:val="es-ES"/>
        </w:rPr>
        <w:t xml:space="preserve"> de dos</w:t>
      </w:r>
      <w:r w:rsidR="009259B6" w:rsidRPr="004334FE">
        <w:rPr>
          <w:rFonts w:ascii="Palatino Linotype" w:eastAsia="Calibri" w:hAnsi="Palatino Linotype" w:cs="Arial"/>
          <w:lang w:val="es-ES"/>
        </w:rPr>
        <w:t xml:space="preserve"> mil dieciocho el </w:t>
      </w:r>
      <w:r w:rsidR="002254CB" w:rsidRPr="004334FE">
        <w:rPr>
          <w:rFonts w:ascii="Palatino Linotype" w:eastAsia="Calibri" w:hAnsi="Palatino Linotype" w:cs="Arial"/>
          <w:b/>
          <w:lang w:val="es-ES"/>
        </w:rPr>
        <w:t>SUJETO OBLIGADO</w:t>
      </w:r>
      <w:r w:rsidR="004E3378" w:rsidRPr="004334FE">
        <w:rPr>
          <w:rFonts w:ascii="Palatino Linotype" w:eastAsia="Calibri" w:hAnsi="Palatino Linotype" w:cs="Arial"/>
          <w:b/>
          <w:lang w:val="es-ES"/>
        </w:rPr>
        <w:t xml:space="preserve"> </w:t>
      </w:r>
      <w:r w:rsidR="004E3378" w:rsidRPr="004334FE">
        <w:rPr>
          <w:rFonts w:ascii="Palatino Linotype" w:eastAsia="Calibri" w:hAnsi="Palatino Linotype" w:cs="Arial"/>
          <w:lang w:val="es-ES"/>
        </w:rPr>
        <w:t>presento manifestaciones,</w:t>
      </w:r>
      <w:r w:rsidR="009259B6" w:rsidRPr="004334FE">
        <w:rPr>
          <w:rFonts w:ascii="Palatino Linotype" w:eastAsia="Calibri" w:hAnsi="Palatino Linotype" w:cs="Arial"/>
          <w:lang w:val="es-ES"/>
        </w:rPr>
        <w:t xml:space="preserve"> mediante el archivo electrónico</w:t>
      </w:r>
      <w:r w:rsidR="009259B6" w:rsidRPr="004334FE">
        <w:t xml:space="preserve"> </w:t>
      </w:r>
      <w:hyperlink r:id="rId8" w:history="1">
        <w:r w:rsidR="009259B6" w:rsidRPr="004334FE">
          <w:rPr>
            <w:rStyle w:val="Hipervnculo"/>
            <w:rFonts w:ascii="Palatino Linotype" w:eastAsia="Calibri" w:hAnsi="Palatino Linotype" w:cs="Arial"/>
            <w:b/>
            <w:bCs/>
            <w:color w:val="000000" w:themeColor="text1"/>
            <w:u w:val="none"/>
          </w:rPr>
          <w:t>RECURSO 4108.pdf</w:t>
        </w:r>
      </w:hyperlink>
      <w:r w:rsidR="009259B6" w:rsidRPr="004334FE">
        <w:rPr>
          <w:rFonts w:ascii="Palatino Linotype" w:eastAsia="Calibri" w:hAnsi="Palatino Linotype" w:cs="Arial"/>
          <w:lang w:val="es-ES"/>
        </w:rPr>
        <w:t xml:space="preserve">, el cual se puso a la vista del recurrente mediante acuerdo de fecha </w:t>
      </w:r>
      <w:r w:rsidR="009259B6" w:rsidRPr="004334FE">
        <w:rPr>
          <w:rFonts w:ascii="Palatino Linotype" w:eastAsia="Calibri" w:hAnsi="Palatino Linotype" w:cs="Arial"/>
          <w:lang w:val="es-ES"/>
        </w:rPr>
        <w:lastRenderedPageBreak/>
        <w:t>veintidós (22) de noviembre de dos mil dieciocho, en virtud de que según se observó,</w:t>
      </w:r>
      <w:r w:rsidR="00BC771C" w:rsidRPr="004334FE">
        <w:rPr>
          <w:rFonts w:ascii="Palatino Linotype" w:eastAsia="Calibri" w:hAnsi="Palatino Linotype" w:cs="Arial"/>
          <w:lang w:val="es-ES"/>
        </w:rPr>
        <w:t xml:space="preserve"> </w:t>
      </w:r>
      <w:r w:rsidR="00830AA3" w:rsidRPr="004334FE">
        <w:rPr>
          <w:rFonts w:ascii="Palatino Linotype" w:eastAsia="Calibri" w:hAnsi="Palatino Linotype" w:cs="Arial"/>
          <w:lang w:val="es-ES"/>
        </w:rPr>
        <w:t xml:space="preserve">aportaba elementos novedosos al presente asunto. </w:t>
      </w:r>
      <w:r w:rsidR="004E3378" w:rsidRPr="004334FE">
        <w:rPr>
          <w:rFonts w:ascii="Palatino Linotype" w:eastAsia="Calibri" w:hAnsi="Palatino Linotype" w:cs="Arial"/>
          <w:lang w:val="es-ES"/>
        </w:rPr>
        <w:t xml:space="preserve">Por su parte la recurrente fue omisa en realizar manifestaciones que a su derecho conviniera y asistiera. </w:t>
      </w:r>
    </w:p>
    <w:p w14:paraId="7F7F5996" w14:textId="77777777" w:rsidR="00EC2386" w:rsidRPr="004334FE" w:rsidRDefault="00EC2386" w:rsidP="004334FE">
      <w:pPr>
        <w:pStyle w:val="Prrafodelista"/>
        <w:spacing w:line="360" w:lineRule="auto"/>
        <w:ind w:left="0"/>
        <w:jc w:val="both"/>
        <w:rPr>
          <w:rFonts w:ascii="Palatino Linotype" w:hAnsi="Palatino Linotype"/>
          <w:i/>
          <w:color w:val="000000"/>
          <w:sz w:val="22"/>
          <w:szCs w:val="22"/>
        </w:rPr>
      </w:pPr>
    </w:p>
    <w:p w14:paraId="73B6C08F" w14:textId="77777777" w:rsidR="00294835" w:rsidRPr="004334FE" w:rsidRDefault="007237BF" w:rsidP="00294835">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4334FE">
        <w:rPr>
          <w:rFonts w:ascii="Palatino Linotype" w:hAnsi="Palatino Linotype"/>
        </w:rPr>
        <w:t>El Comisionado Ponente decretó el cierre de instrucción</w:t>
      </w:r>
      <w:r w:rsidRPr="004334FE">
        <w:rPr>
          <w:rFonts w:ascii="Palatino Linotype" w:hAnsi="Palatino Linotype" w:cs="Arial"/>
        </w:rPr>
        <w:t xml:space="preserve"> </w:t>
      </w:r>
      <w:r w:rsidRPr="004334FE">
        <w:rPr>
          <w:rFonts w:ascii="Palatino Linotype" w:hAnsi="Palatino Linotype"/>
        </w:rPr>
        <w:t xml:space="preserve">mediante acuerdo de </w:t>
      </w:r>
      <w:r w:rsidR="00294835" w:rsidRPr="004334FE">
        <w:rPr>
          <w:rFonts w:ascii="Palatino Linotype" w:hAnsi="Palatino Linotype"/>
        </w:rPr>
        <w:t xml:space="preserve">fecha nueve </w:t>
      </w:r>
      <w:r w:rsidRPr="004334FE">
        <w:rPr>
          <w:rFonts w:ascii="Palatino Linotype" w:hAnsi="Palatino Linotype"/>
        </w:rPr>
        <w:t>(</w:t>
      </w:r>
      <w:r w:rsidR="00294835" w:rsidRPr="004334FE">
        <w:rPr>
          <w:rFonts w:ascii="Palatino Linotype" w:hAnsi="Palatino Linotype"/>
        </w:rPr>
        <w:t>09</w:t>
      </w:r>
      <w:r w:rsidR="00F15A2C" w:rsidRPr="004334FE">
        <w:rPr>
          <w:rFonts w:ascii="Palatino Linotype" w:hAnsi="Palatino Linotype"/>
        </w:rPr>
        <w:t>)</w:t>
      </w:r>
      <w:r w:rsidR="00294835" w:rsidRPr="004334FE">
        <w:rPr>
          <w:rFonts w:ascii="Palatino Linotype" w:hAnsi="Palatino Linotype"/>
        </w:rPr>
        <w:t xml:space="preserve"> de enero</w:t>
      </w:r>
      <w:r w:rsidR="008D1B71" w:rsidRPr="004334FE">
        <w:rPr>
          <w:rFonts w:ascii="Palatino Linotype" w:hAnsi="Palatino Linotype"/>
        </w:rPr>
        <w:t xml:space="preserve"> </w:t>
      </w:r>
      <w:r w:rsidR="007B721D" w:rsidRPr="004334FE">
        <w:rPr>
          <w:rFonts w:ascii="Palatino Linotype" w:hAnsi="Palatino Linotype"/>
        </w:rPr>
        <w:t xml:space="preserve">de </w:t>
      </w:r>
      <w:r w:rsidR="001A181E" w:rsidRPr="004334FE">
        <w:rPr>
          <w:rFonts w:ascii="Palatino Linotype" w:hAnsi="Palatino Linotype"/>
        </w:rPr>
        <w:t>dos mil dieciocho</w:t>
      </w:r>
      <w:r w:rsidRPr="004334FE">
        <w:rPr>
          <w:rFonts w:ascii="Palatino Linotype" w:hAnsi="Palatino Linotype"/>
        </w:rPr>
        <w:t xml:space="preserve">, </w:t>
      </w:r>
      <w:r w:rsidRPr="004334FE">
        <w:rPr>
          <w:rFonts w:ascii="Palatino Linotype" w:hAnsi="Palatino Linotype" w:cs="Arial"/>
        </w:rPr>
        <w:t>por lo que, ordenó turnar el expediente a resolución, misma que ahora se pronuncia</w:t>
      </w:r>
      <w:r w:rsidR="00294835" w:rsidRPr="004334FE">
        <w:rPr>
          <w:rFonts w:ascii="Palatino Linotype" w:hAnsi="Palatino Linotype" w:cs="Arial"/>
        </w:rPr>
        <w:t>.</w:t>
      </w:r>
    </w:p>
    <w:p w14:paraId="51DBD0C5" w14:textId="77777777" w:rsidR="004334FE" w:rsidRPr="004334FE" w:rsidRDefault="004334FE" w:rsidP="004334FE">
      <w:pPr>
        <w:pStyle w:val="Prrafodelista"/>
        <w:spacing w:line="360" w:lineRule="auto"/>
        <w:ind w:left="0"/>
        <w:jc w:val="both"/>
        <w:rPr>
          <w:rFonts w:ascii="Palatino Linotype" w:eastAsia="Calibri" w:hAnsi="Palatino Linotype" w:cs="Arial"/>
          <w:lang w:val="es-ES"/>
        </w:rPr>
      </w:pPr>
    </w:p>
    <w:p w14:paraId="07DA6DAD" w14:textId="5D9D8F27" w:rsidR="00883803" w:rsidRPr="004334FE" w:rsidRDefault="00294835" w:rsidP="004334FE">
      <w:pPr>
        <w:pStyle w:val="Prrafodelista"/>
        <w:numPr>
          <w:ilvl w:val="0"/>
          <w:numId w:val="2"/>
        </w:numPr>
        <w:spacing w:line="360" w:lineRule="auto"/>
        <w:ind w:left="0" w:firstLine="0"/>
        <w:jc w:val="both"/>
        <w:rPr>
          <w:rFonts w:ascii="Palatino Linotype" w:eastAsia="Calibri" w:hAnsi="Palatino Linotype" w:cs="Arial"/>
          <w:lang w:val="es-ES"/>
        </w:rPr>
      </w:pPr>
      <w:r w:rsidRPr="004334FE">
        <w:rPr>
          <w:rFonts w:ascii="Palatino Linotype" w:hAnsi="Palatino Linotype" w:cs="Arial"/>
        </w:rPr>
        <w:t xml:space="preserve">El </w:t>
      </w:r>
      <w:r w:rsidR="00EC2386" w:rsidRPr="004334FE">
        <w:rPr>
          <w:rFonts w:ascii="Palatino Linotype" w:hAnsi="Palatino Linotype" w:cs="Arial"/>
        </w:rPr>
        <w:t>día quince (15) de enero</w:t>
      </w:r>
      <w:r w:rsidRPr="004334FE">
        <w:rPr>
          <w:rFonts w:ascii="Palatino Linotype" w:hAnsi="Palatino Linotype" w:cs="Arial"/>
        </w:rPr>
        <w:t xml:space="preserve"> de dos mil dieciocho y con fundamento en el artículo 181 tercer párrafo de la </w:t>
      </w:r>
      <w:r w:rsidRPr="004334FE">
        <w:rPr>
          <w:rFonts w:ascii="Palatino Linotype" w:hAnsi="Palatino Linotype" w:cs="Arial"/>
          <w:b/>
          <w:bCs/>
        </w:rPr>
        <w:t>Ley de Transparencia y Acceso a la Información Pública del Estado de México y Municipios, </w:t>
      </w:r>
      <w:r w:rsidRPr="004334FE">
        <w:rPr>
          <w:rFonts w:ascii="Palatino Linotype" w:hAnsi="Palatino Linotype" w:cs="Arial"/>
        </w:rPr>
        <w:t>se notificó que el plazo de 30 días para resolver los recursos de revisión, serían ampliados por un periodo de 15 días hábiles adicionales, debido a la naturaleza, complejidad del asunto y para un mejor estudio.</w:t>
      </w:r>
    </w:p>
    <w:p w14:paraId="0089BB7D" w14:textId="77777777" w:rsidR="004334FE" w:rsidRPr="004334FE" w:rsidRDefault="004334FE" w:rsidP="004334FE">
      <w:pPr>
        <w:pStyle w:val="Prrafodelista"/>
        <w:spacing w:line="360" w:lineRule="auto"/>
        <w:ind w:left="0"/>
        <w:jc w:val="both"/>
        <w:rPr>
          <w:rFonts w:ascii="Palatino Linotype" w:eastAsia="Calibri" w:hAnsi="Palatino Linotype" w:cs="Arial"/>
          <w:lang w:val="es-ES"/>
        </w:rPr>
      </w:pPr>
    </w:p>
    <w:p w14:paraId="15FA8C1A" w14:textId="7D932AE3" w:rsidR="00587366" w:rsidRDefault="007C0013" w:rsidP="004334FE">
      <w:pPr>
        <w:pStyle w:val="Ttulo1"/>
        <w:spacing w:before="0"/>
        <w:jc w:val="center"/>
        <w:rPr>
          <w:szCs w:val="24"/>
        </w:rPr>
      </w:pPr>
      <w:bookmarkStart w:id="62" w:name="_Toc535422394"/>
      <w:r w:rsidRPr="004334FE">
        <w:rPr>
          <w:szCs w:val="24"/>
        </w:rPr>
        <w:t>CONSIDERANDO</w:t>
      </w:r>
      <w:bookmarkEnd w:id="62"/>
    </w:p>
    <w:p w14:paraId="5A9B4581" w14:textId="77777777" w:rsidR="004334FE" w:rsidRPr="004334FE" w:rsidRDefault="004334FE" w:rsidP="004334FE">
      <w:pPr>
        <w:rPr>
          <w:lang w:val="es-MX" w:eastAsia="en-US"/>
        </w:rPr>
      </w:pPr>
    </w:p>
    <w:p w14:paraId="6EE915E3" w14:textId="77777777" w:rsidR="004141FB" w:rsidRPr="004334FE" w:rsidRDefault="004141FB" w:rsidP="004141FB">
      <w:pPr>
        <w:rPr>
          <w:lang w:val="es-MX" w:eastAsia="en-US"/>
        </w:rPr>
      </w:pPr>
    </w:p>
    <w:p w14:paraId="629A5BE2" w14:textId="06D27C9D" w:rsidR="007C0013" w:rsidRPr="004334FE" w:rsidRDefault="007C0013" w:rsidP="004334FE">
      <w:pPr>
        <w:pStyle w:val="Ttulo2"/>
        <w:spacing w:before="0"/>
        <w:rPr>
          <w:rFonts w:ascii="Palatino Linotype" w:hAnsi="Palatino Linotype"/>
          <w:b/>
          <w:color w:val="auto"/>
          <w:sz w:val="24"/>
        </w:rPr>
      </w:pPr>
      <w:bookmarkStart w:id="63" w:name="_Toc535422395"/>
      <w:r w:rsidRPr="004334FE">
        <w:rPr>
          <w:rFonts w:ascii="Palatino Linotype" w:hAnsi="Palatino Linotype"/>
          <w:b/>
          <w:color w:val="auto"/>
          <w:sz w:val="24"/>
        </w:rPr>
        <w:t>PRIMERO. De la competencia</w:t>
      </w:r>
      <w:bookmarkEnd w:id="63"/>
      <w:r w:rsidR="004334FE">
        <w:rPr>
          <w:rFonts w:ascii="Palatino Linotype" w:hAnsi="Palatino Linotype"/>
          <w:b/>
          <w:color w:val="auto"/>
          <w:sz w:val="24"/>
        </w:rPr>
        <w:t>.</w:t>
      </w:r>
    </w:p>
    <w:p w14:paraId="43895D83" w14:textId="77777777" w:rsidR="007B721D" w:rsidRPr="004334FE" w:rsidRDefault="007B721D" w:rsidP="007B721D">
      <w:pPr>
        <w:rPr>
          <w:lang w:val="es-MX" w:eastAsia="en-US"/>
        </w:rPr>
      </w:pPr>
    </w:p>
    <w:p w14:paraId="16F2F2ED" w14:textId="65D7CD85" w:rsidR="00EC2386" w:rsidRDefault="00F147C6" w:rsidP="00EC2386">
      <w:pPr>
        <w:pStyle w:val="Prrafodelista"/>
        <w:numPr>
          <w:ilvl w:val="0"/>
          <w:numId w:val="2"/>
        </w:numPr>
        <w:spacing w:before="240" w:after="240" w:line="360" w:lineRule="auto"/>
        <w:ind w:left="0" w:firstLine="0"/>
        <w:jc w:val="both"/>
        <w:rPr>
          <w:rFonts w:ascii="Palatino Linotype" w:hAnsi="Palatino Linotype"/>
        </w:rPr>
      </w:pPr>
      <w:r w:rsidRPr="004334F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w:t>
      </w:r>
      <w:r w:rsidR="0027781C" w:rsidRPr="004334FE">
        <w:rPr>
          <w:rFonts w:ascii="Palatino Linotype" w:eastAsia="Calibri" w:hAnsi="Palatino Linotype" w:cs="Times New Roman"/>
          <w:lang w:val="es-ES"/>
        </w:rPr>
        <w:t xml:space="preserve">Apartado </w:t>
      </w:r>
      <w:r w:rsidRPr="004334FE">
        <w:rPr>
          <w:rFonts w:ascii="Palatino Linotype" w:eastAsia="Calibri" w:hAnsi="Palatino Linotype" w:cs="Times New Roman"/>
          <w:lang w:val="es-ES"/>
        </w:rPr>
        <w:lastRenderedPageBreak/>
        <w:t xml:space="preserve">A, fracción IV de la </w:t>
      </w:r>
      <w:r w:rsidRPr="004334FE">
        <w:rPr>
          <w:rFonts w:ascii="Palatino Linotype" w:eastAsia="Calibri" w:hAnsi="Palatino Linotype" w:cs="Times New Roman"/>
          <w:b/>
          <w:lang w:val="es-ES"/>
        </w:rPr>
        <w:t>Constitución Política de los Estados Unidos Mexicanos</w:t>
      </w:r>
      <w:r w:rsidRPr="004334FE">
        <w:rPr>
          <w:rFonts w:ascii="Palatino Linotype" w:eastAsia="Calibri" w:hAnsi="Palatino Linotype" w:cs="Times New Roman"/>
          <w:lang w:val="es-ES"/>
        </w:rPr>
        <w:t xml:space="preserve">; 5, párrafos </w:t>
      </w:r>
      <w:r w:rsidR="00D37F03" w:rsidRPr="004334FE">
        <w:rPr>
          <w:rFonts w:ascii="Palatino Linotype" w:hAnsi="Palatino Linotype" w:cs="Arial"/>
          <w:bCs/>
          <w:color w:val="222222"/>
          <w:lang w:val="es-ES"/>
        </w:rPr>
        <w:t xml:space="preserve">vigésimo, vigésimo primero y vigésimo segundo </w:t>
      </w:r>
      <w:r w:rsidRPr="004334FE">
        <w:rPr>
          <w:rFonts w:ascii="Palatino Linotype" w:eastAsia="Calibri" w:hAnsi="Palatino Linotype" w:cs="Times New Roman"/>
          <w:lang w:val="es-ES"/>
        </w:rPr>
        <w:t xml:space="preserve">fracciones IV y V de la </w:t>
      </w:r>
      <w:r w:rsidRPr="004334FE">
        <w:rPr>
          <w:rFonts w:ascii="Palatino Linotype" w:eastAsia="Calibri" w:hAnsi="Palatino Linotype" w:cs="Times New Roman"/>
          <w:b/>
          <w:lang w:val="es-ES"/>
        </w:rPr>
        <w:t>Constitución Política del Estado Libre y Soberano de México</w:t>
      </w:r>
      <w:r w:rsidRPr="004334FE">
        <w:rPr>
          <w:rFonts w:ascii="Palatino Linotype" w:eastAsia="Calibri" w:hAnsi="Palatino Linotype" w:cs="Times New Roman"/>
          <w:lang w:val="es-ES"/>
        </w:rPr>
        <w:t xml:space="preserve">; artículos 1, 2 </w:t>
      </w:r>
      <w:r w:rsidR="0027781C" w:rsidRPr="004334FE">
        <w:rPr>
          <w:rFonts w:ascii="Palatino Linotype" w:eastAsia="Calibri" w:hAnsi="Palatino Linotype" w:cs="Times New Roman"/>
          <w:lang w:val="es-ES"/>
        </w:rPr>
        <w:t>,</w:t>
      </w:r>
      <w:r w:rsidRPr="004334FE">
        <w:rPr>
          <w:rFonts w:ascii="Palatino Linotype" w:eastAsia="Calibri" w:hAnsi="Palatino Linotype" w:cs="Times New Roman"/>
          <w:lang w:val="es-ES"/>
        </w:rPr>
        <w:t>fracción II, 13, 29, 36</w:t>
      </w:r>
      <w:r w:rsidR="0027781C" w:rsidRPr="004334FE">
        <w:rPr>
          <w:rFonts w:ascii="Palatino Linotype" w:eastAsia="Calibri" w:hAnsi="Palatino Linotype" w:cs="Times New Roman"/>
          <w:lang w:val="es-ES"/>
        </w:rPr>
        <w:t>,</w:t>
      </w:r>
      <w:r w:rsidRPr="004334FE">
        <w:rPr>
          <w:rFonts w:ascii="Palatino Linotype" w:eastAsia="Calibri" w:hAnsi="Palatino Linotype" w:cs="Times New Roman"/>
          <w:lang w:val="es-ES"/>
        </w:rPr>
        <w:t xml:space="preserve"> fracciones I y II, 176, 178, 179, 181</w:t>
      </w:r>
      <w:r w:rsidR="0027781C" w:rsidRPr="004334FE">
        <w:rPr>
          <w:rFonts w:ascii="Palatino Linotype" w:eastAsia="Calibri" w:hAnsi="Palatino Linotype" w:cs="Times New Roman"/>
          <w:lang w:val="es-ES"/>
        </w:rPr>
        <w:t>,</w:t>
      </w:r>
      <w:r w:rsidRPr="004334FE">
        <w:rPr>
          <w:rFonts w:ascii="Palatino Linotype" w:eastAsia="Calibri" w:hAnsi="Palatino Linotype" w:cs="Times New Roman"/>
          <w:lang w:val="es-ES"/>
        </w:rPr>
        <w:t xml:space="preserve"> párrafo tercero y 185 </w:t>
      </w:r>
      <w:r w:rsidRPr="004334FE">
        <w:rPr>
          <w:rFonts w:ascii="Palatino Linotype" w:eastAsia="Calibri" w:hAnsi="Palatino Linotype" w:cs="Arial"/>
          <w:lang w:val="es-ES"/>
        </w:rPr>
        <w:t xml:space="preserve">de la </w:t>
      </w:r>
      <w:r w:rsidRPr="004334FE">
        <w:rPr>
          <w:rFonts w:ascii="Palatino Linotype" w:eastAsia="Calibri" w:hAnsi="Palatino Linotype" w:cs="Arial"/>
          <w:b/>
          <w:lang w:val="es-ES"/>
        </w:rPr>
        <w:t>Ley de Transparencia y Acceso a la Información Pública del Estado de México y Municipios</w:t>
      </w:r>
      <w:r w:rsidRPr="004334FE">
        <w:rPr>
          <w:rFonts w:ascii="Palatino Linotype" w:eastAsia="Calibri" w:hAnsi="Palatino Linotype" w:cs="Arial"/>
          <w:lang w:val="es-ES"/>
        </w:rPr>
        <w:t xml:space="preserve">; y </w:t>
      </w:r>
      <w:r w:rsidR="00E030BD" w:rsidRPr="004334FE">
        <w:rPr>
          <w:rFonts w:ascii="Palatino Linotype" w:eastAsia="Calibri" w:hAnsi="Palatino Linotype" w:cs="Arial"/>
          <w:lang w:val="es-ES"/>
        </w:rPr>
        <w:t>7, 9</w:t>
      </w:r>
      <w:r w:rsidR="0027781C" w:rsidRPr="004334FE">
        <w:rPr>
          <w:rFonts w:ascii="Palatino Linotype" w:eastAsia="Calibri" w:hAnsi="Palatino Linotype" w:cs="Arial"/>
          <w:lang w:val="es-ES"/>
        </w:rPr>
        <w:t>,</w:t>
      </w:r>
      <w:r w:rsidR="00E030BD" w:rsidRPr="004334FE">
        <w:rPr>
          <w:rFonts w:ascii="Palatino Linotype" w:eastAsia="Calibri" w:hAnsi="Palatino Linotype" w:cs="Arial"/>
          <w:lang w:val="es-ES"/>
        </w:rPr>
        <w:t xml:space="preserve"> fracciones I y XXIV, y 11 </w:t>
      </w:r>
      <w:r w:rsidRPr="004334FE">
        <w:rPr>
          <w:rFonts w:ascii="Palatino Linotype" w:eastAsia="Calibri" w:hAnsi="Palatino Linotype" w:cs="Arial"/>
          <w:lang w:val="es-ES"/>
        </w:rPr>
        <w:t xml:space="preserve">del </w:t>
      </w:r>
      <w:r w:rsidRPr="004334F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334FE">
        <w:rPr>
          <w:rFonts w:ascii="Palatino Linotype" w:hAnsi="Palatino Linotype"/>
        </w:rPr>
        <w:t>.</w:t>
      </w:r>
    </w:p>
    <w:p w14:paraId="22F4528A" w14:textId="77777777" w:rsidR="004334FE" w:rsidRPr="004334FE" w:rsidRDefault="004334FE" w:rsidP="004334FE">
      <w:pPr>
        <w:pStyle w:val="Prrafodelista"/>
        <w:spacing w:line="360" w:lineRule="auto"/>
        <w:ind w:left="0"/>
        <w:jc w:val="both"/>
        <w:rPr>
          <w:rFonts w:ascii="Palatino Linotype" w:hAnsi="Palatino Linotype"/>
        </w:rPr>
      </w:pPr>
    </w:p>
    <w:p w14:paraId="567FEBEC" w14:textId="6F5E283F" w:rsidR="007C0013" w:rsidRDefault="007C0013" w:rsidP="004334FE">
      <w:pPr>
        <w:pStyle w:val="Ttulo2"/>
        <w:spacing w:before="0"/>
        <w:rPr>
          <w:rFonts w:ascii="Palatino Linotype" w:hAnsi="Palatino Linotype"/>
          <w:b/>
          <w:color w:val="auto"/>
          <w:sz w:val="24"/>
        </w:rPr>
      </w:pPr>
      <w:bookmarkStart w:id="64" w:name="_Toc535422396"/>
      <w:r w:rsidRPr="004334FE">
        <w:rPr>
          <w:rFonts w:ascii="Palatino Linotype" w:hAnsi="Palatino Linotype"/>
          <w:b/>
          <w:color w:val="auto"/>
          <w:sz w:val="24"/>
        </w:rPr>
        <w:t>SEGUNDO. De</w:t>
      </w:r>
      <w:r w:rsidR="00F571CE" w:rsidRPr="004334FE">
        <w:rPr>
          <w:rFonts w:ascii="Palatino Linotype" w:hAnsi="Palatino Linotype"/>
          <w:b/>
          <w:color w:val="auto"/>
          <w:sz w:val="24"/>
        </w:rPr>
        <w:t xml:space="preserve"> la oportunidad y procedencia</w:t>
      </w:r>
      <w:r w:rsidRPr="004334FE">
        <w:rPr>
          <w:rFonts w:ascii="Palatino Linotype" w:hAnsi="Palatino Linotype"/>
          <w:b/>
          <w:color w:val="auto"/>
          <w:sz w:val="24"/>
        </w:rPr>
        <w:t>.</w:t>
      </w:r>
      <w:bookmarkEnd w:id="64"/>
    </w:p>
    <w:p w14:paraId="68DA78A0" w14:textId="77777777" w:rsidR="004334FE" w:rsidRPr="004334FE" w:rsidRDefault="004334FE" w:rsidP="004334FE">
      <w:pPr>
        <w:rPr>
          <w:lang w:val="es-MX" w:eastAsia="en-US"/>
        </w:rPr>
      </w:pPr>
    </w:p>
    <w:p w14:paraId="4F8D6B9E" w14:textId="77777777" w:rsidR="00DF1386" w:rsidRPr="004334FE" w:rsidRDefault="00DF1386" w:rsidP="00DF1386">
      <w:pPr>
        <w:rPr>
          <w:lang w:val="es-MX" w:eastAsia="en-US"/>
        </w:rPr>
      </w:pPr>
    </w:p>
    <w:p w14:paraId="2FD2F05E" w14:textId="5B8DD380" w:rsidR="00DB49DE" w:rsidRPr="004334FE" w:rsidRDefault="00DB49DE" w:rsidP="004334FE">
      <w:pPr>
        <w:pStyle w:val="Prrafodelista"/>
        <w:numPr>
          <w:ilvl w:val="0"/>
          <w:numId w:val="2"/>
        </w:numPr>
        <w:spacing w:line="360" w:lineRule="auto"/>
        <w:ind w:left="0" w:firstLine="0"/>
        <w:jc w:val="both"/>
        <w:rPr>
          <w:rFonts w:ascii="Palatino Linotype" w:eastAsia="Times New Roman" w:hAnsi="Palatino Linotype" w:cs="Arial"/>
          <w:color w:val="000000"/>
        </w:rPr>
      </w:pPr>
      <w:r w:rsidRPr="004334FE">
        <w:rPr>
          <w:rFonts w:ascii="Palatino Linotype" w:eastAsia="Calibri" w:hAnsi="Palatino Linotype" w:cs="Arial"/>
          <w:lang w:val="es-ES"/>
        </w:rPr>
        <w:t xml:space="preserve">Es de precisar, que la Ley de Transparencia y Acceso a la Información Pública del Estado de México y Municipios, en el artículo </w:t>
      </w:r>
      <w:r w:rsidRPr="004334FE">
        <w:rPr>
          <w:rFonts w:ascii="Palatino Linotype" w:eastAsia="Calibri" w:hAnsi="Palatino Linotype" w:cs="Arial"/>
          <w:b/>
          <w:lang w:val="es-ES"/>
        </w:rPr>
        <w:t>178</w:t>
      </w:r>
      <w:r w:rsidRPr="004334FE">
        <w:rPr>
          <w:rFonts w:ascii="Palatino Linotype" w:eastAsia="Calibri" w:hAnsi="Palatino Linotype" w:cs="Arial"/>
          <w:lang w:val="es-ES"/>
        </w:rPr>
        <w:t xml:space="preserve"> describe la procedencia del recurso de revisión, asimismo señala que el plazo del </w:t>
      </w:r>
      <w:r w:rsidRPr="004334FE">
        <w:rPr>
          <w:rFonts w:ascii="Palatino Linotype" w:eastAsia="Calibri" w:hAnsi="Palatino Linotype" w:cs="Arial"/>
          <w:b/>
          <w:lang w:val="es-ES"/>
        </w:rPr>
        <w:t>SUJETO OBLIGADO</w:t>
      </w:r>
      <w:r w:rsidRPr="004334FE">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AF7CC09" w14:textId="77777777" w:rsidR="00551CD8" w:rsidRPr="004334FE" w:rsidRDefault="00551CD8" w:rsidP="004334FE">
      <w:pPr>
        <w:pStyle w:val="Prrafodelista"/>
        <w:spacing w:line="360" w:lineRule="auto"/>
        <w:ind w:left="0"/>
        <w:jc w:val="both"/>
        <w:rPr>
          <w:rFonts w:ascii="Palatino Linotype" w:eastAsia="Times New Roman" w:hAnsi="Palatino Linotype" w:cs="Arial"/>
          <w:color w:val="000000"/>
        </w:rPr>
      </w:pPr>
    </w:p>
    <w:p w14:paraId="4A5C10A0" w14:textId="77777777" w:rsidR="00DB49DE" w:rsidRPr="004334FE" w:rsidRDefault="00DB49DE" w:rsidP="004334FE">
      <w:pPr>
        <w:pStyle w:val="Prrafodelista"/>
        <w:numPr>
          <w:ilvl w:val="0"/>
          <w:numId w:val="2"/>
        </w:numPr>
        <w:spacing w:line="360" w:lineRule="auto"/>
        <w:ind w:left="0" w:firstLine="0"/>
        <w:jc w:val="both"/>
        <w:rPr>
          <w:rFonts w:ascii="Palatino Linotype" w:eastAsia="Times New Roman" w:hAnsi="Palatino Linotype" w:cs="Arial"/>
          <w:color w:val="000000"/>
        </w:rPr>
      </w:pPr>
      <w:r w:rsidRPr="004334FE">
        <w:rPr>
          <w:rFonts w:ascii="Palatino Linotype" w:eastAsia="Calibri" w:hAnsi="Palatino Linotype" w:cs="Arial"/>
          <w:lang w:val="es-ES"/>
        </w:rPr>
        <w:t xml:space="preserve">Por ende, se constituye la figura jurídica de la </w:t>
      </w:r>
      <w:r w:rsidRPr="004334FE">
        <w:rPr>
          <w:rFonts w:ascii="Palatino Linotype" w:eastAsia="Calibri" w:hAnsi="Palatino Linotype" w:cs="Arial"/>
          <w:i/>
          <w:lang w:val="es-ES"/>
        </w:rPr>
        <w:t>negativa ficta</w:t>
      </w:r>
      <w:r w:rsidRPr="004334FE">
        <w:rPr>
          <w:rFonts w:ascii="Palatino Linotype" w:eastAsia="Calibri" w:hAnsi="Palatino Linotype" w:cs="Arial"/>
          <w:lang w:val="es-ES"/>
        </w:rPr>
        <w:t xml:space="preserve">, cuya esencia es atribuir un efecto negativo al silencio de la autoridad administrativa frente a las </w:t>
      </w:r>
      <w:r w:rsidRPr="004334FE">
        <w:rPr>
          <w:rFonts w:ascii="Palatino Linotype" w:eastAsia="Calibri" w:hAnsi="Palatino Linotype" w:cs="Arial"/>
          <w:lang w:val="es-ES"/>
        </w:rPr>
        <w:lastRenderedPageBreak/>
        <w:t xml:space="preserve">instancias y solicitudes que hagan los particulares, lo cual encuentra sustento en lo que establece el artículo </w:t>
      </w:r>
      <w:r w:rsidRPr="004334FE">
        <w:rPr>
          <w:rFonts w:ascii="Palatino Linotype" w:eastAsia="Calibri" w:hAnsi="Palatino Linotype" w:cs="Arial"/>
          <w:b/>
          <w:lang w:val="es-ES"/>
        </w:rPr>
        <w:t>178</w:t>
      </w:r>
      <w:r w:rsidRPr="004334FE">
        <w:rPr>
          <w:rFonts w:ascii="Palatino Linotype" w:eastAsia="Calibri" w:hAnsi="Palatino Linotype" w:cs="Arial"/>
          <w:lang w:val="es-ES"/>
        </w:rPr>
        <w:t xml:space="preserve"> segundo párrafo de </w:t>
      </w:r>
      <w:r w:rsidRPr="004334FE">
        <w:rPr>
          <w:rFonts w:ascii="Palatino Linotype" w:eastAsia="Calibri" w:hAnsi="Palatino Linotype" w:cs="Arial"/>
          <w:b/>
          <w:lang w:val="es-ES"/>
        </w:rPr>
        <w:t>Ley de Transparencia y Acceso a la Información Pública del Estado de México y Municipios</w:t>
      </w:r>
      <w:r w:rsidRPr="004334FE">
        <w:rPr>
          <w:rFonts w:ascii="Palatino Linotype" w:eastAsia="Calibri" w:hAnsi="Palatino Linotype" w:cs="Times New Roman"/>
          <w:color w:val="000000"/>
          <w:shd w:val="clear" w:color="auto" w:fill="FFFFFF"/>
          <w:lang w:val="es-MX" w:eastAsia="en-US"/>
        </w:rPr>
        <w:t xml:space="preserve">, que dispone; ante la falta de respuesta del </w:t>
      </w:r>
      <w:r w:rsidRPr="004334FE">
        <w:rPr>
          <w:rFonts w:ascii="Palatino Linotype" w:eastAsia="Calibri" w:hAnsi="Palatino Linotype" w:cs="Times New Roman"/>
          <w:b/>
          <w:color w:val="000000"/>
          <w:shd w:val="clear" w:color="auto" w:fill="FFFFFF"/>
          <w:lang w:val="es-MX" w:eastAsia="en-US"/>
        </w:rPr>
        <w:t>SUJETO OBLIGADO,</w:t>
      </w:r>
      <w:r w:rsidRPr="004334FE">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4334FE">
        <w:rPr>
          <w:rFonts w:ascii="Palatino Linotype" w:eastAsia="Calibri" w:hAnsi="Palatino Linotype" w:cs="Times New Roman"/>
          <w:b/>
          <w:color w:val="000000"/>
          <w:shd w:val="clear" w:color="auto" w:fill="FFFFFF"/>
          <w:lang w:val="es-MX" w:eastAsia="en-US"/>
        </w:rPr>
        <w:t xml:space="preserve">podrá ser interpuesto en cualquier momento. </w:t>
      </w:r>
    </w:p>
    <w:p w14:paraId="48F6B918" w14:textId="77777777" w:rsidR="00DB49DE" w:rsidRPr="004334FE" w:rsidRDefault="00DB49DE" w:rsidP="00DB49DE">
      <w:pPr>
        <w:pStyle w:val="Prrafodelista"/>
        <w:rPr>
          <w:rFonts w:ascii="Palatino Linotype" w:eastAsia="Times New Roman" w:hAnsi="Palatino Linotype" w:cs="Arial"/>
          <w:color w:val="000000"/>
        </w:rPr>
      </w:pPr>
    </w:p>
    <w:p w14:paraId="72702194" w14:textId="0C88BB74" w:rsidR="00273475" w:rsidRPr="004334FE" w:rsidRDefault="00DB49DE" w:rsidP="004334FE">
      <w:pPr>
        <w:pStyle w:val="Prrafodelista"/>
        <w:numPr>
          <w:ilvl w:val="0"/>
          <w:numId w:val="2"/>
        </w:numPr>
        <w:spacing w:line="360" w:lineRule="auto"/>
        <w:ind w:left="0" w:firstLine="0"/>
        <w:jc w:val="both"/>
        <w:rPr>
          <w:rFonts w:ascii="Palatino Linotype" w:eastAsia="Times New Roman" w:hAnsi="Palatino Linotype" w:cs="Arial"/>
          <w:color w:val="000000"/>
        </w:rPr>
      </w:pPr>
      <w:r w:rsidRPr="004334FE">
        <w:rPr>
          <w:rFonts w:ascii="Palatino Linotype" w:eastAsia="Calibri" w:hAnsi="Palatino Linotype" w:cs="Arial"/>
          <w:lang w:val="es-ES"/>
        </w:rPr>
        <w:t xml:space="preserve">Por lo que, tratándose de la </w:t>
      </w:r>
      <w:r w:rsidRPr="004334FE">
        <w:rPr>
          <w:rFonts w:ascii="Palatino Linotype" w:eastAsia="Calibri" w:hAnsi="Palatino Linotype" w:cs="Arial"/>
          <w:i/>
          <w:lang w:val="es-ES"/>
        </w:rPr>
        <w:t>negativa ficta</w:t>
      </w:r>
      <w:r w:rsidRPr="004334FE">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334FE">
        <w:rPr>
          <w:rFonts w:ascii="Palatino Linotype" w:eastAsia="Calibri" w:hAnsi="Palatino Linotype" w:cs="Arial"/>
          <w:i/>
          <w:lang w:val="es-ES"/>
        </w:rPr>
        <w:t>negativa ficta</w:t>
      </w:r>
      <w:r w:rsidRPr="004334FE">
        <w:rPr>
          <w:rFonts w:ascii="Palatino Linotype" w:eastAsia="Calibri" w:hAnsi="Palatino Linotype" w:cs="Arial"/>
          <w:lang w:val="es-ES"/>
        </w:rPr>
        <w:t>, que señala:</w:t>
      </w:r>
    </w:p>
    <w:p w14:paraId="1CEF8F6C" w14:textId="77777777" w:rsidR="004334FE" w:rsidRPr="004334FE" w:rsidRDefault="004334FE" w:rsidP="004334FE">
      <w:pPr>
        <w:pStyle w:val="Prrafodelista"/>
        <w:spacing w:line="360" w:lineRule="auto"/>
        <w:ind w:left="0"/>
        <w:jc w:val="both"/>
        <w:rPr>
          <w:rFonts w:ascii="Palatino Linotype" w:eastAsia="Times New Roman" w:hAnsi="Palatino Linotype" w:cs="Arial"/>
          <w:color w:val="000000"/>
        </w:rPr>
      </w:pPr>
    </w:p>
    <w:p w14:paraId="586249F9" w14:textId="77777777" w:rsidR="00DB49DE" w:rsidRPr="004334FE" w:rsidRDefault="00DB49DE" w:rsidP="004334FE">
      <w:pPr>
        <w:spacing w:line="360" w:lineRule="auto"/>
        <w:ind w:left="851" w:right="567"/>
        <w:jc w:val="center"/>
        <w:rPr>
          <w:rFonts w:ascii="Palatino Linotype" w:eastAsia="Calibri" w:hAnsi="Palatino Linotype" w:cs="Arial"/>
          <w:sz w:val="22"/>
          <w:szCs w:val="22"/>
          <w:lang w:val="es-ES"/>
        </w:rPr>
      </w:pPr>
      <w:r w:rsidRPr="004334FE">
        <w:rPr>
          <w:rFonts w:ascii="Palatino Linotype" w:eastAsia="Calibri" w:hAnsi="Palatino Linotype" w:cs="Arial"/>
          <w:b/>
          <w:sz w:val="22"/>
          <w:szCs w:val="22"/>
          <w:lang w:val="es-ES"/>
        </w:rPr>
        <w:t>“</w:t>
      </w:r>
      <w:r w:rsidRPr="004334FE">
        <w:rPr>
          <w:rFonts w:ascii="Palatino Linotype" w:eastAsia="Calibri" w:hAnsi="Palatino Linotype" w:cs="Arial"/>
          <w:sz w:val="22"/>
          <w:szCs w:val="22"/>
          <w:lang w:val="es-ES"/>
        </w:rPr>
        <w:t>Criterio 0001-15</w:t>
      </w:r>
    </w:p>
    <w:p w14:paraId="10A1CEC8" w14:textId="2A868102" w:rsidR="004334FE" w:rsidRDefault="00DB49DE" w:rsidP="004334FE">
      <w:pPr>
        <w:spacing w:line="360" w:lineRule="auto"/>
        <w:ind w:left="851" w:right="567"/>
        <w:jc w:val="both"/>
        <w:rPr>
          <w:rFonts w:ascii="Palatino Linotype" w:eastAsia="Calibri" w:hAnsi="Palatino Linotype" w:cs="Arial"/>
          <w:b/>
          <w:i/>
          <w:sz w:val="22"/>
          <w:szCs w:val="22"/>
          <w:lang w:val="es-ES"/>
        </w:rPr>
      </w:pPr>
      <w:r w:rsidRPr="004334FE">
        <w:rPr>
          <w:rFonts w:ascii="Palatino Linotype" w:eastAsia="Calibri" w:hAnsi="Palatino Linotype" w:cs="Arial"/>
          <w:b/>
          <w:i/>
          <w:sz w:val="22"/>
          <w:szCs w:val="22"/>
          <w:lang w:val="es-ES"/>
        </w:rPr>
        <w:t>NEGATIVA FICTA. PLAZO PARA INTERPONER EL RECURSO DE REVISIÓN TRATÁNDOSE DE.</w:t>
      </w:r>
      <w:r w:rsidRPr="004334FE">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w:t>
      </w:r>
      <w:r w:rsidRPr="004334FE">
        <w:rPr>
          <w:rFonts w:ascii="Palatino Linotype" w:eastAsia="Calibri" w:hAnsi="Palatino Linotype" w:cs="Arial"/>
          <w:i/>
          <w:sz w:val="22"/>
          <w:szCs w:val="22"/>
          <w:lang w:val="es-ES"/>
        </w:rPr>
        <w:lastRenderedPageBreak/>
        <w:t>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4334FE">
        <w:rPr>
          <w:rFonts w:ascii="Palatino Linotype" w:eastAsia="Calibri" w:hAnsi="Palatino Linotype" w:cs="Arial"/>
          <w:b/>
          <w:i/>
          <w:sz w:val="22"/>
          <w:szCs w:val="22"/>
          <w:lang w:val="es-ES"/>
        </w:rPr>
        <w:t>”</w:t>
      </w:r>
    </w:p>
    <w:p w14:paraId="78251425" w14:textId="77777777" w:rsidR="004334FE" w:rsidRPr="004334FE" w:rsidRDefault="004334FE" w:rsidP="004334FE">
      <w:pPr>
        <w:spacing w:line="360" w:lineRule="auto"/>
        <w:ind w:left="851" w:right="567"/>
        <w:jc w:val="both"/>
        <w:rPr>
          <w:rFonts w:ascii="Palatino Linotype" w:eastAsia="Calibri" w:hAnsi="Palatino Linotype" w:cs="Arial"/>
          <w:b/>
          <w:i/>
          <w:sz w:val="22"/>
          <w:szCs w:val="22"/>
          <w:lang w:val="es-ES"/>
        </w:rPr>
      </w:pPr>
    </w:p>
    <w:p w14:paraId="73A2D849" w14:textId="1F9BFFB2" w:rsidR="00DB49DE" w:rsidRPr="004334FE" w:rsidRDefault="00DB49DE" w:rsidP="004334FE">
      <w:pPr>
        <w:pStyle w:val="Prrafodelista"/>
        <w:numPr>
          <w:ilvl w:val="0"/>
          <w:numId w:val="2"/>
        </w:numPr>
        <w:spacing w:line="360" w:lineRule="auto"/>
        <w:ind w:left="0" w:firstLine="0"/>
        <w:jc w:val="both"/>
        <w:rPr>
          <w:rFonts w:ascii="Palatino Linotype" w:eastAsia="Times New Roman" w:hAnsi="Palatino Linotype" w:cs="Arial"/>
          <w:color w:val="000000" w:themeColor="text1"/>
          <w:lang w:val="es-ES" w:eastAsia="es-MX"/>
        </w:rPr>
      </w:pPr>
      <w:r w:rsidRPr="004334FE">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4334FE">
        <w:rPr>
          <w:rFonts w:ascii="Palatino Linotype" w:eastAsia="Times New Roman" w:hAnsi="Palatino Linotype" w:cs="Arial"/>
          <w:b/>
          <w:color w:val="000000" w:themeColor="text1"/>
          <w:lang w:val="es-ES" w:eastAsia="es-MX"/>
        </w:rPr>
        <w:t>SUJETO OBLIGADO</w:t>
      </w:r>
      <w:r w:rsidRPr="004334FE">
        <w:rPr>
          <w:rFonts w:ascii="Palatino Linotype" w:eastAsia="Times New Roman" w:hAnsi="Palatino Linotype" w:cs="Arial"/>
          <w:color w:val="000000" w:themeColor="text1"/>
          <w:lang w:val="es-ES" w:eastAsia="es-MX"/>
        </w:rPr>
        <w:t xml:space="preserve">. </w:t>
      </w:r>
    </w:p>
    <w:p w14:paraId="3EAD1FEA" w14:textId="77777777" w:rsidR="00377A2C" w:rsidRPr="004334FE" w:rsidRDefault="00377A2C" w:rsidP="00824F19">
      <w:pPr>
        <w:pStyle w:val="Prrafodelista"/>
        <w:spacing w:line="360" w:lineRule="auto"/>
        <w:ind w:left="0"/>
        <w:jc w:val="both"/>
        <w:rPr>
          <w:rFonts w:ascii="Palatino Linotype" w:eastAsia="Times New Roman" w:hAnsi="Palatino Linotype" w:cs="Arial"/>
          <w:color w:val="000000" w:themeColor="text1"/>
          <w:lang w:val="es-ES" w:eastAsia="es-MX"/>
        </w:rPr>
      </w:pPr>
    </w:p>
    <w:p w14:paraId="30040966" w14:textId="4C88A730" w:rsidR="00DB49DE" w:rsidRPr="004334FE" w:rsidRDefault="00DB49DE" w:rsidP="00824F19">
      <w:pPr>
        <w:pStyle w:val="Prrafodelista"/>
        <w:numPr>
          <w:ilvl w:val="0"/>
          <w:numId w:val="2"/>
        </w:numPr>
        <w:spacing w:line="360" w:lineRule="auto"/>
        <w:ind w:left="0" w:firstLine="0"/>
        <w:jc w:val="both"/>
        <w:rPr>
          <w:rFonts w:ascii="Palatino Linotype" w:eastAsia="Times New Roman" w:hAnsi="Palatino Linotype" w:cs="Arial"/>
          <w:color w:val="000000" w:themeColor="text1"/>
          <w:lang w:val="es-ES" w:eastAsia="es-MX"/>
        </w:rPr>
      </w:pPr>
      <w:r w:rsidRPr="004334FE">
        <w:rPr>
          <w:rFonts w:ascii="Palatino Linotype" w:hAnsi="Palatino Linotype"/>
        </w:rPr>
        <w:t>Por consiguiente, tratándose</w:t>
      </w:r>
      <w:r w:rsidRPr="004334FE">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2730737B" w14:textId="77777777" w:rsidR="0049361D" w:rsidRPr="004334FE" w:rsidRDefault="0049361D" w:rsidP="00824F19">
      <w:pPr>
        <w:pStyle w:val="Prrafodelista"/>
        <w:spacing w:line="360" w:lineRule="auto"/>
        <w:rPr>
          <w:rFonts w:ascii="Palatino Linotype" w:eastAsia="Calibri" w:hAnsi="Palatino Linotype" w:cs="Arial"/>
        </w:rPr>
      </w:pPr>
    </w:p>
    <w:p w14:paraId="1C9923FD" w14:textId="1FC43052" w:rsidR="00704757" w:rsidRPr="00824F19" w:rsidRDefault="009164DD" w:rsidP="00824F19">
      <w:pPr>
        <w:pStyle w:val="Prrafodelista"/>
        <w:numPr>
          <w:ilvl w:val="0"/>
          <w:numId w:val="2"/>
        </w:numPr>
        <w:spacing w:line="360" w:lineRule="auto"/>
        <w:ind w:left="0" w:firstLine="0"/>
        <w:jc w:val="both"/>
        <w:rPr>
          <w:rFonts w:ascii="Palatino Linotype" w:hAnsi="Palatino Linotype"/>
        </w:rPr>
      </w:pPr>
      <w:r w:rsidRPr="004334FE">
        <w:rPr>
          <w:rFonts w:ascii="Palatino Linotype" w:eastAsia="Calibri" w:hAnsi="Palatino Linotype" w:cs="Arial"/>
        </w:rPr>
        <w:t>Por otro lado</w:t>
      </w:r>
      <w:r w:rsidR="007D7EF3" w:rsidRPr="004334FE">
        <w:rPr>
          <w:rFonts w:ascii="Palatino Linotype" w:eastAsia="Calibri" w:hAnsi="Palatino Linotype" w:cs="Arial"/>
        </w:rPr>
        <w:t xml:space="preserve">, el escrito contiene las formalidades previstas por </w:t>
      </w:r>
      <w:r w:rsidR="00962F40" w:rsidRPr="004334FE">
        <w:rPr>
          <w:rFonts w:ascii="Palatino Linotype" w:eastAsia="Calibri" w:hAnsi="Palatino Linotype" w:cs="Arial"/>
        </w:rPr>
        <w:t>el</w:t>
      </w:r>
      <w:r w:rsidR="007D7EF3" w:rsidRPr="004334FE">
        <w:rPr>
          <w:rFonts w:ascii="Palatino Linotype" w:eastAsia="Calibri" w:hAnsi="Palatino Linotype" w:cs="Arial"/>
        </w:rPr>
        <w:t xml:space="preserve"> artículo</w:t>
      </w:r>
      <w:r w:rsidR="00962F40" w:rsidRPr="004334FE">
        <w:rPr>
          <w:rFonts w:ascii="Palatino Linotype" w:eastAsia="Calibri" w:hAnsi="Palatino Linotype" w:cs="Arial"/>
        </w:rPr>
        <w:t xml:space="preserve"> </w:t>
      </w:r>
      <w:r w:rsidR="007D7EF3" w:rsidRPr="004334FE">
        <w:rPr>
          <w:rFonts w:ascii="Palatino Linotype" w:eastAsia="Calibri" w:hAnsi="Palatino Linotype" w:cs="Arial"/>
        </w:rPr>
        <w:t xml:space="preserve">180 último párrafo </w:t>
      </w:r>
      <w:r w:rsidR="000C5A04" w:rsidRPr="004334FE">
        <w:rPr>
          <w:rFonts w:ascii="Palatino Linotype" w:eastAsia="Calibri" w:hAnsi="Palatino Linotype" w:cs="Arial"/>
        </w:rPr>
        <w:t>de la Ley de la materia</w:t>
      </w:r>
      <w:r w:rsidR="001B5F70" w:rsidRPr="004334FE">
        <w:rPr>
          <w:rFonts w:ascii="Palatino Linotype" w:eastAsia="Calibri" w:hAnsi="Palatino Linotype" w:cs="Arial"/>
        </w:rPr>
        <w:t xml:space="preserve"> actual</w:t>
      </w:r>
      <w:r w:rsidR="000C5A04" w:rsidRPr="004334FE">
        <w:rPr>
          <w:rFonts w:ascii="Palatino Linotype" w:eastAsia="Calibri" w:hAnsi="Palatino Linotype" w:cs="Arial"/>
        </w:rPr>
        <w:t xml:space="preserve">, por lo que es procedente que este </w:t>
      </w:r>
      <w:r w:rsidR="000C5A04" w:rsidRPr="004334FE">
        <w:rPr>
          <w:rFonts w:ascii="Palatino Linotype" w:eastAsia="Calibri" w:hAnsi="Palatino Linotype" w:cs="Arial"/>
        </w:rPr>
        <w:lastRenderedPageBreak/>
        <w:t>Instituto de Transparencia, Acceso a la Información Pública y Protección de Datos Personales del Estado de México y Municipios, conozca</w:t>
      </w:r>
      <w:r w:rsidR="006D52D1" w:rsidRPr="004334FE">
        <w:rPr>
          <w:rFonts w:ascii="Palatino Linotype" w:eastAsia="Calibri" w:hAnsi="Palatino Linotype" w:cs="Arial"/>
        </w:rPr>
        <w:t xml:space="preserve"> y resuelva el presente recurso.</w:t>
      </w:r>
      <w:bookmarkStart w:id="65" w:name="_Toc504561177"/>
    </w:p>
    <w:p w14:paraId="53828FEC" w14:textId="77777777" w:rsidR="00824F19" w:rsidRPr="004334FE" w:rsidRDefault="00824F19" w:rsidP="00824F19">
      <w:pPr>
        <w:pStyle w:val="Prrafodelista"/>
        <w:spacing w:line="360" w:lineRule="auto"/>
        <w:ind w:left="0"/>
        <w:jc w:val="both"/>
        <w:rPr>
          <w:rFonts w:ascii="Palatino Linotype" w:hAnsi="Palatino Linotype"/>
        </w:rPr>
      </w:pPr>
    </w:p>
    <w:p w14:paraId="349153BA" w14:textId="6AE90B1F" w:rsidR="006D3679" w:rsidRDefault="00AD497D" w:rsidP="00824F19">
      <w:pPr>
        <w:keepNext/>
        <w:keepLines/>
        <w:spacing w:line="259" w:lineRule="auto"/>
        <w:outlineLvl w:val="0"/>
        <w:rPr>
          <w:rFonts w:ascii="Palatino Linotype" w:eastAsia="MS Mincho" w:hAnsi="Palatino Linotype" w:cs="Times New Roman"/>
          <w:b/>
        </w:rPr>
      </w:pPr>
      <w:bookmarkStart w:id="66" w:name="_Toc535422397"/>
      <w:r w:rsidRPr="004334FE">
        <w:rPr>
          <w:rFonts w:ascii="Palatino Linotype" w:eastAsia="MS Mincho" w:hAnsi="Palatino Linotype" w:cs="Times New Roman"/>
          <w:b/>
        </w:rPr>
        <w:t>TERCERO</w:t>
      </w:r>
      <w:r w:rsidR="00704757" w:rsidRPr="004334FE">
        <w:rPr>
          <w:rFonts w:ascii="Palatino Linotype" w:eastAsia="MS Mincho" w:hAnsi="Palatino Linotype" w:cs="Times New Roman"/>
          <w:b/>
        </w:rPr>
        <w:t xml:space="preserve">. </w:t>
      </w:r>
      <w:r w:rsidR="006D3679" w:rsidRPr="004334FE">
        <w:rPr>
          <w:rFonts w:ascii="Palatino Linotype" w:eastAsia="MS Mincho" w:hAnsi="Palatino Linotype" w:cs="Times New Roman"/>
          <w:b/>
        </w:rPr>
        <w:t>Del planteamiento de la Litis.</w:t>
      </w:r>
      <w:bookmarkEnd w:id="65"/>
      <w:bookmarkEnd w:id="66"/>
    </w:p>
    <w:p w14:paraId="39159289" w14:textId="77777777" w:rsidR="00824F19" w:rsidRPr="004334FE" w:rsidRDefault="00824F19" w:rsidP="00824F19">
      <w:pPr>
        <w:keepNext/>
        <w:keepLines/>
        <w:spacing w:line="259" w:lineRule="auto"/>
        <w:outlineLvl w:val="0"/>
        <w:rPr>
          <w:rFonts w:ascii="Palatino Linotype" w:eastAsia="MS Mincho" w:hAnsi="Palatino Linotype" w:cs="Times New Roman"/>
          <w:b/>
        </w:rPr>
      </w:pPr>
    </w:p>
    <w:p w14:paraId="4645E641" w14:textId="77777777" w:rsidR="006D3679" w:rsidRPr="004334FE" w:rsidRDefault="006D3679" w:rsidP="00824F19">
      <w:pPr>
        <w:spacing w:line="360" w:lineRule="auto"/>
        <w:rPr>
          <w:rFonts w:ascii="Calibri" w:eastAsia="Calibri" w:hAnsi="Calibri" w:cs="Times New Roman"/>
          <w:sz w:val="22"/>
          <w:szCs w:val="22"/>
        </w:rPr>
      </w:pPr>
    </w:p>
    <w:p w14:paraId="4A1338F5" w14:textId="6BF743A5" w:rsidR="00273475" w:rsidRPr="004334FE" w:rsidRDefault="006D3679" w:rsidP="00824F19">
      <w:pPr>
        <w:numPr>
          <w:ilvl w:val="0"/>
          <w:numId w:val="2"/>
        </w:numPr>
        <w:spacing w:line="360" w:lineRule="auto"/>
        <w:ind w:left="0" w:right="49" w:firstLine="0"/>
        <w:contextualSpacing/>
        <w:jc w:val="both"/>
        <w:rPr>
          <w:rFonts w:ascii="Palatino Linotype" w:eastAsia="MS Mincho" w:hAnsi="Palatino Linotype" w:cs="Times New Roman"/>
          <w:i/>
        </w:rPr>
      </w:pPr>
      <w:r w:rsidRPr="004334FE">
        <w:rPr>
          <w:rFonts w:ascii="Palatino Linotype" w:eastAsia="MS Mincho" w:hAnsi="Palatino Linotype" w:cs="Arial"/>
        </w:rPr>
        <w:t xml:space="preserve">De las constancias que obran en el expediente de referencia, es de señalar que el </w:t>
      </w:r>
      <w:r w:rsidRPr="004334FE">
        <w:rPr>
          <w:rFonts w:ascii="Palatino Linotype" w:eastAsia="MS Mincho" w:hAnsi="Palatino Linotype" w:cs="Arial"/>
          <w:b/>
        </w:rPr>
        <w:t>SUJETO OBLIGADO</w:t>
      </w:r>
      <w:r w:rsidRPr="004334FE">
        <w:rPr>
          <w:rFonts w:ascii="Palatino Linotype" w:eastAsia="MS Mincho" w:hAnsi="Palatino Linotype" w:cs="Arial"/>
        </w:rPr>
        <w:t xml:space="preserve"> fue omiso en proporcionar respuesta a la solicitud de i</w:t>
      </w:r>
      <w:r w:rsidR="00D431FE" w:rsidRPr="004334FE">
        <w:rPr>
          <w:rFonts w:ascii="Palatino Linotype" w:eastAsia="MS Mincho" w:hAnsi="Palatino Linotype" w:cs="Arial"/>
        </w:rPr>
        <w:t>nformación, razón por la cual la</w:t>
      </w:r>
      <w:r w:rsidRPr="004334FE">
        <w:rPr>
          <w:rFonts w:ascii="Palatino Linotype" w:eastAsia="MS Mincho" w:hAnsi="Palatino Linotype" w:cs="Arial"/>
        </w:rPr>
        <w:t xml:space="preserve"> recurrente presentó el recurso de revis</w:t>
      </w:r>
      <w:r w:rsidR="00691FA6" w:rsidRPr="004334FE">
        <w:rPr>
          <w:rFonts w:ascii="Palatino Linotype" w:eastAsia="MS Mincho" w:hAnsi="Palatino Linotype" w:cs="Arial"/>
        </w:rPr>
        <w:t xml:space="preserve">ión mediante el cual señala como </w:t>
      </w:r>
      <w:r w:rsidRPr="004334FE">
        <w:rPr>
          <w:rFonts w:ascii="Palatino Linotype" w:eastAsia="MS Mincho" w:hAnsi="Palatino Linotype" w:cs="Arial"/>
        </w:rPr>
        <w:t>acto impugnado</w:t>
      </w:r>
      <w:r w:rsidR="00691FA6" w:rsidRPr="004334FE">
        <w:rPr>
          <w:rFonts w:ascii="Palatino Linotype" w:eastAsia="MS Mincho" w:hAnsi="Palatino Linotype" w:cs="Arial"/>
        </w:rPr>
        <w:t xml:space="preserve"> y motivos o razones de inconformidad</w:t>
      </w:r>
      <w:r w:rsidRPr="004334FE">
        <w:rPr>
          <w:rFonts w:ascii="Palatino Linotype" w:eastAsia="MS Mincho" w:hAnsi="Palatino Linotype" w:cs="Arial"/>
        </w:rPr>
        <w:t xml:space="preserve"> </w:t>
      </w:r>
      <w:r w:rsidR="00273475" w:rsidRPr="004334FE">
        <w:rPr>
          <w:rFonts w:ascii="Palatino Linotype" w:eastAsia="MS Mincho" w:hAnsi="Palatino Linotype" w:cs="Arial"/>
        </w:rPr>
        <w:t xml:space="preserve">la </w:t>
      </w:r>
      <w:r w:rsidR="00691FA6" w:rsidRPr="004334FE">
        <w:rPr>
          <w:rFonts w:ascii="Palatino Linotype" w:eastAsia="MS Mincho" w:hAnsi="Palatino Linotype" w:cs="Arial"/>
        </w:rPr>
        <w:t>falta de contestación a la solicitud.</w:t>
      </w:r>
    </w:p>
    <w:p w14:paraId="07EAFD24" w14:textId="77777777" w:rsidR="00273475" w:rsidRPr="004334FE" w:rsidRDefault="00273475" w:rsidP="00273475">
      <w:pPr>
        <w:spacing w:before="240" w:after="240" w:line="360" w:lineRule="auto"/>
        <w:ind w:right="49"/>
        <w:contextualSpacing/>
        <w:jc w:val="both"/>
        <w:rPr>
          <w:rFonts w:ascii="Palatino Linotype" w:eastAsia="MS Mincho" w:hAnsi="Palatino Linotype" w:cs="Times New Roman"/>
          <w:i/>
        </w:rPr>
      </w:pPr>
    </w:p>
    <w:p w14:paraId="6BE59D15" w14:textId="77777777" w:rsidR="006D3679" w:rsidRPr="004334FE" w:rsidRDefault="006D3679" w:rsidP="00824F19">
      <w:pPr>
        <w:numPr>
          <w:ilvl w:val="0"/>
          <w:numId w:val="2"/>
        </w:numPr>
        <w:spacing w:line="360" w:lineRule="auto"/>
        <w:ind w:left="0" w:right="49" w:firstLine="0"/>
        <w:contextualSpacing/>
        <w:jc w:val="both"/>
        <w:rPr>
          <w:rFonts w:ascii="Palatino Linotype" w:eastAsia="MS Mincho" w:hAnsi="Palatino Linotype" w:cs="Times New Roman"/>
          <w:i/>
          <w:lang w:val="es-MX"/>
        </w:rPr>
      </w:pPr>
      <w:r w:rsidRPr="004334FE">
        <w:rPr>
          <w:rFonts w:ascii="Palatino Linotype" w:eastAsia="MS Mincho" w:hAnsi="Palatino Linotype" w:cs="Times New Roman"/>
        </w:rPr>
        <w:t xml:space="preserve">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4334FE">
        <w:rPr>
          <w:rFonts w:ascii="Palatino Linotype" w:eastAsia="MS Mincho" w:hAnsi="Palatino Linotype" w:cs="Times New Roman"/>
          <w:b/>
        </w:rPr>
        <w:t>SUJETO OBLIGADO</w:t>
      </w:r>
      <w:r w:rsidRPr="004334FE">
        <w:rPr>
          <w:rFonts w:ascii="Palatino Linotype" w:eastAsia="MS Mincho" w:hAnsi="Palatino Linotype" w:cs="Times New Roman"/>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334FE">
        <w:rPr>
          <w:rFonts w:ascii="Palatino Linotype" w:eastAsia="MS Mincho" w:hAnsi="Palatino Linotype" w:cs="Times New Roman"/>
          <w:b/>
        </w:rPr>
        <w:t xml:space="preserve">Constitución Política de los Estados Unidos Mexicanos </w:t>
      </w:r>
      <w:r w:rsidRPr="004334FE">
        <w:rPr>
          <w:rFonts w:ascii="Palatino Linotype" w:eastAsia="MS Mincho" w:hAnsi="Palatino Linotype" w:cs="Times New Roman"/>
        </w:rPr>
        <w:t xml:space="preserve">al </w:t>
      </w:r>
      <w:r w:rsidRPr="004334FE">
        <w:rPr>
          <w:rFonts w:ascii="Palatino Linotype" w:eastAsia="MS Mincho" w:hAnsi="Palatino Linotype" w:cs="Times New Roman"/>
        </w:rPr>
        <w:lastRenderedPageBreak/>
        <w:t xml:space="preserve">señalar la obligación de “promover, </w:t>
      </w:r>
      <w:r w:rsidRPr="004334FE">
        <w:rPr>
          <w:rFonts w:ascii="Palatino Linotype" w:eastAsia="MS Mincho" w:hAnsi="Palatino Linotype" w:cs="Times New Roman"/>
          <w:b/>
        </w:rPr>
        <w:t>respetar</w:t>
      </w:r>
      <w:r w:rsidRPr="004334FE">
        <w:rPr>
          <w:rFonts w:ascii="Palatino Linotype" w:eastAsia="MS Mincho" w:hAnsi="Palatino Linotype" w:cs="Times New Roman"/>
        </w:rPr>
        <w:t xml:space="preserve">, </w:t>
      </w:r>
      <w:r w:rsidRPr="004334FE">
        <w:rPr>
          <w:rFonts w:ascii="Palatino Linotype" w:eastAsia="MS Mincho" w:hAnsi="Palatino Linotype" w:cs="Times New Roman"/>
          <w:b/>
        </w:rPr>
        <w:t>proteger</w:t>
      </w:r>
      <w:r w:rsidRPr="004334FE">
        <w:rPr>
          <w:rFonts w:ascii="Palatino Linotype" w:eastAsia="MS Mincho" w:hAnsi="Palatino Linotype" w:cs="Times New Roman"/>
        </w:rPr>
        <w:t xml:space="preserve"> y </w:t>
      </w:r>
      <w:r w:rsidRPr="004334FE">
        <w:rPr>
          <w:rFonts w:ascii="Palatino Linotype" w:eastAsia="MS Mincho" w:hAnsi="Palatino Linotype" w:cs="Times New Roman"/>
          <w:b/>
        </w:rPr>
        <w:t>garantizar</w:t>
      </w:r>
      <w:r w:rsidRPr="004334FE">
        <w:rPr>
          <w:rFonts w:ascii="Palatino Linotype" w:eastAsia="MS Mincho" w:hAnsi="Palatino Linotype" w:cs="Times New Roman"/>
        </w:rPr>
        <w:t xml:space="preserve"> los derechos humanos”, entre los cuales se encuentra dicho derecho.</w:t>
      </w:r>
    </w:p>
    <w:p w14:paraId="62C82F34" w14:textId="77777777" w:rsidR="006D3679" w:rsidRPr="004334FE" w:rsidRDefault="006D3679" w:rsidP="006D3679">
      <w:pPr>
        <w:spacing w:line="360" w:lineRule="auto"/>
        <w:ind w:left="426" w:right="49"/>
        <w:contextualSpacing/>
        <w:jc w:val="both"/>
        <w:rPr>
          <w:rFonts w:ascii="Palatino Linotype" w:eastAsia="MS Mincho" w:hAnsi="Palatino Linotype" w:cs="Times New Roman"/>
          <w:i/>
          <w:lang w:val="es-MX"/>
        </w:rPr>
      </w:pPr>
    </w:p>
    <w:p w14:paraId="34C7D268" w14:textId="2C0EF769" w:rsidR="006D3679" w:rsidRPr="004334FE" w:rsidRDefault="006D3679" w:rsidP="00824F19">
      <w:pPr>
        <w:numPr>
          <w:ilvl w:val="0"/>
          <w:numId w:val="2"/>
        </w:numPr>
        <w:spacing w:line="360" w:lineRule="auto"/>
        <w:ind w:left="0" w:right="49" w:firstLine="0"/>
        <w:contextualSpacing/>
        <w:jc w:val="both"/>
        <w:rPr>
          <w:rFonts w:ascii="Palatino Linotype" w:eastAsia="MS Mincho" w:hAnsi="Palatino Linotype" w:cs="Times New Roman"/>
          <w:i/>
          <w:lang w:val="es-MX"/>
        </w:rPr>
      </w:pPr>
      <w:r w:rsidRPr="004334FE">
        <w:rPr>
          <w:rFonts w:ascii="Palatino Linotype" w:eastAsia="MS Mincho" w:hAnsi="Palatino Linotype" w:cs="Times New Roman"/>
          <w:lang w:val="es-ES"/>
        </w:rPr>
        <w:t xml:space="preserve">Ahora </w:t>
      </w:r>
      <w:r w:rsidR="0028260A" w:rsidRPr="004334FE">
        <w:rPr>
          <w:rFonts w:ascii="Palatino Linotype" w:eastAsia="MS Mincho" w:hAnsi="Palatino Linotype" w:cs="Times New Roman"/>
          <w:lang w:val="es-ES"/>
        </w:rPr>
        <w:t>bien el contenido del artículo primero</w:t>
      </w:r>
      <w:r w:rsidRPr="004334FE">
        <w:rPr>
          <w:rFonts w:ascii="Palatino Linotype" w:eastAsia="MS Mincho" w:hAnsi="Palatino Linotype" w:cs="Times New Roman"/>
          <w:lang w:val="es-ES"/>
        </w:rPr>
        <w:t xml:space="preserve"> tercer párrafo de la Constitución Política de los Estados Unidos Mexicanos establece que “…</w:t>
      </w:r>
      <w:r w:rsidRPr="004334FE">
        <w:rPr>
          <w:rFonts w:ascii="Palatino Linotype" w:eastAsia="MS Mincho" w:hAnsi="Palatino Linotype" w:cs="Times New Roman"/>
          <w:i/>
          <w:u w:val="single"/>
          <w:lang w:val="es-ES"/>
        </w:rPr>
        <w:t>Todas las autoridades</w:t>
      </w:r>
      <w:r w:rsidRPr="004334FE">
        <w:rPr>
          <w:rFonts w:ascii="Palatino Linotype" w:eastAsia="MS Mincho" w:hAnsi="Palatino Linotype" w:cs="Times New Roman"/>
          <w:i/>
          <w:lang w:val="es-ES"/>
        </w:rPr>
        <w:t xml:space="preserve">, en el ámbito de sus competencias, </w:t>
      </w:r>
      <w:r w:rsidRPr="004334FE">
        <w:rPr>
          <w:rFonts w:ascii="Palatino Linotype" w:eastAsia="MS Mincho" w:hAnsi="Palatino Linotype" w:cs="Times New Roman"/>
          <w:i/>
          <w:u w:val="single"/>
          <w:lang w:val="es-ES"/>
        </w:rPr>
        <w:t>tienen la obligación de promover, respetar, proteger y garantizar los derechos humanos de conformidad con los principios de universalidad, interdependencia, indivisibilidad y progresividad</w:t>
      </w:r>
      <w:r w:rsidRPr="004334FE">
        <w:rPr>
          <w:rFonts w:ascii="Palatino Linotype" w:eastAsia="MS Mincho" w:hAnsi="Palatino Linotype" w:cs="Times New Roman"/>
          <w:i/>
          <w:lang w:val="es-ES"/>
        </w:rPr>
        <w:t xml:space="preserve">. En consecuencia, </w:t>
      </w:r>
      <w:r w:rsidRPr="004334FE">
        <w:rPr>
          <w:rFonts w:ascii="Palatino Linotype" w:eastAsia="MS Mincho" w:hAnsi="Palatino Linotype" w:cs="Times New Roman"/>
          <w:i/>
          <w:u w:val="single"/>
          <w:lang w:val="es-ES"/>
        </w:rPr>
        <w:t>el Estado deberá prevenir, investigar, sancionar y reparar las violaciones a los derechos humanos, en los términos que establezca la ley</w:t>
      </w:r>
      <w:r w:rsidRPr="004334FE">
        <w:rPr>
          <w:rFonts w:ascii="Palatino Linotype" w:eastAsia="MS Mincho" w:hAnsi="Palatino Linotype" w:cs="Times New Roman"/>
          <w:lang w:val="es-ES"/>
        </w:rPr>
        <w:t>”.</w:t>
      </w:r>
    </w:p>
    <w:p w14:paraId="70DFA490" w14:textId="77777777" w:rsidR="006D3679" w:rsidRPr="004334FE" w:rsidRDefault="006D3679" w:rsidP="006D3679">
      <w:pPr>
        <w:spacing w:line="360" w:lineRule="auto"/>
        <w:ind w:left="426" w:right="49"/>
        <w:contextualSpacing/>
        <w:jc w:val="both"/>
        <w:rPr>
          <w:rFonts w:ascii="Palatino Linotype" w:eastAsia="MS Mincho" w:hAnsi="Palatino Linotype" w:cs="Times New Roman"/>
          <w:i/>
          <w:lang w:val="es-MX"/>
        </w:rPr>
      </w:pPr>
    </w:p>
    <w:p w14:paraId="4EB91EC6" w14:textId="553630B0" w:rsidR="006D3679" w:rsidRPr="004334FE" w:rsidRDefault="006D3679" w:rsidP="00824F19">
      <w:pPr>
        <w:numPr>
          <w:ilvl w:val="0"/>
          <w:numId w:val="2"/>
        </w:numPr>
        <w:spacing w:line="360" w:lineRule="auto"/>
        <w:ind w:left="0" w:right="49" w:firstLine="0"/>
        <w:contextualSpacing/>
        <w:jc w:val="both"/>
        <w:rPr>
          <w:rFonts w:ascii="Palatino Linotype" w:eastAsia="MS Mincho" w:hAnsi="Palatino Linotype" w:cs="Times New Roman"/>
          <w:i/>
          <w:lang w:val="es-ES"/>
        </w:rPr>
      </w:pPr>
      <w:r w:rsidRPr="004334FE">
        <w:rPr>
          <w:rFonts w:ascii="Palatino Linotype" w:eastAsia="MS Mincho" w:hAnsi="Palatino Linotype" w:cs="Times New Roman"/>
          <w:lang w:val="es-MX"/>
        </w:rPr>
        <w:t xml:space="preserve">Por cuanto hace al contenido del artículo 6 segundo párrafo, apartado A. fracción I </w:t>
      </w:r>
      <w:r w:rsidRPr="004334FE">
        <w:rPr>
          <w:rFonts w:ascii="Palatino Linotype" w:eastAsia="MS Mincho" w:hAnsi="Palatino Linotype" w:cs="Times New Roman"/>
          <w:lang w:val="es-ES"/>
        </w:rPr>
        <w:t xml:space="preserve">de la Constitución Política de los Estados Unidos Mexicanos el cual establece </w:t>
      </w:r>
      <w:r w:rsidRPr="004334FE">
        <w:rPr>
          <w:rFonts w:ascii="Palatino Linotype" w:eastAsia="MS Mincho" w:hAnsi="Palatino Linotype" w:cs="Times New Roman"/>
          <w:lang w:val="es-MX"/>
        </w:rPr>
        <w:t xml:space="preserve">que </w:t>
      </w:r>
      <w:r w:rsidRPr="004334FE">
        <w:rPr>
          <w:rFonts w:ascii="Palatino Linotype" w:eastAsia="MS Mincho" w:hAnsi="Palatino Linotype" w:cs="Times New Roman"/>
          <w:i/>
          <w:lang w:val="es-ES"/>
        </w:rPr>
        <w:t>“</w:t>
      </w:r>
      <w:r w:rsidRPr="004334FE">
        <w:rPr>
          <w:rFonts w:ascii="Palatino Linotype" w:eastAsia="MS Mincho" w:hAnsi="Palatino Linotype" w:cs="Times New Roman"/>
          <w:i/>
          <w:u w:val="single"/>
          <w:lang w:val="es-ES"/>
        </w:rPr>
        <w:t>Toda la información en posesión de cualquier autoridad</w:t>
      </w:r>
      <w:r w:rsidRPr="004334FE">
        <w:rPr>
          <w:rFonts w:ascii="Palatino Linotype" w:eastAsia="MS Mincho" w:hAnsi="Palatino Linotype" w:cs="Times New Roman"/>
          <w:i/>
          <w:lang w:val="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334FE">
        <w:rPr>
          <w:rFonts w:ascii="Palatino Linotype" w:eastAsia="MS Mincho" w:hAnsi="Palatino Linotype" w:cs="Times New Roman"/>
          <w:i/>
          <w:u w:val="single"/>
          <w:lang w:val="es-ES"/>
        </w:rPr>
        <w:t>, es pública</w:t>
      </w:r>
      <w:r w:rsidRPr="004334FE">
        <w:rPr>
          <w:rFonts w:ascii="Palatino Linotype" w:eastAsia="MS Mincho" w:hAnsi="Palatino Linotype" w:cs="Times New Roman"/>
          <w:i/>
          <w:lang w:val="es-ES"/>
        </w:rPr>
        <w:t xml:space="preserve"> y sólo podrá ser reservada temporalmente por razones de interés público y seguridad nacional, en los términos que fijen las leyes. En la interpretación de este derecho </w:t>
      </w:r>
      <w:r w:rsidRPr="004334FE">
        <w:rPr>
          <w:rFonts w:ascii="Palatino Linotype" w:eastAsia="MS Mincho" w:hAnsi="Palatino Linotype" w:cs="Times New Roman"/>
          <w:i/>
          <w:u w:val="single"/>
          <w:lang w:val="es-ES"/>
        </w:rPr>
        <w:t>deberá prevalecer el principio de máxima publicidad</w:t>
      </w:r>
      <w:r w:rsidRPr="004334FE">
        <w:rPr>
          <w:rFonts w:ascii="Palatino Linotype" w:eastAsia="MS Mincho" w:hAnsi="Palatino Linotype" w:cs="Times New Roman"/>
          <w:i/>
          <w:lang w:val="es-ES"/>
        </w:rPr>
        <w:t xml:space="preserve">. </w:t>
      </w:r>
      <w:r w:rsidRPr="004334FE">
        <w:rPr>
          <w:rFonts w:ascii="Palatino Linotype" w:eastAsia="MS Mincho" w:hAnsi="Palatino Linotype" w:cs="Times New Roman"/>
          <w:i/>
          <w:u w:val="single"/>
          <w:lang w:val="es-ES"/>
        </w:rPr>
        <w:t xml:space="preserve">Los sujetos obligados deberán documentar todo acto que derive del ejercicio de sus facultades, </w:t>
      </w:r>
      <w:r w:rsidRPr="004334FE">
        <w:rPr>
          <w:rFonts w:ascii="Palatino Linotype" w:eastAsia="MS Mincho" w:hAnsi="Palatino Linotype" w:cs="Times New Roman"/>
          <w:i/>
          <w:u w:val="single"/>
          <w:lang w:val="es-ES"/>
        </w:rPr>
        <w:lastRenderedPageBreak/>
        <w:t>competencias o funciones, la ley determinará los supuestos específicos bajo los cuales procederá la declaración de inexistencia de la información</w:t>
      </w:r>
      <w:r w:rsidRPr="004334FE">
        <w:rPr>
          <w:rFonts w:ascii="Palatino Linotype" w:eastAsia="MS Mincho" w:hAnsi="Palatino Linotype" w:cs="Times New Roman"/>
          <w:i/>
          <w:lang w:val="es-ES"/>
        </w:rPr>
        <w:t>”.</w:t>
      </w:r>
    </w:p>
    <w:p w14:paraId="2EDE7283" w14:textId="77777777" w:rsidR="006D3679" w:rsidRPr="004334FE" w:rsidRDefault="006D3679" w:rsidP="006D3679">
      <w:pPr>
        <w:spacing w:line="360" w:lineRule="auto"/>
        <w:ind w:left="426" w:right="49"/>
        <w:contextualSpacing/>
        <w:jc w:val="both"/>
        <w:rPr>
          <w:rFonts w:ascii="Palatino Linotype" w:eastAsia="MS Mincho" w:hAnsi="Palatino Linotype" w:cs="Times New Roman"/>
          <w:i/>
          <w:lang w:val="es-MX"/>
        </w:rPr>
      </w:pPr>
    </w:p>
    <w:p w14:paraId="26DBEA9A" w14:textId="77777777" w:rsidR="006D3679" w:rsidRPr="004334FE" w:rsidRDefault="006D3679" w:rsidP="00824F19">
      <w:pPr>
        <w:numPr>
          <w:ilvl w:val="0"/>
          <w:numId w:val="2"/>
        </w:numPr>
        <w:spacing w:line="360" w:lineRule="auto"/>
        <w:ind w:left="0" w:right="49" w:firstLine="0"/>
        <w:contextualSpacing/>
        <w:jc w:val="both"/>
        <w:rPr>
          <w:rFonts w:ascii="Palatino Linotype" w:eastAsia="MS Mincho" w:hAnsi="Palatino Linotype" w:cs="Times New Roman"/>
          <w:i/>
          <w:lang w:val="es-MX"/>
        </w:rPr>
      </w:pPr>
      <w:r w:rsidRPr="004334FE">
        <w:rPr>
          <w:rFonts w:ascii="Palatino Linotype" w:eastAsia="MS Mincho" w:hAnsi="Palatino Linotype" w:cs="Times New Roman"/>
        </w:rPr>
        <w:t>Luego entonces, el acceso a la información pública es el derecho humano a través del cual se puede solicitar a aquella información pública que generen, administren o posean las autoridades, quienes están obligados a documentar todo acto que derive sus facultades, atribuciones y competencias, siempre prevaleciendo el principio de máxima publicidad.</w:t>
      </w:r>
    </w:p>
    <w:p w14:paraId="5DC3D5B5" w14:textId="77777777" w:rsidR="006D3679" w:rsidRPr="004334FE" w:rsidRDefault="006D3679" w:rsidP="00824F19">
      <w:pPr>
        <w:spacing w:line="360" w:lineRule="auto"/>
        <w:ind w:left="426" w:right="49"/>
        <w:contextualSpacing/>
        <w:jc w:val="both"/>
        <w:rPr>
          <w:rFonts w:ascii="Palatino Linotype" w:eastAsia="MS Mincho" w:hAnsi="Palatino Linotype" w:cs="Times New Roman"/>
        </w:rPr>
      </w:pPr>
    </w:p>
    <w:p w14:paraId="544626C6" w14:textId="6CDAC59B" w:rsidR="00824F19" w:rsidRDefault="006D3679" w:rsidP="00824F19">
      <w:pPr>
        <w:numPr>
          <w:ilvl w:val="0"/>
          <w:numId w:val="2"/>
        </w:numPr>
        <w:spacing w:line="360" w:lineRule="auto"/>
        <w:ind w:left="0" w:right="49" w:firstLine="0"/>
        <w:contextualSpacing/>
        <w:jc w:val="both"/>
        <w:rPr>
          <w:rFonts w:ascii="Palatino Linotype" w:eastAsia="MS Mincho" w:hAnsi="Palatino Linotype" w:cs="Arial"/>
        </w:rPr>
      </w:pPr>
      <w:r w:rsidRPr="004334FE">
        <w:rPr>
          <w:rFonts w:ascii="Palatino Linotype" w:eastAsia="MS Mincho" w:hAnsi="Palatino Linotype" w:cs="Arial"/>
        </w:rPr>
        <w:t xml:space="preserve">Del análisis efectuado se advierte que el recurso de revisión del que se trata es procedente, toda vez que se actualiza la hipótesis prevista en el artículo 179 </w:t>
      </w:r>
      <w:r w:rsidRPr="004334FE">
        <w:rPr>
          <w:rFonts w:ascii="Palatino Linotype" w:eastAsia="MS Mincho" w:hAnsi="Palatino Linotype" w:cs="Times New Roman"/>
          <w:b/>
        </w:rPr>
        <w:t>fracciones I, VII y XI, de la Ley de Transparencia y Acceso a la Información Pública del Estado de México y Municipio</w:t>
      </w:r>
      <w:r w:rsidRPr="004334FE">
        <w:rPr>
          <w:rFonts w:ascii="Palatino Linotype" w:eastAsia="MS Mincho" w:hAnsi="Palatino Linotype" w:cs="Times New Roman"/>
        </w:rPr>
        <w:t>.</w:t>
      </w:r>
    </w:p>
    <w:p w14:paraId="1FDBB81B" w14:textId="77777777" w:rsidR="00824F19" w:rsidRPr="00824F19" w:rsidRDefault="00824F19" w:rsidP="00824F19">
      <w:pPr>
        <w:spacing w:line="360" w:lineRule="auto"/>
        <w:ind w:right="49"/>
        <w:contextualSpacing/>
        <w:jc w:val="both"/>
        <w:rPr>
          <w:rFonts w:ascii="Palatino Linotype" w:eastAsia="MS Mincho" w:hAnsi="Palatino Linotype" w:cs="Arial"/>
        </w:rPr>
      </w:pPr>
    </w:p>
    <w:p w14:paraId="7BED602A" w14:textId="5C8F19ED" w:rsidR="00824F19" w:rsidRPr="004334FE" w:rsidRDefault="006D3679" w:rsidP="00824F19">
      <w:pPr>
        <w:keepNext/>
        <w:keepLines/>
        <w:spacing w:line="259" w:lineRule="auto"/>
        <w:outlineLvl w:val="0"/>
        <w:rPr>
          <w:rFonts w:ascii="Palatino Linotype" w:eastAsia="MS Gothic" w:hAnsi="Palatino Linotype" w:cs="Times New Roman"/>
          <w:b/>
        </w:rPr>
      </w:pPr>
      <w:bookmarkStart w:id="67" w:name="_Toc504561178"/>
      <w:bookmarkStart w:id="68" w:name="_Toc535422398"/>
      <w:r w:rsidRPr="004334FE">
        <w:rPr>
          <w:rFonts w:ascii="Palatino Linotype" w:eastAsia="MS Gothic" w:hAnsi="Palatino Linotype" w:cs="Times New Roman"/>
          <w:b/>
        </w:rPr>
        <w:t>CUARTO. Del estudio y resolución del recurso de revisión.</w:t>
      </w:r>
      <w:bookmarkEnd w:id="67"/>
      <w:bookmarkEnd w:id="68"/>
    </w:p>
    <w:p w14:paraId="7EEEEBF0" w14:textId="77777777" w:rsidR="009E2486" w:rsidRPr="004334FE" w:rsidRDefault="009E2486" w:rsidP="00824F19">
      <w:pPr>
        <w:keepNext/>
        <w:keepLines/>
        <w:spacing w:line="360" w:lineRule="auto"/>
        <w:outlineLvl w:val="0"/>
        <w:rPr>
          <w:rFonts w:ascii="Palatino Linotype" w:eastAsia="MS Gothic" w:hAnsi="Palatino Linotype" w:cs="Times New Roman"/>
          <w:b/>
        </w:rPr>
      </w:pPr>
    </w:p>
    <w:p w14:paraId="2F3BE88F" w14:textId="77777777" w:rsidR="00AD4AB1" w:rsidRPr="00824F19" w:rsidRDefault="009E2486" w:rsidP="00824F19">
      <w:pPr>
        <w:numPr>
          <w:ilvl w:val="0"/>
          <w:numId w:val="2"/>
        </w:numPr>
        <w:spacing w:line="360" w:lineRule="auto"/>
        <w:ind w:left="0" w:firstLine="0"/>
        <w:contextualSpacing/>
        <w:jc w:val="both"/>
        <w:rPr>
          <w:rFonts w:ascii="Palatino Linotype" w:eastAsia="MS Mincho" w:hAnsi="Palatino Linotype" w:cs="Arial"/>
          <w:i/>
          <w:lang w:val="es-MX"/>
        </w:rPr>
      </w:pPr>
      <w:r w:rsidRPr="004334FE">
        <w:rPr>
          <w:rFonts w:ascii="Palatino Linotype" w:eastAsia="Calibri" w:hAnsi="Palatino Linotype" w:cs="Arial"/>
          <w:lang w:val="es-MX" w:eastAsia="en-US"/>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4334FE">
        <w:rPr>
          <w:rFonts w:ascii="Palatino Linotype" w:eastAsia="Calibri" w:hAnsi="Palatino Linotype" w:cs="Arial"/>
          <w:b/>
          <w:lang w:val="es-ES" w:eastAsia="en-US"/>
        </w:rPr>
        <w:t xml:space="preserve">Ley de </w:t>
      </w:r>
      <w:r w:rsidRPr="004334FE">
        <w:rPr>
          <w:rFonts w:ascii="Palatino Linotype" w:eastAsia="Calibri" w:hAnsi="Palatino Linotype" w:cs="Arial"/>
          <w:b/>
          <w:lang w:val="es-ES" w:eastAsia="en-US"/>
        </w:rPr>
        <w:lastRenderedPageBreak/>
        <w:t>Transparencia y Acceso a la Información Pública del Estado de México y Municipios</w:t>
      </w:r>
      <w:r w:rsidR="00AD4AB1" w:rsidRPr="004334FE">
        <w:rPr>
          <w:rFonts w:ascii="Palatino Linotype" w:eastAsia="Times New Roman" w:hAnsi="Palatino Linotype" w:cs="Arial"/>
          <w:lang w:val="es-ES" w:eastAsia="es-MX"/>
        </w:rPr>
        <w:t>.</w:t>
      </w:r>
    </w:p>
    <w:p w14:paraId="692BA38A" w14:textId="77777777" w:rsidR="00824F19" w:rsidRPr="004334FE" w:rsidRDefault="00824F19" w:rsidP="00824F19">
      <w:pPr>
        <w:spacing w:line="360" w:lineRule="auto"/>
        <w:contextualSpacing/>
        <w:jc w:val="both"/>
        <w:rPr>
          <w:rFonts w:ascii="Palatino Linotype" w:eastAsia="MS Mincho" w:hAnsi="Palatino Linotype" w:cs="Arial"/>
          <w:i/>
          <w:lang w:val="es-MX"/>
        </w:rPr>
      </w:pPr>
    </w:p>
    <w:p w14:paraId="36FBD0D9" w14:textId="003BD826" w:rsidR="00AD4AB1" w:rsidRPr="004334FE" w:rsidRDefault="006A782D" w:rsidP="00824F19">
      <w:pPr>
        <w:numPr>
          <w:ilvl w:val="0"/>
          <w:numId w:val="2"/>
        </w:numPr>
        <w:spacing w:line="360" w:lineRule="auto"/>
        <w:ind w:left="0" w:firstLine="0"/>
        <w:contextualSpacing/>
        <w:jc w:val="both"/>
        <w:rPr>
          <w:rFonts w:ascii="Palatino Linotype" w:eastAsia="MS Mincho" w:hAnsi="Palatino Linotype" w:cs="Arial"/>
          <w:i/>
          <w:lang w:val="es-MX"/>
        </w:rPr>
      </w:pPr>
      <w:r w:rsidRPr="004334FE">
        <w:rPr>
          <w:rFonts w:ascii="Palatino Linotype" w:eastAsia="MS Mincho" w:hAnsi="Palatino Linotype" w:cs="Times New Roman"/>
        </w:rPr>
        <w:t xml:space="preserve">En primer lugar es </w:t>
      </w:r>
      <w:r w:rsidR="00AD4AB1" w:rsidRPr="004334FE">
        <w:rPr>
          <w:rFonts w:ascii="Palatino Linotype" w:eastAsia="MS Mincho" w:hAnsi="Palatino Linotype" w:cs="Times New Roman"/>
        </w:rPr>
        <w:t xml:space="preserve">menester precisar que el </w:t>
      </w:r>
      <w:r w:rsidR="00AD4AB1" w:rsidRPr="004334FE">
        <w:rPr>
          <w:rFonts w:ascii="Palatino Linotype" w:eastAsia="MS Mincho" w:hAnsi="Palatino Linotype" w:cs="Times New Roman"/>
          <w:lang w:val="es-MX"/>
        </w:rPr>
        <w:t>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1CDA7A98" w14:textId="77777777" w:rsidR="00AD4AB1" w:rsidRPr="004334FE" w:rsidRDefault="00AD4AB1" w:rsidP="00AD4AB1">
      <w:pPr>
        <w:rPr>
          <w:rFonts w:ascii="Palatino Linotype" w:eastAsia="MS Mincho" w:hAnsi="Palatino Linotype" w:cs="Times New Roman"/>
        </w:rPr>
      </w:pPr>
    </w:p>
    <w:p w14:paraId="111E2E07" w14:textId="54324548" w:rsidR="009E2486" w:rsidRPr="004334FE" w:rsidRDefault="00AD4AB1" w:rsidP="00824F19">
      <w:pPr>
        <w:numPr>
          <w:ilvl w:val="0"/>
          <w:numId w:val="2"/>
        </w:numPr>
        <w:spacing w:line="360" w:lineRule="auto"/>
        <w:ind w:left="0" w:right="49" w:firstLine="0"/>
        <w:contextualSpacing/>
        <w:jc w:val="both"/>
        <w:rPr>
          <w:rFonts w:ascii="Palatino Linotype" w:eastAsia="MS Mincho" w:hAnsi="Palatino Linotype" w:cs="Times New Roman"/>
        </w:rPr>
      </w:pPr>
      <w:r w:rsidRPr="004334FE">
        <w:rPr>
          <w:rFonts w:ascii="Palatino Linotype" w:eastAsia="MS Mincho" w:hAnsi="Palatino Linotype" w:cs="Times New Roman"/>
        </w:rPr>
        <w:t xml:space="preserve">En ese sentido </w:t>
      </w:r>
      <w:r w:rsidR="006A782D" w:rsidRPr="004334FE">
        <w:rPr>
          <w:rFonts w:ascii="Palatino Linotype" w:eastAsia="MS Mincho" w:hAnsi="Palatino Linotype" w:cs="Times New Roman"/>
        </w:rPr>
        <w:t xml:space="preserve">uno de los objetivos con los que cuenta la Ley de </w:t>
      </w:r>
      <w:r w:rsidR="009E2486" w:rsidRPr="004334FE">
        <w:rPr>
          <w:rFonts w:ascii="Palatino Linotype" w:eastAsia="MS Mincho" w:hAnsi="Palatino Linotype" w:cs="Times New Roman"/>
        </w:rPr>
        <w:t xml:space="preserve">la materia es el de garantizar a toda persona el derecho de acceso a la información pública, mediante los procedimientos establecidos de forma sencilla, expeditos, oportunos y gratuitos, y con ello contribuir a la mejora de procedimientos y mecanismos que </w:t>
      </w:r>
      <w:r w:rsidR="009E2486" w:rsidRPr="004334FE">
        <w:rPr>
          <w:rFonts w:ascii="Palatino Linotype" w:eastAsia="MS Mincho" w:hAnsi="Palatino Linotype" w:cs="Times New Roman"/>
        </w:rPr>
        <w:lastRenderedPageBreak/>
        <w:t>permitan trasparentar la gestión pública y mejora la toma decisiones, a través de la difusión de la información que obra en poder de los Sujetos Obligados.</w:t>
      </w:r>
    </w:p>
    <w:p w14:paraId="4DD8865A" w14:textId="77777777" w:rsidR="009E2486" w:rsidRPr="004334FE" w:rsidRDefault="009E2486" w:rsidP="00824F19">
      <w:pPr>
        <w:spacing w:line="360" w:lineRule="auto"/>
        <w:ind w:left="426" w:right="49"/>
        <w:contextualSpacing/>
        <w:jc w:val="both"/>
        <w:rPr>
          <w:rFonts w:ascii="Palatino Linotype" w:eastAsia="MS Mincho" w:hAnsi="Palatino Linotype" w:cs="Times New Roman"/>
        </w:rPr>
      </w:pPr>
    </w:p>
    <w:p w14:paraId="06A7134D" w14:textId="506BEDAB" w:rsidR="009E2486" w:rsidRPr="004334FE" w:rsidRDefault="00B32D74" w:rsidP="00824F19">
      <w:pPr>
        <w:numPr>
          <w:ilvl w:val="0"/>
          <w:numId w:val="2"/>
        </w:numPr>
        <w:spacing w:line="360" w:lineRule="auto"/>
        <w:ind w:left="0" w:right="49" w:firstLine="0"/>
        <w:contextualSpacing/>
        <w:jc w:val="both"/>
        <w:rPr>
          <w:rFonts w:ascii="Palatino Linotype" w:eastAsia="MS Mincho" w:hAnsi="Palatino Linotype" w:cs="Times New Roman"/>
        </w:rPr>
      </w:pPr>
      <w:r w:rsidRPr="004334FE">
        <w:rPr>
          <w:rFonts w:ascii="Palatino Linotype" w:eastAsia="MS Mincho" w:hAnsi="Palatino Linotype" w:cs="Times New Roman"/>
        </w:rPr>
        <w:t>Así, e</w:t>
      </w:r>
      <w:r w:rsidR="009E2486" w:rsidRPr="004334FE">
        <w:rPr>
          <w:rFonts w:ascii="Palatino Linotype" w:eastAsia="MS Mincho" w:hAnsi="Palatino Linotype" w:cs="Times New Roman"/>
        </w:rPr>
        <w:t>l artículo 18 de la ley en la materia señala que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29C13F7" w14:textId="77777777" w:rsidR="009E2486" w:rsidRPr="004334FE" w:rsidRDefault="009E2486" w:rsidP="00824F19">
      <w:pPr>
        <w:spacing w:line="360" w:lineRule="auto"/>
        <w:ind w:left="426" w:right="49"/>
        <w:contextualSpacing/>
        <w:jc w:val="both"/>
        <w:rPr>
          <w:rFonts w:ascii="Palatino Linotype" w:eastAsia="MS Mincho" w:hAnsi="Palatino Linotype" w:cs="Times New Roman"/>
        </w:rPr>
      </w:pPr>
    </w:p>
    <w:p w14:paraId="48B6BDE7" w14:textId="5072795A" w:rsidR="009E2486" w:rsidRPr="004334FE" w:rsidRDefault="009E2486" w:rsidP="00547612">
      <w:pPr>
        <w:numPr>
          <w:ilvl w:val="0"/>
          <w:numId w:val="2"/>
        </w:numPr>
        <w:tabs>
          <w:tab w:val="left" w:pos="0"/>
        </w:tabs>
        <w:spacing w:after="120" w:line="360" w:lineRule="auto"/>
        <w:ind w:left="0" w:right="49" w:firstLine="0"/>
        <w:contextualSpacing/>
        <w:jc w:val="both"/>
        <w:rPr>
          <w:rFonts w:ascii="Palatino Linotype" w:eastAsia="MS Mincho" w:hAnsi="Palatino Linotype" w:cs="Times New Roman"/>
        </w:rPr>
      </w:pPr>
      <w:r w:rsidRPr="004334FE">
        <w:rPr>
          <w:rFonts w:ascii="Palatino Linotype" w:eastAsia="MS Mincho" w:hAnsi="Palatino Linotype" w:cs="Times New Roman"/>
        </w:rPr>
        <w:t xml:space="preserve">Luego entonces, derivado de la falta respuesta se puede observar que se vulneró el derecho de acceso a la información de  </w:t>
      </w:r>
      <w:r w:rsidRPr="004334FE">
        <w:rPr>
          <w:rFonts w:ascii="Palatino Linotype" w:eastAsia="MS Mincho" w:hAnsi="Palatino Linotype" w:cs="Times New Roman"/>
          <w:b/>
        </w:rPr>
        <w:t>RECURRENTE</w:t>
      </w:r>
      <w:r w:rsidRPr="004334FE">
        <w:rPr>
          <w:rFonts w:ascii="Palatino Linotype" w:eastAsia="MS Mincho" w:hAnsi="Palatino Linotype" w:cs="Times New Roman"/>
        </w:rPr>
        <w:t>, por las siguientes razones de hecho y derecho.</w:t>
      </w:r>
    </w:p>
    <w:p w14:paraId="0E4CFD97" w14:textId="77777777" w:rsidR="009E2486" w:rsidRPr="004334FE" w:rsidRDefault="009E2486" w:rsidP="00824F19">
      <w:pPr>
        <w:spacing w:before="240" w:after="240" w:line="360" w:lineRule="auto"/>
        <w:ind w:right="49"/>
        <w:contextualSpacing/>
        <w:jc w:val="both"/>
        <w:rPr>
          <w:rFonts w:ascii="Palatino Linotype" w:eastAsia="MS Mincho" w:hAnsi="Palatino Linotype" w:cs="Times New Roman"/>
        </w:rPr>
      </w:pPr>
    </w:p>
    <w:p w14:paraId="43F6A80D" w14:textId="0976A59D" w:rsidR="009E2486" w:rsidRPr="004334FE" w:rsidRDefault="009E2486" w:rsidP="00824F19">
      <w:pPr>
        <w:numPr>
          <w:ilvl w:val="0"/>
          <w:numId w:val="2"/>
        </w:numPr>
        <w:spacing w:line="360" w:lineRule="auto"/>
        <w:ind w:left="0" w:right="49" w:firstLine="0"/>
        <w:contextualSpacing/>
        <w:jc w:val="both"/>
        <w:rPr>
          <w:rFonts w:ascii="Palatino Linotype" w:eastAsia="MS Mincho" w:hAnsi="Palatino Linotype" w:cs="Times New Roman"/>
        </w:rPr>
      </w:pPr>
      <w:r w:rsidRPr="004334FE">
        <w:rPr>
          <w:rFonts w:ascii="Palatino Linotype" w:eastAsia="Times New Roman" w:hAnsi="Palatino Linotype" w:cs="Arial"/>
          <w:lang w:val="es-MX"/>
        </w:rPr>
        <w:t xml:space="preserve">Ley de Transparencia y Acceso a la Información Pública del Estado de México y Municipios, prevé en su artículo 23 fracción IV que son Sujetos Obligados </w:t>
      </w:r>
      <w:r w:rsidRPr="004334FE">
        <w:rPr>
          <w:rFonts w:ascii="Palatino Linotype" w:eastAsia="Times New Roman" w:hAnsi="Palatino Linotype" w:cs="Arial"/>
          <w:lang w:val="es-MX"/>
        </w:rPr>
        <w:lastRenderedPageBreak/>
        <w:t>a Transparentar y permitir el acceso a su información y proteger los datos que obren en su poder:</w:t>
      </w:r>
    </w:p>
    <w:p w14:paraId="08DC777B" w14:textId="77777777" w:rsidR="009E2486" w:rsidRPr="004334FE" w:rsidRDefault="009E2486" w:rsidP="00824F19">
      <w:pPr>
        <w:spacing w:line="360" w:lineRule="auto"/>
        <w:ind w:right="49"/>
        <w:contextualSpacing/>
        <w:jc w:val="both"/>
        <w:rPr>
          <w:rFonts w:ascii="Palatino Linotype" w:eastAsia="MS Mincho" w:hAnsi="Palatino Linotype" w:cs="Times New Roman"/>
        </w:rPr>
      </w:pPr>
    </w:p>
    <w:p w14:paraId="6899E57E" w14:textId="77777777" w:rsidR="009E2486" w:rsidRPr="004334FE" w:rsidRDefault="009E2486" w:rsidP="00824F19">
      <w:pPr>
        <w:spacing w:after="160" w:line="360" w:lineRule="auto"/>
        <w:ind w:left="567" w:right="567"/>
        <w:contextualSpacing/>
        <w:rPr>
          <w:rFonts w:ascii="Palatino Linotype" w:eastAsia="Times New Roman" w:hAnsi="Palatino Linotype" w:cs="Arial"/>
          <w:b/>
          <w:i/>
          <w:sz w:val="22"/>
          <w:szCs w:val="22"/>
          <w:lang w:val="es-MX"/>
        </w:rPr>
      </w:pPr>
      <w:r w:rsidRPr="004334FE">
        <w:rPr>
          <w:rFonts w:ascii="Palatino Linotype" w:eastAsia="Times New Roman" w:hAnsi="Palatino Linotype" w:cs="Arial"/>
          <w:b/>
          <w:i/>
          <w:sz w:val="22"/>
          <w:szCs w:val="22"/>
          <w:lang w:val="es-MX"/>
        </w:rPr>
        <w:t>IV.- Los ayuntamientos y las dependencias, organismos, órganos y entidades de la administración municipal;</w:t>
      </w:r>
    </w:p>
    <w:p w14:paraId="0C3E767D" w14:textId="77777777" w:rsidR="009E2486" w:rsidRPr="004334FE" w:rsidRDefault="009E2486" w:rsidP="00824F19">
      <w:pPr>
        <w:spacing w:line="360" w:lineRule="auto"/>
        <w:ind w:right="49"/>
        <w:contextualSpacing/>
        <w:jc w:val="both"/>
        <w:rPr>
          <w:rFonts w:ascii="Palatino Linotype" w:eastAsia="MS Mincho" w:hAnsi="Palatino Linotype" w:cs="Times New Roman"/>
        </w:rPr>
      </w:pPr>
    </w:p>
    <w:p w14:paraId="53545D72" w14:textId="3213446C" w:rsidR="009E2486" w:rsidRPr="004334FE" w:rsidRDefault="0074268D" w:rsidP="00B15CBB">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4334FE">
        <w:rPr>
          <w:rFonts w:ascii="Palatino Linotype" w:eastAsia="MS Mincho" w:hAnsi="Palatino Linotype" w:cs="Times New Roman"/>
        </w:rPr>
        <w:t xml:space="preserve">Lo anterior es así ya que </w:t>
      </w:r>
      <w:r w:rsidR="009E2486" w:rsidRPr="004334FE">
        <w:rPr>
          <w:rFonts w:ascii="Palatino Linotype" w:eastAsia="MS Mincho" w:hAnsi="Palatino Linotype" w:cs="Times New Roman"/>
        </w:rPr>
        <w:t xml:space="preserve">Ley en la materia establece que los </w:t>
      </w:r>
      <w:r w:rsidR="009E2486" w:rsidRPr="004334FE">
        <w:rPr>
          <w:rFonts w:ascii="Palatino Linotype" w:eastAsia="MS Mincho" w:hAnsi="Palatino Linotype" w:cs="Times New Roman"/>
          <w:b/>
        </w:rPr>
        <w:t>SUJETOS OBLIGADOS</w:t>
      </w:r>
      <w:r w:rsidR="009E2486" w:rsidRPr="004334FE">
        <w:rPr>
          <w:rFonts w:ascii="Palatino Linotype" w:eastAsia="MS Mincho" w:hAnsi="Palatino Linotype" w:cs="Times New Roman"/>
        </w:rPr>
        <w:t xml:space="preserve"> deben de hacer pública, toda aquella información de acuerdo a sus facultades, atribuciones y obligaciones corresponda, más aun cuando se estos reciben y ejerce recursos públicos, tal como lo advierte el artículo 7 de la Ley en comento.</w:t>
      </w:r>
    </w:p>
    <w:p w14:paraId="1C8DD2C0" w14:textId="77777777" w:rsidR="0074268D" w:rsidRPr="004334FE" w:rsidRDefault="0074268D" w:rsidP="00824F19">
      <w:pPr>
        <w:spacing w:line="360" w:lineRule="auto"/>
        <w:ind w:left="426" w:right="49"/>
        <w:contextualSpacing/>
        <w:jc w:val="both"/>
        <w:rPr>
          <w:rFonts w:ascii="Palatino Linotype" w:eastAsia="MS Mincho" w:hAnsi="Palatino Linotype" w:cs="Times New Roman"/>
        </w:rPr>
      </w:pPr>
    </w:p>
    <w:p w14:paraId="6765E7F4" w14:textId="3650A41F" w:rsidR="007E0BF4" w:rsidRPr="004334FE" w:rsidRDefault="00377A2C" w:rsidP="00824F19">
      <w:pPr>
        <w:spacing w:line="360" w:lineRule="auto"/>
        <w:ind w:left="567" w:right="567"/>
        <w:contextualSpacing/>
        <w:jc w:val="both"/>
        <w:rPr>
          <w:rFonts w:ascii="Palatino Linotype" w:eastAsia="Calibri" w:hAnsi="Palatino Linotype" w:cs="Times New Roman"/>
          <w:b/>
          <w:i/>
          <w:sz w:val="22"/>
          <w:szCs w:val="20"/>
          <w:lang w:val="es-MX" w:eastAsia="en-US"/>
        </w:rPr>
      </w:pPr>
      <w:r w:rsidRPr="004334FE">
        <w:rPr>
          <w:rFonts w:ascii="Palatino Linotype" w:eastAsia="Calibri" w:hAnsi="Palatino Linotype" w:cs="Times New Roman"/>
          <w:b/>
          <w:bCs/>
          <w:i/>
          <w:sz w:val="22"/>
          <w:szCs w:val="20"/>
          <w:lang w:val="es-MX" w:eastAsia="en-US"/>
        </w:rPr>
        <w:t>“</w:t>
      </w:r>
      <w:r w:rsidR="009E2486" w:rsidRPr="004334FE">
        <w:rPr>
          <w:rFonts w:ascii="Palatino Linotype" w:eastAsia="Calibri" w:hAnsi="Palatino Linotype" w:cs="Times New Roman"/>
          <w:b/>
          <w:bCs/>
          <w:i/>
          <w:sz w:val="22"/>
          <w:szCs w:val="20"/>
          <w:lang w:val="es-MX" w:eastAsia="en-US"/>
        </w:rPr>
        <w:t xml:space="preserve">Artículo 7. </w:t>
      </w:r>
      <w:r w:rsidR="009E2486" w:rsidRPr="004334FE">
        <w:rPr>
          <w:rFonts w:ascii="Palatino Linotype" w:eastAsia="Calibri" w:hAnsi="Palatino Linotype" w:cs="Times New Roman"/>
          <w:i/>
          <w:sz w:val="22"/>
          <w:szCs w:val="20"/>
          <w:lang w:val="es-MX" w:eastAsia="en-US"/>
        </w:rPr>
        <w:t xml:space="preserve">El </w:t>
      </w:r>
      <w:r w:rsidR="009E2486" w:rsidRPr="004334FE">
        <w:rPr>
          <w:rFonts w:ascii="Palatino Linotype" w:eastAsia="Calibri" w:hAnsi="Palatino Linotype" w:cs="Times New Roman"/>
          <w:b/>
          <w:i/>
          <w:sz w:val="22"/>
          <w:szCs w:val="20"/>
          <w:lang w:val="es-MX" w:eastAsia="en-US"/>
        </w:rPr>
        <w:t>Estado de México garantizará el efectivo acceso de toda persona a la información en posesión de cualquier entidad, autoridad</w:t>
      </w:r>
      <w:r w:rsidR="009E2486" w:rsidRPr="004334FE">
        <w:rPr>
          <w:rFonts w:ascii="Palatino Linotype" w:eastAsia="Calibri" w:hAnsi="Palatino Linotype" w:cs="Times New Roman"/>
          <w:i/>
          <w:sz w:val="22"/>
          <w:szCs w:val="20"/>
          <w:lang w:val="es-MX" w:eastAsia="en-US"/>
        </w:rPr>
        <w:t>, órgano y organismo de los poderes Ejecutivo, Legislativo y Judicial, órganos autónomos, partidos políticos, fideicomisos y fondos públicos, así como de cualquier</w:t>
      </w:r>
      <w:r w:rsidR="009E2486" w:rsidRPr="004334FE">
        <w:rPr>
          <w:rFonts w:ascii="Palatino Linotype" w:eastAsia="Calibri" w:hAnsi="Palatino Linotype" w:cs="Bookman Old Style"/>
          <w:i/>
          <w:color w:val="000000"/>
          <w:sz w:val="22"/>
          <w:szCs w:val="20"/>
          <w:lang w:val="es-MX" w:eastAsia="en-US"/>
        </w:rPr>
        <w:t xml:space="preserve"> </w:t>
      </w:r>
      <w:r w:rsidR="009E2486" w:rsidRPr="004334FE">
        <w:rPr>
          <w:rFonts w:ascii="Palatino Linotype" w:eastAsia="Calibri" w:hAnsi="Palatino Linotype" w:cs="Times New Roman"/>
          <w:i/>
          <w:sz w:val="22"/>
          <w:szCs w:val="20"/>
          <w:lang w:val="es-MX" w:eastAsia="en-US"/>
        </w:rPr>
        <w:t xml:space="preserve">persona física, jurídico colectiva o sindicato </w:t>
      </w:r>
      <w:r w:rsidR="009E2486" w:rsidRPr="004334FE">
        <w:rPr>
          <w:rFonts w:ascii="Palatino Linotype" w:eastAsia="Calibri" w:hAnsi="Palatino Linotype" w:cs="Times New Roman"/>
          <w:b/>
          <w:i/>
          <w:sz w:val="22"/>
          <w:szCs w:val="20"/>
          <w:lang w:val="es-MX" w:eastAsia="en-US"/>
        </w:rPr>
        <w:t xml:space="preserve">que reciba y ejerza recursos públicos o realice actos de autoridad en el ámbito de competencia del </w:t>
      </w:r>
      <w:r w:rsidR="009E2486" w:rsidRPr="004334FE">
        <w:rPr>
          <w:rFonts w:ascii="Palatino Linotype" w:eastAsia="Calibri" w:hAnsi="Palatino Linotype" w:cs="Times New Roman"/>
          <w:i/>
          <w:sz w:val="22"/>
          <w:szCs w:val="20"/>
          <w:lang w:val="es-MX" w:eastAsia="en-US"/>
        </w:rPr>
        <w:t>Estado de México</w:t>
      </w:r>
      <w:r w:rsidR="009E2486" w:rsidRPr="004334FE">
        <w:rPr>
          <w:rFonts w:ascii="Palatino Linotype" w:eastAsia="Calibri" w:hAnsi="Palatino Linotype" w:cs="Times New Roman"/>
          <w:b/>
          <w:i/>
          <w:sz w:val="22"/>
          <w:szCs w:val="20"/>
          <w:lang w:val="es-MX" w:eastAsia="en-US"/>
        </w:rPr>
        <w:t xml:space="preserve"> y sus municipios.</w:t>
      </w:r>
      <w:r w:rsidRPr="004334FE">
        <w:rPr>
          <w:rFonts w:ascii="Palatino Linotype" w:eastAsia="Calibri" w:hAnsi="Palatino Linotype" w:cs="Times New Roman"/>
          <w:b/>
          <w:i/>
          <w:sz w:val="22"/>
          <w:szCs w:val="20"/>
          <w:lang w:val="es-MX" w:eastAsia="en-US"/>
        </w:rPr>
        <w:t xml:space="preserve">” </w:t>
      </w:r>
    </w:p>
    <w:p w14:paraId="66032384" w14:textId="00230388" w:rsidR="00377A2C" w:rsidRPr="004334FE" w:rsidRDefault="00377A2C" w:rsidP="00824F19">
      <w:pPr>
        <w:spacing w:line="360" w:lineRule="auto"/>
        <w:ind w:left="567" w:right="567"/>
        <w:contextualSpacing/>
        <w:jc w:val="both"/>
        <w:rPr>
          <w:rFonts w:ascii="Palatino Linotype" w:eastAsia="Calibri" w:hAnsi="Palatino Linotype" w:cs="Times New Roman"/>
          <w:i/>
          <w:sz w:val="22"/>
          <w:szCs w:val="20"/>
          <w:lang w:val="es-MX" w:eastAsia="en-US"/>
        </w:rPr>
      </w:pPr>
      <w:r w:rsidRPr="004334FE">
        <w:rPr>
          <w:rFonts w:ascii="Palatino Linotype" w:eastAsia="Calibri" w:hAnsi="Palatino Linotype" w:cs="Times New Roman"/>
          <w:i/>
          <w:sz w:val="22"/>
          <w:szCs w:val="20"/>
          <w:lang w:val="es-MX" w:eastAsia="en-US"/>
        </w:rPr>
        <w:t xml:space="preserve">(Énfasis añadido) </w:t>
      </w:r>
    </w:p>
    <w:p w14:paraId="64371A81" w14:textId="77777777" w:rsidR="009E2486" w:rsidRPr="004334FE" w:rsidRDefault="009E2486" w:rsidP="006D3679">
      <w:pPr>
        <w:keepNext/>
        <w:keepLines/>
        <w:spacing w:before="240" w:line="259" w:lineRule="auto"/>
        <w:outlineLvl w:val="0"/>
        <w:rPr>
          <w:rFonts w:ascii="Palatino Linotype" w:eastAsia="MS Mincho" w:hAnsi="Palatino Linotype" w:cs="Times New Roman"/>
          <w:b/>
        </w:rPr>
      </w:pPr>
    </w:p>
    <w:p w14:paraId="58441460" w14:textId="587EA31E" w:rsidR="0074268D" w:rsidRPr="004334FE" w:rsidRDefault="007E0BF4" w:rsidP="00824F19">
      <w:pPr>
        <w:numPr>
          <w:ilvl w:val="0"/>
          <w:numId w:val="2"/>
        </w:numPr>
        <w:tabs>
          <w:tab w:val="left" w:pos="709"/>
        </w:tabs>
        <w:spacing w:line="360" w:lineRule="auto"/>
        <w:ind w:left="0" w:right="49" w:firstLine="0"/>
        <w:contextualSpacing/>
        <w:jc w:val="both"/>
        <w:rPr>
          <w:rFonts w:ascii="Palatino Linotype" w:eastAsia="MS Mincho" w:hAnsi="Palatino Linotype" w:cs="Times New Roman"/>
        </w:rPr>
      </w:pPr>
      <w:r w:rsidRPr="004334FE">
        <w:rPr>
          <w:rFonts w:ascii="Palatino Linotype" w:eastAsia="MS Mincho" w:hAnsi="Palatino Linotype" w:cs="Times New Roman"/>
        </w:rPr>
        <w:t xml:space="preserve">Así las cosas, </w:t>
      </w:r>
      <w:r w:rsidR="0074268D" w:rsidRPr="004334FE">
        <w:rPr>
          <w:rFonts w:ascii="Palatino Linotype" w:eastAsia="MS Mincho" w:hAnsi="Palatino Linotype" w:cs="Times New Roman"/>
        </w:rPr>
        <w:t xml:space="preserve">es de precisar que de acuerdo a la solicitud de información formulada por </w:t>
      </w:r>
      <w:r w:rsidR="00B15CBB" w:rsidRPr="004334FE">
        <w:rPr>
          <w:rFonts w:ascii="Palatino Linotype" w:eastAsia="MS Mincho" w:hAnsi="Palatino Linotype" w:cs="Times New Roman"/>
        </w:rPr>
        <w:t>el</w:t>
      </w:r>
      <w:r w:rsidR="0074268D" w:rsidRPr="004334FE">
        <w:rPr>
          <w:rFonts w:ascii="Palatino Linotype" w:eastAsia="MS Mincho" w:hAnsi="Palatino Linotype" w:cs="Times New Roman"/>
        </w:rPr>
        <w:t xml:space="preserve"> </w:t>
      </w:r>
      <w:r w:rsidR="0074268D" w:rsidRPr="004334FE">
        <w:rPr>
          <w:rFonts w:ascii="Palatino Linotype" w:eastAsia="MS Mincho" w:hAnsi="Palatino Linotype" w:cs="Times New Roman"/>
          <w:b/>
        </w:rPr>
        <w:t xml:space="preserve">RECURRENTE </w:t>
      </w:r>
      <w:r w:rsidR="0074268D" w:rsidRPr="004334FE">
        <w:rPr>
          <w:rFonts w:ascii="Palatino Linotype" w:eastAsia="MS Mincho" w:hAnsi="Palatino Linotype" w:cs="Times New Roman"/>
        </w:rPr>
        <w:t xml:space="preserve">se aprecia que le interesa acceder a las documentales relativas </w:t>
      </w:r>
      <w:r w:rsidR="000E0F14" w:rsidRPr="004334FE">
        <w:rPr>
          <w:rFonts w:ascii="Palatino Linotype" w:eastAsia="MS Mincho" w:hAnsi="Palatino Linotype" w:cs="Times New Roman"/>
        </w:rPr>
        <w:t xml:space="preserve">al Centro Comercial Soriana Alamedas lo siguiente: </w:t>
      </w:r>
    </w:p>
    <w:p w14:paraId="46CE800A" w14:textId="77777777" w:rsidR="0074268D" w:rsidRPr="004334FE" w:rsidRDefault="0074268D" w:rsidP="00824F19">
      <w:pPr>
        <w:spacing w:line="360" w:lineRule="auto"/>
        <w:ind w:left="851" w:right="567" w:hanging="284"/>
        <w:contextualSpacing/>
        <w:jc w:val="both"/>
        <w:rPr>
          <w:rFonts w:ascii="Palatino Linotype" w:eastAsia="MS Mincho" w:hAnsi="Palatino Linotype" w:cs="Times New Roman"/>
          <w:sz w:val="22"/>
        </w:rPr>
      </w:pPr>
    </w:p>
    <w:p w14:paraId="2955E172" w14:textId="77777777" w:rsidR="006A782D" w:rsidRPr="004334FE" w:rsidRDefault="006A782D" w:rsidP="00AD4AB1">
      <w:pPr>
        <w:numPr>
          <w:ilvl w:val="0"/>
          <w:numId w:val="18"/>
        </w:numPr>
        <w:spacing w:before="240" w:after="240" w:line="360" w:lineRule="auto"/>
        <w:ind w:left="851" w:right="567" w:hanging="284"/>
        <w:contextualSpacing/>
        <w:jc w:val="both"/>
        <w:rPr>
          <w:rFonts w:ascii="Palatino Linotype" w:eastAsia="MS Mincho" w:hAnsi="Palatino Linotype" w:cs="Times New Roman"/>
          <w:b/>
          <w:sz w:val="22"/>
        </w:rPr>
      </w:pPr>
      <w:r w:rsidRPr="004334FE">
        <w:rPr>
          <w:rFonts w:ascii="Palatino Linotype" w:eastAsia="MS Mincho" w:hAnsi="Palatino Linotype" w:cs="Times New Roman"/>
          <w:b/>
          <w:sz w:val="22"/>
        </w:rPr>
        <w:t xml:space="preserve">Licencia de Funcionamiento </w:t>
      </w:r>
    </w:p>
    <w:p w14:paraId="1E0DFE8B" w14:textId="5EB6AAE7" w:rsidR="0074268D" w:rsidRPr="004334FE" w:rsidRDefault="00CA0917" w:rsidP="00AD4AB1">
      <w:pPr>
        <w:numPr>
          <w:ilvl w:val="0"/>
          <w:numId w:val="18"/>
        </w:numPr>
        <w:spacing w:before="240" w:after="240" w:line="360" w:lineRule="auto"/>
        <w:ind w:left="851" w:right="567" w:hanging="284"/>
        <w:contextualSpacing/>
        <w:jc w:val="both"/>
        <w:rPr>
          <w:rFonts w:ascii="Palatino Linotype" w:eastAsia="MS Mincho" w:hAnsi="Palatino Linotype" w:cs="Times New Roman"/>
          <w:b/>
          <w:sz w:val="22"/>
        </w:rPr>
      </w:pPr>
      <w:r w:rsidRPr="004334FE">
        <w:rPr>
          <w:rFonts w:ascii="Palatino Linotype" w:eastAsia="MS Mincho" w:hAnsi="Palatino Linotype" w:cs="Times New Roman"/>
          <w:b/>
          <w:sz w:val="22"/>
        </w:rPr>
        <w:t>Tarifa Autorizada</w:t>
      </w:r>
      <w:r w:rsidR="0074268D" w:rsidRPr="004334FE">
        <w:rPr>
          <w:rFonts w:ascii="Palatino Linotype" w:eastAsia="MS Mincho" w:hAnsi="Palatino Linotype" w:cs="Times New Roman"/>
          <w:b/>
          <w:sz w:val="22"/>
        </w:rPr>
        <w:t xml:space="preserve">. </w:t>
      </w:r>
    </w:p>
    <w:p w14:paraId="2CD19ADF" w14:textId="2F1DBF6E" w:rsidR="00614A5E" w:rsidRPr="004334FE" w:rsidRDefault="00CA0917" w:rsidP="00AD4AB1">
      <w:pPr>
        <w:numPr>
          <w:ilvl w:val="0"/>
          <w:numId w:val="18"/>
        </w:numPr>
        <w:spacing w:before="240" w:after="240" w:line="360" w:lineRule="auto"/>
        <w:ind w:left="851" w:right="567" w:hanging="284"/>
        <w:contextualSpacing/>
        <w:jc w:val="both"/>
        <w:rPr>
          <w:rFonts w:ascii="Palatino Linotype" w:eastAsia="MS Mincho" w:hAnsi="Palatino Linotype" w:cs="Times New Roman"/>
          <w:b/>
          <w:sz w:val="22"/>
        </w:rPr>
      </w:pPr>
      <w:r w:rsidRPr="004334FE">
        <w:rPr>
          <w:rFonts w:ascii="Palatino Linotype" w:eastAsia="MS Mincho" w:hAnsi="Palatino Linotype" w:cs="Times New Roman"/>
          <w:b/>
          <w:sz w:val="22"/>
        </w:rPr>
        <w:t>Documento que acredite tener en el lugar visible la tarifa autorizada y cobrar de acuerdo a ésta.</w:t>
      </w:r>
    </w:p>
    <w:p w14:paraId="1E186804" w14:textId="299C794B" w:rsidR="0090595E" w:rsidRPr="004334FE" w:rsidRDefault="00CA0917" w:rsidP="00AD4AB1">
      <w:pPr>
        <w:numPr>
          <w:ilvl w:val="0"/>
          <w:numId w:val="18"/>
        </w:numPr>
        <w:spacing w:before="240" w:after="240" w:line="360" w:lineRule="auto"/>
        <w:ind w:left="851" w:right="567" w:hanging="284"/>
        <w:contextualSpacing/>
        <w:jc w:val="both"/>
        <w:rPr>
          <w:rFonts w:ascii="Palatino Linotype" w:eastAsia="MS Mincho" w:hAnsi="Palatino Linotype" w:cs="Times New Roman"/>
          <w:b/>
          <w:sz w:val="22"/>
        </w:rPr>
      </w:pPr>
      <w:r w:rsidRPr="004334FE">
        <w:rPr>
          <w:rFonts w:ascii="Palatino Linotype" w:eastAsia="MS Mincho" w:hAnsi="Palatino Linotype" w:cs="Times New Roman"/>
          <w:b/>
          <w:sz w:val="22"/>
        </w:rPr>
        <w:t xml:space="preserve"> </w:t>
      </w:r>
      <w:r w:rsidR="007C4620" w:rsidRPr="004334FE">
        <w:rPr>
          <w:rFonts w:ascii="Palatino Linotype" w:eastAsia="MS Mincho" w:hAnsi="Palatino Linotype" w:cs="Times New Roman"/>
          <w:b/>
          <w:sz w:val="22"/>
        </w:rPr>
        <w:t xml:space="preserve">Documento que acredite que se realiza la entrega del boleto de depósito del vehículo al usuario, en el que se especifiquen las condiciones del contrato, con texto legible, en lo relativo a la variación de tarifas entre la parte superior y la parte inferior del estacionamiento. </w:t>
      </w:r>
    </w:p>
    <w:p w14:paraId="23C6291D" w14:textId="7A0A060A" w:rsidR="007C4620" w:rsidRPr="004334FE" w:rsidRDefault="007C4620" w:rsidP="00AD4AB1">
      <w:pPr>
        <w:numPr>
          <w:ilvl w:val="0"/>
          <w:numId w:val="18"/>
        </w:numPr>
        <w:spacing w:before="240" w:after="240" w:line="360" w:lineRule="auto"/>
        <w:ind w:left="851" w:right="567" w:hanging="284"/>
        <w:contextualSpacing/>
        <w:jc w:val="both"/>
        <w:rPr>
          <w:rFonts w:ascii="Palatino Linotype" w:eastAsia="MS Mincho" w:hAnsi="Palatino Linotype" w:cs="Times New Roman"/>
          <w:b/>
          <w:sz w:val="22"/>
        </w:rPr>
      </w:pPr>
      <w:r w:rsidRPr="004334FE">
        <w:rPr>
          <w:rFonts w:ascii="Palatino Linotype" w:eastAsia="MS Mincho" w:hAnsi="Palatino Linotype" w:cs="Times New Roman"/>
          <w:b/>
          <w:sz w:val="22"/>
        </w:rPr>
        <w:t>Documento que acredite que se cuenta con áreas adecuadas, iluminadas y salubres.</w:t>
      </w:r>
    </w:p>
    <w:p w14:paraId="319AE484" w14:textId="1E4DC0FC" w:rsidR="007C4620" w:rsidRPr="004334FE" w:rsidRDefault="007C4620" w:rsidP="00AD4AB1">
      <w:pPr>
        <w:numPr>
          <w:ilvl w:val="0"/>
          <w:numId w:val="18"/>
        </w:numPr>
        <w:spacing w:before="240" w:after="240" w:line="360" w:lineRule="auto"/>
        <w:ind w:left="851" w:right="567" w:hanging="284"/>
        <w:contextualSpacing/>
        <w:jc w:val="both"/>
        <w:rPr>
          <w:rFonts w:ascii="Palatino Linotype" w:eastAsia="MS Mincho" w:hAnsi="Palatino Linotype" w:cs="Times New Roman"/>
          <w:b/>
          <w:sz w:val="22"/>
        </w:rPr>
      </w:pPr>
      <w:r w:rsidRPr="004334FE">
        <w:rPr>
          <w:rFonts w:ascii="Palatino Linotype" w:eastAsia="MS Mincho" w:hAnsi="Palatino Linotype" w:cs="Times New Roman"/>
          <w:b/>
          <w:sz w:val="22"/>
        </w:rPr>
        <w:t>Documento que acredite que se cuenta con señalización para el control de entradas, salidas y circulación de los vehículos.</w:t>
      </w:r>
    </w:p>
    <w:p w14:paraId="0A6B1EA8" w14:textId="014E393A" w:rsidR="007C4620" w:rsidRPr="004334FE" w:rsidRDefault="007C4620" w:rsidP="00AD4AB1">
      <w:pPr>
        <w:numPr>
          <w:ilvl w:val="0"/>
          <w:numId w:val="18"/>
        </w:numPr>
        <w:spacing w:before="240" w:after="240" w:line="360" w:lineRule="auto"/>
        <w:ind w:left="851" w:right="567" w:hanging="284"/>
        <w:contextualSpacing/>
        <w:jc w:val="both"/>
        <w:rPr>
          <w:rFonts w:ascii="Palatino Linotype" w:eastAsia="MS Mincho" w:hAnsi="Palatino Linotype" w:cs="Times New Roman"/>
          <w:b/>
          <w:sz w:val="22"/>
        </w:rPr>
      </w:pPr>
      <w:r w:rsidRPr="004334FE">
        <w:rPr>
          <w:rFonts w:ascii="Palatino Linotype" w:eastAsia="MS Mincho" w:hAnsi="Palatino Linotype" w:cs="Times New Roman"/>
          <w:b/>
          <w:sz w:val="22"/>
        </w:rPr>
        <w:t>Documento que acredite que se cuenta con seguro expedido por institución autorizada, que garantice a los usuarios el pago de los daños que pudieran sufrir en su persona, en sus vehículos o por robo total o parcial.</w:t>
      </w:r>
    </w:p>
    <w:p w14:paraId="368ADF6E" w14:textId="28380007" w:rsidR="007C4620" w:rsidRPr="004334FE" w:rsidRDefault="007C4620" w:rsidP="00AD4AB1">
      <w:pPr>
        <w:numPr>
          <w:ilvl w:val="0"/>
          <w:numId w:val="18"/>
        </w:numPr>
        <w:spacing w:before="240" w:after="240" w:line="360" w:lineRule="auto"/>
        <w:ind w:left="851" w:right="567" w:hanging="284"/>
        <w:contextualSpacing/>
        <w:jc w:val="both"/>
        <w:rPr>
          <w:rFonts w:ascii="Palatino Linotype" w:eastAsia="MS Mincho" w:hAnsi="Palatino Linotype" w:cs="Times New Roman"/>
          <w:b/>
          <w:sz w:val="22"/>
        </w:rPr>
      </w:pPr>
      <w:r w:rsidRPr="004334FE">
        <w:rPr>
          <w:rFonts w:ascii="Palatino Linotype" w:eastAsia="MS Mincho" w:hAnsi="Palatino Linotype" w:cs="Times New Roman"/>
          <w:b/>
          <w:sz w:val="22"/>
        </w:rPr>
        <w:t xml:space="preserve">Documento que acredite que se cuenta con los medios de acreditación de su personal, de manera que el usuario identifique a los mismos. </w:t>
      </w:r>
    </w:p>
    <w:p w14:paraId="443B5671" w14:textId="77777777" w:rsidR="00E67876" w:rsidRPr="004334FE" w:rsidRDefault="00E67876" w:rsidP="0074268D">
      <w:pPr>
        <w:spacing w:after="160" w:line="360" w:lineRule="auto"/>
        <w:ind w:right="567"/>
        <w:contextualSpacing/>
        <w:jc w:val="both"/>
        <w:rPr>
          <w:rFonts w:ascii="Palatino Linotype" w:eastAsia="Calibri" w:hAnsi="Palatino Linotype" w:cs="Times New Roman"/>
          <w:b/>
          <w:i/>
          <w:sz w:val="22"/>
          <w:szCs w:val="20"/>
          <w:lang w:val="es-MX" w:eastAsia="en-US"/>
        </w:rPr>
      </w:pPr>
    </w:p>
    <w:p w14:paraId="0489F324" w14:textId="2235A538" w:rsidR="00E67876" w:rsidRPr="004334FE" w:rsidRDefault="00E67876" w:rsidP="007C4620">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4334FE">
        <w:rPr>
          <w:rFonts w:ascii="Palatino Linotype" w:eastAsia="MS Mincho" w:hAnsi="Palatino Linotype" w:cs="Times New Roman"/>
        </w:rPr>
        <w:lastRenderedPageBreak/>
        <w:t xml:space="preserve">Acotado lo anterior, el particular al no ser experto en la materia, eventualmente pudiera no indicar correctamente la información que desea obtener, y siendo que este Órgano Garante, tiene la obligación de </w:t>
      </w:r>
      <w:r w:rsidR="00AD4AB1" w:rsidRPr="004334FE">
        <w:rPr>
          <w:rFonts w:ascii="Palatino Linotype" w:eastAsia="MS Mincho" w:hAnsi="Palatino Linotype" w:cs="Times New Roman"/>
        </w:rPr>
        <w:t xml:space="preserve">privilegiar </w:t>
      </w:r>
      <w:r w:rsidRPr="004334FE">
        <w:rPr>
          <w:rFonts w:ascii="Palatino Linotype" w:eastAsia="MS Mincho" w:hAnsi="Palatino Linotype" w:cs="Times New Roman"/>
        </w:rPr>
        <w:t>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14:paraId="3B4152BE" w14:textId="77777777" w:rsidR="00E67876" w:rsidRPr="004334FE" w:rsidRDefault="00E67876" w:rsidP="00824F19">
      <w:pPr>
        <w:spacing w:line="360" w:lineRule="auto"/>
        <w:ind w:left="426" w:right="49"/>
        <w:contextualSpacing/>
        <w:jc w:val="both"/>
        <w:rPr>
          <w:rFonts w:ascii="Palatino Linotype" w:eastAsia="MS Mincho" w:hAnsi="Palatino Linotype" w:cs="Times New Roman"/>
        </w:rPr>
      </w:pPr>
    </w:p>
    <w:p w14:paraId="5410125F" w14:textId="77777777" w:rsidR="00E67876" w:rsidRPr="004334FE" w:rsidRDefault="00E67876" w:rsidP="00824F19">
      <w:pPr>
        <w:autoSpaceDE w:val="0"/>
        <w:autoSpaceDN w:val="0"/>
        <w:adjustRightInd w:val="0"/>
        <w:spacing w:line="360" w:lineRule="auto"/>
        <w:ind w:left="851" w:right="567"/>
        <w:jc w:val="both"/>
        <w:rPr>
          <w:rFonts w:ascii="Palatino Linotype" w:eastAsia="MS Mincho" w:hAnsi="Palatino Linotype" w:cs="Bookman Old Style"/>
          <w:i/>
          <w:sz w:val="22"/>
          <w:szCs w:val="22"/>
          <w:lang w:val="es-ES" w:eastAsia="en-US"/>
        </w:rPr>
      </w:pPr>
      <w:r w:rsidRPr="004334FE">
        <w:rPr>
          <w:rFonts w:ascii="Palatino Linotype" w:eastAsia="MS Mincho" w:hAnsi="Palatino Linotype" w:cs="Bookman Old Style,Bold"/>
          <w:b/>
          <w:bCs/>
          <w:i/>
          <w:sz w:val="22"/>
          <w:szCs w:val="22"/>
          <w:lang w:val="es-ES" w:eastAsia="en-US"/>
        </w:rPr>
        <w:t xml:space="preserve">“Artículo 13. </w:t>
      </w:r>
      <w:r w:rsidRPr="004334FE">
        <w:rPr>
          <w:rFonts w:ascii="Palatino Linotype" w:eastAsia="MS Mincho" w:hAnsi="Palatino Linotype" w:cs="Bookman Old Style"/>
          <w:i/>
          <w:sz w:val="22"/>
          <w:szCs w:val="22"/>
          <w:lang w:val="es-ES" w:eastAsia="en-US"/>
        </w:rPr>
        <w:t xml:space="preserve">El Instituto, en el ámbito de sus atribuciones, deberá </w:t>
      </w:r>
      <w:r w:rsidRPr="004334FE">
        <w:rPr>
          <w:rFonts w:ascii="Palatino Linotype" w:eastAsia="MS Mincho" w:hAnsi="Palatino Linotype" w:cs="Bookman Old Style"/>
          <w:b/>
          <w:i/>
          <w:sz w:val="22"/>
          <w:szCs w:val="22"/>
          <w:lang w:val="es-ES" w:eastAsia="en-US"/>
        </w:rPr>
        <w:t xml:space="preserve">suplir cualquier deficiencia </w:t>
      </w:r>
      <w:r w:rsidRPr="004334FE">
        <w:rPr>
          <w:rFonts w:ascii="Palatino Linotype" w:eastAsia="MS Mincho" w:hAnsi="Palatino Linotype" w:cs="Bookman Old Style"/>
          <w:i/>
          <w:sz w:val="22"/>
          <w:szCs w:val="22"/>
          <w:lang w:val="es-ES" w:eastAsia="en-US"/>
        </w:rPr>
        <w:t>para garantizar el ejercicio del derecho de acceso a la información.”</w:t>
      </w:r>
    </w:p>
    <w:p w14:paraId="079DAE11" w14:textId="77777777" w:rsidR="00E67876" w:rsidRPr="004334FE" w:rsidRDefault="00E67876" w:rsidP="00824F19">
      <w:pPr>
        <w:autoSpaceDE w:val="0"/>
        <w:autoSpaceDN w:val="0"/>
        <w:adjustRightInd w:val="0"/>
        <w:spacing w:line="360" w:lineRule="auto"/>
        <w:ind w:left="851" w:right="567"/>
        <w:jc w:val="both"/>
        <w:rPr>
          <w:rFonts w:ascii="Palatino Linotype" w:eastAsia="MS Mincho" w:hAnsi="Palatino Linotype" w:cs="Times New Roman"/>
          <w:i/>
          <w:color w:val="000000"/>
          <w:sz w:val="22"/>
          <w:szCs w:val="22"/>
          <w:lang w:val="es-MX" w:eastAsia="en-US"/>
        </w:rPr>
      </w:pPr>
      <w:r w:rsidRPr="004334FE">
        <w:rPr>
          <w:rFonts w:ascii="Palatino Linotype" w:eastAsia="MS Mincho" w:hAnsi="Palatino Linotype" w:cs="Times New Roman"/>
          <w:i/>
          <w:color w:val="000000"/>
          <w:sz w:val="22"/>
          <w:szCs w:val="22"/>
          <w:lang w:val="es-MX" w:eastAsia="en-US"/>
        </w:rPr>
        <w:t>“</w:t>
      </w:r>
      <w:r w:rsidRPr="004334FE">
        <w:rPr>
          <w:rFonts w:ascii="Palatino Linotype" w:eastAsia="MS Mincho" w:hAnsi="Palatino Linotype" w:cs="Times New Roman"/>
          <w:b/>
          <w:i/>
          <w:color w:val="000000"/>
          <w:sz w:val="22"/>
          <w:szCs w:val="22"/>
          <w:lang w:val="es-MX" w:eastAsia="en-US"/>
        </w:rPr>
        <w:t>Artículo 181</w:t>
      </w:r>
    </w:p>
    <w:p w14:paraId="472B76B3" w14:textId="239E1763" w:rsidR="00E67876" w:rsidRPr="004334FE" w:rsidRDefault="006D7E9E" w:rsidP="00824F19">
      <w:pPr>
        <w:autoSpaceDE w:val="0"/>
        <w:autoSpaceDN w:val="0"/>
        <w:adjustRightInd w:val="0"/>
        <w:spacing w:line="360" w:lineRule="auto"/>
        <w:ind w:left="851" w:right="567"/>
        <w:jc w:val="both"/>
        <w:rPr>
          <w:rFonts w:ascii="Palatino Linotype" w:eastAsia="MS Mincho" w:hAnsi="Palatino Linotype" w:cs="Times New Roman"/>
          <w:i/>
          <w:color w:val="000000"/>
          <w:sz w:val="22"/>
          <w:szCs w:val="22"/>
          <w:lang w:val="es-MX" w:eastAsia="en-US"/>
        </w:rPr>
      </w:pPr>
      <w:r w:rsidRPr="004334FE">
        <w:rPr>
          <w:rFonts w:ascii="Palatino Linotype" w:eastAsia="MS Mincho" w:hAnsi="Palatino Linotype" w:cs="Times New Roman"/>
          <w:i/>
          <w:color w:val="000000"/>
          <w:sz w:val="22"/>
          <w:szCs w:val="22"/>
          <w:lang w:val="es-MX" w:eastAsia="en-US"/>
        </w:rPr>
        <w:t>…</w:t>
      </w:r>
    </w:p>
    <w:p w14:paraId="69759787" w14:textId="77777777" w:rsidR="00E67876" w:rsidRPr="004334FE" w:rsidRDefault="00E67876" w:rsidP="00824F19">
      <w:pPr>
        <w:autoSpaceDE w:val="0"/>
        <w:autoSpaceDN w:val="0"/>
        <w:adjustRightInd w:val="0"/>
        <w:spacing w:line="360" w:lineRule="auto"/>
        <w:ind w:left="851" w:right="567"/>
        <w:jc w:val="both"/>
        <w:rPr>
          <w:rFonts w:ascii="Palatino Linotype" w:eastAsia="MS Mincho" w:hAnsi="Palatino Linotype" w:cs="Bookman Old Style"/>
          <w:i/>
          <w:sz w:val="22"/>
          <w:szCs w:val="22"/>
          <w:lang w:val="es-ES" w:eastAsia="en-US"/>
        </w:rPr>
      </w:pPr>
      <w:r w:rsidRPr="004334FE">
        <w:rPr>
          <w:rFonts w:ascii="Palatino Linotype" w:eastAsia="MS Mincho" w:hAnsi="Palatino Linotype" w:cs="Bookman Old Style"/>
          <w:i/>
          <w:sz w:val="22"/>
          <w:szCs w:val="22"/>
          <w:lang w:val="es-ES" w:eastAsia="en-US"/>
        </w:rPr>
        <w:t xml:space="preserve">Durante el procedimiento deberá aplicarse la </w:t>
      </w:r>
      <w:r w:rsidRPr="004334FE">
        <w:rPr>
          <w:rFonts w:ascii="Palatino Linotype" w:eastAsia="MS Mincho" w:hAnsi="Palatino Linotype" w:cs="Bookman Old Style"/>
          <w:b/>
          <w:i/>
          <w:sz w:val="22"/>
          <w:szCs w:val="22"/>
          <w:lang w:val="es-ES" w:eastAsia="en-US"/>
        </w:rPr>
        <w:t>suplencia de la queja a favor del recurrente</w:t>
      </w:r>
      <w:r w:rsidRPr="004334FE">
        <w:rPr>
          <w:rFonts w:ascii="Palatino Linotype" w:eastAsia="MS Mincho" w:hAnsi="Palatino Linotype" w:cs="Bookman Old Style"/>
          <w:i/>
          <w:sz w:val="22"/>
          <w:szCs w:val="22"/>
          <w:lang w:val="es-ES" w:eastAsia="en-US"/>
        </w:rPr>
        <w:t>, sin cambiar los hechos expuestos, asegurándose de que las partes puedan presentar, de manera oral o escrita, los argumentos que funden y motiven sus pretensiones</w:t>
      </w:r>
    </w:p>
    <w:p w14:paraId="5F430276" w14:textId="67ACD96D" w:rsidR="00E67876" w:rsidRPr="004334FE" w:rsidRDefault="006D7E9E" w:rsidP="00824F19">
      <w:pPr>
        <w:autoSpaceDE w:val="0"/>
        <w:autoSpaceDN w:val="0"/>
        <w:adjustRightInd w:val="0"/>
        <w:spacing w:line="360" w:lineRule="auto"/>
        <w:ind w:left="851" w:right="567"/>
        <w:jc w:val="both"/>
        <w:rPr>
          <w:rFonts w:ascii="Palatino Linotype" w:eastAsia="MS Mincho" w:hAnsi="Palatino Linotype" w:cs="Times New Roman"/>
          <w:i/>
          <w:color w:val="000000"/>
          <w:sz w:val="22"/>
          <w:szCs w:val="22"/>
          <w:lang w:val="es-MX" w:eastAsia="en-US"/>
        </w:rPr>
      </w:pPr>
      <w:r w:rsidRPr="004334FE">
        <w:rPr>
          <w:rFonts w:ascii="Palatino Linotype" w:eastAsia="MS Mincho" w:hAnsi="Palatino Linotype" w:cs="Times New Roman"/>
          <w:i/>
          <w:color w:val="000000"/>
          <w:sz w:val="22"/>
          <w:szCs w:val="22"/>
          <w:lang w:val="es-MX" w:eastAsia="en-US"/>
        </w:rPr>
        <w:t>…</w:t>
      </w:r>
      <w:r w:rsidR="00377A2C" w:rsidRPr="004334FE">
        <w:rPr>
          <w:rFonts w:ascii="Palatino Linotype" w:eastAsia="MS Mincho" w:hAnsi="Palatino Linotype" w:cs="Times New Roman"/>
          <w:i/>
          <w:color w:val="000000"/>
          <w:sz w:val="22"/>
          <w:szCs w:val="22"/>
          <w:lang w:val="es-MX" w:eastAsia="en-US"/>
        </w:rPr>
        <w:t xml:space="preserve">” </w:t>
      </w:r>
    </w:p>
    <w:p w14:paraId="15E40552" w14:textId="388255F9" w:rsidR="00377A2C" w:rsidRDefault="00377A2C" w:rsidP="00824F19">
      <w:pPr>
        <w:autoSpaceDE w:val="0"/>
        <w:autoSpaceDN w:val="0"/>
        <w:adjustRightInd w:val="0"/>
        <w:spacing w:line="360" w:lineRule="auto"/>
        <w:ind w:left="851" w:right="567"/>
        <w:jc w:val="both"/>
        <w:rPr>
          <w:rFonts w:ascii="Palatino Linotype" w:eastAsia="MS Mincho" w:hAnsi="Palatino Linotype" w:cs="Times New Roman"/>
          <w:i/>
          <w:color w:val="000000"/>
          <w:sz w:val="22"/>
          <w:szCs w:val="22"/>
          <w:lang w:val="es-MX" w:eastAsia="en-US"/>
        </w:rPr>
      </w:pPr>
      <w:r w:rsidRPr="004334FE">
        <w:rPr>
          <w:rFonts w:ascii="Palatino Linotype" w:eastAsia="MS Mincho" w:hAnsi="Palatino Linotype" w:cs="Times New Roman"/>
          <w:i/>
          <w:color w:val="000000"/>
          <w:sz w:val="22"/>
          <w:szCs w:val="22"/>
          <w:lang w:val="es-MX" w:eastAsia="en-US"/>
        </w:rPr>
        <w:t>(Énfasis añadido)</w:t>
      </w:r>
    </w:p>
    <w:p w14:paraId="1C30F3C0" w14:textId="77777777" w:rsidR="00824F19" w:rsidRPr="004334FE" w:rsidRDefault="00824F19" w:rsidP="00824F19">
      <w:pPr>
        <w:autoSpaceDE w:val="0"/>
        <w:autoSpaceDN w:val="0"/>
        <w:adjustRightInd w:val="0"/>
        <w:spacing w:line="360" w:lineRule="auto"/>
        <w:ind w:left="851" w:right="567"/>
        <w:jc w:val="both"/>
        <w:rPr>
          <w:rFonts w:ascii="Palatino Linotype" w:eastAsia="MS Mincho" w:hAnsi="Palatino Linotype" w:cs="Times New Roman"/>
          <w:i/>
          <w:color w:val="000000"/>
          <w:sz w:val="22"/>
          <w:szCs w:val="22"/>
          <w:lang w:val="es-MX" w:eastAsia="en-US"/>
        </w:rPr>
      </w:pPr>
    </w:p>
    <w:p w14:paraId="77F25655" w14:textId="0A6BF419" w:rsidR="00AD4AB1" w:rsidRPr="004334FE" w:rsidRDefault="00E67876" w:rsidP="00824F19">
      <w:pPr>
        <w:numPr>
          <w:ilvl w:val="0"/>
          <w:numId w:val="2"/>
        </w:numPr>
        <w:spacing w:line="360" w:lineRule="auto"/>
        <w:ind w:left="0" w:right="49" w:firstLine="0"/>
        <w:contextualSpacing/>
        <w:jc w:val="both"/>
        <w:rPr>
          <w:rFonts w:ascii="Palatino Linotype" w:eastAsia="MS Mincho" w:hAnsi="Palatino Linotype" w:cs="Times New Roman"/>
        </w:rPr>
      </w:pPr>
      <w:r w:rsidRPr="004334FE">
        <w:rPr>
          <w:rFonts w:ascii="Palatino Linotype" w:eastAsia="MS Mincho" w:hAnsi="Palatino Linotype" w:cs="Times New Roman"/>
        </w:rPr>
        <w:t xml:space="preserve">Es así que en aras de tutelar la correcta aplicación de la ley, y términos de los artículos 13 y párrafo cuarto del artículo 181 de la Ley de Transparencia Local  y </w:t>
      </w:r>
      <w:r w:rsidRPr="004334FE">
        <w:rPr>
          <w:rFonts w:ascii="Palatino Linotype" w:eastAsia="MS Mincho" w:hAnsi="Palatino Linotype" w:cs="Times New Roman"/>
        </w:rPr>
        <w:lastRenderedPageBreak/>
        <w:t xml:space="preserve">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4334FE">
        <w:rPr>
          <w:rFonts w:ascii="Palatino Linotype" w:eastAsia="MS Mincho" w:hAnsi="Palatino Linotype" w:cs="Times New Roman"/>
        </w:rPr>
        <w:t>refutantes</w:t>
      </w:r>
      <w:proofErr w:type="spellEnd"/>
      <w:r w:rsidRPr="004334FE">
        <w:rPr>
          <w:rFonts w:ascii="Palatino Linotype" w:eastAsia="MS Mincho" w:hAnsi="Palatino Linotype" w:cs="Times New Roman"/>
        </w:rPr>
        <w:t xml:space="preserve"> que cubran los elementos mínimos requeridos de la </w:t>
      </w:r>
      <w:r w:rsidRPr="004334FE">
        <w:rPr>
          <w:rFonts w:ascii="Palatino Linotype" w:eastAsia="MS Mincho" w:hAnsi="Palatino Linotype" w:cs="Times New Roman"/>
          <w:i/>
        </w:rPr>
        <w:t xml:space="preserve">causa </w:t>
      </w:r>
      <w:proofErr w:type="spellStart"/>
      <w:r w:rsidRPr="004334FE">
        <w:rPr>
          <w:rFonts w:ascii="Palatino Linotype" w:eastAsia="MS Mincho" w:hAnsi="Palatino Linotype" w:cs="Times New Roman"/>
          <w:i/>
        </w:rPr>
        <w:t>petendi</w:t>
      </w:r>
      <w:proofErr w:type="spellEnd"/>
      <w:r w:rsidRPr="004334FE">
        <w:rPr>
          <w:rFonts w:ascii="Palatino Linotype" w:eastAsia="MS Mincho" w:hAnsi="Palatino Linotype" w:cs="Times New Roman"/>
          <w:i/>
        </w:rPr>
        <w:t>, (</w:t>
      </w:r>
      <w:r w:rsidRPr="004334FE">
        <w:rPr>
          <w:rFonts w:ascii="Palatino Linotype" w:eastAsia="MS Mincho" w:hAnsi="Palatino Linotype" w:cs="Times New Roman"/>
        </w:rPr>
        <w:t>causa de pedir</w:t>
      </w:r>
      <w:r w:rsidRPr="004334FE">
        <w:rPr>
          <w:rFonts w:ascii="Palatino Linotype" w:eastAsia="MS Mincho" w:hAnsi="Palatino Linotype" w:cs="Times New Roman"/>
          <w:i/>
        </w:rPr>
        <w:t xml:space="preserve">) </w:t>
      </w:r>
      <w:r w:rsidRPr="004334FE">
        <w:rPr>
          <w:rFonts w:ascii="Palatino Linotype" w:eastAsia="MS Mincho" w:hAnsi="Palatino Linotype" w:cs="Times New Roman"/>
        </w:rPr>
        <w:t>aunado a que existe jurisprudencia que no obliga a los particulares a cubrir tales parámetros en las materias que admitan la suplencia de la queja deficiente</w:t>
      </w:r>
      <w:r w:rsidRPr="004334FE">
        <w:rPr>
          <w:rFonts w:ascii="Palatino Linotype" w:eastAsia="MS Mincho" w:hAnsi="Palatino Linotype" w:cs="Times New Roman"/>
          <w:vertAlign w:val="superscript"/>
        </w:rPr>
        <w:footnoteReference w:id="1"/>
      </w:r>
      <w:r w:rsidRPr="004334FE">
        <w:rPr>
          <w:rFonts w:ascii="Palatino Linotype" w:eastAsia="MS Mincho" w:hAnsi="Palatino Linotype" w:cs="Times New Roman"/>
        </w:rPr>
        <w:t xml:space="preserve">. </w:t>
      </w:r>
    </w:p>
    <w:p w14:paraId="6A8006BF" w14:textId="77777777" w:rsidR="00AD4AB1" w:rsidRPr="004334FE" w:rsidRDefault="00AD4AB1" w:rsidP="00824F19">
      <w:pPr>
        <w:spacing w:line="360" w:lineRule="auto"/>
        <w:ind w:right="49"/>
        <w:contextualSpacing/>
        <w:jc w:val="both"/>
        <w:rPr>
          <w:rFonts w:ascii="Palatino Linotype" w:eastAsia="MS Mincho" w:hAnsi="Palatino Linotype" w:cs="Times New Roman"/>
        </w:rPr>
      </w:pPr>
    </w:p>
    <w:p w14:paraId="4C8AAC48" w14:textId="588FDE15" w:rsidR="00AD4AB1" w:rsidRPr="004334FE" w:rsidRDefault="007E0BF4" w:rsidP="00824F19">
      <w:pPr>
        <w:numPr>
          <w:ilvl w:val="0"/>
          <w:numId w:val="2"/>
        </w:numPr>
        <w:spacing w:line="360" w:lineRule="auto"/>
        <w:ind w:left="0" w:right="49" w:firstLine="0"/>
        <w:contextualSpacing/>
        <w:jc w:val="both"/>
        <w:rPr>
          <w:rFonts w:ascii="Palatino Linotype" w:eastAsia="MS Mincho" w:hAnsi="Palatino Linotype" w:cs="Times New Roman"/>
        </w:rPr>
      </w:pPr>
      <w:r w:rsidRPr="004334FE">
        <w:rPr>
          <w:rFonts w:ascii="Palatino Linotype" w:eastAsia="Times New Roman" w:hAnsi="Palatino Linotype" w:cs="Arial"/>
          <w:color w:val="000000"/>
          <w:lang w:val="es-MX" w:eastAsia="en-US"/>
        </w:rPr>
        <w:t xml:space="preserve">Por lo que </w:t>
      </w:r>
      <w:r w:rsidR="00E67876" w:rsidRPr="004334FE">
        <w:rPr>
          <w:rFonts w:ascii="Palatino Linotype" w:eastAsia="Times New Roman" w:hAnsi="Palatino Linotype" w:cs="Arial"/>
          <w:color w:val="000000"/>
          <w:lang w:val="es-MX" w:eastAsia="en-US"/>
        </w:rPr>
        <w:t xml:space="preserve"> retomando lo solicitado por el particular en cuanto se aprecia que requiere información </w:t>
      </w:r>
      <w:r w:rsidR="0090595E" w:rsidRPr="004334FE">
        <w:rPr>
          <w:rFonts w:ascii="Palatino Linotype" w:eastAsia="Times New Roman" w:hAnsi="Palatino Linotype" w:cs="Arial"/>
          <w:color w:val="000000"/>
          <w:lang w:val="es-MX" w:eastAsia="en-US"/>
        </w:rPr>
        <w:t>sobre el centro comercial referido en la solicitud</w:t>
      </w:r>
      <w:r w:rsidRPr="004334FE">
        <w:rPr>
          <w:rFonts w:ascii="Palatino Linotype" w:eastAsia="Times New Roman" w:hAnsi="Palatino Linotype" w:cs="Arial"/>
          <w:color w:val="000000"/>
          <w:lang w:val="es-MX" w:eastAsia="en-US"/>
        </w:rPr>
        <w:t>, se advierte</w:t>
      </w:r>
      <w:r w:rsidR="0090595E" w:rsidRPr="004334FE">
        <w:rPr>
          <w:rFonts w:ascii="Palatino Linotype" w:eastAsia="Times New Roman" w:hAnsi="Palatino Linotype" w:cs="Arial"/>
          <w:color w:val="000000"/>
          <w:lang w:val="es-MX" w:eastAsia="en-US"/>
        </w:rPr>
        <w:t xml:space="preserve"> que la información solicitada es relativa al estacionamiento del mismo</w:t>
      </w:r>
      <w:r w:rsidR="00E67876" w:rsidRPr="004334FE">
        <w:rPr>
          <w:rFonts w:ascii="Palatino Linotype" w:eastAsia="Times New Roman" w:hAnsi="Palatino Linotype" w:cs="Arial"/>
          <w:color w:val="000000"/>
          <w:lang w:val="es-MX" w:eastAsia="en-US"/>
        </w:rPr>
        <w:t xml:space="preserve">. </w:t>
      </w:r>
      <w:r w:rsidR="00E67876" w:rsidRPr="004334FE">
        <w:rPr>
          <w:rFonts w:ascii="Palatino Linotype" w:eastAsia="MS Mincho" w:hAnsi="Palatino Linotype" w:cs="Times New Roman"/>
        </w:rPr>
        <w:t>En ese orden de ideas, se puede establecer que el recurrente solicita información</w:t>
      </w:r>
      <w:r w:rsidR="00AD4AB1" w:rsidRPr="004334FE">
        <w:rPr>
          <w:rFonts w:ascii="Palatino Linotype" w:eastAsia="MS Mincho" w:hAnsi="Palatino Linotype" w:cs="Times New Roman"/>
        </w:rPr>
        <w:t xml:space="preserve"> del estacionamiento del centro comercial referido en la solicitud </w:t>
      </w:r>
      <w:r w:rsidR="00E67876" w:rsidRPr="004334FE">
        <w:rPr>
          <w:rFonts w:ascii="Palatino Linotype" w:eastAsia="MS Mincho" w:hAnsi="Palatino Linotype" w:cs="Times New Roman"/>
        </w:rPr>
        <w:t xml:space="preserve">relativa a </w:t>
      </w:r>
      <w:r w:rsidR="00AD4AB1" w:rsidRPr="004334FE">
        <w:rPr>
          <w:rFonts w:ascii="Palatino Linotype" w:eastAsia="Times New Roman" w:hAnsi="Palatino Linotype" w:cs="Arial"/>
          <w:lang w:val="es-ES" w:eastAsia="es-MX"/>
        </w:rPr>
        <w:t>“</w:t>
      </w:r>
      <w:r w:rsidR="00AD4AB1" w:rsidRPr="004334FE">
        <w:rPr>
          <w:rFonts w:ascii="Palatino Linotype" w:eastAsia="MS Mincho" w:hAnsi="Palatino Linotype" w:cs="Times New Roman"/>
        </w:rPr>
        <w:t>Licencia de Fun</w:t>
      </w:r>
      <w:r w:rsidR="006A782D" w:rsidRPr="004334FE">
        <w:rPr>
          <w:rFonts w:ascii="Palatino Linotype" w:eastAsia="MS Mincho" w:hAnsi="Palatino Linotype" w:cs="Times New Roman"/>
        </w:rPr>
        <w:t xml:space="preserve">cionamiento; </w:t>
      </w:r>
      <w:r w:rsidR="00AD4AB1" w:rsidRPr="004334FE">
        <w:rPr>
          <w:rFonts w:ascii="Palatino Linotype" w:eastAsia="MS Mincho" w:hAnsi="Palatino Linotype" w:cs="Times New Roman"/>
        </w:rPr>
        <w:t>Tarifa Autorizada; documento que acredite tener en el lugar visible la tarifa autorizada y cobrar de acuerdo a ésta;  documento que acredite que se realiza la entrega del boleto de depósito del vehículo al usuario, en el que se especifiquen las condiciones del contrato, con texto legible, en lo relativo a la variación de tarifas entre la parte superior y la parte inferior del estacionamiento; documento que acredite que se cuenta con áreas adecuadas, iluminadas y salubres;</w:t>
      </w:r>
      <w:r w:rsidR="00AD4AB1" w:rsidRPr="004334FE">
        <w:rPr>
          <w:rFonts w:ascii="Palatino Linotype" w:eastAsia="Times New Roman" w:hAnsi="Palatino Linotype" w:cs="Arial"/>
          <w:lang w:val="es-ES" w:eastAsia="es-MX"/>
        </w:rPr>
        <w:t xml:space="preserve"> </w:t>
      </w:r>
      <w:r w:rsidR="00AD4AB1" w:rsidRPr="004334FE">
        <w:rPr>
          <w:rFonts w:ascii="Palatino Linotype" w:eastAsia="MS Mincho" w:hAnsi="Palatino Linotype" w:cs="Times New Roman"/>
        </w:rPr>
        <w:lastRenderedPageBreak/>
        <w:t xml:space="preserve">documento que acredite que se cuenta con señalización para el control de entradas, salidas y circulación de los vehículos; documento que acredite que se cuenta con seguro expedido por institución autorizada, que garantice a los usuarios el pago de los daños que pudieran sufrir en su persona, en sus vehículos o por robo total o parcial; documento que acredite que se cuenta con los medios de acreditación de su personal, de manera que el usuario identifique a los mismos. </w:t>
      </w:r>
    </w:p>
    <w:p w14:paraId="4265507B" w14:textId="77777777" w:rsidR="00AD4AB1" w:rsidRPr="004334FE" w:rsidRDefault="00AD4AB1" w:rsidP="00AD4AB1">
      <w:pPr>
        <w:rPr>
          <w:rFonts w:ascii="Palatino Linotype" w:hAnsi="Palatino Linotype"/>
          <w:color w:val="000000"/>
        </w:rPr>
      </w:pPr>
    </w:p>
    <w:p w14:paraId="6C9F4D34" w14:textId="2247C2D8" w:rsidR="00AD4AB1" w:rsidRPr="004334FE" w:rsidRDefault="00AD4AB1" w:rsidP="0090595E">
      <w:pPr>
        <w:numPr>
          <w:ilvl w:val="0"/>
          <w:numId w:val="2"/>
        </w:numPr>
        <w:spacing w:line="360" w:lineRule="auto"/>
        <w:ind w:left="0" w:right="49" w:firstLine="0"/>
        <w:contextualSpacing/>
        <w:jc w:val="both"/>
        <w:rPr>
          <w:rFonts w:ascii="Palatino Linotype" w:eastAsia="Calibri" w:hAnsi="Palatino Linotype" w:cs="Arial"/>
          <w:lang w:val="es-ES"/>
        </w:rPr>
      </w:pPr>
      <w:r w:rsidRPr="004334FE">
        <w:rPr>
          <w:rFonts w:ascii="Palatino Linotype" w:eastAsia="Calibri" w:hAnsi="Palatino Linotype" w:cs="Arial"/>
          <w:lang w:val="es-ES"/>
        </w:rPr>
        <w:t>Precisado lo anterior</w:t>
      </w:r>
      <w:r w:rsidR="008E321F" w:rsidRPr="004334FE">
        <w:rPr>
          <w:rFonts w:ascii="Palatino Linotype" w:eastAsia="Calibri" w:hAnsi="Palatino Linotype" w:cs="Arial"/>
          <w:lang w:val="es-ES"/>
        </w:rPr>
        <w:t>,</w:t>
      </w:r>
      <w:r w:rsidRPr="004334FE">
        <w:rPr>
          <w:rFonts w:ascii="Palatino Linotype" w:eastAsia="Calibri" w:hAnsi="Palatino Linotype" w:cs="Arial"/>
          <w:lang w:val="es-ES"/>
        </w:rPr>
        <w:t xml:space="preserve"> es necesario establecer que el sujeto emitió informe justificado a efecto de subsanar la omisión presentada, el cual como ya se refirió se hizo del conocimiento del particular, y se inserta a continuación: </w:t>
      </w:r>
    </w:p>
    <w:p w14:paraId="3DB58F97" w14:textId="79525EDB" w:rsidR="00AD4AB1" w:rsidRPr="004334FE" w:rsidRDefault="00AD4AB1" w:rsidP="00AD4AB1">
      <w:pPr>
        <w:spacing w:line="360" w:lineRule="auto"/>
        <w:ind w:right="49"/>
        <w:contextualSpacing/>
        <w:jc w:val="both"/>
        <w:rPr>
          <w:rFonts w:ascii="Palatino Linotype" w:eastAsia="Calibri" w:hAnsi="Palatino Linotype" w:cs="Arial"/>
          <w:lang w:val="es-ES"/>
        </w:rPr>
      </w:pPr>
      <w:r w:rsidRPr="004334FE">
        <w:rPr>
          <w:noProof/>
          <w:lang w:val="es-MX" w:eastAsia="es-MX"/>
        </w:rPr>
        <w:drawing>
          <wp:inline distT="0" distB="0" distL="0" distR="0" wp14:anchorId="1F39BB10" wp14:editId="5AEB5D94">
            <wp:extent cx="5719445" cy="16668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792" t="22452" r="33439" b="63288"/>
                    <a:stretch/>
                  </pic:blipFill>
                  <pic:spPr bwMode="auto">
                    <a:xfrm>
                      <a:off x="0" y="0"/>
                      <a:ext cx="5729928" cy="1669930"/>
                    </a:xfrm>
                    <a:prstGeom prst="rect">
                      <a:avLst/>
                    </a:prstGeom>
                    <a:ln>
                      <a:noFill/>
                    </a:ln>
                    <a:extLst>
                      <a:ext uri="{53640926-AAD7-44D8-BBD7-CCE9431645EC}">
                        <a14:shadowObscured xmlns:a14="http://schemas.microsoft.com/office/drawing/2010/main"/>
                      </a:ext>
                    </a:extLst>
                  </pic:spPr>
                </pic:pic>
              </a:graphicData>
            </a:graphic>
          </wp:inline>
        </w:drawing>
      </w:r>
    </w:p>
    <w:p w14:paraId="0525D2D2" w14:textId="1044499D" w:rsidR="00C97FF5" w:rsidRPr="004334FE" w:rsidRDefault="00AD4AB1" w:rsidP="00AD4AB1">
      <w:pPr>
        <w:numPr>
          <w:ilvl w:val="0"/>
          <w:numId w:val="2"/>
        </w:numPr>
        <w:spacing w:line="360" w:lineRule="auto"/>
        <w:ind w:left="0" w:right="49" w:firstLine="0"/>
        <w:contextualSpacing/>
        <w:jc w:val="both"/>
        <w:rPr>
          <w:rFonts w:ascii="Palatino Linotype" w:eastAsia="Calibri" w:hAnsi="Palatino Linotype" w:cs="Arial"/>
          <w:lang w:val="es-ES"/>
        </w:rPr>
      </w:pPr>
      <w:r w:rsidRPr="004334FE">
        <w:rPr>
          <w:rFonts w:ascii="Palatino Linotype" w:hAnsi="Palatino Linotype"/>
          <w:color w:val="000000"/>
        </w:rPr>
        <w:t>Así y derivado del estudio a la información vertida</w:t>
      </w:r>
      <w:r w:rsidR="00C97FF5" w:rsidRPr="004334FE">
        <w:rPr>
          <w:rFonts w:ascii="Palatino Linotype" w:hAnsi="Palatino Linotype"/>
          <w:color w:val="000000"/>
        </w:rPr>
        <w:t>,</w:t>
      </w:r>
      <w:r w:rsidRPr="004334FE">
        <w:rPr>
          <w:rFonts w:ascii="Palatino Linotype" w:hAnsi="Palatino Linotype"/>
          <w:color w:val="000000"/>
        </w:rPr>
        <w:t xml:space="preserve"> es necesario precisar que no es posible tener por atendido el </w:t>
      </w:r>
      <w:r w:rsidR="00C97FF5" w:rsidRPr="004334FE">
        <w:rPr>
          <w:rFonts w:ascii="Palatino Linotype" w:eastAsia="Calibri" w:hAnsi="Palatino Linotype" w:cs="Arial"/>
          <w:lang w:val="es-ES"/>
        </w:rPr>
        <w:t>Dere</w:t>
      </w:r>
      <w:r w:rsidRPr="004334FE">
        <w:rPr>
          <w:rFonts w:ascii="Palatino Linotype" w:eastAsia="Calibri" w:hAnsi="Palatino Linotype" w:cs="Arial"/>
          <w:lang w:val="es-ES"/>
        </w:rPr>
        <w:t>cho de Acceso a la Información P</w:t>
      </w:r>
      <w:r w:rsidR="00C97FF5" w:rsidRPr="004334FE">
        <w:rPr>
          <w:rFonts w:ascii="Palatino Linotype" w:eastAsia="Calibri" w:hAnsi="Palatino Linotype" w:cs="Arial"/>
          <w:lang w:val="es-ES"/>
        </w:rPr>
        <w:t>ública</w:t>
      </w:r>
      <w:r w:rsidRPr="004334FE">
        <w:rPr>
          <w:rFonts w:ascii="Palatino Linotype" w:eastAsia="Calibri" w:hAnsi="Palatino Linotype" w:cs="Arial"/>
          <w:lang w:val="es-ES"/>
        </w:rPr>
        <w:t xml:space="preserve">, toda vez que este, </w:t>
      </w:r>
      <w:r w:rsidR="00C97FF5" w:rsidRPr="004334FE">
        <w:rPr>
          <w:rFonts w:ascii="Palatino Linotype" w:eastAsia="Calibri" w:hAnsi="Palatino Linotype" w:cs="Arial"/>
          <w:lang w:val="es-ES"/>
        </w:rPr>
        <w:t xml:space="preserve">se satisface una vez que los Sujetos Obligados </w:t>
      </w:r>
      <w:proofErr w:type="spellStart"/>
      <w:r w:rsidR="00C97FF5" w:rsidRPr="004334FE">
        <w:rPr>
          <w:rFonts w:ascii="Palatino Linotype" w:eastAsia="Times New Roman" w:hAnsi="Palatino Linotype" w:cs="Arial"/>
          <w:b/>
          <w:u w:val="single"/>
          <w:lang w:val="gl-ES" w:eastAsia="gl-ES"/>
        </w:rPr>
        <w:t>hacen</w:t>
      </w:r>
      <w:proofErr w:type="spellEnd"/>
      <w:r w:rsidR="00C97FF5" w:rsidRPr="004334FE">
        <w:rPr>
          <w:rFonts w:ascii="Palatino Linotype" w:eastAsia="Times New Roman" w:hAnsi="Palatino Linotype" w:cs="Arial"/>
          <w:b/>
          <w:u w:val="single"/>
          <w:lang w:val="gl-ES" w:eastAsia="gl-ES"/>
        </w:rPr>
        <w:t xml:space="preserve"> entrega del soporte documental</w:t>
      </w:r>
      <w:r w:rsidR="00C97FF5" w:rsidRPr="004334FE">
        <w:rPr>
          <w:rFonts w:ascii="Palatino Linotype" w:eastAsia="Times New Roman" w:hAnsi="Palatino Linotype" w:cs="Arial"/>
          <w:lang w:val="gl-ES" w:eastAsia="gl-ES"/>
        </w:rPr>
        <w:t xml:space="preserve">, que </w:t>
      </w:r>
      <w:proofErr w:type="spellStart"/>
      <w:r w:rsidR="00C97FF5" w:rsidRPr="004334FE">
        <w:rPr>
          <w:rFonts w:ascii="Palatino Linotype" w:eastAsia="Times New Roman" w:hAnsi="Palatino Linotype" w:cs="Arial"/>
          <w:lang w:val="gl-ES" w:eastAsia="gl-ES"/>
        </w:rPr>
        <w:t>generen</w:t>
      </w:r>
      <w:proofErr w:type="spellEnd"/>
      <w:r w:rsidR="00C97FF5" w:rsidRPr="004334FE">
        <w:rPr>
          <w:rFonts w:ascii="Palatino Linotype" w:eastAsia="Times New Roman" w:hAnsi="Palatino Linotype" w:cs="Arial"/>
          <w:lang w:val="gl-ES" w:eastAsia="gl-ES"/>
        </w:rPr>
        <w:t xml:space="preserve">, administren o </w:t>
      </w:r>
      <w:proofErr w:type="spellStart"/>
      <w:r w:rsidR="00C97FF5" w:rsidRPr="004334FE">
        <w:rPr>
          <w:rFonts w:ascii="Palatino Linotype" w:eastAsia="Times New Roman" w:hAnsi="Palatino Linotype" w:cs="Arial"/>
          <w:lang w:val="gl-ES" w:eastAsia="gl-ES"/>
        </w:rPr>
        <w:t>posean</w:t>
      </w:r>
      <w:proofErr w:type="spellEnd"/>
      <w:r w:rsidR="00C97FF5" w:rsidRPr="004334FE">
        <w:rPr>
          <w:rFonts w:ascii="Palatino Linotype" w:eastAsia="Times New Roman" w:hAnsi="Palatino Linotype" w:cs="Arial"/>
          <w:lang w:val="gl-ES" w:eastAsia="gl-ES"/>
        </w:rPr>
        <w:t xml:space="preserve"> de </w:t>
      </w:r>
      <w:proofErr w:type="spellStart"/>
      <w:r w:rsidR="00C97FF5" w:rsidRPr="004334FE">
        <w:rPr>
          <w:rFonts w:ascii="Palatino Linotype" w:eastAsia="Times New Roman" w:hAnsi="Palatino Linotype" w:cs="Arial"/>
          <w:lang w:val="gl-ES" w:eastAsia="gl-ES"/>
        </w:rPr>
        <w:t>acuerdo</w:t>
      </w:r>
      <w:proofErr w:type="spellEnd"/>
      <w:r w:rsidR="00C97FF5" w:rsidRPr="004334FE">
        <w:rPr>
          <w:rFonts w:ascii="Palatino Linotype" w:eastAsia="Times New Roman" w:hAnsi="Palatino Linotype" w:cs="Arial"/>
          <w:lang w:val="gl-ES" w:eastAsia="gl-ES"/>
        </w:rPr>
        <w:t xml:space="preserve"> con </w:t>
      </w:r>
      <w:proofErr w:type="spellStart"/>
      <w:r w:rsidR="00C97FF5" w:rsidRPr="004334FE">
        <w:rPr>
          <w:rFonts w:ascii="Palatino Linotype" w:eastAsia="Times New Roman" w:hAnsi="Palatino Linotype" w:cs="Arial"/>
          <w:lang w:val="gl-ES" w:eastAsia="gl-ES"/>
        </w:rPr>
        <w:t>sus</w:t>
      </w:r>
      <w:proofErr w:type="spellEnd"/>
      <w:r w:rsidR="00C97FF5" w:rsidRPr="004334FE">
        <w:rPr>
          <w:rFonts w:ascii="Palatino Linotype" w:eastAsia="Times New Roman" w:hAnsi="Palatino Linotype" w:cs="Arial"/>
          <w:lang w:val="gl-ES" w:eastAsia="gl-ES"/>
        </w:rPr>
        <w:t xml:space="preserve"> facultades, competencias o funciones,</w:t>
      </w:r>
      <w:r w:rsidR="00C97FF5" w:rsidRPr="004334FE">
        <w:rPr>
          <w:rFonts w:ascii="Palatino Linotype" w:eastAsia="Times New Roman" w:hAnsi="Palatino Linotype" w:cs="Arial"/>
          <w:b/>
          <w:lang w:val="gl-ES" w:eastAsia="gl-ES"/>
        </w:rPr>
        <w:t xml:space="preserve"> </w:t>
      </w:r>
      <w:r w:rsidR="00C97FF5" w:rsidRPr="004334FE">
        <w:rPr>
          <w:rFonts w:ascii="Palatino Linotype" w:hAnsi="Palatino Linotype"/>
        </w:rPr>
        <w:t xml:space="preserve">de conformidad con las obligaciones de transparencia atribuibles a todos los Sujetos Obligados establecidas </w:t>
      </w:r>
      <w:r w:rsidR="00C97FF5" w:rsidRPr="004334FE">
        <w:rPr>
          <w:rFonts w:ascii="Palatino Linotype" w:eastAsia="Times New Roman" w:hAnsi="Palatino Linotype" w:cs="Arial"/>
        </w:rPr>
        <w:t xml:space="preserve">en el artículo </w:t>
      </w:r>
      <w:r w:rsidR="00C97FF5" w:rsidRPr="004334FE">
        <w:rPr>
          <w:rFonts w:ascii="Palatino Linotype" w:eastAsia="Times New Roman" w:hAnsi="Palatino Linotype" w:cs="Arial"/>
        </w:rPr>
        <w:lastRenderedPageBreak/>
        <w:t xml:space="preserve">160 de la </w:t>
      </w:r>
      <w:r w:rsidR="00C97FF5" w:rsidRPr="004334FE">
        <w:rPr>
          <w:rFonts w:ascii="Palatino Linotype" w:eastAsia="Times New Roman" w:hAnsi="Palatino Linotype" w:cs="Arial"/>
          <w:b/>
        </w:rPr>
        <w:t xml:space="preserve">Ley </w:t>
      </w:r>
      <w:r w:rsidR="00C97FF5" w:rsidRPr="004334FE">
        <w:rPr>
          <w:rFonts w:ascii="Palatino Linotype" w:hAnsi="Palatino Linotype" w:cs="Tahoma"/>
          <w:b/>
        </w:rPr>
        <w:t>General de Transparencia y Acceso a la Información Pública</w:t>
      </w:r>
      <w:r w:rsidR="00C97FF5" w:rsidRPr="004334FE">
        <w:rPr>
          <w:rFonts w:ascii="Palatino Linotype" w:hAnsi="Palatino Linotype" w:cs="Tahoma"/>
        </w:rPr>
        <w:t xml:space="preserve"> que a la letra dispone:</w:t>
      </w:r>
    </w:p>
    <w:p w14:paraId="17158414" w14:textId="77777777" w:rsidR="00C97FF5" w:rsidRPr="004334FE" w:rsidRDefault="00C97FF5" w:rsidP="00C97FF5">
      <w:pPr>
        <w:spacing w:line="360" w:lineRule="auto"/>
        <w:ind w:right="49"/>
        <w:contextualSpacing/>
        <w:jc w:val="both"/>
        <w:rPr>
          <w:rFonts w:ascii="Palatino Linotype" w:eastAsia="Calibri" w:hAnsi="Palatino Linotype" w:cs="Arial"/>
          <w:lang w:val="es-ES"/>
        </w:rPr>
      </w:pPr>
    </w:p>
    <w:p w14:paraId="2F78B92D" w14:textId="77777777" w:rsidR="00C97FF5" w:rsidRPr="004334FE" w:rsidRDefault="00C97FF5" w:rsidP="00C97FF5">
      <w:pPr>
        <w:spacing w:line="360" w:lineRule="auto"/>
        <w:ind w:left="567" w:right="616"/>
        <w:contextualSpacing/>
        <w:jc w:val="both"/>
        <w:rPr>
          <w:rFonts w:ascii="Palatino Linotype" w:eastAsia="Times New Roman" w:hAnsi="Palatino Linotype" w:cs="Arial"/>
          <w:i/>
          <w:sz w:val="22"/>
          <w:szCs w:val="22"/>
          <w:lang w:val="gl-ES" w:eastAsia="gl-ES"/>
        </w:rPr>
      </w:pPr>
      <w:r w:rsidRPr="004334FE">
        <w:rPr>
          <w:rFonts w:ascii="Palatino Linotype" w:eastAsia="Times New Roman" w:hAnsi="Palatino Linotype" w:cs="Arial"/>
          <w:b/>
          <w:i/>
          <w:sz w:val="22"/>
          <w:szCs w:val="22"/>
          <w:lang w:val="gl-ES" w:eastAsia="gl-ES"/>
        </w:rPr>
        <w:t>“</w:t>
      </w:r>
      <w:proofErr w:type="spellStart"/>
      <w:r w:rsidRPr="004334FE">
        <w:rPr>
          <w:rFonts w:ascii="Palatino Linotype" w:eastAsia="Times New Roman" w:hAnsi="Palatino Linotype" w:cs="Arial"/>
          <w:b/>
          <w:i/>
          <w:sz w:val="22"/>
          <w:szCs w:val="22"/>
          <w:lang w:val="gl-ES" w:eastAsia="gl-ES"/>
        </w:rPr>
        <w:t>Artículo</w:t>
      </w:r>
      <w:proofErr w:type="spellEnd"/>
      <w:r w:rsidRPr="004334FE">
        <w:rPr>
          <w:rFonts w:ascii="Palatino Linotype" w:eastAsia="Times New Roman" w:hAnsi="Palatino Linotype" w:cs="Arial"/>
          <w:b/>
          <w:i/>
          <w:sz w:val="22"/>
          <w:szCs w:val="22"/>
          <w:lang w:val="gl-ES" w:eastAsia="gl-ES"/>
        </w:rPr>
        <w:t xml:space="preserve"> 160</w:t>
      </w:r>
      <w:r w:rsidRPr="004334FE">
        <w:rPr>
          <w:rFonts w:ascii="Palatino Linotype" w:eastAsia="Times New Roman" w:hAnsi="Palatino Linotype" w:cs="Arial"/>
          <w:i/>
          <w:sz w:val="22"/>
          <w:szCs w:val="22"/>
          <w:lang w:val="gl-ES" w:eastAsia="gl-ES"/>
        </w:rPr>
        <w:t xml:space="preserve">. Los </w:t>
      </w:r>
      <w:proofErr w:type="spellStart"/>
      <w:r w:rsidRPr="004334FE">
        <w:rPr>
          <w:rFonts w:ascii="Palatino Linotype" w:eastAsia="Times New Roman" w:hAnsi="Palatino Linotype" w:cs="Arial"/>
          <w:i/>
          <w:sz w:val="22"/>
          <w:szCs w:val="22"/>
          <w:lang w:val="gl-ES" w:eastAsia="gl-ES"/>
        </w:rPr>
        <w:t>sujetos</w:t>
      </w:r>
      <w:proofErr w:type="spellEnd"/>
      <w:r w:rsidRPr="004334FE">
        <w:rPr>
          <w:rFonts w:ascii="Palatino Linotype" w:eastAsia="Times New Roman" w:hAnsi="Palatino Linotype" w:cs="Arial"/>
          <w:i/>
          <w:sz w:val="22"/>
          <w:szCs w:val="22"/>
          <w:lang w:val="gl-ES" w:eastAsia="gl-ES"/>
        </w:rPr>
        <w:t xml:space="preserve"> </w:t>
      </w:r>
      <w:proofErr w:type="spellStart"/>
      <w:r w:rsidRPr="004334FE">
        <w:rPr>
          <w:rFonts w:ascii="Palatino Linotype" w:eastAsia="Times New Roman" w:hAnsi="Palatino Linotype" w:cs="Arial"/>
          <w:i/>
          <w:sz w:val="22"/>
          <w:szCs w:val="22"/>
          <w:lang w:val="gl-ES" w:eastAsia="gl-ES"/>
        </w:rPr>
        <w:t>obligados</w:t>
      </w:r>
      <w:proofErr w:type="spellEnd"/>
      <w:r w:rsidRPr="004334FE">
        <w:rPr>
          <w:rFonts w:ascii="Palatino Linotype" w:eastAsia="Times New Roman" w:hAnsi="Palatino Linotype" w:cs="Arial"/>
          <w:i/>
          <w:sz w:val="22"/>
          <w:szCs w:val="22"/>
          <w:lang w:val="gl-ES" w:eastAsia="gl-ES"/>
        </w:rPr>
        <w:t xml:space="preserve"> deberán </w:t>
      </w:r>
      <w:proofErr w:type="spellStart"/>
      <w:r w:rsidRPr="004334FE">
        <w:rPr>
          <w:rFonts w:ascii="Palatino Linotype" w:eastAsia="Times New Roman" w:hAnsi="Palatino Linotype" w:cs="Arial"/>
          <w:b/>
          <w:i/>
          <w:sz w:val="22"/>
          <w:szCs w:val="22"/>
          <w:u w:val="single"/>
          <w:lang w:val="gl-ES" w:eastAsia="gl-ES"/>
        </w:rPr>
        <w:t>otorgar</w:t>
      </w:r>
      <w:proofErr w:type="spellEnd"/>
      <w:r w:rsidRPr="004334FE">
        <w:rPr>
          <w:rFonts w:ascii="Palatino Linotype" w:eastAsia="Times New Roman" w:hAnsi="Palatino Linotype" w:cs="Arial"/>
          <w:b/>
          <w:i/>
          <w:sz w:val="22"/>
          <w:szCs w:val="22"/>
          <w:u w:val="single"/>
          <w:lang w:val="gl-ES" w:eastAsia="gl-ES"/>
        </w:rPr>
        <w:t xml:space="preserve"> acceso a los documentos que se </w:t>
      </w:r>
      <w:proofErr w:type="spellStart"/>
      <w:r w:rsidRPr="004334FE">
        <w:rPr>
          <w:rFonts w:ascii="Palatino Linotype" w:eastAsia="Times New Roman" w:hAnsi="Palatino Linotype" w:cs="Arial"/>
          <w:b/>
          <w:i/>
          <w:sz w:val="22"/>
          <w:szCs w:val="22"/>
          <w:u w:val="single"/>
          <w:lang w:val="gl-ES" w:eastAsia="gl-ES"/>
        </w:rPr>
        <w:t>encuentren</w:t>
      </w:r>
      <w:proofErr w:type="spellEnd"/>
      <w:r w:rsidRPr="004334FE">
        <w:rPr>
          <w:rFonts w:ascii="Palatino Linotype" w:eastAsia="Times New Roman" w:hAnsi="Palatino Linotype" w:cs="Arial"/>
          <w:b/>
          <w:i/>
          <w:sz w:val="22"/>
          <w:szCs w:val="22"/>
          <w:u w:val="single"/>
          <w:lang w:val="gl-ES" w:eastAsia="gl-ES"/>
        </w:rPr>
        <w:t xml:space="preserve"> en </w:t>
      </w:r>
      <w:proofErr w:type="spellStart"/>
      <w:r w:rsidRPr="004334FE">
        <w:rPr>
          <w:rFonts w:ascii="Palatino Linotype" w:eastAsia="Times New Roman" w:hAnsi="Palatino Linotype" w:cs="Arial"/>
          <w:b/>
          <w:i/>
          <w:sz w:val="22"/>
          <w:szCs w:val="22"/>
          <w:u w:val="single"/>
          <w:lang w:val="gl-ES" w:eastAsia="gl-ES"/>
        </w:rPr>
        <w:t>sus</w:t>
      </w:r>
      <w:proofErr w:type="spellEnd"/>
      <w:r w:rsidRPr="004334FE">
        <w:rPr>
          <w:rFonts w:ascii="Palatino Linotype" w:eastAsia="Times New Roman" w:hAnsi="Palatino Linotype" w:cs="Arial"/>
          <w:b/>
          <w:i/>
          <w:sz w:val="22"/>
          <w:szCs w:val="22"/>
          <w:u w:val="single"/>
          <w:lang w:val="gl-ES" w:eastAsia="gl-ES"/>
        </w:rPr>
        <w:t xml:space="preserve"> </w:t>
      </w:r>
      <w:proofErr w:type="spellStart"/>
      <w:r w:rsidRPr="004334FE">
        <w:rPr>
          <w:rFonts w:ascii="Palatino Linotype" w:eastAsia="Times New Roman" w:hAnsi="Palatino Linotype" w:cs="Arial"/>
          <w:b/>
          <w:i/>
          <w:sz w:val="22"/>
          <w:szCs w:val="22"/>
          <w:u w:val="single"/>
          <w:lang w:val="gl-ES" w:eastAsia="gl-ES"/>
        </w:rPr>
        <w:t>archivos</w:t>
      </w:r>
      <w:proofErr w:type="spellEnd"/>
      <w:r w:rsidRPr="004334FE">
        <w:rPr>
          <w:rFonts w:ascii="Palatino Linotype" w:eastAsia="Times New Roman" w:hAnsi="Palatino Linotype" w:cs="Arial"/>
          <w:b/>
          <w:i/>
          <w:sz w:val="22"/>
          <w:szCs w:val="22"/>
          <w:u w:val="single"/>
          <w:lang w:val="gl-ES" w:eastAsia="gl-ES"/>
        </w:rPr>
        <w:t xml:space="preserve"> o</w:t>
      </w:r>
      <w:r w:rsidRPr="004334FE">
        <w:rPr>
          <w:rFonts w:ascii="Palatino Linotype" w:eastAsia="Times New Roman" w:hAnsi="Palatino Linotype" w:cs="Arial"/>
          <w:i/>
          <w:sz w:val="22"/>
          <w:szCs w:val="22"/>
          <w:lang w:val="gl-ES" w:eastAsia="gl-ES"/>
        </w:rPr>
        <w:t xml:space="preserve"> que </w:t>
      </w:r>
      <w:proofErr w:type="spellStart"/>
      <w:r w:rsidRPr="004334FE">
        <w:rPr>
          <w:rFonts w:ascii="Palatino Linotype" w:eastAsia="Times New Roman" w:hAnsi="Palatino Linotype" w:cs="Arial"/>
          <w:i/>
          <w:sz w:val="22"/>
          <w:szCs w:val="22"/>
          <w:lang w:val="gl-ES" w:eastAsia="gl-ES"/>
        </w:rPr>
        <w:t>estén</w:t>
      </w:r>
      <w:proofErr w:type="spellEnd"/>
      <w:r w:rsidRPr="004334FE">
        <w:rPr>
          <w:rFonts w:ascii="Palatino Linotype" w:eastAsia="Times New Roman" w:hAnsi="Palatino Linotype" w:cs="Arial"/>
          <w:i/>
          <w:sz w:val="22"/>
          <w:szCs w:val="22"/>
          <w:lang w:val="gl-ES" w:eastAsia="gl-ES"/>
        </w:rPr>
        <w:t xml:space="preserve"> </w:t>
      </w:r>
      <w:proofErr w:type="spellStart"/>
      <w:r w:rsidRPr="004334FE">
        <w:rPr>
          <w:rFonts w:ascii="Palatino Linotype" w:eastAsia="Times New Roman" w:hAnsi="Palatino Linotype" w:cs="Arial"/>
          <w:i/>
          <w:sz w:val="22"/>
          <w:szCs w:val="22"/>
          <w:lang w:val="gl-ES" w:eastAsia="gl-ES"/>
        </w:rPr>
        <w:t>obligados</w:t>
      </w:r>
      <w:proofErr w:type="spellEnd"/>
      <w:r w:rsidRPr="004334FE">
        <w:rPr>
          <w:rFonts w:ascii="Palatino Linotype" w:eastAsia="Times New Roman" w:hAnsi="Palatino Linotype" w:cs="Arial"/>
          <w:i/>
          <w:sz w:val="22"/>
          <w:szCs w:val="22"/>
          <w:lang w:val="gl-ES" w:eastAsia="gl-ES"/>
        </w:rPr>
        <w:t xml:space="preserve"> a documentar de </w:t>
      </w:r>
      <w:proofErr w:type="spellStart"/>
      <w:r w:rsidRPr="004334FE">
        <w:rPr>
          <w:rFonts w:ascii="Palatino Linotype" w:eastAsia="Times New Roman" w:hAnsi="Palatino Linotype" w:cs="Arial"/>
          <w:i/>
          <w:sz w:val="22"/>
          <w:szCs w:val="22"/>
          <w:lang w:val="gl-ES" w:eastAsia="gl-ES"/>
        </w:rPr>
        <w:t>acuerdo</w:t>
      </w:r>
      <w:proofErr w:type="spellEnd"/>
      <w:r w:rsidRPr="004334FE">
        <w:rPr>
          <w:rFonts w:ascii="Palatino Linotype" w:eastAsia="Times New Roman" w:hAnsi="Palatino Linotype" w:cs="Arial"/>
          <w:i/>
          <w:sz w:val="22"/>
          <w:szCs w:val="22"/>
          <w:lang w:val="gl-ES" w:eastAsia="gl-ES"/>
        </w:rPr>
        <w:t xml:space="preserve"> con </w:t>
      </w:r>
      <w:proofErr w:type="spellStart"/>
      <w:r w:rsidRPr="004334FE">
        <w:rPr>
          <w:rFonts w:ascii="Palatino Linotype" w:eastAsia="Times New Roman" w:hAnsi="Palatino Linotype" w:cs="Arial"/>
          <w:i/>
          <w:sz w:val="22"/>
          <w:szCs w:val="22"/>
          <w:lang w:val="gl-ES" w:eastAsia="gl-ES"/>
        </w:rPr>
        <w:t>sus</w:t>
      </w:r>
      <w:proofErr w:type="spellEnd"/>
      <w:r w:rsidRPr="004334FE">
        <w:rPr>
          <w:rFonts w:ascii="Palatino Linotype" w:eastAsia="Times New Roman" w:hAnsi="Palatino Linotype" w:cs="Arial"/>
          <w:i/>
          <w:sz w:val="22"/>
          <w:szCs w:val="22"/>
          <w:lang w:val="gl-ES" w:eastAsia="gl-ES"/>
        </w:rPr>
        <w:t xml:space="preserve"> facultades, competencias o funciones en el formato que el solicitante </w:t>
      </w:r>
      <w:proofErr w:type="spellStart"/>
      <w:r w:rsidRPr="004334FE">
        <w:rPr>
          <w:rFonts w:ascii="Palatino Linotype" w:eastAsia="Times New Roman" w:hAnsi="Palatino Linotype" w:cs="Arial"/>
          <w:i/>
          <w:sz w:val="22"/>
          <w:szCs w:val="22"/>
          <w:lang w:val="gl-ES" w:eastAsia="gl-ES"/>
        </w:rPr>
        <w:t>manifieste</w:t>
      </w:r>
      <w:proofErr w:type="spellEnd"/>
      <w:r w:rsidRPr="004334FE">
        <w:rPr>
          <w:rFonts w:ascii="Palatino Linotype" w:eastAsia="Times New Roman" w:hAnsi="Palatino Linotype" w:cs="Arial"/>
          <w:i/>
          <w:sz w:val="22"/>
          <w:szCs w:val="22"/>
          <w:lang w:val="gl-ES" w:eastAsia="gl-ES"/>
        </w:rPr>
        <w:t xml:space="preserve">, de entre </w:t>
      </w:r>
      <w:proofErr w:type="spellStart"/>
      <w:r w:rsidRPr="004334FE">
        <w:rPr>
          <w:rFonts w:ascii="Palatino Linotype" w:eastAsia="Times New Roman" w:hAnsi="Palatino Linotype" w:cs="Arial"/>
          <w:i/>
          <w:sz w:val="22"/>
          <w:szCs w:val="22"/>
          <w:lang w:val="gl-ES" w:eastAsia="gl-ES"/>
        </w:rPr>
        <w:t>aquellos</w:t>
      </w:r>
      <w:proofErr w:type="spellEnd"/>
      <w:r w:rsidRPr="004334FE">
        <w:rPr>
          <w:rFonts w:ascii="Palatino Linotype" w:eastAsia="Times New Roman" w:hAnsi="Palatino Linotype" w:cs="Arial"/>
          <w:i/>
          <w:sz w:val="22"/>
          <w:szCs w:val="22"/>
          <w:lang w:val="gl-ES" w:eastAsia="gl-ES"/>
        </w:rPr>
        <w:t xml:space="preserve"> formatos existentes, conforme a las características físicas de la información o del lugar </w:t>
      </w:r>
      <w:proofErr w:type="spellStart"/>
      <w:r w:rsidRPr="004334FE">
        <w:rPr>
          <w:rFonts w:ascii="Palatino Linotype" w:eastAsia="Times New Roman" w:hAnsi="Palatino Linotype" w:cs="Arial"/>
          <w:i/>
          <w:sz w:val="22"/>
          <w:szCs w:val="22"/>
          <w:lang w:val="gl-ES" w:eastAsia="gl-ES"/>
        </w:rPr>
        <w:t>donde</w:t>
      </w:r>
      <w:proofErr w:type="spellEnd"/>
      <w:r w:rsidRPr="004334FE">
        <w:rPr>
          <w:rFonts w:ascii="Palatino Linotype" w:eastAsia="Times New Roman" w:hAnsi="Palatino Linotype" w:cs="Arial"/>
          <w:i/>
          <w:sz w:val="22"/>
          <w:szCs w:val="22"/>
          <w:lang w:val="gl-ES" w:eastAsia="gl-ES"/>
        </w:rPr>
        <w:t xml:space="preserve"> se </w:t>
      </w:r>
      <w:proofErr w:type="spellStart"/>
      <w:r w:rsidRPr="004334FE">
        <w:rPr>
          <w:rFonts w:ascii="Palatino Linotype" w:eastAsia="Times New Roman" w:hAnsi="Palatino Linotype" w:cs="Arial"/>
          <w:i/>
          <w:sz w:val="22"/>
          <w:szCs w:val="22"/>
          <w:lang w:val="gl-ES" w:eastAsia="gl-ES"/>
        </w:rPr>
        <w:t>encuentre</w:t>
      </w:r>
      <w:proofErr w:type="spellEnd"/>
      <w:r w:rsidRPr="004334FE">
        <w:rPr>
          <w:rFonts w:ascii="Palatino Linotype" w:eastAsia="Times New Roman" w:hAnsi="Palatino Linotype" w:cs="Arial"/>
          <w:i/>
          <w:sz w:val="22"/>
          <w:szCs w:val="22"/>
          <w:lang w:val="gl-ES" w:eastAsia="gl-ES"/>
        </w:rPr>
        <w:t xml:space="preserve"> así lo permita.</w:t>
      </w:r>
    </w:p>
    <w:p w14:paraId="4564B8E2" w14:textId="77777777" w:rsidR="00C97FF5" w:rsidRPr="004334FE" w:rsidRDefault="00C97FF5" w:rsidP="00C97FF5">
      <w:pPr>
        <w:spacing w:line="360" w:lineRule="auto"/>
        <w:ind w:left="567" w:right="616"/>
        <w:contextualSpacing/>
        <w:jc w:val="both"/>
        <w:rPr>
          <w:rFonts w:ascii="Palatino Linotype" w:eastAsia="Times New Roman" w:hAnsi="Palatino Linotype" w:cs="Arial"/>
          <w:i/>
          <w:sz w:val="22"/>
          <w:szCs w:val="22"/>
          <w:lang w:val="gl-ES" w:eastAsia="gl-ES"/>
        </w:rPr>
      </w:pPr>
      <w:r w:rsidRPr="004334FE">
        <w:rPr>
          <w:rFonts w:ascii="Palatino Linotype" w:eastAsia="Times New Roman" w:hAnsi="Palatino Linotype" w:cs="Arial"/>
          <w:i/>
          <w:sz w:val="22"/>
          <w:szCs w:val="22"/>
          <w:lang w:val="gl-ES" w:eastAsia="gl-ES"/>
        </w:rPr>
        <w:t xml:space="preserve">En caso que la información solicitada consista en bases de datos se deberá </w:t>
      </w:r>
      <w:proofErr w:type="spellStart"/>
      <w:r w:rsidRPr="004334FE">
        <w:rPr>
          <w:rFonts w:ascii="Palatino Linotype" w:eastAsia="Times New Roman" w:hAnsi="Palatino Linotype" w:cs="Arial"/>
          <w:i/>
          <w:sz w:val="22"/>
          <w:szCs w:val="22"/>
          <w:lang w:val="gl-ES" w:eastAsia="gl-ES"/>
        </w:rPr>
        <w:t>privilegiar</w:t>
      </w:r>
      <w:proofErr w:type="spellEnd"/>
      <w:r w:rsidRPr="004334FE">
        <w:rPr>
          <w:rFonts w:ascii="Palatino Linotype" w:eastAsia="Times New Roman" w:hAnsi="Palatino Linotype" w:cs="Arial"/>
          <w:i/>
          <w:sz w:val="22"/>
          <w:szCs w:val="22"/>
          <w:lang w:val="gl-ES" w:eastAsia="gl-ES"/>
        </w:rPr>
        <w:t xml:space="preserve"> la entrega de la </w:t>
      </w:r>
      <w:proofErr w:type="spellStart"/>
      <w:r w:rsidRPr="004334FE">
        <w:rPr>
          <w:rFonts w:ascii="Palatino Linotype" w:eastAsia="Times New Roman" w:hAnsi="Palatino Linotype" w:cs="Arial"/>
          <w:i/>
          <w:sz w:val="22"/>
          <w:szCs w:val="22"/>
          <w:lang w:val="gl-ES" w:eastAsia="gl-ES"/>
        </w:rPr>
        <w:t>misma</w:t>
      </w:r>
      <w:proofErr w:type="spellEnd"/>
      <w:r w:rsidRPr="004334FE">
        <w:rPr>
          <w:rFonts w:ascii="Palatino Linotype" w:eastAsia="Times New Roman" w:hAnsi="Palatino Linotype" w:cs="Arial"/>
          <w:i/>
          <w:sz w:val="22"/>
          <w:szCs w:val="22"/>
          <w:lang w:val="gl-ES" w:eastAsia="gl-ES"/>
        </w:rPr>
        <w:t xml:space="preserve"> en formatos </w:t>
      </w:r>
      <w:proofErr w:type="spellStart"/>
      <w:r w:rsidRPr="004334FE">
        <w:rPr>
          <w:rFonts w:ascii="Palatino Linotype" w:eastAsia="Times New Roman" w:hAnsi="Palatino Linotype" w:cs="Arial"/>
          <w:i/>
          <w:sz w:val="22"/>
          <w:szCs w:val="22"/>
          <w:lang w:val="gl-ES" w:eastAsia="gl-ES"/>
        </w:rPr>
        <w:t>abiertos</w:t>
      </w:r>
      <w:proofErr w:type="spellEnd"/>
      <w:r w:rsidRPr="004334FE">
        <w:rPr>
          <w:rFonts w:ascii="Palatino Linotype" w:eastAsia="Times New Roman" w:hAnsi="Palatino Linotype" w:cs="Arial"/>
          <w:i/>
          <w:sz w:val="22"/>
          <w:szCs w:val="22"/>
          <w:lang w:val="gl-ES" w:eastAsia="gl-ES"/>
        </w:rPr>
        <w:t>.”</w:t>
      </w:r>
    </w:p>
    <w:p w14:paraId="5239D696" w14:textId="77777777" w:rsidR="00C97FF5" w:rsidRPr="004334FE" w:rsidRDefault="00C97FF5" w:rsidP="001A2FD1">
      <w:pPr>
        <w:spacing w:line="360" w:lineRule="auto"/>
        <w:contextualSpacing/>
        <w:jc w:val="both"/>
        <w:rPr>
          <w:rFonts w:ascii="Palatino Linotype" w:eastAsia="MS Mincho" w:hAnsi="Palatino Linotype" w:cstheme="majorBidi"/>
          <w:color w:val="000000"/>
          <w:sz w:val="22"/>
          <w:szCs w:val="22"/>
        </w:rPr>
      </w:pPr>
    </w:p>
    <w:p w14:paraId="26C8BF96" w14:textId="325E287E" w:rsidR="00AD4AB1" w:rsidRPr="004334FE" w:rsidRDefault="00AD4AB1" w:rsidP="001A2FD1">
      <w:pPr>
        <w:numPr>
          <w:ilvl w:val="0"/>
          <w:numId w:val="2"/>
        </w:numPr>
        <w:spacing w:line="360" w:lineRule="auto"/>
        <w:ind w:left="0" w:firstLine="0"/>
        <w:contextualSpacing/>
        <w:jc w:val="both"/>
        <w:rPr>
          <w:rFonts w:ascii="Palatino Linotype" w:hAnsi="Palatino Linotype"/>
        </w:rPr>
      </w:pPr>
      <w:r w:rsidRPr="004334FE">
        <w:rPr>
          <w:rFonts w:ascii="Palatino Linotype" w:hAnsi="Palatino Linotype"/>
        </w:rPr>
        <w:t xml:space="preserve">Por cuanto hace al requerimiento consistente en la Licencia de Funcionamiento del estacionamiento del centro comercial referido en la solicitud, es conveniente citar lo establecido en los artículos 31 fracción XXIV </w:t>
      </w:r>
      <w:proofErr w:type="spellStart"/>
      <w:r w:rsidRPr="004334FE">
        <w:rPr>
          <w:rFonts w:ascii="Palatino Linotype" w:hAnsi="Palatino Linotype"/>
        </w:rPr>
        <w:t>Quáter</w:t>
      </w:r>
      <w:proofErr w:type="spellEnd"/>
      <w:r w:rsidRPr="004334FE">
        <w:rPr>
          <w:rFonts w:ascii="Palatino Linotype" w:hAnsi="Palatino Linotype"/>
        </w:rPr>
        <w:t xml:space="preserve">, 48 fracción XIII </w:t>
      </w:r>
      <w:proofErr w:type="spellStart"/>
      <w:r w:rsidRPr="004334FE">
        <w:rPr>
          <w:rFonts w:ascii="Palatino Linotype" w:hAnsi="Palatino Linotype"/>
        </w:rPr>
        <w:t>Quáter</w:t>
      </w:r>
      <w:proofErr w:type="spellEnd"/>
      <w:r w:rsidRPr="004334FE">
        <w:rPr>
          <w:rFonts w:ascii="Palatino Linotype" w:hAnsi="Palatino Linotype"/>
        </w:rPr>
        <w:t xml:space="preserve">, artículo 96 </w:t>
      </w:r>
      <w:proofErr w:type="spellStart"/>
      <w:r w:rsidRPr="004334FE">
        <w:rPr>
          <w:rFonts w:ascii="Palatino Linotype" w:hAnsi="Palatino Linotype"/>
        </w:rPr>
        <w:t>Quáter</w:t>
      </w:r>
      <w:proofErr w:type="spellEnd"/>
      <w:r w:rsidRPr="004334FE">
        <w:rPr>
          <w:rFonts w:ascii="Palatino Linotype" w:hAnsi="Palatino Linotype"/>
        </w:rPr>
        <w:t xml:space="preserve"> fracción XVIII, de la </w:t>
      </w:r>
      <w:r w:rsidRPr="004334FE">
        <w:rPr>
          <w:rFonts w:ascii="Palatino Linotype" w:hAnsi="Palatino Linotype"/>
          <w:b/>
        </w:rPr>
        <w:t>Ley Orgánica Municipal del Estado de México:</w:t>
      </w:r>
    </w:p>
    <w:p w14:paraId="1CBB2232" w14:textId="77777777" w:rsidR="00AD4AB1" w:rsidRPr="004334FE" w:rsidRDefault="00AD4AB1" w:rsidP="001A2FD1">
      <w:pPr>
        <w:spacing w:line="360" w:lineRule="auto"/>
        <w:ind w:left="567" w:right="567"/>
        <w:contextualSpacing/>
        <w:jc w:val="both"/>
        <w:rPr>
          <w:rFonts w:ascii="Palatino Linotype" w:hAnsi="Palatino Linotype"/>
          <w:i/>
          <w:sz w:val="22"/>
        </w:rPr>
      </w:pPr>
    </w:p>
    <w:p w14:paraId="06A91A2B" w14:textId="4D3637AD" w:rsidR="00AD4AB1" w:rsidRPr="004334FE" w:rsidRDefault="006A782D" w:rsidP="001A2FD1">
      <w:pPr>
        <w:spacing w:line="360" w:lineRule="auto"/>
        <w:ind w:left="567" w:right="567"/>
        <w:contextualSpacing/>
        <w:jc w:val="both"/>
        <w:rPr>
          <w:rFonts w:ascii="Palatino Linotype" w:hAnsi="Palatino Linotype"/>
          <w:i/>
          <w:sz w:val="22"/>
        </w:rPr>
      </w:pPr>
      <w:r w:rsidRPr="004334FE">
        <w:rPr>
          <w:rFonts w:ascii="Palatino Linotype" w:hAnsi="Palatino Linotype"/>
          <w:b/>
          <w:i/>
          <w:sz w:val="22"/>
        </w:rPr>
        <w:t>“</w:t>
      </w:r>
      <w:r w:rsidR="00AD4AB1" w:rsidRPr="004334FE">
        <w:rPr>
          <w:rFonts w:ascii="Palatino Linotype" w:hAnsi="Palatino Linotype"/>
          <w:b/>
          <w:i/>
          <w:sz w:val="22"/>
        </w:rPr>
        <w:t>Artículo 31.-</w:t>
      </w:r>
      <w:r w:rsidR="00AD4AB1" w:rsidRPr="004334FE">
        <w:rPr>
          <w:rFonts w:ascii="Palatino Linotype" w:hAnsi="Palatino Linotype"/>
          <w:i/>
          <w:sz w:val="22"/>
        </w:rPr>
        <w:t xml:space="preserve"> Son atribuciones de los ayuntamientos: </w:t>
      </w:r>
    </w:p>
    <w:p w14:paraId="4C7F30D6" w14:textId="6F2D75DC" w:rsidR="00AD4AB1" w:rsidRPr="004334FE" w:rsidRDefault="00AD4AB1" w:rsidP="001A2FD1">
      <w:pPr>
        <w:spacing w:line="360" w:lineRule="auto"/>
        <w:ind w:left="567" w:right="567"/>
        <w:contextualSpacing/>
        <w:jc w:val="both"/>
        <w:rPr>
          <w:rFonts w:ascii="Palatino Linotype" w:hAnsi="Palatino Linotype"/>
          <w:i/>
          <w:sz w:val="22"/>
        </w:rPr>
      </w:pPr>
      <w:r w:rsidRPr="004334FE">
        <w:rPr>
          <w:rFonts w:ascii="Palatino Linotype" w:hAnsi="Palatino Linotype"/>
          <w:i/>
          <w:sz w:val="22"/>
        </w:rPr>
        <w:t>…</w:t>
      </w:r>
    </w:p>
    <w:p w14:paraId="75D9F48A" w14:textId="77777777" w:rsidR="00AD4AB1" w:rsidRPr="001A2FD1" w:rsidRDefault="00AD4AB1" w:rsidP="001A2FD1">
      <w:pPr>
        <w:ind w:left="567" w:right="567"/>
        <w:contextualSpacing/>
        <w:jc w:val="both"/>
        <w:rPr>
          <w:rFonts w:ascii="Palatino Linotype" w:hAnsi="Palatino Linotype"/>
          <w:i/>
          <w:sz w:val="10"/>
        </w:rPr>
      </w:pPr>
    </w:p>
    <w:p w14:paraId="74039C40" w14:textId="498E3165" w:rsidR="00AD4AB1" w:rsidRPr="004334FE" w:rsidRDefault="00AD4AB1" w:rsidP="001A2FD1">
      <w:pPr>
        <w:spacing w:line="360" w:lineRule="auto"/>
        <w:ind w:left="567" w:right="567"/>
        <w:contextualSpacing/>
        <w:jc w:val="both"/>
        <w:rPr>
          <w:rFonts w:ascii="Palatino Linotype" w:hAnsi="Palatino Linotype"/>
          <w:i/>
          <w:sz w:val="22"/>
        </w:rPr>
      </w:pPr>
      <w:r w:rsidRPr="004334FE">
        <w:rPr>
          <w:rFonts w:ascii="Palatino Linotype" w:hAnsi="Palatino Linotype"/>
          <w:i/>
          <w:sz w:val="22"/>
        </w:rPr>
        <w:t xml:space="preserve">XXIV </w:t>
      </w:r>
      <w:proofErr w:type="spellStart"/>
      <w:r w:rsidRPr="004334FE">
        <w:rPr>
          <w:rFonts w:ascii="Palatino Linotype" w:hAnsi="Palatino Linotype"/>
          <w:i/>
          <w:sz w:val="22"/>
        </w:rPr>
        <w:t>Quáter</w:t>
      </w:r>
      <w:proofErr w:type="spellEnd"/>
      <w:r w:rsidRPr="004334FE">
        <w:rPr>
          <w:rFonts w:ascii="Palatino Linotype" w:hAnsi="Palatino Linotype"/>
          <w:i/>
          <w:sz w:val="22"/>
        </w:rPr>
        <w:t xml:space="preserve">. Otorgar licencias y permisos para construcciones privadas, para el </w:t>
      </w:r>
      <w:r w:rsidRPr="004334FE">
        <w:rPr>
          <w:rFonts w:ascii="Palatino Linotype" w:hAnsi="Palatino Linotype"/>
          <w:b/>
          <w:i/>
          <w:sz w:val="22"/>
        </w:rPr>
        <w:t>funcionamiento de unidades económicas</w:t>
      </w:r>
      <w:r w:rsidRPr="004334FE">
        <w:rPr>
          <w:rFonts w:ascii="Palatino Linotype" w:hAnsi="Palatino Linotype"/>
          <w:i/>
          <w:sz w:val="22"/>
        </w:rPr>
        <w:t xml:space="preserve"> o establecimientos destinados a la enajenación, reparación o mantenimiento de vehículos automotores usados y autopartes nuevas y usadas, parques y desarrollos industriales, urbanos y de servicios.</w:t>
      </w:r>
    </w:p>
    <w:p w14:paraId="6F09CA21" w14:textId="5DEAD7FA" w:rsidR="00AD4AB1" w:rsidRPr="004334FE" w:rsidRDefault="00AD4AB1" w:rsidP="001A2FD1">
      <w:pPr>
        <w:spacing w:line="360" w:lineRule="auto"/>
        <w:ind w:left="567" w:right="567"/>
        <w:contextualSpacing/>
        <w:jc w:val="both"/>
        <w:rPr>
          <w:rFonts w:ascii="Palatino Linotype" w:hAnsi="Palatino Linotype"/>
          <w:i/>
          <w:sz w:val="22"/>
        </w:rPr>
      </w:pPr>
      <w:r w:rsidRPr="004334FE">
        <w:rPr>
          <w:rFonts w:ascii="Palatino Linotype" w:hAnsi="Palatino Linotype"/>
          <w:i/>
          <w:sz w:val="22"/>
        </w:rPr>
        <w:lastRenderedPageBreak/>
        <w:t>…</w:t>
      </w:r>
    </w:p>
    <w:p w14:paraId="7373B8E9" w14:textId="3989B789" w:rsidR="00AD4AB1" w:rsidRPr="004334FE" w:rsidRDefault="00AD4AB1" w:rsidP="001A2FD1">
      <w:pPr>
        <w:spacing w:line="360" w:lineRule="auto"/>
        <w:ind w:left="567" w:right="567"/>
        <w:contextualSpacing/>
        <w:jc w:val="both"/>
        <w:rPr>
          <w:rFonts w:ascii="Palatino Linotype" w:hAnsi="Palatino Linotype"/>
          <w:i/>
          <w:sz w:val="22"/>
        </w:rPr>
      </w:pPr>
      <w:r w:rsidRPr="004334FE">
        <w:rPr>
          <w:rFonts w:ascii="Palatino Linotype" w:hAnsi="Palatino Linotype"/>
          <w:b/>
          <w:i/>
          <w:sz w:val="22"/>
        </w:rPr>
        <w:t>Artículo 48.-</w:t>
      </w:r>
      <w:r w:rsidRPr="004334FE">
        <w:rPr>
          <w:rFonts w:ascii="Palatino Linotype" w:hAnsi="Palatino Linotype"/>
          <w:i/>
          <w:sz w:val="22"/>
        </w:rPr>
        <w:t xml:space="preserve"> El presidente municipal tiene las siguientes atribuciones:</w:t>
      </w:r>
    </w:p>
    <w:p w14:paraId="7352C407" w14:textId="7115E67F" w:rsidR="00AD4AB1" w:rsidRPr="004334FE" w:rsidRDefault="00AD4AB1" w:rsidP="001A2FD1">
      <w:pPr>
        <w:spacing w:line="360" w:lineRule="auto"/>
        <w:ind w:left="567" w:right="567"/>
        <w:contextualSpacing/>
        <w:jc w:val="both"/>
        <w:rPr>
          <w:rFonts w:ascii="Palatino Linotype" w:hAnsi="Palatino Linotype"/>
          <w:i/>
          <w:sz w:val="22"/>
        </w:rPr>
      </w:pPr>
      <w:r w:rsidRPr="004334FE">
        <w:rPr>
          <w:rFonts w:ascii="Palatino Linotype" w:hAnsi="Palatino Linotype"/>
          <w:i/>
          <w:sz w:val="22"/>
        </w:rPr>
        <w:t>…</w:t>
      </w:r>
    </w:p>
    <w:p w14:paraId="2E84800C" w14:textId="569D7792" w:rsidR="00AD4AB1" w:rsidRPr="004334FE" w:rsidRDefault="00AD4AB1" w:rsidP="001A2FD1">
      <w:pPr>
        <w:spacing w:line="360" w:lineRule="auto"/>
        <w:ind w:left="567" w:right="567"/>
        <w:contextualSpacing/>
        <w:jc w:val="both"/>
        <w:rPr>
          <w:rFonts w:ascii="Palatino Linotype" w:hAnsi="Palatino Linotype"/>
          <w:i/>
          <w:sz w:val="22"/>
        </w:rPr>
      </w:pPr>
      <w:r w:rsidRPr="004334FE">
        <w:rPr>
          <w:rFonts w:ascii="Palatino Linotype" w:hAnsi="Palatino Linotype"/>
          <w:i/>
          <w:sz w:val="22"/>
        </w:rPr>
        <w:t xml:space="preserve">XIII </w:t>
      </w:r>
      <w:proofErr w:type="spellStart"/>
      <w:r w:rsidRPr="004334FE">
        <w:rPr>
          <w:rFonts w:ascii="Palatino Linotype" w:hAnsi="Palatino Linotype"/>
          <w:i/>
          <w:sz w:val="22"/>
        </w:rPr>
        <w:t>Quáter</w:t>
      </w:r>
      <w:proofErr w:type="spellEnd"/>
      <w:r w:rsidRPr="004334FE">
        <w:rPr>
          <w:rFonts w:ascii="Palatino Linotype" w:hAnsi="Palatino Linotype"/>
          <w:i/>
          <w:sz w:val="22"/>
        </w:rPr>
        <w:t xml:space="preserve">. </w:t>
      </w:r>
      <w:r w:rsidRPr="004334FE">
        <w:rPr>
          <w:rFonts w:ascii="Palatino Linotype" w:hAnsi="Palatino Linotype"/>
          <w:b/>
          <w:i/>
          <w:sz w:val="22"/>
        </w:rPr>
        <w:t xml:space="preserve">Expedir o negar licencias o permisos de funcionamiento, previo acuerdo del ayuntamiento, para las unidades económicas, empresas, parques y desarrollos industriales, urbanos y de servicios </w:t>
      </w:r>
      <w:r w:rsidRPr="004334FE">
        <w:rPr>
          <w:rFonts w:ascii="Palatino Linotype" w:hAnsi="Palatino Linotype"/>
          <w:i/>
          <w:sz w:val="22"/>
        </w:rPr>
        <w:t>dando respuesta en un plazo que no exceda de tres días hábiles posteriores a la fecha de la resolución del ayuntamiento y previa presentación del Dictamen Único de Factibilidad, en su caso.</w:t>
      </w:r>
    </w:p>
    <w:p w14:paraId="493748C3" w14:textId="5E92C0AE" w:rsidR="00AD4AB1" w:rsidRPr="004334FE" w:rsidRDefault="00AD4AB1" w:rsidP="001A2FD1">
      <w:pPr>
        <w:spacing w:line="360" w:lineRule="auto"/>
        <w:ind w:left="709" w:right="567" w:hanging="142"/>
        <w:contextualSpacing/>
        <w:jc w:val="both"/>
        <w:rPr>
          <w:rFonts w:ascii="Palatino Linotype" w:hAnsi="Palatino Linotype"/>
          <w:i/>
          <w:sz w:val="22"/>
        </w:rPr>
      </w:pPr>
      <w:r w:rsidRPr="004334FE">
        <w:rPr>
          <w:rFonts w:ascii="Palatino Linotype" w:hAnsi="Palatino Linotype"/>
          <w:i/>
          <w:sz w:val="22"/>
        </w:rPr>
        <w:t>…</w:t>
      </w:r>
    </w:p>
    <w:p w14:paraId="311E5775" w14:textId="00C60AC3" w:rsidR="00AD4AB1" w:rsidRPr="004334FE" w:rsidRDefault="00AD4AB1" w:rsidP="001A2FD1">
      <w:pPr>
        <w:spacing w:line="360" w:lineRule="auto"/>
        <w:ind w:left="567" w:right="567"/>
        <w:contextualSpacing/>
        <w:jc w:val="both"/>
        <w:rPr>
          <w:rFonts w:ascii="Palatino Linotype" w:hAnsi="Palatino Linotype"/>
          <w:i/>
          <w:sz w:val="22"/>
        </w:rPr>
      </w:pPr>
      <w:r w:rsidRPr="004334FE">
        <w:rPr>
          <w:rFonts w:ascii="Palatino Linotype" w:hAnsi="Palatino Linotype"/>
          <w:b/>
          <w:i/>
          <w:sz w:val="22"/>
        </w:rPr>
        <w:t xml:space="preserve">Artículo 96 </w:t>
      </w:r>
      <w:proofErr w:type="spellStart"/>
      <w:r w:rsidRPr="004334FE">
        <w:rPr>
          <w:rFonts w:ascii="Palatino Linotype" w:hAnsi="Palatino Linotype"/>
          <w:b/>
          <w:i/>
          <w:sz w:val="22"/>
        </w:rPr>
        <w:t>Quáter</w:t>
      </w:r>
      <w:proofErr w:type="spellEnd"/>
      <w:r w:rsidRPr="004334FE">
        <w:rPr>
          <w:rFonts w:ascii="Palatino Linotype" w:hAnsi="Palatino Linotype"/>
          <w:b/>
          <w:i/>
          <w:sz w:val="22"/>
        </w:rPr>
        <w:t xml:space="preserve">.- </w:t>
      </w:r>
      <w:r w:rsidRPr="004334FE">
        <w:rPr>
          <w:rFonts w:ascii="Palatino Linotype" w:hAnsi="Palatino Linotype"/>
          <w:i/>
          <w:sz w:val="22"/>
        </w:rPr>
        <w:t>El Director de Desarrollo Económico o el Titular de la Unidad Administrativa equivalente, tiene las siguientes atribuciones:</w:t>
      </w:r>
    </w:p>
    <w:p w14:paraId="70389AC2" w14:textId="599752EA" w:rsidR="00AD4AB1" w:rsidRPr="001A2FD1" w:rsidRDefault="00AD4AB1" w:rsidP="001A2FD1">
      <w:pPr>
        <w:spacing w:line="360" w:lineRule="auto"/>
        <w:ind w:left="567" w:right="567"/>
        <w:contextualSpacing/>
        <w:jc w:val="both"/>
        <w:rPr>
          <w:rFonts w:ascii="Palatino Linotype" w:hAnsi="Palatino Linotype"/>
          <w:i/>
          <w:sz w:val="10"/>
        </w:rPr>
      </w:pPr>
      <w:r w:rsidRPr="004334FE">
        <w:rPr>
          <w:rFonts w:ascii="Palatino Linotype" w:hAnsi="Palatino Linotype"/>
          <w:i/>
          <w:sz w:val="22"/>
        </w:rPr>
        <w:t>…</w:t>
      </w:r>
    </w:p>
    <w:p w14:paraId="042CE0FC" w14:textId="77777777" w:rsidR="00AD4AB1" w:rsidRPr="004334FE" w:rsidRDefault="00AD4AB1" w:rsidP="001A2FD1">
      <w:pPr>
        <w:spacing w:line="360" w:lineRule="auto"/>
        <w:ind w:left="567" w:right="567"/>
        <w:contextualSpacing/>
        <w:jc w:val="both"/>
        <w:rPr>
          <w:rFonts w:ascii="Palatino Linotype" w:hAnsi="Palatino Linotype"/>
          <w:b/>
          <w:i/>
          <w:sz w:val="22"/>
        </w:rPr>
      </w:pPr>
      <w:r w:rsidRPr="004334FE">
        <w:rPr>
          <w:rFonts w:ascii="Palatino Linotype" w:hAnsi="Palatino Linotype"/>
          <w:b/>
          <w:i/>
          <w:sz w:val="22"/>
        </w:rPr>
        <w:t xml:space="preserve">XVIII. Conducir la coordinación interinstitucional de las dependencias municipales a las que corresponda conocer sobre el otorgamiento de permisos y licencias para la apertura y funcionamiento de unidades económicas; </w:t>
      </w:r>
    </w:p>
    <w:p w14:paraId="0877C555" w14:textId="77777777" w:rsidR="00AD4AB1" w:rsidRPr="004334FE" w:rsidRDefault="00AD4AB1" w:rsidP="001A2FD1">
      <w:pPr>
        <w:spacing w:line="360" w:lineRule="auto"/>
        <w:ind w:left="567" w:right="567"/>
        <w:contextualSpacing/>
        <w:jc w:val="both"/>
        <w:rPr>
          <w:rFonts w:ascii="Palatino Linotype" w:hAnsi="Palatino Linotype"/>
          <w:i/>
          <w:sz w:val="22"/>
        </w:rPr>
      </w:pPr>
    </w:p>
    <w:p w14:paraId="7B57F2C8" w14:textId="48BFC770" w:rsidR="00AD4AB1" w:rsidRPr="004334FE" w:rsidRDefault="00AD4AB1" w:rsidP="001A2FD1">
      <w:pPr>
        <w:spacing w:line="360" w:lineRule="auto"/>
        <w:ind w:left="567" w:right="567"/>
        <w:contextualSpacing/>
        <w:jc w:val="both"/>
        <w:rPr>
          <w:rFonts w:ascii="Palatino Linotype" w:hAnsi="Palatino Linotype"/>
          <w:i/>
          <w:sz w:val="22"/>
        </w:rPr>
      </w:pPr>
      <w:r w:rsidRPr="004334FE">
        <w:rPr>
          <w:rFonts w:ascii="Palatino Linotype" w:hAnsi="Palatino Linotype"/>
          <w:i/>
          <w:sz w:val="22"/>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w:t>
      </w:r>
    </w:p>
    <w:p w14:paraId="659C2497" w14:textId="65BE8C7E" w:rsidR="00AD4AB1" w:rsidRPr="004334FE" w:rsidRDefault="00AD4AB1" w:rsidP="001A2FD1">
      <w:pPr>
        <w:spacing w:line="360" w:lineRule="auto"/>
        <w:ind w:left="567" w:right="567"/>
        <w:contextualSpacing/>
        <w:jc w:val="both"/>
        <w:rPr>
          <w:rFonts w:ascii="Palatino Linotype" w:hAnsi="Palatino Linotype"/>
          <w:i/>
          <w:sz w:val="22"/>
        </w:rPr>
      </w:pPr>
      <w:r w:rsidRPr="004334FE">
        <w:rPr>
          <w:rFonts w:ascii="Palatino Linotype" w:hAnsi="Palatino Linotype"/>
          <w:i/>
          <w:sz w:val="22"/>
        </w:rPr>
        <w:t>…</w:t>
      </w:r>
      <w:r w:rsidR="006A782D" w:rsidRPr="004334FE">
        <w:rPr>
          <w:rFonts w:ascii="Palatino Linotype" w:hAnsi="Palatino Linotype"/>
          <w:i/>
          <w:sz w:val="22"/>
        </w:rPr>
        <w:t>”</w:t>
      </w:r>
    </w:p>
    <w:p w14:paraId="7D1AE25A" w14:textId="3294CAC3" w:rsidR="00AD4AB1" w:rsidRPr="004334FE" w:rsidRDefault="006A782D" w:rsidP="001A2FD1">
      <w:pPr>
        <w:spacing w:line="360" w:lineRule="auto"/>
        <w:ind w:left="567" w:right="567"/>
        <w:contextualSpacing/>
        <w:jc w:val="both"/>
        <w:rPr>
          <w:rFonts w:ascii="Palatino Linotype" w:hAnsi="Palatino Linotype"/>
          <w:i/>
          <w:sz w:val="22"/>
        </w:rPr>
      </w:pPr>
      <w:r w:rsidRPr="004334FE">
        <w:rPr>
          <w:rFonts w:ascii="Palatino Linotype" w:hAnsi="Palatino Linotype"/>
          <w:i/>
          <w:sz w:val="22"/>
        </w:rPr>
        <w:t>(Énfasis añadido)</w:t>
      </w:r>
    </w:p>
    <w:p w14:paraId="0A492172" w14:textId="77777777" w:rsidR="006A782D" w:rsidRPr="004334FE" w:rsidRDefault="006A782D" w:rsidP="00AD4AB1">
      <w:pPr>
        <w:spacing w:before="240" w:after="240" w:line="360" w:lineRule="auto"/>
        <w:ind w:left="567" w:right="567"/>
        <w:contextualSpacing/>
        <w:jc w:val="both"/>
        <w:rPr>
          <w:rFonts w:ascii="Palatino Linotype" w:hAnsi="Palatino Linotype"/>
          <w:i/>
        </w:rPr>
      </w:pPr>
    </w:p>
    <w:p w14:paraId="0B6A8824" w14:textId="6BB7FC17" w:rsidR="00AD4AB1" w:rsidRPr="004334FE" w:rsidRDefault="00AD4AB1" w:rsidP="001A2FD1">
      <w:pPr>
        <w:numPr>
          <w:ilvl w:val="0"/>
          <w:numId w:val="2"/>
        </w:numPr>
        <w:spacing w:line="360" w:lineRule="auto"/>
        <w:ind w:left="0" w:firstLine="0"/>
        <w:contextualSpacing/>
        <w:jc w:val="both"/>
        <w:rPr>
          <w:rFonts w:ascii="Palatino Linotype" w:hAnsi="Palatino Linotype"/>
        </w:rPr>
      </w:pPr>
      <w:r w:rsidRPr="004334FE">
        <w:rPr>
          <w:rFonts w:ascii="Palatino Linotype" w:hAnsi="Palatino Linotype"/>
        </w:rPr>
        <w:lastRenderedPageBreak/>
        <w:t xml:space="preserve">Por su parte los artículos 79, 80, 81, 84 del </w:t>
      </w:r>
      <w:r w:rsidRPr="004334FE">
        <w:rPr>
          <w:rFonts w:ascii="Palatino Linotype" w:hAnsi="Palatino Linotype"/>
          <w:b/>
        </w:rPr>
        <w:t xml:space="preserve">Bando Municipal de </w:t>
      </w:r>
      <w:r w:rsidR="006A782D" w:rsidRPr="004334FE">
        <w:rPr>
          <w:rFonts w:ascii="Palatino Linotype" w:hAnsi="Palatino Linotype"/>
          <w:b/>
        </w:rPr>
        <w:t xml:space="preserve">Tultitlán </w:t>
      </w:r>
      <w:r w:rsidRPr="004334FE">
        <w:rPr>
          <w:rFonts w:ascii="Palatino Linotype" w:hAnsi="Palatino Linotype"/>
          <w:b/>
        </w:rPr>
        <w:t xml:space="preserve"> 2018</w:t>
      </w:r>
      <w:r w:rsidRPr="004334FE">
        <w:rPr>
          <w:rFonts w:ascii="Palatino Linotype" w:hAnsi="Palatino Linotype"/>
        </w:rPr>
        <w:t xml:space="preserve">, refieren lo siguiente: </w:t>
      </w:r>
    </w:p>
    <w:p w14:paraId="31B1CEFA" w14:textId="77777777" w:rsidR="00AD4AB1" w:rsidRPr="004334FE" w:rsidRDefault="00AD4AB1" w:rsidP="00AD4AB1">
      <w:pPr>
        <w:spacing w:before="240" w:after="240" w:line="360" w:lineRule="auto"/>
        <w:contextualSpacing/>
        <w:jc w:val="both"/>
        <w:rPr>
          <w:rFonts w:ascii="Palatino Linotype" w:hAnsi="Palatino Linotype"/>
        </w:rPr>
      </w:pPr>
    </w:p>
    <w:p w14:paraId="34B06228" w14:textId="0774FCFC" w:rsidR="00AD4AB1" w:rsidRPr="004334FE" w:rsidRDefault="006A782D" w:rsidP="00AD4AB1">
      <w:pPr>
        <w:spacing w:before="240" w:after="240" w:line="360" w:lineRule="auto"/>
        <w:ind w:left="567" w:right="567"/>
        <w:contextualSpacing/>
        <w:jc w:val="both"/>
        <w:rPr>
          <w:rFonts w:ascii="Palatino Linotype" w:hAnsi="Palatino Linotype"/>
          <w:i/>
          <w:sz w:val="22"/>
          <w:szCs w:val="22"/>
        </w:rPr>
      </w:pPr>
      <w:r w:rsidRPr="004334FE">
        <w:rPr>
          <w:rFonts w:ascii="Palatino Linotype" w:hAnsi="Palatino Linotype"/>
          <w:b/>
          <w:i/>
          <w:sz w:val="22"/>
          <w:szCs w:val="22"/>
        </w:rPr>
        <w:t>“</w:t>
      </w:r>
      <w:r w:rsidR="00AD4AB1" w:rsidRPr="004334FE">
        <w:rPr>
          <w:rFonts w:ascii="Palatino Linotype" w:hAnsi="Palatino Linotype"/>
          <w:b/>
          <w:i/>
          <w:sz w:val="22"/>
          <w:szCs w:val="22"/>
        </w:rPr>
        <w:t>ARTÍCULO 79.-</w:t>
      </w:r>
      <w:r w:rsidR="00AD4AB1" w:rsidRPr="004334FE">
        <w:rPr>
          <w:rFonts w:ascii="Palatino Linotype" w:hAnsi="Palatino Linotype"/>
          <w:i/>
          <w:sz w:val="22"/>
          <w:szCs w:val="22"/>
        </w:rPr>
        <w:t xml:space="preserve"> </w:t>
      </w:r>
      <w:r w:rsidR="00AD4AB1" w:rsidRPr="004334FE">
        <w:rPr>
          <w:rFonts w:ascii="Palatino Linotype" w:hAnsi="Palatino Linotype"/>
          <w:b/>
          <w:i/>
          <w:sz w:val="22"/>
          <w:szCs w:val="22"/>
        </w:rPr>
        <w:t xml:space="preserve">Para el ejercicio de cualquier actividad de los particulares de carácter comercial, industrial o de prestación de servicios, se requiere de autorización, licencia o permiso, </w:t>
      </w:r>
      <w:r w:rsidR="00AD4AB1" w:rsidRPr="004334FE">
        <w:rPr>
          <w:rFonts w:ascii="Palatino Linotype" w:hAnsi="Palatino Linotype"/>
          <w:i/>
          <w:sz w:val="22"/>
          <w:szCs w:val="22"/>
        </w:rPr>
        <w:t xml:space="preserve">por parte del Ayuntamiento a través de la dependencia competente. </w:t>
      </w:r>
    </w:p>
    <w:p w14:paraId="2066F666" w14:textId="77777777" w:rsidR="00AD4AB1" w:rsidRPr="001A2FD1" w:rsidRDefault="00AD4AB1" w:rsidP="00AD4AB1">
      <w:pPr>
        <w:spacing w:before="240" w:after="240" w:line="360" w:lineRule="auto"/>
        <w:ind w:left="567" w:right="567"/>
        <w:contextualSpacing/>
        <w:jc w:val="both"/>
        <w:rPr>
          <w:rFonts w:ascii="Palatino Linotype" w:hAnsi="Palatino Linotype"/>
          <w:i/>
          <w:sz w:val="10"/>
          <w:szCs w:val="22"/>
        </w:rPr>
      </w:pPr>
    </w:p>
    <w:p w14:paraId="6D2C7386" w14:textId="6DB273CB" w:rsidR="00AD4AB1" w:rsidRPr="004334FE" w:rsidRDefault="00AD4AB1" w:rsidP="00AD4AB1">
      <w:pPr>
        <w:spacing w:before="240" w:after="240" w:line="360" w:lineRule="auto"/>
        <w:ind w:left="567" w:right="567"/>
        <w:contextualSpacing/>
        <w:jc w:val="both"/>
        <w:rPr>
          <w:rFonts w:ascii="Palatino Linotype" w:hAnsi="Palatino Linotype"/>
          <w:i/>
          <w:sz w:val="22"/>
          <w:szCs w:val="22"/>
        </w:rPr>
      </w:pPr>
      <w:r w:rsidRPr="004334FE">
        <w:rPr>
          <w:rFonts w:ascii="Palatino Linotype" w:hAnsi="Palatino Linotype"/>
          <w:b/>
          <w:i/>
          <w:sz w:val="22"/>
          <w:szCs w:val="22"/>
        </w:rPr>
        <w:t>ARTÍCULO 80</w:t>
      </w:r>
      <w:r w:rsidRPr="004334FE">
        <w:rPr>
          <w:rFonts w:ascii="Palatino Linotype" w:hAnsi="Palatino Linotype"/>
          <w:i/>
          <w:sz w:val="22"/>
          <w:szCs w:val="22"/>
        </w:rPr>
        <w:t xml:space="preserve">.- La autorización, licencia o permiso que expida la Autoridad Municipal, concede al particular el derecho de ejercer la actividad especificada en el documento que la ampara, con la vigencia y lugar que en el mismo se indica y que, en su caso, podrá ser renovada, en los términos del Reglamento correspondiente. </w:t>
      </w:r>
    </w:p>
    <w:p w14:paraId="721115B9" w14:textId="77777777" w:rsidR="00AD4AB1" w:rsidRPr="001A2FD1" w:rsidRDefault="00AD4AB1" w:rsidP="00AD4AB1">
      <w:pPr>
        <w:spacing w:before="240" w:after="240" w:line="360" w:lineRule="auto"/>
        <w:ind w:left="567" w:right="567"/>
        <w:contextualSpacing/>
        <w:jc w:val="both"/>
        <w:rPr>
          <w:rFonts w:ascii="Palatino Linotype" w:hAnsi="Palatino Linotype"/>
          <w:b/>
          <w:i/>
          <w:sz w:val="10"/>
          <w:szCs w:val="22"/>
        </w:rPr>
      </w:pPr>
    </w:p>
    <w:p w14:paraId="147B5877" w14:textId="77777777" w:rsidR="00AD4AB1" w:rsidRPr="004334FE" w:rsidRDefault="00AD4AB1" w:rsidP="00AD4AB1">
      <w:pPr>
        <w:spacing w:before="240" w:after="240" w:line="360" w:lineRule="auto"/>
        <w:ind w:left="567" w:right="567"/>
        <w:contextualSpacing/>
        <w:jc w:val="both"/>
        <w:rPr>
          <w:rFonts w:ascii="Palatino Linotype" w:hAnsi="Palatino Linotype"/>
          <w:i/>
          <w:sz w:val="22"/>
          <w:szCs w:val="22"/>
        </w:rPr>
      </w:pPr>
      <w:r w:rsidRPr="001A2FD1">
        <w:rPr>
          <w:rFonts w:ascii="Palatino Linotype" w:hAnsi="Palatino Linotype"/>
          <w:b/>
          <w:i/>
          <w:sz w:val="22"/>
          <w:szCs w:val="22"/>
        </w:rPr>
        <w:t>ARTÍCULO 81.-</w:t>
      </w:r>
      <w:r w:rsidRPr="004334FE">
        <w:rPr>
          <w:rFonts w:ascii="Palatino Linotype" w:hAnsi="Palatino Linotype"/>
          <w:i/>
          <w:sz w:val="22"/>
          <w:szCs w:val="22"/>
        </w:rPr>
        <w:t xml:space="preserve"> Se requiere de autorización, licencia o permiso de la Autoridad Municipal, para las actividades siguientes:</w:t>
      </w:r>
    </w:p>
    <w:p w14:paraId="4AA12D07" w14:textId="77777777" w:rsidR="00AD4AB1" w:rsidRPr="001A2FD1" w:rsidRDefault="00AD4AB1" w:rsidP="00AD4AB1">
      <w:pPr>
        <w:spacing w:before="240" w:after="240" w:line="360" w:lineRule="auto"/>
        <w:ind w:left="567" w:right="567"/>
        <w:contextualSpacing/>
        <w:jc w:val="both"/>
        <w:rPr>
          <w:rFonts w:ascii="Palatino Linotype" w:hAnsi="Palatino Linotype"/>
          <w:i/>
          <w:sz w:val="10"/>
          <w:szCs w:val="22"/>
        </w:rPr>
      </w:pPr>
    </w:p>
    <w:p w14:paraId="3DA88666" w14:textId="5AFD8341" w:rsidR="00AD4AB1" w:rsidRPr="004334FE" w:rsidRDefault="00AD4AB1" w:rsidP="00AD4AB1">
      <w:pPr>
        <w:spacing w:before="240" w:after="240" w:line="360" w:lineRule="auto"/>
        <w:ind w:left="567" w:right="567"/>
        <w:contextualSpacing/>
        <w:jc w:val="both"/>
        <w:rPr>
          <w:rFonts w:ascii="Palatino Linotype" w:hAnsi="Palatino Linotype"/>
          <w:i/>
          <w:sz w:val="22"/>
          <w:szCs w:val="22"/>
        </w:rPr>
      </w:pPr>
      <w:r w:rsidRPr="004334FE">
        <w:rPr>
          <w:rFonts w:ascii="Palatino Linotype" w:hAnsi="Palatino Linotype"/>
          <w:i/>
          <w:sz w:val="22"/>
          <w:szCs w:val="22"/>
        </w:rPr>
        <w:t xml:space="preserve"> I. El ejercicio de cualquier actividad comercial, industrial o de servicios, y para el funcionamiento de instalaciones abiertas al público o destinadas a la prestación de espectáculos y diversiones públicas;</w:t>
      </w:r>
    </w:p>
    <w:p w14:paraId="0D5E13DB" w14:textId="77777777" w:rsidR="00AD4AB1" w:rsidRPr="001A2FD1" w:rsidRDefault="00AD4AB1" w:rsidP="00AD4AB1">
      <w:pPr>
        <w:spacing w:before="240" w:after="240" w:line="360" w:lineRule="auto"/>
        <w:ind w:left="567" w:right="567"/>
        <w:contextualSpacing/>
        <w:jc w:val="both"/>
        <w:rPr>
          <w:rFonts w:ascii="Palatino Linotype" w:hAnsi="Palatino Linotype"/>
          <w:b/>
          <w:i/>
          <w:sz w:val="10"/>
          <w:szCs w:val="22"/>
        </w:rPr>
      </w:pPr>
    </w:p>
    <w:p w14:paraId="24494C46" w14:textId="2F9F8A37" w:rsidR="00AD4AB1" w:rsidRPr="004334FE" w:rsidRDefault="00AD4AB1" w:rsidP="00AD4AB1">
      <w:pPr>
        <w:spacing w:before="240" w:after="240" w:line="360" w:lineRule="auto"/>
        <w:ind w:left="567" w:right="567"/>
        <w:contextualSpacing/>
        <w:jc w:val="both"/>
        <w:rPr>
          <w:rFonts w:ascii="Palatino Linotype" w:hAnsi="Palatino Linotype"/>
          <w:i/>
          <w:sz w:val="22"/>
          <w:szCs w:val="22"/>
        </w:rPr>
      </w:pPr>
      <w:r w:rsidRPr="004334FE">
        <w:rPr>
          <w:rFonts w:ascii="Palatino Linotype" w:hAnsi="Palatino Linotype"/>
          <w:b/>
          <w:i/>
          <w:sz w:val="22"/>
          <w:szCs w:val="22"/>
        </w:rPr>
        <w:t>ARTÍCULO 84</w:t>
      </w:r>
      <w:r w:rsidRPr="004334FE">
        <w:rPr>
          <w:rFonts w:ascii="Palatino Linotype" w:hAnsi="Palatino Linotype"/>
          <w:i/>
          <w:sz w:val="22"/>
          <w:szCs w:val="22"/>
        </w:rPr>
        <w:t>.- El titular del Poder Ejecutivo Municipal firmará las licencias de funcionamiento y podrá autorizar al Secretario del H. Ayuntamiento para hacerlo por mandato expreso y renovarse dentro de los primeros tres meses de cada año, los permisos y autorizaciones sólo se renovarán si continúan existiendo las condiciones temporales que motivaron su expedición.</w:t>
      </w:r>
    </w:p>
    <w:p w14:paraId="59069DA5" w14:textId="77777777" w:rsidR="00AD4AB1" w:rsidRPr="001A2FD1" w:rsidRDefault="00AD4AB1" w:rsidP="00AD4AB1">
      <w:pPr>
        <w:spacing w:before="240" w:after="240" w:line="360" w:lineRule="auto"/>
        <w:ind w:left="567" w:right="567"/>
        <w:contextualSpacing/>
        <w:jc w:val="both"/>
        <w:rPr>
          <w:rFonts w:ascii="Palatino Linotype" w:hAnsi="Palatino Linotype"/>
          <w:i/>
          <w:sz w:val="10"/>
          <w:szCs w:val="22"/>
        </w:rPr>
      </w:pPr>
    </w:p>
    <w:p w14:paraId="36569F9C" w14:textId="3268C138" w:rsidR="00AD4AB1" w:rsidRPr="004334FE" w:rsidRDefault="00AD4AB1" w:rsidP="00AD4AB1">
      <w:pPr>
        <w:spacing w:before="240" w:after="240" w:line="360" w:lineRule="auto"/>
        <w:ind w:left="567" w:right="567"/>
        <w:contextualSpacing/>
        <w:jc w:val="both"/>
        <w:rPr>
          <w:rFonts w:ascii="Palatino Linotype" w:hAnsi="Palatino Linotype"/>
          <w:b/>
          <w:i/>
          <w:sz w:val="22"/>
          <w:szCs w:val="22"/>
        </w:rPr>
      </w:pPr>
      <w:r w:rsidRPr="004334FE">
        <w:rPr>
          <w:rFonts w:ascii="Palatino Linotype" w:hAnsi="Palatino Linotype"/>
          <w:b/>
          <w:i/>
          <w:sz w:val="22"/>
          <w:szCs w:val="22"/>
        </w:rPr>
        <w:lastRenderedPageBreak/>
        <w:t>ARTÍCULO 88.-</w:t>
      </w:r>
      <w:r w:rsidRPr="004334FE">
        <w:rPr>
          <w:rFonts w:ascii="Palatino Linotype" w:hAnsi="Palatino Linotype"/>
          <w:i/>
          <w:sz w:val="22"/>
          <w:szCs w:val="22"/>
        </w:rPr>
        <w:t xml:space="preserve"> El Ayuntamiento a través de la Dirección General de Desarrollo Económico y Medio Ambiente, está facultado para verificar e inspeccionar los establecimientos comerciales, industriales y de servicios, así como requerir y sancionar, en su caso a quienes mantengan irregularidad en la operatividad de su giro. </w:t>
      </w:r>
      <w:r w:rsidRPr="004334FE">
        <w:rPr>
          <w:rFonts w:ascii="Palatino Linotype" w:hAnsi="Palatino Linotype"/>
          <w:b/>
          <w:i/>
          <w:sz w:val="22"/>
          <w:szCs w:val="22"/>
        </w:rPr>
        <w:t>Realizando las gestiones correspondientes ante la Tesorería Municipal, en caso de rezagos en las obligaciones contributivas.</w:t>
      </w:r>
      <w:r w:rsidR="006A782D" w:rsidRPr="004334FE">
        <w:rPr>
          <w:rFonts w:ascii="Palatino Linotype" w:hAnsi="Palatino Linotype"/>
          <w:b/>
          <w:i/>
          <w:sz w:val="22"/>
          <w:szCs w:val="22"/>
        </w:rPr>
        <w:t>”</w:t>
      </w:r>
    </w:p>
    <w:p w14:paraId="77C961D9" w14:textId="28884F63" w:rsidR="006A782D" w:rsidRPr="004334FE" w:rsidRDefault="006A782D" w:rsidP="00AD4AB1">
      <w:pPr>
        <w:spacing w:before="240" w:after="240" w:line="360" w:lineRule="auto"/>
        <w:ind w:left="567" w:right="567"/>
        <w:contextualSpacing/>
        <w:jc w:val="both"/>
        <w:rPr>
          <w:rFonts w:ascii="Palatino Linotype" w:hAnsi="Palatino Linotype"/>
          <w:i/>
          <w:sz w:val="22"/>
          <w:szCs w:val="22"/>
        </w:rPr>
      </w:pPr>
      <w:r w:rsidRPr="004334FE">
        <w:rPr>
          <w:rFonts w:ascii="Palatino Linotype" w:hAnsi="Palatino Linotype"/>
          <w:i/>
          <w:sz w:val="22"/>
          <w:szCs w:val="22"/>
        </w:rPr>
        <w:t>(É</w:t>
      </w:r>
      <w:r w:rsidR="00D67CE1" w:rsidRPr="004334FE">
        <w:rPr>
          <w:rFonts w:ascii="Palatino Linotype" w:hAnsi="Palatino Linotype"/>
          <w:i/>
          <w:sz w:val="22"/>
          <w:szCs w:val="22"/>
        </w:rPr>
        <w:t>nfasis añadido)</w:t>
      </w:r>
    </w:p>
    <w:p w14:paraId="65A5136D" w14:textId="77777777" w:rsidR="00AD4AB1" w:rsidRPr="004334FE" w:rsidRDefault="00AD4AB1" w:rsidP="001A2FD1">
      <w:pPr>
        <w:spacing w:line="360" w:lineRule="auto"/>
        <w:ind w:left="567" w:right="567"/>
        <w:contextualSpacing/>
        <w:jc w:val="both"/>
        <w:rPr>
          <w:rFonts w:ascii="Palatino Linotype" w:hAnsi="Palatino Linotype"/>
          <w:i/>
        </w:rPr>
      </w:pPr>
    </w:p>
    <w:p w14:paraId="16B68723" w14:textId="77777777" w:rsidR="001C114D" w:rsidRPr="004334FE" w:rsidRDefault="001C114D" w:rsidP="001A2FD1">
      <w:pPr>
        <w:numPr>
          <w:ilvl w:val="0"/>
          <w:numId w:val="2"/>
        </w:numPr>
        <w:spacing w:line="360" w:lineRule="auto"/>
        <w:ind w:left="0" w:firstLine="0"/>
        <w:contextualSpacing/>
        <w:jc w:val="both"/>
        <w:rPr>
          <w:rFonts w:ascii="Palatino Linotype" w:hAnsi="Palatino Linotype"/>
        </w:rPr>
      </w:pPr>
      <w:r w:rsidRPr="004334FE">
        <w:rPr>
          <w:rFonts w:ascii="Palatino Linotype" w:hAnsi="Palatino Linotype"/>
        </w:rPr>
        <w:t xml:space="preserve">Por su parte, el artículo 40 y 64 del </w:t>
      </w:r>
      <w:r w:rsidRPr="004334FE">
        <w:rPr>
          <w:rFonts w:ascii="Palatino Linotype" w:hAnsi="Palatino Linotype"/>
          <w:b/>
        </w:rPr>
        <w:t>Reglamento Orgánico de la Administración Pública Municipal de Tultitlán de Mariano Escobedo</w:t>
      </w:r>
      <w:r w:rsidRPr="004334FE">
        <w:rPr>
          <w:rFonts w:ascii="Palatino Linotype" w:hAnsi="Palatino Linotype"/>
        </w:rPr>
        <w:t xml:space="preserve">, refieren lo siguiente: </w:t>
      </w:r>
    </w:p>
    <w:p w14:paraId="0BBC4CE4" w14:textId="77777777" w:rsidR="001C114D" w:rsidRPr="004334FE" w:rsidRDefault="001C114D" w:rsidP="001A2FD1">
      <w:pPr>
        <w:spacing w:line="360" w:lineRule="auto"/>
        <w:contextualSpacing/>
        <w:jc w:val="both"/>
        <w:rPr>
          <w:rFonts w:ascii="Palatino Linotype" w:hAnsi="Palatino Linotype"/>
          <w:b/>
          <w:i/>
          <w:sz w:val="22"/>
        </w:rPr>
      </w:pPr>
    </w:p>
    <w:p w14:paraId="6C18CD27" w14:textId="46303741" w:rsidR="001C114D" w:rsidRPr="004334FE" w:rsidRDefault="007567E4" w:rsidP="001C114D">
      <w:pPr>
        <w:spacing w:before="240" w:after="240" w:line="360" w:lineRule="auto"/>
        <w:ind w:left="567" w:right="567"/>
        <w:contextualSpacing/>
        <w:jc w:val="both"/>
        <w:rPr>
          <w:rFonts w:ascii="Palatino Linotype" w:hAnsi="Palatino Linotype"/>
          <w:i/>
          <w:sz w:val="22"/>
          <w:szCs w:val="22"/>
        </w:rPr>
      </w:pPr>
      <w:r w:rsidRPr="004334FE">
        <w:rPr>
          <w:rFonts w:ascii="Palatino Linotype" w:hAnsi="Palatino Linotype"/>
          <w:b/>
          <w:i/>
          <w:sz w:val="22"/>
          <w:szCs w:val="22"/>
        </w:rPr>
        <w:t>“ARTICULO</w:t>
      </w:r>
      <w:r w:rsidR="001C114D" w:rsidRPr="004334FE">
        <w:rPr>
          <w:rFonts w:ascii="Palatino Linotype" w:hAnsi="Palatino Linotype"/>
          <w:b/>
          <w:i/>
          <w:sz w:val="22"/>
          <w:szCs w:val="22"/>
        </w:rPr>
        <w:t xml:space="preserve"> 40.- </w:t>
      </w:r>
      <w:r w:rsidR="001C114D" w:rsidRPr="004334FE">
        <w:rPr>
          <w:rFonts w:ascii="Palatino Linotype" w:hAnsi="Palatino Linotype"/>
          <w:i/>
          <w:sz w:val="22"/>
          <w:szCs w:val="22"/>
        </w:rPr>
        <w:t>A la Tesorería Municipal, por conducto de su titular, a quien se le denominará Tesorero Municipal, además de las atribuciones que expresamente señalan la Ley Orgánica, el Código Financiero del Estado de México y Municipios, el Código Administrativo del Estado de México, la Ley General de Contabilidad Gubernamental y demás normas legales, administrativas y reglamentarias, le corresponde las siguientes facultades:</w:t>
      </w:r>
    </w:p>
    <w:p w14:paraId="51DE701D" w14:textId="35792032" w:rsidR="001C114D" w:rsidRPr="004334FE" w:rsidRDefault="001C114D" w:rsidP="001C114D">
      <w:pPr>
        <w:spacing w:before="240" w:after="240" w:line="360" w:lineRule="auto"/>
        <w:ind w:left="567" w:right="567"/>
        <w:contextualSpacing/>
        <w:jc w:val="both"/>
        <w:rPr>
          <w:rFonts w:ascii="Palatino Linotype" w:hAnsi="Palatino Linotype"/>
          <w:i/>
          <w:sz w:val="22"/>
          <w:szCs w:val="22"/>
        </w:rPr>
      </w:pPr>
      <w:r w:rsidRPr="004334FE">
        <w:rPr>
          <w:rFonts w:ascii="Palatino Linotype" w:hAnsi="Palatino Linotype"/>
          <w:b/>
          <w:i/>
          <w:sz w:val="22"/>
          <w:szCs w:val="22"/>
        </w:rPr>
        <w:t>…</w:t>
      </w:r>
    </w:p>
    <w:p w14:paraId="1DD5D659" w14:textId="4D5E367E" w:rsidR="001C114D" w:rsidRPr="004334FE" w:rsidRDefault="001C114D" w:rsidP="001C114D">
      <w:pPr>
        <w:spacing w:before="240" w:after="240" w:line="360" w:lineRule="auto"/>
        <w:ind w:left="567" w:right="567"/>
        <w:contextualSpacing/>
        <w:jc w:val="both"/>
        <w:rPr>
          <w:rFonts w:ascii="Palatino Linotype" w:hAnsi="Palatino Linotype"/>
          <w:b/>
          <w:i/>
          <w:sz w:val="22"/>
          <w:szCs w:val="22"/>
        </w:rPr>
      </w:pPr>
      <w:r w:rsidRPr="004334FE">
        <w:rPr>
          <w:rFonts w:ascii="Palatino Linotype" w:hAnsi="Palatino Linotype"/>
          <w:i/>
          <w:sz w:val="22"/>
          <w:szCs w:val="22"/>
        </w:rPr>
        <w:t xml:space="preserve">III. Realizar la recaudación de ingresos conforme a las políticas y los programas de recaudación fiscal y </w:t>
      </w:r>
      <w:r w:rsidRPr="004334FE">
        <w:rPr>
          <w:rFonts w:ascii="Palatino Linotype" w:hAnsi="Palatino Linotype"/>
          <w:b/>
          <w:i/>
          <w:sz w:val="22"/>
          <w:szCs w:val="22"/>
        </w:rPr>
        <w:t>de aquellos que dicten las diversas áreas de la Administración Pública Municipal,</w:t>
      </w:r>
      <w:r w:rsidRPr="004334FE">
        <w:rPr>
          <w:rFonts w:ascii="Palatino Linotype" w:hAnsi="Palatino Linotype"/>
          <w:i/>
          <w:sz w:val="22"/>
          <w:szCs w:val="22"/>
        </w:rPr>
        <w:t xml:space="preserve"> </w:t>
      </w:r>
      <w:r w:rsidRPr="004334FE">
        <w:rPr>
          <w:rFonts w:ascii="Palatino Linotype" w:hAnsi="Palatino Linotype"/>
          <w:b/>
          <w:i/>
          <w:sz w:val="22"/>
          <w:szCs w:val="22"/>
        </w:rPr>
        <w:t>conforme a los procedimientos establecidos.</w:t>
      </w:r>
    </w:p>
    <w:p w14:paraId="4BAEEFF0" w14:textId="1137B0B1" w:rsidR="001C114D" w:rsidRPr="004334FE" w:rsidRDefault="001C114D" w:rsidP="001C114D">
      <w:pPr>
        <w:spacing w:before="240" w:after="240" w:line="360" w:lineRule="auto"/>
        <w:contextualSpacing/>
        <w:jc w:val="both"/>
        <w:rPr>
          <w:rFonts w:ascii="Palatino Linotype" w:hAnsi="Palatino Linotype"/>
          <w:sz w:val="22"/>
          <w:szCs w:val="22"/>
        </w:rPr>
      </w:pPr>
      <w:r w:rsidRPr="004334FE">
        <w:rPr>
          <w:rFonts w:ascii="Palatino Linotype" w:hAnsi="Palatino Linotype"/>
          <w:sz w:val="22"/>
          <w:szCs w:val="22"/>
        </w:rPr>
        <w:t xml:space="preserve">          …</w:t>
      </w:r>
    </w:p>
    <w:p w14:paraId="17870BD9" w14:textId="35D91C97" w:rsidR="001C114D" w:rsidRPr="004334FE" w:rsidRDefault="001C114D" w:rsidP="001C114D">
      <w:pPr>
        <w:tabs>
          <w:tab w:val="left" w:pos="8222"/>
        </w:tabs>
        <w:spacing w:before="240" w:after="240" w:line="360" w:lineRule="auto"/>
        <w:ind w:left="567" w:right="567"/>
        <w:contextualSpacing/>
        <w:jc w:val="both"/>
        <w:rPr>
          <w:rFonts w:ascii="Palatino Linotype" w:hAnsi="Palatino Linotype"/>
          <w:i/>
          <w:sz w:val="22"/>
          <w:szCs w:val="22"/>
        </w:rPr>
      </w:pPr>
      <w:r w:rsidRPr="004334FE">
        <w:rPr>
          <w:rFonts w:ascii="Palatino Linotype" w:hAnsi="Palatino Linotype"/>
          <w:b/>
          <w:i/>
          <w:sz w:val="22"/>
          <w:szCs w:val="22"/>
        </w:rPr>
        <w:lastRenderedPageBreak/>
        <w:t>ARTÍCULO 64.-</w:t>
      </w:r>
      <w:r w:rsidRPr="004334FE">
        <w:rPr>
          <w:rFonts w:ascii="Palatino Linotype" w:hAnsi="Palatino Linotype"/>
          <w:i/>
          <w:sz w:val="22"/>
          <w:szCs w:val="22"/>
        </w:rPr>
        <w:t xml:space="preserve"> A la Dirección General de Desarrollo Económico y Medio Ambiente le corresponde, además de lo que señala la normatividad vigente y otras leyes en la materia, las siguientes facultades:</w:t>
      </w:r>
    </w:p>
    <w:p w14:paraId="0335F8C0" w14:textId="77777777" w:rsidR="001C114D" w:rsidRPr="004334FE" w:rsidRDefault="001C114D" w:rsidP="001C114D">
      <w:pPr>
        <w:tabs>
          <w:tab w:val="left" w:pos="8222"/>
        </w:tabs>
        <w:spacing w:before="240" w:after="240" w:line="360" w:lineRule="auto"/>
        <w:ind w:left="567" w:right="567"/>
        <w:contextualSpacing/>
        <w:jc w:val="both"/>
        <w:rPr>
          <w:rFonts w:ascii="Palatino Linotype" w:hAnsi="Palatino Linotype"/>
          <w:i/>
          <w:sz w:val="22"/>
          <w:szCs w:val="22"/>
        </w:rPr>
      </w:pPr>
    </w:p>
    <w:p w14:paraId="2EB75E71" w14:textId="778DB493" w:rsidR="001C114D" w:rsidRPr="004334FE" w:rsidRDefault="001C114D" w:rsidP="001C114D">
      <w:pPr>
        <w:tabs>
          <w:tab w:val="left" w:pos="8222"/>
        </w:tabs>
        <w:spacing w:before="240" w:after="240" w:line="360" w:lineRule="auto"/>
        <w:ind w:left="567" w:right="567"/>
        <w:contextualSpacing/>
        <w:jc w:val="both"/>
        <w:rPr>
          <w:rFonts w:ascii="Palatino Linotype" w:hAnsi="Palatino Linotype"/>
          <w:i/>
          <w:sz w:val="22"/>
          <w:szCs w:val="22"/>
        </w:rPr>
      </w:pPr>
      <w:r w:rsidRPr="004334FE">
        <w:rPr>
          <w:rFonts w:ascii="Palatino Linotype" w:hAnsi="Palatino Linotype"/>
          <w:b/>
          <w:i/>
          <w:sz w:val="22"/>
          <w:szCs w:val="22"/>
        </w:rPr>
        <w:t>XXX. Otorgar y revocar las licencia de funcionamiento</w:t>
      </w:r>
      <w:r w:rsidRPr="004334FE">
        <w:rPr>
          <w:rFonts w:ascii="Palatino Linotype" w:hAnsi="Palatino Linotype"/>
          <w:i/>
          <w:sz w:val="22"/>
          <w:szCs w:val="22"/>
        </w:rPr>
        <w:t>, de cualquier actividad comercial, industrial o de prestación de servicios dentro del territorio municipal.</w:t>
      </w:r>
      <w:r w:rsidR="001D3756" w:rsidRPr="004334FE">
        <w:rPr>
          <w:rFonts w:ascii="Palatino Linotype" w:hAnsi="Palatino Linotype"/>
          <w:i/>
          <w:sz w:val="22"/>
          <w:szCs w:val="22"/>
        </w:rPr>
        <w:t>”</w:t>
      </w:r>
    </w:p>
    <w:p w14:paraId="12557413" w14:textId="5759D4B0" w:rsidR="001D3756" w:rsidRPr="004334FE" w:rsidRDefault="001D3756" w:rsidP="001C114D">
      <w:pPr>
        <w:tabs>
          <w:tab w:val="left" w:pos="8222"/>
        </w:tabs>
        <w:spacing w:before="240" w:after="240" w:line="360" w:lineRule="auto"/>
        <w:ind w:left="567" w:right="567"/>
        <w:contextualSpacing/>
        <w:jc w:val="both"/>
        <w:rPr>
          <w:rFonts w:ascii="Palatino Linotype" w:hAnsi="Palatino Linotype"/>
          <w:i/>
          <w:sz w:val="22"/>
          <w:szCs w:val="22"/>
        </w:rPr>
      </w:pPr>
      <w:r w:rsidRPr="004334FE">
        <w:rPr>
          <w:rFonts w:ascii="Palatino Linotype" w:hAnsi="Palatino Linotype"/>
          <w:b/>
          <w:i/>
          <w:sz w:val="22"/>
          <w:szCs w:val="22"/>
        </w:rPr>
        <w:t>(Énfasis añadido)</w:t>
      </w:r>
    </w:p>
    <w:p w14:paraId="48948C21" w14:textId="77777777" w:rsidR="001C114D" w:rsidRPr="004334FE" w:rsidRDefault="001C114D" w:rsidP="001C114D">
      <w:pPr>
        <w:spacing w:before="240" w:after="240" w:line="360" w:lineRule="auto"/>
        <w:contextualSpacing/>
        <w:jc w:val="both"/>
        <w:rPr>
          <w:rFonts w:ascii="Palatino Linotype" w:hAnsi="Palatino Linotype"/>
          <w:sz w:val="22"/>
          <w:szCs w:val="22"/>
        </w:rPr>
      </w:pPr>
    </w:p>
    <w:p w14:paraId="218A10F0" w14:textId="1AE29184" w:rsidR="00AD4AB1" w:rsidRPr="004334FE" w:rsidRDefault="007A3EF3" w:rsidP="00AD4AB1">
      <w:pPr>
        <w:numPr>
          <w:ilvl w:val="0"/>
          <w:numId w:val="2"/>
        </w:numPr>
        <w:spacing w:before="240" w:after="240" w:line="360" w:lineRule="auto"/>
        <w:ind w:left="0" w:firstLine="0"/>
        <w:contextualSpacing/>
        <w:jc w:val="both"/>
        <w:rPr>
          <w:rFonts w:ascii="Palatino Linotype" w:hAnsi="Palatino Linotype"/>
        </w:rPr>
      </w:pPr>
      <w:r w:rsidRPr="004334FE">
        <w:rPr>
          <w:rFonts w:ascii="Palatino Linotype" w:hAnsi="Palatino Linotype"/>
        </w:rPr>
        <w:t>Consecuentemente</w:t>
      </w:r>
      <w:r w:rsidR="00AD4AB1" w:rsidRPr="004334FE">
        <w:rPr>
          <w:rFonts w:ascii="Palatino Linotype" w:hAnsi="Palatino Linotype"/>
        </w:rPr>
        <w:t xml:space="preserve">, la </w:t>
      </w:r>
      <w:r w:rsidR="00AD4AB1" w:rsidRPr="004334FE">
        <w:rPr>
          <w:rFonts w:ascii="Palatino Linotype" w:hAnsi="Palatino Linotype"/>
          <w:b/>
        </w:rPr>
        <w:t>Ley de Competitividad y Ordenamiento Comercial del Estado de México</w:t>
      </w:r>
      <w:r w:rsidR="00AD4AB1" w:rsidRPr="004334FE">
        <w:rPr>
          <w:rFonts w:ascii="Palatino Linotype" w:hAnsi="Palatino Linotype"/>
        </w:rPr>
        <w:t xml:space="preserve"> en sus artículos 2, fracciones I, XV, XVII, XXX, XXXII, XXXIV y XXXV, 7 fracciones I y III precisan lo siguiente: </w:t>
      </w:r>
    </w:p>
    <w:p w14:paraId="318F34AA" w14:textId="77777777" w:rsidR="00AD4AB1" w:rsidRPr="004334FE" w:rsidRDefault="00AD4AB1" w:rsidP="00AD4AB1">
      <w:pPr>
        <w:spacing w:before="240" w:after="240" w:line="360" w:lineRule="auto"/>
        <w:ind w:left="567" w:right="567"/>
        <w:contextualSpacing/>
        <w:jc w:val="both"/>
        <w:rPr>
          <w:rFonts w:ascii="Palatino Linotype" w:hAnsi="Palatino Linotype"/>
          <w:sz w:val="22"/>
          <w:szCs w:val="22"/>
        </w:rPr>
      </w:pPr>
    </w:p>
    <w:p w14:paraId="5A730BA1" w14:textId="77777777" w:rsidR="00AD4AB1" w:rsidRPr="004334FE" w:rsidRDefault="00AD4AB1" w:rsidP="00AD4AB1">
      <w:pPr>
        <w:spacing w:line="360" w:lineRule="auto"/>
        <w:ind w:left="567" w:right="567"/>
        <w:jc w:val="both"/>
        <w:rPr>
          <w:rFonts w:ascii="Palatino Linotype" w:eastAsia="Times New Roman" w:hAnsi="Palatino Linotype" w:cs="Times New Roman"/>
          <w:bCs/>
          <w:i/>
          <w:noProof/>
          <w:sz w:val="22"/>
          <w:szCs w:val="22"/>
          <w:lang w:val="es-ES"/>
        </w:rPr>
      </w:pPr>
      <w:r w:rsidRPr="004334FE">
        <w:rPr>
          <w:rFonts w:ascii="Palatino Linotype" w:eastAsia="Times New Roman" w:hAnsi="Palatino Linotype" w:cs="Times New Roman"/>
          <w:bCs/>
          <w:i/>
          <w:noProof/>
          <w:sz w:val="22"/>
          <w:szCs w:val="22"/>
          <w:lang w:val="es-ES"/>
        </w:rPr>
        <w:t>“</w:t>
      </w:r>
      <w:r w:rsidRPr="004334FE">
        <w:rPr>
          <w:rFonts w:ascii="Palatino Linotype" w:eastAsia="Times New Roman" w:hAnsi="Palatino Linotype" w:cs="Times New Roman"/>
          <w:b/>
          <w:bCs/>
          <w:i/>
          <w:noProof/>
          <w:sz w:val="22"/>
          <w:szCs w:val="22"/>
          <w:lang w:val="es-ES"/>
        </w:rPr>
        <w:t>Artículo 2.</w:t>
      </w:r>
      <w:r w:rsidRPr="004334FE">
        <w:rPr>
          <w:rFonts w:ascii="Palatino Linotype" w:eastAsia="Times New Roman" w:hAnsi="Palatino Linotype" w:cs="Times New Roman"/>
          <w:bCs/>
          <w:i/>
          <w:noProof/>
          <w:sz w:val="22"/>
          <w:szCs w:val="22"/>
          <w:lang w:val="es-ES"/>
        </w:rPr>
        <w:t xml:space="preserve"> Para los efectos de esta Ley, se entenderá por:</w:t>
      </w:r>
    </w:p>
    <w:p w14:paraId="0A91F417" w14:textId="77777777" w:rsidR="00AD4AB1" w:rsidRPr="004334FE" w:rsidRDefault="00AD4AB1" w:rsidP="00AD4AB1">
      <w:pPr>
        <w:spacing w:line="360" w:lineRule="auto"/>
        <w:ind w:left="567" w:right="567"/>
        <w:jc w:val="both"/>
        <w:rPr>
          <w:rFonts w:ascii="Palatino Linotype" w:eastAsia="Times New Roman" w:hAnsi="Palatino Linotype" w:cs="Times New Roman"/>
          <w:bCs/>
          <w:i/>
          <w:noProof/>
          <w:sz w:val="22"/>
          <w:szCs w:val="22"/>
          <w:lang w:val="es-ES"/>
        </w:rPr>
      </w:pPr>
      <w:r w:rsidRPr="004334FE">
        <w:rPr>
          <w:rFonts w:ascii="Palatino Linotype" w:eastAsia="Times New Roman" w:hAnsi="Palatino Linotype" w:cs="Times New Roman"/>
          <w:bCs/>
          <w:i/>
          <w:noProof/>
          <w:sz w:val="22"/>
          <w:szCs w:val="22"/>
          <w:lang w:val="es-ES"/>
        </w:rPr>
        <w:t>…</w:t>
      </w:r>
    </w:p>
    <w:p w14:paraId="1C4DBD3F" w14:textId="77777777" w:rsidR="00AD4AB1" w:rsidRPr="004334FE" w:rsidRDefault="00AD4AB1" w:rsidP="00AD4AB1">
      <w:pPr>
        <w:spacing w:line="360" w:lineRule="auto"/>
        <w:ind w:left="567" w:right="567"/>
        <w:jc w:val="both"/>
        <w:rPr>
          <w:rFonts w:ascii="Palatino Linotype" w:eastAsia="Times New Roman" w:hAnsi="Palatino Linotype" w:cs="Times New Roman"/>
          <w:bCs/>
          <w:i/>
          <w:noProof/>
          <w:sz w:val="22"/>
          <w:szCs w:val="22"/>
          <w:lang w:val="es-ES"/>
        </w:rPr>
      </w:pPr>
      <w:r w:rsidRPr="004334FE">
        <w:rPr>
          <w:rFonts w:ascii="Palatino Linotype" w:eastAsia="Times New Roman" w:hAnsi="Palatino Linotype" w:cs="Times New Roman"/>
          <w:b/>
          <w:bCs/>
          <w:i/>
          <w:noProof/>
          <w:sz w:val="22"/>
          <w:szCs w:val="22"/>
          <w:lang w:val="es-ES"/>
        </w:rPr>
        <w:t>I. Actividad económica</w:t>
      </w:r>
      <w:r w:rsidRPr="004334FE">
        <w:rPr>
          <w:rFonts w:ascii="Palatino Linotype" w:eastAsia="Times New Roman" w:hAnsi="Palatino Linotype" w:cs="Times New Roman"/>
          <w:bCs/>
          <w:i/>
          <w:noProof/>
          <w:sz w:val="22"/>
          <w:szCs w:val="22"/>
          <w:lang w:val="es-ES"/>
        </w:rPr>
        <w:t>: Al conjunto de acciones y recursos que emplean las unidades económicas para producir bienes o proporcionar servicios.</w:t>
      </w:r>
    </w:p>
    <w:p w14:paraId="6D61D7C6" w14:textId="77777777" w:rsidR="00AD4AB1" w:rsidRPr="004334FE" w:rsidRDefault="00AD4AB1" w:rsidP="00AD4AB1">
      <w:pPr>
        <w:spacing w:line="360" w:lineRule="auto"/>
        <w:ind w:left="567" w:right="567"/>
        <w:jc w:val="both"/>
        <w:rPr>
          <w:rFonts w:ascii="Palatino Linotype" w:eastAsia="Times New Roman" w:hAnsi="Palatino Linotype" w:cs="Times New Roman"/>
          <w:bCs/>
          <w:i/>
          <w:noProof/>
          <w:sz w:val="22"/>
          <w:szCs w:val="22"/>
          <w:lang w:val="es-ES"/>
        </w:rPr>
      </w:pPr>
      <w:r w:rsidRPr="004334FE">
        <w:rPr>
          <w:rFonts w:ascii="Palatino Linotype" w:eastAsia="Times New Roman" w:hAnsi="Palatino Linotype" w:cs="Times New Roman"/>
          <w:bCs/>
          <w:i/>
          <w:noProof/>
          <w:sz w:val="22"/>
          <w:szCs w:val="22"/>
          <w:lang w:val="es-ES"/>
        </w:rPr>
        <w:t>…</w:t>
      </w:r>
    </w:p>
    <w:p w14:paraId="5D9FC87B" w14:textId="77777777" w:rsidR="00AD4AB1" w:rsidRPr="004334FE" w:rsidRDefault="00AD4AB1" w:rsidP="00AD4AB1">
      <w:pPr>
        <w:spacing w:line="360" w:lineRule="auto"/>
        <w:ind w:left="567" w:right="567"/>
        <w:jc w:val="both"/>
        <w:rPr>
          <w:rFonts w:ascii="Palatino Linotype" w:eastAsia="Times New Roman" w:hAnsi="Palatino Linotype" w:cs="Arial"/>
          <w:bCs/>
          <w:i/>
          <w:noProof/>
          <w:sz w:val="22"/>
          <w:szCs w:val="22"/>
          <w:lang w:val="es-ES"/>
        </w:rPr>
      </w:pPr>
      <w:r w:rsidRPr="004334FE">
        <w:rPr>
          <w:rFonts w:ascii="Palatino Linotype" w:eastAsia="Times New Roman" w:hAnsi="Palatino Linotype" w:cs="Arial"/>
          <w:b/>
          <w:bCs/>
          <w:i/>
          <w:noProof/>
          <w:sz w:val="22"/>
          <w:szCs w:val="22"/>
          <w:lang w:val="es-ES"/>
        </w:rPr>
        <w:t>XV. Licencia de funcionamiento</w:t>
      </w:r>
      <w:r w:rsidRPr="004334FE">
        <w:rPr>
          <w:rFonts w:ascii="Palatino Linotype" w:eastAsia="Times New Roman" w:hAnsi="Palatino Linotype" w:cs="Arial"/>
          <w:bCs/>
          <w:i/>
          <w:noProof/>
          <w:sz w:val="22"/>
          <w:szCs w:val="22"/>
          <w:lang w:val="es-ES"/>
        </w:rPr>
        <w:t>: Al acto administrativo que emite la autoridad, por el cual autoriza a una persona física o jurídica colectiva a desarrollar actividades económicas.</w:t>
      </w:r>
    </w:p>
    <w:p w14:paraId="55DAF2C5" w14:textId="77777777" w:rsidR="00AD4AB1" w:rsidRPr="004334FE" w:rsidRDefault="00AD4AB1" w:rsidP="00AD4AB1">
      <w:pPr>
        <w:spacing w:line="360" w:lineRule="auto"/>
        <w:ind w:left="567" w:right="567"/>
        <w:jc w:val="both"/>
        <w:rPr>
          <w:rFonts w:ascii="Palatino Linotype" w:eastAsia="Times New Roman" w:hAnsi="Palatino Linotype" w:cs="Arial"/>
          <w:bCs/>
          <w:i/>
          <w:noProof/>
          <w:sz w:val="22"/>
          <w:szCs w:val="22"/>
          <w:lang w:val="es-ES"/>
        </w:rPr>
      </w:pPr>
      <w:r w:rsidRPr="004334FE">
        <w:rPr>
          <w:rFonts w:ascii="Palatino Linotype" w:eastAsia="Times New Roman" w:hAnsi="Palatino Linotype" w:cs="Arial"/>
          <w:b/>
          <w:bCs/>
          <w:i/>
          <w:noProof/>
          <w:sz w:val="22"/>
          <w:szCs w:val="22"/>
          <w:lang w:val="es-ES"/>
        </w:rPr>
        <w:t>XXX. Titular</w:t>
      </w:r>
      <w:r w:rsidRPr="004334FE">
        <w:rPr>
          <w:rFonts w:ascii="Palatino Linotype" w:eastAsia="Times New Roman" w:hAnsi="Palatino Linotype" w:cs="Arial"/>
          <w:bCs/>
          <w:i/>
          <w:noProof/>
          <w:sz w:val="22"/>
          <w:szCs w:val="22"/>
          <w:lang w:val="es-ES"/>
        </w:rPr>
        <w:t>: A la persona física o jurídica colectiva que haya obtenido permiso o licencia de funcionamiento.</w:t>
      </w:r>
    </w:p>
    <w:p w14:paraId="65C11534" w14:textId="77777777" w:rsidR="00AD4AB1" w:rsidRPr="004334FE" w:rsidRDefault="00AD4AB1" w:rsidP="00AD4AB1">
      <w:pPr>
        <w:spacing w:line="360" w:lineRule="auto"/>
        <w:ind w:left="567" w:right="567"/>
        <w:jc w:val="both"/>
        <w:rPr>
          <w:rFonts w:ascii="Palatino Linotype" w:eastAsia="Times New Roman" w:hAnsi="Palatino Linotype" w:cs="Arial"/>
          <w:bCs/>
          <w:i/>
          <w:noProof/>
          <w:sz w:val="22"/>
          <w:szCs w:val="22"/>
          <w:lang w:val="es-ES"/>
        </w:rPr>
      </w:pPr>
    </w:p>
    <w:p w14:paraId="4BA05279" w14:textId="77777777" w:rsidR="00AD4AB1" w:rsidRPr="004334FE" w:rsidRDefault="00AD4AB1" w:rsidP="00AD4AB1">
      <w:pPr>
        <w:spacing w:line="360" w:lineRule="auto"/>
        <w:ind w:left="567" w:right="567"/>
        <w:jc w:val="both"/>
        <w:rPr>
          <w:rFonts w:ascii="Palatino Linotype" w:eastAsia="Times New Roman" w:hAnsi="Palatino Linotype" w:cs="Arial"/>
          <w:bCs/>
          <w:i/>
          <w:noProof/>
          <w:sz w:val="22"/>
          <w:szCs w:val="22"/>
          <w:lang w:val="es-ES"/>
        </w:rPr>
      </w:pPr>
      <w:r w:rsidRPr="004334FE">
        <w:rPr>
          <w:rFonts w:ascii="Palatino Linotype" w:eastAsia="Times New Roman" w:hAnsi="Palatino Linotype" w:cs="Arial"/>
          <w:b/>
          <w:bCs/>
          <w:i/>
          <w:noProof/>
          <w:sz w:val="22"/>
          <w:szCs w:val="22"/>
          <w:lang w:val="es-ES"/>
        </w:rPr>
        <w:t>Artículo 7.</w:t>
      </w:r>
      <w:r w:rsidRPr="004334FE">
        <w:rPr>
          <w:rFonts w:ascii="Palatino Linotype" w:eastAsia="Times New Roman" w:hAnsi="Palatino Linotype" w:cs="Arial"/>
          <w:bCs/>
          <w:i/>
          <w:noProof/>
          <w:sz w:val="22"/>
          <w:szCs w:val="22"/>
          <w:lang w:val="es-ES"/>
        </w:rPr>
        <w:t xml:space="preserve"> Corresponde a los municipios:</w:t>
      </w:r>
    </w:p>
    <w:p w14:paraId="3B575CBC" w14:textId="77777777" w:rsidR="00AD4AB1" w:rsidRPr="004334FE" w:rsidRDefault="00AD4AB1" w:rsidP="00AD4AB1">
      <w:pPr>
        <w:spacing w:line="360" w:lineRule="auto"/>
        <w:ind w:left="567" w:right="567"/>
        <w:jc w:val="both"/>
        <w:rPr>
          <w:rFonts w:ascii="Palatino Linotype" w:eastAsia="Times New Roman" w:hAnsi="Palatino Linotype" w:cs="Arial"/>
          <w:bCs/>
          <w:i/>
          <w:noProof/>
          <w:sz w:val="22"/>
          <w:szCs w:val="22"/>
          <w:lang w:val="es-ES"/>
        </w:rPr>
      </w:pPr>
    </w:p>
    <w:p w14:paraId="6088BCCE" w14:textId="77777777" w:rsidR="00AD4AB1" w:rsidRPr="004334FE" w:rsidRDefault="00AD4AB1" w:rsidP="00AD4AB1">
      <w:pPr>
        <w:spacing w:line="360" w:lineRule="auto"/>
        <w:ind w:left="567" w:right="567"/>
        <w:jc w:val="both"/>
        <w:rPr>
          <w:rFonts w:ascii="Palatino Linotype" w:eastAsia="Times New Roman" w:hAnsi="Palatino Linotype" w:cs="Arial"/>
          <w:bCs/>
          <w:i/>
          <w:noProof/>
          <w:sz w:val="22"/>
          <w:szCs w:val="22"/>
          <w:lang w:val="es-ES"/>
        </w:rPr>
      </w:pPr>
      <w:r w:rsidRPr="004334FE">
        <w:rPr>
          <w:rFonts w:ascii="Palatino Linotype" w:eastAsia="Times New Roman" w:hAnsi="Palatino Linotype" w:cs="Arial"/>
          <w:bCs/>
          <w:i/>
          <w:noProof/>
          <w:sz w:val="22"/>
          <w:szCs w:val="22"/>
          <w:lang w:val="es-ES"/>
        </w:rPr>
        <w:t>I. Crear el registro municipal, donde se especifica la licencia de funcionamiento con la actividad de la unidad económica e impacto que generen, así como las demás características que se determinen.</w:t>
      </w:r>
    </w:p>
    <w:p w14:paraId="78C0044C" w14:textId="77777777" w:rsidR="00AD4AB1" w:rsidRPr="004334FE" w:rsidRDefault="00AD4AB1" w:rsidP="00AD4AB1">
      <w:pPr>
        <w:spacing w:line="360" w:lineRule="auto"/>
        <w:ind w:left="567" w:right="567"/>
        <w:jc w:val="both"/>
        <w:rPr>
          <w:rFonts w:ascii="Palatino Linotype" w:eastAsia="Times New Roman" w:hAnsi="Palatino Linotype" w:cs="Arial"/>
          <w:bCs/>
          <w:i/>
          <w:noProof/>
          <w:sz w:val="22"/>
          <w:szCs w:val="22"/>
          <w:lang w:val="es-ES"/>
        </w:rPr>
      </w:pPr>
      <w:r w:rsidRPr="004334FE">
        <w:rPr>
          <w:rFonts w:ascii="Palatino Linotype" w:eastAsia="Times New Roman" w:hAnsi="Palatino Linotype" w:cs="Arial"/>
          <w:bCs/>
          <w:i/>
          <w:noProof/>
          <w:sz w:val="22"/>
          <w:szCs w:val="22"/>
          <w:lang w:val="es-ES"/>
        </w:rPr>
        <w:t>…</w:t>
      </w:r>
    </w:p>
    <w:p w14:paraId="7971D32A" w14:textId="083F2DE0" w:rsidR="00AD4AB1" w:rsidRPr="004334FE" w:rsidRDefault="00AD4AB1" w:rsidP="00AD4AB1">
      <w:pPr>
        <w:spacing w:line="360" w:lineRule="auto"/>
        <w:ind w:left="567" w:right="567"/>
        <w:jc w:val="both"/>
        <w:rPr>
          <w:rFonts w:ascii="Palatino Linotype" w:eastAsia="Times New Roman" w:hAnsi="Palatino Linotype" w:cs="Arial"/>
          <w:bCs/>
          <w:i/>
          <w:noProof/>
          <w:sz w:val="22"/>
          <w:szCs w:val="22"/>
          <w:lang w:val="es-ES"/>
        </w:rPr>
      </w:pPr>
      <w:r w:rsidRPr="004334FE">
        <w:rPr>
          <w:rFonts w:ascii="Palatino Linotype" w:eastAsia="Times New Roman" w:hAnsi="Palatino Linotype" w:cs="Arial"/>
          <w:bCs/>
          <w:i/>
          <w:noProof/>
          <w:sz w:val="22"/>
          <w:szCs w:val="22"/>
          <w:lang w:val="es-ES"/>
        </w:rPr>
        <w:t>III. Operar, digitalizar y mantener, semanalmente actualizado, el registro municipal, a través de la Dirección de Desarrollo Económico o su equivalente, que opere en su demarcación, el cual deberá publicarse en el portal de Internet del municipio.</w:t>
      </w:r>
      <w:r w:rsidR="001D3756" w:rsidRPr="004334FE">
        <w:rPr>
          <w:rFonts w:ascii="Palatino Linotype" w:eastAsia="Times New Roman" w:hAnsi="Palatino Linotype" w:cs="Arial"/>
          <w:bCs/>
          <w:i/>
          <w:noProof/>
          <w:sz w:val="22"/>
          <w:szCs w:val="22"/>
          <w:lang w:val="es-ES"/>
        </w:rPr>
        <w:t xml:space="preserve">” </w:t>
      </w:r>
    </w:p>
    <w:p w14:paraId="68632233" w14:textId="77777777" w:rsidR="001D3756" w:rsidRPr="001A2FD1" w:rsidRDefault="001D3756" w:rsidP="00AD4AB1">
      <w:pPr>
        <w:spacing w:line="360" w:lineRule="auto"/>
        <w:ind w:left="567" w:right="567"/>
        <w:jc w:val="both"/>
        <w:rPr>
          <w:rFonts w:ascii="Palatino Linotype" w:eastAsia="Times New Roman" w:hAnsi="Palatino Linotype" w:cs="Arial"/>
          <w:bCs/>
          <w:i/>
          <w:noProof/>
          <w:sz w:val="12"/>
          <w:szCs w:val="22"/>
          <w:lang w:val="es-ES"/>
        </w:rPr>
      </w:pPr>
    </w:p>
    <w:p w14:paraId="06D3D92C" w14:textId="0BA231F4" w:rsidR="001D3756" w:rsidRPr="004334FE" w:rsidRDefault="001D3756" w:rsidP="00AD4AB1">
      <w:pPr>
        <w:spacing w:line="360" w:lineRule="auto"/>
        <w:ind w:left="567" w:right="567"/>
        <w:jc w:val="both"/>
        <w:rPr>
          <w:rFonts w:ascii="Palatino Linotype" w:eastAsia="Times New Roman" w:hAnsi="Palatino Linotype" w:cs="Arial"/>
          <w:bCs/>
          <w:i/>
          <w:noProof/>
          <w:sz w:val="22"/>
          <w:szCs w:val="22"/>
          <w:lang w:val="es-ES"/>
        </w:rPr>
      </w:pPr>
      <w:r w:rsidRPr="004334FE">
        <w:rPr>
          <w:rFonts w:ascii="Palatino Linotype" w:eastAsia="Times New Roman" w:hAnsi="Palatino Linotype" w:cs="Arial"/>
          <w:bCs/>
          <w:i/>
          <w:noProof/>
          <w:sz w:val="22"/>
          <w:szCs w:val="22"/>
          <w:lang w:val="es-ES"/>
        </w:rPr>
        <w:t>(Énfasis añadido)</w:t>
      </w:r>
    </w:p>
    <w:p w14:paraId="4F65D8A8" w14:textId="248B35E7" w:rsidR="00C97FF5" w:rsidRPr="004334FE" w:rsidRDefault="00C97FF5" w:rsidP="00AD4AB1">
      <w:pPr>
        <w:spacing w:before="240" w:after="240" w:line="360" w:lineRule="auto"/>
        <w:contextualSpacing/>
        <w:jc w:val="both"/>
        <w:rPr>
          <w:rFonts w:ascii="Palatino Linotype" w:hAnsi="Palatino Linotype"/>
          <w:b/>
          <w:i/>
          <w:sz w:val="22"/>
        </w:rPr>
      </w:pPr>
    </w:p>
    <w:p w14:paraId="330F2C00" w14:textId="567F79F2" w:rsidR="0003522D" w:rsidRPr="004334FE" w:rsidRDefault="0003522D" w:rsidP="0003522D">
      <w:pPr>
        <w:pStyle w:val="Prrafodelista"/>
        <w:numPr>
          <w:ilvl w:val="0"/>
          <w:numId w:val="2"/>
        </w:numPr>
        <w:spacing w:line="360" w:lineRule="auto"/>
        <w:ind w:left="0" w:firstLine="0"/>
        <w:jc w:val="both"/>
        <w:rPr>
          <w:rFonts w:ascii="Palatino Linotype" w:hAnsi="Palatino Linotype"/>
        </w:rPr>
      </w:pPr>
      <w:r w:rsidRPr="004334FE">
        <w:rPr>
          <w:rFonts w:ascii="Palatino Linotype" w:hAnsi="Palatino Linotype"/>
        </w:rPr>
        <w:t xml:space="preserve">Ahora bien, el artículo 92 de la Ley  de la materia,  establece como obligación de transparencia común el poner a disposición del público  la información financiera sobre el presupuesto asignado: </w:t>
      </w:r>
    </w:p>
    <w:p w14:paraId="72686DD2" w14:textId="77777777" w:rsidR="0003522D" w:rsidRPr="004334FE" w:rsidRDefault="0003522D" w:rsidP="008E321F">
      <w:pPr>
        <w:spacing w:line="360" w:lineRule="auto"/>
        <w:contextualSpacing/>
        <w:jc w:val="both"/>
        <w:rPr>
          <w:rFonts w:ascii="Palatino Linotype" w:hAnsi="Palatino Linotype"/>
        </w:rPr>
      </w:pPr>
    </w:p>
    <w:p w14:paraId="54207A00" w14:textId="360A8B92" w:rsidR="0003522D" w:rsidRPr="004334FE" w:rsidRDefault="0003522D" w:rsidP="008E321F">
      <w:pPr>
        <w:spacing w:line="360" w:lineRule="auto"/>
        <w:ind w:left="567" w:right="567"/>
        <w:contextualSpacing/>
        <w:jc w:val="both"/>
        <w:rPr>
          <w:rFonts w:ascii="Palatino Linotype" w:hAnsi="Palatino Linotype"/>
          <w:i/>
          <w:sz w:val="22"/>
        </w:rPr>
      </w:pPr>
      <w:r w:rsidRPr="004334FE">
        <w:rPr>
          <w:rFonts w:ascii="Palatino Linotype" w:hAnsi="Palatino Linotype"/>
          <w:i/>
          <w:sz w:val="22"/>
        </w:rPr>
        <w:t>“</w:t>
      </w:r>
      <w:r w:rsidRPr="004334FE">
        <w:rPr>
          <w:rFonts w:ascii="Palatino Linotype" w:hAnsi="Palatino Linotype"/>
          <w:b/>
          <w:i/>
          <w:sz w:val="22"/>
        </w:rPr>
        <w:t>Artículo 92.</w:t>
      </w:r>
      <w:r w:rsidRPr="004334FE">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CF526F7" w14:textId="77777777" w:rsidR="0003522D" w:rsidRPr="004334FE" w:rsidRDefault="0003522D" w:rsidP="008E321F">
      <w:pPr>
        <w:spacing w:line="360" w:lineRule="auto"/>
        <w:ind w:left="567" w:right="567"/>
        <w:contextualSpacing/>
        <w:jc w:val="both"/>
        <w:rPr>
          <w:rFonts w:ascii="Palatino Linotype" w:hAnsi="Palatino Linotype"/>
          <w:i/>
          <w:sz w:val="22"/>
        </w:rPr>
      </w:pPr>
      <w:r w:rsidRPr="004334FE">
        <w:rPr>
          <w:rFonts w:ascii="Palatino Linotype" w:hAnsi="Palatino Linotype"/>
          <w:i/>
          <w:sz w:val="22"/>
        </w:rPr>
        <w:t>…</w:t>
      </w:r>
    </w:p>
    <w:p w14:paraId="5C39D0DD" w14:textId="1B766477" w:rsidR="0003522D" w:rsidRPr="004334FE" w:rsidRDefault="0003522D" w:rsidP="008E321F">
      <w:pPr>
        <w:spacing w:line="360" w:lineRule="auto"/>
        <w:ind w:left="567" w:right="567"/>
        <w:contextualSpacing/>
        <w:jc w:val="both"/>
        <w:rPr>
          <w:rFonts w:ascii="Palatino Linotype" w:hAnsi="Palatino Linotype"/>
          <w:i/>
          <w:sz w:val="22"/>
        </w:rPr>
      </w:pPr>
      <w:r w:rsidRPr="004334FE">
        <w:rPr>
          <w:rFonts w:ascii="Palatino Linotype" w:hAnsi="Palatino Linotype"/>
          <w:b/>
          <w:i/>
          <w:sz w:val="22"/>
        </w:rPr>
        <w:t>XXXII.</w:t>
      </w:r>
      <w:r w:rsidRPr="004334FE">
        <w:rPr>
          <w:rFonts w:ascii="Palatino Linotype" w:hAnsi="Palatino Linotype"/>
          <w:i/>
          <w:sz w:val="22"/>
        </w:rPr>
        <w:t xml:space="preserve"> Las concesiones, contratos, convenios, permisos, licencias o autorizaciones otorgados, especificando los titulares de aquéllos, debiendo publicarse su objeto, nombre </w:t>
      </w:r>
      <w:r w:rsidRPr="004334FE">
        <w:rPr>
          <w:rFonts w:ascii="Palatino Linotype" w:hAnsi="Palatino Linotype"/>
          <w:i/>
          <w:sz w:val="22"/>
        </w:rPr>
        <w:lastRenderedPageBreak/>
        <w:t>o razón social del titular, vigencia, tipo, términos, condiciones, monto y modificaciones, así como si el procedimiento involucra el aprovechamiento de bienes, servicios y/o recursos públicos;”</w:t>
      </w:r>
    </w:p>
    <w:p w14:paraId="3BA48F03" w14:textId="1F182A53" w:rsidR="0003522D" w:rsidRPr="004334FE" w:rsidRDefault="001D3756" w:rsidP="001A2FD1">
      <w:pPr>
        <w:spacing w:before="240" w:after="240" w:line="360" w:lineRule="auto"/>
        <w:ind w:left="142"/>
        <w:contextualSpacing/>
        <w:jc w:val="both"/>
        <w:rPr>
          <w:rFonts w:ascii="Palatino Linotype" w:hAnsi="Palatino Linotype"/>
          <w:i/>
        </w:rPr>
      </w:pPr>
      <w:r w:rsidRPr="004334FE">
        <w:rPr>
          <w:rFonts w:ascii="Palatino Linotype" w:hAnsi="Palatino Linotype"/>
          <w:i/>
        </w:rPr>
        <w:t xml:space="preserve">      (Énfasis añadido) </w:t>
      </w:r>
    </w:p>
    <w:p w14:paraId="392D6F6B" w14:textId="77777777" w:rsidR="001D3756" w:rsidRPr="004334FE" w:rsidRDefault="001D3756" w:rsidP="0003522D">
      <w:pPr>
        <w:spacing w:before="240" w:after="240" w:line="360" w:lineRule="auto"/>
        <w:ind w:left="426"/>
        <w:contextualSpacing/>
        <w:jc w:val="both"/>
        <w:rPr>
          <w:rFonts w:ascii="Palatino Linotype" w:hAnsi="Palatino Linotype"/>
        </w:rPr>
      </w:pPr>
    </w:p>
    <w:p w14:paraId="0A969187" w14:textId="7FF6307C" w:rsidR="007A3EF3" w:rsidRPr="004334FE" w:rsidRDefault="00AD4AB1" w:rsidP="001D3756">
      <w:pPr>
        <w:numPr>
          <w:ilvl w:val="0"/>
          <w:numId w:val="2"/>
        </w:numPr>
        <w:spacing w:before="240" w:after="240" w:line="360" w:lineRule="auto"/>
        <w:ind w:left="0" w:firstLine="0"/>
        <w:contextualSpacing/>
        <w:jc w:val="both"/>
        <w:rPr>
          <w:rFonts w:ascii="Palatino Linotype" w:hAnsi="Palatino Linotype"/>
        </w:rPr>
      </w:pPr>
      <w:r w:rsidRPr="004334FE">
        <w:rPr>
          <w:rFonts w:ascii="Palatino Linotype" w:hAnsi="Palatino Linotype"/>
        </w:rPr>
        <w:t xml:space="preserve">Así por cuanto hace al requerimiento consistente en la licencia de funcionamiento del estacionamiento referido, se advierte que el Ayuntamiento de Tultitlán a través de la Dirección General de Desarrollo Económico y Medio Ambiente y la Tesorería Municipal, acorde a sus facultades, atribuciones y competencias, realizan actividades y procedimientos, entre ellas, la recepción de documentación para la emisión de licencias de funcionamiento, lo que dichas áreas </w:t>
      </w:r>
      <w:r w:rsidR="007A3EF3" w:rsidRPr="004334FE">
        <w:rPr>
          <w:rFonts w:ascii="Palatino Linotype" w:hAnsi="Palatino Linotype"/>
        </w:rPr>
        <w:t xml:space="preserve">resultan competentes, para contar con la información, lo anterior amén de que el </w:t>
      </w:r>
      <w:r w:rsidR="007A3EF3" w:rsidRPr="004334FE">
        <w:rPr>
          <w:rFonts w:ascii="Palatino Linotype" w:hAnsi="Palatino Linotype"/>
          <w:b/>
        </w:rPr>
        <w:t>SUJETO OBLIGADO</w:t>
      </w:r>
      <w:r w:rsidR="001D3756" w:rsidRPr="004334FE">
        <w:rPr>
          <w:rFonts w:ascii="Palatino Linotype" w:hAnsi="Palatino Linotype"/>
        </w:rPr>
        <w:t xml:space="preserve"> </w:t>
      </w:r>
      <w:r w:rsidR="007A3EF3" w:rsidRPr="004334FE">
        <w:rPr>
          <w:rFonts w:ascii="Palatino Linotype" w:hAnsi="Palatino Linotype"/>
        </w:rPr>
        <w:t xml:space="preserve">refirió mediante informe justificado que cuenta con la información, razón por la cual es dable ordenar la licencia de funcionamiento, en versión pública del estacionamiento referido en la solicitud, en versión pública de ser el caso en términos del considerando </w:t>
      </w:r>
      <w:r w:rsidR="001D3756" w:rsidRPr="004334FE">
        <w:rPr>
          <w:rFonts w:ascii="Palatino Linotype" w:hAnsi="Palatino Linotype"/>
          <w:b/>
        </w:rPr>
        <w:t>CUARTO</w:t>
      </w:r>
      <w:r w:rsidR="007A3EF3" w:rsidRPr="004334FE">
        <w:rPr>
          <w:rFonts w:ascii="Palatino Linotype" w:hAnsi="Palatino Linotype"/>
          <w:b/>
        </w:rPr>
        <w:t>.</w:t>
      </w:r>
    </w:p>
    <w:p w14:paraId="2AC083E6" w14:textId="77777777" w:rsidR="00AD4AB1" w:rsidRPr="004334FE" w:rsidRDefault="00AD4AB1" w:rsidP="007A3EF3">
      <w:pPr>
        <w:spacing w:before="240" w:after="240" w:line="360" w:lineRule="auto"/>
        <w:contextualSpacing/>
        <w:jc w:val="both"/>
        <w:rPr>
          <w:rFonts w:ascii="Palatino Linotype" w:hAnsi="Palatino Linotype"/>
        </w:rPr>
      </w:pPr>
    </w:p>
    <w:p w14:paraId="5F3A7041" w14:textId="562E8AE3" w:rsidR="00AD4AB1" w:rsidRPr="004334FE" w:rsidRDefault="00AD4AB1" w:rsidP="0003522D">
      <w:pPr>
        <w:numPr>
          <w:ilvl w:val="0"/>
          <w:numId w:val="2"/>
        </w:numPr>
        <w:spacing w:before="240" w:after="240" w:line="360" w:lineRule="auto"/>
        <w:ind w:left="0" w:firstLine="0"/>
        <w:contextualSpacing/>
        <w:jc w:val="both"/>
        <w:rPr>
          <w:rFonts w:ascii="Palatino Linotype" w:hAnsi="Palatino Linotype"/>
          <w:b/>
        </w:rPr>
      </w:pPr>
      <w:r w:rsidRPr="004334FE">
        <w:rPr>
          <w:rFonts w:ascii="Palatino Linotype" w:hAnsi="Palatino Linotype"/>
        </w:rPr>
        <w:t xml:space="preserve">Subsecuentemente por cuanto hace a los requerimientos consistentes en la  </w:t>
      </w:r>
      <w:r w:rsidRPr="004334FE">
        <w:rPr>
          <w:rFonts w:ascii="Palatino Linotype" w:hAnsi="Palatino Linotype"/>
          <w:i/>
        </w:rPr>
        <w:t xml:space="preserve">Tarifa Autorizada; Documento que acredite tener en el lugar visible la tarifa autorizada y cobrar de acuerdo a ésta; Documento que acredite que se realiza la entrega del boleto de depósito del vehículo al usuario, en el que se especifiquen las condiciones del contrato, con texto legible, en lo relativo a la variación de tarifas entre la parte superior y la parte inferior </w:t>
      </w:r>
      <w:r w:rsidRPr="004334FE">
        <w:rPr>
          <w:rFonts w:ascii="Palatino Linotype" w:hAnsi="Palatino Linotype"/>
          <w:i/>
        </w:rPr>
        <w:lastRenderedPageBreak/>
        <w:t>del estacionamiento; Documento que acredite que se cuenta con áreas adecuadas, iluminadas y salubres; Documento que acredite que se cuenta con señalización para el control de entradas, salidas y circulación de los vehículos; Documento que acredite que se cuenta con seguro expedido por institución autorizada, que garantice a los usuarios el pago de los daños que pudieran sufrir en su persona, en sus vehículos o por robo total o parcial; Documento que acredite que se cuenta con los medios de acreditación de su personal, de manera que el usuario identifique a los mismos</w:t>
      </w:r>
      <w:r w:rsidRPr="004334FE">
        <w:rPr>
          <w:rFonts w:ascii="Palatino Linotype" w:hAnsi="Palatino Linotype"/>
          <w:b/>
        </w:rPr>
        <w:t xml:space="preserve">, </w:t>
      </w:r>
      <w:r w:rsidRPr="004334FE">
        <w:rPr>
          <w:rFonts w:ascii="Palatino Linotype" w:hAnsi="Palatino Linotype"/>
        </w:rPr>
        <w:t xml:space="preserve">el Sujeto Obligado no emite manifestación alguna, situación que vulnera el derecho ejercitado por el particular. </w:t>
      </w:r>
    </w:p>
    <w:p w14:paraId="036D6037" w14:textId="77777777" w:rsidR="00AD4AB1" w:rsidRPr="004334FE" w:rsidRDefault="00AD4AB1" w:rsidP="00AD4AB1">
      <w:pPr>
        <w:spacing w:before="240" w:after="240" w:line="360" w:lineRule="auto"/>
        <w:ind w:left="426"/>
        <w:contextualSpacing/>
        <w:jc w:val="both"/>
        <w:rPr>
          <w:rFonts w:ascii="Palatino Linotype" w:hAnsi="Palatino Linotype"/>
          <w:b/>
        </w:rPr>
      </w:pPr>
    </w:p>
    <w:p w14:paraId="63DFE529" w14:textId="00AAE72A" w:rsidR="00AD4AB1" w:rsidRPr="004334FE" w:rsidRDefault="00AD4AB1" w:rsidP="0003522D">
      <w:pPr>
        <w:numPr>
          <w:ilvl w:val="0"/>
          <w:numId w:val="2"/>
        </w:numPr>
        <w:spacing w:before="240" w:after="240" w:line="360" w:lineRule="auto"/>
        <w:ind w:left="0" w:firstLine="0"/>
        <w:contextualSpacing/>
        <w:jc w:val="both"/>
        <w:rPr>
          <w:rFonts w:ascii="Palatino Linotype" w:hAnsi="Palatino Linotype"/>
          <w:b/>
        </w:rPr>
      </w:pPr>
      <w:r w:rsidRPr="004334FE">
        <w:rPr>
          <w:rFonts w:ascii="Palatino Linotype" w:hAnsi="Palatino Linotype"/>
        </w:rPr>
        <w:t xml:space="preserve">En ese sentido es necesario establecer que se presume que los Sujetos Obligados generan, administran o poseen la información solicitada cuando esta se refiere a las facultades, competencias y funciones que los ordenamientos aplicables les otorgan, de conformidad con el artículo 19 de la Ley de transparencia y Acceso y a la Información Pública del Estado como a continuación se observa: </w:t>
      </w:r>
    </w:p>
    <w:p w14:paraId="57ABC043" w14:textId="77777777" w:rsidR="00AD4AB1" w:rsidRPr="004334FE" w:rsidRDefault="00AD4AB1" w:rsidP="00AD4AB1">
      <w:pPr>
        <w:tabs>
          <w:tab w:val="left" w:pos="851"/>
        </w:tabs>
        <w:spacing w:line="360" w:lineRule="auto"/>
        <w:ind w:left="360" w:right="49"/>
        <w:contextualSpacing/>
        <w:jc w:val="both"/>
      </w:pPr>
    </w:p>
    <w:p w14:paraId="72FB9F88" w14:textId="2704F4E3" w:rsidR="00AD4AB1" w:rsidRPr="004334FE" w:rsidRDefault="00AD4AB1" w:rsidP="00AD4AB1">
      <w:pPr>
        <w:spacing w:line="360" w:lineRule="auto"/>
        <w:ind w:left="851" w:right="567"/>
        <w:jc w:val="both"/>
        <w:rPr>
          <w:rFonts w:ascii="Palatino Linotype" w:hAnsi="Palatino Linotype"/>
          <w:i/>
          <w:sz w:val="22"/>
        </w:rPr>
      </w:pPr>
      <w:r w:rsidRPr="004334FE">
        <w:rPr>
          <w:rFonts w:ascii="Palatino Linotype" w:hAnsi="Palatino Linotype"/>
          <w:i/>
          <w:sz w:val="22"/>
        </w:rPr>
        <w:t>“</w:t>
      </w:r>
      <w:r w:rsidRPr="004334FE">
        <w:rPr>
          <w:rFonts w:ascii="Palatino Linotype" w:hAnsi="Palatino Linotype"/>
          <w:b/>
          <w:i/>
          <w:sz w:val="22"/>
        </w:rPr>
        <w:t>Artículo 19.</w:t>
      </w:r>
      <w:r w:rsidRPr="004334FE">
        <w:rPr>
          <w:rFonts w:ascii="Palatino Linotype" w:hAnsi="Palatino Linotype"/>
          <w:i/>
          <w:sz w:val="22"/>
        </w:rPr>
        <w:t xml:space="preserve"> Se presume que la información debe existir si se refiere a las facultades, competencias y funciones que los ordenamientos jurídicos aplicables otorgan a los sujetos obligados. </w:t>
      </w:r>
    </w:p>
    <w:p w14:paraId="3A241267" w14:textId="77777777" w:rsidR="00AD4AB1" w:rsidRPr="001A2FD1" w:rsidRDefault="00AD4AB1" w:rsidP="00AD4AB1">
      <w:pPr>
        <w:spacing w:line="360" w:lineRule="auto"/>
        <w:ind w:left="851" w:right="567"/>
        <w:jc w:val="both"/>
        <w:rPr>
          <w:rFonts w:ascii="Palatino Linotype" w:hAnsi="Palatino Linotype"/>
          <w:i/>
          <w:sz w:val="12"/>
        </w:rPr>
      </w:pPr>
    </w:p>
    <w:p w14:paraId="14E2C5C6" w14:textId="77777777" w:rsidR="00AD4AB1" w:rsidRPr="004334FE" w:rsidRDefault="00AD4AB1" w:rsidP="00AD4AB1">
      <w:pPr>
        <w:spacing w:line="360" w:lineRule="auto"/>
        <w:ind w:left="851" w:right="567"/>
        <w:jc w:val="both"/>
        <w:rPr>
          <w:rFonts w:ascii="Palatino Linotype" w:hAnsi="Palatino Linotype"/>
          <w:i/>
          <w:sz w:val="22"/>
        </w:rPr>
      </w:pPr>
      <w:r w:rsidRPr="004334FE">
        <w:rPr>
          <w:rFonts w:ascii="Palatino Linotype" w:hAnsi="Palatino Linotype"/>
          <w:i/>
          <w:sz w:val="22"/>
        </w:rPr>
        <w:t>En los casos en que ciertas facultades, competencias o funciones no se hayan ejercido, se debe motivar la respuesta en función de las causas que motiven tal circunstancia.</w:t>
      </w:r>
    </w:p>
    <w:p w14:paraId="5AC9F3ED" w14:textId="77777777" w:rsidR="00AD4AB1" w:rsidRPr="004334FE" w:rsidRDefault="00AD4AB1" w:rsidP="00AD4AB1">
      <w:pPr>
        <w:spacing w:line="360" w:lineRule="auto"/>
        <w:ind w:left="851" w:right="567"/>
        <w:jc w:val="both"/>
        <w:rPr>
          <w:rFonts w:ascii="Palatino Linotype" w:hAnsi="Palatino Linotype"/>
          <w:i/>
          <w:sz w:val="22"/>
        </w:rPr>
      </w:pPr>
    </w:p>
    <w:p w14:paraId="59648764" w14:textId="0D7B75A5" w:rsidR="00AD4AB1" w:rsidRPr="004334FE" w:rsidRDefault="00AD4AB1" w:rsidP="00AD4AB1">
      <w:pPr>
        <w:spacing w:line="360" w:lineRule="auto"/>
        <w:ind w:left="851" w:right="567"/>
        <w:jc w:val="both"/>
        <w:rPr>
          <w:rFonts w:ascii="Palatino Linotype" w:hAnsi="Palatino Linotype"/>
          <w:i/>
          <w:sz w:val="22"/>
        </w:rPr>
      </w:pPr>
      <w:r w:rsidRPr="004334FE">
        <w:rPr>
          <w:rFonts w:ascii="Palatino Linotype" w:hAnsi="Palatino Linotype"/>
          <w:i/>
          <w:sz w:val="22"/>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00D67CE1" w:rsidRPr="004334FE">
        <w:rPr>
          <w:rFonts w:ascii="Palatino Linotype" w:hAnsi="Palatino Linotype"/>
          <w:i/>
          <w:sz w:val="22"/>
        </w:rPr>
        <w:t>”</w:t>
      </w:r>
    </w:p>
    <w:p w14:paraId="59C395BC" w14:textId="13B77424" w:rsidR="00AD4AB1" w:rsidRPr="004334FE" w:rsidRDefault="00AD4AB1" w:rsidP="00AD4AB1">
      <w:pPr>
        <w:tabs>
          <w:tab w:val="left" w:pos="1800"/>
        </w:tabs>
        <w:rPr>
          <w:rFonts w:ascii="Palatino Linotype" w:hAnsi="Palatino Linotype"/>
          <w:b/>
        </w:rPr>
      </w:pPr>
    </w:p>
    <w:p w14:paraId="054BAAB7" w14:textId="77777777" w:rsidR="00AD4AB1" w:rsidRPr="004334FE" w:rsidRDefault="00AD4AB1" w:rsidP="00AD4AB1">
      <w:pPr>
        <w:tabs>
          <w:tab w:val="left" w:pos="1800"/>
        </w:tabs>
        <w:rPr>
          <w:rFonts w:ascii="Palatino Linotype" w:hAnsi="Palatino Linotype"/>
        </w:rPr>
      </w:pPr>
    </w:p>
    <w:p w14:paraId="46DE5085" w14:textId="4692FAF4" w:rsidR="00AD4AB1" w:rsidRPr="004334FE" w:rsidRDefault="00AD4AB1" w:rsidP="0003522D">
      <w:pPr>
        <w:numPr>
          <w:ilvl w:val="0"/>
          <w:numId w:val="2"/>
        </w:numPr>
        <w:spacing w:before="240" w:after="240" w:line="360" w:lineRule="auto"/>
        <w:ind w:left="0" w:firstLine="0"/>
        <w:contextualSpacing/>
        <w:jc w:val="both"/>
        <w:rPr>
          <w:rFonts w:ascii="Palatino Linotype" w:hAnsi="Palatino Linotype"/>
          <w:b/>
        </w:rPr>
      </w:pPr>
      <w:r w:rsidRPr="004334FE">
        <w:rPr>
          <w:rFonts w:ascii="Palatino Linotype" w:hAnsi="Palatino Linotype"/>
        </w:rPr>
        <w:t xml:space="preserve">Puntualizado lo anterior, el </w:t>
      </w:r>
      <w:r w:rsidRPr="004334FE">
        <w:rPr>
          <w:rFonts w:ascii="Palatino Linotype" w:hAnsi="Palatino Linotype"/>
          <w:b/>
        </w:rPr>
        <w:t>Código Administrativo del Estado de México</w:t>
      </w:r>
      <w:r w:rsidRPr="004334FE">
        <w:rPr>
          <w:rFonts w:ascii="Palatino Linotype" w:hAnsi="Palatino Linotype"/>
        </w:rPr>
        <w:t xml:space="preserve">, establece en el artículo 8.17, la facultad de los municipios para otorgar permisos para el establecimiento de estacionamientos de servicio al público como a continuación se observa: </w:t>
      </w:r>
    </w:p>
    <w:p w14:paraId="6476258B" w14:textId="77777777" w:rsidR="00AD4AB1" w:rsidRPr="004334FE" w:rsidRDefault="00AD4AB1" w:rsidP="00AD4AB1">
      <w:pPr>
        <w:spacing w:before="240" w:after="240" w:line="360" w:lineRule="auto"/>
        <w:ind w:left="426"/>
        <w:contextualSpacing/>
        <w:jc w:val="both"/>
        <w:rPr>
          <w:rFonts w:ascii="Palatino Linotype" w:hAnsi="Palatino Linotype"/>
          <w:b/>
          <w:i/>
          <w:sz w:val="22"/>
        </w:rPr>
      </w:pPr>
    </w:p>
    <w:p w14:paraId="238B385D" w14:textId="6C86EF6A" w:rsidR="00AD4AB1" w:rsidRPr="004334FE" w:rsidRDefault="001D3756" w:rsidP="00AD4AB1">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b/>
          <w:i/>
          <w:sz w:val="22"/>
        </w:rPr>
        <w:t>“</w:t>
      </w:r>
      <w:r w:rsidR="00AD4AB1" w:rsidRPr="004334FE">
        <w:rPr>
          <w:rFonts w:ascii="Palatino Linotype" w:hAnsi="Palatino Linotype"/>
          <w:b/>
          <w:i/>
          <w:sz w:val="22"/>
        </w:rPr>
        <w:t>Artículo 8.17.-</w:t>
      </w:r>
      <w:r w:rsidR="00AD4AB1" w:rsidRPr="004334FE">
        <w:rPr>
          <w:rFonts w:ascii="Palatino Linotype" w:hAnsi="Palatino Linotype"/>
          <w:i/>
          <w:sz w:val="22"/>
        </w:rPr>
        <w:t xml:space="preserve"> </w:t>
      </w:r>
      <w:r w:rsidR="00AD4AB1" w:rsidRPr="004334FE">
        <w:rPr>
          <w:rFonts w:ascii="Palatino Linotype" w:hAnsi="Palatino Linotype"/>
          <w:b/>
          <w:i/>
          <w:sz w:val="22"/>
        </w:rPr>
        <w:t>Los municipios podrán otorgar permisos para el establecimiento de estacionamientos de servicio al público</w:t>
      </w:r>
      <w:r w:rsidR="00AD4AB1" w:rsidRPr="004334FE">
        <w:rPr>
          <w:rFonts w:ascii="Palatino Linotype" w:hAnsi="Palatino Linotype"/>
          <w:i/>
          <w:sz w:val="22"/>
        </w:rPr>
        <w:t>, los cuales tendrán las instalaciones necesarias para la seguridad de las personas y de los vehículos, respondiendo por los daños que a los mismos se ocasionen.</w:t>
      </w:r>
    </w:p>
    <w:p w14:paraId="633ACCE0" w14:textId="77777777" w:rsidR="00AD4AB1" w:rsidRPr="001A2FD1" w:rsidRDefault="00AD4AB1" w:rsidP="00AD4AB1">
      <w:pPr>
        <w:spacing w:before="240" w:after="240" w:line="360" w:lineRule="auto"/>
        <w:ind w:left="567" w:right="567"/>
        <w:contextualSpacing/>
        <w:jc w:val="both"/>
        <w:rPr>
          <w:rFonts w:ascii="Palatino Linotype" w:hAnsi="Palatino Linotype"/>
          <w:i/>
          <w:sz w:val="10"/>
        </w:rPr>
      </w:pPr>
    </w:p>
    <w:p w14:paraId="46C1A004" w14:textId="545CEE1E" w:rsidR="00AD4AB1" w:rsidRPr="004334FE" w:rsidRDefault="00AD4AB1" w:rsidP="00D67CE1">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i/>
          <w:sz w:val="22"/>
        </w:rPr>
        <w:t xml:space="preserve"> Para efectos del párrafo anterior, se consideran estacionamientos de servicio al público, los locales destinados a la prestación al público del servicio de recepción, guarda y protección de vehículos a cambio del pago de una tarifa autorizada.</w:t>
      </w:r>
      <w:r w:rsidR="001D3756" w:rsidRPr="004334FE">
        <w:rPr>
          <w:rFonts w:ascii="Palatino Linotype" w:hAnsi="Palatino Linotype"/>
          <w:i/>
          <w:sz w:val="22"/>
        </w:rPr>
        <w:t>”</w:t>
      </w:r>
    </w:p>
    <w:p w14:paraId="0C27D110" w14:textId="547CA394" w:rsidR="00D67CE1" w:rsidRPr="004334FE" w:rsidRDefault="00D67CE1" w:rsidP="00D67CE1">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i/>
          <w:sz w:val="22"/>
        </w:rPr>
        <w:t xml:space="preserve">(Énfasis añadido) </w:t>
      </w:r>
    </w:p>
    <w:p w14:paraId="0F413AE2" w14:textId="77777777" w:rsidR="00D67CE1" w:rsidRPr="004334FE" w:rsidRDefault="00D67CE1" w:rsidP="00D67CE1">
      <w:pPr>
        <w:spacing w:before="240" w:after="240" w:line="360" w:lineRule="auto"/>
        <w:ind w:right="567"/>
        <w:contextualSpacing/>
        <w:jc w:val="both"/>
        <w:rPr>
          <w:rFonts w:ascii="Palatino Linotype" w:hAnsi="Palatino Linotype"/>
          <w:b/>
        </w:rPr>
      </w:pPr>
    </w:p>
    <w:p w14:paraId="5F53DE1C" w14:textId="1FF3AA56" w:rsidR="00AD4AB1" w:rsidRPr="004334FE" w:rsidRDefault="00AD4AB1" w:rsidP="001D3756">
      <w:pPr>
        <w:numPr>
          <w:ilvl w:val="0"/>
          <w:numId w:val="2"/>
        </w:numPr>
        <w:spacing w:before="240" w:after="240" w:line="360" w:lineRule="auto"/>
        <w:ind w:left="0" w:firstLine="0"/>
        <w:contextualSpacing/>
        <w:jc w:val="both"/>
        <w:rPr>
          <w:rFonts w:ascii="Palatino Linotype" w:hAnsi="Palatino Linotype"/>
          <w:b/>
        </w:rPr>
      </w:pPr>
      <w:r w:rsidRPr="004334FE">
        <w:rPr>
          <w:rFonts w:ascii="Palatino Linotype" w:hAnsi="Palatino Linotype"/>
        </w:rPr>
        <w:t>Asimismo, el artículo 8.3 del ordenamiento jurídico citado anteriormente, refiere que son autoridades para la aplicación de la normas en materia de tránsito</w:t>
      </w:r>
      <w:r w:rsidR="001D3756" w:rsidRPr="004334FE">
        <w:rPr>
          <w:rFonts w:ascii="Palatino Linotype" w:hAnsi="Palatino Linotype"/>
        </w:rPr>
        <w:t xml:space="preserve"> y estacionamientos de servicio</w:t>
      </w:r>
      <w:r w:rsidRPr="004334FE">
        <w:rPr>
          <w:rFonts w:ascii="Palatino Linotype" w:hAnsi="Palatino Linotype"/>
        </w:rPr>
        <w:t xml:space="preserve"> al público los municipios: </w:t>
      </w:r>
    </w:p>
    <w:p w14:paraId="4CDBE8BB" w14:textId="2436FF4F" w:rsidR="00AD4AB1" w:rsidRPr="004334FE" w:rsidRDefault="00AD4AB1" w:rsidP="00AD4AB1">
      <w:pPr>
        <w:rPr>
          <w:rFonts w:ascii="Palatino Linotype" w:hAnsi="Palatino Linotype"/>
        </w:rPr>
      </w:pPr>
    </w:p>
    <w:p w14:paraId="6CED3B42" w14:textId="77777777" w:rsidR="00AD4AB1" w:rsidRPr="004334FE" w:rsidRDefault="00AD4AB1" w:rsidP="00AD4AB1">
      <w:pPr>
        <w:ind w:firstLine="708"/>
        <w:rPr>
          <w:rFonts w:ascii="Palatino Linotype" w:hAnsi="Palatino Linotype"/>
        </w:rPr>
      </w:pPr>
    </w:p>
    <w:p w14:paraId="3BBF46F0" w14:textId="190536E2" w:rsidR="00AD4AB1" w:rsidRPr="004334FE" w:rsidRDefault="001D3756" w:rsidP="00AD4AB1">
      <w:pPr>
        <w:spacing w:before="240" w:after="240" w:line="360" w:lineRule="auto"/>
        <w:ind w:left="567" w:right="567"/>
        <w:contextualSpacing/>
        <w:jc w:val="both"/>
        <w:rPr>
          <w:rFonts w:ascii="Palatino Linotype" w:hAnsi="Palatino Linotype"/>
          <w:b/>
          <w:i/>
          <w:sz w:val="22"/>
        </w:rPr>
      </w:pPr>
      <w:r w:rsidRPr="004334FE">
        <w:rPr>
          <w:rFonts w:ascii="Palatino Linotype" w:hAnsi="Palatino Linotype"/>
          <w:b/>
          <w:i/>
          <w:sz w:val="22"/>
        </w:rPr>
        <w:t>“</w:t>
      </w:r>
      <w:r w:rsidR="00AD4AB1" w:rsidRPr="004334FE">
        <w:rPr>
          <w:rFonts w:ascii="Palatino Linotype" w:hAnsi="Palatino Linotype"/>
          <w:b/>
          <w:i/>
          <w:sz w:val="22"/>
        </w:rPr>
        <w:t>Artículo 8.3.-</w:t>
      </w:r>
      <w:r w:rsidR="00AD4AB1" w:rsidRPr="004334FE">
        <w:rPr>
          <w:rFonts w:ascii="Palatino Linotype" w:hAnsi="Palatino Linotype"/>
          <w:i/>
          <w:sz w:val="22"/>
        </w:rPr>
        <w:t xml:space="preserve"> Son autoridades para la aplicación de este Libro</w:t>
      </w:r>
      <w:r w:rsidR="00AD4AB1" w:rsidRPr="004334FE">
        <w:rPr>
          <w:rStyle w:val="Refdenotaalpie"/>
          <w:rFonts w:ascii="Palatino Linotype" w:hAnsi="Palatino Linotype"/>
          <w:i/>
          <w:sz w:val="22"/>
        </w:rPr>
        <w:footnoteReference w:id="2"/>
      </w:r>
      <w:r w:rsidR="00AD4AB1" w:rsidRPr="004334FE">
        <w:rPr>
          <w:rFonts w:ascii="Palatino Linotype" w:hAnsi="Palatino Linotype"/>
          <w:i/>
          <w:sz w:val="22"/>
        </w:rPr>
        <w:t xml:space="preserve"> la Secretaría de Seguridad y los municipios. Corresponde a la Secretaría de Seguridad ejercer las atribuciones relativas al tránsito en la infraestructura vial primaria y de cuota, y a los municipios en la infraestructura vial local.</w:t>
      </w:r>
      <w:r w:rsidR="00AD4AB1" w:rsidRPr="004334FE">
        <w:rPr>
          <w:rFonts w:ascii="Palatino Linotype" w:hAnsi="Palatino Linotype"/>
          <w:b/>
          <w:i/>
          <w:sz w:val="22"/>
        </w:rPr>
        <w:t xml:space="preserve"> Asimismo, compete a los municipios el ejercicio de las atribuciones en materia de estacionamientos de servicio al público.</w:t>
      </w:r>
      <w:r w:rsidRPr="004334FE">
        <w:rPr>
          <w:rFonts w:ascii="Palatino Linotype" w:hAnsi="Palatino Linotype"/>
          <w:b/>
          <w:i/>
          <w:sz w:val="22"/>
        </w:rPr>
        <w:t>”</w:t>
      </w:r>
    </w:p>
    <w:p w14:paraId="78174D65" w14:textId="130DCC90" w:rsidR="001D3756" w:rsidRPr="004334FE" w:rsidRDefault="001D3756" w:rsidP="00AD4AB1">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i/>
          <w:sz w:val="22"/>
        </w:rPr>
        <w:t xml:space="preserve">(Énfasis añadido) </w:t>
      </w:r>
    </w:p>
    <w:p w14:paraId="78925551" w14:textId="77777777" w:rsidR="00AD4AB1" w:rsidRPr="004334FE" w:rsidRDefault="00AD4AB1" w:rsidP="00AD4AB1">
      <w:pPr>
        <w:spacing w:before="240" w:after="240" w:line="360" w:lineRule="auto"/>
        <w:ind w:left="567" w:right="567"/>
        <w:contextualSpacing/>
        <w:jc w:val="both"/>
        <w:rPr>
          <w:rFonts w:ascii="Palatino Linotype" w:hAnsi="Palatino Linotype"/>
          <w:i/>
        </w:rPr>
      </w:pPr>
    </w:p>
    <w:p w14:paraId="7733F0EB" w14:textId="2A7CF831" w:rsidR="00AD4AB1" w:rsidRPr="004334FE" w:rsidRDefault="00AD4AB1" w:rsidP="001D3756">
      <w:pPr>
        <w:numPr>
          <w:ilvl w:val="0"/>
          <w:numId w:val="2"/>
        </w:numPr>
        <w:spacing w:before="240" w:after="240" w:line="360" w:lineRule="auto"/>
        <w:ind w:left="0" w:firstLine="0"/>
        <w:contextualSpacing/>
        <w:jc w:val="both"/>
        <w:rPr>
          <w:rFonts w:ascii="Palatino Linotype" w:hAnsi="Palatino Linotype"/>
        </w:rPr>
      </w:pPr>
      <w:r w:rsidRPr="004334FE">
        <w:rPr>
          <w:rFonts w:ascii="Palatino Linotype" w:hAnsi="Palatino Linotype"/>
        </w:rPr>
        <w:t>Correlativo a lo anterior, y como y</w:t>
      </w:r>
      <w:r w:rsidR="00D8152D" w:rsidRPr="004334FE">
        <w:rPr>
          <w:rFonts w:ascii="Palatino Linotype" w:hAnsi="Palatino Linotype"/>
        </w:rPr>
        <w:t xml:space="preserve">a fuese citado anteriormente para desarrollar cualquier actividad comercial dentro del </w:t>
      </w:r>
      <w:r w:rsidRPr="004334FE">
        <w:rPr>
          <w:rFonts w:ascii="Palatino Linotype" w:hAnsi="Palatino Linotype"/>
        </w:rPr>
        <w:t>territorio</w:t>
      </w:r>
      <w:r w:rsidR="00D8152D" w:rsidRPr="004334FE">
        <w:rPr>
          <w:rFonts w:ascii="Palatino Linotype" w:hAnsi="Palatino Linotype"/>
        </w:rPr>
        <w:t xml:space="preserve"> del Municipio de Tultitlán se requiere licencia o permiso expedido por la Dirección General de Desarrollo Económico y Medio Ambiente</w:t>
      </w:r>
      <w:r w:rsidRPr="004334FE">
        <w:rPr>
          <w:rFonts w:ascii="Palatino Linotype" w:hAnsi="Palatino Linotype"/>
        </w:rPr>
        <w:t xml:space="preserve">: </w:t>
      </w:r>
    </w:p>
    <w:p w14:paraId="24357F3D" w14:textId="77777777" w:rsidR="00AD4AB1" w:rsidRPr="004334FE" w:rsidRDefault="00AD4AB1" w:rsidP="00AD4AB1">
      <w:pPr>
        <w:spacing w:before="240" w:after="240" w:line="360" w:lineRule="auto"/>
        <w:ind w:left="567" w:right="567"/>
        <w:contextualSpacing/>
        <w:jc w:val="both"/>
        <w:rPr>
          <w:rFonts w:ascii="Palatino Linotype" w:hAnsi="Palatino Linotype"/>
        </w:rPr>
      </w:pPr>
    </w:p>
    <w:p w14:paraId="4F45A298" w14:textId="0352A7D1" w:rsidR="00AD4AB1" w:rsidRPr="004334FE" w:rsidRDefault="001D3756" w:rsidP="00AD4AB1">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b/>
          <w:i/>
          <w:sz w:val="22"/>
        </w:rPr>
        <w:t>“</w:t>
      </w:r>
      <w:r w:rsidR="00AD4AB1" w:rsidRPr="004334FE">
        <w:rPr>
          <w:rFonts w:ascii="Palatino Linotype" w:hAnsi="Palatino Linotype"/>
          <w:b/>
          <w:i/>
          <w:sz w:val="22"/>
        </w:rPr>
        <w:t>ARTÍCULO 113.-</w:t>
      </w:r>
      <w:r w:rsidR="00AD4AB1" w:rsidRPr="004334FE">
        <w:rPr>
          <w:rFonts w:ascii="Palatino Linotype" w:hAnsi="Palatino Linotype"/>
          <w:i/>
          <w:sz w:val="22"/>
        </w:rPr>
        <w:t xml:space="preserve"> El comercio establecido tendrá las restricciones y regulaciones que establezca el Reglamento Municipal correspondiente.</w:t>
      </w:r>
    </w:p>
    <w:p w14:paraId="4654D2CD" w14:textId="0B62D168" w:rsidR="00AD4AB1" w:rsidRPr="004334FE" w:rsidRDefault="00AD4AB1" w:rsidP="00AD4AB1">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b/>
          <w:i/>
          <w:sz w:val="22"/>
        </w:rPr>
        <w:t>…</w:t>
      </w:r>
    </w:p>
    <w:p w14:paraId="3B9252C0" w14:textId="3D7B82C7" w:rsidR="00AD4AB1" w:rsidRPr="004334FE" w:rsidRDefault="00AD4AB1" w:rsidP="00AD4AB1">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b/>
          <w:i/>
          <w:sz w:val="22"/>
        </w:rPr>
        <w:t>Se requiere previa licencia de funcionamiento</w:t>
      </w:r>
      <w:r w:rsidRPr="004334FE">
        <w:rPr>
          <w:rFonts w:ascii="Palatino Linotype" w:hAnsi="Palatino Linotype"/>
          <w:i/>
          <w:sz w:val="22"/>
        </w:rPr>
        <w:t xml:space="preserve"> o permiso provisional expedido por la Dirección General de Desarrollo Económico y Medio Ambiente para:</w:t>
      </w:r>
    </w:p>
    <w:p w14:paraId="3F1160BB" w14:textId="441621D7" w:rsidR="00AD4AB1" w:rsidRPr="004334FE" w:rsidRDefault="00AD4AB1" w:rsidP="00AD4AB1">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i/>
          <w:sz w:val="22"/>
        </w:rPr>
        <w:t xml:space="preserve"> I. El ejercicio de cualquier actividad comercial, industrial o de prestación de servicios dentro del Territorio Municipal; y</w:t>
      </w:r>
    </w:p>
    <w:p w14:paraId="059F8808" w14:textId="77777777" w:rsidR="001D3756" w:rsidRPr="004334FE" w:rsidRDefault="001D3756" w:rsidP="00AD4AB1">
      <w:pPr>
        <w:spacing w:before="240" w:after="240" w:line="360" w:lineRule="auto"/>
        <w:ind w:left="567" w:right="567"/>
        <w:contextualSpacing/>
        <w:jc w:val="both"/>
        <w:rPr>
          <w:rFonts w:ascii="Palatino Linotype" w:hAnsi="Palatino Linotype"/>
          <w:i/>
          <w:sz w:val="22"/>
        </w:rPr>
      </w:pPr>
    </w:p>
    <w:p w14:paraId="00336FAA" w14:textId="18B8B79C" w:rsidR="00AD4AB1" w:rsidRPr="004334FE" w:rsidRDefault="00AD4AB1" w:rsidP="00AD4AB1">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i/>
          <w:sz w:val="22"/>
        </w:rPr>
        <w:t xml:space="preserve"> II. En los demás casos previstos por las leyes, el Reglamento correspondiente o en cualquier otro ordenamiento de carácter general.</w:t>
      </w:r>
    </w:p>
    <w:p w14:paraId="69084C6F" w14:textId="1F640D7E" w:rsidR="00AD4AB1" w:rsidRPr="004334FE" w:rsidRDefault="00AD4AB1" w:rsidP="00AD4AB1">
      <w:pPr>
        <w:spacing w:before="240" w:after="240" w:line="360" w:lineRule="auto"/>
        <w:ind w:left="567" w:right="567"/>
        <w:contextualSpacing/>
        <w:jc w:val="both"/>
        <w:rPr>
          <w:rFonts w:ascii="Palatino Linotype" w:hAnsi="Palatino Linotype"/>
          <w:i/>
        </w:rPr>
      </w:pPr>
      <w:r w:rsidRPr="004334FE">
        <w:rPr>
          <w:rFonts w:ascii="Palatino Linotype" w:hAnsi="Palatino Linotype"/>
          <w:i/>
        </w:rPr>
        <w:t>…</w:t>
      </w:r>
      <w:r w:rsidR="00D67CE1" w:rsidRPr="004334FE">
        <w:rPr>
          <w:rFonts w:ascii="Palatino Linotype" w:hAnsi="Palatino Linotype"/>
          <w:i/>
        </w:rPr>
        <w:t>”</w:t>
      </w:r>
    </w:p>
    <w:p w14:paraId="5C666686" w14:textId="1CCB41B3" w:rsidR="00D67CE1" w:rsidRPr="004334FE" w:rsidRDefault="00D67CE1" w:rsidP="00AD4AB1">
      <w:pPr>
        <w:spacing w:before="240" w:after="240" w:line="360" w:lineRule="auto"/>
        <w:ind w:left="567" w:right="567"/>
        <w:contextualSpacing/>
        <w:jc w:val="both"/>
        <w:rPr>
          <w:rFonts w:ascii="Palatino Linotype" w:hAnsi="Palatino Linotype"/>
          <w:i/>
        </w:rPr>
      </w:pPr>
      <w:r w:rsidRPr="004334FE">
        <w:rPr>
          <w:rFonts w:ascii="Palatino Linotype" w:hAnsi="Palatino Linotype"/>
          <w:i/>
        </w:rPr>
        <w:t>(Énfasis añadido)</w:t>
      </w:r>
    </w:p>
    <w:p w14:paraId="082F18FD" w14:textId="77777777" w:rsidR="00AD4AB1" w:rsidRPr="004334FE" w:rsidRDefault="00AD4AB1" w:rsidP="00AD4AB1">
      <w:pPr>
        <w:spacing w:before="240" w:after="240" w:line="360" w:lineRule="auto"/>
        <w:ind w:left="426"/>
        <w:contextualSpacing/>
        <w:jc w:val="both"/>
        <w:rPr>
          <w:rFonts w:ascii="Palatino Linotype" w:hAnsi="Palatino Linotype"/>
        </w:rPr>
      </w:pPr>
    </w:p>
    <w:p w14:paraId="45C2B849" w14:textId="309CFE84" w:rsidR="0062361F" w:rsidRPr="004334FE" w:rsidRDefault="00AD4AB1" w:rsidP="001A2FD1">
      <w:pPr>
        <w:numPr>
          <w:ilvl w:val="0"/>
          <w:numId w:val="2"/>
        </w:numPr>
        <w:spacing w:line="360" w:lineRule="auto"/>
        <w:ind w:left="0" w:firstLine="0"/>
        <w:contextualSpacing/>
        <w:jc w:val="both"/>
        <w:rPr>
          <w:rFonts w:ascii="Palatino Linotype" w:hAnsi="Palatino Linotype"/>
          <w:b/>
        </w:rPr>
      </w:pPr>
      <w:r w:rsidRPr="004334FE">
        <w:rPr>
          <w:rFonts w:ascii="Palatino Linotype" w:hAnsi="Palatino Linotype"/>
        </w:rPr>
        <w:t xml:space="preserve"> </w:t>
      </w:r>
      <w:r w:rsidR="00D8152D" w:rsidRPr="004334FE">
        <w:rPr>
          <w:rFonts w:ascii="Palatino Linotype" w:hAnsi="Palatino Linotype"/>
        </w:rPr>
        <w:t>Así por otra parte</w:t>
      </w:r>
      <w:r w:rsidR="005D52A9" w:rsidRPr="004334FE">
        <w:rPr>
          <w:rFonts w:ascii="Palatino Linotype" w:hAnsi="Palatino Linotype"/>
        </w:rPr>
        <w:t xml:space="preserve"> el </w:t>
      </w:r>
      <w:r w:rsidR="005D52A9" w:rsidRPr="004334FE">
        <w:rPr>
          <w:rFonts w:ascii="Palatino Linotype" w:hAnsi="Palatino Linotype"/>
          <w:b/>
        </w:rPr>
        <w:t>Reglamento</w:t>
      </w:r>
      <w:r w:rsidR="005D52A9" w:rsidRPr="004334FE">
        <w:rPr>
          <w:rFonts w:ascii="Palatino Linotype" w:hAnsi="Palatino Linotype"/>
        </w:rPr>
        <w:t xml:space="preserve"> de </w:t>
      </w:r>
      <w:r w:rsidR="005D52A9" w:rsidRPr="004334FE">
        <w:rPr>
          <w:rFonts w:ascii="Palatino Linotype" w:hAnsi="Palatino Linotype"/>
          <w:b/>
        </w:rPr>
        <w:t xml:space="preserve">Actividades Industriales, Comerciales y de Prestación de Servicios del Municipio de Tultitlán, Estado de México </w:t>
      </w:r>
      <w:r w:rsidR="005D52A9" w:rsidRPr="004334FE">
        <w:rPr>
          <w:rFonts w:ascii="Palatino Linotype" w:hAnsi="Palatino Linotype"/>
        </w:rPr>
        <w:t>refiere en su artículo</w:t>
      </w:r>
      <w:r w:rsidR="0062361F" w:rsidRPr="004334FE">
        <w:rPr>
          <w:rFonts w:ascii="Palatino Linotype" w:hAnsi="Palatino Linotype"/>
        </w:rPr>
        <w:t xml:space="preserve"> 5, 7 y 20 refieren lo siguiente: </w:t>
      </w:r>
    </w:p>
    <w:p w14:paraId="1A72778B" w14:textId="77777777" w:rsidR="0062361F" w:rsidRPr="004334FE" w:rsidRDefault="0062361F" w:rsidP="0062361F">
      <w:pPr>
        <w:spacing w:before="240" w:after="240" w:line="360" w:lineRule="auto"/>
        <w:ind w:left="426"/>
        <w:contextualSpacing/>
        <w:jc w:val="both"/>
        <w:rPr>
          <w:rFonts w:ascii="Palatino Linotype" w:hAnsi="Palatino Linotype"/>
          <w:b/>
        </w:rPr>
      </w:pPr>
    </w:p>
    <w:p w14:paraId="2552B4D5" w14:textId="45F09D8F" w:rsidR="0062361F" w:rsidRPr="004334FE" w:rsidRDefault="00D8152D" w:rsidP="001A2FD1">
      <w:pPr>
        <w:spacing w:before="240" w:after="240" w:line="360" w:lineRule="auto"/>
        <w:ind w:left="567" w:right="567"/>
        <w:contextualSpacing/>
        <w:rPr>
          <w:rFonts w:ascii="Palatino Linotype" w:hAnsi="Palatino Linotype"/>
          <w:i/>
          <w:sz w:val="22"/>
        </w:rPr>
      </w:pPr>
      <w:r w:rsidRPr="004334FE">
        <w:rPr>
          <w:rFonts w:ascii="Palatino Linotype" w:hAnsi="Palatino Linotype"/>
          <w:b/>
          <w:i/>
          <w:sz w:val="22"/>
        </w:rPr>
        <w:t>“</w:t>
      </w:r>
      <w:r w:rsidR="0062361F" w:rsidRPr="004334FE">
        <w:rPr>
          <w:rFonts w:ascii="Palatino Linotype" w:hAnsi="Palatino Linotype"/>
          <w:b/>
          <w:i/>
          <w:sz w:val="22"/>
        </w:rPr>
        <w:t>Artículo 5.</w:t>
      </w:r>
      <w:r w:rsidR="0062361F" w:rsidRPr="004334FE">
        <w:rPr>
          <w:rFonts w:ascii="Palatino Linotype" w:hAnsi="Palatino Linotype"/>
          <w:i/>
          <w:sz w:val="22"/>
        </w:rPr>
        <w:t xml:space="preserve"> Todo establecimiento instalado en el territorio del Municipio de Tultitlán, en el que se realicen actividades comerciales, industriales o de prestación de servicios, debe contar con licencia de funcionamiento y/o autorización.</w:t>
      </w:r>
    </w:p>
    <w:p w14:paraId="6A3B6558" w14:textId="77777777" w:rsidR="0062361F" w:rsidRPr="001A2FD1" w:rsidRDefault="0062361F" w:rsidP="0062361F">
      <w:pPr>
        <w:spacing w:before="240" w:after="240" w:line="360" w:lineRule="auto"/>
        <w:ind w:left="567" w:right="567"/>
        <w:contextualSpacing/>
        <w:jc w:val="both"/>
        <w:rPr>
          <w:rFonts w:ascii="Palatino Linotype" w:hAnsi="Palatino Linotype"/>
          <w:b/>
          <w:i/>
          <w:sz w:val="10"/>
        </w:rPr>
      </w:pPr>
    </w:p>
    <w:p w14:paraId="66483CC3" w14:textId="65B9291D" w:rsidR="005D52A9" w:rsidRPr="004334FE" w:rsidRDefault="0062361F" w:rsidP="0062361F">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b/>
          <w:i/>
          <w:sz w:val="22"/>
        </w:rPr>
        <w:t>Artículo 7.</w:t>
      </w:r>
      <w:r w:rsidRPr="004334FE">
        <w:rPr>
          <w:rFonts w:ascii="Palatino Linotype" w:hAnsi="Palatino Linotype"/>
          <w:i/>
          <w:sz w:val="22"/>
        </w:rPr>
        <w:t xml:space="preserve"> Las instalaciones en las que se ejerzan actividades comerciales, industriales o de prestación de servicios, deberán contar con servicios de estacionamiento y sanitarios, suficientes para el aforo autorizado, conforme a lo previsto en el Plan de Desarrollo Urbano Municipal de Tultitlán y cumplir con las disposiciones de las leyes y reglamentos aplicables. Así mismo, están obligados a contar con mecanismos que faciliten el acceso y atención a personas de la tercera edad, con capacidades diferentes o cualquier otra que por sus condiciones físicas se encuentre en una situación que disminuye su movilidad.</w:t>
      </w:r>
    </w:p>
    <w:p w14:paraId="4641ED5A" w14:textId="77777777" w:rsidR="0062361F" w:rsidRPr="004334FE" w:rsidRDefault="0062361F" w:rsidP="0062361F">
      <w:pPr>
        <w:spacing w:before="240" w:after="240" w:line="360" w:lineRule="auto"/>
        <w:ind w:left="567" w:right="567"/>
        <w:contextualSpacing/>
        <w:jc w:val="both"/>
        <w:rPr>
          <w:rFonts w:ascii="Palatino Linotype" w:hAnsi="Palatino Linotype"/>
          <w:i/>
          <w:sz w:val="22"/>
        </w:rPr>
      </w:pPr>
    </w:p>
    <w:p w14:paraId="3AD94A45" w14:textId="3D03124E" w:rsidR="00D8152D" w:rsidRPr="004334FE" w:rsidRDefault="0062361F" w:rsidP="00D8152D">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b/>
          <w:i/>
          <w:sz w:val="22"/>
        </w:rPr>
        <w:lastRenderedPageBreak/>
        <w:t>“Artículo 20.-</w:t>
      </w:r>
      <w:r w:rsidRPr="004334FE">
        <w:rPr>
          <w:rFonts w:ascii="Palatino Linotype" w:hAnsi="Palatino Linotype"/>
          <w:i/>
          <w:sz w:val="22"/>
        </w:rPr>
        <w:t xml:space="preserve"> Los establecimientos que presten el servicio de estacionamiento público de vehículos, cumplirán con lo siguiente: </w:t>
      </w:r>
    </w:p>
    <w:p w14:paraId="71D9D5B2" w14:textId="77777777" w:rsidR="0062361F" w:rsidRPr="004334FE" w:rsidRDefault="0062361F" w:rsidP="0062361F">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i/>
          <w:sz w:val="22"/>
        </w:rPr>
        <w:t xml:space="preserve">I. Contar con la Licencia de Funcionamiento y Tarifa Autorizada; </w:t>
      </w:r>
    </w:p>
    <w:p w14:paraId="5AF4D17E" w14:textId="77777777" w:rsidR="0062361F" w:rsidRPr="004334FE" w:rsidRDefault="0062361F" w:rsidP="0062361F">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i/>
          <w:sz w:val="22"/>
        </w:rPr>
        <w:t>II. Tener en lugar visible la tarifa autorizada y cobrar de acuerdo a ésta;</w:t>
      </w:r>
    </w:p>
    <w:p w14:paraId="02538C41" w14:textId="77777777" w:rsidR="0062361F" w:rsidRPr="004334FE" w:rsidRDefault="0062361F" w:rsidP="0062361F">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i/>
          <w:sz w:val="22"/>
        </w:rPr>
        <w:t xml:space="preserve">III. Entregar el boleto de depósito del vehículo al usuario, en el que se especifiquen las condiciones del contrato, con texto legible; </w:t>
      </w:r>
    </w:p>
    <w:p w14:paraId="3EF4C5E1" w14:textId="77777777" w:rsidR="0062361F" w:rsidRPr="004334FE" w:rsidRDefault="0062361F" w:rsidP="0062361F">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i/>
          <w:sz w:val="22"/>
        </w:rPr>
        <w:t xml:space="preserve">IV. Contar con áreas adecuadas, iluminadas y salubres; </w:t>
      </w:r>
    </w:p>
    <w:p w14:paraId="054441A5" w14:textId="77777777" w:rsidR="0062361F" w:rsidRPr="004334FE" w:rsidRDefault="0062361F" w:rsidP="0062361F">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i/>
          <w:sz w:val="22"/>
        </w:rPr>
        <w:t xml:space="preserve">V. Contar con señalización para el control de entradas, salidas y circulación de los vehículos; </w:t>
      </w:r>
    </w:p>
    <w:p w14:paraId="0B357135" w14:textId="77777777" w:rsidR="0062361F" w:rsidRPr="004334FE" w:rsidRDefault="0062361F" w:rsidP="0062361F">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i/>
          <w:sz w:val="22"/>
        </w:rPr>
        <w:t>VI. Contar con seguro expedido por Institución autorizada, que garantice a los usuarios el pago de los daños que pudieran sufrir en su persona, en sus vehículos o por robo total o parcial;</w:t>
      </w:r>
    </w:p>
    <w:p w14:paraId="1D4CE16C" w14:textId="1C44A764" w:rsidR="0062361F" w:rsidRPr="004334FE" w:rsidRDefault="0062361F" w:rsidP="0062361F">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i/>
          <w:sz w:val="22"/>
        </w:rPr>
        <w:t xml:space="preserve"> VII. Contar con los medios de acreditación de su personal, de manera que el usuario identifique a los mismos; </w:t>
      </w:r>
    </w:p>
    <w:p w14:paraId="49191645" w14:textId="65AF2F6E" w:rsidR="0062361F" w:rsidRPr="004334FE" w:rsidRDefault="0062361F" w:rsidP="0062361F">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i/>
          <w:sz w:val="22"/>
        </w:rPr>
        <w:t xml:space="preserve"> VIII. Que el personal que tenga a su cargo el movimiento de los vehículos cuente con la Licencia de Manejo expedida por la autoridad correspondiente; y IX. </w:t>
      </w:r>
      <w:proofErr w:type="spellStart"/>
      <w:proofErr w:type="gramStart"/>
      <w:r w:rsidRPr="004334FE">
        <w:rPr>
          <w:rFonts w:ascii="Palatino Linotype" w:hAnsi="Palatino Linotype"/>
          <w:i/>
          <w:sz w:val="22"/>
        </w:rPr>
        <w:t>bstenerse</w:t>
      </w:r>
      <w:proofErr w:type="spellEnd"/>
      <w:proofErr w:type="gramEnd"/>
      <w:r w:rsidRPr="004334FE">
        <w:rPr>
          <w:rFonts w:ascii="Palatino Linotype" w:hAnsi="Palatino Linotype"/>
          <w:i/>
          <w:sz w:val="22"/>
        </w:rPr>
        <w:t xml:space="preserve"> de utilizar la vía pública para la prestación del servicio, así como utilizar los vehículos que están a su resguardo” (Sic)</w:t>
      </w:r>
    </w:p>
    <w:p w14:paraId="6554C51E" w14:textId="77777777" w:rsidR="0062361F" w:rsidRPr="004334FE" w:rsidRDefault="0062361F" w:rsidP="001A2FD1">
      <w:pPr>
        <w:spacing w:line="360" w:lineRule="auto"/>
        <w:ind w:left="426"/>
        <w:contextualSpacing/>
        <w:jc w:val="both"/>
        <w:rPr>
          <w:rFonts w:ascii="Palatino Linotype" w:hAnsi="Palatino Linotype"/>
        </w:rPr>
      </w:pPr>
    </w:p>
    <w:p w14:paraId="158D3B75" w14:textId="5109E2DD" w:rsidR="00AD4AB1" w:rsidRPr="004334FE" w:rsidRDefault="0062361F" w:rsidP="00D8152D">
      <w:pPr>
        <w:numPr>
          <w:ilvl w:val="0"/>
          <w:numId w:val="2"/>
        </w:numPr>
        <w:spacing w:before="240" w:after="240" w:line="360" w:lineRule="auto"/>
        <w:ind w:left="0" w:firstLine="0"/>
        <w:contextualSpacing/>
        <w:jc w:val="both"/>
        <w:rPr>
          <w:rFonts w:ascii="Palatino Linotype" w:hAnsi="Palatino Linotype"/>
        </w:rPr>
      </w:pPr>
      <w:r w:rsidRPr="004334FE">
        <w:rPr>
          <w:rFonts w:ascii="Palatino Linotype" w:hAnsi="Palatino Linotype"/>
        </w:rPr>
        <w:t>Establecido lo anterior</w:t>
      </w:r>
      <w:r w:rsidR="0080253D" w:rsidRPr="004334FE">
        <w:rPr>
          <w:rFonts w:ascii="Palatino Linotype" w:hAnsi="Palatino Linotype"/>
        </w:rPr>
        <w:t xml:space="preserve"> y como ya fue referido en el párrafo 44 de esta resolución, compete a los municipios el ejercicio de las atribuciones en materia de estacionamientos de servicio al público, en ese sentido de conformidad con el </w:t>
      </w:r>
      <w:r w:rsidR="0080253D" w:rsidRPr="004334FE">
        <w:rPr>
          <w:rFonts w:ascii="Palatino Linotype" w:hAnsi="Palatino Linotype"/>
          <w:b/>
        </w:rPr>
        <w:t>Bando Municipal del Ayuntamiento de Tultitlán</w:t>
      </w:r>
      <w:r w:rsidR="0080253D" w:rsidRPr="004334FE">
        <w:rPr>
          <w:rFonts w:ascii="Palatino Linotype" w:hAnsi="Palatino Linotype"/>
        </w:rPr>
        <w:t xml:space="preserve">, la Dirección General de Desarrollo </w:t>
      </w:r>
      <w:r w:rsidR="0080253D" w:rsidRPr="004334FE">
        <w:rPr>
          <w:rFonts w:ascii="Palatino Linotype" w:hAnsi="Palatino Linotype"/>
        </w:rPr>
        <w:lastRenderedPageBreak/>
        <w:t xml:space="preserve">Económico y Medio Ambiente, se encuentra facultada para realizar inspecciones a los establecimientos comerciales, industrias y de servicios como a continuación se observa:  </w:t>
      </w:r>
    </w:p>
    <w:p w14:paraId="035126CF" w14:textId="77777777" w:rsidR="0080253D" w:rsidRPr="004334FE" w:rsidRDefault="0080253D" w:rsidP="001A2FD1">
      <w:pPr>
        <w:spacing w:line="360" w:lineRule="auto"/>
        <w:ind w:left="426"/>
        <w:contextualSpacing/>
        <w:jc w:val="both"/>
        <w:rPr>
          <w:rFonts w:ascii="Palatino Linotype" w:hAnsi="Palatino Linotype"/>
        </w:rPr>
      </w:pPr>
    </w:p>
    <w:p w14:paraId="662EA2F6" w14:textId="076CECEC" w:rsidR="00AD4AB1" w:rsidRPr="004334FE" w:rsidRDefault="00D8152D" w:rsidP="00AD4AB1">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b/>
          <w:i/>
          <w:sz w:val="22"/>
        </w:rPr>
        <w:t>“</w:t>
      </w:r>
      <w:r w:rsidR="00AD4AB1" w:rsidRPr="004334FE">
        <w:rPr>
          <w:rFonts w:ascii="Palatino Linotype" w:hAnsi="Palatino Linotype"/>
          <w:b/>
          <w:i/>
          <w:sz w:val="22"/>
        </w:rPr>
        <w:t>ARTÍCULO 88.-</w:t>
      </w:r>
      <w:r w:rsidR="00AD4AB1" w:rsidRPr="004334FE">
        <w:rPr>
          <w:rFonts w:ascii="Palatino Linotype" w:hAnsi="Palatino Linotype"/>
          <w:i/>
          <w:sz w:val="22"/>
        </w:rPr>
        <w:t xml:space="preserve"> El Ayuntamiento a través de la Dirección General de Desarrollo Económico y Medio Ambiente, </w:t>
      </w:r>
      <w:r w:rsidR="00AD4AB1" w:rsidRPr="004334FE">
        <w:rPr>
          <w:rFonts w:ascii="Palatino Linotype" w:hAnsi="Palatino Linotype"/>
          <w:b/>
          <w:i/>
          <w:sz w:val="22"/>
        </w:rPr>
        <w:t>está facultado para verificar e inspeccionar los establecimientos comerciales, industriales y de servicios, así como requerir y sancionar, en su caso a quienes mantengan irregularidad en la operatividad de su giro.</w:t>
      </w:r>
      <w:r w:rsidR="00AD4AB1" w:rsidRPr="004334FE">
        <w:rPr>
          <w:rFonts w:ascii="Palatino Linotype" w:hAnsi="Palatino Linotype"/>
          <w:i/>
          <w:sz w:val="22"/>
        </w:rPr>
        <w:t xml:space="preserve"> Realizando las gestiones correspondientes ante la Tesorería Municipal, en caso de rezagos en las obligaciones contributivas.</w:t>
      </w:r>
      <w:r w:rsidRPr="004334FE">
        <w:rPr>
          <w:rFonts w:ascii="Palatino Linotype" w:hAnsi="Palatino Linotype"/>
          <w:i/>
          <w:sz w:val="22"/>
        </w:rPr>
        <w:t>”</w:t>
      </w:r>
    </w:p>
    <w:p w14:paraId="78C9CF61" w14:textId="659A637B" w:rsidR="00D8152D" w:rsidRPr="004334FE" w:rsidRDefault="00D8152D" w:rsidP="001A2FD1">
      <w:pPr>
        <w:spacing w:line="360" w:lineRule="auto"/>
        <w:ind w:left="567" w:right="567"/>
        <w:contextualSpacing/>
        <w:jc w:val="both"/>
        <w:rPr>
          <w:rFonts w:ascii="Palatino Linotype" w:hAnsi="Palatino Linotype"/>
          <w:i/>
          <w:sz w:val="22"/>
        </w:rPr>
      </w:pPr>
      <w:r w:rsidRPr="004334FE">
        <w:rPr>
          <w:rFonts w:ascii="Palatino Linotype" w:hAnsi="Palatino Linotype"/>
          <w:i/>
          <w:sz w:val="22"/>
        </w:rPr>
        <w:t xml:space="preserve">(Énfasis añadido) </w:t>
      </w:r>
    </w:p>
    <w:p w14:paraId="7AD5ACC8" w14:textId="77777777" w:rsidR="00AD4AB1" w:rsidRPr="004334FE" w:rsidRDefault="00AD4AB1" w:rsidP="001A2FD1">
      <w:pPr>
        <w:spacing w:line="360" w:lineRule="auto"/>
        <w:contextualSpacing/>
        <w:jc w:val="both"/>
        <w:rPr>
          <w:rFonts w:ascii="Palatino Linotype" w:hAnsi="Palatino Linotype"/>
        </w:rPr>
      </w:pPr>
    </w:p>
    <w:p w14:paraId="39007034" w14:textId="1EC8BF92" w:rsidR="0080253D" w:rsidRPr="004334FE" w:rsidRDefault="00AD4AB1" w:rsidP="001A2FD1">
      <w:pPr>
        <w:numPr>
          <w:ilvl w:val="0"/>
          <w:numId w:val="2"/>
        </w:numPr>
        <w:spacing w:line="360" w:lineRule="auto"/>
        <w:ind w:left="0" w:firstLine="0"/>
        <w:contextualSpacing/>
        <w:jc w:val="both"/>
        <w:rPr>
          <w:rFonts w:ascii="Palatino Linotype" w:hAnsi="Palatino Linotype"/>
        </w:rPr>
      </w:pPr>
      <w:r w:rsidRPr="004334FE">
        <w:rPr>
          <w:rFonts w:ascii="Palatino Linotype" w:hAnsi="Palatino Linotype"/>
        </w:rPr>
        <w:t xml:space="preserve">Asimismo, </w:t>
      </w:r>
      <w:r w:rsidR="0080253D" w:rsidRPr="004334FE">
        <w:rPr>
          <w:rFonts w:ascii="Palatino Linotype" w:hAnsi="Palatino Linotype"/>
        </w:rPr>
        <w:t xml:space="preserve"> </w:t>
      </w:r>
      <w:r w:rsidR="00D8152D" w:rsidRPr="004334FE">
        <w:rPr>
          <w:rFonts w:ascii="Palatino Linotype" w:hAnsi="Palatino Linotype"/>
          <w:b/>
        </w:rPr>
        <w:t>Reglamento d</w:t>
      </w:r>
      <w:r w:rsidR="0080253D" w:rsidRPr="004334FE">
        <w:rPr>
          <w:rFonts w:ascii="Palatino Linotype" w:hAnsi="Palatino Linotype"/>
          <w:b/>
        </w:rPr>
        <w:t>e Actividades Industriales, C</w:t>
      </w:r>
      <w:r w:rsidR="00D8152D" w:rsidRPr="004334FE">
        <w:rPr>
          <w:rFonts w:ascii="Palatino Linotype" w:hAnsi="Palatino Linotype"/>
          <w:b/>
        </w:rPr>
        <w:t>omerciales y d</w:t>
      </w:r>
      <w:r w:rsidR="0080253D" w:rsidRPr="004334FE">
        <w:rPr>
          <w:rFonts w:ascii="Palatino Linotype" w:hAnsi="Palatino Linotype"/>
          <w:b/>
        </w:rPr>
        <w:t>e Prestac</w:t>
      </w:r>
      <w:r w:rsidR="00D8152D" w:rsidRPr="004334FE">
        <w:rPr>
          <w:rFonts w:ascii="Palatino Linotype" w:hAnsi="Palatino Linotype"/>
          <w:b/>
        </w:rPr>
        <w:t>ión de Servicios del Municipio d</w:t>
      </w:r>
      <w:r w:rsidR="0080253D" w:rsidRPr="004334FE">
        <w:rPr>
          <w:rFonts w:ascii="Palatino Linotype" w:hAnsi="Palatino Linotype"/>
          <w:b/>
        </w:rPr>
        <w:t>e Tultitlán, Estado De México</w:t>
      </w:r>
      <w:r w:rsidR="00D8152D" w:rsidRPr="004334FE">
        <w:rPr>
          <w:rFonts w:ascii="Palatino Linotype" w:hAnsi="Palatino Linotype"/>
        </w:rPr>
        <w:t>, artículos 49, 50, refiere</w:t>
      </w:r>
      <w:r w:rsidR="0080253D" w:rsidRPr="004334FE">
        <w:rPr>
          <w:rFonts w:ascii="Palatino Linotype" w:hAnsi="Palatino Linotype"/>
        </w:rPr>
        <w:t xml:space="preserve"> lo siguiente: </w:t>
      </w:r>
    </w:p>
    <w:p w14:paraId="23A9D6E5" w14:textId="77777777" w:rsidR="0080253D" w:rsidRPr="004334FE" w:rsidRDefault="0080253D" w:rsidP="001A2FD1">
      <w:pPr>
        <w:spacing w:line="360" w:lineRule="auto"/>
        <w:ind w:left="426"/>
        <w:contextualSpacing/>
        <w:jc w:val="both"/>
        <w:rPr>
          <w:rFonts w:ascii="Palatino Linotype" w:hAnsi="Palatino Linotype"/>
        </w:rPr>
      </w:pPr>
    </w:p>
    <w:p w14:paraId="74EE72D7" w14:textId="71DBE7C4" w:rsidR="0080253D" w:rsidRPr="004334FE" w:rsidRDefault="00D8152D" w:rsidP="0080253D">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b/>
          <w:i/>
          <w:sz w:val="22"/>
        </w:rPr>
        <w:t>“</w:t>
      </w:r>
      <w:r w:rsidR="0080253D" w:rsidRPr="004334FE">
        <w:rPr>
          <w:rFonts w:ascii="Palatino Linotype" w:hAnsi="Palatino Linotype"/>
          <w:b/>
          <w:i/>
          <w:sz w:val="22"/>
        </w:rPr>
        <w:t>Artículo 49.</w:t>
      </w:r>
      <w:r w:rsidR="0080253D" w:rsidRPr="004334FE">
        <w:rPr>
          <w:rFonts w:ascii="Palatino Linotype" w:hAnsi="Palatino Linotype"/>
          <w:i/>
          <w:sz w:val="22"/>
        </w:rPr>
        <w:t xml:space="preserve"> La Autoridad Municipal competente en la aplicación del presente Reglamento, se encuentra facultada en todo tiempo </w:t>
      </w:r>
      <w:r w:rsidR="0080253D" w:rsidRPr="004334FE">
        <w:rPr>
          <w:rFonts w:ascii="Palatino Linotype" w:hAnsi="Palatino Linotype"/>
          <w:b/>
          <w:i/>
          <w:sz w:val="22"/>
        </w:rPr>
        <w:t>para ordenar mediante mandamientos debidamente fundados y motivados la realización de inspecciones y/o verificaciones en los establecimientos</w:t>
      </w:r>
      <w:r w:rsidR="0080253D" w:rsidRPr="004334FE">
        <w:rPr>
          <w:rFonts w:ascii="Palatino Linotype" w:hAnsi="Palatino Linotype"/>
          <w:i/>
          <w:sz w:val="22"/>
        </w:rPr>
        <w:t xml:space="preserve"> industriales, comerciales y de prestación de servicios para verificar que cumplen con la normatividad vigente, el Bando Municipal, este Reglamento, así como las que le confieran y dispongan otros ordenamientos jurídicos. </w:t>
      </w:r>
    </w:p>
    <w:p w14:paraId="17F8454B" w14:textId="77777777" w:rsidR="0080253D" w:rsidRPr="004334FE" w:rsidRDefault="0080253D" w:rsidP="0080253D">
      <w:pPr>
        <w:spacing w:before="240" w:after="240" w:line="360" w:lineRule="auto"/>
        <w:ind w:left="567" w:right="567"/>
        <w:contextualSpacing/>
        <w:jc w:val="both"/>
        <w:rPr>
          <w:rFonts w:ascii="Palatino Linotype" w:hAnsi="Palatino Linotype"/>
          <w:i/>
          <w:sz w:val="22"/>
        </w:rPr>
      </w:pPr>
    </w:p>
    <w:p w14:paraId="45A5DBC5" w14:textId="56C1F67F" w:rsidR="0080253D" w:rsidRPr="004334FE" w:rsidRDefault="0080253D" w:rsidP="0080253D">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b/>
          <w:i/>
          <w:sz w:val="22"/>
        </w:rPr>
        <w:t>Artículo 50.</w:t>
      </w:r>
      <w:r w:rsidRPr="004334FE">
        <w:rPr>
          <w:rFonts w:ascii="Palatino Linotype" w:hAnsi="Palatino Linotype"/>
          <w:i/>
          <w:sz w:val="22"/>
        </w:rPr>
        <w:t xml:space="preserve"> En el ejercicio de sus atribuciones la Autoridad Municipal competente, </w:t>
      </w:r>
      <w:r w:rsidRPr="004334FE">
        <w:rPr>
          <w:rFonts w:ascii="Palatino Linotype" w:hAnsi="Palatino Linotype"/>
          <w:b/>
          <w:i/>
          <w:sz w:val="22"/>
        </w:rPr>
        <w:t>a través del personal a su cargo realizará las inspecciones y verificaciones a los establecimientos industriales, comerciales y de prestación de servicios,</w:t>
      </w:r>
      <w:r w:rsidRPr="004334FE">
        <w:rPr>
          <w:rFonts w:ascii="Palatino Linotype" w:hAnsi="Palatino Linotype"/>
          <w:i/>
          <w:sz w:val="22"/>
        </w:rPr>
        <w:t xml:space="preserve"> cumpliendo con lo previsto en el Código de Procedimientos Administrativos del Estado de México y demás ordenamientos aplicables. Debiendo dar a conocer al titular de la licencia y/o autorización, los derechos y medios de defensa que le asisten.</w:t>
      </w:r>
      <w:r w:rsidR="00D8152D" w:rsidRPr="004334FE">
        <w:rPr>
          <w:rFonts w:ascii="Palatino Linotype" w:hAnsi="Palatino Linotype"/>
          <w:i/>
          <w:sz w:val="22"/>
        </w:rPr>
        <w:t>”</w:t>
      </w:r>
    </w:p>
    <w:p w14:paraId="6A1A4478" w14:textId="7BB32B99" w:rsidR="00D8152D" w:rsidRPr="004334FE" w:rsidRDefault="00D8152D" w:rsidP="0080253D">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i/>
          <w:sz w:val="22"/>
        </w:rPr>
        <w:t>(Énfasis añadido)</w:t>
      </w:r>
    </w:p>
    <w:p w14:paraId="2A871641" w14:textId="77777777" w:rsidR="0080253D" w:rsidRPr="004334FE" w:rsidRDefault="0080253D" w:rsidP="0080253D">
      <w:pPr>
        <w:spacing w:before="240" w:after="240" w:line="360" w:lineRule="auto"/>
        <w:ind w:left="426"/>
        <w:contextualSpacing/>
        <w:jc w:val="both"/>
        <w:rPr>
          <w:rFonts w:ascii="Palatino Linotype" w:hAnsi="Palatino Linotype"/>
        </w:rPr>
      </w:pPr>
    </w:p>
    <w:p w14:paraId="296528E3" w14:textId="41D1DB63" w:rsidR="003263C1" w:rsidRPr="004334FE" w:rsidRDefault="003263C1" w:rsidP="001A2FD1">
      <w:pPr>
        <w:numPr>
          <w:ilvl w:val="0"/>
          <w:numId w:val="2"/>
        </w:numPr>
        <w:spacing w:line="360" w:lineRule="auto"/>
        <w:ind w:left="0" w:firstLine="0"/>
        <w:contextualSpacing/>
        <w:jc w:val="both"/>
        <w:rPr>
          <w:rFonts w:ascii="Palatino Linotype" w:hAnsi="Palatino Linotype"/>
        </w:rPr>
      </w:pPr>
      <w:r w:rsidRPr="004334FE">
        <w:rPr>
          <w:rFonts w:ascii="Palatino Linotype" w:hAnsi="Palatino Linotype"/>
        </w:rPr>
        <w:t>Así, queda de manifiesto que el Ayuntamiento de Tultitlán tiene facultades para realizar verificaciones e inspecciones a los establecimientos  comerciales, industriales y de prestación de servicios de conformidad con lo que establece el correlativo 51</w:t>
      </w:r>
      <w:r w:rsidR="00F67D58" w:rsidRPr="004334FE">
        <w:rPr>
          <w:rFonts w:ascii="Palatino Linotype" w:hAnsi="Palatino Linotype"/>
        </w:rPr>
        <w:t xml:space="preserve"> del reglamento citado anteriormente</w:t>
      </w:r>
      <w:r w:rsidRPr="004334FE">
        <w:rPr>
          <w:rFonts w:ascii="Palatino Linotype" w:hAnsi="Palatino Linotype"/>
        </w:rPr>
        <w:t xml:space="preserve">: </w:t>
      </w:r>
    </w:p>
    <w:p w14:paraId="5158B790" w14:textId="77777777" w:rsidR="0003522D" w:rsidRPr="004334FE" w:rsidRDefault="0003522D" w:rsidP="0003522D">
      <w:pPr>
        <w:spacing w:before="240" w:after="240" w:line="360" w:lineRule="auto"/>
        <w:ind w:left="426"/>
        <w:contextualSpacing/>
        <w:jc w:val="both"/>
        <w:rPr>
          <w:rFonts w:ascii="Palatino Linotype" w:hAnsi="Palatino Linotype"/>
        </w:rPr>
      </w:pPr>
    </w:p>
    <w:p w14:paraId="7BBFCB1C" w14:textId="0E05B648" w:rsidR="003263C1" w:rsidRPr="004334FE" w:rsidRDefault="00D8152D" w:rsidP="00F67D58">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b/>
          <w:i/>
          <w:sz w:val="22"/>
        </w:rPr>
        <w:t>“</w:t>
      </w:r>
      <w:r w:rsidR="003263C1" w:rsidRPr="004334FE">
        <w:rPr>
          <w:rFonts w:ascii="Palatino Linotype" w:hAnsi="Palatino Linotype"/>
          <w:b/>
          <w:i/>
          <w:sz w:val="22"/>
        </w:rPr>
        <w:t>Artículo 51</w:t>
      </w:r>
      <w:r w:rsidR="003263C1" w:rsidRPr="004334FE">
        <w:rPr>
          <w:rFonts w:ascii="Palatino Linotype" w:hAnsi="Palatino Linotype"/>
          <w:i/>
          <w:sz w:val="22"/>
        </w:rPr>
        <w:t>. El personal acreditado a cargo de las diligencias de inspección y verificación, deberá contar con el documento que la ordene debidamente fundado y motivado; y cumplir con los siguientes requisitos:</w:t>
      </w:r>
    </w:p>
    <w:p w14:paraId="495B0061" w14:textId="77777777" w:rsidR="00F67D58" w:rsidRPr="001A2FD1" w:rsidRDefault="00F67D58" w:rsidP="00F67D58">
      <w:pPr>
        <w:spacing w:before="240" w:after="240" w:line="360" w:lineRule="auto"/>
        <w:ind w:left="567" w:right="567"/>
        <w:contextualSpacing/>
        <w:jc w:val="both"/>
        <w:rPr>
          <w:rFonts w:ascii="Palatino Linotype" w:hAnsi="Palatino Linotype"/>
          <w:i/>
          <w:sz w:val="12"/>
        </w:rPr>
      </w:pPr>
    </w:p>
    <w:p w14:paraId="07DFE730" w14:textId="77777777" w:rsidR="003263C1" w:rsidRPr="004334FE" w:rsidRDefault="003263C1" w:rsidP="00F67D58">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i/>
          <w:sz w:val="22"/>
        </w:rPr>
        <w:t xml:space="preserve"> I. Ejercer estrictamente las disposiciones que respecto a las visitas de verificación y/o inspección establece el Código de Procedimientos Administrativos del Estado de México; </w:t>
      </w:r>
    </w:p>
    <w:p w14:paraId="26BF4579" w14:textId="77777777" w:rsidR="003263C1" w:rsidRPr="004334FE" w:rsidRDefault="003263C1" w:rsidP="00F67D58">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i/>
          <w:sz w:val="22"/>
        </w:rPr>
        <w:t xml:space="preserve">II. Exhibir ante el ciudadano con quien se ha de practicar la diligencia, la Identificación vigente expedida por la autoridad municipal competente; </w:t>
      </w:r>
    </w:p>
    <w:p w14:paraId="2657BEA3" w14:textId="77777777" w:rsidR="003263C1" w:rsidRPr="004334FE" w:rsidRDefault="003263C1" w:rsidP="00F67D58">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i/>
          <w:sz w:val="22"/>
        </w:rPr>
        <w:t>III. Ejecutar lo instruido en la orden de visita de verificación y/o inspección;</w:t>
      </w:r>
    </w:p>
    <w:p w14:paraId="61D4F7E9" w14:textId="77777777" w:rsidR="003263C1" w:rsidRPr="004334FE" w:rsidRDefault="003263C1" w:rsidP="00F67D58">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i/>
          <w:sz w:val="22"/>
        </w:rPr>
        <w:lastRenderedPageBreak/>
        <w:t xml:space="preserve">IV. Conducirse con respeto, diligencia, honradez, imparcialidad y eficacia, durante el desempeño de su empleo, cargo o comisión, de conformidad a lo previsto en la ley de responsabilidades de servidores públicos del Estado y Municipios; </w:t>
      </w:r>
    </w:p>
    <w:p w14:paraId="6A023D19" w14:textId="77777777" w:rsidR="003263C1" w:rsidRPr="004334FE" w:rsidRDefault="003263C1" w:rsidP="00F67D58">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i/>
          <w:sz w:val="22"/>
        </w:rPr>
        <w:t>V. Asentar en el acta las incidencias ocurridas durante el desahogo de la visita de verificación y/o inspección;</w:t>
      </w:r>
    </w:p>
    <w:p w14:paraId="40308550" w14:textId="77777777" w:rsidR="003263C1" w:rsidRPr="004334FE" w:rsidRDefault="003263C1" w:rsidP="00F67D58">
      <w:pPr>
        <w:spacing w:before="240" w:after="240" w:line="360" w:lineRule="auto"/>
        <w:ind w:left="567" w:right="567"/>
        <w:contextualSpacing/>
        <w:jc w:val="both"/>
        <w:rPr>
          <w:rFonts w:ascii="Palatino Linotype" w:hAnsi="Palatino Linotype"/>
          <w:b/>
          <w:i/>
          <w:sz w:val="22"/>
        </w:rPr>
      </w:pPr>
      <w:r w:rsidRPr="004334FE">
        <w:rPr>
          <w:rFonts w:ascii="Palatino Linotype" w:hAnsi="Palatino Linotype"/>
          <w:b/>
          <w:i/>
          <w:sz w:val="22"/>
        </w:rPr>
        <w:t xml:space="preserve">VI. Entregar al titular de la licencia, y /o persona con la que se atienda la diligencia, copia legible de la orden de visita de verificación y/o inspección y del acta circunstanciada que se levante al efecto, la cual deberá estar firmada por dos testigos de asistencia, nombrados por el visitado o por el verificador o inspector; </w:t>
      </w:r>
    </w:p>
    <w:p w14:paraId="06CB0E9C" w14:textId="5C6F07A8" w:rsidR="003263C1" w:rsidRPr="004334FE" w:rsidRDefault="003263C1" w:rsidP="00F67D58">
      <w:pPr>
        <w:spacing w:before="240" w:after="240" w:line="360" w:lineRule="auto"/>
        <w:ind w:left="567" w:right="567"/>
        <w:contextualSpacing/>
        <w:jc w:val="both"/>
        <w:rPr>
          <w:rFonts w:ascii="Palatino Linotype" w:hAnsi="Palatino Linotype"/>
          <w:i/>
          <w:sz w:val="22"/>
        </w:rPr>
      </w:pPr>
      <w:r w:rsidRPr="004334FE">
        <w:rPr>
          <w:rFonts w:ascii="Palatino Linotype" w:hAnsi="Palatino Linotype"/>
          <w:i/>
          <w:sz w:val="22"/>
        </w:rPr>
        <w:t>VII. Las demás que señalen los ordenamientos legales o reglamentarios aplicables.</w:t>
      </w:r>
      <w:r w:rsidR="00D8152D" w:rsidRPr="004334FE">
        <w:rPr>
          <w:rFonts w:ascii="Palatino Linotype" w:hAnsi="Palatino Linotype"/>
          <w:i/>
          <w:sz w:val="22"/>
        </w:rPr>
        <w:t>”</w:t>
      </w:r>
    </w:p>
    <w:p w14:paraId="1BBDCD74" w14:textId="5659727A" w:rsidR="00F67D58" w:rsidRDefault="001A2FD1" w:rsidP="001A2FD1">
      <w:pPr>
        <w:spacing w:line="360" w:lineRule="auto"/>
        <w:ind w:left="567" w:right="567"/>
        <w:contextualSpacing/>
        <w:jc w:val="both"/>
        <w:rPr>
          <w:rFonts w:ascii="Palatino Linotype" w:hAnsi="Palatino Linotype"/>
          <w:i/>
          <w:sz w:val="22"/>
        </w:rPr>
      </w:pPr>
      <w:r>
        <w:rPr>
          <w:rFonts w:ascii="Palatino Linotype" w:hAnsi="Palatino Linotype"/>
          <w:i/>
          <w:sz w:val="22"/>
        </w:rPr>
        <w:t xml:space="preserve">(Énfasis añadido) </w:t>
      </w:r>
    </w:p>
    <w:p w14:paraId="43E339E8" w14:textId="77777777" w:rsidR="001A2FD1" w:rsidRPr="004334FE" w:rsidRDefault="001A2FD1" w:rsidP="001A2FD1">
      <w:pPr>
        <w:spacing w:line="360" w:lineRule="auto"/>
        <w:ind w:left="567" w:right="567"/>
        <w:contextualSpacing/>
        <w:jc w:val="both"/>
        <w:rPr>
          <w:rFonts w:ascii="Palatino Linotype" w:hAnsi="Palatino Linotype"/>
          <w:i/>
          <w:sz w:val="22"/>
        </w:rPr>
      </w:pPr>
    </w:p>
    <w:p w14:paraId="2F79434A" w14:textId="1CD77133" w:rsidR="00DC1766" w:rsidRPr="004334FE" w:rsidRDefault="00D8152D" w:rsidP="00DC1766">
      <w:pPr>
        <w:pStyle w:val="Prrafodelista"/>
        <w:numPr>
          <w:ilvl w:val="0"/>
          <w:numId w:val="2"/>
        </w:numPr>
        <w:spacing w:line="360" w:lineRule="auto"/>
        <w:ind w:left="0" w:firstLine="0"/>
        <w:jc w:val="both"/>
        <w:rPr>
          <w:rFonts w:ascii="Palatino Linotype" w:eastAsia="Times New Roman" w:hAnsi="Palatino Linotype" w:cs="Arial"/>
          <w:lang w:val="es-ES"/>
        </w:rPr>
      </w:pPr>
      <w:r w:rsidRPr="004334FE">
        <w:rPr>
          <w:rFonts w:ascii="Palatino Linotype" w:eastAsia="Times New Roman" w:hAnsi="Palatino Linotype" w:cs="Arial"/>
          <w:lang w:val="es-ES"/>
        </w:rPr>
        <w:t xml:space="preserve">Así las cosas, el </w:t>
      </w:r>
      <w:proofErr w:type="spellStart"/>
      <w:r w:rsidRPr="004334FE">
        <w:rPr>
          <w:rFonts w:ascii="Palatino Linotype" w:eastAsia="Times New Roman" w:hAnsi="Palatino Linotype" w:cs="Arial"/>
          <w:lang w:val="es-ES"/>
        </w:rPr>
        <w:t>supracitado</w:t>
      </w:r>
      <w:proofErr w:type="spellEnd"/>
      <w:r w:rsidRPr="004334FE">
        <w:rPr>
          <w:rFonts w:ascii="Palatino Linotype" w:eastAsia="Times New Roman" w:hAnsi="Palatino Linotype" w:cs="Arial"/>
          <w:lang w:val="es-ES"/>
        </w:rPr>
        <w:t xml:space="preserve"> artículo </w:t>
      </w:r>
      <w:r w:rsidR="005E5EA3" w:rsidRPr="004334FE">
        <w:rPr>
          <w:rFonts w:ascii="Palatino Linotype" w:eastAsia="Times New Roman" w:hAnsi="Palatino Linotype" w:cs="Arial"/>
          <w:lang w:val="es-ES"/>
        </w:rPr>
        <w:t>18</w:t>
      </w:r>
      <w:r w:rsidR="00DC1766" w:rsidRPr="004334FE">
        <w:rPr>
          <w:rFonts w:ascii="Palatino Linotype" w:eastAsia="Times New Roman" w:hAnsi="Palatino Linotype" w:cs="Arial"/>
          <w:lang w:val="es-ES"/>
        </w:rPr>
        <w:t xml:space="preserve"> de la Ley de Transparencia y Acceso a la Información Pública del Estado de México y Municipios en vigor establece</w:t>
      </w:r>
      <w:r w:rsidR="00223346" w:rsidRPr="004334FE">
        <w:rPr>
          <w:rFonts w:ascii="Palatino Linotype" w:eastAsia="Times New Roman" w:hAnsi="Palatino Linotype" w:cs="Arial"/>
          <w:lang w:val="es-ES"/>
        </w:rPr>
        <w:t xml:space="preserve"> el deber por parte de los Sujetos Obligados de </w:t>
      </w:r>
      <w:r w:rsidR="005E5EA3" w:rsidRPr="004334FE">
        <w:rPr>
          <w:rFonts w:ascii="Palatino Linotype" w:eastAsia="Times New Roman" w:hAnsi="Palatino Linotype" w:cs="Arial"/>
          <w:lang w:val="es-ES"/>
        </w:rPr>
        <w:t>documentar todo acto que derive de</w:t>
      </w:r>
      <w:r w:rsidR="00223346" w:rsidRPr="004334FE">
        <w:rPr>
          <w:rFonts w:ascii="Palatino Linotype" w:eastAsia="Times New Roman" w:hAnsi="Palatino Linotype" w:cs="Arial"/>
          <w:lang w:val="es-ES"/>
        </w:rPr>
        <w:t xml:space="preserve">l ejercicio </w:t>
      </w:r>
      <w:r w:rsidR="005E5EA3" w:rsidRPr="004334FE">
        <w:rPr>
          <w:rFonts w:ascii="Palatino Linotype" w:eastAsia="Times New Roman" w:hAnsi="Palatino Linotype" w:cs="Arial"/>
          <w:lang w:val="es-ES"/>
        </w:rPr>
        <w:t xml:space="preserve"> </w:t>
      </w:r>
      <w:r w:rsidR="00223346" w:rsidRPr="004334FE">
        <w:rPr>
          <w:rFonts w:ascii="Palatino Linotype" w:eastAsia="Times New Roman" w:hAnsi="Palatino Linotype" w:cs="Arial"/>
          <w:lang w:val="es-ES"/>
        </w:rPr>
        <w:t>de sus facultades, competencias o funciones</w:t>
      </w:r>
      <w:r w:rsidR="00DC1766" w:rsidRPr="004334FE">
        <w:rPr>
          <w:rFonts w:ascii="Palatino Linotype" w:eastAsia="Times New Roman" w:hAnsi="Palatino Linotype" w:cs="Arial"/>
          <w:lang w:val="es-ES"/>
        </w:rPr>
        <w:t>; tal y como se señala a continuación:</w:t>
      </w:r>
    </w:p>
    <w:p w14:paraId="5A173ECE" w14:textId="77777777" w:rsidR="00DC1766" w:rsidRPr="004334FE" w:rsidRDefault="00DC1766" w:rsidP="00D67CE1">
      <w:pPr>
        <w:spacing w:line="360" w:lineRule="auto"/>
        <w:jc w:val="both"/>
        <w:rPr>
          <w:rFonts w:ascii="Palatino Linotype" w:eastAsia="Times New Roman" w:hAnsi="Palatino Linotype" w:cs="Arial"/>
          <w:lang w:val="es-ES"/>
        </w:rPr>
      </w:pPr>
    </w:p>
    <w:p w14:paraId="09ABE216" w14:textId="50D95368" w:rsidR="00DC1766" w:rsidRPr="004334FE" w:rsidRDefault="00DC1766" w:rsidP="001A2FD1">
      <w:pPr>
        <w:spacing w:line="360" w:lineRule="auto"/>
        <w:ind w:left="567" w:right="565"/>
        <w:jc w:val="both"/>
        <w:rPr>
          <w:rFonts w:ascii="Palatino Linotype" w:eastAsia="Times New Roman" w:hAnsi="Palatino Linotype" w:cs="Arial"/>
          <w:i/>
          <w:sz w:val="22"/>
          <w:lang w:val="es-ES"/>
        </w:rPr>
      </w:pPr>
      <w:r w:rsidRPr="004334FE">
        <w:rPr>
          <w:rFonts w:ascii="Palatino Linotype" w:eastAsia="Times New Roman" w:hAnsi="Palatino Linotype" w:cs="Arial"/>
          <w:i/>
          <w:sz w:val="22"/>
          <w:lang w:val="es-ES"/>
        </w:rPr>
        <w:t>“</w:t>
      </w:r>
      <w:r w:rsidR="00223346" w:rsidRPr="004334FE">
        <w:rPr>
          <w:rFonts w:ascii="Palatino Linotype" w:eastAsia="Times New Roman" w:hAnsi="Palatino Linotype" w:cs="Arial"/>
          <w:b/>
          <w:i/>
          <w:sz w:val="22"/>
        </w:rPr>
        <w:t>Artículo 18</w:t>
      </w:r>
      <w:r w:rsidR="00223346" w:rsidRPr="004334FE">
        <w:rPr>
          <w:rFonts w:ascii="Palatino Linotype" w:eastAsia="Times New Roman" w:hAnsi="Palatino Linotype" w:cs="Arial"/>
          <w:i/>
          <w:sz w:val="22"/>
        </w:rPr>
        <w:t>. Los sujetos obligados deberán documentar todo acto que derive del ejercicio de sus facultades, competencias o funciones, considerando desde su origen la eventual publicidad y reutilización de la información que generen.</w:t>
      </w:r>
      <w:r w:rsidRPr="004334FE">
        <w:rPr>
          <w:rFonts w:ascii="Palatino Linotype" w:eastAsia="Times New Roman" w:hAnsi="Palatino Linotype" w:cs="Arial"/>
          <w:i/>
          <w:sz w:val="22"/>
          <w:lang w:val="es-ES"/>
        </w:rPr>
        <w:t>”</w:t>
      </w:r>
    </w:p>
    <w:p w14:paraId="63FFC638" w14:textId="77777777" w:rsidR="00DC1766" w:rsidRPr="004334FE" w:rsidRDefault="00DC1766" w:rsidP="00D67CE1">
      <w:pPr>
        <w:spacing w:before="240" w:after="240" w:line="360" w:lineRule="auto"/>
        <w:contextualSpacing/>
        <w:jc w:val="both"/>
        <w:rPr>
          <w:rFonts w:ascii="Palatino Linotype" w:hAnsi="Palatino Linotype"/>
        </w:rPr>
      </w:pPr>
    </w:p>
    <w:p w14:paraId="20DFFD4A" w14:textId="62EAF045" w:rsidR="00AD4AB1" w:rsidRPr="004334FE" w:rsidRDefault="00AA1773" w:rsidP="001A2FD1">
      <w:pPr>
        <w:numPr>
          <w:ilvl w:val="0"/>
          <w:numId w:val="2"/>
        </w:numPr>
        <w:spacing w:line="360" w:lineRule="auto"/>
        <w:ind w:left="0" w:firstLine="0"/>
        <w:contextualSpacing/>
        <w:jc w:val="both"/>
        <w:rPr>
          <w:rFonts w:ascii="Palatino Linotype" w:hAnsi="Palatino Linotype"/>
        </w:rPr>
      </w:pPr>
      <w:r w:rsidRPr="004334FE">
        <w:rPr>
          <w:rFonts w:ascii="Palatino Linotype" w:hAnsi="Palatino Linotype"/>
        </w:rPr>
        <w:lastRenderedPageBreak/>
        <w:t xml:space="preserve">Precisado lo anterior se </w:t>
      </w:r>
      <w:r w:rsidR="002D60F2" w:rsidRPr="004334FE">
        <w:rPr>
          <w:rFonts w:ascii="Palatino Linotype" w:hAnsi="Palatino Linotype"/>
        </w:rPr>
        <w:t>advierte que</w:t>
      </w:r>
      <w:r w:rsidRPr="004334FE">
        <w:rPr>
          <w:rFonts w:ascii="Palatino Linotype" w:hAnsi="Palatino Linotype"/>
        </w:rPr>
        <w:t xml:space="preserve"> el </w:t>
      </w:r>
      <w:r w:rsidRPr="004334FE">
        <w:rPr>
          <w:rFonts w:ascii="Palatino Linotype" w:hAnsi="Palatino Linotype"/>
          <w:b/>
        </w:rPr>
        <w:t xml:space="preserve">SUJETO OBLIGADO, </w:t>
      </w:r>
      <w:r w:rsidRPr="004334FE">
        <w:rPr>
          <w:rFonts w:ascii="Palatino Linotype" w:hAnsi="Palatino Linotype"/>
        </w:rPr>
        <w:t xml:space="preserve">cuenta </w:t>
      </w:r>
      <w:r w:rsidR="002D60F2" w:rsidRPr="004334FE">
        <w:rPr>
          <w:rFonts w:ascii="Palatino Linotype" w:hAnsi="Palatino Linotype"/>
        </w:rPr>
        <w:t>con la información solicitada, razón por la cual se ordena realizar una búsqueda exhaustiva de la información solicitada,</w:t>
      </w:r>
      <w:r w:rsidR="00F811F8" w:rsidRPr="004334FE">
        <w:rPr>
          <w:rFonts w:ascii="Palatino Linotype" w:hAnsi="Palatino Linotype"/>
        </w:rPr>
        <w:t xml:space="preserve"> en todas las áreas que de acuerdo a sus facultades, competencias y funciones generen o posean la información</w:t>
      </w:r>
      <w:r w:rsidR="002D60F2" w:rsidRPr="004334FE">
        <w:rPr>
          <w:rFonts w:ascii="Palatino Linotype" w:hAnsi="Palatino Linotype"/>
        </w:rPr>
        <w:t xml:space="preserve"> a fin de colmar el derecho de acceso a la información pública del particular; lo anterior de conformidad con los principios de exhaustividad y congruencia. </w:t>
      </w:r>
    </w:p>
    <w:p w14:paraId="1F465BEE" w14:textId="77777777" w:rsidR="00ED3157" w:rsidRPr="004334FE" w:rsidRDefault="00ED3157" w:rsidP="001A2FD1">
      <w:pPr>
        <w:spacing w:line="360" w:lineRule="auto"/>
        <w:contextualSpacing/>
        <w:jc w:val="center"/>
        <w:rPr>
          <w:rFonts w:ascii="Palatino Linotype" w:hAnsi="Palatino Linotype"/>
        </w:rPr>
      </w:pPr>
    </w:p>
    <w:p w14:paraId="694171E1" w14:textId="2CD79219" w:rsidR="00ED3157" w:rsidRPr="004334FE" w:rsidRDefault="00ED3157" w:rsidP="00ED3157">
      <w:pPr>
        <w:spacing w:before="240" w:after="240" w:line="360" w:lineRule="auto"/>
        <w:contextualSpacing/>
        <w:jc w:val="center"/>
        <w:rPr>
          <w:rFonts w:ascii="Palatino Linotype" w:hAnsi="Palatino Linotype"/>
          <w:b/>
          <w:i/>
          <w:sz w:val="22"/>
          <w:szCs w:val="22"/>
        </w:rPr>
      </w:pPr>
      <w:r w:rsidRPr="004334FE">
        <w:rPr>
          <w:rFonts w:ascii="Palatino Linotype" w:hAnsi="Palatino Linotype"/>
          <w:b/>
          <w:i/>
          <w:sz w:val="22"/>
          <w:szCs w:val="22"/>
        </w:rPr>
        <w:t xml:space="preserve">Criterio 02-17 </w:t>
      </w:r>
    </w:p>
    <w:p w14:paraId="1BDA89B4" w14:textId="77777777" w:rsidR="00ED3157" w:rsidRPr="004334FE" w:rsidRDefault="00ED3157" w:rsidP="001A2FD1">
      <w:pPr>
        <w:spacing w:after="240" w:line="360" w:lineRule="auto"/>
        <w:contextualSpacing/>
        <w:jc w:val="center"/>
        <w:rPr>
          <w:rFonts w:ascii="Palatino Linotype" w:hAnsi="Palatino Linotype"/>
          <w:b/>
          <w:i/>
          <w:sz w:val="22"/>
          <w:szCs w:val="22"/>
        </w:rPr>
      </w:pPr>
    </w:p>
    <w:p w14:paraId="5C32BEA6" w14:textId="4D357124" w:rsidR="002D60F2" w:rsidRPr="004334FE" w:rsidRDefault="00ED3157" w:rsidP="00ED3157">
      <w:pPr>
        <w:spacing w:line="360" w:lineRule="auto"/>
        <w:ind w:left="567" w:right="567"/>
        <w:jc w:val="both"/>
        <w:rPr>
          <w:rFonts w:ascii="Palatino Linotype" w:eastAsia="Calibri" w:hAnsi="Palatino Linotype" w:cs="Tahoma"/>
          <w:bCs/>
          <w:i/>
          <w:sz w:val="22"/>
          <w:szCs w:val="22"/>
          <w:lang w:val="es-MX" w:eastAsia="en-US"/>
        </w:rPr>
      </w:pPr>
      <w:r w:rsidRPr="004334FE">
        <w:rPr>
          <w:rFonts w:ascii="Palatino Linotype" w:eastAsia="Calibri" w:hAnsi="Palatino Linotype" w:cs="Tahoma"/>
          <w:b/>
          <w:bCs/>
          <w:i/>
          <w:sz w:val="22"/>
          <w:szCs w:val="22"/>
          <w:lang w:val="es-MX" w:eastAsia="en-US"/>
        </w:rPr>
        <w:t xml:space="preserve">Congruencia y exhaustividad. Sus alcances para garantizar el derecho de acceso a la información. </w:t>
      </w:r>
      <w:r w:rsidRPr="004334FE">
        <w:rPr>
          <w:rFonts w:ascii="Palatino Linotype" w:eastAsia="Calibri" w:hAnsi="Palatino Linotype" w:cs="Tahoma"/>
          <w:bCs/>
          <w:i/>
          <w:sz w:val="22"/>
          <w:szCs w:val="22"/>
          <w:lang w:val="es-MX" w:eastAsia="en-U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4334FE">
        <w:rPr>
          <w:rFonts w:ascii="Palatino Linotype" w:eastAsia="Calibri" w:hAnsi="Palatino Linotype" w:cs="Tahoma"/>
          <w:b/>
          <w:bCs/>
          <w:i/>
          <w:sz w:val="22"/>
          <w:szCs w:val="22"/>
          <w:u w:val="single"/>
          <w:lang w:val="es-MX" w:eastAsia="en-US"/>
        </w:rPr>
        <w:t>l</w:t>
      </w:r>
      <w:r w:rsidRPr="004334FE">
        <w:rPr>
          <w:rFonts w:ascii="Palatino Linotype" w:eastAsia="Calibri" w:hAnsi="Palatino Linotype" w:cs="Tahoma"/>
          <w:b/>
          <w:bCs/>
          <w:i/>
          <w:sz w:val="22"/>
          <w:szCs w:val="22"/>
          <w:lang w:val="es-MX" w:eastAsia="en-US"/>
        </w:rPr>
        <w:t>a congruencia implica que exista concordancia entre el requerimiento formulado por el particular y la respuesta proporcionada por el sujeto obligado; mientras que la exhaustividad significa que dicha respuesta se refiera expresamente a cada uno de los puntos solicitados.</w:t>
      </w:r>
      <w:r w:rsidRPr="004334FE">
        <w:rPr>
          <w:rFonts w:ascii="Palatino Linotype" w:eastAsia="Calibri" w:hAnsi="Palatino Linotype" w:cs="Tahoma"/>
          <w:bCs/>
          <w:i/>
          <w:sz w:val="22"/>
          <w:szCs w:val="22"/>
          <w:lang w:val="es-MX" w:eastAsia="en-US"/>
        </w:rPr>
        <w:t xml:space="preserve">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E09FF3E" w14:textId="77777777" w:rsidR="002D60F2" w:rsidRPr="004334FE" w:rsidRDefault="002D60F2" w:rsidP="002D60F2">
      <w:pPr>
        <w:spacing w:before="240" w:after="240" w:line="360" w:lineRule="auto"/>
        <w:ind w:left="426"/>
        <w:contextualSpacing/>
        <w:jc w:val="both"/>
        <w:rPr>
          <w:rFonts w:ascii="Palatino Linotype" w:hAnsi="Palatino Linotype"/>
        </w:rPr>
      </w:pPr>
    </w:p>
    <w:p w14:paraId="1FA47871" w14:textId="77777777" w:rsidR="00855FBD" w:rsidRPr="004334FE" w:rsidRDefault="00ED3157" w:rsidP="001A2FD1">
      <w:pPr>
        <w:numPr>
          <w:ilvl w:val="0"/>
          <w:numId w:val="2"/>
        </w:numPr>
        <w:spacing w:line="360" w:lineRule="auto"/>
        <w:ind w:left="0" w:firstLine="0"/>
        <w:contextualSpacing/>
        <w:jc w:val="both"/>
        <w:rPr>
          <w:rFonts w:ascii="Palatino Linotype" w:hAnsi="Palatino Linotype"/>
          <w:b/>
        </w:rPr>
      </w:pPr>
      <w:r w:rsidRPr="004334FE">
        <w:rPr>
          <w:rFonts w:ascii="Palatino Linotype" w:hAnsi="Palatino Linotype"/>
        </w:rPr>
        <w:lastRenderedPageBreak/>
        <w:t xml:space="preserve">En síntesis, en materia de transparencia debe entenderse como congruencia  y exhaustividad la notoria relación entre lo solicitado por el particular y la respuesta otorgada, situación que no concurrió en el presente asunto. </w:t>
      </w:r>
    </w:p>
    <w:p w14:paraId="2C094C69" w14:textId="77777777" w:rsidR="00855FBD" w:rsidRPr="004334FE" w:rsidRDefault="00855FBD" w:rsidP="001A2FD1">
      <w:pPr>
        <w:spacing w:line="360" w:lineRule="auto"/>
        <w:contextualSpacing/>
        <w:jc w:val="both"/>
        <w:rPr>
          <w:rFonts w:ascii="Palatino Linotype" w:hAnsi="Palatino Linotype"/>
          <w:b/>
        </w:rPr>
      </w:pPr>
    </w:p>
    <w:p w14:paraId="3FE7CC8A" w14:textId="03AD57AD" w:rsidR="00AD4AB1" w:rsidRPr="004334FE" w:rsidRDefault="00AD4AB1" w:rsidP="00855FBD">
      <w:pPr>
        <w:numPr>
          <w:ilvl w:val="0"/>
          <w:numId w:val="2"/>
        </w:numPr>
        <w:spacing w:before="240" w:after="240" w:line="360" w:lineRule="auto"/>
        <w:ind w:left="0" w:firstLine="0"/>
        <w:contextualSpacing/>
        <w:jc w:val="both"/>
        <w:rPr>
          <w:rFonts w:ascii="Palatino Linotype" w:hAnsi="Palatino Linotype"/>
          <w:b/>
        </w:rPr>
      </w:pPr>
      <w:r w:rsidRPr="004334FE">
        <w:rPr>
          <w:rFonts w:ascii="Palatino Linotype" w:eastAsia="MS Mincho" w:hAnsi="Palatino Linotype" w:cstheme="majorBidi"/>
        </w:rPr>
        <w:t xml:space="preserve">Por otra parte, es necesario </w:t>
      </w:r>
      <w:r w:rsidRPr="004334FE">
        <w:rPr>
          <w:rFonts w:ascii="Palatino Linotype" w:eastAsia="MS Mincho" w:hAnsi="Palatino Linotype" w:cstheme="majorBidi"/>
          <w:lang w:val="es-ES"/>
        </w:rPr>
        <w:t>hacer mención que la naturaleza del cumplimiento al ejercicio del derecho de acceso a la información pública, radica en que se entregue por parte de los Sujetos Obligados el documento en el que conste la información que se solicita, el cual puede ser en cualquiera de sus formas, esto es, expedientes, reportes, estudios, actas, resoluciones, oficios, correspondencia, acuerdos, directivas, directrices, circulares, contratos, convenios, instructivos, notas, memorándums, estadísticas o bien cualquier registro que se encuentre en su posesión, sin importar su fuente o fecha de elaboración, mismo que puede presentarse en medios escritos, impresos, sonoros, visuales, electrónicos, informáticos u holográficos, ello a la luz de lo establecido por la fracción XI del artículo 3 de la Ley de la Materia, como se observa a continuación.</w:t>
      </w:r>
    </w:p>
    <w:p w14:paraId="3A9E8F98" w14:textId="77777777" w:rsidR="00AD4AB1" w:rsidRPr="004334FE" w:rsidRDefault="00AD4AB1" w:rsidP="00AD4AB1">
      <w:pPr>
        <w:spacing w:line="360" w:lineRule="auto"/>
        <w:contextualSpacing/>
        <w:jc w:val="both"/>
        <w:rPr>
          <w:rFonts w:ascii="Palatino Linotype" w:eastAsia="MS Mincho" w:hAnsi="Palatino Linotype" w:cstheme="majorBidi"/>
        </w:rPr>
      </w:pPr>
    </w:p>
    <w:p w14:paraId="6FF77C4E" w14:textId="77777777" w:rsidR="00AD4AB1" w:rsidRPr="004334FE" w:rsidRDefault="00AD4AB1" w:rsidP="00AD4AB1">
      <w:pPr>
        <w:spacing w:line="360" w:lineRule="auto"/>
        <w:ind w:left="567" w:right="567"/>
        <w:contextualSpacing/>
        <w:jc w:val="both"/>
        <w:rPr>
          <w:rFonts w:ascii="Palatino Linotype" w:eastAsia="MS Mincho" w:hAnsi="Palatino Linotype" w:cstheme="majorBidi"/>
          <w:i/>
          <w:sz w:val="22"/>
          <w:lang w:val="es-ES"/>
        </w:rPr>
      </w:pPr>
      <w:r w:rsidRPr="004334FE">
        <w:rPr>
          <w:rFonts w:ascii="Palatino Linotype" w:eastAsia="MS Mincho" w:hAnsi="Palatino Linotype" w:cstheme="majorBidi"/>
          <w:i/>
          <w:sz w:val="22"/>
          <w:lang w:val="es-ES"/>
        </w:rPr>
        <w:t>“</w:t>
      </w:r>
      <w:r w:rsidRPr="004334FE">
        <w:rPr>
          <w:rFonts w:ascii="Palatino Linotype" w:eastAsia="MS Mincho" w:hAnsi="Palatino Linotype" w:cstheme="majorBidi"/>
          <w:b/>
          <w:i/>
          <w:sz w:val="22"/>
          <w:lang w:val="es-ES"/>
        </w:rPr>
        <w:t>Artículo 3. Para los efectos de la presente Ley se entenderá por</w:t>
      </w:r>
      <w:r w:rsidRPr="004334FE">
        <w:rPr>
          <w:rFonts w:ascii="Palatino Linotype" w:eastAsia="MS Mincho" w:hAnsi="Palatino Linotype" w:cstheme="majorBidi"/>
          <w:i/>
          <w:sz w:val="22"/>
          <w:lang w:val="es-ES"/>
        </w:rPr>
        <w:t xml:space="preserve">: (…) </w:t>
      </w:r>
    </w:p>
    <w:p w14:paraId="6E300F52" w14:textId="77777777" w:rsidR="00AD4AB1" w:rsidRPr="001A2FD1" w:rsidRDefault="00AD4AB1" w:rsidP="00AD4AB1">
      <w:pPr>
        <w:spacing w:line="360" w:lineRule="auto"/>
        <w:ind w:left="567" w:right="567"/>
        <w:contextualSpacing/>
        <w:jc w:val="both"/>
        <w:rPr>
          <w:rFonts w:ascii="Palatino Linotype" w:eastAsia="MS Mincho" w:hAnsi="Palatino Linotype" w:cstheme="majorBidi"/>
          <w:i/>
          <w:sz w:val="12"/>
          <w:lang w:val="es-ES"/>
        </w:rPr>
      </w:pPr>
    </w:p>
    <w:p w14:paraId="04689E1F" w14:textId="77777777" w:rsidR="00AD4AB1" w:rsidRPr="004334FE" w:rsidRDefault="00AD4AB1" w:rsidP="00AD4AB1">
      <w:pPr>
        <w:spacing w:line="360" w:lineRule="auto"/>
        <w:ind w:left="567" w:right="567"/>
        <w:contextualSpacing/>
        <w:jc w:val="both"/>
        <w:rPr>
          <w:rFonts w:ascii="Palatino Linotype" w:eastAsia="MS Mincho" w:hAnsi="Palatino Linotype" w:cstheme="majorBidi"/>
          <w:sz w:val="22"/>
        </w:rPr>
      </w:pPr>
      <w:r w:rsidRPr="004334FE">
        <w:rPr>
          <w:rFonts w:ascii="Palatino Linotype" w:eastAsia="MS Mincho" w:hAnsi="Palatino Linotype" w:cstheme="majorBidi"/>
          <w:b/>
          <w:i/>
          <w:sz w:val="22"/>
        </w:rPr>
        <w:t>XI. Documento</w:t>
      </w:r>
      <w:r w:rsidRPr="004334FE">
        <w:rPr>
          <w:rFonts w:ascii="Palatino Linotype" w:eastAsia="MS Mincho" w:hAnsi="Palatino Linotype" w:cstheme="majorBidi"/>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4334FE">
        <w:rPr>
          <w:rFonts w:ascii="Palatino Linotype" w:eastAsia="MS Mincho" w:hAnsi="Palatino Linotype" w:cstheme="majorBidi"/>
          <w:i/>
          <w:sz w:val="22"/>
        </w:rPr>
        <w:lastRenderedPageBreak/>
        <w:t>elaboración. Los documentos podrán estar en cualquier medio, sea escrito, impreso, sonoro, visual, electrónico, informático u holográfico;…”</w:t>
      </w:r>
    </w:p>
    <w:p w14:paraId="3C86C063" w14:textId="77777777" w:rsidR="00AD4AB1" w:rsidRPr="004334FE" w:rsidRDefault="00AD4AB1" w:rsidP="00AD4AB1">
      <w:pPr>
        <w:spacing w:line="360" w:lineRule="auto"/>
        <w:contextualSpacing/>
        <w:jc w:val="both"/>
        <w:rPr>
          <w:rFonts w:ascii="Palatino Linotype" w:eastAsia="MS Mincho" w:hAnsi="Palatino Linotype" w:cstheme="majorBidi"/>
        </w:rPr>
      </w:pPr>
    </w:p>
    <w:p w14:paraId="188F677D" w14:textId="7D03E84C" w:rsidR="00AD4AB1" w:rsidRPr="004334FE" w:rsidRDefault="00AD4AB1" w:rsidP="00223346">
      <w:pPr>
        <w:pStyle w:val="Prrafodelista"/>
        <w:numPr>
          <w:ilvl w:val="0"/>
          <w:numId w:val="2"/>
        </w:numPr>
        <w:spacing w:line="360" w:lineRule="auto"/>
        <w:ind w:left="0" w:firstLine="0"/>
        <w:jc w:val="both"/>
        <w:rPr>
          <w:rFonts w:ascii="Palatino Linotype" w:eastAsia="MS Mincho" w:hAnsi="Palatino Linotype" w:cstheme="majorBidi"/>
        </w:rPr>
      </w:pPr>
      <w:r w:rsidRPr="004334FE">
        <w:rPr>
          <w:rFonts w:ascii="Palatino Linotype" w:eastAsia="MS Mincho" w:hAnsi="Palatino Linotype" w:cstheme="majorBidi"/>
        </w:rPr>
        <w:t>Ello es así, teniendo como premisa que de acuerdo a la Ley de Transparencia vigente en la Entidad, se entiende que la información pública es toda aquella que sea generada, obtenida, adquirida, transformada, administrada o en posesión de los Sujetos Obligados y la misma debe ser accesible de manera permanente a cualquier persona, siempre privilegiando el principio de máxima publicidad, tal y como se lee de su artículo 4, segundo párrafo:</w:t>
      </w:r>
    </w:p>
    <w:p w14:paraId="5273A36B" w14:textId="77777777" w:rsidR="0003522D" w:rsidRPr="004334FE" w:rsidRDefault="0003522D" w:rsidP="0003522D">
      <w:pPr>
        <w:pStyle w:val="Prrafodelista"/>
        <w:spacing w:line="360" w:lineRule="auto"/>
        <w:ind w:left="0"/>
        <w:jc w:val="both"/>
        <w:rPr>
          <w:rFonts w:ascii="Palatino Linotype" w:eastAsia="MS Mincho" w:hAnsi="Palatino Linotype" w:cstheme="majorBidi"/>
        </w:rPr>
      </w:pPr>
    </w:p>
    <w:p w14:paraId="5081F1DD" w14:textId="77777777" w:rsidR="00AD4AB1" w:rsidRPr="004334FE" w:rsidRDefault="00AD4AB1" w:rsidP="0003522D">
      <w:pPr>
        <w:spacing w:line="360" w:lineRule="auto"/>
        <w:ind w:left="567" w:right="567"/>
        <w:contextualSpacing/>
        <w:jc w:val="both"/>
        <w:rPr>
          <w:rFonts w:ascii="Palatino Linotype" w:eastAsia="MS Mincho" w:hAnsi="Palatino Linotype" w:cstheme="majorBidi"/>
          <w:i/>
          <w:sz w:val="22"/>
          <w:lang w:val="es-ES"/>
        </w:rPr>
      </w:pPr>
      <w:r w:rsidRPr="004334FE">
        <w:rPr>
          <w:rFonts w:ascii="Palatino Linotype" w:eastAsia="MS Mincho" w:hAnsi="Palatino Linotype" w:cstheme="majorBidi"/>
          <w:i/>
          <w:sz w:val="22"/>
          <w:lang w:val="es-ES"/>
        </w:rPr>
        <w:t>“</w:t>
      </w:r>
      <w:r w:rsidRPr="004334FE">
        <w:rPr>
          <w:rFonts w:ascii="Palatino Linotype" w:eastAsia="MS Mincho" w:hAnsi="Palatino Linotype" w:cstheme="majorBidi"/>
          <w:b/>
          <w:i/>
          <w:sz w:val="22"/>
          <w:lang w:val="es-ES"/>
        </w:rPr>
        <w:t>Artículo 4</w:t>
      </w:r>
      <w:r w:rsidRPr="004334FE">
        <w:rPr>
          <w:rFonts w:ascii="Palatino Linotype" w:eastAsia="MS Mincho" w:hAnsi="Palatino Linotype" w:cstheme="majorBidi"/>
          <w:i/>
          <w:sz w:val="22"/>
          <w:lang w:val="es-ES"/>
        </w:rPr>
        <w:t>. (…)</w:t>
      </w:r>
    </w:p>
    <w:p w14:paraId="7BC51356" w14:textId="77777777" w:rsidR="00855FBD" w:rsidRPr="001A2FD1" w:rsidRDefault="00855FBD" w:rsidP="0003522D">
      <w:pPr>
        <w:spacing w:line="360" w:lineRule="auto"/>
        <w:ind w:left="567" w:right="567"/>
        <w:contextualSpacing/>
        <w:jc w:val="both"/>
        <w:rPr>
          <w:rFonts w:ascii="Palatino Linotype" w:eastAsia="MS Mincho" w:hAnsi="Palatino Linotype" w:cstheme="majorBidi"/>
          <w:i/>
          <w:sz w:val="12"/>
          <w:lang w:val="es-ES"/>
        </w:rPr>
      </w:pPr>
    </w:p>
    <w:p w14:paraId="242881C1" w14:textId="77777777" w:rsidR="00AD4AB1" w:rsidRPr="004334FE" w:rsidRDefault="00AD4AB1" w:rsidP="0003522D">
      <w:pPr>
        <w:spacing w:line="360" w:lineRule="auto"/>
        <w:ind w:left="567" w:right="567"/>
        <w:contextualSpacing/>
        <w:jc w:val="both"/>
        <w:rPr>
          <w:rFonts w:ascii="Palatino Linotype" w:eastAsia="MS Mincho" w:hAnsi="Palatino Linotype" w:cstheme="majorBidi"/>
          <w:i/>
          <w:sz w:val="22"/>
          <w:lang w:val="es-ES"/>
        </w:rPr>
      </w:pPr>
      <w:r w:rsidRPr="004334FE">
        <w:rPr>
          <w:rFonts w:ascii="Palatino Linotype" w:eastAsia="MS Mincho" w:hAnsi="Palatino Linotype" w:cstheme="majorBidi"/>
          <w:b/>
          <w:i/>
          <w:sz w:val="22"/>
          <w:lang w:val="es-ES"/>
        </w:rPr>
        <w:t>Toda la información generada, obtenida, adquirida, transformada, administrada o en posesión de los sujetos obligados es pública y accesible de manera permanente a cualquier persona</w:t>
      </w:r>
      <w:r w:rsidRPr="004334FE">
        <w:rPr>
          <w:rFonts w:ascii="Palatino Linotype" w:eastAsia="MS Mincho" w:hAnsi="Palatino Linotype" w:cstheme="majorBidi"/>
          <w:i/>
          <w:sz w:val="22"/>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106941E" w14:textId="77777777" w:rsidR="00AD4AB1" w:rsidRPr="004334FE" w:rsidRDefault="00AD4AB1" w:rsidP="00AD4AB1">
      <w:pPr>
        <w:spacing w:line="360" w:lineRule="auto"/>
        <w:contextualSpacing/>
        <w:jc w:val="both"/>
        <w:rPr>
          <w:rFonts w:ascii="Palatino Linotype" w:eastAsia="MS Mincho" w:hAnsi="Palatino Linotype" w:cstheme="majorBidi"/>
        </w:rPr>
      </w:pPr>
    </w:p>
    <w:p w14:paraId="346D15EC" w14:textId="4F0FB4FF" w:rsidR="00AD4AB1" w:rsidRPr="004334FE" w:rsidRDefault="00AD4AB1" w:rsidP="00223346">
      <w:pPr>
        <w:pStyle w:val="Prrafodelista"/>
        <w:numPr>
          <w:ilvl w:val="0"/>
          <w:numId w:val="2"/>
        </w:numPr>
        <w:spacing w:line="360" w:lineRule="auto"/>
        <w:ind w:left="0" w:firstLine="0"/>
        <w:jc w:val="both"/>
        <w:rPr>
          <w:rFonts w:ascii="Palatino Linotype" w:eastAsia="MS Mincho" w:hAnsi="Palatino Linotype" w:cstheme="majorBidi"/>
        </w:rPr>
      </w:pPr>
      <w:r w:rsidRPr="004334FE">
        <w:rPr>
          <w:rFonts w:ascii="Palatino Linotype" w:eastAsia="MS Mincho" w:hAnsi="Palatino Linotype" w:cstheme="majorBidi"/>
        </w:rPr>
        <w:t xml:space="preserve">Por lo tanto, los Sujetos Obligados cuentan con el deber, en el ánimo de satisfacer las solicitudes de acceso a la información que le sean formuladas, de </w:t>
      </w:r>
      <w:r w:rsidRPr="004334FE">
        <w:rPr>
          <w:rFonts w:ascii="Palatino Linotype" w:eastAsia="MS Mincho" w:hAnsi="Palatino Linotype" w:cstheme="majorBidi"/>
        </w:rPr>
        <w:lastRenderedPageBreak/>
        <w:t>entregar la información pública que obre en sus archivos, cuando la misma les sea solicitada; más aún si la misma se trata de información de interés público, es decir, aquella que resulta relevante o beneficiosa para la sociedad y no simplemente de interés individual y cuya divulgación resulta útil para que el público comprenda las actividades que llevan a cabo los Sujetos Obligados, tal y como se desprende de los artículo 3, fracción XXII y 12, segundo párrafo de la Ley de Transparencia en consulta:</w:t>
      </w:r>
    </w:p>
    <w:p w14:paraId="57EEBC19" w14:textId="77777777" w:rsidR="00AD4AB1" w:rsidRPr="004334FE" w:rsidRDefault="00AD4AB1" w:rsidP="00AD4AB1">
      <w:pPr>
        <w:spacing w:line="360" w:lineRule="auto"/>
        <w:contextualSpacing/>
        <w:jc w:val="both"/>
        <w:rPr>
          <w:rFonts w:ascii="Palatino Linotype" w:eastAsia="MS Mincho" w:hAnsi="Palatino Linotype" w:cstheme="majorBidi"/>
        </w:rPr>
      </w:pPr>
    </w:p>
    <w:p w14:paraId="7CB30237" w14:textId="77777777" w:rsidR="00AD4AB1" w:rsidRPr="004334FE" w:rsidRDefault="00AD4AB1" w:rsidP="0003522D">
      <w:pPr>
        <w:spacing w:line="360" w:lineRule="auto"/>
        <w:ind w:left="567" w:right="567"/>
        <w:contextualSpacing/>
        <w:jc w:val="both"/>
        <w:rPr>
          <w:rFonts w:ascii="Palatino Linotype" w:eastAsia="MS Mincho" w:hAnsi="Palatino Linotype" w:cstheme="majorBidi"/>
          <w:i/>
          <w:sz w:val="22"/>
          <w:lang w:val="es-MX"/>
        </w:rPr>
      </w:pPr>
      <w:r w:rsidRPr="004334FE">
        <w:rPr>
          <w:rFonts w:ascii="Palatino Linotype" w:eastAsia="MS Mincho" w:hAnsi="Palatino Linotype" w:cstheme="majorBidi"/>
          <w:i/>
          <w:sz w:val="22"/>
          <w:lang w:val="es-MX"/>
        </w:rPr>
        <w:t>“</w:t>
      </w:r>
      <w:r w:rsidRPr="004334FE">
        <w:rPr>
          <w:rFonts w:ascii="Palatino Linotype" w:eastAsia="MS Mincho" w:hAnsi="Palatino Linotype" w:cstheme="majorBidi"/>
          <w:b/>
          <w:i/>
          <w:sz w:val="22"/>
          <w:lang w:val="es-MX"/>
        </w:rPr>
        <w:t>Artículo 3</w:t>
      </w:r>
      <w:r w:rsidRPr="004334FE">
        <w:rPr>
          <w:rFonts w:ascii="Palatino Linotype" w:eastAsia="MS Mincho" w:hAnsi="Palatino Linotype" w:cstheme="majorBidi"/>
          <w:i/>
          <w:sz w:val="22"/>
          <w:lang w:val="es-MX"/>
        </w:rPr>
        <w:t xml:space="preserve">. Para los efectos de la presente Ley se entenderá por: </w:t>
      </w:r>
    </w:p>
    <w:p w14:paraId="7A68F0D6" w14:textId="77777777" w:rsidR="00AD4AB1" w:rsidRPr="004334FE" w:rsidRDefault="00AD4AB1" w:rsidP="0003522D">
      <w:pPr>
        <w:spacing w:line="360" w:lineRule="auto"/>
        <w:ind w:left="567" w:right="567"/>
        <w:contextualSpacing/>
        <w:jc w:val="both"/>
        <w:rPr>
          <w:rFonts w:ascii="Palatino Linotype" w:eastAsia="MS Mincho" w:hAnsi="Palatino Linotype" w:cstheme="majorBidi"/>
          <w:i/>
          <w:sz w:val="22"/>
          <w:lang w:val="es-MX"/>
        </w:rPr>
      </w:pPr>
      <w:r w:rsidRPr="004334FE">
        <w:rPr>
          <w:rFonts w:ascii="Palatino Linotype" w:eastAsia="MS Mincho" w:hAnsi="Palatino Linotype" w:cstheme="majorBidi"/>
          <w:i/>
          <w:sz w:val="22"/>
          <w:lang w:val="es-MX"/>
        </w:rPr>
        <w:t xml:space="preserve">(…) </w:t>
      </w:r>
    </w:p>
    <w:p w14:paraId="26EC417F" w14:textId="77777777" w:rsidR="00AD4AB1" w:rsidRPr="004334FE" w:rsidRDefault="00AD4AB1" w:rsidP="0003522D">
      <w:pPr>
        <w:spacing w:line="360" w:lineRule="auto"/>
        <w:ind w:left="567" w:right="567"/>
        <w:contextualSpacing/>
        <w:jc w:val="both"/>
        <w:rPr>
          <w:rFonts w:ascii="Palatino Linotype" w:eastAsia="MS Mincho" w:hAnsi="Palatino Linotype" w:cstheme="majorBidi"/>
          <w:i/>
          <w:sz w:val="22"/>
          <w:lang w:val="es-MX"/>
        </w:rPr>
      </w:pPr>
      <w:r w:rsidRPr="004334FE">
        <w:rPr>
          <w:rFonts w:ascii="Palatino Linotype" w:eastAsia="MS Mincho" w:hAnsi="Palatino Linotype" w:cstheme="majorBidi"/>
          <w:b/>
          <w:i/>
          <w:sz w:val="22"/>
          <w:lang w:val="es-MX"/>
        </w:rPr>
        <w:t>XXII. Información de interés público</w:t>
      </w:r>
      <w:r w:rsidRPr="004334FE">
        <w:rPr>
          <w:rFonts w:ascii="Palatino Linotype" w:eastAsia="MS Mincho" w:hAnsi="Palatino Linotype" w:cstheme="majorBidi"/>
          <w:i/>
          <w:sz w:val="22"/>
          <w:lang w:val="es-MX"/>
        </w:rPr>
        <w:t>: Se refiere a la información que resulta relevante o beneficiosa para la sociedad y no simplemente de interés individual, cuya divulgación resulta útil para que el público comprenda las actividades que llevan a cabo los sujetos obligados…”</w:t>
      </w:r>
    </w:p>
    <w:p w14:paraId="50997370" w14:textId="77777777" w:rsidR="00AD4AB1" w:rsidRPr="004334FE" w:rsidRDefault="00AD4AB1" w:rsidP="00AD4AB1">
      <w:pPr>
        <w:spacing w:line="360" w:lineRule="auto"/>
        <w:contextualSpacing/>
        <w:jc w:val="both"/>
        <w:rPr>
          <w:rFonts w:ascii="Palatino Linotype" w:eastAsia="MS Mincho" w:hAnsi="Palatino Linotype" w:cstheme="majorBidi"/>
        </w:rPr>
      </w:pPr>
    </w:p>
    <w:p w14:paraId="72CF5B33" w14:textId="77777777" w:rsidR="00855FBD" w:rsidRPr="004334FE" w:rsidRDefault="00AD4AB1" w:rsidP="00855FBD">
      <w:pPr>
        <w:pStyle w:val="Prrafodelista"/>
        <w:numPr>
          <w:ilvl w:val="0"/>
          <w:numId w:val="2"/>
        </w:numPr>
        <w:spacing w:line="360" w:lineRule="auto"/>
        <w:ind w:left="0" w:firstLine="0"/>
        <w:jc w:val="both"/>
        <w:rPr>
          <w:rFonts w:ascii="Palatino Linotype" w:eastAsia="MS Mincho" w:hAnsi="Palatino Linotype" w:cstheme="majorBidi"/>
          <w:i/>
          <w:lang w:val="es-ES"/>
        </w:rPr>
      </w:pPr>
      <w:r w:rsidRPr="004334FE">
        <w:rPr>
          <w:rFonts w:ascii="Palatino Linotype" w:eastAsia="MS Mincho" w:hAnsi="Palatino Linotype" w:cstheme="majorBidi"/>
          <w:lang w:val="es-ES"/>
        </w:rPr>
        <w:t>Derivado de ello es preciso que ante una solicitud de acceso a la información, en la que no se precise el documento sobre el cual se peticiona el acceso, -como se estima ocurre en el presente caso, es necesario que el sujeto obligado le dé una expresión documental, por lo que es dable ordenar el o los documentos donde conste o se aprecie los servidores públicos que formaban parte de la planilla presentada por el actual presidente municipal y cuales forman parte</w:t>
      </w:r>
      <w:r w:rsidR="00DC1766" w:rsidRPr="004334FE">
        <w:rPr>
          <w:rFonts w:ascii="Palatino Linotype" w:eastAsia="MS Mincho" w:hAnsi="Palatino Linotype" w:cstheme="majorBidi"/>
          <w:lang w:val="es-ES"/>
        </w:rPr>
        <w:t xml:space="preserve"> de la actual administración así</w:t>
      </w:r>
      <w:r w:rsidRPr="004334FE">
        <w:rPr>
          <w:rFonts w:ascii="Palatino Linotype" w:eastAsia="MS Mincho" w:hAnsi="Palatino Linotype" w:cstheme="majorBidi"/>
          <w:lang w:val="es-ES"/>
        </w:rPr>
        <w:t xml:space="preserve"> como los puestos que ocupan actualmente.  </w:t>
      </w:r>
    </w:p>
    <w:p w14:paraId="21A7A290" w14:textId="77777777" w:rsidR="00855FBD" w:rsidRPr="004334FE" w:rsidRDefault="00855FBD" w:rsidP="00855FBD">
      <w:pPr>
        <w:pStyle w:val="Prrafodelista"/>
        <w:spacing w:line="360" w:lineRule="auto"/>
        <w:ind w:left="0"/>
        <w:jc w:val="both"/>
        <w:rPr>
          <w:rFonts w:ascii="Palatino Linotype" w:eastAsia="MS Mincho" w:hAnsi="Palatino Linotype" w:cstheme="majorBidi"/>
          <w:i/>
          <w:lang w:val="es-ES"/>
        </w:rPr>
      </w:pPr>
    </w:p>
    <w:p w14:paraId="6A106519" w14:textId="77777777" w:rsidR="00F811F8" w:rsidRPr="001A2FD1" w:rsidRDefault="00855FBD" w:rsidP="00855FBD">
      <w:pPr>
        <w:pStyle w:val="Prrafodelista"/>
        <w:numPr>
          <w:ilvl w:val="0"/>
          <w:numId w:val="2"/>
        </w:numPr>
        <w:spacing w:line="360" w:lineRule="auto"/>
        <w:ind w:left="0" w:firstLine="0"/>
        <w:jc w:val="both"/>
        <w:rPr>
          <w:rFonts w:ascii="Palatino Linotype" w:eastAsia="MS Mincho" w:hAnsi="Palatino Linotype" w:cstheme="majorBidi"/>
          <w:i/>
          <w:lang w:val="es-ES"/>
        </w:rPr>
      </w:pPr>
      <w:r w:rsidRPr="004334FE">
        <w:rPr>
          <w:rFonts w:ascii="Palatino Linotype" w:hAnsi="Palatino Linotype"/>
        </w:rPr>
        <w:t xml:space="preserve">Derivado de lo anterior queda de manifiesto que el </w:t>
      </w:r>
      <w:r w:rsidRPr="004334FE">
        <w:rPr>
          <w:rFonts w:ascii="Palatino Linotype" w:hAnsi="Palatino Linotype"/>
          <w:b/>
        </w:rPr>
        <w:t xml:space="preserve">SUJETO OBLIGADO, </w:t>
      </w:r>
      <w:r w:rsidRPr="004334FE">
        <w:rPr>
          <w:rFonts w:ascii="Palatino Linotype" w:hAnsi="Palatino Linotype"/>
        </w:rPr>
        <w:t>en ejercicio de sus facultades es el encargado de regular, verificar e inspeccionar los estacionamientos públicos  localizados en su territorio, por lo que resulta factible ordenar una búsqueda exhaustiva y razonable del o los documentos donde conste</w:t>
      </w:r>
      <w:r w:rsidR="00F811F8" w:rsidRPr="004334FE">
        <w:rPr>
          <w:rFonts w:ascii="Palatino Linotype" w:hAnsi="Palatino Linotype"/>
        </w:rPr>
        <w:t>:</w:t>
      </w:r>
    </w:p>
    <w:p w14:paraId="24C48995" w14:textId="77777777" w:rsidR="001A2FD1" w:rsidRPr="004334FE" w:rsidRDefault="001A2FD1" w:rsidP="001A2FD1">
      <w:pPr>
        <w:pStyle w:val="Prrafodelista"/>
        <w:spacing w:line="360" w:lineRule="auto"/>
        <w:ind w:left="0"/>
        <w:jc w:val="both"/>
        <w:rPr>
          <w:rFonts w:ascii="Palatino Linotype" w:eastAsia="MS Mincho" w:hAnsi="Palatino Linotype" w:cstheme="majorBidi"/>
          <w:i/>
          <w:lang w:val="es-ES"/>
        </w:rPr>
      </w:pPr>
    </w:p>
    <w:p w14:paraId="4F77BC78" w14:textId="77777777" w:rsidR="00F811F8" w:rsidRPr="004334FE" w:rsidRDefault="00DA5268" w:rsidP="00F811F8">
      <w:pPr>
        <w:pStyle w:val="Prrafodelista"/>
        <w:numPr>
          <w:ilvl w:val="0"/>
          <w:numId w:val="26"/>
        </w:numPr>
        <w:spacing w:line="360" w:lineRule="auto"/>
        <w:jc w:val="both"/>
        <w:rPr>
          <w:rFonts w:ascii="Palatino Linotype" w:hAnsi="Palatino Linotype"/>
          <w:b/>
        </w:rPr>
      </w:pPr>
      <w:r w:rsidRPr="004334FE">
        <w:rPr>
          <w:rFonts w:ascii="Palatino Linotype" w:hAnsi="Palatino Linotype"/>
          <w:b/>
        </w:rPr>
        <w:t xml:space="preserve">Tarifa Autorizada; </w:t>
      </w:r>
    </w:p>
    <w:p w14:paraId="5BB31721" w14:textId="15017B82" w:rsidR="00F811F8" w:rsidRPr="004334FE" w:rsidRDefault="00C12626" w:rsidP="00F811F8">
      <w:pPr>
        <w:pStyle w:val="Prrafodelista"/>
        <w:numPr>
          <w:ilvl w:val="0"/>
          <w:numId w:val="26"/>
        </w:numPr>
        <w:spacing w:line="360" w:lineRule="auto"/>
        <w:jc w:val="both"/>
        <w:rPr>
          <w:rFonts w:ascii="Palatino Linotype" w:hAnsi="Palatino Linotype"/>
          <w:b/>
        </w:rPr>
      </w:pPr>
      <w:r w:rsidRPr="004334FE">
        <w:rPr>
          <w:rFonts w:ascii="Palatino Linotype" w:hAnsi="Palatino Linotype"/>
          <w:b/>
        </w:rPr>
        <w:t>E</w:t>
      </w:r>
      <w:r w:rsidR="00DA5268" w:rsidRPr="004334FE">
        <w:rPr>
          <w:rFonts w:ascii="Palatino Linotype" w:hAnsi="Palatino Linotype"/>
          <w:b/>
        </w:rPr>
        <w:t xml:space="preserve">l documento que acredite tener en el lugar visible la tarifa autorizada y cobrar de acuerdo a ésta; </w:t>
      </w:r>
    </w:p>
    <w:p w14:paraId="7F79F246" w14:textId="16A53F93" w:rsidR="00C12626" w:rsidRPr="004334FE" w:rsidRDefault="00C12626" w:rsidP="00C12626">
      <w:pPr>
        <w:pStyle w:val="Prrafodelista"/>
        <w:numPr>
          <w:ilvl w:val="0"/>
          <w:numId w:val="26"/>
        </w:numPr>
        <w:spacing w:line="360" w:lineRule="auto"/>
        <w:jc w:val="both"/>
        <w:rPr>
          <w:rFonts w:ascii="Palatino Linotype" w:hAnsi="Palatino Linotype"/>
          <w:b/>
        </w:rPr>
      </w:pPr>
      <w:r w:rsidRPr="004334FE">
        <w:rPr>
          <w:rFonts w:ascii="Palatino Linotype" w:hAnsi="Palatino Linotype"/>
          <w:b/>
        </w:rPr>
        <w:t>E</w:t>
      </w:r>
      <w:r w:rsidR="00DA5268" w:rsidRPr="004334FE">
        <w:rPr>
          <w:rFonts w:ascii="Palatino Linotype" w:hAnsi="Palatino Linotype"/>
          <w:b/>
        </w:rPr>
        <w:t>l documento que acredite que se realiza la entrega del boleto de de</w:t>
      </w:r>
      <w:r w:rsidR="00F811F8" w:rsidRPr="004334FE">
        <w:rPr>
          <w:rFonts w:ascii="Palatino Linotype" w:hAnsi="Palatino Linotype"/>
          <w:b/>
        </w:rPr>
        <w:t>pósito del vehículo al usuario;</w:t>
      </w:r>
    </w:p>
    <w:p w14:paraId="6AF9E35C" w14:textId="69D42DF0" w:rsidR="00C12626" w:rsidRPr="004334FE" w:rsidRDefault="00C12626" w:rsidP="00C12626">
      <w:pPr>
        <w:pStyle w:val="Prrafodelista"/>
        <w:numPr>
          <w:ilvl w:val="0"/>
          <w:numId w:val="26"/>
        </w:numPr>
        <w:spacing w:line="360" w:lineRule="auto"/>
        <w:jc w:val="both"/>
        <w:rPr>
          <w:rFonts w:ascii="Palatino Linotype" w:hAnsi="Palatino Linotype"/>
          <w:b/>
        </w:rPr>
      </w:pPr>
      <w:r w:rsidRPr="004334FE">
        <w:rPr>
          <w:rFonts w:ascii="Palatino Linotype" w:hAnsi="Palatino Linotype"/>
          <w:b/>
        </w:rPr>
        <w:t>E</w:t>
      </w:r>
      <w:r w:rsidR="00DA5268" w:rsidRPr="004334FE">
        <w:rPr>
          <w:rFonts w:ascii="Palatino Linotype" w:hAnsi="Palatino Linotype"/>
          <w:b/>
        </w:rPr>
        <w:t>l documento en el que se especifique</w:t>
      </w:r>
      <w:r w:rsidR="00F811F8" w:rsidRPr="004334FE">
        <w:rPr>
          <w:rFonts w:ascii="Palatino Linotype" w:hAnsi="Palatino Linotype"/>
          <w:b/>
        </w:rPr>
        <w:t>n las condiciones del contrato</w:t>
      </w:r>
      <w:r w:rsidR="00DA5268" w:rsidRPr="004334FE">
        <w:rPr>
          <w:rFonts w:ascii="Palatino Linotype" w:hAnsi="Palatino Linotype"/>
          <w:b/>
        </w:rPr>
        <w:t xml:space="preserve">, en lo relativo a la variación de tarifas entre la parte superior y la parte inferior del estacionamiento; </w:t>
      </w:r>
    </w:p>
    <w:p w14:paraId="64A42B50" w14:textId="0E9F722E" w:rsidR="00C12626" w:rsidRPr="004334FE" w:rsidRDefault="00C12626" w:rsidP="00C12626">
      <w:pPr>
        <w:pStyle w:val="Prrafodelista"/>
        <w:numPr>
          <w:ilvl w:val="0"/>
          <w:numId w:val="26"/>
        </w:numPr>
        <w:spacing w:line="360" w:lineRule="auto"/>
        <w:jc w:val="both"/>
        <w:rPr>
          <w:rFonts w:ascii="Palatino Linotype" w:hAnsi="Palatino Linotype"/>
          <w:b/>
        </w:rPr>
      </w:pPr>
      <w:r w:rsidRPr="004334FE">
        <w:rPr>
          <w:rFonts w:ascii="Palatino Linotype" w:hAnsi="Palatino Linotype"/>
          <w:b/>
        </w:rPr>
        <w:t>E</w:t>
      </w:r>
      <w:r w:rsidR="00DA5268" w:rsidRPr="004334FE">
        <w:rPr>
          <w:rFonts w:ascii="Palatino Linotype" w:hAnsi="Palatino Linotype"/>
          <w:b/>
        </w:rPr>
        <w:t>l documento que acredite que se cuenta con áreas adecuadas, iluminadas y salubres;</w:t>
      </w:r>
    </w:p>
    <w:p w14:paraId="5F4C3357" w14:textId="18A70DED" w:rsidR="00C12626" w:rsidRPr="004334FE" w:rsidRDefault="00C12626" w:rsidP="00C12626">
      <w:pPr>
        <w:pStyle w:val="Prrafodelista"/>
        <w:numPr>
          <w:ilvl w:val="0"/>
          <w:numId w:val="26"/>
        </w:numPr>
        <w:spacing w:line="360" w:lineRule="auto"/>
        <w:jc w:val="both"/>
        <w:rPr>
          <w:rFonts w:ascii="Palatino Linotype" w:hAnsi="Palatino Linotype"/>
          <w:b/>
        </w:rPr>
      </w:pPr>
      <w:r w:rsidRPr="004334FE">
        <w:rPr>
          <w:rFonts w:ascii="Palatino Linotype" w:hAnsi="Palatino Linotype"/>
          <w:b/>
        </w:rPr>
        <w:t>E</w:t>
      </w:r>
      <w:r w:rsidR="00F811F8" w:rsidRPr="004334FE">
        <w:rPr>
          <w:rFonts w:ascii="Palatino Linotype" w:hAnsi="Palatino Linotype"/>
          <w:b/>
        </w:rPr>
        <w:t>l</w:t>
      </w:r>
      <w:r w:rsidR="00DA5268" w:rsidRPr="004334FE">
        <w:rPr>
          <w:rFonts w:ascii="Palatino Linotype" w:hAnsi="Palatino Linotype"/>
          <w:b/>
        </w:rPr>
        <w:t xml:space="preserve"> documento que acredite que se cuenta con señalización para el control de entradas, salidas y circulación de los vehículos; </w:t>
      </w:r>
    </w:p>
    <w:p w14:paraId="37A697FB" w14:textId="064E0C2F" w:rsidR="00C12626" w:rsidRPr="004334FE" w:rsidRDefault="00C12626" w:rsidP="00C12626">
      <w:pPr>
        <w:pStyle w:val="Prrafodelista"/>
        <w:numPr>
          <w:ilvl w:val="0"/>
          <w:numId w:val="26"/>
        </w:numPr>
        <w:spacing w:line="360" w:lineRule="auto"/>
        <w:jc w:val="both"/>
        <w:rPr>
          <w:rFonts w:ascii="Palatino Linotype" w:hAnsi="Palatino Linotype"/>
          <w:b/>
        </w:rPr>
      </w:pPr>
      <w:r w:rsidRPr="004334FE">
        <w:rPr>
          <w:rFonts w:ascii="Palatino Linotype" w:hAnsi="Palatino Linotype"/>
          <w:b/>
        </w:rPr>
        <w:t>E</w:t>
      </w:r>
      <w:r w:rsidR="00F811F8" w:rsidRPr="004334FE">
        <w:rPr>
          <w:rFonts w:ascii="Palatino Linotype" w:hAnsi="Palatino Linotype"/>
          <w:b/>
        </w:rPr>
        <w:t xml:space="preserve">l </w:t>
      </w:r>
      <w:r w:rsidR="00DA5268" w:rsidRPr="004334FE">
        <w:rPr>
          <w:rFonts w:ascii="Palatino Linotype" w:hAnsi="Palatino Linotype"/>
          <w:b/>
        </w:rPr>
        <w:t xml:space="preserve">documento que acredite que se cuenta con seguro expedido por institución autorizada, que garantice a los usuarios el pago de los daños que pudieran sufrir en su persona, en sus vehículos o por robo total o parcial; </w:t>
      </w:r>
    </w:p>
    <w:p w14:paraId="4355EE64" w14:textId="740CAADA" w:rsidR="00855FBD" w:rsidRPr="004334FE" w:rsidRDefault="00C12626" w:rsidP="00C12626">
      <w:pPr>
        <w:pStyle w:val="Prrafodelista"/>
        <w:numPr>
          <w:ilvl w:val="0"/>
          <w:numId w:val="26"/>
        </w:numPr>
        <w:spacing w:line="360" w:lineRule="auto"/>
        <w:jc w:val="both"/>
        <w:rPr>
          <w:rFonts w:ascii="Palatino Linotype" w:hAnsi="Palatino Linotype"/>
          <w:b/>
        </w:rPr>
      </w:pPr>
      <w:r w:rsidRPr="004334FE">
        <w:rPr>
          <w:rFonts w:ascii="Palatino Linotype" w:hAnsi="Palatino Linotype"/>
          <w:b/>
        </w:rPr>
        <w:lastRenderedPageBreak/>
        <w:t>E</w:t>
      </w:r>
      <w:r w:rsidR="00F811F8" w:rsidRPr="004334FE">
        <w:rPr>
          <w:rFonts w:ascii="Palatino Linotype" w:hAnsi="Palatino Linotype"/>
          <w:b/>
        </w:rPr>
        <w:t xml:space="preserve">l </w:t>
      </w:r>
      <w:r w:rsidR="00DA5268" w:rsidRPr="004334FE">
        <w:rPr>
          <w:rFonts w:ascii="Palatino Linotype" w:hAnsi="Palatino Linotype"/>
          <w:b/>
        </w:rPr>
        <w:t>documento que acredite que se cuenta con los medios de acreditación de su personal, de manera que el usuario identifique a los mismos</w:t>
      </w:r>
      <w:r w:rsidRPr="004334FE">
        <w:rPr>
          <w:rFonts w:ascii="Palatino Linotype" w:hAnsi="Palatino Linotype"/>
          <w:b/>
        </w:rPr>
        <w:t>.</w:t>
      </w:r>
    </w:p>
    <w:p w14:paraId="075E220E" w14:textId="7883D5BE" w:rsidR="00022480" w:rsidRPr="004334FE" w:rsidRDefault="00377A2C" w:rsidP="00022480">
      <w:pPr>
        <w:keepNext/>
        <w:keepLines/>
        <w:spacing w:before="240" w:line="259" w:lineRule="auto"/>
        <w:outlineLvl w:val="0"/>
        <w:rPr>
          <w:rFonts w:ascii="Palatino Linotype" w:eastAsiaTheme="majorEastAsia" w:hAnsi="Palatino Linotype" w:cs="Arial"/>
          <w:szCs w:val="32"/>
          <w:lang w:val="es-MX" w:eastAsia="en-US"/>
        </w:rPr>
      </w:pPr>
      <w:bookmarkStart w:id="69" w:name="_Toc510638881"/>
      <w:bookmarkStart w:id="70" w:name="_Toc524344197"/>
      <w:bookmarkStart w:id="71" w:name="_Toc526271202"/>
      <w:bookmarkStart w:id="72" w:name="_Toc535422399"/>
      <w:r w:rsidRPr="004334FE">
        <w:rPr>
          <w:rFonts w:ascii="Palatino Linotype" w:eastAsia="Times New Roman" w:hAnsi="Palatino Linotype" w:cs="Times New Roman"/>
          <w:b/>
          <w:szCs w:val="32"/>
          <w:lang w:val="es-MX" w:eastAsia="en-US"/>
        </w:rPr>
        <w:t>QUINTO</w:t>
      </w:r>
      <w:r w:rsidR="00022480" w:rsidRPr="004334FE">
        <w:rPr>
          <w:rFonts w:ascii="Palatino Linotype" w:eastAsia="Times New Roman" w:hAnsi="Palatino Linotype" w:cs="Times New Roman"/>
          <w:b/>
          <w:szCs w:val="32"/>
          <w:lang w:val="es-MX" w:eastAsia="en-US"/>
        </w:rPr>
        <w:t>. De la versión pública.</w:t>
      </w:r>
      <w:bookmarkEnd w:id="69"/>
      <w:bookmarkEnd w:id="70"/>
      <w:bookmarkEnd w:id="71"/>
      <w:bookmarkEnd w:id="72"/>
    </w:p>
    <w:p w14:paraId="414D212B" w14:textId="77777777" w:rsidR="00022480" w:rsidRPr="004334FE" w:rsidRDefault="00022480" w:rsidP="00022480">
      <w:pPr>
        <w:spacing w:line="360" w:lineRule="auto"/>
        <w:ind w:right="49"/>
        <w:contextualSpacing/>
        <w:jc w:val="both"/>
        <w:rPr>
          <w:rFonts w:ascii="Palatino Linotype" w:eastAsia="Times New Roman" w:hAnsi="Palatino Linotype" w:cs="Arial"/>
          <w:color w:val="000000"/>
        </w:rPr>
      </w:pPr>
    </w:p>
    <w:p w14:paraId="22825BD0" w14:textId="42ED5BAD" w:rsidR="00022480" w:rsidRDefault="00022480" w:rsidP="001A2FD1">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4334FE">
        <w:rPr>
          <w:rFonts w:ascii="Palatino Linotype" w:eastAsia="Times New Roman" w:hAnsi="Palatino Linotype" w:cs="Arial"/>
          <w:color w:val="000000"/>
        </w:rPr>
        <w:t>Por otro lado, debe destacarse que debido a la naturalez</w:t>
      </w:r>
      <w:r w:rsidR="00D67CE1" w:rsidRPr="004334FE">
        <w:rPr>
          <w:rFonts w:ascii="Palatino Linotype" w:eastAsia="Times New Roman" w:hAnsi="Palatino Linotype" w:cs="Arial"/>
          <w:color w:val="000000"/>
        </w:rPr>
        <w:t>a de la información solicitada</w:t>
      </w:r>
      <w:r w:rsidRPr="004334FE">
        <w:rPr>
          <w:rFonts w:ascii="Palatino Linotype" w:eastAsia="Times New Roman" w:hAnsi="Palatino Linotype" w:cs="Arial"/>
          <w:b/>
          <w:color w:val="000000"/>
        </w:rPr>
        <w:t xml:space="preserve">, </w:t>
      </w:r>
      <w:r w:rsidRPr="004334FE">
        <w:rPr>
          <w:rFonts w:ascii="Palatino Linotype" w:eastAsia="Times New Roman" w:hAnsi="Palatino Linotype" w:cs="Arial"/>
          <w:color w:val="000000"/>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334FE">
        <w:rPr>
          <w:rFonts w:ascii="Palatino Linotype" w:eastAsia="Times New Roman" w:hAnsi="Palatino Linotype" w:cs="Arial"/>
          <w:b/>
          <w:color w:val="000000"/>
          <w:u w:val="single"/>
        </w:rPr>
        <w:t>versión pública</w:t>
      </w:r>
      <w:r w:rsidRPr="004334FE">
        <w:rPr>
          <w:rFonts w:ascii="Palatino Linotype" w:eastAsia="Times New Roman" w:hAnsi="Palatino Linotype" w:cs="Arial"/>
          <w:color w:val="000000"/>
        </w:rPr>
        <w:t xml:space="preserve"> del documento por las consideraciones que se estimen pertinentes.</w:t>
      </w:r>
    </w:p>
    <w:p w14:paraId="2DBFB649" w14:textId="77777777" w:rsidR="001A2FD1" w:rsidRPr="004334FE" w:rsidRDefault="001A2FD1" w:rsidP="001A2FD1">
      <w:pPr>
        <w:pStyle w:val="Prrafodelista"/>
        <w:spacing w:line="360" w:lineRule="auto"/>
        <w:ind w:left="0" w:right="49"/>
        <w:jc w:val="both"/>
        <w:rPr>
          <w:rFonts w:ascii="Palatino Linotype" w:eastAsia="Times New Roman" w:hAnsi="Palatino Linotype" w:cs="Arial"/>
          <w:color w:val="000000"/>
        </w:rPr>
      </w:pPr>
    </w:p>
    <w:p w14:paraId="7E08EDCF" w14:textId="77777777" w:rsidR="00022480" w:rsidRPr="004334FE" w:rsidRDefault="00022480" w:rsidP="001A2FD1">
      <w:pPr>
        <w:numPr>
          <w:ilvl w:val="0"/>
          <w:numId w:val="2"/>
        </w:numPr>
        <w:spacing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color w:val="000000"/>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334FE">
        <w:rPr>
          <w:rFonts w:ascii="Calibri" w:hAnsi="Calibri" w:cs="Times New Roman"/>
          <w:vertAlign w:val="superscript"/>
        </w:rPr>
        <w:footnoteReference w:id="3"/>
      </w:r>
      <w:r w:rsidRPr="004334FE">
        <w:rPr>
          <w:rFonts w:ascii="Palatino Linotype" w:eastAsia="Times New Roman" w:hAnsi="Palatino Linotype" w:cs="Arial"/>
          <w:color w:val="000000"/>
        </w:rPr>
        <w:t xml:space="preserve"> aunque cualquier límite o </w:t>
      </w:r>
      <w:r w:rsidRPr="004334FE">
        <w:rPr>
          <w:rFonts w:ascii="Palatino Linotype" w:eastAsia="Times New Roman" w:hAnsi="Palatino Linotype" w:cs="Arial"/>
          <w:color w:val="000000"/>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334FE">
        <w:rPr>
          <w:rFonts w:ascii="Calibri" w:hAnsi="Calibri" w:cs="Times New Roman"/>
          <w:vertAlign w:val="superscript"/>
        </w:rPr>
        <w:footnoteReference w:id="4"/>
      </w:r>
      <w:r w:rsidRPr="004334FE">
        <w:rPr>
          <w:rFonts w:ascii="Palatino Linotype" w:eastAsia="Times New Roman" w:hAnsi="Palatino Linotype" w:cs="Arial"/>
          <w:color w:val="000000"/>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79827B2" w14:textId="77777777" w:rsidR="00022480" w:rsidRPr="004334FE" w:rsidRDefault="00022480" w:rsidP="001A2FD1">
      <w:pPr>
        <w:spacing w:line="360" w:lineRule="auto"/>
        <w:ind w:left="720"/>
        <w:contextualSpacing/>
        <w:rPr>
          <w:rFonts w:ascii="Palatino Linotype" w:eastAsia="Times New Roman" w:hAnsi="Palatino Linotype" w:cs="Arial"/>
          <w:color w:val="000000"/>
        </w:rPr>
      </w:pPr>
    </w:p>
    <w:p w14:paraId="63379720" w14:textId="77777777" w:rsidR="00022480" w:rsidRPr="004334FE" w:rsidRDefault="00022480" w:rsidP="00022480">
      <w:pPr>
        <w:numPr>
          <w:ilvl w:val="0"/>
          <w:numId w:val="2"/>
        </w:numPr>
        <w:spacing w:after="120"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color w:val="000000"/>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820F4C8" w14:textId="77777777" w:rsidR="001A2FD1" w:rsidRDefault="001A2FD1" w:rsidP="00022480">
      <w:pPr>
        <w:tabs>
          <w:tab w:val="left" w:pos="2511"/>
        </w:tabs>
        <w:spacing w:after="120" w:line="360" w:lineRule="auto"/>
        <w:ind w:right="49"/>
        <w:contextualSpacing/>
        <w:jc w:val="both"/>
        <w:rPr>
          <w:rFonts w:ascii="Palatino Linotype" w:eastAsia="Times New Roman" w:hAnsi="Palatino Linotype" w:cs="Arial"/>
          <w:b/>
          <w:color w:val="000000"/>
        </w:rPr>
      </w:pPr>
    </w:p>
    <w:p w14:paraId="66ADA10E" w14:textId="77777777" w:rsidR="00022480" w:rsidRPr="004334FE" w:rsidRDefault="00022480" w:rsidP="00022480">
      <w:pPr>
        <w:tabs>
          <w:tab w:val="left" w:pos="2511"/>
        </w:tabs>
        <w:spacing w:after="120" w:line="360" w:lineRule="auto"/>
        <w:ind w:right="49"/>
        <w:contextualSpacing/>
        <w:jc w:val="both"/>
        <w:rPr>
          <w:rFonts w:ascii="Palatino Linotype" w:eastAsia="Times New Roman" w:hAnsi="Palatino Linotype" w:cs="Arial"/>
          <w:b/>
          <w:color w:val="000000"/>
        </w:rPr>
      </w:pPr>
      <w:r w:rsidRPr="004334FE">
        <w:rPr>
          <w:rFonts w:ascii="Palatino Linotype" w:eastAsia="Times New Roman" w:hAnsi="Palatino Linotype" w:cs="Arial"/>
          <w:b/>
          <w:color w:val="000000"/>
        </w:rPr>
        <w:tab/>
      </w:r>
    </w:p>
    <w:p w14:paraId="2E088EA6" w14:textId="77777777" w:rsidR="00022480" w:rsidRPr="004334FE" w:rsidRDefault="00022480" w:rsidP="00022480">
      <w:pPr>
        <w:spacing w:after="120" w:line="360" w:lineRule="auto"/>
        <w:ind w:left="426" w:right="49"/>
        <w:contextualSpacing/>
        <w:jc w:val="both"/>
        <w:rPr>
          <w:rFonts w:ascii="Palatino Linotype" w:eastAsia="Times New Roman" w:hAnsi="Palatino Linotype" w:cs="Arial"/>
          <w:b/>
          <w:color w:val="000000"/>
        </w:rPr>
      </w:pPr>
      <w:r w:rsidRPr="004334FE">
        <w:rPr>
          <w:rFonts w:ascii="Palatino Linotype" w:eastAsia="Times New Roman" w:hAnsi="Palatino Linotype" w:cs="Arial"/>
          <w:b/>
          <w:color w:val="000000"/>
        </w:rPr>
        <w:lastRenderedPageBreak/>
        <w:t>Requisitos previos.</w:t>
      </w:r>
    </w:p>
    <w:p w14:paraId="195533C0" w14:textId="77777777" w:rsidR="00022480" w:rsidRPr="004334FE" w:rsidRDefault="00022480" w:rsidP="00022480">
      <w:pPr>
        <w:spacing w:after="120" w:line="360" w:lineRule="auto"/>
        <w:ind w:left="426" w:right="49"/>
        <w:contextualSpacing/>
        <w:jc w:val="both"/>
        <w:rPr>
          <w:rFonts w:ascii="Palatino Linotype" w:eastAsia="Times New Roman" w:hAnsi="Palatino Linotype" w:cs="Arial"/>
          <w:b/>
          <w:color w:val="000000"/>
        </w:rPr>
      </w:pPr>
    </w:p>
    <w:p w14:paraId="74AEFE20" w14:textId="152DDEA3" w:rsidR="00022480" w:rsidRPr="004334FE" w:rsidRDefault="00022480" w:rsidP="001A2FD1">
      <w:pPr>
        <w:numPr>
          <w:ilvl w:val="0"/>
          <w:numId w:val="2"/>
        </w:numPr>
        <w:spacing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color w:val="000000"/>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w:t>
      </w:r>
      <w:r w:rsidR="00F811F8" w:rsidRPr="004334FE">
        <w:rPr>
          <w:rFonts w:ascii="Palatino Linotype" w:eastAsia="Times New Roman" w:hAnsi="Palatino Linotype" w:cs="Arial"/>
          <w:color w:val="000000"/>
        </w:rPr>
        <w:t xml:space="preserve">información y los que proponen su </w:t>
      </w:r>
      <w:r w:rsidRPr="004334FE">
        <w:rPr>
          <w:rFonts w:ascii="Palatino Linotype" w:eastAsia="Times New Roman" w:hAnsi="Palatino Linotype" w:cs="Arial"/>
          <w:color w:val="000000"/>
        </w:rPr>
        <w:t>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858065C" w14:textId="77777777" w:rsidR="00022480" w:rsidRPr="004334FE" w:rsidRDefault="00022480" w:rsidP="001A2FD1">
      <w:pPr>
        <w:spacing w:line="360" w:lineRule="auto"/>
        <w:ind w:right="49"/>
        <w:contextualSpacing/>
        <w:jc w:val="both"/>
        <w:rPr>
          <w:rFonts w:ascii="Palatino Linotype" w:eastAsia="Times New Roman" w:hAnsi="Palatino Linotype" w:cs="Arial"/>
          <w:color w:val="000000"/>
        </w:rPr>
      </w:pPr>
    </w:p>
    <w:p w14:paraId="63F8F79F" w14:textId="77777777" w:rsidR="00022480" w:rsidRPr="004334FE" w:rsidRDefault="00022480" w:rsidP="001A2FD1">
      <w:pPr>
        <w:numPr>
          <w:ilvl w:val="0"/>
          <w:numId w:val="2"/>
        </w:numPr>
        <w:spacing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14086DF" w14:textId="77777777" w:rsidR="00022480" w:rsidRPr="004334FE" w:rsidRDefault="00022480" w:rsidP="001A2FD1">
      <w:pPr>
        <w:spacing w:line="360" w:lineRule="auto"/>
        <w:ind w:right="49"/>
        <w:contextualSpacing/>
        <w:jc w:val="both"/>
        <w:rPr>
          <w:rFonts w:ascii="Palatino Linotype" w:eastAsia="Times New Roman" w:hAnsi="Palatino Linotype" w:cs="Arial"/>
          <w:color w:val="000000"/>
        </w:rPr>
      </w:pPr>
    </w:p>
    <w:p w14:paraId="0382F960" w14:textId="77777777" w:rsidR="00022480" w:rsidRPr="004334FE" w:rsidRDefault="00022480" w:rsidP="00022480">
      <w:pPr>
        <w:numPr>
          <w:ilvl w:val="0"/>
          <w:numId w:val="2"/>
        </w:numPr>
        <w:spacing w:after="120"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color w:val="000000"/>
        </w:rPr>
        <w:t xml:space="preserve">El último de estos requisitos previos consiste en que no se pueden emitir acuerdos de carácter general ni particular, según lo disponen los artículos 134 y 108 </w:t>
      </w:r>
      <w:r w:rsidRPr="004334FE">
        <w:rPr>
          <w:rFonts w:ascii="Palatino Linotype" w:eastAsia="Times New Roman" w:hAnsi="Palatino Linotype" w:cs="Arial"/>
          <w:color w:val="000000"/>
        </w:rPr>
        <w:lastRenderedPageBreak/>
        <w:t xml:space="preserve">de la Ley Estatal y de la Ley General, respectivamente, esto es, </w:t>
      </w:r>
      <w:r w:rsidRPr="004334FE">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4334FE">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p w14:paraId="52A57B9D" w14:textId="77777777" w:rsidR="00022480" w:rsidRPr="004334FE" w:rsidRDefault="00022480" w:rsidP="001A2FD1">
      <w:pPr>
        <w:spacing w:line="360" w:lineRule="auto"/>
        <w:ind w:right="49"/>
        <w:contextualSpacing/>
        <w:jc w:val="both"/>
        <w:rPr>
          <w:rFonts w:ascii="Palatino Linotype" w:eastAsia="Times New Roman" w:hAnsi="Palatino Linotype" w:cs="Arial"/>
          <w:b/>
          <w:color w:val="000000"/>
        </w:rPr>
      </w:pPr>
    </w:p>
    <w:p w14:paraId="31842887" w14:textId="77777777" w:rsidR="00022480" w:rsidRPr="004334FE" w:rsidRDefault="00022480" w:rsidP="00022480">
      <w:pPr>
        <w:spacing w:after="120" w:line="360" w:lineRule="auto"/>
        <w:ind w:right="49"/>
        <w:contextualSpacing/>
        <w:jc w:val="both"/>
        <w:rPr>
          <w:rFonts w:ascii="Palatino Linotype" w:eastAsia="Times New Roman" w:hAnsi="Palatino Linotype" w:cs="Arial"/>
          <w:b/>
          <w:color w:val="000000"/>
        </w:rPr>
      </w:pPr>
      <w:r w:rsidRPr="004334FE">
        <w:rPr>
          <w:rFonts w:ascii="Palatino Linotype" w:eastAsia="Times New Roman" w:hAnsi="Palatino Linotype" w:cs="Arial"/>
          <w:b/>
          <w:color w:val="000000"/>
        </w:rPr>
        <w:t>Supuestos de clasificación</w:t>
      </w:r>
    </w:p>
    <w:p w14:paraId="36138B80" w14:textId="77777777" w:rsidR="00022480" w:rsidRPr="004334FE" w:rsidRDefault="00022480" w:rsidP="001A2FD1">
      <w:pPr>
        <w:spacing w:line="360" w:lineRule="auto"/>
        <w:ind w:right="49"/>
        <w:contextualSpacing/>
        <w:jc w:val="both"/>
        <w:rPr>
          <w:rFonts w:ascii="Palatino Linotype" w:eastAsia="Times New Roman" w:hAnsi="Palatino Linotype" w:cs="Arial"/>
          <w:b/>
          <w:color w:val="000000"/>
        </w:rPr>
      </w:pPr>
    </w:p>
    <w:p w14:paraId="26DB79C7" w14:textId="77777777" w:rsidR="00022480" w:rsidRPr="004334FE" w:rsidRDefault="00022480" w:rsidP="00022480">
      <w:pPr>
        <w:numPr>
          <w:ilvl w:val="0"/>
          <w:numId w:val="2"/>
        </w:numPr>
        <w:spacing w:after="120"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14:paraId="4CDB9DAF" w14:textId="77777777" w:rsidR="00022480" w:rsidRPr="004334FE" w:rsidRDefault="00022480" w:rsidP="00022480">
      <w:pPr>
        <w:spacing w:after="120" w:line="360" w:lineRule="auto"/>
        <w:ind w:right="49"/>
        <w:contextualSpacing/>
        <w:jc w:val="both"/>
        <w:rPr>
          <w:rFonts w:ascii="Palatino Linotype" w:eastAsia="Times New Roman" w:hAnsi="Palatino Linotype" w:cs="Arial"/>
          <w:color w:val="000000"/>
        </w:rPr>
      </w:pPr>
    </w:p>
    <w:p w14:paraId="203D2CFA" w14:textId="77777777" w:rsidR="00022480" w:rsidRPr="004334FE" w:rsidRDefault="00022480" w:rsidP="001A2FD1">
      <w:pPr>
        <w:numPr>
          <w:ilvl w:val="0"/>
          <w:numId w:val="2"/>
        </w:numPr>
        <w:spacing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color w:val="000000"/>
        </w:rPr>
        <w:t>Los artículos 143 y 116 de la Ley Estatal y de la Ley General, respectivamente, señalan los supuestos para que la información pueda ser clasificada como confidencial:</w:t>
      </w:r>
    </w:p>
    <w:p w14:paraId="3BA987F0" w14:textId="77777777" w:rsidR="00022480" w:rsidRPr="004334FE" w:rsidRDefault="00022480" w:rsidP="00022480">
      <w:pPr>
        <w:spacing w:after="120" w:line="360" w:lineRule="auto"/>
        <w:ind w:right="49"/>
        <w:contextualSpacing/>
        <w:jc w:val="both"/>
        <w:rPr>
          <w:rFonts w:ascii="Palatino Linotype" w:eastAsia="Times New Roman" w:hAnsi="Palatino Linotype" w:cs="Arial"/>
          <w:color w:val="000000"/>
        </w:rPr>
      </w:pPr>
    </w:p>
    <w:p w14:paraId="71D0D67B" w14:textId="77777777" w:rsidR="00022480" w:rsidRPr="004334FE" w:rsidRDefault="00022480" w:rsidP="001A2FD1">
      <w:pPr>
        <w:spacing w:after="120" w:line="360" w:lineRule="auto"/>
        <w:ind w:left="567" w:right="565"/>
        <w:contextualSpacing/>
        <w:jc w:val="both"/>
        <w:rPr>
          <w:rFonts w:ascii="Palatino Linotype" w:eastAsia="Times New Roman" w:hAnsi="Palatino Linotype" w:cs="Arial"/>
          <w:i/>
          <w:color w:val="000000"/>
          <w:sz w:val="22"/>
        </w:rPr>
      </w:pPr>
      <w:r w:rsidRPr="004334FE">
        <w:rPr>
          <w:rFonts w:ascii="Palatino Linotype" w:eastAsia="Times New Roman" w:hAnsi="Palatino Linotype" w:cs="Arial"/>
          <w:bCs/>
          <w:i/>
          <w:color w:val="000000"/>
          <w:sz w:val="22"/>
        </w:rPr>
        <w:t xml:space="preserve">I. </w:t>
      </w:r>
      <w:r w:rsidRPr="004334FE">
        <w:rPr>
          <w:rFonts w:ascii="Palatino Linotype" w:eastAsia="Times New Roman" w:hAnsi="Palatino Linotype" w:cs="Arial"/>
          <w:i/>
          <w:color w:val="000000"/>
          <w:sz w:val="22"/>
        </w:rPr>
        <w:t xml:space="preserve">Se refiera a la información privada y los datos personales concernientes a una persona física o </w:t>
      </w:r>
      <w:proofErr w:type="gramStart"/>
      <w:r w:rsidRPr="004334FE">
        <w:rPr>
          <w:rFonts w:ascii="Palatino Linotype" w:eastAsia="Times New Roman" w:hAnsi="Palatino Linotype" w:cs="Arial"/>
          <w:i/>
          <w:color w:val="000000"/>
          <w:sz w:val="22"/>
        </w:rPr>
        <w:t>jurídico</w:t>
      </w:r>
      <w:proofErr w:type="gramEnd"/>
      <w:r w:rsidRPr="004334FE">
        <w:rPr>
          <w:rFonts w:ascii="Palatino Linotype" w:eastAsia="Times New Roman" w:hAnsi="Palatino Linotype" w:cs="Arial"/>
          <w:i/>
          <w:color w:val="000000"/>
          <w:sz w:val="22"/>
        </w:rPr>
        <w:t xml:space="preserve"> colectiva identificada o identificable; </w:t>
      </w:r>
    </w:p>
    <w:p w14:paraId="73C113C8" w14:textId="77777777" w:rsidR="00022480" w:rsidRPr="004334FE" w:rsidRDefault="00022480" w:rsidP="001A2FD1">
      <w:pPr>
        <w:spacing w:after="120" w:line="360" w:lineRule="auto"/>
        <w:ind w:left="567" w:right="565"/>
        <w:contextualSpacing/>
        <w:jc w:val="both"/>
        <w:rPr>
          <w:rFonts w:ascii="Palatino Linotype" w:eastAsia="Times New Roman" w:hAnsi="Palatino Linotype" w:cs="Arial"/>
          <w:i/>
          <w:color w:val="000000"/>
          <w:sz w:val="22"/>
        </w:rPr>
      </w:pPr>
      <w:r w:rsidRPr="004334FE">
        <w:rPr>
          <w:rFonts w:ascii="Palatino Linotype" w:eastAsia="Times New Roman" w:hAnsi="Palatino Linotype" w:cs="Arial"/>
          <w:bCs/>
          <w:i/>
          <w:color w:val="000000"/>
          <w:sz w:val="22"/>
        </w:rPr>
        <w:t xml:space="preserve">II. </w:t>
      </w:r>
      <w:r w:rsidRPr="004334FE">
        <w:rPr>
          <w:rFonts w:ascii="Palatino Linotype" w:eastAsia="Times New Roman" w:hAnsi="Palatino Linotype" w:cs="Arial"/>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120DD76" w14:textId="77777777" w:rsidR="00022480" w:rsidRPr="004334FE" w:rsidRDefault="00022480" w:rsidP="001A2FD1">
      <w:pPr>
        <w:spacing w:after="120" w:line="360" w:lineRule="auto"/>
        <w:ind w:left="567" w:right="565"/>
        <w:contextualSpacing/>
        <w:jc w:val="both"/>
        <w:rPr>
          <w:rFonts w:ascii="Palatino Linotype" w:eastAsia="Times New Roman" w:hAnsi="Palatino Linotype" w:cs="Arial"/>
          <w:i/>
          <w:color w:val="000000"/>
          <w:sz w:val="22"/>
        </w:rPr>
      </w:pPr>
      <w:r w:rsidRPr="004334FE">
        <w:rPr>
          <w:rFonts w:ascii="Palatino Linotype" w:eastAsia="Times New Roman" w:hAnsi="Palatino Linotype" w:cs="Arial"/>
          <w:bCs/>
          <w:i/>
          <w:color w:val="000000"/>
          <w:sz w:val="22"/>
        </w:rPr>
        <w:lastRenderedPageBreak/>
        <w:t xml:space="preserve">III. </w:t>
      </w:r>
      <w:r w:rsidRPr="004334FE">
        <w:rPr>
          <w:rFonts w:ascii="Palatino Linotype" w:eastAsia="Times New Roman" w:hAnsi="Palatino Linotype" w:cs="Arial"/>
          <w:i/>
          <w:color w:val="000000"/>
          <w:sz w:val="22"/>
        </w:rPr>
        <w:t xml:space="preserve">La que presenten los particulares a los sujetos obligados, de conformidad con lo dispuesto por las leyes o los tratados internacionales. </w:t>
      </w:r>
    </w:p>
    <w:p w14:paraId="74DCD0CE" w14:textId="77777777" w:rsidR="00022480" w:rsidRPr="004334FE" w:rsidRDefault="00022480" w:rsidP="001A2FD1">
      <w:pPr>
        <w:spacing w:after="120" w:line="360" w:lineRule="auto"/>
        <w:ind w:left="567" w:right="565"/>
        <w:contextualSpacing/>
        <w:jc w:val="both"/>
        <w:rPr>
          <w:rFonts w:ascii="Palatino Linotype" w:eastAsia="Times New Roman" w:hAnsi="Palatino Linotype" w:cs="Arial"/>
          <w:i/>
          <w:color w:val="000000"/>
          <w:sz w:val="22"/>
        </w:rPr>
      </w:pPr>
      <w:r w:rsidRPr="004334FE">
        <w:rPr>
          <w:rFonts w:ascii="Palatino Linotype" w:eastAsia="Times New Roman" w:hAnsi="Palatino Linotype" w:cs="Arial"/>
          <w:i/>
          <w:color w:val="000000"/>
          <w:sz w:val="22"/>
        </w:rPr>
        <w:t xml:space="preserve">La información confidencial no estará sujeta a temporalidad alguna y sólo podrán tener acceso a ella los titulares de la misma, sus representantes y los servidores públicos facultados para ello. </w:t>
      </w:r>
    </w:p>
    <w:p w14:paraId="56435FFA" w14:textId="77777777" w:rsidR="00022480" w:rsidRPr="004334FE" w:rsidRDefault="00022480" w:rsidP="001A2FD1">
      <w:pPr>
        <w:spacing w:after="120" w:line="360" w:lineRule="auto"/>
        <w:ind w:left="567" w:right="565"/>
        <w:contextualSpacing/>
        <w:jc w:val="both"/>
        <w:rPr>
          <w:rFonts w:ascii="Palatino Linotype" w:eastAsia="Times New Roman" w:hAnsi="Palatino Linotype" w:cs="Arial"/>
          <w:i/>
          <w:color w:val="000000"/>
          <w:sz w:val="22"/>
        </w:rPr>
      </w:pPr>
      <w:r w:rsidRPr="004334FE">
        <w:rPr>
          <w:rFonts w:ascii="Palatino Linotype" w:eastAsia="Times New Roman" w:hAnsi="Palatino Linotype" w:cs="Arial"/>
          <w:i/>
          <w:color w:val="000000"/>
          <w:sz w:val="22"/>
        </w:rPr>
        <w:t xml:space="preserve">No se considerará confidencial la información que se encuentre en los registros públicos o en fuentes de acceso público, ni tampoco la que sea considerada por la presente ley como inform.3ación pública. </w:t>
      </w:r>
    </w:p>
    <w:p w14:paraId="71C5DE72" w14:textId="77777777" w:rsidR="00022480" w:rsidRPr="004334FE" w:rsidRDefault="00022480" w:rsidP="001A2FD1">
      <w:pPr>
        <w:spacing w:line="360" w:lineRule="auto"/>
        <w:ind w:left="426" w:right="49"/>
        <w:contextualSpacing/>
        <w:jc w:val="both"/>
        <w:rPr>
          <w:rFonts w:ascii="Palatino Linotype" w:eastAsia="Times New Roman" w:hAnsi="Palatino Linotype" w:cs="Arial"/>
          <w:i/>
          <w:color w:val="000000"/>
        </w:rPr>
      </w:pPr>
    </w:p>
    <w:p w14:paraId="4EF3B971" w14:textId="77777777" w:rsidR="00022480" w:rsidRPr="004334FE" w:rsidRDefault="00022480" w:rsidP="001A2FD1">
      <w:pPr>
        <w:numPr>
          <w:ilvl w:val="0"/>
          <w:numId w:val="2"/>
        </w:numPr>
        <w:spacing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71E11F8" w14:textId="77777777" w:rsidR="00022480" w:rsidRPr="004334FE" w:rsidRDefault="00022480" w:rsidP="001A2FD1">
      <w:pPr>
        <w:spacing w:line="360" w:lineRule="auto"/>
        <w:ind w:right="49"/>
        <w:contextualSpacing/>
        <w:jc w:val="both"/>
        <w:rPr>
          <w:rFonts w:ascii="Palatino Linotype" w:eastAsia="Times New Roman" w:hAnsi="Palatino Linotype" w:cs="Arial"/>
          <w:color w:val="000000"/>
        </w:rPr>
      </w:pPr>
    </w:p>
    <w:p w14:paraId="57A442D7" w14:textId="77777777" w:rsidR="00022480" w:rsidRPr="004334FE" w:rsidRDefault="00022480" w:rsidP="001A2FD1">
      <w:pPr>
        <w:numPr>
          <w:ilvl w:val="0"/>
          <w:numId w:val="2"/>
        </w:numPr>
        <w:spacing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color w:val="000000"/>
        </w:rPr>
        <w:t>Como consecuencia de lo anterior, el sujeto obligado debe identificar claramente el tipo de información y hacer un juicio de subsunción o encaje</w:t>
      </w:r>
      <w:r w:rsidRPr="004334FE">
        <w:rPr>
          <w:rFonts w:ascii="Palatino Linotype" w:eastAsia="Times New Roman" w:hAnsi="Palatino Linotype" w:cs="Arial"/>
          <w:color w:val="000000"/>
          <w:vertAlign w:val="superscript"/>
        </w:rPr>
        <w:footnoteReference w:id="5"/>
      </w:r>
      <w:r w:rsidRPr="004334FE">
        <w:rPr>
          <w:rFonts w:ascii="Palatino Linotype" w:eastAsia="Times New Roman" w:hAnsi="Palatino Linotype" w:cs="Arial"/>
          <w:color w:val="000000"/>
        </w:rPr>
        <w:t xml:space="preserve"> para </w:t>
      </w:r>
      <w:r w:rsidRPr="004334FE">
        <w:rPr>
          <w:rFonts w:ascii="Palatino Linotype" w:eastAsia="Times New Roman" w:hAnsi="Palatino Linotype" w:cs="Arial"/>
          <w:color w:val="000000"/>
        </w:rPr>
        <w:lastRenderedPageBreak/>
        <w:t>acreditar que el supuesto de hecho corresponde estrictamente con la hipótesis jurídica. Esto también lo debe de realizar el servidor público habilitado y el titular del área que administra la información.</w:t>
      </w:r>
    </w:p>
    <w:p w14:paraId="53A513BC" w14:textId="77777777" w:rsidR="00022480" w:rsidRPr="004334FE" w:rsidRDefault="00022480" w:rsidP="001A2FD1">
      <w:pPr>
        <w:spacing w:line="360" w:lineRule="auto"/>
        <w:ind w:right="49"/>
        <w:contextualSpacing/>
        <w:jc w:val="both"/>
        <w:rPr>
          <w:rFonts w:ascii="Palatino Linotype" w:eastAsia="Times New Roman" w:hAnsi="Palatino Linotype" w:cs="Arial"/>
          <w:color w:val="000000"/>
        </w:rPr>
      </w:pPr>
    </w:p>
    <w:p w14:paraId="7EF30722" w14:textId="77777777" w:rsidR="00022480" w:rsidRDefault="00022480" w:rsidP="00022480">
      <w:pPr>
        <w:spacing w:after="120" w:line="360" w:lineRule="auto"/>
        <w:ind w:right="49"/>
        <w:contextualSpacing/>
        <w:jc w:val="both"/>
        <w:rPr>
          <w:rFonts w:ascii="Palatino Linotype" w:eastAsia="Times New Roman" w:hAnsi="Palatino Linotype" w:cs="Arial"/>
          <w:b/>
          <w:color w:val="000000"/>
        </w:rPr>
      </w:pPr>
      <w:r w:rsidRPr="004334FE">
        <w:rPr>
          <w:rFonts w:ascii="Palatino Linotype" w:eastAsia="Times New Roman" w:hAnsi="Palatino Linotype" w:cs="Arial"/>
          <w:b/>
          <w:color w:val="000000"/>
        </w:rPr>
        <w:t>Formalidades para emitir el acuerdo de clasificación.</w:t>
      </w:r>
    </w:p>
    <w:p w14:paraId="3F43E48E" w14:textId="77777777" w:rsidR="001A2FD1" w:rsidRPr="004334FE" w:rsidRDefault="001A2FD1" w:rsidP="001A2FD1">
      <w:pPr>
        <w:spacing w:line="360" w:lineRule="auto"/>
        <w:ind w:right="49"/>
        <w:contextualSpacing/>
        <w:jc w:val="both"/>
        <w:rPr>
          <w:rFonts w:ascii="Palatino Linotype" w:eastAsia="Times New Roman" w:hAnsi="Palatino Linotype" w:cs="Arial"/>
          <w:b/>
          <w:color w:val="000000"/>
        </w:rPr>
      </w:pPr>
    </w:p>
    <w:p w14:paraId="4C659C83" w14:textId="77777777" w:rsidR="00022480" w:rsidRPr="004334FE" w:rsidRDefault="00022480" w:rsidP="001A2FD1">
      <w:pPr>
        <w:numPr>
          <w:ilvl w:val="0"/>
          <w:numId w:val="2"/>
        </w:numPr>
        <w:spacing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color w:val="000000"/>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71321C7D" w14:textId="77777777" w:rsidR="00022480" w:rsidRPr="004334FE" w:rsidRDefault="00022480" w:rsidP="001A2FD1">
      <w:pPr>
        <w:spacing w:line="360" w:lineRule="auto"/>
        <w:ind w:right="49"/>
        <w:contextualSpacing/>
        <w:jc w:val="both"/>
        <w:rPr>
          <w:rFonts w:ascii="Palatino Linotype" w:eastAsia="Times New Roman" w:hAnsi="Palatino Linotype" w:cs="Arial"/>
          <w:color w:val="000000"/>
        </w:rPr>
      </w:pPr>
    </w:p>
    <w:p w14:paraId="2A7BCB84" w14:textId="77777777" w:rsidR="00022480" w:rsidRPr="004334FE" w:rsidRDefault="00022480" w:rsidP="00022480">
      <w:pPr>
        <w:numPr>
          <w:ilvl w:val="0"/>
          <w:numId w:val="2"/>
        </w:numPr>
        <w:spacing w:after="120"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color w:val="000000"/>
        </w:rPr>
        <w:t xml:space="preserve">Evidentemente, esta decisión implica una restricción a un derecho humano, por lo tanto, puede generar un agravio al particular y, en consecuencia, es necesario que </w:t>
      </w:r>
      <w:r w:rsidRPr="004334FE">
        <w:rPr>
          <w:rFonts w:ascii="Palatino Linotype" w:eastAsia="Times New Roman" w:hAnsi="Palatino Linotype" w:cs="Arial"/>
          <w:b/>
          <w:color w:val="000000"/>
          <w:u w:val="single"/>
        </w:rPr>
        <w:t>el acto reúna con los requisitos elementales</w:t>
      </w:r>
      <w:r w:rsidRPr="004334FE">
        <w:rPr>
          <w:rFonts w:ascii="Palatino Linotype" w:eastAsia="Times New Roman" w:hAnsi="Palatino Linotype" w:cs="Arial"/>
          <w:color w:val="000000"/>
        </w:rPr>
        <w:t xml:space="preserve">, entre ellos, que la autoridad que va a emitir el acto de autoridad sea la legalmente facultada para ello, es decir, que </w:t>
      </w:r>
      <w:r w:rsidRPr="004334FE">
        <w:rPr>
          <w:rFonts w:ascii="Palatino Linotype" w:eastAsia="Times New Roman" w:hAnsi="Palatino Linotype" w:cs="Arial"/>
          <w:color w:val="000000"/>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6A3B5434" w14:textId="77777777" w:rsidR="00022480" w:rsidRPr="004334FE" w:rsidRDefault="00022480" w:rsidP="00022480">
      <w:pPr>
        <w:spacing w:after="120" w:line="360" w:lineRule="auto"/>
        <w:ind w:right="49"/>
        <w:contextualSpacing/>
        <w:jc w:val="both"/>
        <w:rPr>
          <w:rFonts w:ascii="Palatino Linotype" w:eastAsia="Times New Roman" w:hAnsi="Palatino Linotype" w:cs="Arial"/>
          <w:color w:val="000000"/>
        </w:rPr>
      </w:pPr>
    </w:p>
    <w:p w14:paraId="011A3326" w14:textId="77777777" w:rsidR="00022480" w:rsidRDefault="00022480" w:rsidP="001A2FD1">
      <w:pPr>
        <w:numPr>
          <w:ilvl w:val="0"/>
          <w:numId w:val="2"/>
        </w:numPr>
        <w:spacing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22004A4" w14:textId="77777777" w:rsidR="001A2FD1" w:rsidRDefault="001A2FD1" w:rsidP="001A2FD1">
      <w:pPr>
        <w:pStyle w:val="Prrafodelista"/>
        <w:rPr>
          <w:rFonts w:ascii="Palatino Linotype" w:eastAsia="Times New Roman" w:hAnsi="Palatino Linotype" w:cs="Arial"/>
          <w:color w:val="000000"/>
        </w:rPr>
      </w:pPr>
    </w:p>
    <w:p w14:paraId="7E83D219" w14:textId="77777777" w:rsidR="001A2FD1" w:rsidRDefault="001A2FD1" w:rsidP="001A2FD1">
      <w:pPr>
        <w:spacing w:line="360" w:lineRule="auto"/>
        <w:ind w:right="49"/>
        <w:contextualSpacing/>
        <w:jc w:val="both"/>
        <w:rPr>
          <w:rFonts w:ascii="Palatino Linotype" w:eastAsia="Times New Roman" w:hAnsi="Palatino Linotype" w:cs="Arial"/>
          <w:color w:val="000000"/>
        </w:rPr>
      </w:pPr>
    </w:p>
    <w:p w14:paraId="415ECF49" w14:textId="77777777" w:rsidR="001A2FD1" w:rsidRDefault="001A2FD1" w:rsidP="001A2FD1">
      <w:pPr>
        <w:spacing w:line="360" w:lineRule="auto"/>
        <w:ind w:right="49"/>
        <w:contextualSpacing/>
        <w:jc w:val="both"/>
        <w:rPr>
          <w:rFonts w:ascii="Palatino Linotype" w:eastAsia="Times New Roman" w:hAnsi="Palatino Linotype" w:cs="Arial"/>
          <w:color w:val="000000"/>
        </w:rPr>
      </w:pPr>
    </w:p>
    <w:p w14:paraId="6D42F6D6" w14:textId="77777777" w:rsidR="001A2FD1" w:rsidRPr="004334FE" w:rsidRDefault="001A2FD1" w:rsidP="001A2FD1">
      <w:pPr>
        <w:spacing w:line="360" w:lineRule="auto"/>
        <w:ind w:right="49"/>
        <w:contextualSpacing/>
        <w:jc w:val="both"/>
        <w:rPr>
          <w:rFonts w:ascii="Palatino Linotype" w:eastAsia="Times New Roman" w:hAnsi="Palatino Linotype" w:cs="Arial"/>
          <w:color w:val="000000"/>
        </w:rPr>
      </w:pPr>
    </w:p>
    <w:p w14:paraId="6528EDA1" w14:textId="77777777" w:rsidR="00022480" w:rsidRPr="004334FE" w:rsidRDefault="00022480" w:rsidP="001A2FD1">
      <w:pPr>
        <w:spacing w:line="360" w:lineRule="auto"/>
        <w:ind w:right="49"/>
        <w:contextualSpacing/>
        <w:jc w:val="both"/>
        <w:rPr>
          <w:rFonts w:ascii="Palatino Linotype" w:eastAsia="Times New Roman" w:hAnsi="Palatino Linotype" w:cs="Arial"/>
          <w:color w:val="000000"/>
        </w:rPr>
      </w:pPr>
    </w:p>
    <w:p w14:paraId="6E311580" w14:textId="77777777" w:rsidR="00022480" w:rsidRDefault="00022480" w:rsidP="00022480">
      <w:pPr>
        <w:spacing w:after="120" w:line="360" w:lineRule="auto"/>
        <w:ind w:right="49"/>
        <w:contextualSpacing/>
        <w:jc w:val="both"/>
        <w:rPr>
          <w:rFonts w:ascii="Palatino Linotype" w:eastAsia="Times New Roman" w:hAnsi="Palatino Linotype" w:cs="Arial"/>
          <w:b/>
          <w:color w:val="000000"/>
        </w:rPr>
      </w:pPr>
      <w:r w:rsidRPr="004334FE">
        <w:rPr>
          <w:rFonts w:ascii="Palatino Linotype" w:eastAsia="Times New Roman" w:hAnsi="Palatino Linotype" w:cs="Arial"/>
          <w:b/>
          <w:color w:val="000000"/>
        </w:rPr>
        <w:lastRenderedPageBreak/>
        <w:t>Requisitos</w:t>
      </w:r>
      <w:r w:rsidRPr="004334FE">
        <w:rPr>
          <w:rFonts w:ascii="Palatino Linotype" w:eastAsia="Times New Roman" w:hAnsi="Palatino Linotype" w:cs="Arial"/>
          <w:color w:val="000000"/>
        </w:rPr>
        <w:t xml:space="preserve"> </w:t>
      </w:r>
      <w:r w:rsidRPr="004334FE">
        <w:rPr>
          <w:rFonts w:ascii="Palatino Linotype" w:eastAsia="Times New Roman" w:hAnsi="Palatino Linotype" w:cs="Arial"/>
          <w:b/>
          <w:color w:val="000000"/>
        </w:rPr>
        <w:t>de fondo del acuerdo de clasificación</w:t>
      </w:r>
    </w:p>
    <w:p w14:paraId="4A44B3EE" w14:textId="77777777" w:rsidR="001A2FD1" w:rsidRPr="004334FE" w:rsidRDefault="001A2FD1" w:rsidP="001A2FD1">
      <w:pPr>
        <w:spacing w:line="360" w:lineRule="auto"/>
        <w:ind w:right="49"/>
        <w:contextualSpacing/>
        <w:jc w:val="both"/>
        <w:rPr>
          <w:rFonts w:ascii="Palatino Linotype" w:eastAsia="Times New Roman" w:hAnsi="Palatino Linotype" w:cs="Arial"/>
          <w:color w:val="000000"/>
        </w:rPr>
      </w:pPr>
    </w:p>
    <w:p w14:paraId="6C12B6E6" w14:textId="77777777" w:rsidR="00022480" w:rsidRPr="004334FE" w:rsidRDefault="00022480" w:rsidP="00022480">
      <w:pPr>
        <w:numPr>
          <w:ilvl w:val="0"/>
          <w:numId w:val="2"/>
        </w:numPr>
        <w:spacing w:after="120"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4FF88DF" w14:textId="77777777" w:rsidR="00022480" w:rsidRPr="004334FE" w:rsidRDefault="00022480" w:rsidP="00022480">
      <w:pPr>
        <w:spacing w:after="120" w:line="360" w:lineRule="auto"/>
        <w:ind w:right="49"/>
        <w:contextualSpacing/>
        <w:jc w:val="both"/>
        <w:rPr>
          <w:rFonts w:ascii="Palatino Linotype" w:eastAsia="Times New Roman" w:hAnsi="Palatino Linotype" w:cs="Arial"/>
          <w:color w:val="000000"/>
        </w:rPr>
      </w:pPr>
    </w:p>
    <w:p w14:paraId="7A329B77" w14:textId="77777777" w:rsidR="00022480" w:rsidRPr="004334FE" w:rsidRDefault="00022480" w:rsidP="00022480">
      <w:pPr>
        <w:numPr>
          <w:ilvl w:val="0"/>
          <w:numId w:val="2"/>
        </w:numPr>
        <w:spacing w:after="120"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color w:val="000000"/>
        </w:rPr>
        <w:t xml:space="preserve">De lo anterior, se desprende que para una correcta </w:t>
      </w:r>
      <w:r w:rsidRPr="004334FE">
        <w:rPr>
          <w:rFonts w:ascii="Palatino Linotype" w:eastAsia="Times New Roman" w:hAnsi="Palatino Linotype" w:cs="Arial"/>
          <w:b/>
          <w:color w:val="000000"/>
        </w:rPr>
        <w:t>clasificación total o parcial</w:t>
      </w:r>
      <w:r w:rsidRPr="004334FE">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28316E0" w14:textId="77777777" w:rsidR="00022480" w:rsidRPr="004334FE" w:rsidRDefault="00022480" w:rsidP="00022480">
      <w:pPr>
        <w:spacing w:after="120" w:line="360" w:lineRule="auto"/>
        <w:ind w:right="49"/>
        <w:contextualSpacing/>
        <w:jc w:val="both"/>
        <w:rPr>
          <w:rFonts w:ascii="Palatino Linotype" w:eastAsia="Times New Roman" w:hAnsi="Palatino Linotype" w:cs="Arial"/>
          <w:color w:val="000000"/>
        </w:rPr>
      </w:pPr>
    </w:p>
    <w:p w14:paraId="7A113F8D" w14:textId="77777777" w:rsidR="00022480" w:rsidRPr="004334FE" w:rsidRDefault="00022480" w:rsidP="00022480">
      <w:pPr>
        <w:numPr>
          <w:ilvl w:val="0"/>
          <w:numId w:val="2"/>
        </w:numPr>
        <w:spacing w:after="120"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color w:val="000000"/>
        </w:rPr>
        <w:t>Por otro lado, el intérprete judicial del país ha establecido una jurisprudencia respecto a qué debe entenderse por fundamentación y motivación, en los siguientes términos:</w:t>
      </w:r>
    </w:p>
    <w:p w14:paraId="02BFFC90" w14:textId="77777777" w:rsidR="00022480" w:rsidRPr="004334FE" w:rsidRDefault="00022480" w:rsidP="00022480">
      <w:pPr>
        <w:spacing w:after="120" w:line="360" w:lineRule="auto"/>
        <w:ind w:left="426" w:right="49"/>
        <w:contextualSpacing/>
        <w:jc w:val="both"/>
        <w:rPr>
          <w:rFonts w:ascii="Palatino Linotype" w:eastAsia="Times New Roman" w:hAnsi="Palatino Linotype" w:cs="Arial"/>
          <w:color w:val="000000"/>
        </w:rPr>
      </w:pPr>
    </w:p>
    <w:p w14:paraId="1A48DFEE" w14:textId="77777777" w:rsidR="00022480" w:rsidRPr="004334FE" w:rsidRDefault="00022480" w:rsidP="00022480">
      <w:pPr>
        <w:spacing w:after="120" w:line="360" w:lineRule="auto"/>
        <w:ind w:left="567" w:right="616"/>
        <w:contextualSpacing/>
        <w:jc w:val="both"/>
        <w:rPr>
          <w:rFonts w:ascii="Palatino Linotype" w:eastAsia="Times New Roman" w:hAnsi="Palatino Linotype" w:cs="Arial"/>
          <w:i/>
          <w:color w:val="000000"/>
          <w:sz w:val="22"/>
        </w:rPr>
      </w:pPr>
      <w:r w:rsidRPr="004334FE">
        <w:rPr>
          <w:rFonts w:ascii="Palatino Linotype" w:eastAsia="Times New Roman" w:hAnsi="Palatino Linotype" w:cs="Arial"/>
          <w:b/>
          <w:i/>
          <w:color w:val="000000"/>
          <w:sz w:val="22"/>
        </w:rPr>
        <w:t>FUNDAMENTACIÓN Y MOTIVACIÓN.</w:t>
      </w:r>
      <w:r w:rsidRPr="004334FE">
        <w:rPr>
          <w:rFonts w:ascii="Palatino Linotype" w:eastAsia="Times New Roman" w:hAnsi="Palatino Linotype" w:cs="Arial"/>
          <w:i/>
          <w:color w:val="000000"/>
          <w:sz w:val="22"/>
        </w:rPr>
        <w:t xml:space="preserve"> La </w:t>
      </w:r>
      <w:r w:rsidRPr="004334FE">
        <w:rPr>
          <w:rFonts w:ascii="Palatino Linotype" w:eastAsia="Times New Roman"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334FE">
        <w:rPr>
          <w:rFonts w:ascii="Palatino Linotype" w:eastAsia="Times New Roman" w:hAnsi="Palatino Linotype" w:cs="Arial"/>
          <w:i/>
          <w:color w:val="000000"/>
          <w:sz w:val="22"/>
        </w:rPr>
        <w:t>.</w:t>
      </w:r>
    </w:p>
    <w:p w14:paraId="78C3691A" w14:textId="77777777" w:rsidR="00022480" w:rsidRPr="004334FE" w:rsidRDefault="00022480" w:rsidP="00022480">
      <w:pPr>
        <w:spacing w:after="120" w:line="360" w:lineRule="auto"/>
        <w:ind w:left="567" w:right="616"/>
        <w:contextualSpacing/>
        <w:jc w:val="both"/>
        <w:rPr>
          <w:rFonts w:ascii="Palatino Linotype" w:eastAsia="Times New Roman" w:hAnsi="Palatino Linotype" w:cs="Arial"/>
          <w:i/>
          <w:color w:val="000000"/>
          <w:sz w:val="22"/>
        </w:rPr>
      </w:pPr>
      <w:r w:rsidRPr="004334FE">
        <w:rPr>
          <w:rFonts w:ascii="Palatino Linotype" w:eastAsia="Times New Roman" w:hAnsi="Palatino Linotype" w:cs="Arial"/>
          <w:i/>
          <w:color w:val="000000"/>
          <w:sz w:val="22"/>
        </w:rPr>
        <w:t>SEGUNDO TRIBUNAL COLEGIADO DEL SEXTO CIRCUITO.</w:t>
      </w:r>
    </w:p>
    <w:p w14:paraId="7BA411C3" w14:textId="77777777" w:rsidR="00022480" w:rsidRPr="004334FE" w:rsidRDefault="00022480" w:rsidP="00022480">
      <w:pPr>
        <w:spacing w:after="120" w:line="360" w:lineRule="auto"/>
        <w:ind w:left="567" w:right="616"/>
        <w:contextualSpacing/>
        <w:jc w:val="both"/>
        <w:rPr>
          <w:rFonts w:ascii="Palatino Linotype" w:eastAsia="Times New Roman" w:hAnsi="Palatino Linotype" w:cs="Arial"/>
          <w:i/>
          <w:color w:val="000000"/>
          <w:sz w:val="22"/>
        </w:rPr>
      </w:pPr>
      <w:r w:rsidRPr="004334FE">
        <w:rPr>
          <w:rFonts w:ascii="Palatino Linotype" w:eastAsia="Times New Roman" w:hAnsi="Palatino Linotype" w:cs="Arial"/>
          <w:i/>
          <w:color w:val="000000"/>
          <w:sz w:val="22"/>
        </w:rPr>
        <w:t>Amparo directo 194/88. Bufete Industrial Construcciones, S.A. de C.V. 28 de junio de 1988. Unanimidad de votos. Ponente: Gustavo Calvillo Rangel. Secretario: Jorge Alberto González Álvarez.</w:t>
      </w:r>
    </w:p>
    <w:p w14:paraId="604A67D7" w14:textId="77777777" w:rsidR="00022480" w:rsidRPr="004334FE" w:rsidRDefault="00022480" w:rsidP="00022480">
      <w:pPr>
        <w:spacing w:after="120" w:line="360" w:lineRule="auto"/>
        <w:ind w:left="567" w:right="616"/>
        <w:contextualSpacing/>
        <w:jc w:val="both"/>
        <w:rPr>
          <w:rFonts w:ascii="Palatino Linotype" w:eastAsia="Times New Roman" w:hAnsi="Palatino Linotype" w:cs="Arial"/>
          <w:i/>
          <w:color w:val="000000"/>
          <w:sz w:val="22"/>
        </w:rPr>
      </w:pPr>
      <w:r w:rsidRPr="004334FE">
        <w:rPr>
          <w:rFonts w:ascii="Palatino Linotype" w:eastAsia="Times New Roman"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4334FE">
        <w:rPr>
          <w:rFonts w:ascii="Palatino Linotype" w:eastAsia="Times New Roman" w:hAnsi="Palatino Linotype" w:cs="Arial"/>
          <w:i/>
          <w:color w:val="000000"/>
          <w:sz w:val="22"/>
        </w:rPr>
        <w:t>Esponda</w:t>
      </w:r>
      <w:proofErr w:type="spellEnd"/>
      <w:r w:rsidRPr="004334FE">
        <w:rPr>
          <w:rFonts w:ascii="Palatino Linotype" w:eastAsia="Times New Roman" w:hAnsi="Palatino Linotype" w:cs="Arial"/>
          <w:i/>
          <w:color w:val="000000"/>
          <w:sz w:val="22"/>
        </w:rPr>
        <w:t xml:space="preserve"> Rincón.</w:t>
      </w:r>
    </w:p>
    <w:p w14:paraId="217E82A4" w14:textId="77777777" w:rsidR="00022480" w:rsidRPr="004334FE" w:rsidRDefault="00022480" w:rsidP="00022480">
      <w:pPr>
        <w:spacing w:after="120" w:line="360" w:lineRule="auto"/>
        <w:ind w:left="567" w:right="616"/>
        <w:contextualSpacing/>
        <w:jc w:val="both"/>
        <w:rPr>
          <w:rFonts w:ascii="Palatino Linotype" w:eastAsia="Times New Roman" w:hAnsi="Palatino Linotype" w:cs="Arial"/>
          <w:i/>
          <w:color w:val="000000"/>
          <w:sz w:val="22"/>
        </w:rPr>
      </w:pPr>
      <w:r w:rsidRPr="004334FE">
        <w:rPr>
          <w:rFonts w:ascii="Palatino Linotype" w:eastAsia="Times New Roman" w:hAnsi="Palatino Linotype" w:cs="Arial"/>
          <w:i/>
          <w:color w:val="000000"/>
          <w:sz w:val="22"/>
        </w:rPr>
        <w:t xml:space="preserve">Amparo en revisión 333/88. </w:t>
      </w:r>
      <w:proofErr w:type="spellStart"/>
      <w:r w:rsidRPr="004334FE">
        <w:rPr>
          <w:rFonts w:ascii="Palatino Linotype" w:eastAsia="Times New Roman" w:hAnsi="Palatino Linotype" w:cs="Arial"/>
          <w:i/>
          <w:color w:val="000000"/>
          <w:sz w:val="22"/>
        </w:rPr>
        <w:t>Adilia</w:t>
      </w:r>
      <w:proofErr w:type="spellEnd"/>
      <w:r w:rsidRPr="004334FE">
        <w:rPr>
          <w:rFonts w:ascii="Palatino Linotype" w:eastAsia="Times New Roman" w:hAnsi="Palatino Linotype" w:cs="Arial"/>
          <w:i/>
          <w:color w:val="000000"/>
          <w:sz w:val="22"/>
        </w:rPr>
        <w:t xml:space="preserve"> Romero. 26 de octubre de 1988. Unanimidad de votos. Ponente: Arnoldo Nájera Virgen. Secretario: Enrique Crispín Campos Ramírez.</w:t>
      </w:r>
    </w:p>
    <w:p w14:paraId="0D6697C3" w14:textId="77777777" w:rsidR="00022480" w:rsidRPr="004334FE" w:rsidRDefault="00022480" w:rsidP="00022480">
      <w:pPr>
        <w:spacing w:after="120" w:line="360" w:lineRule="auto"/>
        <w:ind w:left="567" w:right="616"/>
        <w:contextualSpacing/>
        <w:jc w:val="both"/>
        <w:rPr>
          <w:rFonts w:ascii="Palatino Linotype" w:eastAsia="Times New Roman" w:hAnsi="Palatino Linotype" w:cs="Arial"/>
          <w:i/>
          <w:color w:val="000000"/>
          <w:sz w:val="22"/>
        </w:rPr>
      </w:pPr>
      <w:r w:rsidRPr="004334FE">
        <w:rPr>
          <w:rFonts w:ascii="Palatino Linotype" w:eastAsia="Times New Roman" w:hAnsi="Palatino Linotype" w:cs="Arial"/>
          <w:i/>
          <w:color w:val="000000"/>
          <w:sz w:val="22"/>
        </w:rPr>
        <w:t xml:space="preserve">Amparo en revisión 597/95. Emilio Maurer Bretón. 15 de noviembre de 1995. Unanimidad de votos. Ponente: Clementina Ramírez Moguel </w:t>
      </w:r>
      <w:proofErr w:type="spellStart"/>
      <w:r w:rsidRPr="004334FE">
        <w:rPr>
          <w:rFonts w:ascii="Palatino Linotype" w:eastAsia="Times New Roman" w:hAnsi="Palatino Linotype" w:cs="Arial"/>
          <w:i/>
          <w:color w:val="000000"/>
          <w:sz w:val="22"/>
        </w:rPr>
        <w:t>Goyzueta</w:t>
      </w:r>
      <w:proofErr w:type="spellEnd"/>
      <w:r w:rsidRPr="004334FE">
        <w:rPr>
          <w:rFonts w:ascii="Palatino Linotype" w:eastAsia="Times New Roman" w:hAnsi="Palatino Linotype" w:cs="Arial"/>
          <w:i/>
          <w:color w:val="000000"/>
          <w:sz w:val="22"/>
        </w:rPr>
        <w:t>. Secretario: Gonzalo Carrera Molina.</w:t>
      </w:r>
    </w:p>
    <w:p w14:paraId="33D8C093" w14:textId="77777777" w:rsidR="00022480" w:rsidRPr="004334FE" w:rsidRDefault="00022480" w:rsidP="00022480">
      <w:pPr>
        <w:spacing w:after="120" w:line="360" w:lineRule="auto"/>
        <w:ind w:left="567" w:right="616"/>
        <w:contextualSpacing/>
        <w:jc w:val="both"/>
        <w:rPr>
          <w:rFonts w:ascii="Palatino Linotype" w:eastAsia="Times New Roman" w:hAnsi="Palatino Linotype" w:cs="Arial"/>
          <w:i/>
          <w:color w:val="000000"/>
          <w:sz w:val="22"/>
        </w:rPr>
      </w:pPr>
      <w:r w:rsidRPr="004334FE">
        <w:rPr>
          <w:rFonts w:ascii="Palatino Linotype" w:eastAsia="Times New Roman"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4334FE">
        <w:rPr>
          <w:rFonts w:ascii="Palatino Linotype" w:eastAsia="Times New Roman" w:hAnsi="Palatino Linotype" w:cs="Arial"/>
          <w:i/>
          <w:color w:val="000000"/>
          <w:sz w:val="22"/>
        </w:rPr>
        <w:t>Baigts</w:t>
      </w:r>
      <w:proofErr w:type="spellEnd"/>
      <w:r w:rsidRPr="004334FE">
        <w:rPr>
          <w:rFonts w:ascii="Palatino Linotype" w:eastAsia="Times New Roman" w:hAnsi="Palatino Linotype" w:cs="Arial"/>
          <w:i/>
          <w:color w:val="000000"/>
          <w:sz w:val="22"/>
        </w:rPr>
        <w:t xml:space="preserve"> Muñoz.</w:t>
      </w:r>
    </w:p>
    <w:p w14:paraId="1D608BBD" w14:textId="77777777" w:rsidR="00022480" w:rsidRPr="004334FE" w:rsidRDefault="00022480" w:rsidP="00022480">
      <w:pPr>
        <w:spacing w:after="120" w:line="360" w:lineRule="auto"/>
        <w:ind w:left="426" w:right="49"/>
        <w:contextualSpacing/>
        <w:jc w:val="both"/>
        <w:rPr>
          <w:rFonts w:ascii="Palatino Linotype" w:eastAsia="Times New Roman" w:hAnsi="Palatino Linotype" w:cs="Arial"/>
          <w:color w:val="000000"/>
          <w:lang w:val="es-ES"/>
        </w:rPr>
      </w:pPr>
    </w:p>
    <w:p w14:paraId="1BDD9E50" w14:textId="77777777" w:rsidR="00022480" w:rsidRPr="004334FE" w:rsidRDefault="00022480" w:rsidP="001A2FD1">
      <w:pPr>
        <w:numPr>
          <w:ilvl w:val="0"/>
          <w:numId w:val="2"/>
        </w:numPr>
        <w:spacing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color w:val="000000"/>
        </w:rPr>
        <w:t xml:space="preserve">Así, en un acto de autoridad se cumple con la debida fundamentación cuando se cita el precepto legal aplicable al caso concreto y la debida motivación </w:t>
      </w:r>
      <w:r w:rsidRPr="004334FE">
        <w:rPr>
          <w:rFonts w:ascii="Palatino Linotype" w:eastAsia="Times New Roman" w:hAnsi="Palatino Linotype" w:cs="Arial"/>
          <w:color w:val="000000"/>
        </w:rPr>
        <w:lastRenderedPageBreak/>
        <w:t>cuando se expresan las razones, motivos o circunstancias que tomó en cuenta la autoridad para adecuar el hecho a los fundamentos de derecho.</w:t>
      </w:r>
    </w:p>
    <w:p w14:paraId="200F35EF" w14:textId="77777777" w:rsidR="00022480" w:rsidRPr="004334FE" w:rsidRDefault="00022480" w:rsidP="001A2FD1">
      <w:pPr>
        <w:spacing w:line="360" w:lineRule="auto"/>
        <w:ind w:right="49"/>
        <w:contextualSpacing/>
        <w:jc w:val="both"/>
        <w:rPr>
          <w:rFonts w:ascii="Palatino Linotype" w:eastAsia="Times New Roman" w:hAnsi="Palatino Linotype" w:cs="Arial"/>
          <w:color w:val="000000"/>
        </w:rPr>
      </w:pPr>
    </w:p>
    <w:p w14:paraId="0294E79F" w14:textId="77777777" w:rsidR="00022480" w:rsidRPr="004334FE" w:rsidRDefault="00022480" w:rsidP="001A2FD1">
      <w:pPr>
        <w:numPr>
          <w:ilvl w:val="0"/>
          <w:numId w:val="2"/>
        </w:numPr>
        <w:spacing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color w:val="000000"/>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586716A" w14:textId="77777777" w:rsidR="00022480" w:rsidRPr="004334FE" w:rsidRDefault="00022480" w:rsidP="001A2FD1">
      <w:pPr>
        <w:spacing w:line="360" w:lineRule="auto"/>
        <w:ind w:right="49"/>
        <w:contextualSpacing/>
        <w:jc w:val="both"/>
        <w:rPr>
          <w:rFonts w:ascii="Palatino Linotype" w:eastAsia="Times New Roman" w:hAnsi="Palatino Linotype" w:cs="Arial"/>
          <w:color w:val="000000"/>
        </w:rPr>
      </w:pPr>
    </w:p>
    <w:p w14:paraId="31B9C142" w14:textId="77777777" w:rsidR="00022480" w:rsidRPr="004334FE" w:rsidRDefault="00022480" w:rsidP="001A2FD1">
      <w:pPr>
        <w:numPr>
          <w:ilvl w:val="0"/>
          <w:numId w:val="2"/>
        </w:numPr>
        <w:spacing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14:paraId="3E37D1F9" w14:textId="77777777" w:rsidR="00022480" w:rsidRPr="004334FE" w:rsidRDefault="00022480" w:rsidP="001A2FD1">
      <w:pPr>
        <w:spacing w:line="360" w:lineRule="auto"/>
        <w:ind w:right="49"/>
        <w:contextualSpacing/>
        <w:jc w:val="both"/>
        <w:rPr>
          <w:rFonts w:ascii="Palatino Linotype" w:eastAsia="Times New Roman" w:hAnsi="Palatino Linotype" w:cs="Arial"/>
          <w:color w:val="000000"/>
        </w:rPr>
      </w:pPr>
    </w:p>
    <w:p w14:paraId="7E7F24DB" w14:textId="77777777" w:rsidR="00022480" w:rsidRPr="004334FE" w:rsidRDefault="00022480" w:rsidP="001A2FD1">
      <w:pPr>
        <w:numPr>
          <w:ilvl w:val="0"/>
          <w:numId w:val="2"/>
        </w:numPr>
        <w:spacing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color w:val="000000"/>
        </w:rPr>
        <w:t xml:space="preserve">Ahora bien, </w:t>
      </w:r>
      <w:r w:rsidRPr="004334FE">
        <w:rPr>
          <w:rFonts w:ascii="Palatino Linotype" w:eastAsia="Times New Roman" w:hAnsi="Palatino Linotype" w:cs="Arial"/>
          <w:b/>
          <w:color w:val="000000"/>
          <w:u w:val="single"/>
        </w:rPr>
        <w:t>para cada caso además de fundar y motivar</w:t>
      </w:r>
      <w:r w:rsidRPr="004334FE">
        <w:rPr>
          <w:rFonts w:ascii="Palatino Linotype" w:eastAsia="Times New Roman" w:hAnsi="Palatino Linotype" w:cs="Arial"/>
          <w:color w:val="000000"/>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4334FE">
        <w:rPr>
          <w:rFonts w:ascii="Palatino Linotype" w:eastAsia="Times New Roman" w:hAnsi="Palatino Linotype" w:cs="Arial"/>
          <w:color w:val="000000"/>
          <w:vertAlign w:val="superscript"/>
        </w:rPr>
        <w:footnoteReference w:id="6"/>
      </w:r>
      <w:r w:rsidRPr="004334FE">
        <w:rPr>
          <w:rFonts w:ascii="Palatino Linotype" w:eastAsia="Times New Roman" w:hAnsi="Palatino Linotype" w:cs="Arial"/>
          <w:color w:val="000000"/>
        </w:rPr>
        <w:t xml:space="preserve"> del servidor público que no tienen ninguna injerencia en el tema de la transparencia </w:t>
      </w:r>
      <w:r w:rsidRPr="004334FE">
        <w:rPr>
          <w:rFonts w:ascii="Palatino Linotype" w:eastAsia="Times New Roman" w:hAnsi="Palatino Linotype" w:cs="Arial"/>
          <w:color w:val="000000"/>
        </w:rPr>
        <w:lastRenderedPageBreak/>
        <w:t xml:space="preserve">y la rendición de cuentas, por ejemplo,  </w:t>
      </w:r>
      <w:r w:rsidRPr="004334FE">
        <w:rPr>
          <w:rFonts w:ascii="Palatino Linotype" w:eastAsia="Times New Roman" w:hAnsi="Palatino Linotype" w:cs="Arial"/>
          <w:color w:val="000000"/>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6EB5D8DF" w14:textId="77777777" w:rsidR="00022480" w:rsidRPr="004334FE" w:rsidRDefault="00022480" w:rsidP="001A2FD1">
      <w:pPr>
        <w:spacing w:line="360" w:lineRule="auto"/>
        <w:ind w:left="426" w:right="49"/>
        <w:contextualSpacing/>
        <w:jc w:val="both"/>
        <w:rPr>
          <w:rFonts w:ascii="Palatino Linotype" w:eastAsia="Times New Roman" w:hAnsi="Palatino Linotype" w:cs="Arial"/>
          <w:color w:val="000000"/>
        </w:rPr>
      </w:pPr>
    </w:p>
    <w:p w14:paraId="514DD1D4" w14:textId="77777777" w:rsidR="00022480" w:rsidRPr="004334FE" w:rsidRDefault="00022480" w:rsidP="001A2FD1">
      <w:pPr>
        <w:numPr>
          <w:ilvl w:val="0"/>
          <w:numId w:val="2"/>
        </w:numPr>
        <w:spacing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b/>
          <w:color w:val="000000"/>
          <w:u w:val="single"/>
          <w:lang w:val="es-ES"/>
        </w:rPr>
        <w:t>Otro tipo de información confidencial constituyen los secretos bancario, fiduciario, industrial, comercial, fiscal, bursátil y postal, cuya titularidad corresponda a particulares,</w:t>
      </w:r>
      <w:r w:rsidRPr="004334FE">
        <w:rPr>
          <w:rFonts w:ascii="Palatino Linotype" w:eastAsia="Times New Roman" w:hAnsi="Palatino Linotype" w:cs="Arial"/>
          <w:color w:val="000000"/>
          <w:lang w:val="es-ES"/>
        </w:rPr>
        <w:t xml:space="preserve"> sujetos de derecho internacional o a sujetos obligados cuando no involucren el ejercicio de recursos públicos, así lo define la fracción XXI del artículo 3 de la Ley Estatal.</w:t>
      </w:r>
    </w:p>
    <w:p w14:paraId="3177A4BB" w14:textId="77777777" w:rsidR="00022480" w:rsidRPr="004334FE" w:rsidRDefault="00022480" w:rsidP="001A2FD1">
      <w:pPr>
        <w:spacing w:line="360" w:lineRule="auto"/>
        <w:ind w:right="49"/>
        <w:contextualSpacing/>
        <w:jc w:val="both"/>
        <w:rPr>
          <w:rFonts w:ascii="Palatino Linotype" w:eastAsia="Times New Roman" w:hAnsi="Palatino Linotype" w:cs="Arial"/>
          <w:color w:val="000000"/>
        </w:rPr>
      </w:pPr>
    </w:p>
    <w:p w14:paraId="55F7774B" w14:textId="77777777" w:rsidR="00022480" w:rsidRDefault="00022480" w:rsidP="00022480">
      <w:pPr>
        <w:spacing w:after="120" w:line="360" w:lineRule="auto"/>
        <w:ind w:right="49"/>
        <w:contextualSpacing/>
        <w:jc w:val="both"/>
        <w:rPr>
          <w:rFonts w:ascii="Palatino Linotype" w:eastAsia="Times New Roman" w:hAnsi="Palatino Linotype" w:cs="Arial"/>
          <w:b/>
          <w:color w:val="000000"/>
        </w:rPr>
      </w:pPr>
      <w:r w:rsidRPr="004334FE">
        <w:rPr>
          <w:rFonts w:ascii="Palatino Linotype" w:eastAsia="Times New Roman" w:hAnsi="Palatino Linotype" w:cs="Arial"/>
          <w:b/>
          <w:color w:val="000000"/>
        </w:rPr>
        <w:t>Condiciones especiales de la clasificación de la información como confidencial.</w:t>
      </w:r>
    </w:p>
    <w:p w14:paraId="71482005" w14:textId="77777777" w:rsidR="001A2FD1" w:rsidRPr="004334FE" w:rsidRDefault="001A2FD1" w:rsidP="001A2FD1">
      <w:pPr>
        <w:spacing w:line="360" w:lineRule="auto"/>
        <w:ind w:right="49"/>
        <w:contextualSpacing/>
        <w:jc w:val="both"/>
        <w:rPr>
          <w:rFonts w:ascii="Palatino Linotype" w:eastAsia="Times New Roman" w:hAnsi="Palatino Linotype" w:cs="Arial"/>
          <w:b/>
          <w:color w:val="000000"/>
        </w:rPr>
      </w:pPr>
    </w:p>
    <w:p w14:paraId="11A85E87" w14:textId="77777777" w:rsidR="00022480" w:rsidRDefault="00022480" w:rsidP="001A2FD1">
      <w:pPr>
        <w:numPr>
          <w:ilvl w:val="0"/>
          <w:numId w:val="2"/>
        </w:numPr>
        <w:spacing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19C0670" w14:textId="77777777" w:rsidR="001A2FD1" w:rsidRDefault="001A2FD1" w:rsidP="001A2FD1">
      <w:pPr>
        <w:spacing w:line="360" w:lineRule="auto"/>
        <w:ind w:right="49"/>
        <w:contextualSpacing/>
        <w:jc w:val="both"/>
        <w:rPr>
          <w:rFonts w:ascii="Palatino Linotype" w:eastAsia="Times New Roman" w:hAnsi="Palatino Linotype" w:cs="Arial"/>
          <w:color w:val="000000"/>
        </w:rPr>
      </w:pPr>
    </w:p>
    <w:p w14:paraId="39AFDACB" w14:textId="77777777" w:rsidR="001A2FD1" w:rsidRDefault="001A2FD1" w:rsidP="001A2FD1">
      <w:pPr>
        <w:spacing w:line="360" w:lineRule="auto"/>
        <w:ind w:right="49"/>
        <w:contextualSpacing/>
        <w:jc w:val="both"/>
        <w:rPr>
          <w:rFonts w:ascii="Palatino Linotype" w:eastAsia="Times New Roman" w:hAnsi="Palatino Linotype" w:cs="Arial"/>
          <w:color w:val="000000"/>
        </w:rPr>
      </w:pPr>
    </w:p>
    <w:p w14:paraId="2A696B00" w14:textId="77777777" w:rsidR="001A2FD1" w:rsidRPr="004334FE" w:rsidRDefault="001A2FD1" w:rsidP="001A2FD1">
      <w:pPr>
        <w:spacing w:line="360" w:lineRule="auto"/>
        <w:ind w:right="49"/>
        <w:contextualSpacing/>
        <w:jc w:val="both"/>
        <w:rPr>
          <w:rFonts w:ascii="Palatino Linotype" w:eastAsia="Times New Roman" w:hAnsi="Palatino Linotype" w:cs="Arial"/>
          <w:color w:val="000000"/>
        </w:rPr>
      </w:pPr>
    </w:p>
    <w:p w14:paraId="033F1233" w14:textId="77777777" w:rsidR="00022480" w:rsidRPr="004334FE" w:rsidRDefault="00022480" w:rsidP="001A2FD1">
      <w:pPr>
        <w:spacing w:line="360" w:lineRule="auto"/>
        <w:ind w:left="567" w:right="616"/>
        <w:contextualSpacing/>
        <w:jc w:val="both"/>
        <w:rPr>
          <w:rFonts w:ascii="Palatino Linotype" w:eastAsia="Times New Roman" w:hAnsi="Palatino Linotype" w:cs="Arial"/>
          <w:color w:val="000000"/>
        </w:rPr>
      </w:pPr>
    </w:p>
    <w:p w14:paraId="25A9E800" w14:textId="77777777" w:rsidR="00022480" w:rsidRPr="004334FE" w:rsidRDefault="00022480" w:rsidP="00022480">
      <w:pPr>
        <w:spacing w:after="120" w:line="360" w:lineRule="auto"/>
        <w:ind w:left="567" w:right="616"/>
        <w:contextualSpacing/>
        <w:jc w:val="both"/>
        <w:rPr>
          <w:rFonts w:ascii="Palatino Linotype" w:eastAsia="Times New Roman" w:hAnsi="Palatino Linotype" w:cs="Arial"/>
          <w:bCs/>
          <w:i/>
          <w:color w:val="000000"/>
          <w:sz w:val="22"/>
        </w:rPr>
      </w:pPr>
      <w:r w:rsidRPr="004334FE">
        <w:rPr>
          <w:rFonts w:ascii="Palatino Linotype" w:eastAsia="Times New Roman" w:hAnsi="Palatino Linotype" w:cs="Arial"/>
          <w:bCs/>
          <w:i/>
          <w:color w:val="000000"/>
          <w:sz w:val="22"/>
        </w:rPr>
        <w:lastRenderedPageBreak/>
        <w:t>I.</w:t>
      </w:r>
      <w:r w:rsidRPr="004334FE">
        <w:rPr>
          <w:rFonts w:ascii="Palatino Linotype" w:eastAsia="Times New Roman" w:hAnsi="Palatino Linotype" w:cs="Arial"/>
          <w:i/>
          <w:color w:val="000000"/>
          <w:sz w:val="22"/>
        </w:rPr>
        <w:t xml:space="preserve"> La información se encuentre en registros públicos o fuentes de acceso público;</w:t>
      </w:r>
    </w:p>
    <w:p w14:paraId="023607B2" w14:textId="77777777" w:rsidR="00022480" w:rsidRPr="004334FE" w:rsidRDefault="00022480" w:rsidP="00022480">
      <w:pPr>
        <w:spacing w:after="120" w:line="360" w:lineRule="auto"/>
        <w:ind w:left="567" w:right="616"/>
        <w:contextualSpacing/>
        <w:jc w:val="both"/>
        <w:rPr>
          <w:rFonts w:ascii="Palatino Linotype" w:eastAsia="Times New Roman" w:hAnsi="Palatino Linotype" w:cs="Arial"/>
          <w:bCs/>
          <w:i/>
          <w:color w:val="000000"/>
          <w:sz w:val="22"/>
        </w:rPr>
      </w:pPr>
      <w:r w:rsidRPr="004334FE">
        <w:rPr>
          <w:rFonts w:ascii="Palatino Linotype" w:eastAsia="Times New Roman" w:hAnsi="Palatino Linotype" w:cs="Arial"/>
          <w:bCs/>
          <w:i/>
          <w:color w:val="000000"/>
          <w:sz w:val="22"/>
        </w:rPr>
        <w:t xml:space="preserve">II. </w:t>
      </w:r>
      <w:r w:rsidRPr="004334FE">
        <w:rPr>
          <w:rFonts w:ascii="Palatino Linotype" w:eastAsia="Times New Roman" w:hAnsi="Palatino Linotype" w:cs="Arial"/>
          <w:i/>
          <w:color w:val="000000"/>
          <w:sz w:val="22"/>
        </w:rPr>
        <w:t>Por Ley tenga el carácter de pública;</w:t>
      </w:r>
    </w:p>
    <w:p w14:paraId="6DD1EAEA" w14:textId="77777777" w:rsidR="00022480" w:rsidRPr="004334FE" w:rsidRDefault="00022480" w:rsidP="00022480">
      <w:pPr>
        <w:spacing w:after="120" w:line="360" w:lineRule="auto"/>
        <w:ind w:left="567" w:right="616"/>
        <w:contextualSpacing/>
        <w:jc w:val="both"/>
        <w:rPr>
          <w:rFonts w:ascii="Palatino Linotype" w:eastAsia="Times New Roman" w:hAnsi="Palatino Linotype" w:cs="Arial"/>
          <w:i/>
          <w:color w:val="000000"/>
          <w:sz w:val="22"/>
        </w:rPr>
      </w:pPr>
      <w:r w:rsidRPr="004334FE">
        <w:rPr>
          <w:rFonts w:ascii="Palatino Linotype" w:eastAsia="Times New Roman" w:hAnsi="Palatino Linotype" w:cs="Arial"/>
          <w:bCs/>
          <w:i/>
          <w:color w:val="000000"/>
          <w:sz w:val="22"/>
        </w:rPr>
        <w:t xml:space="preserve">III. </w:t>
      </w:r>
      <w:r w:rsidRPr="004334FE">
        <w:rPr>
          <w:rFonts w:ascii="Palatino Linotype" w:eastAsia="Times New Roman" w:hAnsi="Palatino Linotype" w:cs="Arial"/>
          <w:i/>
          <w:color w:val="000000"/>
          <w:sz w:val="22"/>
        </w:rPr>
        <w:t xml:space="preserve">Exista una orden judicial; </w:t>
      </w:r>
    </w:p>
    <w:p w14:paraId="292DF624" w14:textId="77777777" w:rsidR="00022480" w:rsidRPr="004334FE" w:rsidRDefault="00022480" w:rsidP="00022480">
      <w:pPr>
        <w:spacing w:after="120" w:line="360" w:lineRule="auto"/>
        <w:ind w:left="567" w:right="616"/>
        <w:contextualSpacing/>
        <w:jc w:val="both"/>
        <w:rPr>
          <w:rFonts w:ascii="Palatino Linotype" w:eastAsia="Times New Roman" w:hAnsi="Palatino Linotype" w:cs="Arial"/>
          <w:i/>
          <w:color w:val="000000"/>
          <w:sz w:val="22"/>
        </w:rPr>
      </w:pPr>
      <w:r w:rsidRPr="004334FE">
        <w:rPr>
          <w:rFonts w:ascii="Palatino Linotype" w:eastAsia="Times New Roman" w:hAnsi="Palatino Linotype" w:cs="Arial"/>
          <w:bCs/>
          <w:i/>
          <w:color w:val="000000"/>
          <w:sz w:val="22"/>
        </w:rPr>
        <w:t xml:space="preserve">IV. </w:t>
      </w:r>
      <w:r w:rsidRPr="004334FE">
        <w:rPr>
          <w:rFonts w:ascii="Palatino Linotype" w:eastAsia="Times New Roman" w:hAnsi="Palatino Linotype" w:cs="Arial"/>
          <w:i/>
          <w:color w:val="000000"/>
          <w:sz w:val="22"/>
        </w:rPr>
        <w:t xml:space="preserve">Por razones de seguridad pública, o para proteger los derechos de terceros, se requiera su publicación; o </w:t>
      </w:r>
    </w:p>
    <w:p w14:paraId="63489978" w14:textId="77777777" w:rsidR="00022480" w:rsidRPr="004334FE" w:rsidRDefault="00022480" w:rsidP="00022480">
      <w:pPr>
        <w:spacing w:after="120" w:line="360" w:lineRule="auto"/>
        <w:ind w:left="567" w:right="616"/>
        <w:contextualSpacing/>
        <w:jc w:val="both"/>
        <w:rPr>
          <w:rFonts w:ascii="Palatino Linotype" w:eastAsia="Times New Roman" w:hAnsi="Palatino Linotype" w:cs="Arial"/>
          <w:i/>
          <w:color w:val="000000"/>
          <w:sz w:val="22"/>
        </w:rPr>
      </w:pPr>
      <w:r w:rsidRPr="004334FE">
        <w:rPr>
          <w:rFonts w:ascii="Palatino Linotype" w:eastAsia="Times New Roman" w:hAnsi="Palatino Linotype" w:cs="Arial"/>
          <w:bCs/>
          <w:i/>
          <w:color w:val="000000"/>
          <w:sz w:val="22"/>
        </w:rPr>
        <w:t xml:space="preserve">V. </w:t>
      </w:r>
      <w:r w:rsidRPr="004334FE">
        <w:rPr>
          <w:rFonts w:ascii="Palatino Linotype" w:eastAsia="Times New Roman" w:hAnsi="Palatino Linotype" w:cs="Arial"/>
          <w:i/>
          <w:color w:val="000000"/>
          <w:sz w:val="22"/>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3347AFD" w14:textId="77777777" w:rsidR="00022480" w:rsidRPr="004334FE" w:rsidRDefault="00022480" w:rsidP="00022480">
      <w:pPr>
        <w:spacing w:after="120" w:line="360" w:lineRule="auto"/>
        <w:ind w:left="426" w:right="49"/>
        <w:contextualSpacing/>
        <w:jc w:val="both"/>
        <w:rPr>
          <w:rFonts w:ascii="Palatino Linotype" w:eastAsia="Times New Roman" w:hAnsi="Palatino Linotype" w:cs="Arial"/>
          <w:color w:val="000000"/>
        </w:rPr>
      </w:pPr>
    </w:p>
    <w:p w14:paraId="3F5F396A" w14:textId="77777777" w:rsidR="00022480" w:rsidRPr="004334FE" w:rsidRDefault="00022480" w:rsidP="001A2FD1">
      <w:pPr>
        <w:numPr>
          <w:ilvl w:val="0"/>
          <w:numId w:val="2"/>
        </w:numPr>
        <w:spacing w:line="360" w:lineRule="auto"/>
        <w:ind w:left="0" w:right="49" w:firstLine="0"/>
        <w:contextualSpacing/>
        <w:jc w:val="both"/>
        <w:rPr>
          <w:rFonts w:ascii="Palatino Linotype" w:eastAsia="Times New Roman" w:hAnsi="Palatino Linotype" w:cs="Arial"/>
          <w:color w:val="000000"/>
        </w:rPr>
      </w:pPr>
      <w:r w:rsidRPr="004334FE">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32A7AF0" w14:textId="77777777" w:rsidR="00022480" w:rsidRPr="004334FE" w:rsidRDefault="00022480" w:rsidP="001A2FD1">
      <w:pPr>
        <w:spacing w:line="360" w:lineRule="auto"/>
        <w:ind w:right="49"/>
        <w:contextualSpacing/>
        <w:jc w:val="both"/>
        <w:rPr>
          <w:rFonts w:ascii="Palatino Linotype" w:eastAsia="Times New Roman" w:hAnsi="Palatino Linotype" w:cs="Arial"/>
          <w:color w:val="000000"/>
        </w:rPr>
      </w:pPr>
    </w:p>
    <w:p w14:paraId="1E47ACEF" w14:textId="586D37C9" w:rsidR="00C97FF5" w:rsidRPr="001A2FD1" w:rsidRDefault="00022480" w:rsidP="001A2FD1">
      <w:pPr>
        <w:numPr>
          <w:ilvl w:val="0"/>
          <w:numId w:val="2"/>
        </w:numPr>
        <w:spacing w:line="360" w:lineRule="auto"/>
        <w:ind w:left="0" w:right="49" w:firstLine="0"/>
        <w:jc w:val="both"/>
        <w:rPr>
          <w:rFonts w:ascii="Palatino Linotype" w:eastAsia="MS Mincho" w:hAnsi="Palatino Linotype" w:cs="Times New Roman"/>
        </w:rPr>
      </w:pPr>
      <w:r w:rsidRPr="004334FE">
        <w:rPr>
          <w:rFonts w:ascii="Palatino Linotype" w:eastAsia="Times New Roman" w:hAnsi="Palatino Linotype" w:cs="Arial"/>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3970F70" w14:textId="77777777" w:rsidR="001A2FD1" w:rsidRPr="004334FE" w:rsidRDefault="001A2FD1" w:rsidP="001A2FD1">
      <w:pPr>
        <w:spacing w:line="360" w:lineRule="auto"/>
        <w:ind w:right="49"/>
        <w:rPr>
          <w:rFonts w:ascii="Palatino Linotype" w:eastAsia="MS Mincho" w:hAnsi="Palatino Linotype" w:cs="Times New Roman"/>
        </w:rPr>
      </w:pPr>
    </w:p>
    <w:p w14:paraId="7101EFF6" w14:textId="30D1547F" w:rsidR="00D67CE1" w:rsidRDefault="00377A2C" w:rsidP="001A2FD1">
      <w:pPr>
        <w:keepNext/>
        <w:keepLines/>
        <w:outlineLvl w:val="0"/>
        <w:rPr>
          <w:rFonts w:ascii="Palatino Linotype" w:eastAsiaTheme="majorEastAsia" w:hAnsi="Palatino Linotype" w:cstheme="majorBidi"/>
          <w:b/>
          <w:color w:val="000000" w:themeColor="text1"/>
        </w:rPr>
      </w:pPr>
      <w:bookmarkStart w:id="73" w:name="_Toc486525259"/>
      <w:bookmarkStart w:id="74" w:name="_Toc503367745"/>
      <w:bookmarkStart w:id="75" w:name="_Toc535422400"/>
      <w:bookmarkStart w:id="76" w:name="_Toc454968928"/>
      <w:bookmarkStart w:id="77" w:name="_Toc455743517"/>
      <w:bookmarkStart w:id="78" w:name="_Toc458016386"/>
      <w:bookmarkStart w:id="79" w:name="_Toc461555893"/>
      <w:bookmarkStart w:id="80" w:name="_Toc462307690"/>
      <w:bookmarkStart w:id="81" w:name="_Toc475005143"/>
      <w:r w:rsidRPr="004334FE">
        <w:rPr>
          <w:rFonts w:ascii="Palatino Linotype" w:eastAsiaTheme="majorEastAsia" w:hAnsi="Palatino Linotype" w:cstheme="majorBidi"/>
          <w:b/>
          <w:color w:val="000000" w:themeColor="text1"/>
        </w:rPr>
        <w:t>SEXTO</w:t>
      </w:r>
      <w:r w:rsidR="00254F22" w:rsidRPr="004334FE">
        <w:rPr>
          <w:rFonts w:ascii="Palatino Linotype" w:eastAsiaTheme="majorEastAsia" w:hAnsi="Palatino Linotype" w:cstheme="majorBidi"/>
          <w:b/>
          <w:color w:val="000000" w:themeColor="text1"/>
        </w:rPr>
        <w:t>. Vista a los órganos de control interno</w:t>
      </w:r>
      <w:bookmarkEnd w:id="73"/>
      <w:bookmarkEnd w:id="74"/>
      <w:bookmarkEnd w:id="75"/>
      <w:r w:rsidR="001A2FD1">
        <w:rPr>
          <w:rFonts w:ascii="Palatino Linotype" w:eastAsiaTheme="majorEastAsia" w:hAnsi="Palatino Linotype" w:cstheme="majorBidi"/>
          <w:b/>
          <w:color w:val="000000" w:themeColor="text1"/>
        </w:rPr>
        <w:t>.</w:t>
      </w:r>
    </w:p>
    <w:p w14:paraId="3D68041B" w14:textId="77777777" w:rsidR="001A2FD1" w:rsidRPr="004334FE" w:rsidRDefault="001A2FD1" w:rsidP="001A2FD1">
      <w:pPr>
        <w:keepNext/>
        <w:keepLines/>
        <w:spacing w:line="360" w:lineRule="auto"/>
        <w:outlineLvl w:val="0"/>
        <w:rPr>
          <w:rFonts w:ascii="Palatino Linotype" w:eastAsiaTheme="majorEastAsia" w:hAnsi="Palatino Linotype" w:cstheme="majorBidi"/>
          <w:b/>
          <w:color w:val="000000" w:themeColor="text1"/>
        </w:rPr>
      </w:pPr>
    </w:p>
    <w:p w14:paraId="743CF25C" w14:textId="77777777" w:rsidR="00254F22" w:rsidRPr="004334FE" w:rsidRDefault="00254F22" w:rsidP="001A2FD1">
      <w:pPr>
        <w:pStyle w:val="Prrafodelista"/>
        <w:numPr>
          <w:ilvl w:val="0"/>
          <w:numId w:val="2"/>
        </w:numPr>
        <w:spacing w:line="360" w:lineRule="auto"/>
        <w:ind w:left="0" w:firstLine="0"/>
        <w:jc w:val="both"/>
        <w:rPr>
          <w:rFonts w:ascii="Palatino Linotype" w:hAnsi="Palatino Linotype"/>
        </w:rPr>
      </w:pPr>
      <w:r w:rsidRPr="004334FE">
        <w:rPr>
          <w:rFonts w:ascii="Palatino Linotype" w:hAnsi="Palatino Linotype"/>
        </w:rPr>
        <w:t xml:space="preserve">Es necesario resaltar que el recurso de revisión previsto en la Ley de la materia no es el medio para investigar y en su caso, sancionar a servidores públicos </w:t>
      </w:r>
      <w:r w:rsidRPr="004334FE">
        <w:rPr>
          <w:rFonts w:ascii="Palatino Linotype" w:hAnsi="Palatino Linotype"/>
          <w:b/>
          <w:u w:val="single"/>
        </w:rPr>
        <w:lastRenderedPageBreak/>
        <w:t>por la omisión de la entrega de información pública</w:t>
      </w:r>
      <w:r w:rsidRPr="004334FE">
        <w:rPr>
          <w:rFonts w:ascii="Palatino Linotype" w:hAnsi="Palatino Linotype"/>
        </w:rPr>
        <w:t xml:space="preserve">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334FE">
        <w:rPr>
          <w:rFonts w:ascii="Palatino Linotype" w:hAnsi="Palatino Linotype"/>
          <w:b/>
        </w:rPr>
        <w:t>SUJETO OBLIGADO</w:t>
      </w:r>
      <w:r w:rsidRPr="004334FE">
        <w:rPr>
          <w:rFonts w:ascii="Palatino Linotype" w:hAnsi="Palatino Linotype"/>
        </w:rPr>
        <w:t>.</w:t>
      </w:r>
    </w:p>
    <w:p w14:paraId="612AA024" w14:textId="77777777" w:rsidR="00254F22" w:rsidRPr="004334FE" w:rsidRDefault="00254F22" w:rsidP="00254F22">
      <w:pPr>
        <w:pStyle w:val="Prrafodelista"/>
        <w:spacing w:before="240" w:after="240" w:line="360" w:lineRule="auto"/>
        <w:ind w:left="426"/>
        <w:jc w:val="both"/>
        <w:rPr>
          <w:rFonts w:ascii="Palatino Linotype" w:hAnsi="Palatino Linotype"/>
        </w:rPr>
      </w:pPr>
    </w:p>
    <w:p w14:paraId="3B4E747F" w14:textId="77777777" w:rsidR="00254F22" w:rsidRDefault="00254F22" w:rsidP="001A2FD1">
      <w:pPr>
        <w:pStyle w:val="Prrafodelista"/>
        <w:numPr>
          <w:ilvl w:val="0"/>
          <w:numId w:val="2"/>
        </w:numPr>
        <w:spacing w:line="360" w:lineRule="auto"/>
        <w:ind w:left="0" w:firstLine="0"/>
        <w:jc w:val="both"/>
        <w:rPr>
          <w:rFonts w:ascii="Palatino Linotype" w:hAnsi="Palatino Linotype"/>
        </w:rPr>
      </w:pPr>
      <w:r w:rsidRPr="004334FE">
        <w:rPr>
          <w:rFonts w:ascii="Palatino Linotype" w:hAnsi="Palatino Linotype"/>
        </w:rPr>
        <w:t>Por ello, es conveniente señalar la fracción X, del artículo 36, de la Ley de Transparencia y Acceso a la Información Pública del Estado de México y Municipios, que establece:</w:t>
      </w:r>
    </w:p>
    <w:p w14:paraId="730C661C" w14:textId="77777777" w:rsidR="001A2FD1" w:rsidRPr="004334FE" w:rsidRDefault="001A2FD1" w:rsidP="001A2FD1">
      <w:pPr>
        <w:pStyle w:val="Prrafodelista"/>
        <w:spacing w:line="360" w:lineRule="auto"/>
        <w:ind w:left="0"/>
        <w:jc w:val="both"/>
        <w:rPr>
          <w:rFonts w:ascii="Palatino Linotype" w:hAnsi="Palatino Linotype"/>
        </w:rPr>
      </w:pPr>
    </w:p>
    <w:p w14:paraId="4BD809CC" w14:textId="77777777" w:rsidR="00254F22" w:rsidRPr="004334FE" w:rsidRDefault="00254F22" w:rsidP="00254F22">
      <w:pPr>
        <w:spacing w:line="360" w:lineRule="auto"/>
        <w:ind w:left="567" w:right="567"/>
        <w:contextualSpacing/>
        <w:jc w:val="both"/>
        <w:rPr>
          <w:rFonts w:ascii="Palatino Linotype" w:hAnsi="Palatino Linotype"/>
          <w:i/>
        </w:rPr>
      </w:pPr>
      <w:r w:rsidRPr="004334FE">
        <w:rPr>
          <w:rFonts w:ascii="Palatino Linotype" w:hAnsi="Palatino Linotype"/>
          <w:i/>
        </w:rPr>
        <w:t>Artículo 36. El Instituto tendrá, en el ámbito de su competencia, las siguientes atribuciones:</w:t>
      </w:r>
    </w:p>
    <w:p w14:paraId="39FCB2E6" w14:textId="77777777" w:rsidR="00254F22" w:rsidRPr="004334FE" w:rsidRDefault="00254F22" w:rsidP="00254F22">
      <w:pPr>
        <w:spacing w:line="360" w:lineRule="auto"/>
        <w:ind w:left="567" w:right="567"/>
        <w:contextualSpacing/>
        <w:jc w:val="both"/>
        <w:rPr>
          <w:rFonts w:ascii="Palatino Linotype" w:hAnsi="Palatino Linotype"/>
          <w:i/>
        </w:rPr>
      </w:pPr>
      <w:r w:rsidRPr="004334FE">
        <w:rPr>
          <w:rFonts w:ascii="Palatino Linotype" w:hAnsi="Palatino Linotype"/>
          <w:i/>
        </w:rPr>
        <w:t>(…)</w:t>
      </w:r>
    </w:p>
    <w:p w14:paraId="2E67E897" w14:textId="77777777" w:rsidR="00254F22" w:rsidRPr="004334FE" w:rsidRDefault="00254F22" w:rsidP="00254F22">
      <w:pPr>
        <w:spacing w:line="360" w:lineRule="auto"/>
        <w:ind w:left="567" w:right="567"/>
        <w:contextualSpacing/>
        <w:jc w:val="both"/>
        <w:rPr>
          <w:rFonts w:ascii="Palatino Linotype" w:hAnsi="Palatino Linotype"/>
          <w:i/>
        </w:rPr>
      </w:pPr>
      <w:r w:rsidRPr="004334FE">
        <w:rPr>
          <w:rFonts w:ascii="Palatino Linotype" w:hAnsi="Palatino Linotype"/>
          <w:i/>
        </w:rPr>
        <w:t xml:space="preserve">X. Hacer del conocimiento del órgano de control interno o equivalente de cada Sujeto Obligado las infracciones a esta Ley; </w:t>
      </w:r>
    </w:p>
    <w:p w14:paraId="6352A3D2" w14:textId="77777777" w:rsidR="00254F22" w:rsidRDefault="00254F22" w:rsidP="00254F22">
      <w:pPr>
        <w:spacing w:line="360" w:lineRule="auto"/>
        <w:ind w:left="567" w:right="567"/>
        <w:contextualSpacing/>
        <w:jc w:val="both"/>
        <w:rPr>
          <w:rFonts w:ascii="Palatino Linotype" w:hAnsi="Palatino Linotype"/>
          <w:i/>
        </w:rPr>
      </w:pPr>
      <w:r w:rsidRPr="004334FE">
        <w:rPr>
          <w:rFonts w:ascii="Palatino Linotype" w:hAnsi="Palatino Linotype"/>
          <w:i/>
        </w:rPr>
        <w:t>(…)</w:t>
      </w:r>
    </w:p>
    <w:p w14:paraId="78484D86" w14:textId="77777777" w:rsidR="001A2FD1" w:rsidRPr="004334FE" w:rsidRDefault="001A2FD1" w:rsidP="001A2FD1">
      <w:pPr>
        <w:spacing w:line="360" w:lineRule="auto"/>
        <w:ind w:right="567"/>
        <w:contextualSpacing/>
        <w:jc w:val="both"/>
        <w:rPr>
          <w:rFonts w:ascii="Palatino Linotype" w:hAnsi="Palatino Linotype"/>
          <w:i/>
        </w:rPr>
      </w:pPr>
    </w:p>
    <w:p w14:paraId="7B782A1C" w14:textId="70665CFC" w:rsidR="00D67CE1" w:rsidRDefault="00254F22" w:rsidP="001A2FD1">
      <w:pPr>
        <w:pStyle w:val="Prrafodelista"/>
        <w:numPr>
          <w:ilvl w:val="0"/>
          <w:numId w:val="2"/>
        </w:numPr>
        <w:spacing w:line="360" w:lineRule="auto"/>
        <w:ind w:left="0" w:firstLine="0"/>
        <w:jc w:val="both"/>
        <w:rPr>
          <w:rFonts w:ascii="Palatino Linotype" w:eastAsia="MS Mincho" w:hAnsi="Palatino Linotype" w:cs="Arial"/>
        </w:rPr>
      </w:pPr>
      <w:r w:rsidRPr="004334FE">
        <w:rPr>
          <w:rFonts w:ascii="Palatino Linotype" w:hAnsi="Palatino Linotype"/>
        </w:rPr>
        <w:t xml:space="preserve">Asimismo, este Pleno hará del conocimiento del órgano de control de este Instituto de las infracciones en que el </w:t>
      </w:r>
      <w:r w:rsidRPr="004334FE">
        <w:rPr>
          <w:rFonts w:ascii="Palatino Linotype" w:hAnsi="Palatino Linotype"/>
          <w:b/>
        </w:rPr>
        <w:t>SUJETO OBLIGADO</w:t>
      </w:r>
      <w:r w:rsidRPr="004334FE">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4334FE">
        <w:rPr>
          <w:rFonts w:ascii="Palatino Linotype" w:eastAsia="MS Mincho" w:hAnsi="Palatino Linotype" w:cs="Arial"/>
        </w:rPr>
        <w:lastRenderedPageBreak/>
        <w:t>en la Ley de Transparencia Acceso a la Información Pública del Estado de México y Municipios específicamente en sus artículos 190, 222 y 223 que señalan lo siguiente:</w:t>
      </w:r>
    </w:p>
    <w:p w14:paraId="08D312C2" w14:textId="77777777" w:rsidR="001A2FD1" w:rsidRPr="004334FE" w:rsidRDefault="001A2FD1" w:rsidP="001A2FD1">
      <w:pPr>
        <w:pStyle w:val="Prrafodelista"/>
        <w:spacing w:line="360" w:lineRule="auto"/>
        <w:ind w:left="0"/>
        <w:jc w:val="both"/>
        <w:rPr>
          <w:rFonts w:ascii="Palatino Linotype" w:eastAsia="MS Mincho" w:hAnsi="Palatino Linotype" w:cs="Arial"/>
        </w:rPr>
      </w:pPr>
    </w:p>
    <w:p w14:paraId="70CB059C" w14:textId="5C62BA9F" w:rsidR="00254F22" w:rsidRPr="004334FE" w:rsidRDefault="00254F22" w:rsidP="00D67CE1">
      <w:pPr>
        <w:spacing w:line="360" w:lineRule="auto"/>
        <w:ind w:left="567" w:right="567"/>
        <w:contextualSpacing/>
        <w:jc w:val="both"/>
        <w:rPr>
          <w:rFonts w:ascii="Palatino Linotype" w:hAnsi="Palatino Linotype"/>
          <w:i/>
          <w:sz w:val="22"/>
        </w:rPr>
      </w:pPr>
      <w:r w:rsidRPr="004334FE">
        <w:rPr>
          <w:rFonts w:ascii="Palatino Linotype" w:hAnsi="Palatino Linotype"/>
          <w:b/>
          <w:i/>
          <w:sz w:val="22"/>
        </w:rPr>
        <w:t>“Artículo 190</w:t>
      </w:r>
      <w:r w:rsidRPr="004334FE">
        <w:rPr>
          <w:rFonts w:ascii="Palatino Linotype" w:hAnsi="Palatino Linotype"/>
          <w:i/>
          <w:sz w:val="22"/>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7A323DD" w14:textId="77777777" w:rsidR="00254F22" w:rsidRPr="001A2FD1" w:rsidRDefault="00254F22" w:rsidP="00D67CE1">
      <w:pPr>
        <w:spacing w:line="360" w:lineRule="auto"/>
        <w:ind w:left="567" w:right="567"/>
        <w:contextualSpacing/>
        <w:jc w:val="both"/>
        <w:rPr>
          <w:rFonts w:ascii="Palatino Linotype" w:hAnsi="Palatino Linotype"/>
          <w:i/>
          <w:sz w:val="10"/>
        </w:rPr>
      </w:pPr>
    </w:p>
    <w:p w14:paraId="08A3A83C" w14:textId="35A57DDC" w:rsidR="00254F22" w:rsidRPr="004334FE" w:rsidRDefault="00254F22" w:rsidP="00D67CE1">
      <w:pPr>
        <w:spacing w:line="360" w:lineRule="auto"/>
        <w:ind w:left="567" w:right="567"/>
        <w:contextualSpacing/>
        <w:jc w:val="both"/>
        <w:rPr>
          <w:rFonts w:ascii="Palatino Linotype" w:hAnsi="Palatino Linotype"/>
          <w:i/>
          <w:sz w:val="22"/>
        </w:rPr>
      </w:pPr>
      <w:r w:rsidRPr="004334FE">
        <w:rPr>
          <w:rFonts w:ascii="Palatino Linotype" w:hAnsi="Palatino Linotype"/>
          <w:b/>
          <w:i/>
          <w:sz w:val="22"/>
        </w:rPr>
        <w:t>“Artículo 222.</w:t>
      </w:r>
      <w:r w:rsidRPr="004334FE">
        <w:rPr>
          <w:rFonts w:ascii="Palatino Linotype"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0979BC33" w14:textId="77777777" w:rsidR="00254F22" w:rsidRPr="004334FE" w:rsidRDefault="00254F22" w:rsidP="00D67CE1">
      <w:pPr>
        <w:spacing w:line="360" w:lineRule="auto"/>
        <w:ind w:left="567" w:right="567"/>
        <w:contextualSpacing/>
        <w:jc w:val="both"/>
        <w:rPr>
          <w:rFonts w:ascii="Palatino Linotype" w:hAnsi="Palatino Linotype"/>
          <w:i/>
          <w:sz w:val="22"/>
        </w:rPr>
      </w:pPr>
      <w:r w:rsidRPr="004334FE">
        <w:rPr>
          <w:rFonts w:ascii="Palatino Linotype" w:hAnsi="Palatino Linotype"/>
          <w:i/>
          <w:sz w:val="22"/>
        </w:rPr>
        <w:t>…</w:t>
      </w:r>
    </w:p>
    <w:p w14:paraId="1E359F0F" w14:textId="77777777" w:rsidR="00254F22" w:rsidRPr="004334FE" w:rsidRDefault="00254F22" w:rsidP="00D67CE1">
      <w:pPr>
        <w:spacing w:line="360" w:lineRule="auto"/>
        <w:ind w:left="567" w:right="567"/>
        <w:contextualSpacing/>
        <w:jc w:val="both"/>
        <w:rPr>
          <w:rFonts w:ascii="Palatino Linotype" w:hAnsi="Palatino Linotype"/>
          <w:i/>
          <w:sz w:val="22"/>
        </w:rPr>
      </w:pPr>
      <w:r w:rsidRPr="004334FE">
        <w:rPr>
          <w:rFonts w:ascii="Palatino Linotype" w:hAnsi="Palatino Linotype"/>
          <w:b/>
          <w:i/>
          <w:sz w:val="22"/>
        </w:rPr>
        <w:t>I. Cualquier acto u omisión que provoque la suspensión o deficiencia en la atención de las solicitudes de información</w:t>
      </w:r>
      <w:r w:rsidRPr="004334FE">
        <w:rPr>
          <w:rFonts w:ascii="Palatino Linotype" w:hAnsi="Palatino Linotype"/>
          <w:i/>
          <w:sz w:val="22"/>
        </w:rPr>
        <w:t>;</w:t>
      </w:r>
    </w:p>
    <w:p w14:paraId="0A23D493" w14:textId="6051853E" w:rsidR="00254F22" w:rsidRPr="004334FE" w:rsidRDefault="00254F22" w:rsidP="00D67CE1">
      <w:pPr>
        <w:spacing w:line="360" w:lineRule="auto"/>
        <w:ind w:left="567" w:right="567"/>
        <w:contextualSpacing/>
        <w:jc w:val="both"/>
        <w:rPr>
          <w:rFonts w:ascii="Palatino Linotype" w:hAnsi="Palatino Linotype"/>
          <w:i/>
          <w:sz w:val="22"/>
        </w:rPr>
      </w:pPr>
      <w:r w:rsidRPr="004334FE">
        <w:rPr>
          <w:rFonts w:ascii="Palatino Linotype" w:hAnsi="Palatino Linotype"/>
          <w:b/>
          <w:i/>
          <w:sz w:val="22"/>
        </w:rPr>
        <w:t>II. La falta de respuesta a las solicitudes de información en los plazos señalados en la normatividad aplicable</w:t>
      </w:r>
      <w:r w:rsidRPr="004334FE">
        <w:rPr>
          <w:rFonts w:ascii="Palatino Linotype" w:hAnsi="Palatino Linotype"/>
          <w:i/>
          <w:sz w:val="22"/>
        </w:rPr>
        <w:t>;”</w:t>
      </w:r>
    </w:p>
    <w:p w14:paraId="1B9EC1E1" w14:textId="77777777" w:rsidR="00254F22" w:rsidRPr="004334FE" w:rsidRDefault="00254F22" w:rsidP="00D67CE1">
      <w:pPr>
        <w:spacing w:line="360" w:lineRule="auto"/>
        <w:ind w:left="567" w:right="567"/>
        <w:contextualSpacing/>
        <w:jc w:val="both"/>
        <w:rPr>
          <w:rFonts w:ascii="Palatino Linotype" w:hAnsi="Palatino Linotype"/>
          <w:i/>
          <w:sz w:val="22"/>
        </w:rPr>
      </w:pPr>
      <w:r w:rsidRPr="004334FE">
        <w:rPr>
          <w:rFonts w:ascii="Palatino Linotype" w:hAnsi="Palatino Linotype"/>
          <w:i/>
          <w:sz w:val="22"/>
        </w:rPr>
        <w:t>…</w:t>
      </w:r>
    </w:p>
    <w:p w14:paraId="34808A3D" w14:textId="14211D9E" w:rsidR="00254F22" w:rsidRPr="004334FE" w:rsidRDefault="00254F22" w:rsidP="00D67CE1">
      <w:pPr>
        <w:spacing w:line="360" w:lineRule="auto"/>
        <w:ind w:left="567" w:right="567"/>
        <w:contextualSpacing/>
        <w:jc w:val="both"/>
        <w:rPr>
          <w:rFonts w:ascii="Palatino Linotype" w:hAnsi="Palatino Linotype"/>
          <w:i/>
          <w:sz w:val="22"/>
        </w:rPr>
      </w:pPr>
      <w:r w:rsidRPr="004334FE">
        <w:rPr>
          <w:rFonts w:ascii="Palatino Linotype" w:hAnsi="Palatino Linotype"/>
          <w:b/>
          <w:i/>
          <w:sz w:val="22"/>
        </w:rPr>
        <w:t>“Artículo 223.</w:t>
      </w:r>
      <w:r w:rsidRPr="004334FE">
        <w:rPr>
          <w:rFonts w:ascii="Palatino Linotype"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00EB2B52" w:rsidRPr="004334FE">
        <w:rPr>
          <w:rFonts w:ascii="Palatino Linotype" w:hAnsi="Palatino Linotype"/>
          <w:i/>
          <w:sz w:val="22"/>
        </w:rPr>
        <w:t xml:space="preserve">              </w:t>
      </w:r>
    </w:p>
    <w:bookmarkStart w:id="82" w:name="_Toc447183492"/>
    <w:bookmarkStart w:id="83" w:name="_Toc450120667"/>
    <w:bookmarkStart w:id="84" w:name="_Toc461555895"/>
    <w:bookmarkEnd w:id="76"/>
    <w:bookmarkEnd w:id="77"/>
    <w:bookmarkEnd w:id="78"/>
    <w:bookmarkEnd w:id="79"/>
    <w:bookmarkEnd w:id="80"/>
    <w:bookmarkEnd w:id="81"/>
    <w:p w14:paraId="34273BC1" w14:textId="3B09E4CB" w:rsidR="00AD497D" w:rsidRPr="001A2FD1" w:rsidRDefault="001A2FD1" w:rsidP="00D67CE1">
      <w:pPr>
        <w:pStyle w:val="Prrafodelista"/>
        <w:numPr>
          <w:ilvl w:val="0"/>
          <w:numId w:val="2"/>
        </w:numPr>
        <w:spacing w:before="240" w:after="240" w:line="360" w:lineRule="auto"/>
        <w:ind w:left="0" w:firstLine="0"/>
        <w:jc w:val="both"/>
        <w:rPr>
          <w:rFonts w:ascii="Palatino Linotype" w:hAnsi="Palatino Linotype"/>
        </w:rPr>
      </w:pPr>
      <w:r>
        <w:rPr>
          <w:rFonts w:ascii="Palatino Linotype" w:eastAsia="Calibri" w:hAnsi="Palatino Linotype" w:cs="Arial"/>
          <w:noProof/>
          <w:lang w:val="es-MX" w:eastAsia="es-MX"/>
        </w:rPr>
        <w:lastRenderedPageBreak/>
        <mc:AlternateContent>
          <mc:Choice Requires="wps">
            <w:drawing>
              <wp:anchor distT="0" distB="0" distL="114300" distR="114300" simplePos="0" relativeHeight="251660288" behindDoc="0" locked="0" layoutInCell="1" allowOverlap="1" wp14:anchorId="059B032F" wp14:editId="6B2400E7">
                <wp:simplePos x="0" y="0"/>
                <wp:positionH relativeFrom="column">
                  <wp:posOffset>24764</wp:posOffset>
                </wp:positionH>
                <wp:positionV relativeFrom="paragraph">
                  <wp:posOffset>1637029</wp:posOffset>
                </wp:positionV>
                <wp:extent cx="5514975" cy="5762625"/>
                <wp:effectExtent l="38100" t="19050" r="66675" b="85725"/>
                <wp:wrapNone/>
                <wp:docPr id="3" name="Conector recto 3"/>
                <wp:cNvGraphicFramePr/>
                <a:graphic xmlns:a="http://schemas.openxmlformats.org/drawingml/2006/main">
                  <a:graphicData uri="http://schemas.microsoft.com/office/word/2010/wordprocessingShape">
                    <wps:wsp>
                      <wps:cNvCnPr/>
                      <wps:spPr>
                        <a:xfrm>
                          <a:off x="0" y="0"/>
                          <a:ext cx="5514975" cy="57626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B487036"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pt,128.9pt" to="436.2pt,5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" strokecolor="#4f81bd [3204]" strokeweight="2pt">
                <v:shadow on="t" color="black" opacity="24903f" origin=",.5" offset="0,.55556mm"/>
              </v:line>
            </w:pict>
          </mc:Fallback>
        </mc:AlternateContent>
      </w:r>
      <w:r w:rsidR="002640C0" w:rsidRPr="004334FE">
        <w:rPr>
          <w:rFonts w:ascii="Palatino Linotype" w:eastAsia="Calibri" w:hAnsi="Palatino Linotype" w:cs="Arial"/>
          <w:lang w:val="es-ES"/>
        </w:rPr>
        <w:t>P</w:t>
      </w:r>
      <w:r w:rsidR="002640C0" w:rsidRPr="004334FE">
        <w:rPr>
          <w:rFonts w:ascii="Palatino Linotype" w:eastAsia="Times New Roman" w:hAnsi="Palatino Linotype" w:cs="Arial"/>
          <w:lang w:val="es-ES"/>
        </w:rPr>
        <w:t xml:space="preserve">or lo anteriormente expuesto, resultan  fundadas las razones o motivos de </w:t>
      </w:r>
      <w:r w:rsidR="002640C0" w:rsidRPr="004334FE">
        <w:rPr>
          <w:rFonts w:ascii="Palatino Linotype" w:hAnsi="Palatino Linotype" w:cs="Arial"/>
          <w:szCs w:val="23"/>
        </w:rPr>
        <w:t xml:space="preserve">inconformidad hechos valer por </w:t>
      </w:r>
      <w:r w:rsidR="006D7E9E" w:rsidRPr="004334FE">
        <w:rPr>
          <w:rFonts w:ascii="Palatino Linotype" w:hAnsi="Palatino Linotype" w:cs="Arial"/>
          <w:szCs w:val="23"/>
        </w:rPr>
        <w:t>la</w:t>
      </w:r>
      <w:r w:rsidR="002640C0" w:rsidRPr="004334FE">
        <w:rPr>
          <w:rFonts w:ascii="Palatino Linotype" w:hAnsi="Palatino Linotype" w:cs="Arial"/>
          <w:szCs w:val="23"/>
        </w:rPr>
        <w:t xml:space="preserve"> </w:t>
      </w:r>
      <w:r w:rsidR="002640C0" w:rsidRPr="004334FE">
        <w:rPr>
          <w:rFonts w:ascii="Palatino Linotype" w:hAnsi="Palatino Linotype" w:cs="Arial"/>
          <w:b/>
          <w:szCs w:val="23"/>
        </w:rPr>
        <w:t>RECURRENTE</w:t>
      </w:r>
      <w:r w:rsidR="002640C0" w:rsidRPr="004334FE">
        <w:rPr>
          <w:rFonts w:ascii="Palatino Linotype" w:hAnsi="Palatino Linotype" w:cs="Arial"/>
          <w:szCs w:val="23"/>
        </w:rPr>
        <w:t>, toda vez que</w:t>
      </w:r>
      <w:r w:rsidR="002640C0" w:rsidRPr="004334FE">
        <w:rPr>
          <w:rFonts w:ascii="Palatino Linotype" w:eastAsia="Times New Roman" w:hAnsi="Palatino Linotype" w:cs="Times New Roman"/>
        </w:rPr>
        <w:t xml:space="preserve"> se actualizan la hipótesis de procedencia</w:t>
      </w:r>
      <w:r w:rsidR="002640C0" w:rsidRPr="004334FE">
        <w:rPr>
          <w:rFonts w:ascii="Palatino Linotype" w:eastAsia="Times New Roman" w:hAnsi="Palatino Linotype" w:cs="Times New Roman"/>
          <w:b/>
        </w:rPr>
        <w:t xml:space="preserve"> </w:t>
      </w:r>
      <w:r w:rsidR="002640C0" w:rsidRPr="004334FE">
        <w:rPr>
          <w:rFonts w:ascii="Palatino Linotype" w:eastAsia="Times New Roman" w:hAnsi="Palatino Linotype" w:cs="Arial"/>
          <w:color w:val="222222"/>
          <w:lang w:eastAsia="es-MX"/>
        </w:rPr>
        <w:t xml:space="preserve">contenidas en </w:t>
      </w:r>
      <w:r w:rsidR="002640C0" w:rsidRPr="004334FE">
        <w:rPr>
          <w:rFonts w:ascii="Palatino Linotype" w:eastAsia="Times New Roman" w:hAnsi="Palatino Linotype" w:cs="Arial"/>
          <w:color w:val="222222"/>
          <w:lang w:val="es-ES" w:eastAsia="es-MX"/>
        </w:rPr>
        <w:t xml:space="preserve">el artículo 179 fracciones VII y XI de la </w:t>
      </w:r>
      <w:r w:rsidR="002640C0" w:rsidRPr="004334FE">
        <w:rPr>
          <w:rFonts w:ascii="Palatino Linotype" w:eastAsia="Calibri" w:hAnsi="Palatino Linotype" w:cs="Arial"/>
          <w:b/>
          <w:lang w:val="es-ES"/>
        </w:rPr>
        <w:t>Ley de Transparencia y Acceso a la Información Pública del Estado de México y Municipios</w:t>
      </w:r>
      <w:r w:rsidR="002640C0" w:rsidRPr="004334FE">
        <w:rPr>
          <w:rFonts w:ascii="Palatino Linotype" w:eastAsia="Times New Roman" w:hAnsi="Palatino Linotype" w:cs="Arial"/>
          <w:color w:val="222222"/>
          <w:lang w:val="es-ES" w:eastAsia="es-MX"/>
        </w:rPr>
        <w:t>.</w:t>
      </w:r>
    </w:p>
    <w:p w14:paraId="2483405F" w14:textId="77777777" w:rsidR="001A2FD1" w:rsidRDefault="001A2FD1" w:rsidP="001A2FD1">
      <w:pPr>
        <w:spacing w:before="240" w:after="240" w:line="360" w:lineRule="auto"/>
        <w:jc w:val="both"/>
        <w:rPr>
          <w:rFonts w:ascii="Palatino Linotype" w:hAnsi="Palatino Linotype"/>
        </w:rPr>
      </w:pPr>
    </w:p>
    <w:p w14:paraId="6683F6F2" w14:textId="77777777" w:rsidR="001A2FD1" w:rsidRDefault="001A2FD1" w:rsidP="001A2FD1">
      <w:pPr>
        <w:spacing w:before="240" w:after="240" w:line="360" w:lineRule="auto"/>
        <w:jc w:val="both"/>
        <w:rPr>
          <w:rFonts w:ascii="Palatino Linotype" w:hAnsi="Palatino Linotype"/>
        </w:rPr>
      </w:pPr>
    </w:p>
    <w:p w14:paraId="6FA5886A" w14:textId="77777777" w:rsidR="001A2FD1" w:rsidRDefault="001A2FD1" w:rsidP="001A2FD1">
      <w:pPr>
        <w:spacing w:before="240" w:after="240" w:line="360" w:lineRule="auto"/>
        <w:jc w:val="both"/>
        <w:rPr>
          <w:rFonts w:ascii="Palatino Linotype" w:hAnsi="Palatino Linotype"/>
        </w:rPr>
      </w:pPr>
    </w:p>
    <w:p w14:paraId="3C6F36EE" w14:textId="77777777" w:rsidR="001A2FD1" w:rsidRDefault="001A2FD1" w:rsidP="001A2FD1">
      <w:pPr>
        <w:spacing w:before="240" w:after="240" w:line="360" w:lineRule="auto"/>
        <w:jc w:val="both"/>
        <w:rPr>
          <w:rFonts w:ascii="Palatino Linotype" w:hAnsi="Palatino Linotype"/>
        </w:rPr>
      </w:pPr>
    </w:p>
    <w:p w14:paraId="119B1C02" w14:textId="77777777" w:rsidR="001A2FD1" w:rsidRDefault="001A2FD1" w:rsidP="001A2FD1">
      <w:pPr>
        <w:spacing w:before="240" w:after="240" w:line="360" w:lineRule="auto"/>
        <w:jc w:val="both"/>
        <w:rPr>
          <w:rFonts w:ascii="Palatino Linotype" w:hAnsi="Palatino Linotype"/>
        </w:rPr>
      </w:pPr>
    </w:p>
    <w:p w14:paraId="068E4083" w14:textId="77777777" w:rsidR="001A2FD1" w:rsidRDefault="001A2FD1" w:rsidP="001A2FD1">
      <w:pPr>
        <w:spacing w:before="240" w:after="240" w:line="360" w:lineRule="auto"/>
        <w:jc w:val="both"/>
        <w:rPr>
          <w:rFonts w:ascii="Palatino Linotype" w:hAnsi="Palatino Linotype"/>
        </w:rPr>
      </w:pPr>
    </w:p>
    <w:p w14:paraId="1A4D9585" w14:textId="77777777" w:rsidR="001A2FD1" w:rsidRDefault="001A2FD1" w:rsidP="001A2FD1">
      <w:pPr>
        <w:spacing w:before="240" w:after="240" w:line="360" w:lineRule="auto"/>
        <w:jc w:val="both"/>
        <w:rPr>
          <w:rFonts w:ascii="Palatino Linotype" w:hAnsi="Palatino Linotype"/>
        </w:rPr>
      </w:pPr>
    </w:p>
    <w:p w14:paraId="66219F90" w14:textId="77777777" w:rsidR="001A2FD1" w:rsidRPr="001A2FD1" w:rsidRDefault="001A2FD1" w:rsidP="001A2FD1">
      <w:pPr>
        <w:spacing w:before="240" w:after="240" w:line="360" w:lineRule="auto"/>
        <w:jc w:val="both"/>
        <w:rPr>
          <w:rFonts w:ascii="Palatino Linotype" w:hAnsi="Palatino Linotype"/>
        </w:rPr>
      </w:pPr>
    </w:p>
    <w:p w14:paraId="25035B58" w14:textId="77777777" w:rsidR="00C12626" w:rsidRPr="004334FE" w:rsidRDefault="00C12626" w:rsidP="00C12626">
      <w:pPr>
        <w:spacing w:before="240" w:after="240" w:line="360" w:lineRule="auto"/>
        <w:jc w:val="both"/>
        <w:rPr>
          <w:rFonts w:ascii="Palatino Linotype" w:hAnsi="Palatino Linotype"/>
        </w:rPr>
      </w:pPr>
    </w:p>
    <w:p w14:paraId="31BBECB5" w14:textId="77777777" w:rsidR="00C12626" w:rsidRPr="004334FE" w:rsidRDefault="00C12626" w:rsidP="00C12626">
      <w:pPr>
        <w:spacing w:before="240" w:after="240" w:line="360" w:lineRule="auto"/>
        <w:jc w:val="both"/>
        <w:rPr>
          <w:rFonts w:ascii="Palatino Linotype" w:hAnsi="Palatino Linotype"/>
        </w:rPr>
      </w:pPr>
    </w:p>
    <w:p w14:paraId="37397E85" w14:textId="77777777" w:rsidR="00C12626" w:rsidRPr="004334FE" w:rsidRDefault="00C12626" w:rsidP="00C12626">
      <w:pPr>
        <w:spacing w:before="240" w:after="240" w:line="360" w:lineRule="auto"/>
        <w:jc w:val="both"/>
        <w:rPr>
          <w:rFonts w:ascii="Palatino Linotype" w:hAnsi="Palatino Linotype"/>
        </w:rPr>
      </w:pPr>
    </w:p>
    <w:p w14:paraId="06E5BB70" w14:textId="573D3C40" w:rsidR="00ED131F" w:rsidRPr="004334FE" w:rsidRDefault="00ED131F" w:rsidP="001A2FD1">
      <w:pPr>
        <w:pStyle w:val="Ttulo1"/>
        <w:spacing w:before="0"/>
        <w:jc w:val="center"/>
        <w:rPr>
          <w:rFonts w:eastAsia="Calibri"/>
          <w:b w:val="0"/>
          <w:szCs w:val="24"/>
          <w:lang w:val="es-ES" w:eastAsia="es-ES"/>
        </w:rPr>
      </w:pPr>
      <w:bookmarkStart w:id="85" w:name="_Toc535422401"/>
      <w:r w:rsidRPr="004334FE">
        <w:rPr>
          <w:rFonts w:eastAsia="Calibri"/>
          <w:szCs w:val="24"/>
          <w:lang w:val="es-ES" w:eastAsia="es-ES"/>
        </w:rPr>
        <w:lastRenderedPageBreak/>
        <w:t>R</w:t>
      </w:r>
      <w:r w:rsidR="00AE4C5A" w:rsidRPr="004334FE">
        <w:rPr>
          <w:rFonts w:eastAsia="Calibri"/>
          <w:szCs w:val="24"/>
          <w:lang w:val="es-ES" w:eastAsia="es-ES"/>
        </w:rPr>
        <w:t xml:space="preserve"> </w:t>
      </w:r>
      <w:r w:rsidRPr="004334FE">
        <w:rPr>
          <w:rFonts w:eastAsia="Calibri"/>
          <w:szCs w:val="24"/>
          <w:lang w:val="es-ES" w:eastAsia="es-ES"/>
        </w:rPr>
        <w:t>E</w:t>
      </w:r>
      <w:r w:rsidR="00AE4C5A" w:rsidRPr="004334FE">
        <w:rPr>
          <w:rFonts w:eastAsia="Calibri"/>
          <w:szCs w:val="24"/>
          <w:lang w:val="es-ES" w:eastAsia="es-ES"/>
        </w:rPr>
        <w:t xml:space="preserve"> </w:t>
      </w:r>
      <w:r w:rsidRPr="004334FE">
        <w:rPr>
          <w:rFonts w:eastAsia="Calibri"/>
          <w:szCs w:val="24"/>
          <w:lang w:val="es-ES" w:eastAsia="es-ES"/>
        </w:rPr>
        <w:t>S</w:t>
      </w:r>
      <w:r w:rsidR="00AE4C5A" w:rsidRPr="004334FE">
        <w:rPr>
          <w:rFonts w:eastAsia="Calibri"/>
          <w:szCs w:val="24"/>
          <w:lang w:val="es-ES" w:eastAsia="es-ES"/>
        </w:rPr>
        <w:t xml:space="preserve"> </w:t>
      </w:r>
      <w:r w:rsidRPr="004334FE">
        <w:rPr>
          <w:rFonts w:eastAsia="Calibri"/>
          <w:szCs w:val="24"/>
          <w:lang w:val="es-ES" w:eastAsia="es-ES"/>
        </w:rPr>
        <w:t>O</w:t>
      </w:r>
      <w:r w:rsidR="00AE4C5A" w:rsidRPr="004334FE">
        <w:rPr>
          <w:rFonts w:eastAsia="Calibri"/>
          <w:szCs w:val="24"/>
          <w:lang w:val="es-ES" w:eastAsia="es-ES"/>
        </w:rPr>
        <w:t xml:space="preserve"> </w:t>
      </w:r>
      <w:r w:rsidRPr="004334FE">
        <w:rPr>
          <w:rFonts w:eastAsia="Calibri"/>
          <w:szCs w:val="24"/>
          <w:lang w:val="es-ES" w:eastAsia="es-ES"/>
        </w:rPr>
        <w:t>L</w:t>
      </w:r>
      <w:r w:rsidR="00AE4C5A" w:rsidRPr="004334FE">
        <w:rPr>
          <w:rFonts w:eastAsia="Calibri"/>
          <w:szCs w:val="24"/>
          <w:lang w:val="es-ES" w:eastAsia="es-ES"/>
        </w:rPr>
        <w:t xml:space="preserve"> </w:t>
      </w:r>
      <w:r w:rsidRPr="004334FE">
        <w:rPr>
          <w:rFonts w:eastAsia="Calibri"/>
          <w:szCs w:val="24"/>
          <w:lang w:val="es-ES" w:eastAsia="es-ES"/>
        </w:rPr>
        <w:t>U</w:t>
      </w:r>
      <w:r w:rsidR="00AE4C5A" w:rsidRPr="004334FE">
        <w:rPr>
          <w:rFonts w:eastAsia="Calibri"/>
          <w:szCs w:val="24"/>
          <w:lang w:val="es-ES" w:eastAsia="es-ES"/>
        </w:rPr>
        <w:t xml:space="preserve"> </w:t>
      </w:r>
      <w:r w:rsidRPr="004334FE">
        <w:rPr>
          <w:rFonts w:eastAsia="Calibri"/>
          <w:szCs w:val="24"/>
          <w:lang w:val="es-ES" w:eastAsia="es-ES"/>
        </w:rPr>
        <w:t>T</w:t>
      </w:r>
      <w:r w:rsidR="00AE4C5A" w:rsidRPr="004334FE">
        <w:rPr>
          <w:rFonts w:eastAsia="Calibri"/>
          <w:szCs w:val="24"/>
          <w:lang w:val="es-ES" w:eastAsia="es-ES"/>
        </w:rPr>
        <w:t xml:space="preserve"> </w:t>
      </w:r>
      <w:r w:rsidRPr="004334FE">
        <w:rPr>
          <w:rFonts w:eastAsia="Calibri"/>
          <w:szCs w:val="24"/>
          <w:lang w:val="es-ES" w:eastAsia="es-ES"/>
        </w:rPr>
        <w:t>I</w:t>
      </w:r>
      <w:r w:rsidR="00AE4C5A" w:rsidRPr="004334FE">
        <w:rPr>
          <w:rFonts w:eastAsia="Calibri"/>
          <w:szCs w:val="24"/>
          <w:lang w:val="es-ES" w:eastAsia="es-ES"/>
        </w:rPr>
        <w:t xml:space="preserve"> </w:t>
      </w:r>
      <w:r w:rsidRPr="004334FE">
        <w:rPr>
          <w:rFonts w:eastAsia="Calibri"/>
          <w:szCs w:val="24"/>
          <w:lang w:val="es-ES" w:eastAsia="es-ES"/>
        </w:rPr>
        <w:t>V</w:t>
      </w:r>
      <w:r w:rsidR="00AE4C5A" w:rsidRPr="004334FE">
        <w:rPr>
          <w:rFonts w:eastAsia="Calibri"/>
          <w:szCs w:val="24"/>
          <w:lang w:val="es-ES" w:eastAsia="es-ES"/>
        </w:rPr>
        <w:t xml:space="preserve"> </w:t>
      </w:r>
      <w:r w:rsidRPr="004334FE">
        <w:rPr>
          <w:rFonts w:eastAsia="Calibri"/>
          <w:szCs w:val="24"/>
          <w:lang w:val="es-ES" w:eastAsia="es-ES"/>
        </w:rPr>
        <w:t>O</w:t>
      </w:r>
      <w:r w:rsidR="00AE4C5A" w:rsidRPr="004334FE">
        <w:rPr>
          <w:rFonts w:eastAsia="Calibri"/>
          <w:szCs w:val="24"/>
          <w:lang w:val="es-ES" w:eastAsia="es-ES"/>
        </w:rPr>
        <w:t xml:space="preserve"> </w:t>
      </w:r>
      <w:r w:rsidRPr="004334FE">
        <w:rPr>
          <w:rFonts w:eastAsia="Calibri"/>
          <w:szCs w:val="24"/>
          <w:lang w:val="es-ES" w:eastAsia="es-ES"/>
        </w:rPr>
        <w:t>S</w:t>
      </w:r>
      <w:bookmarkEnd w:id="82"/>
      <w:bookmarkEnd w:id="83"/>
      <w:bookmarkEnd w:id="84"/>
      <w:bookmarkEnd w:id="85"/>
      <w:r w:rsidR="00AE4C5A" w:rsidRPr="004334FE">
        <w:rPr>
          <w:rFonts w:eastAsia="Calibri"/>
          <w:szCs w:val="24"/>
          <w:lang w:val="es-ES" w:eastAsia="es-ES"/>
        </w:rPr>
        <w:t xml:space="preserve"> </w:t>
      </w:r>
    </w:p>
    <w:p w14:paraId="36545E34" w14:textId="77777777" w:rsidR="00ED131F" w:rsidRPr="004334FE" w:rsidRDefault="00ED131F" w:rsidP="00ED131F">
      <w:pPr>
        <w:rPr>
          <w:lang w:val="es-ES"/>
        </w:rPr>
      </w:pPr>
    </w:p>
    <w:p w14:paraId="34DFBFD4" w14:textId="06CEFE30" w:rsidR="001A2FD1" w:rsidRDefault="004917BA" w:rsidP="001A2FD1">
      <w:pPr>
        <w:spacing w:line="360" w:lineRule="auto"/>
        <w:jc w:val="both"/>
        <w:rPr>
          <w:rFonts w:ascii="Palatino Linotype" w:eastAsia="Calibri" w:hAnsi="Palatino Linotype" w:cs="Arial"/>
          <w:lang w:val="es-ES"/>
        </w:rPr>
      </w:pPr>
      <w:r w:rsidRPr="004334FE">
        <w:rPr>
          <w:rFonts w:ascii="Palatino Linotype" w:eastAsia="Times New Roman" w:hAnsi="Palatino Linotype" w:cs="Arial"/>
          <w:b/>
        </w:rPr>
        <w:t>PRIMERO</w:t>
      </w:r>
      <w:r w:rsidRPr="004334FE">
        <w:rPr>
          <w:rFonts w:ascii="Palatino Linotype" w:eastAsia="Times New Roman" w:hAnsi="Palatino Linotype" w:cs="Arial"/>
          <w:lang w:val="es-ES"/>
        </w:rPr>
        <w:t xml:space="preserve">. Resultan fundadas las razones y motivos de inconformidad hechos valer </w:t>
      </w:r>
      <w:r w:rsidRPr="004334FE">
        <w:rPr>
          <w:rFonts w:ascii="Palatino Linotype" w:eastAsia="Calibri" w:hAnsi="Palatino Linotype" w:cs="Arial"/>
          <w:lang w:val="es-ES"/>
        </w:rPr>
        <w:t xml:space="preserve">en el recurso de revisión </w:t>
      </w:r>
      <w:r w:rsidR="004D04B6" w:rsidRPr="004334FE">
        <w:rPr>
          <w:rFonts w:ascii="Palatino Linotype" w:eastAsia="Times New Roman" w:hAnsi="Palatino Linotype" w:cs="Times New Roman"/>
          <w:b/>
        </w:rPr>
        <w:t>04108</w:t>
      </w:r>
      <w:r w:rsidR="00AD497D" w:rsidRPr="004334FE">
        <w:rPr>
          <w:rFonts w:ascii="Palatino Linotype" w:eastAsia="Times New Roman" w:hAnsi="Palatino Linotype" w:cs="Times New Roman"/>
          <w:b/>
        </w:rPr>
        <w:t>/INFOEM/IP/RR/2018</w:t>
      </w:r>
      <w:r w:rsidRPr="004334FE">
        <w:rPr>
          <w:rFonts w:ascii="Palatino Linotype" w:eastAsia="Times New Roman" w:hAnsi="Palatino Linotype" w:cs="Times New Roman"/>
          <w:b/>
        </w:rPr>
        <w:t xml:space="preserve"> </w:t>
      </w:r>
      <w:r w:rsidRPr="004334FE">
        <w:rPr>
          <w:rFonts w:ascii="Palatino Linotype" w:eastAsia="Times New Roman" w:hAnsi="Palatino Linotype" w:cs="Times New Roman"/>
        </w:rPr>
        <w:t>e</w:t>
      </w:r>
      <w:r w:rsidR="002846FB" w:rsidRPr="004334FE">
        <w:rPr>
          <w:rFonts w:ascii="Palatino Linotype" w:eastAsia="Times New Roman" w:hAnsi="Palatino Linotype" w:cs="Times New Roman"/>
        </w:rPr>
        <w:t xml:space="preserve">n términos de los considerandos </w:t>
      </w:r>
      <w:r w:rsidR="002846FB" w:rsidRPr="004334FE">
        <w:rPr>
          <w:rFonts w:ascii="Palatino Linotype" w:eastAsia="Times New Roman" w:hAnsi="Palatino Linotype" w:cs="Times New Roman"/>
          <w:b/>
        </w:rPr>
        <w:t>CUARTO</w:t>
      </w:r>
      <w:r w:rsidR="004D04B6" w:rsidRPr="004334FE">
        <w:rPr>
          <w:rFonts w:ascii="Palatino Linotype" w:eastAsia="Times New Roman" w:hAnsi="Palatino Linotype" w:cs="Times New Roman"/>
          <w:b/>
        </w:rPr>
        <w:t xml:space="preserve"> y QUINTO</w:t>
      </w:r>
      <w:r w:rsidRPr="004334FE">
        <w:rPr>
          <w:rFonts w:ascii="Palatino Linotype" w:eastAsia="Times New Roman" w:hAnsi="Palatino Linotype" w:cs="Times New Roman"/>
          <w:b/>
        </w:rPr>
        <w:t xml:space="preserve"> </w:t>
      </w:r>
      <w:r w:rsidRPr="004334FE">
        <w:rPr>
          <w:rFonts w:ascii="Palatino Linotype" w:eastAsia="Times New Roman" w:hAnsi="Palatino Linotype" w:cs="Times New Roman"/>
        </w:rPr>
        <w:t>de la presente resolución.</w:t>
      </w:r>
      <w:r w:rsidRPr="004334FE">
        <w:rPr>
          <w:rFonts w:ascii="Palatino Linotype" w:eastAsia="Calibri" w:hAnsi="Palatino Linotype" w:cs="Arial"/>
          <w:lang w:val="es-ES"/>
        </w:rPr>
        <w:t xml:space="preserve"> </w:t>
      </w:r>
    </w:p>
    <w:p w14:paraId="6CFDD023" w14:textId="77777777" w:rsidR="001A2FD1" w:rsidRPr="001A2FD1" w:rsidRDefault="001A2FD1" w:rsidP="001A2FD1">
      <w:pPr>
        <w:spacing w:line="360" w:lineRule="auto"/>
        <w:jc w:val="both"/>
        <w:rPr>
          <w:rFonts w:ascii="Palatino Linotype" w:eastAsia="Calibri" w:hAnsi="Palatino Linotype" w:cs="Arial"/>
          <w:lang w:val="es-ES"/>
        </w:rPr>
      </w:pPr>
    </w:p>
    <w:p w14:paraId="0A358577" w14:textId="40900D91" w:rsidR="00C12626" w:rsidRDefault="004917BA" w:rsidP="001A2FD1">
      <w:pPr>
        <w:spacing w:line="360" w:lineRule="auto"/>
        <w:jc w:val="both"/>
        <w:rPr>
          <w:rFonts w:ascii="Palatino Linotype" w:eastAsia="Times New Roman" w:hAnsi="Palatino Linotype" w:cs="Arial"/>
          <w:bCs/>
        </w:rPr>
      </w:pPr>
      <w:bookmarkStart w:id="86" w:name="_Toc503891607"/>
      <w:bookmarkStart w:id="87" w:name="_Toc517962132"/>
      <w:bookmarkStart w:id="88" w:name="_Toc535411161"/>
      <w:bookmarkStart w:id="89" w:name="_Toc535422402"/>
      <w:bookmarkStart w:id="90" w:name="_Toc477891768"/>
      <w:bookmarkStart w:id="91" w:name="_Toc477891858"/>
      <w:bookmarkStart w:id="92" w:name="_Toc481576259"/>
      <w:bookmarkStart w:id="93" w:name="_Toc492590391"/>
      <w:bookmarkStart w:id="94" w:name="_Toc462653937"/>
      <w:bookmarkStart w:id="95" w:name="_Toc453696502"/>
      <w:bookmarkStart w:id="96" w:name="_Toc454301155"/>
      <w:r w:rsidRPr="004334FE">
        <w:rPr>
          <w:rStyle w:val="Ttulo2Car"/>
          <w:rFonts w:ascii="Palatino Linotype" w:hAnsi="Palatino Linotype"/>
          <w:b/>
          <w:color w:val="auto"/>
          <w:sz w:val="24"/>
          <w:szCs w:val="24"/>
        </w:rPr>
        <w:t>SEGUNDO.</w:t>
      </w:r>
      <w:bookmarkEnd w:id="86"/>
      <w:bookmarkEnd w:id="87"/>
      <w:bookmarkEnd w:id="88"/>
      <w:bookmarkEnd w:id="89"/>
      <w:r w:rsidRPr="004334FE">
        <w:rPr>
          <w:rStyle w:val="Ttulo2Car"/>
          <w:rFonts w:ascii="Palatino Linotype" w:hAnsi="Palatino Linotype"/>
          <w:b/>
          <w:color w:val="auto"/>
          <w:sz w:val="24"/>
          <w:szCs w:val="24"/>
        </w:rPr>
        <w:t xml:space="preserve"> </w:t>
      </w:r>
      <w:bookmarkEnd w:id="90"/>
      <w:bookmarkEnd w:id="91"/>
      <w:bookmarkEnd w:id="92"/>
      <w:bookmarkEnd w:id="93"/>
      <w:bookmarkEnd w:id="94"/>
      <w:bookmarkEnd w:id="95"/>
      <w:bookmarkEnd w:id="96"/>
      <w:r w:rsidRPr="004334FE">
        <w:rPr>
          <w:rFonts w:ascii="Palatino Linotype" w:eastAsia="Calibri" w:hAnsi="Palatino Linotype" w:cs="Arial"/>
          <w:lang w:val="es-ES"/>
        </w:rPr>
        <w:t>Se</w:t>
      </w:r>
      <w:r w:rsidRPr="004334FE">
        <w:rPr>
          <w:rFonts w:ascii="Palatino Linotype" w:eastAsia="Calibri" w:hAnsi="Palatino Linotype" w:cs="Arial"/>
          <w:b/>
          <w:lang w:val="es-ES"/>
        </w:rPr>
        <w:t xml:space="preserve"> ORDENA </w:t>
      </w:r>
      <w:r w:rsidRPr="004334FE">
        <w:rPr>
          <w:rFonts w:ascii="Palatino Linotype" w:eastAsia="Calibri" w:hAnsi="Palatino Linotype" w:cs="Arial"/>
          <w:lang w:val="es-ES"/>
        </w:rPr>
        <w:t>al</w:t>
      </w:r>
      <w:r w:rsidRPr="004334FE">
        <w:rPr>
          <w:rFonts w:ascii="Palatino Linotype" w:eastAsia="Calibri" w:hAnsi="Palatino Linotype" w:cs="Arial"/>
          <w:b/>
          <w:lang w:val="es-ES"/>
        </w:rPr>
        <w:t xml:space="preserve"> </w:t>
      </w:r>
      <w:r w:rsidR="002846FB" w:rsidRPr="004334FE">
        <w:rPr>
          <w:rFonts w:ascii="Palatino Linotype" w:eastAsia="Calibri" w:hAnsi="Palatino Linotype" w:cs="Arial"/>
          <w:b/>
          <w:lang w:val="es-ES"/>
        </w:rPr>
        <w:t xml:space="preserve">Ayuntamiento de </w:t>
      </w:r>
      <w:r w:rsidR="004D04B6" w:rsidRPr="004334FE">
        <w:rPr>
          <w:rFonts w:ascii="Palatino Linotype" w:eastAsia="Calibri" w:hAnsi="Palatino Linotype" w:cs="Arial"/>
          <w:b/>
          <w:lang w:val="es-ES"/>
        </w:rPr>
        <w:t xml:space="preserve">Tultitlán </w:t>
      </w:r>
      <w:r w:rsidRPr="004334FE">
        <w:rPr>
          <w:rFonts w:ascii="Palatino Linotype" w:eastAsia="Times New Roman" w:hAnsi="Palatino Linotype" w:cs="Arial"/>
          <w:lang w:val="es-ES"/>
        </w:rPr>
        <w:t xml:space="preserve">entregar vía </w:t>
      </w:r>
      <w:r w:rsidRPr="004334FE">
        <w:rPr>
          <w:rFonts w:ascii="Palatino Linotype" w:eastAsia="Times New Roman" w:hAnsi="Palatino Linotype" w:cs="Arial"/>
        </w:rPr>
        <w:t>Sistema de Acces</w:t>
      </w:r>
      <w:bookmarkStart w:id="97" w:name="_GoBack"/>
      <w:bookmarkEnd w:id="97"/>
      <w:r w:rsidRPr="004334FE">
        <w:rPr>
          <w:rFonts w:ascii="Palatino Linotype" w:eastAsia="Times New Roman" w:hAnsi="Palatino Linotype" w:cs="Arial"/>
        </w:rPr>
        <w:t xml:space="preserve">o a Información Mexiquense </w:t>
      </w:r>
      <w:r w:rsidRPr="004334FE">
        <w:rPr>
          <w:rFonts w:ascii="Palatino Linotype" w:eastAsia="Times New Roman" w:hAnsi="Palatino Linotype" w:cs="Arial"/>
          <w:b/>
        </w:rPr>
        <w:t>(SAIMEX)</w:t>
      </w:r>
      <w:r w:rsidR="0044032E" w:rsidRPr="004334FE">
        <w:rPr>
          <w:rFonts w:ascii="Palatino Linotype" w:eastAsia="Times New Roman" w:hAnsi="Palatino Linotype" w:cs="Arial"/>
          <w:lang w:val="es-ES"/>
        </w:rPr>
        <w:t>,</w:t>
      </w:r>
      <w:r w:rsidR="007E090D" w:rsidRPr="004334FE">
        <w:rPr>
          <w:rFonts w:ascii="Palatino Linotype" w:eastAsia="Times New Roman" w:hAnsi="Palatino Linotype" w:cs="Arial"/>
          <w:lang w:val="es-ES"/>
        </w:rPr>
        <w:t xml:space="preserve"> </w:t>
      </w:r>
      <w:r w:rsidR="003C2D8B" w:rsidRPr="004334FE">
        <w:rPr>
          <w:rFonts w:ascii="Palatino Linotype" w:eastAsia="Times New Roman" w:hAnsi="Palatino Linotype" w:cs="Arial"/>
          <w:lang w:val="es-ES"/>
        </w:rPr>
        <w:t>previa búsqueda exhaustiva</w:t>
      </w:r>
      <w:r w:rsidR="00C12626" w:rsidRPr="004334FE">
        <w:rPr>
          <w:rFonts w:ascii="Palatino Linotype" w:eastAsia="Times New Roman" w:hAnsi="Palatino Linotype" w:cs="Arial"/>
          <w:lang w:val="es-ES"/>
        </w:rPr>
        <w:t xml:space="preserve"> y razonable de la información y </w:t>
      </w:r>
      <w:r w:rsidR="00391349" w:rsidRPr="004334FE">
        <w:rPr>
          <w:rFonts w:ascii="Palatino Linotype" w:eastAsia="Times New Roman" w:hAnsi="Palatino Linotype" w:cs="Arial"/>
          <w:lang w:val="es-ES"/>
        </w:rPr>
        <w:t xml:space="preserve">de ser en caso en versión pública, </w:t>
      </w:r>
      <w:r w:rsidR="00521A4A" w:rsidRPr="004334FE">
        <w:rPr>
          <w:rFonts w:ascii="Palatino Linotype" w:eastAsia="Times New Roman" w:hAnsi="Palatino Linotype" w:cs="Arial"/>
        </w:rPr>
        <w:t>d</w:t>
      </w:r>
      <w:r w:rsidR="00C12626" w:rsidRPr="004334FE">
        <w:rPr>
          <w:rFonts w:ascii="Palatino Linotype" w:eastAsia="Times New Roman" w:hAnsi="Palatino Linotype" w:cs="Arial"/>
        </w:rPr>
        <w:t xml:space="preserve">el estacionamiento del centro comercial referido en la solicitud </w:t>
      </w:r>
      <w:r w:rsidR="00C12626" w:rsidRPr="004334FE">
        <w:rPr>
          <w:rFonts w:ascii="Palatino Linotype" w:eastAsia="Times New Roman" w:hAnsi="Palatino Linotype" w:cs="Arial"/>
          <w:bCs/>
        </w:rPr>
        <w:t>00152/TULTITLA/IP/2018 lo siguiente:</w:t>
      </w:r>
    </w:p>
    <w:p w14:paraId="16D8E63A" w14:textId="77777777" w:rsidR="001A2FD1" w:rsidRPr="004334FE" w:rsidRDefault="001A2FD1" w:rsidP="001A2FD1">
      <w:pPr>
        <w:spacing w:line="360" w:lineRule="auto"/>
        <w:jc w:val="both"/>
        <w:rPr>
          <w:rFonts w:ascii="Palatino Linotype" w:eastAsia="Times New Roman" w:hAnsi="Palatino Linotype" w:cs="Arial"/>
        </w:rPr>
      </w:pPr>
    </w:p>
    <w:p w14:paraId="19562E29" w14:textId="02AEADBC" w:rsidR="004D04B6" w:rsidRPr="004334FE" w:rsidRDefault="004D04B6" w:rsidP="001A2FD1">
      <w:pPr>
        <w:pStyle w:val="Prrafodelista"/>
        <w:numPr>
          <w:ilvl w:val="0"/>
          <w:numId w:val="25"/>
        </w:numPr>
        <w:spacing w:line="360" w:lineRule="auto"/>
        <w:ind w:left="567" w:right="565"/>
        <w:jc w:val="both"/>
        <w:rPr>
          <w:rFonts w:ascii="Palatino Linotype" w:hAnsi="Palatino Linotype" w:cs="Arial"/>
          <w:b/>
        </w:rPr>
      </w:pPr>
      <w:r w:rsidRPr="004334FE">
        <w:rPr>
          <w:rFonts w:ascii="Palatino Linotype" w:eastAsiaTheme="majorEastAsia" w:hAnsi="Palatino Linotype" w:cstheme="majorBidi"/>
          <w:b/>
          <w:lang w:eastAsia="en-US"/>
        </w:rPr>
        <w:t>Licencia de Funcionamiento</w:t>
      </w:r>
      <w:r w:rsidR="00C12626" w:rsidRPr="004334FE">
        <w:rPr>
          <w:rFonts w:ascii="Palatino Linotype" w:eastAsiaTheme="majorEastAsia" w:hAnsi="Palatino Linotype" w:cstheme="majorBidi"/>
          <w:b/>
          <w:lang w:eastAsia="en-US"/>
        </w:rPr>
        <w:t>;</w:t>
      </w:r>
    </w:p>
    <w:p w14:paraId="67EFDAF7" w14:textId="1EF3B7F2" w:rsidR="004D04B6" w:rsidRPr="004334FE" w:rsidRDefault="004D04B6" w:rsidP="001A2FD1">
      <w:pPr>
        <w:pStyle w:val="Prrafodelista"/>
        <w:numPr>
          <w:ilvl w:val="0"/>
          <w:numId w:val="25"/>
        </w:numPr>
        <w:spacing w:before="240" w:after="240" w:line="360" w:lineRule="auto"/>
        <w:ind w:left="567" w:right="565"/>
        <w:jc w:val="both"/>
        <w:rPr>
          <w:rFonts w:ascii="Palatino Linotype" w:hAnsi="Palatino Linotype" w:cs="Arial"/>
          <w:b/>
        </w:rPr>
      </w:pPr>
      <w:r w:rsidRPr="004334FE">
        <w:rPr>
          <w:rFonts w:ascii="Palatino Linotype" w:eastAsiaTheme="majorEastAsia" w:hAnsi="Palatino Linotype" w:cstheme="majorBidi"/>
          <w:b/>
          <w:lang w:eastAsia="en-US"/>
        </w:rPr>
        <w:t>Tarifa Autorizada</w:t>
      </w:r>
      <w:r w:rsidR="00C12626" w:rsidRPr="004334FE">
        <w:rPr>
          <w:rFonts w:ascii="Palatino Linotype" w:eastAsiaTheme="majorEastAsia" w:hAnsi="Palatino Linotype" w:cstheme="majorBidi"/>
          <w:b/>
          <w:lang w:eastAsia="en-US"/>
        </w:rPr>
        <w:t>;</w:t>
      </w:r>
    </w:p>
    <w:p w14:paraId="3B0F8628" w14:textId="0843F2A1" w:rsidR="004D04B6" w:rsidRPr="004334FE" w:rsidRDefault="004D04B6" w:rsidP="001A2FD1">
      <w:pPr>
        <w:pStyle w:val="Prrafodelista"/>
        <w:numPr>
          <w:ilvl w:val="0"/>
          <w:numId w:val="25"/>
        </w:numPr>
        <w:spacing w:before="240" w:after="240" w:line="360" w:lineRule="auto"/>
        <w:ind w:left="567" w:right="565"/>
        <w:jc w:val="both"/>
        <w:rPr>
          <w:rFonts w:ascii="Palatino Linotype" w:hAnsi="Palatino Linotype" w:cs="Arial"/>
          <w:b/>
        </w:rPr>
      </w:pPr>
      <w:r w:rsidRPr="004334FE">
        <w:rPr>
          <w:rFonts w:ascii="Palatino Linotype" w:hAnsi="Palatino Linotype" w:cs="Arial"/>
          <w:b/>
        </w:rPr>
        <w:t>Documento que acredite tener en lugar visible la tarifa autoriz</w:t>
      </w:r>
      <w:r w:rsidR="00C12626" w:rsidRPr="004334FE">
        <w:rPr>
          <w:rFonts w:ascii="Palatino Linotype" w:hAnsi="Palatino Linotype" w:cs="Arial"/>
          <w:b/>
        </w:rPr>
        <w:t>ada y cobrar de acuerdo a ésta;</w:t>
      </w:r>
    </w:p>
    <w:p w14:paraId="0ADFCAAC" w14:textId="23942228" w:rsidR="004D04B6" w:rsidRPr="004334FE" w:rsidRDefault="004D04B6" w:rsidP="001A2FD1">
      <w:pPr>
        <w:pStyle w:val="Prrafodelista"/>
        <w:numPr>
          <w:ilvl w:val="0"/>
          <w:numId w:val="25"/>
        </w:numPr>
        <w:spacing w:before="240" w:after="240" w:line="360" w:lineRule="auto"/>
        <w:ind w:left="567" w:right="565"/>
        <w:jc w:val="both"/>
        <w:rPr>
          <w:rFonts w:ascii="Palatino Linotype" w:hAnsi="Palatino Linotype" w:cs="Arial"/>
          <w:b/>
        </w:rPr>
      </w:pPr>
      <w:r w:rsidRPr="004334FE">
        <w:rPr>
          <w:rFonts w:ascii="Palatino Linotype" w:hAnsi="Palatino Linotype" w:cs="Arial"/>
          <w:b/>
        </w:rPr>
        <w:t>Documento que acr</w:t>
      </w:r>
      <w:r w:rsidR="007567E4" w:rsidRPr="004334FE">
        <w:rPr>
          <w:rFonts w:ascii="Palatino Linotype" w:hAnsi="Palatino Linotype" w:cs="Arial"/>
          <w:b/>
        </w:rPr>
        <w:t xml:space="preserve">edite que se realiza </w:t>
      </w:r>
      <w:r w:rsidR="003C2D8B" w:rsidRPr="004334FE">
        <w:rPr>
          <w:rFonts w:ascii="Palatino Linotype" w:hAnsi="Palatino Linotype" w:cs="Arial"/>
          <w:b/>
        </w:rPr>
        <w:t>entrega</w:t>
      </w:r>
      <w:r w:rsidRPr="004334FE">
        <w:rPr>
          <w:rFonts w:ascii="Palatino Linotype" w:hAnsi="Palatino Linotype" w:cs="Arial"/>
          <w:b/>
        </w:rPr>
        <w:t xml:space="preserve"> </w:t>
      </w:r>
      <w:r w:rsidR="003C2D8B" w:rsidRPr="004334FE">
        <w:rPr>
          <w:rFonts w:ascii="Palatino Linotype" w:hAnsi="Palatino Linotype" w:cs="Arial"/>
          <w:b/>
        </w:rPr>
        <w:t>d</w:t>
      </w:r>
      <w:r w:rsidRPr="004334FE">
        <w:rPr>
          <w:rFonts w:ascii="Palatino Linotype" w:hAnsi="Palatino Linotype" w:cs="Arial"/>
          <w:b/>
        </w:rPr>
        <w:t>el boleto de depósito del vehículo al usuario, en el que se especifiquen las condiciones del contrato, con texto legible, en lo relativo a la variación de tarifas entre la parte superior y la part</w:t>
      </w:r>
      <w:r w:rsidR="00C12626" w:rsidRPr="004334FE">
        <w:rPr>
          <w:rFonts w:ascii="Palatino Linotype" w:hAnsi="Palatino Linotype" w:cs="Arial"/>
          <w:b/>
        </w:rPr>
        <w:t>e inferior del estacionamiento;</w:t>
      </w:r>
    </w:p>
    <w:p w14:paraId="46B8DCD0" w14:textId="6244D38B" w:rsidR="004D04B6" w:rsidRPr="004334FE" w:rsidRDefault="004D04B6" w:rsidP="001A2FD1">
      <w:pPr>
        <w:pStyle w:val="Prrafodelista"/>
        <w:numPr>
          <w:ilvl w:val="0"/>
          <w:numId w:val="25"/>
        </w:numPr>
        <w:spacing w:before="240" w:after="240" w:line="360" w:lineRule="auto"/>
        <w:ind w:left="567" w:right="565"/>
        <w:jc w:val="both"/>
        <w:rPr>
          <w:rFonts w:ascii="Palatino Linotype" w:hAnsi="Palatino Linotype" w:cs="Arial"/>
          <w:b/>
        </w:rPr>
      </w:pPr>
      <w:r w:rsidRPr="004334FE">
        <w:rPr>
          <w:rFonts w:ascii="Palatino Linotype" w:hAnsi="Palatino Linotype" w:cs="Arial"/>
          <w:b/>
        </w:rPr>
        <w:t>Documento que acredite que se cuenta con áreas a</w:t>
      </w:r>
      <w:r w:rsidR="00C12626" w:rsidRPr="004334FE">
        <w:rPr>
          <w:rFonts w:ascii="Palatino Linotype" w:hAnsi="Palatino Linotype" w:cs="Arial"/>
          <w:b/>
        </w:rPr>
        <w:t>decuadas, iluminadas y salubres;</w:t>
      </w:r>
    </w:p>
    <w:p w14:paraId="2685E3D2" w14:textId="5CACA262" w:rsidR="004D04B6" w:rsidRPr="004334FE" w:rsidRDefault="004D04B6" w:rsidP="001A2FD1">
      <w:pPr>
        <w:pStyle w:val="Prrafodelista"/>
        <w:numPr>
          <w:ilvl w:val="0"/>
          <w:numId w:val="25"/>
        </w:numPr>
        <w:spacing w:before="240" w:after="240" w:line="360" w:lineRule="auto"/>
        <w:ind w:left="567" w:right="565"/>
        <w:jc w:val="both"/>
        <w:rPr>
          <w:rFonts w:ascii="Palatino Linotype" w:hAnsi="Palatino Linotype" w:cs="Arial"/>
          <w:b/>
        </w:rPr>
      </w:pPr>
      <w:r w:rsidRPr="004334FE">
        <w:rPr>
          <w:rFonts w:ascii="Palatino Linotype" w:hAnsi="Palatino Linotype" w:cs="Arial"/>
          <w:b/>
        </w:rPr>
        <w:t xml:space="preserve"> Documento que acredite que se cuenta con señalización para el control de entradas, salidas</w:t>
      </w:r>
      <w:r w:rsidR="00C12626" w:rsidRPr="004334FE">
        <w:rPr>
          <w:rFonts w:ascii="Palatino Linotype" w:hAnsi="Palatino Linotype" w:cs="Arial"/>
          <w:b/>
        </w:rPr>
        <w:t xml:space="preserve"> y circulación de los vehículos;</w:t>
      </w:r>
    </w:p>
    <w:p w14:paraId="76F77ECB" w14:textId="240364E6" w:rsidR="004D04B6" w:rsidRPr="004334FE" w:rsidRDefault="004D04B6" w:rsidP="001A2FD1">
      <w:pPr>
        <w:pStyle w:val="Prrafodelista"/>
        <w:numPr>
          <w:ilvl w:val="0"/>
          <w:numId w:val="25"/>
        </w:numPr>
        <w:spacing w:before="240" w:after="240" w:line="360" w:lineRule="auto"/>
        <w:ind w:left="567" w:right="565"/>
        <w:jc w:val="both"/>
        <w:rPr>
          <w:rFonts w:ascii="Palatino Linotype" w:hAnsi="Palatino Linotype" w:cs="Arial"/>
          <w:b/>
        </w:rPr>
      </w:pPr>
      <w:r w:rsidRPr="004334FE">
        <w:rPr>
          <w:rFonts w:ascii="Palatino Linotype" w:hAnsi="Palatino Linotype" w:cs="Arial"/>
          <w:b/>
        </w:rPr>
        <w:lastRenderedPageBreak/>
        <w:t xml:space="preserve"> Documento que acredite que se cuenta con seguro expedido por Institución autorizada, que garantice a los usuarios el pago de los daños que pudieran sufrir en su persona, en sus vehículos o por robo total</w:t>
      </w:r>
      <w:r w:rsidR="00C12626" w:rsidRPr="004334FE">
        <w:rPr>
          <w:rFonts w:ascii="Palatino Linotype" w:hAnsi="Palatino Linotype" w:cs="Arial"/>
          <w:b/>
        </w:rPr>
        <w:t xml:space="preserve"> o parcial; y</w:t>
      </w:r>
      <w:r w:rsidRPr="004334FE">
        <w:rPr>
          <w:rFonts w:ascii="Palatino Linotype" w:hAnsi="Palatino Linotype" w:cs="Arial"/>
          <w:b/>
        </w:rPr>
        <w:t xml:space="preserve"> </w:t>
      </w:r>
    </w:p>
    <w:p w14:paraId="2204B505" w14:textId="0FC82D28" w:rsidR="004D04B6" w:rsidRDefault="004D04B6" w:rsidP="001A2FD1">
      <w:pPr>
        <w:pStyle w:val="Prrafodelista"/>
        <w:numPr>
          <w:ilvl w:val="0"/>
          <w:numId w:val="25"/>
        </w:numPr>
        <w:spacing w:line="360" w:lineRule="auto"/>
        <w:ind w:left="567" w:right="565"/>
        <w:jc w:val="both"/>
        <w:rPr>
          <w:rFonts w:ascii="Palatino Linotype" w:hAnsi="Palatino Linotype" w:cs="Arial"/>
          <w:b/>
        </w:rPr>
      </w:pPr>
      <w:r w:rsidRPr="004334FE">
        <w:rPr>
          <w:rFonts w:ascii="Palatino Linotype" w:hAnsi="Palatino Linotype" w:cs="Arial"/>
          <w:b/>
        </w:rPr>
        <w:t>Documento que acredite que se cuenta con los medios de acreditación de su personal, de manera que el usuario identifique a los mismos.</w:t>
      </w:r>
    </w:p>
    <w:p w14:paraId="5CDA0E56" w14:textId="77777777" w:rsidR="001A2FD1" w:rsidRPr="004334FE" w:rsidRDefault="001A2FD1" w:rsidP="001A2FD1">
      <w:pPr>
        <w:pStyle w:val="Prrafodelista"/>
        <w:spacing w:line="360" w:lineRule="auto"/>
        <w:ind w:left="567" w:right="565"/>
        <w:jc w:val="both"/>
        <w:rPr>
          <w:rStyle w:val="Ttulo2Car"/>
          <w:rFonts w:ascii="Palatino Linotype" w:eastAsiaTheme="minorEastAsia" w:hAnsi="Palatino Linotype" w:cs="Arial"/>
          <w:b/>
          <w:color w:val="auto"/>
          <w:sz w:val="24"/>
          <w:szCs w:val="24"/>
          <w:lang w:val="es-ES_tradnl" w:eastAsia="es-ES"/>
        </w:rPr>
      </w:pPr>
    </w:p>
    <w:p w14:paraId="6B7B15FC" w14:textId="237B48C9" w:rsidR="00521A4A" w:rsidRDefault="00521A4A" w:rsidP="001A2FD1">
      <w:pPr>
        <w:tabs>
          <w:tab w:val="left" w:pos="8080"/>
        </w:tabs>
        <w:spacing w:line="360" w:lineRule="auto"/>
        <w:ind w:right="49"/>
        <w:jc w:val="both"/>
        <w:rPr>
          <w:rFonts w:ascii="Palatino Linotype" w:eastAsiaTheme="majorEastAsia" w:hAnsi="Palatino Linotype" w:cstheme="majorBidi"/>
          <w:b/>
          <w:lang w:eastAsia="en-US"/>
        </w:rPr>
      </w:pPr>
      <w:bookmarkStart w:id="98" w:name="_Toc503891610"/>
      <w:bookmarkStart w:id="99" w:name="_Toc517962133"/>
      <w:bookmarkStart w:id="100" w:name="_Toc535411162"/>
      <w:bookmarkStart w:id="101" w:name="_Toc535422403"/>
      <w:bookmarkStart w:id="102" w:name="_Toc453696503"/>
      <w:bookmarkStart w:id="103" w:name="_Toc454301156"/>
      <w:bookmarkStart w:id="104" w:name="_Toc462653938"/>
      <w:bookmarkStart w:id="105" w:name="_Toc477891769"/>
      <w:bookmarkStart w:id="106" w:name="_Toc477891859"/>
      <w:bookmarkStart w:id="107" w:name="_Toc481576260"/>
      <w:bookmarkStart w:id="108" w:name="_Toc492590392"/>
      <w:r w:rsidRPr="004334FE">
        <w:rPr>
          <w:rStyle w:val="Ttulo2Car"/>
          <w:rFonts w:ascii="Palatino Linotype" w:hAnsi="Palatino Linotype"/>
          <w:color w:val="auto"/>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EB2570" w:rsidRPr="00EB2570">
        <w:rPr>
          <w:rFonts w:ascii="Palatino Linotype" w:eastAsiaTheme="majorEastAsia" w:hAnsi="Palatino Linotype" w:cstheme="majorBidi"/>
          <w:b/>
          <w:highlight w:val="black"/>
          <w:lang w:eastAsia="en-US"/>
        </w:rPr>
        <w:t>----------------------------------------------</w:t>
      </w:r>
      <w:r w:rsidR="00EB2570">
        <w:rPr>
          <w:rFonts w:ascii="Palatino Linotype" w:eastAsiaTheme="majorEastAsia" w:hAnsi="Palatino Linotype" w:cstheme="majorBidi"/>
          <w:b/>
          <w:highlight w:val="black"/>
          <w:lang w:eastAsia="en-US"/>
        </w:rPr>
        <w:t>------</w:t>
      </w:r>
      <w:r w:rsidR="00EB2570" w:rsidRPr="00EB2570">
        <w:rPr>
          <w:rFonts w:ascii="Palatino Linotype" w:eastAsiaTheme="majorEastAsia" w:hAnsi="Palatino Linotype" w:cstheme="majorBidi"/>
          <w:b/>
          <w:highlight w:val="black"/>
          <w:lang w:eastAsia="en-US"/>
        </w:rPr>
        <w:t>-----</w:t>
      </w:r>
      <w:r w:rsidRPr="004334FE">
        <w:rPr>
          <w:rFonts w:ascii="Palatino Linotype" w:eastAsiaTheme="majorEastAsia" w:hAnsi="Palatino Linotype" w:cstheme="majorBidi"/>
          <w:b/>
          <w:lang w:eastAsia="en-US"/>
        </w:rPr>
        <w:t>.</w:t>
      </w:r>
    </w:p>
    <w:p w14:paraId="01CAAA00" w14:textId="77777777" w:rsidR="001A2FD1" w:rsidRPr="004334FE" w:rsidRDefault="001A2FD1" w:rsidP="001A2FD1">
      <w:pPr>
        <w:tabs>
          <w:tab w:val="left" w:pos="8080"/>
        </w:tabs>
        <w:spacing w:line="360" w:lineRule="auto"/>
        <w:ind w:right="49"/>
        <w:jc w:val="both"/>
        <w:rPr>
          <w:rStyle w:val="Ttulo2Car"/>
          <w:rFonts w:ascii="Palatino Linotype" w:hAnsi="Palatino Linotype"/>
          <w:b/>
          <w:color w:val="auto"/>
          <w:sz w:val="24"/>
          <w:szCs w:val="24"/>
        </w:rPr>
      </w:pPr>
    </w:p>
    <w:p w14:paraId="03EF1202" w14:textId="77777777" w:rsidR="004917BA" w:rsidRPr="004334FE" w:rsidRDefault="004917BA" w:rsidP="001A2FD1">
      <w:pPr>
        <w:tabs>
          <w:tab w:val="left" w:pos="8080"/>
        </w:tabs>
        <w:spacing w:line="360" w:lineRule="auto"/>
        <w:ind w:right="49"/>
        <w:jc w:val="both"/>
        <w:rPr>
          <w:rFonts w:ascii="Palatino Linotype" w:hAnsi="Palatino Linotype"/>
          <w:color w:val="222222"/>
          <w:shd w:val="clear" w:color="auto" w:fill="FFFFFF"/>
        </w:rPr>
      </w:pPr>
      <w:r w:rsidRPr="004334FE">
        <w:rPr>
          <w:rStyle w:val="Ttulo2Car"/>
          <w:rFonts w:ascii="Palatino Linotype" w:hAnsi="Palatino Linotype"/>
          <w:b/>
          <w:color w:val="auto"/>
          <w:sz w:val="24"/>
          <w:szCs w:val="24"/>
        </w:rPr>
        <w:t>TERCERO.</w:t>
      </w:r>
      <w:bookmarkEnd w:id="98"/>
      <w:bookmarkEnd w:id="99"/>
      <w:bookmarkEnd w:id="100"/>
      <w:bookmarkEnd w:id="101"/>
      <w:r w:rsidRPr="004334FE">
        <w:rPr>
          <w:rStyle w:val="Ttulo2Car"/>
          <w:rFonts w:ascii="Palatino Linotype" w:hAnsi="Palatino Linotype"/>
          <w:b/>
          <w:color w:val="auto"/>
          <w:sz w:val="24"/>
          <w:szCs w:val="24"/>
        </w:rPr>
        <w:t xml:space="preserve"> </w:t>
      </w:r>
      <w:bookmarkEnd w:id="102"/>
      <w:bookmarkEnd w:id="103"/>
      <w:bookmarkEnd w:id="104"/>
      <w:bookmarkEnd w:id="105"/>
      <w:bookmarkEnd w:id="106"/>
      <w:bookmarkEnd w:id="107"/>
      <w:bookmarkEnd w:id="108"/>
      <w:r w:rsidRPr="004334FE">
        <w:rPr>
          <w:rFonts w:ascii="Palatino Linotype" w:eastAsia="Palatino Linotype" w:hAnsi="Palatino Linotype" w:cs="Palatino Linotype"/>
          <w:b/>
        </w:rPr>
        <w:t xml:space="preserve">Notifíquese </w:t>
      </w:r>
      <w:r w:rsidRPr="004334FE">
        <w:rPr>
          <w:rFonts w:ascii="Palatino Linotype" w:eastAsia="Palatino Linotype" w:hAnsi="Palatino Linotype" w:cs="Palatino Linotype"/>
        </w:rPr>
        <w:t xml:space="preserve">al Titular de la Unidad de Transparencia del </w:t>
      </w:r>
      <w:r w:rsidRPr="004334FE">
        <w:rPr>
          <w:rFonts w:ascii="Palatino Linotype" w:eastAsia="Palatino Linotype" w:hAnsi="Palatino Linotype" w:cs="Palatino Linotype"/>
          <w:b/>
        </w:rPr>
        <w:t>SUJETO OBLIGADO</w:t>
      </w:r>
      <w:r w:rsidRPr="004334F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334F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5928004" w14:textId="3E4446DF" w:rsidR="004917BA" w:rsidRDefault="004917BA" w:rsidP="001A2FD1">
      <w:pPr>
        <w:tabs>
          <w:tab w:val="left" w:pos="8080"/>
        </w:tabs>
        <w:spacing w:line="360" w:lineRule="auto"/>
        <w:ind w:right="49"/>
        <w:jc w:val="both"/>
        <w:rPr>
          <w:rFonts w:ascii="Palatino Linotype" w:eastAsia="Times New Roman" w:hAnsi="Palatino Linotype" w:cs="Times New Roman"/>
          <w:color w:val="222222"/>
          <w:lang w:val="es-ES" w:eastAsia="es-MX"/>
        </w:rPr>
      </w:pPr>
      <w:bookmarkStart w:id="109" w:name="_Toc492590393"/>
      <w:bookmarkStart w:id="110" w:name="_Toc503891611"/>
      <w:bookmarkStart w:id="111" w:name="_Toc517962134"/>
      <w:bookmarkStart w:id="112" w:name="_Toc535411163"/>
      <w:bookmarkStart w:id="113" w:name="_Toc535422404"/>
      <w:r w:rsidRPr="004334FE">
        <w:rPr>
          <w:rStyle w:val="Ttulo2Car"/>
          <w:rFonts w:ascii="Palatino Linotype" w:hAnsi="Palatino Linotype"/>
          <w:b/>
          <w:color w:val="auto"/>
          <w:sz w:val="24"/>
        </w:rPr>
        <w:lastRenderedPageBreak/>
        <w:t xml:space="preserve">CUARTO. </w:t>
      </w:r>
      <w:r w:rsidRPr="004334FE">
        <w:rPr>
          <w:rStyle w:val="Ttulo2Car"/>
          <w:rFonts w:ascii="Palatino Linotype" w:hAnsi="Palatino Linotype"/>
          <w:color w:val="auto"/>
          <w:sz w:val="24"/>
        </w:rPr>
        <w:t>Notifíquese a</w:t>
      </w:r>
      <w:bookmarkEnd w:id="109"/>
      <w:bookmarkEnd w:id="110"/>
      <w:bookmarkEnd w:id="111"/>
      <w:bookmarkEnd w:id="112"/>
      <w:bookmarkEnd w:id="113"/>
      <w:r w:rsidR="004D04B6" w:rsidRPr="004334FE">
        <w:rPr>
          <w:rFonts w:ascii="Palatino Linotype" w:hAnsi="Palatino Linotype"/>
          <w:b/>
        </w:rPr>
        <w:t xml:space="preserve"> </w:t>
      </w:r>
      <w:r w:rsidR="00EB2570" w:rsidRPr="00EB2570">
        <w:rPr>
          <w:rFonts w:ascii="Palatino Linotype" w:hAnsi="Palatino Linotype"/>
          <w:b/>
          <w:highlight w:val="black"/>
        </w:rPr>
        <w:t>-----------------------------------------------</w:t>
      </w:r>
      <w:r w:rsidRPr="004334FE">
        <w:rPr>
          <w:rFonts w:ascii="Palatino Linotype" w:hAnsi="Palatino Linotype"/>
          <w:b/>
        </w:rPr>
        <w:t>,</w:t>
      </w:r>
      <w:r w:rsidRPr="004334FE">
        <w:rPr>
          <w:rStyle w:val="Ttulo2Car"/>
          <w:rFonts w:ascii="Palatino Linotype" w:hAnsi="Palatino Linotype"/>
          <w:b/>
          <w:color w:val="auto"/>
          <w:sz w:val="24"/>
        </w:rPr>
        <w:t xml:space="preserve"> </w:t>
      </w:r>
      <w:r w:rsidRPr="004334FE">
        <w:rPr>
          <w:rStyle w:val="Ttulo2Car"/>
          <w:rFonts w:ascii="Palatino Linotype" w:hAnsi="Palatino Linotype"/>
          <w:color w:val="auto"/>
          <w:sz w:val="24"/>
        </w:rPr>
        <w:t>la presente</w:t>
      </w:r>
      <w:r w:rsidRPr="004334FE">
        <w:rPr>
          <w:rFonts w:ascii="Palatino Linotype" w:eastAsia="Times New Roman" w:hAnsi="Palatino Linotype" w:cs="Times New Roman"/>
          <w:color w:val="222222"/>
          <w:lang w:val="es-ES" w:eastAsia="es-MX"/>
        </w:rPr>
        <w:t xml:space="preserve"> resolución.</w:t>
      </w:r>
    </w:p>
    <w:p w14:paraId="4DDE31C0" w14:textId="77777777" w:rsidR="001A2FD1" w:rsidRPr="004334FE" w:rsidRDefault="001A2FD1" w:rsidP="001A2FD1">
      <w:pPr>
        <w:tabs>
          <w:tab w:val="left" w:pos="8080"/>
        </w:tabs>
        <w:spacing w:line="360" w:lineRule="auto"/>
        <w:ind w:right="49"/>
        <w:jc w:val="both"/>
        <w:rPr>
          <w:rFonts w:ascii="Palatino Linotype" w:eastAsia="Calibri" w:hAnsi="Palatino Linotype" w:cs="Arial"/>
          <w:lang w:val="es-ES"/>
        </w:rPr>
      </w:pPr>
    </w:p>
    <w:p w14:paraId="6045D026" w14:textId="37256077" w:rsidR="004917BA" w:rsidRDefault="004917BA" w:rsidP="001A2FD1">
      <w:pPr>
        <w:shd w:val="clear" w:color="auto" w:fill="FFFFFF"/>
        <w:spacing w:line="360" w:lineRule="auto"/>
        <w:jc w:val="both"/>
        <w:rPr>
          <w:rFonts w:ascii="Palatino Linotype" w:eastAsia="Times New Roman" w:hAnsi="Palatino Linotype" w:cs="Times New Roman"/>
          <w:color w:val="222222"/>
          <w:lang w:val="es-ES" w:eastAsia="es-MX"/>
        </w:rPr>
      </w:pPr>
      <w:r w:rsidRPr="004334FE">
        <w:rPr>
          <w:rFonts w:ascii="Palatino Linotype" w:eastAsia="Calibri" w:hAnsi="Palatino Linotype" w:cs="Times New Roman"/>
          <w:b/>
          <w:lang w:val="es-MX" w:eastAsia="en-US"/>
        </w:rPr>
        <w:t>QUINTO.</w:t>
      </w:r>
      <w:r w:rsidRPr="004334FE">
        <w:rPr>
          <w:rFonts w:ascii="Palatino Linotype" w:eastAsia="Calibri" w:hAnsi="Palatino Linotype" w:cs="Times New Roman"/>
          <w:lang w:val="es-MX" w:eastAsia="en-US"/>
        </w:rPr>
        <w:t xml:space="preserve"> </w:t>
      </w:r>
      <w:r w:rsidRPr="004334FE">
        <w:rPr>
          <w:rFonts w:ascii="Palatino Linotype" w:eastAsia="Times New Roman" w:hAnsi="Palatino Linotype" w:cs="Times New Roman"/>
          <w:color w:val="222222"/>
          <w:lang w:val="es-ES" w:eastAsia="es-MX"/>
        </w:rPr>
        <w:t>Se hace del conocimiento de</w:t>
      </w:r>
      <w:r w:rsidR="004D04B6" w:rsidRPr="004334FE">
        <w:rPr>
          <w:rFonts w:ascii="Palatino Linotype" w:hAnsi="Palatino Linotype"/>
          <w:b/>
        </w:rPr>
        <w:t xml:space="preserve"> </w:t>
      </w:r>
      <w:r w:rsidR="00EB2570" w:rsidRPr="00EB2570">
        <w:rPr>
          <w:rFonts w:ascii="Palatino Linotype" w:hAnsi="Palatino Linotype"/>
          <w:b/>
          <w:highlight w:val="black"/>
        </w:rPr>
        <w:t>---------------------------------------------------</w:t>
      </w:r>
      <w:r w:rsidR="002846FB" w:rsidRPr="004334FE">
        <w:rPr>
          <w:rFonts w:ascii="Palatino Linotype" w:hAnsi="Palatino Linotype"/>
          <w:b/>
        </w:rPr>
        <w:t>,</w:t>
      </w:r>
      <w:r w:rsidR="002846FB" w:rsidRPr="004334FE">
        <w:rPr>
          <w:rFonts w:ascii="Palatino Linotype" w:hAnsi="Palatino Linotype"/>
          <w:b/>
          <w:lang w:val="es-MX"/>
        </w:rPr>
        <w:t xml:space="preserve"> </w:t>
      </w:r>
      <w:r w:rsidRPr="004334FE">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4334FE">
        <w:rPr>
          <w:rFonts w:ascii="Palatino Linotype" w:eastAsia="Times New Roman" w:hAnsi="Palatino Linotype" w:cs="Times New Roman"/>
          <w:bCs/>
          <w:color w:val="222222"/>
          <w:lang w:val="es-ES" w:eastAsia="es-MX"/>
        </w:rPr>
        <w:t>vía juicio de amparo</w:t>
      </w:r>
      <w:r w:rsidRPr="004334FE">
        <w:rPr>
          <w:rFonts w:ascii="Palatino Linotype" w:eastAsia="Times New Roman" w:hAnsi="Palatino Linotype" w:cs="Times New Roman"/>
          <w:color w:val="222222"/>
          <w:lang w:val="es-ES" w:eastAsia="es-MX"/>
        </w:rPr>
        <w:t> en los términos de las leyes aplicables.</w:t>
      </w:r>
    </w:p>
    <w:p w14:paraId="602779A0" w14:textId="77777777" w:rsidR="001A2FD1" w:rsidRPr="004334FE" w:rsidRDefault="001A2FD1" w:rsidP="001A2FD1">
      <w:pPr>
        <w:shd w:val="clear" w:color="auto" w:fill="FFFFFF"/>
        <w:spacing w:line="360" w:lineRule="auto"/>
        <w:jc w:val="both"/>
        <w:rPr>
          <w:rFonts w:ascii="Palatino Linotype" w:eastAsia="Times New Roman" w:hAnsi="Palatino Linotype" w:cs="Times New Roman"/>
          <w:color w:val="222222"/>
          <w:lang w:val="es-ES" w:eastAsia="es-MX"/>
        </w:rPr>
      </w:pPr>
    </w:p>
    <w:p w14:paraId="3D8CCD6F" w14:textId="71CC3FAB" w:rsidR="002846FB" w:rsidRPr="004334FE" w:rsidRDefault="004917BA" w:rsidP="002846FB">
      <w:pPr>
        <w:spacing w:line="360" w:lineRule="auto"/>
        <w:jc w:val="both"/>
        <w:rPr>
          <w:rFonts w:ascii="Palatino Linotype" w:eastAsia="MS Mincho" w:hAnsi="Palatino Linotype" w:cs="Times New Roman"/>
        </w:rPr>
      </w:pPr>
      <w:r w:rsidRPr="004334FE">
        <w:rPr>
          <w:rFonts w:ascii="Palatino Linotype" w:eastAsia="Calibri" w:hAnsi="Palatino Linotype" w:cs="Times New Roman"/>
          <w:b/>
          <w:lang w:val="es-MX" w:eastAsia="en-US"/>
        </w:rPr>
        <w:t>SEXTO</w:t>
      </w:r>
      <w:r w:rsidR="002846FB" w:rsidRPr="004334FE">
        <w:rPr>
          <w:rFonts w:ascii="Palatino Linotype" w:eastAsia="Calibri" w:hAnsi="Palatino Linotype" w:cs="Times New Roman"/>
          <w:b/>
          <w:lang w:val="es-MX" w:eastAsia="en-US"/>
        </w:rPr>
        <w:t>.</w:t>
      </w:r>
      <w:r w:rsidR="002846FB" w:rsidRPr="004334FE">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377A2C" w:rsidRPr="004334FE">
        <w:rPr>
          <w:rFonts w:ascii="Palatino Linotype" w:eastAsia="MS Mincho" w:hAnsi="Palatino Linotype" w:cs="Times New Roman"/>
          <w:b/>
        </w:rPr>
        <w:t>SEXTO</w:t>
      </w:r>
      <w:r w:rsidR="002846FB" w:rsidRPr="004334FE">
        <w:rPr>
          <w:rFonts w:ascii="Palatino Linotype" w:eastAsia="MS Mincho" w:hAnsi="Palatino Linotype" w:cs="Times New Roman"/>
        </w:rPr>
        <w:t>.</w:t>
      </w:r>
    </w:p>
    <w:p w14:paraId="5CB3151D" w14:textId="77777777" w:rsidR="003C2D8B" w:rsidRPr="00374151" w:rsidRDefault="003C2D8B" w:rsidP="002846FB">
      <w:pPr>
        <w:spacing w:line="360" w:lineRule="auto"/>
        <w:jc w:val="both"/>
        <w:rPr>
          <w:rFonts w:ascii="Palatino Linotype" w:eastAsia="MS Mincho" w:hAnsi="Palatino Linotype" w:cs="Times New Roman"/>
          <w:sz w:val="12"/>
        </w:rPr>
      </w:pPr>
    </w:p>
    <w:p w14:paraId="2F76DEC5" w14:textId="3C6A14AF" w:rsidR="00E7338A" w:rsidRDefault="003C2D8B" w:rsidP="003C2D8B">
      <w:pPr>
        <w:shd w:val="clear" w:color="auto" w:fill="FFFFFF"/>
        <w:spacing w:line="360" w:lineRule="auto"/>
        <w:jc w:val="both"/>
        <w:rPr>
          <w:rFonts w:ascii="Palatino Linotype" w:hAnsi="Palatino Linotype"/>
          <w:sz w:val="22"/>
        </w:rPr>
      </w:pPr>
      <w:r w:rsidRPr="00E7338A">
        <w:rPr>
          <w:rFonts w:ascii="Palatino Linotype" w:hAnsi="Palatino Linotype"/>
          <w:sz w:val="22"/>
        </w:rPr>
        <w:t xml:space="preserve">ASÍ LO RESUELVE, POR UNANIMIDAD DE VOTOS, </w:t>
      </w:r>
      <w:r w:rsidR="00374151">
        <w:rPr>
          <w:rFonts w:ascii="Palatino Linotype" w:hAnsi="Palatino Linotype"/>
          <w:sz w:val="22"/>
        </w:rPr>
        <w:t xml:space="preserve">DE LOS PRESENTES </w:t>
      </w:r>
      <w:r w:rsidRPr="00E7338A">
        <w:rPr>
          <w:rFonts w:ascii="Palatino Linotype" w:hAnsi="Palatino Linotype"/>
          <w:sz w:val="22"/>
        </w:rPr>
        <w:t>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00374151">
        <w:rPr>
          <w:rFonts w:ascii="Palatino Linotype" w:hAnsi="Palatino Linotype"/>
          <w:sz w:val="22"/>
        </w:rPr>
        <w:t xml:space="preserve"> AUSENTE EN LA VOTACIÓN</w:t>
      </w:r>
      <w:r w:rsidRPr="00E7338A">
        <w:rPr>
          <w:rFonts w:ascii="Palatino Linotype" w:hAnsi="Palatino Linotype"/>
          <w:sz w:val="22"/>
        </w:rPr>
        <w:t xml:space="preserve">; EN LA </w:t>
      </w:r>
      <w:r w:rsidR="00E7338A">
        <w:rPr>
          <w:rFonts w:ascii="Palatino Linotype" w:hAnsi="Palatino Linotype"/>
          <w:sz w:val="22"/>
        </w:rPr>
        <w:t>TERCER</w:t>
      </w:r>
      <w:r w:rsidR="00374151">
        <w:rPr>
          <w:rFonts w:ascii="Palatino Linotype" w:hAnsi="Palatino Linotype"/>
          <w:sz w:val="22"/>
        </w:rPr>
        <w:t>A</w:t>
      </w:r>
      <w:r w:rsidRPr="00E7338A">
        <w:rPr>
          <w:rFonts w:ascii="Palatino Linotype" w:hAnsi="Palatino Linotype"/>
          <w:sz w:val="22"/>
        </w:rPr>
        <w:t xml:space="preserve"> SESIÓN ORDINARIA CELEBRADA EL DÍA </w:t>
      </w:r>
      <w:r w:rsidR="00E7338A">
        <w:rPr>
          <w:rFonts w:ascii="Palatino Linotype" w:hAnsi="Palatino Linotype"/>
          <w:sz w:val="22"/>
        </w:rPr>
        <w:t>VEINTITRÉS (23</w:t>
      </w:r>
      <w:r w:rsidRPr="00E7338A">
        <w:rPr>
          <w:rFonts w:ascii="Palatino Linotype" w:hAnsi="Palatino Linotype"/>
          <w:sz w:val="22"/>
        </w:rPr>
        <w:t xml:space="preserve">) </w:t>
      </w:r>
      <w:r w:rsidR="00E7338A" w:rsidRPr="00E7338A">
        <w:rPr>
          <w:rFonts w:ascii="Palatino Linotype" w:hAnsi="Palatino Linotype"/>
          <w:sz w:val="22"/>
        </w:rPr>
        <w:t>DE</w:t>
      </w:r>
      <w:r w:rsidR="00E7338A">
        <w:rPr>
          <w:rFonts w:ascii="Palatino Linotype" w:hAnsi="Palatino Linotype"/>
          <w:sz w:val="22"/>
        </w:rPr>
        <w:t xml:space="preserve"> ENERO DE DOS MIL </w:t>
      </w:r>
      <w:r w:rsidR="00E7338A">
        <w:rPr>
          <w:rFonts w:ascii="Palatino Linotype" w:hAnsi="Palatino Linotype"/>
          <w:sz w:val="22"/>
        </w:rPr>
        <w:lastRenderedPageBreak/>
        <w:t>DIECINUEVE</w:t>
      </w:r>
      <w:r w:rsidRPr="00E7338A">
        <w:rPr>
          <w:rFonts w:ascii="Palatino Linotype" w:hAnsi="Palatino Linotype"/>
          <w:sz w:val="22"/>
        </w:rPr>
        <w:t xml:space="preserve">, ANTE EL SECRETARIO TÉCNICO DEL PLENO ALEXIS TAPIA </w:t>
      </w:r>
      <w:r w:rsidR="00374151" w:rsidRPr="00E7338A">
        <w:rPr>
          <w:rFonts w:ascii="Palatino Linotype" w:hAnsi="Palatino Linotype"/>
          <w:sz w:val="22"/>
        </w:rPr>
        <w:t>RAMÍREZ</w:t>
      </w:r>
      <w:r w:rsidRPr="00E7338A">
        <w:rPr>
          <w:rFonts w:ascii="Palatino Linotype" w:hAnsi="Palatino Linotype"/>
          <w:sz w:val="22"/>
        </w:rPr>
        <w:t>.</w:t>
      </w:r>
    </w:p>
    <w:p w14:paraId="3C81C574" w14:textId="77777777" w:rsidR="00374151" w:rsidRPr="00374151" w:rsidRDefault="00374151" w:rsidP="003C2D8B">
      <w:pPr>
        <w:shd w:val="clear" w:color="auto" w:fill="FFFFFF"/>
        <w:spacing w:line="360" w:lineRule="auto"/>
        <w:jc w:val="both"/>
        <w:rPr>
          <w:rFonts w:ascii="Palatino Linotype" w:hAnsi="Palatino Linotype"/>
          <w:sz w:val="22"/>
        </w:rPr>
      </w:pPr>
    </w:p>
    <w:tbl>
      <w:tblPr>
        <w:tblW w:w="10368" w:type="dxa"/>
        <w:jc w:val="center"/>
        <w:tblLayout w:type="fixed"/>
        <w:tblLook w:val="04A0" w:firstRow="1" w:lastRow="0" w:firstColumn="1" w:lastColumn="0" w:noHBand="0" w:noVBand="1"/>
      </w:tblPr>
      <w:tblGrid>
        <w:gridCol w:w="5184"/>
        <w:gridCol w:w="5184"/>
      </w:tblGrid>
      <w:tr w:rsidR="003C2D8B" w:rsidRPr="004334FE" w14:paraId="655FFEC6" w14:textId="77777777" w:rsidTr="00E7338A">
        <w:trPr>
          <w:jc w:val="center"/>
        </w:trPr>
        <w:tc>
          <w:tcPr>
            <w:tcW w:w="10368" w:type="dxa"/>
            <w:gridSpan w:val="2"/>
          </w:tcPr>
          <w:p w14:paraId="7E9B69CC" w14:textId="77777777" w:rsidR="00E7338A" w:rsidRDefault="00E7338A" w:rsidP="00374151">
            <w:pPr>
              <w:spacing w:line="0" w:lineRule="atLeast"/>
              <w:rPr>
                <w:rFonts w:ascii="Palatino Linotype" w:hAnsi="Palatino Linotype" w:cs="Arial"/>
                <w:b/>
              </w:rPr>
            </w:pPr>
          </w:p>
          <w:p w14:paraId="2B36B72A" w14:textId="77777777" w:rsidR="00E7338A" w:rsidRDefault="00E7338A" w:rsidP="00374151">
            <w:pPr>
              <w:spacing w:line="0" w:lineRule="atLeast"/>
              <w:jc w:val="center"/>
              <w:rPr>
                <w:rFonts w:ascii="Palatino Linotype" w:hAnsi="Palatino Linotype" w:cs="Arial"/>
                <w:b/>
              </w:rPr>
            </w:pPr>
          </w:p>
          <w:p w14:paraId="6D5C0E63" w14:textId="77777777" w:rsidR="003C2D8B" w:rsidRPr="004334FE" w:rsidRDefault="003C2D8B" w:rsidP="00374151">
            <w:pPr>
              <w:spacing w:line="0" w:lineRule="atLeast"/>
              <w:jc w:val="center"/>
              <w:rPr>
                <w:rFonts w:ascii="Palatino Linotype" w:hAnsi="Palatino Linotype" w:cs="Arial"/>
                <w:b/>
              </w:rPr>
            </w:pPr>
            <w:r w:rsidRPr="004334FE">
              <w:rPr>
                <w:rFonts w:ascii="Palatino Linotype" w:hAnsi="Palatino Linotype" w:cs="Arial"/>
                <w:b/>
              </w:rPr>
              <w:t>Zulema Martínez Sánchez</w:t>
            </w:r>
          </w:p>
          <w:p w14:paraId="7FA0CE7E" w14:textId="77777777" w:rsidR="003C2D8B" w:rsidRPr="004334FE" w:rsidRDefault="003C2D8B" w:rsidP="00374151">
            <w:pPr>
              <w:spacing w:line="0" w:lineRule="atLeast"/>
              <w:jc w:val="center"/>
              <w:rPr>
                <w:rFonts w:ascii="Palatino Linotype" w:hAnsi="Palatino Linotype" w:cs="Arial"/>
                <w:b/>
              </w:rPr>
            </w:pPr>
            <w:r w:rsidRPr="004334FE">
              <w:rPr>
                <w:rFonts w:ascii="Palatino Linotype" w:hAnsi="Palatino Linotype" w:cs="Arial"/>
              </w:rPr>
              <w:t>Comisionada Presidenta</w:t>
            </w:r>
          </w:p>
          <w:p w14:paraId="0C81A9E9" w14:textId="24F72D39" w:rsidR="003C2D8B" w:rsidRPr="004334FE" w:rsidRDefault="00E7338A" w:rsidP="00374151">
            <w:pPr>
              <w:spacing w:line="0" w:lineRule="atLeast"/>
              <w:jc w:val="center"/>
              <w:rPr>
                <w:rFonts w:ascii="Palatino Linotype" w:hAnsi="Palatino Linotype" w:cs="Arial"/>
                <w:b/>
              </w:rPr>
            </w:pPr>
            <w:r>
              <w:rPr>
                <w:rFonts w:ascii="Palatino Linotype" w:hAnsi="Palatino Linotype" w:cs="Arial"/>
                <w:b/>
              </w:rPr>
              <w:t xml:space="preserve">(RÚBRICA) </w:t>
            </w:r>
          </w:p>
        </w:tc>
      </w:tr>
      <w:tr w:rsidR="003C2D8B" w:rsidRPr="004334FE" w14:paraId="03C9D2A6" w14:textId="77777777" w:rsidTr="00E7338A">
        <w:trPr>
          <w:jc w:val="center"/>
        </w:trPr>
        <w:tc>
          <w:tcPr>
            <w:tcW w:w="5184" w:type="dxa"/>
          </w:tcPr>
          <w:p w14:paraId="583A73AF" w14:textId="77777777" w:rsidR="00E7338A" w:rsidRDefault="00E7338A" w:rsidP="00374151">
            <w:pPr>
              <w:spacing w:line="0" w:lineRule="atLeast"/>
              <w:jc w:val="center"/>
              <w:rPr>
                <w:rFonts w:ascii="Palatino Linotype" w:hAnsi="Palatino Linotype" w:cs="Arial"/>
                <w:b/>
              </w:rPr>
            </w:pPr>
          </w:p>
          <w:p w14:paraId="5574D850" w14:textId="77777777" w:rsidR="00E7338A" w:rsidRDefault="00E7338A" w:rsidP="00374151">
            <w:pPr>
              <w:spacing w:line="0" w:lineRule="atLeast"/>
              <w:jc w:val="center"/>
              <w:rPr>
                <w:rFonts w:ascii="Palatino Linotype" w:hAnsi="Palatino Linotype" w:cs="Arial"/>
                <w:b/>
              </w:rPr>
            </w:pPr>
          </w:p>
          <w:p w14:paraId="241346FD" w14:textId="77777777" w:rsidR="00E7338A" w:rsidRDefault="00E7338A" w:rsidP="00374151">
            <w:pPr>
              <w:spacing w:line="0" w:lineRule="atLeast"/>
              <w:jc w:val="center"/>
              <w:rPr>
                <w:rFonts w:ascii="Palatino Linotype" w:hAnsi="Palatino Linotype" w:cs="Arial"/>
                <w:b/>
              </w:rPr>
            </w:pPr>
          </w:p>
          <w:p w14:paraId="2EBDD570" w14:textId="77777777" w:rsidR="003C2D8B" w:rsidRPr="004334FE" w:rsidRDefault="003C2D8B" w:rsidP="00374151">
            <w:pPr>
              <w:spacing w:line="0" w:lineRule="atLeast"/>
              <w:jc w:val="center"/>
              <w:rPr>
                <w:rFonts w:ascii="Palatino Linotype" w:hAnsi="Palatino Linotype" w:cs="Arial"/>
                <w:b/>
              </w:rPr>
            </w:pPr>
            <w:r w:rsidRPr="004334FE">
              <w:rPr>
                <w:rFonts w:ascii="Palatino Linotype" w:hAnsi="Palatino Linotype" w:cs="Arial"/>
                <w:b/>
              </w:rPr>
              <w:t xml:space="preserve">Eva </w:t>
            </w:r>
            <w:proofErr w:type="spellStart"/>
            <w:r w:rsidRPr="004334FE">
              <w:rPr>
                <w:rFonts w:ascii="Palatino Linotype" w:hAnsi="Palatino Linotype" w:cs="Arial"/>
                <w:b/>
              </w:rPr>
              <w:t>Abaid</w:t>
            </w:r>
            <w:proofErr w:type="spellEnd"/>
            <w:r w:rsidRPr="004334FE">
              <w:rPr>
                <w:rFonts w:ascii="Palatino Linotype" w:hAnsi="Palatino Linotype" w:cs="Arial"/>
                <w:b/>
              </w:rPr>
              <w:t xml:space="preserve"> </w:t>
            </w:r>
            <w:proofErr w:type="spellStart"/>
            <w:r w:rsidRPr="004334FE">
              <w:rPr>
                <w:rFonts w:ascii="Palatino Linotype" w:hAnsi="Palatino Linotype" w:cs="Arial"/>
                <w:b/>
              </w:rPr>
              <w:t>Yapur</w:t>
            </w:r>
            <w:proofErr w:type="spellEnd"/>
          </w:p>
          <w:p w14:paraId="43B1E58E" w14:textId="77777777" w:rsidR="003C2D8B" w:rsidRPr="004334FE" w:rsidRDefault="003C2D8B" w:rsidP="00374151">
            <w:pPr>
              <w:spacing w:line="0" w:lineRule="atLeast"/>
              <w:jc w:val="center"/>
              <w:rPr>
                <w:rFonts w:ascii="Palatino Linotype" w:hAnsi="Palatino Linotype" w:cs="Arial"/>
              </w:rPr>
            </w:pPr>
            <w:r w:rsidRPr="004334FE">
              <w:rPr>
                <w:rFonts w:ascii="Palatino Linotype" w:hAnsi="Palatino Linotype" w:cs="Arial"/>
              </w:rPr>
              <w:t>Comisionada</w:t>
            </w:r>
          </w:p>
          <w:p w14:paraId="1AC05773" w14:textId="77777777" w:rsidR="003C2D8B" w:rsidRPr="004334FE" w:rsidRDefault="003C2D8B" w:rsidP="00374151">
            <w:pPr>
              <w:spacing w:line="0" w:lineRule="atLeast"/>
              <w:jc w:val="center"/>
              <w:rPr>
                <w:rFonts w:ascii="Palatino Linotype" w:hAnsi="Palatino Linotype" w:cs="Arial"/>
                <w:b/>
              </w:rPr>
            </w:pPr>
            <w:r w:rsidRPr="004334FE">
              <w:rPr>
                <w:rFonts w:ascii="Palatino Linotype" w:hAnsi="Palatino Linotype" w:cs="Arial"/>
                <w:b/>
              </w:rPr>
              <w:t>(RÚBRICA)</w:t>
            </w:r>
          </w:p>
        </w:tc>
        <w:tc>
          <w:tcPr>
            <w:tcW w:w="5184" w:type="dxa"/>
          </w:tcPr>
          <w:p w14:paraId="6D1D8A11" w14:textId="77777777" w:rsidR="00E7338A" w:rsidRDefault="00E7338A" w:rsidP="00374151">
            <w:pPr>
              <w:spacing w:line="0" w:lineRule="atLeast"/>
              <w:jc w:val="center"/>
              <w:rPr>
                <w:rFonts w:ascii="Palatino Linotype" w:hAnsi="Palatino Linotype" w:cs="Arial"/>
                <w:b/>
              </w:rPr>
            </w:pPr>
          </w:p>
          <w:p w14:paraId="129717D4" w14:textId="77777777" w:rsidR="00E7338A" w:rsidRDefault="00E7338A" w:rsidP="00374151">
            <w:pPr>
              <w:spacing w:line="0" w:lineRule="atLeast"/>
              <w:jc w:val="center"/>
              <w:rPr>
                <w:rFonts w:ascii="Palatino Linotype" w:hAnsi="Palatino Linotype" w:cs="Arial"/>
                <w:b/>
              </w:rPr>
            </w:pPr>
          </w:p>
          <w:p w14:paraId="214696C7" w14:textId="77777777" w:rsidR="00E7338A" w:rsidRDefault="00E7338A" w:rsidP="00374151">
            <w:pPr>
              <w:spacing w:line="0" w:lineRule="atLeast"/>
              <w:jc w:val="center"/>
              <w:rPr>
                <w:rFonts w:ascii="Palatino Linotype" w:hAnsi="Palatino Linotype" w:cs="Arial"/>
                <w:b/>
              </w:rPr>
            </w:pPr>
          </w:p>
          <w:p w14:paraId="5FE7889A" w14:textId="77777777" w:rsidR="003C2D8B" w:rsidRPr="004334FE" w:rsidRDefault="003C2D8B" w:rsidP="00374151">
            <w:pPr>
              <w:spacing w:line="0" w:lineRule="atLeast"/>
              <w:jc w:val="center"/>
              <w:rPr>
                <w:rFonts w:ascii="Palatino Linotype" w:hAnsi="Palatino Linotype" w:cs="Arial"/>
                <w:b/>
              </w:rPr>
            </w:pPr>
            <w:r w:rsidRPr="004334FE">
              <w:rPr>
                <w:rFonts w:ascii="Palatino Linotype" w:hAnsi="Palatino Linotype" w:cs="Arial"/>
                <w:b/>
              </w:rPr>
              <w:t>José Guadalupe Luna Hernández</w:t>
            </w:r>
          </w:p>
          <w:p w14:paraId="50707421" w14:textId="77777777" w:rsidR="003C2D8B" w:rsidRPr="004334FE" w:rsidRDefault="003C2D8B" w:rsidP="00374151">
            <w:pPr>
              <w:spacing w:line="0" w:lineRule="atLeast"/>
              <w:jc w:val="center"/>
              <w:rPr>
                <w:rFonts w:ascii="Palatino Linotype" w:hAnsi="Palatino Linotype" w:cs="Arial"/>
              </w:rPr>
            </w:pPr>
            <w:r w:rsidRPr="004334FE">
              <w:rPr>
                <w:rFonts w:ascii="Palatino Linotype" w:hAnsi="Palatino Linotype" w:cs="Arial"/>
              </w:rPr>
              <w:t>Comisionado</w:t>
            </w:r>
          </w:p>
          <w:p w14:paraId="0523FD51" w14:textId="77777777" w:rsidR="003C2D8B" w:rsidRPr="004334FE" w:rsidRDefault="003C2D8B" w:rsidP="00374151">
            <w:pPr>
              <w:spacing w:line="0" w:lineRule="atLeast"/>
              <w:jc w:val="center"/>
              <w:rPr>
                <w:rFonts w:ascii="Palatino Linotype" w:hAnsi="Palatino Linotype" w:cs="Arial"/>
                <w:b/>
              </w:rPr>
            </w:pPr>
            <w:r w:rsidRPr="004334FE">
              <w:rPr>
                <w:rFonts w:ascii="Palatino Linotype" w:hAnsi="Palatino Linotype" w:cs="Arial"/>
                <w:b/>
              </w:rPr>
              <w:t>(RÚBRICA)</w:t>
            </w:r>
          </w:p>
          <w:p w14:paraId="50B9D268" w14:textId="77777777" w:rsidR="003C2D8B" w:rsidRPr="004334FE" w:rsidRDefault="003C2D8B" w:rsidP="00374151">
            <w:pPr>
              <w:spacing w:line="0" w:lineRule="atLeast"/>
              <w:jc w:val="center"/>
              <w:rPr>
                <w:rFonts w:ascii="Palatino Linotype" w:hAnsi="Palatino Linotype" w:cs="Arial"/>
                <w:b/>
              </w:rPr>
            </w:pPr>
          </w:p>
        </w:tc>
      </w:tr>
      <w:tr w:rsidR="003C2D8B" w:rsidRPr="004334FE" w14:paraId="63D51C5F" w14:textId="77777777" w:rsidTr="00E7338A">
        <w:trPr>
          <w:jc w:val="center"/>
        </w:trPr>
        <w:tc>
          <w:tcPr>
            <w:tcW w:w="5184" w:type="dxa"/>
          </w:tcPr>
          <w:p w14:paraId="70A2EF3C" w14:textId="77777777" w:rsidR="003C2D8B" w:rsidRDefault="003C2D8B" w:rsidP="00374151">
            <w:pPr>
              <w:spacing w:line="0" w:lineRule="atLeast"/>
              <w:jc w:val="center"/>
              <w:rPr>
                <w:rFonts w:ascii="Palatino Linotype" w:hAnsi="Palatino Linotype" w:cs="Arial"/>
                <w:b/>
              </w:rPr>
            </w:pPr>
          </w:p>
          <w:p w14:paraId="343BAC5F" w14:textId="77777777" w:rsidR="00E7338A" w:rsidRDefault="00E7338A" w:rsidP="00374151">
            <w:pPr>
              <w:spacing w:line="0" w:lineRule="atLeast"/>
              <w:jc w:val="center"/>
              <w:rPr>
                <w:rFonts w:ascii="Palatino Linotype" w:hAnsi="Palatino Linotype" w:cs="Arial"/>
                <w:b/>
              </w:rPr>
            </w:pPr>
          </w:p>
          <w:p w14:paraId="615A3E74" w14:textId="77777777" w:rsidR="00E7338A" w:rsidRDefault="00E7338A" w:rsidP="00374151">
            <w:pPr>
              <w:spacing w:line="0" w:lineRule="atLeast"/>
              <w:jc w:val="center"/>
              <w:rPr>
                <w:rFonts w:ascii="Palatino Linotype" w:hAnsi="Palatino Linotype" w:cs="Arial"/>
                <w:b/>
              </w:rPr>
            </w:pPr>
          </w:p>
          <w:p w14:paraId="35C0D532" w14:textId="77777777" w:rsidR="003C2D8B" w:rsidRPr="004334FE" w:rsidRDefault="003C2D8B" w:rsidP="00374151">
            <w:pPr>
              <w:spacing w:line="0" w:lineRule="atLeast"/>
              <w:rPr>
                <w:rFonts w:ascii="Palatino Linotype" w:hAnsi="Palatino Linotype" w:cs="Arial"/>
                <w:b/>
              </w:rPr>
            </w:pPr>
          </w:p>
          <w:p w14:paraId="41BFB781" w14:textId="77777777" w:rsidR="003C2D8B" w:rsidRPr="004334FE" w:rsidRDefault="003C2D8B" w:rsidP="00374151">
            <w:pPr>
              <w:spacing w:line="0" w:lineRule="atLeast"/>
              <w:jc w:val="center"/>
              <w:rPr>
                <w:rFonts w:ascii="Palatino Linotype" w:hAnsi="Palatino Linotype" w:cs="Arial"/>
                <w:b/>
              </w:rPr>
            </w:pPr>
            <w:r w:rsidRPr="004334FE">
              <w:rPr>
                <w:rFonts w:ascii="Palatino Linotype" w:hAnsi="Palatino Linotype" w:cs="Arial"/>
                <w:b/>
              </w:rPr>
              <w:t>Javier Martínez Cruz</w:t>
            </w:r>
          </w:p>
          <w:p w14:paraId="72EFAF9E" w14:textId="77777777" w:rsidR="003C2D8B" w:rsidRPr="004334FE" w:rsidRDefault="003C2D8B" w:rsidP="00374151">
            <w:pPr>
              <w:spacing w:line="0" w:lineRule="atLeast"/>
              <w:jc w:val="center"/>
              <w:rPr>
                <w:rFonts w:ascii="Palatino Linotype" w:hAnsi="Palatino Linotype" w:cs="Arial"/>
              </w:rPr>
            </w:pPr>
            <w:r w:rsidRPr="004334FE">
              <w:rPr>
                <w:rFonts w:ascii="Palatino Linotype" w:hAnsi="Palatino Linotype" w:cs="Arial"/>
              </w:rPr>
              <w:t>Comisionado</w:t>
            </w:r>
          </w:p>
          <w:p w14:paraId="703145D8" w14:textId="77777777" w:rsidR="003C2D8B" w:rsidRPr="004334FE" w:rsidRDefault="003C2D8B" w:rsidP="00374151">
            <w:pPr>
              <w:spacing w:line="0" w:lineRule="atLeast"/>
              <w:jc w:val="center"/>
              <w:rPr>
                <w:rFonts w:ascii="Palatino Linotype" w:hAnsi="Palatino Linotype" w:cs="Arial"/>
                <w:b/>
              </w:rPr>
            </w:pPr>
            <w:r w:rsidRPr="004334FE">
              <w:rPr>
                <w:rFonts w:ascii="Palatino Linotype" w:hAnsi="Palatino Linotype" w:cs="Arial"/>
                <w:b/>
              </w:rPr>
              <w:t>(RÚBRICA)</w:t>
            </w:r>
          </w:p>
        </w:tc>
        <w:tc>
          <w:tcPr>
            <w:tcW w:w="5184" w:type="dxa"/>
          </w:tcPr>
          <w:p w14:paraId="2D515CA4" w14:textId="77777777" w:rsidR="003C2D8B" w:rsidRPr="004334FE" w:rsidRDefault="003C2D8B" w:rsidP="00374151">
            <w:pPr>
              <w:spacing w:line="0" w:lineRule="atLeast"/>
              <w:jc w:val="center"/>
              <w:rPr>
                <w:rFonts w:ascii="Palatino Linotype" w:hAnsi="Palatino Linotype" w:cs="Arial"/>
                <w:b/>
              </w:rPr>
            </w:pPr>
          </w:p>
          <w:p w14:paraId="255BCC15" w14:textId="77777777" w:rsidR="003C2D8B" w:rsidRDefault="003C2D8B" w:rsidP="00374151">
            <w:pPr>
              <w:spacing w:line="0" w:lineRule="atLeast"/>
              <w:jc w:val="center"/>
              <w:rPr>
                <w:rFonts w:ascii="Palatino Linotype" w:hAnsi="Palatino Linotype" w:cs="Arial"/>
                <w:b/>
              </w:rPr>
            </w:pPr>
          </w:p>
          <w:p w14:paraId="4979D12B" w14:textId="77777777" w:rsidR="00E7338A" w:rsidRDefault="00E7338A" w:rsidP="00374151">
            <w:pPr>
              <w:spacing w:line="0" w:lineRule="atLeast"/>
              <w:jc w:val="center"/>
              <w:rPr>
                <w:rFonts w:ascii="Palatino Linotype" w:hAnsi="Palatino Linotype" w:cs="Arial"/>
                <w:b/>
              </w:rPr>
            </w:pPr>
          </w:p>
          <w:p w14:paraId="43050FCB" w14:textId="77777777" w:rsidR="00E7338A" w:rsidRPr="004334FE" w:rsidRDefault="00E7338A" w:rsidP="00374151">
            <w:pPr>
              <w:spacing w:line="0" w:lineRule="atLeast"/>
              <w:jc w:val="center"/>
              <w:rPr>
                <w:rFonts w:ascii="Palatino Linotype" w:hAnsi="Palatino Linotype" w:cs="Arial"/>
                <w:b/>
              </w:rPr>
            </w:pPr>
          </w:p>
          <w:p w14:paraId="4DB10690" w14:textId="77777777" w:rsidR="003C2D8B" w:rsidRPr="004334FE" w:rsidRDefault="003C2D8B" w:rsidP="00374151">
            <w:pPr>
              <w:spacing w:line="0" w:lineRule="atLeast"/>
              <w:jc w:val="center"/>
              <w:rPr>
                <w:rFonts w:ascii="Palatino Linotype" w:hAnsi="Palatino Linotype" w:cs="Arial"/>
                <w:b/>
              </w:rPr>
            </w:pPr>
            <w:r w:rsidRPr="004334FE">
              <w:rPr>
                <w:rFonts w:ascii="Palatino Linotype" w:hAnsi="Palatino Linotype" w:cs="Arial"/>
                <w:b/>
              </w:rPr>
              <w:t>Luis Gustavo Parra Noriega</w:t>
            </w:r>
          </w:p>
          <w:p w14:paraId="1B55A05A" w14:textId="77777777" w:rsidR="003C2D8B" w:rsidRPr="004334FE" w:rsidRDefault="003C2D8B" w:rsidP="00374151">
            <w:pPr>
              <w:spacing w:line="0" w:lineRule="atLeast"/>
              <w:jc w:val="center"/>
              <w:rPr>
                <w:rFonts w:ascii="Palatino Linotype" w:hAnsi="Palatino Linotype" w:cs="Arial"/>
              </w:rPr>
            </w:pPr>
            <w:r w:rsidRPr="004334FE">
              <w:rPr>
                <w:rFonts w:ascii="Palatino Linotype" w:hAnsi="Palatino Linotype" w:cs="Arial"/>
              </w:rPr>
              <w:t>Comisionado</w:t>
            </w:r>
          </w:p>
          <w:p w14:paraId="3EF54E99" w14:textId="09C8D571" w:rsidR="003C2D8B" w:rsidRPr="004334FE" w:rsidRDefault="003C2D8B" w:rsidP="00374151">
            <w:pPr>
              <w:spacing w:line="0" w:lineRule="atLeast"/>
              <w:jc w:val="center"/>
              <w:rPr>
                <w:rFonts w:ascii="Palatino Linotype" w:hAnsi="Palatino Linotype" w:cs="Arial"/>
                <w:b/>
              </w:rPr>
            </w:pPr>
            <w:r w:rsidRPr="004334FE">
              <w:rPr>
                <w:rFonts w:ascii="Palatino Linotype" w:hAnsi="Palatino Linotype" w:cs="Arial"/>
                <w:b/>
              </w:rPr>
              <w:t>(</w:t>
            </w:r>
            <w:r w:rsidR="00374151">
              <w:rPr>
                <w:rFonts w:ascii="Palatino Linotype" w:hAnsi="Palatino Linotype" w:cs="Arial"/>
                <w:b/>
              </w:rPr>
              <w:t>AUSENTE EN LA VOTACIÓN</w:t>
            </w:r>
            <w:r w:rsidRPr="004334FE">
              <w:rPr>
                <w:rFonts w:ascii="Palatino Linotype" w:hAnsi="Palatino Linotype" w:cs="Arial"/>
                <w:b/>
              </w:rPr>
              <w:t>)</w:t>
            </w:r>
          </w:p>
        </w:tc>
      </w:tr>
      <w:tr w:rsidR="003C2D8B" w:rsidRPr="004334FE" w14:paraId="2A28A498" w14:textId="77777777" w:rsidTr="00E7338A">
        <w:trPr>
          <w:jc w:val="center"/>
        </w:trPr>
        <w:tc>
          <w:tcPr>
            <w:tcW w:w="10368" w:type="dxa"/>
            <w:gridSpan w:val="2"/>
          </w:tcPr>
          <w:p w14:paraId="01AE4BB9" w14:textId="77777777" w:rsidR="003C2D8B" w:rsidRPr="004334FE" w:rsidRDefault="003C2D8B" w:rsidP="00374151">
            <w:pPr>
              <w:spacing w:line="0" w:lineRule="atLeast"/>
              <w:jc w:val="center"/>
              <w:rPr>
                <w:rFonts w:ascii="Palatino Linotype" w:hAnsi="Palatino Linotype" w:cs="Arial"/>
                <w:b/>
              </w:rPr>
            </w:pPr>
          </w:p>
          <w:p w14:paraId="169B9834" w14:textId="77777777" w:rsidR="003C2D8B" w:rsidRDefault="003C2D8B" w:rsidP="00374151">
            <w:pPr>
              <w:spacing w:line="0" w:lineRule="atLeast"/>
              <w:jc w:val="center"/>
              <w:rPr>
                <w:rFonts w:ascii="Palatino Linotype" w:hAnsi="Palatino Linotype" w:cs="Arial"/>
                <w:b/>
              </w:rPr>
            </w:pPr>
          </w:p>
          <w:p w14:paraId="75F2E520" w14:textId="77777777" w:rsidR="00E7338A" w:rsidRDefault="00E7338A" w:rsidP="00374151">
            <w:pPr>
              <w:spacing w:line="0" w:lineRule="atLeast"/>
              <w:jc w:val="center"/>
              <w:rPr>
                <w:rFonts w:ascii="Palatino Linotype" w:hAnsi="Palatino Linotype" w:cs="Arial"/>
                <w:b/>
              </w:rPr>
            </w:pPr>
          </w:p>
          <w:p w14:paraId="024CE587" w14:textId="77777777" w:rsidR="00E7338A" w:rsidRPr="004334FE" w:rsidRDefault="00E7338A" w:rsidP="00374151">
            <w:pPr>
              <w:spacing w:line="0" w:lineRule="atLeast"/>
              <w:jc w:val="center"/>
              <w:rPr>
                <w:rFonts w:ascii="Palatino Linotype" w:hAnsi="Palatino Linotype" w:cs="Arial"/>
                <w:b/>
              </w:rPr>
            </w:pPr>
          </w:p>
          <w:p w14:paraId="6A2ACBDF" w14:textId="77777777" w:rsidR="003C2D8B" w:rsidRPr="004334FE" w:rsidRDefault="003C2D8B" w:rsidP="00374151">
            <w:pPr>
              <w:spacing w:line="0" w:lineRule="atLeast"/>
              <w:jc w:val="center"/>
              <w:rPr>
                <w:rFonts w:ascii="Palatino Linotype" w:hAnsi="Palatino Linotype" w:cs="Arial"/>
                <w:b/>
              </w:rPr>
            </w:pPr>
            <w:r w:rsidRPr="004334FE">
              <w:rPr>
                <w:rFonts w:ascii="Palatino Linotype" w:hAnsi="Palatino Linotype" w:cs="Arial"/>
                <w:b/>
              </w:rPr>
              <w:t>Alexis Tapia Ramírez</w:t>
            </w:r>
          </w:p>
          <w:p w14:paraId="06DC17B6" w14:textId="77777777" w:rsidR="003C2D8B" w:rsidRPr="004334FE" w:rsidRDefault="003C2D8B" w:rsidP="00374151">
            <w:pPr>
              <w:spacing w:line="0" w:lineRule="atLeast"/>
              <w:jc w:val="center"/>
              <w:rPr>
                <w:rFonts w:ascii="Palatino Linotype" w:hAnsi="Palatino Linotype" w:cs="Arial"/>
              </w:rPr>
            </w:pPr>
            <w:r w:rsidRPr="004334FE">
              <w:rPr>
                <w:rFonts w:ascii="Palatino Linotype" w:hAnsi="Palatino Linotype" w:cs="Arial"/>
              </w:rPr>
              <w:t>Secretario Técnico del Pleno</w:t>
            </w:r>
          </w:p>
          <w:p w14:paraId="6FF52210" w14:textId="766E80BC" w:rsidR="003C2D8B" w:rsidRPr="00374151" w:rsidRDefault="00E7338A" w:rsidP="00374151">
            <w:pPr>
              <w:spacing w:line="0" w:lineRule="atLeast"/>
              <w:jc w:val="center"/>
              <w:rPr>
                <w:rFonts w:ascii="Palatino Linotype" w:hAnsi="Palatino Linotype" w:cs="Arial"/>
                <w:b/>
              </w:rPr>
            </w:pPr>
            <w:r>
              <w:rPr>
                <w:rFonts w:ascii="Palatino Linotype" w:hAnsi="Palatino Linotype" w:cs="Arial"/>
                <w:b/>
              </w:rPr>
              <w:t>(RÚBRICA)</w:t>
            </w:r>
          </w:p>
        </w:tc>
      </w:tr>
    </w:tbl>
    <w:p w14:paraId="06FB8001" w14:textId="5E1ACE31" w:rsidR="003C2D8B" w:rsidRPr="00E7338A" w:rsidRDefault="003C2D8B" w:rsidP="002846FB">
      <w:pPr>
        <w:spacing w:line="360" w:lineRule="auto"/>
        <w:jc w:val="both"/>
      </w:pPr>
      <w:r w:rsidRPr="004334FE">
        <w:rPr>
          <w:rFonts w:ascii="Palatino Linotype" w:hAnsi="Palatino Linotype" w:cs="Arial"/>
          <w:szCs w:val="18"/>
        </w:rPr>
        <w:t xml:space="preserve">Esta hoja corresponde a la resolución de fecha </w:t>
      </w:r>
      <w:r w:rsidR="00E7338A">
        <w:rPr>
          <w:rFonts w:ascii="Palatino Linotype" w:hAnsi="Palatino Linotype" w:cs="Arial"/>
          <w:szCs w:val="18"/>
        </w:rPr>
        <w:t>veintitrés (23</w:t>
      </w:r>
      <w:r w:rsidRPr="004334FE">
        <w:rPr>
          <w:rFonts w:ascii="Palatino Linotype" w:hAnsi="Palatino Linotype" w:cs="Arial"/>
          <w:szCs w:val="18"/>
        </w:rPr>
        <w:t xml:space="preserve">) de </w:t>
      </w:r>
      <w:r w:rsidR="00E7338A">
        <w:rPr>
          <w:rFonts w:ascii="Palatino Linotype" w:hAnsi="Palatino Linotype" w:cs="Arial"/>
          <w:szCs w:val="18"/>
        </w:rPr>
        <w:t>enero de dos mil diecinueve</w:t>
      </w:r>
      <w:r w:rsidRPr="004334FE">
        <w:rPr>
          <w:rFonts w:ascii="Palatino Linotype" w:hAnsi="Palatino Linotype" w:cs="Arial"/>
          <w:szCs w:val="18"/>
        </w:rPr>
        <w:t xml:space="preserve">, emitida en el recurso de revisión </w:t>
      </w:r>
      <w:r w:rsidRPr="004334FE">
        <w:rPr>
          <w:rFonts w:ascii="Palatino Linotype" w:hAnsi="Palatino Linotype" w:cs="Arial"/>
          <w:b/>
          <w:bCs/>
          <w:szCs w:val="18"/>
        </w:rPr>
        <w:t>04108/INFOEM/IP/RR/2018.</w:t>
      </w:r>
      <w:r w:rsidRPr="003C2D8B">
        <w:rPr>
          <w:rFonts w:ascii="Palatino Linotype" w:hAnsi="Palatino Linotype" w:cs="Arial"/>
          <w:bCs/>
          <w:szCs w:val="18"/>
        </w:rPr>
        <w:t xml:space="preserve"> </w:t>
      </w:r>
    </w:p>
    <w:sectPr w:rsidR="003C2D8B" w:rsidRPr="00E7338A" w:rsidSect="004334FE">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BD1F7" w14:textId="77777777" w:rsidR="000E31FF" w:rsidRDefault="000E31FF" w:rsidP="00587366">
      <w:r>
        <w:separator/>
      </w:r>
    </w:p>
  </w:endnote>
  <w:endnote w:type="continuationSeparator" w:id="0">
    <w:p w14:paraId="309A52E7" w14:textId="77777777" w:rsidR="000E31FF" w:rsidRDefault="000E31F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4334FE" w:rsidRPr="00883450" w:rsidRDefault="004334F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E0698">
              <w:rPr>
                <w:rFonts w:ascii="Palatino Linotype" w:hAnsi="Palatino Linotype"/>
                <w:b/>
                <w:bCs/>
                <w:noProof/>
                <w:sz w:val="22"/>
                <w:szCs w:val="20"/>
              </w:rPr>
              <w:t>58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E0698">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6243EC1B" w14:textId="77777777" w:rsidR="004334FE" w:rsidRDefault="004334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334FE" w:rsidRPr="00883450" w:rsidRDefault="004334F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E0698" w:rsidRPr="004E069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E0698" w:rsidRPr="004E0698">
      <w:rPr>
        <w:rFonts w:ascii="Palatino Linotype" w:hAnsi="Palatino Linotype"/>
        <w:noProof/>
        <w:sz w:val="22"/>
        <w:szCs w:val="22"/>
        <w:lang w:val="es-ES"/>
      </w:rPr>
      <w:t>58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0C445" w14:textId="77777777" w:rsidR="000E31FF" w:rsidRDefault="000E31FF" w:rsidP="00587366">
      <w:r>
        <w:separator/>
      </w:r>
    </w:p>
  </w:footnote>
  <w:footnote w:type="continuationSeparator" w:id="0">
    <w:p w14:paraId="2A3A8BB1" w14:textId="77777777" w:rsidR="000E31FF" w:rsidRDefault="000E31FF" w:rsidP="00587366">
      <w:r>
        <w:continuationSeparator/>
      </w:r>
    </w:p>
  </w:footnote>
  <w:footnote w:id="1">
    <w:p w14:paraId="50CB1B7E" w14:textId="77777777" w:rsidR="004334FE" w:rsidRDefault="004334FE" w:rsidP="00E67876">
      <w:pPr>
        <w:pStyle w:val="Textonotapie"/>
        <w:jc w:val="both"/>
      </w:pPr>
      <w:r>
        <w:rPr>
          <w:rStyle w:val="Refdenotaalpie"/>
        </w:rPr>
        <w:footnoteRef/>
      </w:r>
      <w:r>
        <w:t xml:space="preserve"> </w:t>
      </w:r>
      <w:r w:rsidRPr="00394AFF">
        <w:rPr>
          <w:lang w:val="es-ES_tradnl"/>
        </w:rPr>
        <w:t xml:space="preserve">Referencias que tienen sustento bajo analogía con la jurisprudencia publicada en el Semanario Judicial de la Federación con número de registro 2010038 (V Región) 2º. J/1 (10ª) identificada con el rubro </w:t>
      </w:r>
      <w:r w:rsidRPr="00394AFF">
        <w:rPr>
          <w:b/>
          <w:bCs/>
          <w:lang w:val="es-ES_tradnl"/>
        </w:rPr>
        <w:t>CONCEPTOS O AGRAVIOS INOPERANTES. QUÉ DEBE ENTENDERSE POR "RAZONAMIENTO" COMO COMPONENTE DE LA CAUSA DE PEDIR PARA QUE PROCEDA SU ESTUDIO</w:t>
      </w:r>
    </w:p>
  </w:footnote>
  <w:footnote w:id="2">
    <w:p w14:paraId="0DE19315" w14:textId="6C499E62" w:rsidR="004334FE" w:rsidRDefault="004334FE">
      <w:pPr>
        <w:pStyle w:val="Textonotapie"/>
      </w:pPr>
      <w:r>
        <w:rPr>
          <w:rStyle w:val="Refdenotaalpie"/>
        </w:rPr>
        <w:footnoteRef/>
      </w:r>
      <w:r>
        <w:t xml:space="preserve"> </w:t>
      </w:r>
      <w:r w:rsidRPr="00AD4AB1">
        <w:rPr>
          <w:lang w:val="es-ES_tradnl"/>
        </w:rPr>
        <w:t>Libro Octavo Del Tránsito Y Estacionamientos De Servicio Al Público</w:t>
      </w:r>
      <w:r>
        <w:rPr>
          <w:lang w:val="es-ES_tradnl"/>
        </w:rPr>
        <w:t xml:space="preserve">, Código Administrativo Del Estado De México. </w:t>
      </w:r>
    </w:p>
  </w:footnote>
  <w:footnote w:id="3">
    <w:p w14:paraId="597232C2" w14:textId="77777777" w:rsidR="004334FE" w:rsidRPr="00034B44" w:rsidRDefault="004334FE" w:rsidP="00022480">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D12144C" w14:textId="77777777" w:rsidR="004334FE" w:rsidRPr="00034B44" w:rsidRDefault="004334FE" w:rsidP="00022480">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14:paraId="09A15698" w14:textId="77777777" w:rsidR="004334FE" w:rsidRPr="00034B44" w:rsidRDefault="004334FE" w:rsidP="00022480">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0D83B46D" w14:textId="77777777" w:rsidR="004334FE" w:rsidRPr="00034B44" w:rsidRDefault="004334FE" w:rsidP="00022480">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0AD7DB6" w14:textId="77777777" w:rsidR="004334FE" w:rsidRPr="00034B44" w:rsidRDefault="004334FE" w:rsidP="0002248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ABC66DD" w14:textId="77777777" w:rsidR="004334FE" w:rsidRPr="00034B44" w:rsidRDefault="004334FE" w:rsidP="0002248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58C30B85" w14:textId="77777777" w:rsidR="004334FE" w:rsidRPr="00034B44" w:rsidRDefault="004334FE" w:rsidP="00022480">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4D9DC1FC" w14:textId="77777777" w:rsidR="004334FE" w:rsidRPr="00034B44" w:rsidRDefault="004334FE" w:rsidP="00022480">
      <w:pPr>
        <w:pStyle w:val="Textonotapie"/>
        <w:jc w:val="both"/>
        <w:rPr>
          <w:rFonts w:ascii="Palatino Linotype" w:hAnsi="Palatino Linotype"/>
          <w:sz w:val="18"/>
        </w:rPr>
      </w:pPr>
      <w:r w:rsidRPr="00034B44">
        <w:rPr>
          <w:rFonts w:ascii="Palatino Linotype" w:hAnsi="Palatino Linotype"/>
          <w:sz w:val="18"/>
        </w:rPr>
        <w:t xml:space="preserve"> (…)</w:t>
      </w:r>
    </w:p>
    <w:p w14:paraId="3827C421" w14:textId="77777777" w:rsidR="004334FE" w:rsidRPr="00034B44" w:rsidRDefault="004334FE" w:rsidP="00022480">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4334FE" w:rsidRDefault="004334FE">
    <w:pPr>
      <w:pStyle w:val="Encabezado"/>
    </w:pPr>
  </w:p>
  <w:p w14:paraId="64F5F23E" w14:textId="390690E5" w:rsidR="004334FE" w:rsidRDefault="004334FE">
    <w:pPr>
      <w:pStyle w:val="Encabezado"/>
    </w:pPr>
  </w:p>
  <w:tbl>
    <w:tblPr>
      <w:tblStyle w:val="Tablaconcuadrcula"/>
      <w:tblW w:w="7382" w:type="dxa"/>
      <w:tblInd w:w="2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4334FE" w:rsidRPr="00EF13C1" w14:paraId="07F2896E" w14:textId="77777777" w:rsidTr="006252E4">
      <w:trPr>
        <w:trHeight w:val="138"/>
      </w:trPr>
      <w:tc>
        <w:tcPr>
          <w:tcW w:w="2835" w:type="dxa"/>
          <w:vAlign w:val="center"/>
        </w:tcPr>
        <w:p w14:paraId="4A5B1974" w14:textId="77777777" w:rsidR="004334FE" w:rsidRPr="00EF13C1" w:rsidRDefault="004334FE"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48F827D4" w:rsidR="004334FE" w:rsidRPr="00EF13C1" w:rsidRDefault="004334FE" w:rsidP="00307384">
          <w:pPr>
            <w:pStyle w:val="Encabezado"/>
            <w:rPr>
              <w:rFonts w:ascii="Palatino Linotype" w:hAnsi="Palatino Linotype"/>
              <w:b/>
              <w:sz w:val="22"/>
              <w:szCs w:val="22"/>
            </w:rPr>
          </w:pPr>
          <w:r>
            <w:rPr>
              <w:rFonts w:ascii="Palatino Linotype" w:hAnsi="Palatino Linotype" w:cs="Arial"/>
              <w:b/>
              <w:bCs/>
              <w:sz w:val="22"/>
              <w:szCs w:val="22"/>
              <w:lang w:eastAsia="es-MX"/>
            </w:rPr>
            <w:t>04108/INFOEM/IP/RR/2018</w:t>
          </w:r>
        </w:p>
      </w:tc>
    </w:tr>
    <w:tr w:rsidR="004334FE" w:rsidRPr="00EF13C1" w14:paraId="095EB01B" w14:textId="77777777" w:rsidTr="006252E4">
      <w:trPr>
        <w:gridAfter w:val="1"/>
        <w:wAfter w:w="143" w:type="dxa"/>
        <w:trHeight w:val="321"/>
      </w:trPr>
      <w:tc>
        <w:tcPr>
          <w:tcW w:w="2835" w:type="dxa"/>
          <w:vAlign w:val="center"/>
        </w:tcPr>
        <w:p w14:paraId="6E000A51" w14:textId="4DA3E277" w:rsidR="004334FE" w:rsidRPr="00EF13C1" w:rsidRDefault="004334FE"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37B880C9" w:rsidR="004334FE" w:rsidRPr="00EF13C1" w:rsidRDefault="004334FE" w:rsidP="00772D17">
          <w:pPr>
            <w:pStyle w:val="Encabezado"/>
            <w:ind w:right="21"/>
            <w:rPr>
              <w:rFonts w:ascii="Palatino Linotype" w:hAnsi="Palatino Linotype"/>
              <w:b/>
              <w:sz w:val="22"/>
              <w:szCs w:val="22"/>
            </w:rPr>
          </w:pPr>
          <w:r>
            <w:rPr>
              <w:rFonts w:ascii="Palatino Linotype" w:hAnsi="Palatino Linotype"/>
              <w:b/>
              <w:sz w:val="22"/>
              <w:szCs w:val="22"/>
            </w:rPr>
            <w:t xml:space="preserve">Ayuntamiento de Tultitlán  </w:t>
          </w:r>
        </w:p>
      </w:tc>
    </w:tr>
    <w:tr w:rsidR="004334FE" w:rsidRPr="00EF13C1" w14:paraId="14F3CE0D" w14:textId="77777777" w:rsidTr="006252E4">
      <w:trPr>
        <w:trHeight w:val="321"/>
      </w:trPr>
      <w:tc>
        <w:tcPr>
          <w:tcW w:w="2835" w:type="dxa"/>
          <w:vAlign w:val="center"/>
        </w:tcPr>
        <w:p w14:paraId="12248485" w14:textId="2D643AEB" w:rsidR="004334FE" w:rsidRPr="00EF13C1" w:rsidRDefault="004334FE"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4334FE" w:rsidRPr="00EF13C1" w:rsidRDefault="004334FE"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4334FE" w:rsidRDefault="004334FE"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4673736F" w:rsidR="004334FE" w:rsidRDefault="004334FE" w:rsidP="000B5D79">
    <w:pPr>
      <w:pStyle w:val="Encabezado"/>
      <w:tabs>
        <w:tab w:val="clear" w:pos="4252"/>
        <w:tab w:val="clear" w:pos="8504"/>
        <w:tab w:val="left" w:pos="3103"/>
      </w:tabs>
    </w:pPr>
  </w:p>
  <w:tbl>
    <w:tblPr>
      <w:tblStyle w:val="Tablaconcuadrcula"/>
      <w:tblW w:w="6531" w:type="dxa"/>
      <w:tblInd w:w="27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2"/>
      <w:gridCol w:w="3999"/>
    </w:tblGrid>
    <w:tr w:rsidR="004334FE" w:rsidRPr="00182113" w14:paraId="665387B4" w14:textId="77777777" w:rsidTr="00772D17">
      <w:trPr>
        <w:trHeight w:val="138"/>
      </w:trPr>
      <w:tc>
        <w:tcPr>
          <w:tcW w:w="2532" w:type="dxa"/>
          <w:vAlign w:val="center"/>
        </w:tcPr>
        <w:p w14:paraId="01509DD6" w14:textId="77777777" w:rsidR="004334FE" w:rsidRPr="00182113" w:rsidRDefault="004334FE"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99" w:type="dxa"/>
          <w:vAlign w:val="center"/>
        </w:tcPr>
        <w:p w14:paraId="4FAE21CD" w14:textId="46A3C059" w:rsidR="004334FE" w:rsidRPr="00182113" w:rsidRDefault="004334FE" w:rsidP="00307384">
          <w:pPr>
            <w:pStyle w:val="Encabezado"/>
            <w:rPr>
              <w:rFonts w:ascii="Palatino Linotype" w:hAnsi="Palatino Linotype"/>
              <w:b/>
              <w:sz w:val="22"/>
              <w:szCs w:val="22"/>
            </w:rPr>
          </w:pPr>
          <w:r>
            <w:rPr>
              <w:rFonts w:ascii="Palatino Linotype" w:hAnsi="Palatino Linotype" w:cs="Arial"/>
              <w:b/>
              <w:bCs/>
              <w:lang w:eastAsia="es-MX"/>
            </w:rPr>
            <w:t>04108/</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4334FE" w:rsidRPr="00182113" w14:paraId="78C9F2F4" w14:textId="77777777" w:rsidTr="00772D17">
      <w:trPr>
        <w:trHeight w:val="227"/>
      </w:trPr>
      <w:tc>
        <w:tcPr>
          <w:tcW w:w="2532" w:type="dxa"/>
          <w:vAlign w:val="center"/>
        </w:tcPr>
        <w:p w14:paraId="2D89FED3" w14:textId="77777777" w:rsidR="004334FE" w:rsidRPr="00182113" w:rsidRDefault="004334FE" w:rsidP="000B5D79">
          <w:pPr>
            <w:rPr>
              <w:rFonts w:ascii="Palatino Linotype" w:hAnsi="Palatino Linotype"/>
              <w:b/>
              <w:sz w:val="22"/>
              <w:szCs w:val="22"/>
            </w:rPr>
          </w:pPr>
          <w:r w:rsidRPr="00182113">
            <w:rPr>
              <w:rFonts w:ascii="Palatino Linotype" w:hAnsi="Palatino Linotype"/>
              <w:b/>
              <w:sz w:val="22"/>
              <w:szCs w:val="22"/>
            </w:rPr>
            <w:t>Recurrente:</w:t>
          </w:r>
        </w:p>
      </w:tc>
      <w:tc>
        <w:tcPr>
          <w:tcW w:w="3999" w:type="dxa"/>
          <w:vAlign w:val="center"/>
        </w:tcPr>
        <w:p w14:paraId="36D086A3" w14:textId="46322111" w:rsidR="004334FE" w:rsidRPr="00182113" w:rsidRDefault="00EB2570" w:rsidP="00DD3D4D">
          <w:pPr>
            <w:pStyle w:val="Encabezado"/>
            <w:tabs>
              <w:tab w:val="clear" w:pos="4252"/>
            </w:tabs>
            <w:ind w:right="-250"/>
            <w:rPr>
              <w:rFonts w:ascii="Palatino Linotype" w:hAnsi="Palatino Linotype"/>
              <w:b/>
              <w:sz w:val="22"/>
              <w:szCs w:val="22"/>
            </w:rPr>
          </w:pPr>
          <w:r w:rsidRPr="00EB2570">
            <w:rPr>
              <w:rFonts w:ascii="Palatino Linotype" w:hAnsi="Palatino Linotype"/>
              <w:b/>
              <w:sz w:val="22"/>
              <w:szCs w:val="22"/>
              <w:highlight w:val="black"/>
            </w:rPr>
            <w:t>--------------------------------------------</w:t>
          </w:r>
        </w:p>
      </w:tc>
    </w:tr>
    <w:tr w:rsidR="004334FE" w:rsidRPr="00182113" w14:paraId="1A862673" w14:textId="77777777" w:rsidTr="00772D17">
      <w:trPr>
        <w:trHeight w:val="232"/>
      </w:trPr>
      <w:tc>
        <w:tcPr>
          <w:tcW w:w="2532" w:type="dxa"/>
          <w:vAlign w:val="center"/>
        </w:tcPr>
        <w:p w14:paraId="767A6F60" w14:textId="77777777" w:rsidR="004334FE" w:rsidRPr="00182113" w:rsidRDefault="004334FE"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999" w:type="dxa"/>
          <w:vAlign w:val="center"/>
        </w:tcPr>
        <w:p w14:paraId="3FC8EF03" w14:textId="3F51663A" w:rsidR="004334FE" w:rsidRPr="00182113" w:rsidRDefault="004334FE" w:rsidP="00C45DDF">
          <w:pPr>
            <w:pStyle w:val="Encabezado"/>
            <w:rPr>
              <w:rFonts w:ascii="Palatino Linotype" w:hAnsi="Palatino Linotype"/>
              <w:b/>
              <w:sz w:val="22"/>
              <w:szCs w:val="22"/>
            </w:rPr>
          </w:pPr>
          <w:r>
            <w:rPr>
              <w:rFonts w:ascii="Palatino Linotype" w:hAnsi="Palatino Linotype"/>
              <w:b/>
              <w:sz w:val="22"/>
              <w:szCs w:val="22"/>
            </w:rPr>
            <w:t>Ayuntamiento de Tultitlán</w:t>
          </w:r>
        </w:p>
      </w:tc>
    </w:tr>
    <w:tr w:rsidR="004334FE" w:rsidRPr="00182113" w14:paraId="4416531B" w14:textId="77777777" w:rsidTr="00772D17">
      <w:trPr>
        <w:trHeight w:val="320"/>
      </w:trPr>
      <w:tc>
        <w:tcPr>
          <w:tcW w:w="2532" w:type="dxa"/>
          <w:vAlign w:val="center"/>
        </w:tcPr>
        <w:p w14:paraId="277DD3E2" w14:textId="77777777" w:rsidR="004334FE" w:rsidRPr="00182113" w:rsidRDefault="004334FE"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999" w:type="dxa"/>
          <w:vAlign w:val="center"/>
        </w:tcPr>
        <w:p w14:paraId="3BD70CE4" w14:textId="1EB7C9C6" w:rsidR="004334FE" w:rsidRPr="00182113" w:rsidRDefault="004334FE"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4334FE" w:rsidRDefault="004334FE" w:rsidP="000518D4">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8243E"/>
    <w:multiLevelType w:val="hybridMultilevel"/>
    <w:tmpl w:val="BD1080BE"/>
    <w:lvl w:ilvl="0" w:tplc="6FA46894">
      <w:start w:val="1"/>
      <w:numFmt w:val="lowerLetter"/>
      <w:lvlText w:val="%1)"/>
      <w:lvlJc w:val="left"/>
      <w:pPr>
        <w:ind w:left="720" w:hanging="360"/>
      </w:pPr>
      <w:rPr>
        <w:rFonts w:ascii="Palatino Linotype" w:eastAsiaTheme="majorEastAsia" w:hAnsi="Palatino Linotype" w:cstheme="maj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150C13"/>
    <w:multiLevelType w:val="hybridMultilevel"/>
    <w:tmpl w:val="89B8FBAA"/>
    <w:lvl w:ilvl="0" w:tplc="E89C4BC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202E3AF8"/>
    <w:multiLevelType w:val="hybridMultilevel"/>
    <w:tmpl w:val="5BAA0E46"/>
    <w:lvl w:ilvl="0" w:tplc="EF009B0C">
      <w:start w:val="1"/>
      <w:numFmt w:val="lowerLetter"/>
      <w:lvlText w:val="%1)"/>
      <w:lvlJc w:val="left"/>
      <w:pPr>
        <w:ind w:left="786" w:hanging="360"/>
      </w:pPr>
      <w:rPr>
        <w:rFonts w:ascii="Palatino Linotype" w:eastAsia="Calibri" w:hAnsi="Palatino Linotype" w:cs="Times New Roman"/>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39E19F6"/>
    <w:multiLevelType w:val="hybridMultilevel"/>
    <w:tmpl w:val="9424A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60A0566"/>
    <w:multiLevelType w:val="hybridMultilevel"/>
    <w:tmpl w:val="9EFA68E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nsid w:val="2C3A78D8"/>
    <w:multiLevelType w:val="hybridMultilevel"/>
    <w:tmpl w:val="4AC84C76"/>
    <w:lvl w:ilvl="0" w:tplc="30569C2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310E16F0"/>
    <w:multiLevelType w:val="hybridMultilevel"/>
    <w:tmpl w:val="2E083CB6"/>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670B8D"/>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882743"/>
    <w:multiLevelType w:val="hybridMultilevel"/>
    <w:tmpl w:val="DAFC6D84"/>
    <w:lvl w:ilvl="0" w:tplc="C6AE9178">
      <w:start w:val="2"/>
      <w:numFmt w:val="upperRoman"/>
      <w:lvlText w:val="%1."/>
      <w:lvlJc w:val="left"/>
      <w:pPr>
        <w:ind w:left="1080" w:hanging="72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AC08DD"/>
    <w:multiLevelType w:val="hybridMultilevel"/>
    <w:tmpl w:val="97A87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317490"/>
    <w:multiLevelType w:val="hybridMultilevel"/>
    <w:tmpl w:val="2E083CB6"/>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5A4025"/>
    <w:multiLevelType w:val="hybridMultilevel"/>
    <w:tmpl w:val="2E083CB6"/>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9D3426"/>
    <w:multiLevelType w:val="hybridMultilevel"/>
    <w:tmpl w:val="DA84B5F6"/>
    <w:lvl w:ilvl="0" w:tplc="D2049ACA">
      <w:start w:val="1"/>
      <w:numFmt w:val="lowerLetter"/>
      <w:lvlText w:val="%1)"/>
      <w:lvlJc w:val="left"/>
      <w:pPr>
        <w:ind w:left="786" w:hanging="360"/>
      </w:pPr>
      <w:rPr>
        <w:rFonts w:hint="default"/>
        <w:i w:val="0"/>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7">
    <w:nsid w:val="49B563FE"/>
    <w:multiLevelType w:val="hybridMultilevel"/>
    <w:tmpl w:val="6FE066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7D2F28"/>
    <w:multiLevelType w:val="hybridMultilevel"/>
    <w:tmpl w:val="B360EECE"/>
    <w:lvl w:ilvl="0" w:tplc="DBD2A6EA">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2D20A27"/>
    <w:multiLevelType w:val="hybridMultilevel"/>
    <w:tmpl w:val="720E102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nsid w:val="55294D82"/>
    <w:multiLevelType w:val="hybridMultilevel"/>
    <w:tmpl w:val="1B665792"/>
    <w:lvl w:ilvl="0" w:tplc="E626C21E">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B847838"/>
    <w:multiLevelType w:val="hybridMultilevel"/>
    <w:tmpl w:val="585A05C6"/>
    <w:lvl w:ilvl="0" w:tplc="EF60E21A">
      <w:start w:val="1"/>
      <w:numFmt w:val="upperLetter"/>
      <w:lvlText w:val="%1."/>
      <w:lvlJc w:val="left"/>
      <w:pPr>
        <w:ind w:left="1068" w:hanging="360"/>
      </w:pPr>
      <w:rPr>
        <w:rFonts w:hint="default"/>
        <w:b/>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3">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74D13F6D"/>
    <w:multiLevelType w:val="hybridMultilevel"/>
    <w:tmpl w:val="6C14AB40"/>
    <w:lvl w:ilvl="0" w:tplc="4F3044CA">
      <w:start w:val="1"/>
      <w:numFmt w:val="lowerLetter"/>
      <w:lvlText w:val="%1)"/>
      <w:lvlJc w:val="left"/>
      <w:pPr>
        <w:ind w:left="786" w:hanging="360"/>
      </w:pPr>
      <w:rPr>
        <w:rFonts w:ascii="Palatino Linotype" w:hAnsi="Palatino Linotype"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nsid w:val="770136A0"/>
    <w:multiLevelType w:val="hybridMultilevel"/>
    <w:tmpl w:val="8B5A890E"/>
    <w:lvl w:ilvl="0" w:tplc="6616F9DC">
      <w:start w:val="1"/>
      <w:numFmt w:val="decimal"/>
      <w:lvlText w:val="%1."/>
      <w:lvlJc w:val="left"/>
      <w:pPr>
        <w:ind w:left="3054" w:hanging="360"/>
      </w:pPr>
      <w:rPr>
        <w:rFonts w:ascii="Palatino Linotype" w:hAnsi="Palatino Linotype"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1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24"/>
  </w:num>
  <w:num w:numId="9">
    <w:abstractNumId w:val="13"/>
  </w:num>
  <w:num w:numId="10">
    <w:abstractNumId w:val="4"/>
  </w:num>
  <w:num w:numId="11">
    <w:abstractNumId w:val="22"/>
  </w:num>
  <w:num w:numId="12">
    <w:abstractNumId w:val="20"/>
  </w:num>
  <w:num w:numId="13">
    <w:abstractNumId w:val="21"/>
  </w:num>
  <w:num w:numId="14">
    <w:abstractNumId w:val="10"/>
  </w:num>
  <w:num w:numId="15">
    <w:abstractNumId w:val="7"/>
  </w:num>
  <w:num w:numId="16">
    <w:abstractNumId w:val="15"/>
  </w:num>
  <w:num w:numId="17">
    <w:abstractNumId w:val="9"/>
  </w:num>
  <w:num w:numId="18">
    <w:abstractNumId w:val="18"/>
  </w:num>
  <w:num w:numId="19">
    <w:abstractNumId w:val="11"/>
  </w:num>
  <w:num w:numId="20">
    <w:abstractNumId w:val="1"/>
  </w:num>
  <w:num w:numId="21">
    <w:abstractNumId w:val="25"/>
  </w:num>
  <w:num w:numId="22">
    <w:abstractNumId w:val="23"/>
  </w:num>
  <w:num w:numId="23">
    <w:abstractNumId w:val="8"/>
  </w:num>
  <w:num w:numId="24">
    <w:abstractNumId w:val="14"/>
  </w:num>
  <w:num w:numId="25">
    <w:abstractNumId w:val="0"/>
  </w:num>
  <w:num w:numId="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882"/>
    <w:rsid w:val="000059D0"/>
    <w:rsid w:val="00005B96"/>
    <w:rsid w:val="000065C0"/>
    <w:rsid w:val="00007CEC"/>
    <w:rsid w:val="000110D9"/>
    <w:rsid w:val="000116E2"/>
    <w:rsid w:val="00012472"/>
    <w:rsid w:val="00015CFB"/>
    <w:rsid w:val="00016004"/>
    <w:rsid w:val="00017351"/>
    <w:rsid w:val="000176BC"/>
    <w:rsid w:val="00022480"/>
    <w:rsid w:val="00022A81"/>
    <w:rsid w:val="00023C31"/>
    <w:rsid w:val="00024866"/>
    <w:rsid w:val="000252E4"/>
    <w:rsid w:val="00026000"/>
    <w:rsid w:val="0003063D"/>
    <w:rsid w:val="00032493"/>
    <w:rsid w:val="00032A4A"/>
    <w:rsid w:val="0003522D"/>
    <w:rsid w:val="00035443"/>
    <w:rsid w:val="00036615"/>
    <w:rsid w:val="00036BC1"/>
    <w:rsid w:val="000376D3"/>
    <w:rsid w:val="00037860"/>
    <w:rsid w:val="00040237"/>
    <w:rsid w:val="00040B75"/>
    <w:rsid w:val="00042382"/>
    <w:rsid w:val="00044383"/>
    <w:rsid w:val="0004553D"/>
    <w:rsid w:val="00045FFB"/>
    <w:rsid w:val="0004686A"/>
    <w:rsid w:val="000468E2"/>
    <w:rsid w:val="00046CF8"/>
    <w:rsid w:val="000474B7"/>
    <w:rsid w:val="00047FCB"/>
    <w:rsid w:val="00051873"/>
    <w:rsid w:val="000518D4"/>
    <w:rsid w:val="000519B8"/>
    <w:rsid w:val="00051B7D"/>
    <w:rsid w:val="000547AE"/>
    <w:rsid w:val="00055135"/>
    <w:rsid w:val="00055B96"/>
    <w:rsid w:val="00056413"/>
    <w:rsid w:val="0005660D"/>
    <w:rsid w:val="000566F2"/>
    <w:rsid w:val="00056A79"/>
    <w:rsid w:val="00056D3F"/>
    <w:rsid w:val="000571E3"/>
    <w:rsid w:val="0005724C"/>
    <w:rsid w:val="00057C34"/>
    <w:rsid w:val="00061653"/>
    <w:rsid w:val="000628FB"/>
    <w:rsid w:val="00062D05"/>
    <w:rsid w:val="00063621"/>
    <w:rsid w:val="000649A6"/>
    <w:rsid w:val="00064B95"/>
    <w:rsid w:val="00065316"/>
    <w:rsid w:val="00065822"/>
    <w:rsid w:val="00065F4F"/>
    <w:rsid w:val="00070852"/>
    <w:rsid w:val="00070EDC"/>
    <w:rsid w:val="00073220"/>
    <w:rsid w:val="00074535"/>
    <w:rsid w:val="000761BC"/>
    <w:rsid w:val="00076726"/>
    <w:rsid w:val="000774F1"/>
    <w:rsid w:val="0007774A"/>
    <w:rsid w:val="000800AC"/>
    <w:rsid w:val="000825B1"/>
    <w:rsid w:val="00082BE1"/>
    <w:rsid w:val="00083082"/>
    <w:rsid w:val="00083950"/>
    <w:rsid w:val="00083F77"/>
    <w:rsid w:val="00084BC9"/>
    <w:rsid w:val="0008542A"/>
    <w:rsid w:val="00085600"/>
    <w:rsid w:val="00086BF3"/>
    <w:rsid w:val="00091B89"/>
    <w:rsid w:val="000921D9"/>
    <w:rsid w:val="000932D6"/>
    <w:rsid w:val="00093BC2"/>
    <w:rsid w:val="000948D4"/>
    <w:rsid w:val="00095947"/>
    <w:rsid w:val="000959FF"/>
    <w:rsid w:val="000A0629"/>
    <w:rsid w:val="000A393C"/>
    <w:rsid w:val="000A3C06"/>
    <w:rsid w:val="000A3EB5"/>
    <w:rsid w:val="000A4A9D"/>
    <w:rsid w:val="000A54D5"/>
    <w:rsid w:val="000A5AD1"/>
    <w:rsid w:val="000A748D"/>
    <w:rsid w:val="000A77ED"/>
    <w:rsid w:val="000B0982"/>
    <w:rsid w:val="000B0C60"/>
    <w:rsid w:val="000B14DB"/>
    <w:rsid w:val="000B171E"/>
    <w:rsid w:val="000B38C3"/>
    <w:rsid w:val="000B45C1"/>
    <w:rsid w:val="000B498F"/>
    <w:rsid w:val="000B4D32"/>
    <w:rsid w:val="000B4FB8"/>
    <w:rsid w:val="000B5BDA"/>
    <w:rsid w:val="000B5C9E"/>
    <w:rsid w:val="000B5D79"/>
    <w:rsid w:val="000C10B9"/>
    <w:rsid w:val="000C282B"/>
    <w:rsid w:val="000C36E1"/>
    <w:rsid w:val="000C3B77"/>
    <w:rsid w:val="000C476B"/>
    <w:rsid w:val="000C4A8E"/>
    <w:rsid w:val="000C4DCA"/>
    <w:rsid w:val="000C53F3"/>
    <w:rsid w:val="000C5A04"/>
    <w:rsid w:val="000C5A2A"/>
    <w:rsid w:val="000D2B3D"/>
    <w:rsid w:val="000D3977"/>
    <w:rsid w:val="000D3ACB"/>
    <w:rsid w:val="000D3C50"/>
    <w:rsid w:val="000D3D43"/>
    <w:rsid w:val="000D5C91"/>
    <w:rsid w:val="000D5EF4"/>
    <w:rsid w:val="000E0F14"/>
    <w:rsid w:val="000E2CDD"/>
    <w:rsid w:val="000E2D21"/>
    <w:rsid w:val="000E31FF"/>
    <w:rsid w:val="000E382D"/>
    <w:rsid w:val="000E3903"/>
    <w:rsid w:val="000E4FE9"/>
    <w:rsid w:val="000E5170"/>
    <w:rsid w:val="000E7AFB"/>
    <w:rsid w:val="000E7C5B"/>
    <w:rsid w:val="000F317C"/>
    <w:rsid w:val="000F348D"/>
    <w:rsid w:val="000F5264"/>
    <w:rsid w:val="000F56FC"/>
    <w:rsid w:val="000F57A7"/>
    <w:rsid w:val="0010027B"/>
    <w:rsid w:val="00100DBA"/>
    <w:rsid w:val="001011A0"/>
    <w:rsid w:val="00101743"/>
    <w:rsid w:val="00101826"/>
    <w:rsid w:val="00104105"/>
    <w:rsid w:val="0010444D"/>
    <w:rsid w:val="00104D61"/>
    <w:rsid w:val="001059AB"/>
    <w:rsid w:val="00105ABE"/>
    <w:rsid w:val="00105D17"/>
    <w:rsid w:val="00105E0E"/>
    <w:rsid w:val="00110631"/>
    <w:rsid w:val="00110A12"/>
    <w:rsid w:val="00110E59"/>
    <w:rsid w:val="0011116A"/>
    <w:rsid w:val="00111AAE"/>
    <w:rsid w:val="001128F0"/>
    <w:rsid w:val="00112B02"/>
    <w:rsid w:val="00114D3C"/>
    <w:rsid w:val="00115751"/>
    <w:rsid w:val="00115B1B"/>
    <w:rsid w:val="0011669B"/>
    <w:rsid w:val="0012006D"/>
    <w:rsid w:val="00120951"/>
    <w:rsid w:val="001209F9"/>
    <w:rsid w:val="00121D7C"/>
    <w:rsid w:val="001252E2"/>
    <w:rsid w:val="00125AF0"/>
    <w:rsid w:val="001266CC"/>
    <w:rsid w:val="0012670D"/>
    <w:rsid w:val="00127347"/>
    <w:rsid w:val="0012798E"/>
    <w:rsid w:val="00127F7E"/>
    <w:rsid w:val="00130487"/>
    <w:rsid w:val="001318D2"/>
    <w:rsid w:val="00133828"/>
    <w:rsid w:val="00133B79"/>
    <w:rsid w:val="0013476A"/>
    <w:rsid w:val="0013492B"/>
    <w:rsid w:val="00135AD6"/>
    <w:rsid w:val="00136101"/>
    <w:rsid w:val="0013747E"/>
    <w:rsid w:val="00140D44"/>
    <w:rsid w:val="00143222"/>
    <w:rsid w:val="0014783E"/>
    <w:rsid w:val="00147864"/>
    <w:rsid w:val="0015104A"/>
    <w:rsid w:val="00151E79"/>
    <w:rsid w:val="00152B14"/>
    <w:rsid w:val="001534C6"/>
    <w:rsid w:val="0015466E"/>
    <w:rsid w:val="00154CA2"/>
    <w:rsid w:val="001563F1"/>
    <w:rsid w:val="00157F52"/>
    <w:rsid w:val="00160346"/>
    <w:rsid w:val="0016359A"/>
    <w:rsid w:val="001648EE"/>
    <w:rsid w:val="00164B65"/>
    <w:rsid w:val="001654E5"/>
    <w:rsid w:val="0016550A"/>
    <w:rsid w:val="00166794"/>
    <w:rsid w:val="00166B8A"/>
    <w:rsid w:val="00170CCB"/>
    <w:rsid w:val="00172FD4"/>
    <w:rsid w:val="00173E73"/>
    <w:rsid w:val="00174C60"/>
    <w:rsid w:val="00175E51"/>
    <w:rsid w:val="001760C2"/>
    <w:rsid w:val="0017657B"/>
    <w:rsid w:val="001775DF"/>
    <w:rsid w:val="00177D1C"/>
    <w:rsid w:val="00180654"/>
    <w:rsid w:val="001809C1"/>
    <w:rsid w:val="00180DEA"/>
    <w:rsid w:val="0018210E"/>
    <w:rsid w:val="00183427"/>
    <w:rsid w:val="00183626"/>
    <w:rsid w:val="00185A8A"/>
    <w:rsid w:val="001869F9"/>
    <w:rsid w:val="00186CA0"/>
    <w:rsid w:val="00190074"/>
    <w:rsid w:val="00191F28"/>
    <w:rsid w:val="00191FC9"/>
    <w:rsid w:val="001940A5"/>
    <w:rsid w:val="00196DE8"/>
    <w:rsid w:val="00197B2E"/>
    <w:rsid w:val="001A064B"/>
    <w:rsid w:val="001A138D"/>
    <w:rsid w:val="001A181E"/>
    <w:rsid w:val="001A1EF8"/>
    <w:rsid w:val="001A2D4C"/>
    <w:rsid w:val="001A2FD1"/>
    <w:rsid w:val="001A3C9C"/>
    <w:rsid w:val="001A4C2B"/>
    <w:rsid w:val="001A67A5"/>
    <w:rsid w:val="001A67B9"/>
    <w:rsid w:val="001B110E"/>
    <w:rsid w:val="001B264B"/>
    <w:rsid w:val="001B369C"/>
    <w:rsid w:val="001B506E"/>
    <w:rsid w:val="001B53A0"/>
    <w:rsid w:val="001B5F70"/>
    <w:rsid w:val="001C04D7"/>
    <w:rsid w:val="001C09B3"/>
    <w:rsid w:val="001C114D"/>
    <w:rsid w:val="001C13B1"/>
    <w:rsid w:val="001C1851"/>
    <w:rsid w:val="001C1C2A"/>
    <w:rsid w:val="001C25A6"/>
    <w:rsid w:val="001C391B"/>
    <w:rsid w:val="001C67B0"/>
    <w:rsid w:val="001C6E80"/>
    <w:rsid w:val="001C70EF"/>
    <w:rsid w:val="001C79FA"/>
    <w:rsid w:val="001D07FF"/>
    <w:rsid w:val="001D088A"/>
    <w:rsid w:val="001D2E88"/>
    <w:rsid w:val="001D3328"/>
    <w:rsid w:val="001D3756"/>
    <w:rsid w:val="001D4399"/>
    <w:rsid w:val="001D55B2"/>
    <w:rsid w:val="001D5E94"/>
    <w:rsid w:val="001E0DAF"/>
    <w:rsid w:val="001E1F6F"/>
    <w:rsid w:val="001E20D3"/>
    <w:rsid w:val="001E2717"/>
    <w:rsid w:val="001E4D7A"/>
    <w:rsid w:val="001E5172"/>
    <w:rsid w:val="001E5B46"/>
    <w:rsid w:val="001E62F8"/>
    <w:rsid w:val="001E63C6"/>
    <w:rsid w:val="001E6485"/>
    <w:rsid w:val="001E6541"/>
    <w:rsid w:val="001E674E"/>
    <w:rsid w:val="001E7B9E"/>
    <w:rsid w:val="001E7EE1"/>
    <w:rsid w:val="001F0737"/>
    <w:rsid w:val="001F1AA6"/>
    <w:rsid w:val="001F4E03"/>
    <w:rsid w:val="001F6189"/>
    <w:rsid w:val="001F691D"/>
    <w:rsid w:val="001F7354"/>
    <w:rsid w:val="00202D7F"/>
    <w:rsid w:val="002031F3"/>
    <w:rsid w:val="00205DB6"/>
    <w:rsid w:val="00207ED4"/>
    <w:rsid w:val="002105E5"/>
    <w:rsid w:val="00211423"/>
    <w:rsid w:val="002115EA"/>
    <w:rsid w:val="0021496E"/>
    <w:rsid w:val="00214B34"/>
    <w:rsid w:val="00214C77"/>
    <w:rsid w:val="0021589B"/>
    <w:rsid w:val="00215985"/>
    <w:rsid w:val="002177D8"/>
    <w:rsid w:val="002179AC"/>
    <w:rsid w:val="002207C0"/>
    <w:rsid w:val="002217BA"/>
    <w:rsid w:val="002226DE"/>
    <w:rsid w:val="00222C7E"/>
    <w:rsid w:val="0022306A"/>
    <w:rsid w:val="00223346"/>
    <w:rsid w:val="002254CB"/>
    <w:rsid w:val="00226F76"/>
    <w:rsid w:val="002273F3"/>
    <w:rsid w:val="00230535"/>
    <w:rsid w:val="00230D75"/>
    <w:rsid w:val="002325B5"/>
    <w:rsid w:val="002345FF"/>
    <w:rsid w:val="00234F23"/>
    <w:rsid w:val="00237103"/>
    <w:rsid w:val="002373B1"/>
    <w:rsid w:val="00237852"/>
    <w:rsid w:val="0024073E"/>
    <w:rsid w:val="00240BD7"/>
    <w:rsid w:val="002427BE"/>
    <w:rsid w:val="002435AB"/>
    <w:rsid w:val="00243895"/>
    <w:rsid w:val="00244688"/>
    <w:rsid w:val="00244C66"/>
    <w:rsid w:val="002508D0"/>
    <w:rsid w:val="002519B8"/>
    <w:rsid w:val="00251D1D"/>
    <w:rsid w:val="00253A11"/>
    <w:rsid w:val="00254F22"/>
    <w:rsid w:val="002558B8"/>
    <w:rsid w:val="00255A4A"/>
    <w:rsid w:val="00256E72"/>
    <w:rsid w:val="00260533"/>
    <w:rsid w:val="00261001"/>
    <w:rsid w:val="0026159A"/>
    <w:rsid w:val="002616EF"/>
    <w:rsid w:val="00261CD4"/>
    <w:rsid w:val="0026251A"/>
    <w:rsid w:val="0026394C"/>
    <w:rsid w:val="002640C0"/>
    <w:rsid w:val="0026425B"/>
    <w:rsid w:val="00264B6B"/>
    <w:rsid w:val="002665BD"/>
    <w:rsid w:val="00266931"/>
    <w:rsid w:val="0027067C"/>
    <w:rsid w:val="002713B5"/>
    <w:rsid w:val="002722A6"/>
    <w:rsid w:val="002728FE"/>
    <w:rsid w:val="002732A8"/>
    <w:rsid w:val="00273475"/>
    <w:rsid w:val="0027430D"/>
    <w:rsid w:val="00274B9F"/>
    <w:rsid w:val="00274D7E"/>
    <w:rsid w:val="002752C2"/>
    <w:rsid w:val="0027572B"/>
    <w:rsid w:val="00275F3F"/>
    <w:rsid w:val="0027781C"/>
    <w:rsid w:val="00280015"/>
    <w:rsid w:val="0028260A"/>
    <w:rsid w:val="00282B39"/>
    <w:rsid w:val="00282FFE"/>
    <w:rsid w:val="002845D3"/>
    <w:rsid w:val="002846FB"/>
    <w:rsid w:val="002849B1"/>
    <w:rsid w:val="0028750D"/>
    <w:rsid w:val="00290213"/>
    <w:rsid w:val="00292CD3"/>
    <w:rsid w:val="00292D1F"/>
    <w:rsid w:val="00294835"/>
    <w:rsid w:val="00294A1B"/>
    <w:rsid w:val="00295159"/>
    <w:rsid w:val="002954B8"/>
    <w:rsid w:val="00296132"/>
    <w:rsid w:val="00296A46"/>
    <w:rsid w:val="00297499"/>
    <w:rsid w:val="002A0F17"/>
    <w:rsid w:val="002A1B03"/>
    <w:rsid w:val="002A3DBD"/>
    <w:rsid w:val="002A49A6"/>
    <w:rsid w:val="002A4CB9"/>
    <w:rsid w:val="002A4D79"/>
    <w:rsid w:val="002A58EA"/>
    <w:rsid w:val="002A6505"/>
    <w:rsid w:val="002A71DB"/>
    <w:rsid w:val="002A7352"/>
    <w:rsid w:val="002A7AA9"/>
    <w:rsid w:val="002B085C"/>
    <w:rsid w:val="002B1368"/>
    <w:rsid w:val="002B183C"/>
    <w:rsid w:val="002B2660"/>
    <w:rsid w:val="002B2A2E"/>
    <w:rsid w:val="002B2D08"/>
    <w:rsid w:val="002B4108"/>
    <w:rsid w:val="002B55EF"/>
    <w:rsid w:val="002C00E0"/>
    <w:rsid w:val="002C01EF"/>
    <w:rsid w:val="002C0C40"/>
    <w:rsid w:val="002C18D0"/>
    <w:rsid w:val="002C1A6F"/>
    <w:rsid w:val="002C1BE6"/>
    <w:rsid w:val="002C2F64"/>
    <w:rsid w:val="002C4777"/>
    <w:rsid w:val="002C47ED"/>
    <w:rsid w:val="002C5748"/>
    <w:rsid w:val="002C60C0"/>
    <w:rsid w:val="002C6C09"/>
    <w:rsid w:val="002C726B"/>
    <w:rsid w:val="002D040B"/>
    <w:rsid w:val="002D1A38"/>
    <w:rsid w:val="002D1AD7"/>
    <w:rsid w:val="002D1B90"/>
    <w:rsid w:val="002D373C"/>
    <w:rsid w:val="002D4505"/>
    <w:rsid w:val="002D4E45"/>
    <w:rsid w:val="002D4F3F"/>
    <w:rsid w:val="002D4FB3"/>
    <w:rsid w:val="002D5656"/>
    <w:rsid w:val="002D597A"/>
    <w:rsid w:val="002D60F2"/>
    <w:rsid w:val="002D7F24"/>
    <w:rsid w:val="002E02D3"/>
    <w:rsid w:val="002E1092"/>
    <w:rsid w:val="002E193C"/>
    <w:rsid w:val="002E1AFD"/>
    <w:rsid w:val="002E5EBD"/>
    <w:rsid w:val="002E6073"/>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6191"/>
    <w:rsid w:val="002F6203"/>
    <w:rsid w:val="002F6529"/>
    <w:rsid w:val="002F65BE"/>
    <w:rsid w:val="002F76A2"/>
    <w:rsid w:val="002F7DD9"/>
    <w:rsid w:val="00300A32"/>
    <w:rsid w:val="00300DA2"/>
    <w:rsid w:val="00300F00"/>
    <w:rsid w:val="0030150B"/>
    <w:rsid w:val="00303717"/>
    <w:rsid w:val="00303B1A"/>
    <w:rsid w:val="0030428E"/>
    <w:rsid w:val="00304700"/>
    <w:rsid w:val="003054EC"/>
    <w:rsid w:val="00305D74"/>
    <w:rsid w:val="00307227"/>
    <w:rsid w:val="00307384"/>
    <w:rsid w:val="00307DC6"/>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263C1"/>
    <w:rsid w:val="00330199"/>
    <w:rsid w:val="00330294"/>
    <w:rsid w:val="003304A6"/>
    <w:rsid w:val="00332C0E"/>
    <w:rsid w:val="00332F82"/>
    <w:rsid w:val="0033310C"/>
    <w:rsid w:val="00333BE8"/>
    <w:rsid w:val="00334EAA"/>
    <w:rsid w:val="0033508C"/>
    <w:rsid w:val="003350C1"/>
    <w:rsid w:val="00335EAA"/>
    <w:rsid w:val="0033724C"/>
    <w:rsid w:val="00337E7D"/>
    <w:rsid w:val="003403D2"/>
    <w:rsid w:val="003407CF"/>
    <w:rsid w:val="0034182F"/>
    <w:rsid w:val="00342851"/>
    <w:rsid w:val="00343B0D"/>
    <w:rsid w:val="0034419C"/>
    <w:rsid w:val="00344487"/>
    <w:rsid w:val="003446B9"/>
    <w:rsid w:val="00344B74"/>
    <w:rsid w:val="003456D3"/>
    <w:rsid w:val="00345AD4"/>
    <w:rsid w:val="00345D0F"/>
    <w:rsid w:val="003465CC"/>
    <w:rsid w:val="00346E3E"/>
    <w:rsid w:val="003470DF"/>
    <w:rsid w:val="003472B3"/>
    <w:rsid w:val="00347878"/>
    <w:rsid w:val="00352E16"/>
    <w:rsid w:val="00353EF1"/>
    <w:rsid w:val="00355985"/>
    <w:rsid w:val="00355A67"/>
    <w:rsid w:val="003561D0"/>
    <w:rsid w:val="003563CD"/>
    <w:rsid w:val="00360010"/>
    <w:rsid w:val="0036073F"/>
    <w:rsid w:val="003608BE"/>
    <w:rsid w:val="00362645"/>
    <w:rsid w:val="00362FF2"/>
    <w:rsid w:val="00363668"/>
    <w:rsid w:val="0036752B"/>
    <w:rsid w:val="003679F2"/>
    <w:rsid w:val="00367FA1"/>
    <w:rsid w:val="0037053F"/>
    <w:rsid w:val="0037078F"/>
    <w:rsid w:val="0037160E"/>
    <w:rsid w:val="003716BC"/>
    <w:rsid w:val="00371B18"/>
    <w:rsid w:val="003721B2"/>
    <w:rsid w:val="00374151"/>
    <w:rsid w:val="00374B67"/>
    <w:rsid w:val="00375020"/>
    <w:rsid w:val="00375D02"/>
    <w:rsid w:val="00376C95"/>
    <w:rsid w:val="00377A2C"/>
    <w:rsid w:val="00380C03"/>
    <w:rsid w:val="0038254C"/>
    <w:rsid w:val="00384193"/>
    <w:rsid w:val="00384284"/>
    <w:rsid w:val="00384510"/>
    <w:rsid w:val="00385220"/>
    <w:rsid w:val="00387DC9"/>
    <w:rsid w:val="00390434"/>
    <w:rsid w:val="00391349"/>
    <w:rsid w:val="003918A0"/>
    <w:rsid w:val="00392E19"/>
    <w:rsid w:val="003930A6"/>
    <w:rsid w:val="00393595"/>
    <w:rsid w:val="00393B71"/>
    <w:rsid w:val="00395B50"/>
    <w:rsid w:val="003A0910"/>
    <w:rsid w:val="003A0AC9"/>
    <w:rsid w:val="003A0C08"/>
    <w:rsid w:val="003A171E"/>
    <w:rsid w:val="003A1809"/>
    <w:rsid w:val="003A3B6F"/>
    <w:rsid w:val="003A3FE8"/>
    <w:rsid w:val="003A4186"/>
    <w:rsid w:val="003A42E5"/>
    <w:rsid w:val="003A432D"/>
    <w:rsid w:val="003A4993"/>
    <w:rsid w:val="003A521B"/>
    <w:rsid w:val="003A53F5"/>
    <w:rsid w:val="003A590B"/>
    <w:rsid w:val="003A5CF8"/>
    <w:rsid w:val="003A6393"/>
    <w:rsid w:val="003A6A5A"/>
    <w:rsid w:val="003A6BAD"/>
    <w:rsid w:val="003A6E98"/>
    <w:rsid w:val="003A6F8D"/>
    <w:rsid w:val="003A7B6C"/>
    <w:rsid w:val="003B2814"/>
    <w:rsid w:val="003B288D"/>
    <w:rsid w:val="003B303F"/>
    <w:rsid w:val="003B55AD"/>
    <w:rsid w:val="003B55B6"/>
    <w:rsid w:val="003B6D98"/>
    <w:rsid w:val="003B6F26"/>
    <w:rsid w:val="003B70A7"/>
    <w:rsid w:val="003B72C8"/>
    <w:rsid w:val="003B7313"/>
    <w:rsid w:val="003C07AA"/>
    <w:rsid w:val="003C0C9B"/>
    <w:rsid w:val="003C13C0"/>
    <w:rsid w:val="003C1E11"/>
    <w:rsid w:val="003C2D8B"/>
    <w:rsid w:val="003C4136"/>
    <w:rsid w:val="003C539B"/>
    <w:rsid w:val="003C57C3"/>
    <w:rsid w:val="003C5DE5"/>
    <w:rsid w:val="003C641E"/>
    <w:rsid w:val="003C7282"/>
    <w:rsid w:val="003C7E57"/>
    <w:rsid w:val="003D0905"/>
    <w:rsid w:val="003D096C"/>
    <w:rsid w:val="003D328D"/>
    <w:rsid w:val="003D3747"/>
    <w:rsid w:val="003D46D0"/>
    <w:rsid w:val="003D4890"/>
    <w:rsid w:val="003D53D9"/>
    <w:rsid w:val="003E031A"/>
    <w:rsid w:val="003E0F8B"/>
    <w:rsid w:val="003E2043"/>
    <w:rsid w:val="003E2181"/>
    <w:rsid w:val="003E3515"/>
    <w:rsid w:val="003E3B86"/>
    <w:rsid w:val="003E617C"/>
    <w:rsid w:val="003E6774"/>
    <w:rsid w:val="003E7E04"/>
    <w:rsid w:val="003F0C51"/>
    <w:rsid w:val="003F0D0B"/>
    <w:rsid w:val="003F0EC7"/>
    <w:rsid w:val="003F13F7"/>
    <w:rsid w:val="003F15DB"/>
    <w:rsid w:val="003F17D0"/>
    <w:rsid w:val="003F2702"/>
    <w:rsid w:val="003F393B"/>
    <w:rsid w:val="003F70CA"/>
    <w:rsid w:val="003F7470"/>
    <w:rsid w:val="0040041E"/>
    <w:rsid w:val="00400559"/>
    <w:rsid w:val="00400574"/>
    <w:rsid w:val="0040165D"/>
    <w:rsid w:val="0040169B"/>
    <w:rsid w:val="00401F94"/>
    <w:rsid w:val="0040278D"/>
    <w:rsid w:val="00402AAD"/>
    <w:rsid w:val="00402C25"/>
    <w:rsid w:val="00403451"/>
    <w:rsid w:val="0040400D"/>
    <w:rsid w:val="00407199"/>
    <w:rsid w:val="0040766D"/>
    <w:rsid w:val="00412849"/>
    <w:rsid w:val="00412CD1"/>
    <w:rsid w:val="004141FB"/>
    <w:rsid w:val="00415BAA"/>
    <w:rsid w:val="004168D1"/>
    <w:rsid w:val="00417D15"/>
    <w:rsid w:val="00417E54"/>
    <w:rsid w:val="004201F6"/>
    <w:rsid w:val="00420261"/>
    <w:rsid w:val="0042068A"/>
    <w:rsid w:val="004245B9"/>
    <w:rsid w:val="00424F49"/>
    <w:rsid w:val="004268FC"/>
    <w:rsid w:val="00426D7C"/>
    <w:rsid w:val="0042758F"/>
    <w:rsid w:val="004275F0"/>
    <w:rsid w:val="00427C43"/>
    <w:rsid w:val="00430E32"/>
    <w:rsid w:val="00432B72"/>
    <w:rsid w:val="00432C2F"/>
    <w:rsid w:val="00433016"/>
    <w:rsid w:val="004334FE"/>
    <w:rsid w:val="00433CC5"/>
    <w:rsid w:val="00433DEB"/>
    <w:rsid w:val="004342F1"/>
    <w:rsid w:val="00434802"/>
    <w:rsid w:val="00434A88"/>
    <w:rsid w:val="00434EB9"/>
    <w:rsid w:val="004352A1"/>
    <w:rsid w:val="004370DD"/>
    <w:rsid w:val="0043738C"/>
    <w:rsid w:val="00437F6C"/>
    <w:rsid w:val="0044032E"/>
    <w:rsid w:val="00440338"/>
    <w:rsid w:val="00442676"/>
    <w:rsid w:val="00443053"/>
    <w:rsid w:val="0044350E"/>
    <w:rsid w:val="00445E03"/>
    <w:rsid w:val="00445ED4"/>
    <w:rsid w:val="0044796D"/>
    <w:rsid w:val="004500D6"/>
    <w:rsid w:val="00450A44"/>
    <w:rsid w:val="00450A5F"/>
    <w:rsid w:val="00451514"/>
    <w:rsid w:val="00455771"/>
    <w:rsid w:val="00456535"/>
    <w:rsid w:val="004565F0"/>
    <w:rsid w:val="00457788"/>
    <w:rsid w:val="00461FBC"/>
    <w:rsid w:val="00462A1F"/>
    <w:rsid w:val="0046342A"/>
    <w:rsid w:val="0046566E"/>
    <w:rsid w:val="00466162"/>
    <w:rsid w:val="00466E63"/>
    <w:rsid w:val="0047025A"/>
    <w:rsid w:val="00470698"/>
    <w:rsid w:val="00470BB6"/>
    <w:rsid w:val="00472BFB"/>
    <w:rsid w:val="00472F73"/>
    <w:rsid w:val="00473159"/>
    <w:rsid w:val="00473924"/>
    <w:rsid w:val="00474326"/>
    <w:rsid w:val="004753BC"/>
    <w:rsid w:val="004768EF"/>
    <w:rsid w:val="00481A7B"/>
    <w:rsid w:val="00481B26"/>
    <w:rsid w:val="004830ED"/>
    <w:rsid w:val="00486228"/>
    <w:rsid w:val="00487D5B"/>
    <w:rsid w:val="004900AA"/>
    <w:rsid w:val="004904F9"/>
    <w:rsid w:val="004917BA"/>
    <w:rsid w:val="00491A61"/>
    <w:rsid w:val="00491C96"/>
    <w:rsid w:val="00492D89"/>
    <w:rsid w:val="0049361D"/>
    <w:rsid w:val="0049407D"/>
    <w:rsid w:val="0049554F"/>
    <w:rsid w:val="004955A2"/>
    <w:rsid w:val="00496359"/>
    <w:rsid w:val="004973CB"/>
    <w:rsid w:val="004A0895"/>
    <w:rsid w:val="004A18C7"/>
    <w:rsid w:val="004A213D"/>
    <w:rsid w:val="004A26F4"/>
    <w:rsid w:val="004A2A7C"/>
    <w:rsid w:val="004A2BE4"/>
    <w:rsid w:val="004A2BF5"/>
    <w:rsid w:val="004A2CDA"/>
    <w:rsid w:val="004A2DF2"/>
    <w:rsid w:val="004A3A87"/>
    <w:rsid w:val="004A3C26"/>
    <w:rsid w:val="004A58C3"/>
    <w:rsid w:val="004B0AF3"/>
    <w:rsid w:val="004B0B08"/>
    <w:rsid w:val="004B1A76"/>
    <w:rsid w:val="004B24FA"/>
    <w:rsid w:val="004B293C"/>
    <w:rsid w:val="004B3CE7"/>
    <w:rsid w:val="004B4129"/>
    <w:rsid w:val="004B502F"/>
    <w:rsid w:val="004B5954"/>
    <w:rsid w:val="004B619E"/>
    <w:rsid w:val="004B6243"/>
    <w:rsid w:val="004C00B4"/>
    <w:rsid w:val="004C24A5"/>
    <w:rsid w:val="004C3FBA"/>
    <w:rsid w:val="004C46D6"/>
    <w:rsid w:val="004C490D"/>
    <w:rsid w:val="004C5EA4"/>
    <w:rsid w:val="004C6EBC"/>
    <w:rsid w:val="004C7540"/>
    <w:rsid w:val="004C7B2C"/>
    <w:rsid w:val="004D04B6"/>
    <w:rsid w:val="004D0584"/>
    <w:rsid w:val="004D2556"/>
    <w:rsid w:val="004D257A"/>
    <w:rsid w:val="004D397B"/>
    <w:rsid w:val="004D4419"/>
    <w:rsid w:val="004D5105"/>
    <w:rsid w:val="004D5675"/>
    <w:rsid w:val="004D6AB4"/>
    <w:rsid w:val="004D729A"/>
    <w:rsid w:val="004E0698"/>
    <w:rsid w:val="004E0D1D"/>
    <w:rsid w:val="004E1A08"/>
    <w:rsid w:val="004E1B19"/>
    <w:rsid w:val="004E2B02"/>
    <w:rsid w:val="004E3378"/>
    <w:rsid w:val="004E3670"/>
    <w:rsid w:val="004E4C6D"/>
    <w:rsid w:val="004E7B35"/>
    <w:rsid w:val="004F1420"/>
    <w:rsid w:val="004F1ACC"/>
    <w:rsid w:val="004F3F66"/>
    <w:rsid w:val="004F44C7"/>
    <w:rsid w:val="004F489F"/>
    <w:rsid w:val="004F50A9"/>
    <w:rsid w:val="004F5DA8"/>
    <w:rsid w:val="004F6ADB"/>
    <w:rsid w:val="004F766F"/>
    <w:rsid w:val="004F7944"/>
    <w:rsid w:val="004F7D1F"/>
    <w:rsid w:val="0050257B"/>
    <w:rsid w:val="00502B44"/>
    <w:rsid w:val="005030C2"/>
    <w:rsid w:val="0050341E"/>
    <w:rsid w:val="0050343B"/>
    <w:rsid w:val="00503A08"/>
    <w:rsid w:val="0050433C"/>
    <w:rsid w:val="005058F6"/>
    <w:rsid w:val="0050620C"/>
    <w:rsid w:val="00507BA5"/>
    <w:rsid w:val="005103BE"/>
    <w:rsid w:val="00511769"/>
    <w:rsid w:val="005124B4"/>
    <w:rsid w:val="00512808"/>
    <w:rsid w:val="00512B24"/>
    <w:rsid w:val="00512F22"/>
    <w:rsid w:val="00513B57"/>
    <w:rsid w:val="005153A4"/>
    <w:rsid w:val="005167B1"/>
    <w:rsid w:val="00517A91"/>
    <w:rsid w:val="00521518"/>
    <w:rsid w:val="005215EE"/>
    <w:rsid w:val="005217F8"/>
    <w:rsid w:val="00521A4A"/>
    <w:rsid w:val="00521D55"/>
    <w:rsid w:val="00524480"/>
    <w:rsid w:val="00525B16"/>
    <w:rsid w:val="00527C8A"/>
    <w:rsid w:val="00530AA1"/>
    <w:rsid w:val="0053104D"/>
    <w:rsid w:val="0053353A"/>
    <w:rsid w:val="005351C0"/>
    <w:rsid w:val="005353CA"/>
    <w:rsid w:val="00535D9D"/>
    <w:rsid w:val="00535F5A"/>
    <w:rsid w:val="00536A4C"/>
    <w:rsid w:val="005372FB"/>
    <w:rsid w:val="00540895"/>
    <w:rsid w:val="0054283F"/>
    <w:rsid w:val="00542B3A"/>
    <w:rsid w:val="005448C9"/>
    <w:rsid w:val="00544A55"/>
    <w:rsid w:val="00544EC9"/>
    <w:rsid w:val="00544F23"/>
    <w:rsid w:val="00547612"/>
    <w:rsid w:val="00550DA6"/>
    <w:rsid w:val="00551CD8"/>
    <w:rsid w:val="00551D38"/>
    <w:rsid w:val="005520BF"/>
    <w:rsid w:val="00552CF2"/>
    <w:rsid w:val="005539AE"/>
    <w:rsid w:val="00555FA0"/>
    <w:rsid w:val="00555FE1"/>
    <w:rsid w:val="00557F1E"/>
    <w:rsid w:val="00561095"/>
    <w:rsid w:val="00561CEA"/>
    <w:rsid w:val="00562EC8"/>
    <w:rsid w:val="0056598A"/>
    <w:rsid w:val="00566192"/>
    <w:rsid w:val="0056668D"/>
    <w:rsid w:val="00567746"/>
    <w:rsid w:val="00571297"/>
    <w:rsid w:val="00572D32"/>
    <w:rsid w:val="00573131"/>
    <w:rsid w:val="005732D3"/>
    <w:rsid w:val="005752F1"/>
    <w:rsid w:val="00575BB2"/>
    <w:rsid w:val="00575E96"/>
    <w:rsid w:val="005760A7"/>
    <w:rsid w:val="005770C6"/>
    <w:rsid w:val="00577432"/>
    <w:rsid w:val="00581C0F"/>
    <w:rsid w:val="00582429"/>
    <w:rsid w:val="005827EA"/>
    <w:rsid w:val="00582919"/>
    <w:rsid w:val="00582AD6"/>
    <w:rsid w:val="00583730"/>
    <w:rsid w:val="00583EE1"/>
    <w:rsid w:val="0058412D"/>
    <w:rsid w:val="0058467A"/>
    <w:rsid w:val="005856A4"/>
    <w:rsid w:val="005858E4"/>
    <w:rsid w:val="00587216"/>
    <w:rsid w:val="00587366"/>
    <w:rsid w:val="00587EFB"/>
    <w:rsid w:val="00590A61"/>
    <w:rsid w:val="00590E9A"/>
    <w:rsid w:val="00591088"/>
    <w:rsid w:val="00591DAF"/>
    <w:rsid w:val="00592F97"/>
    <w:rsid w:val="005939E8"/>
    <w:rsid w:val="00595511"/>
    <w:rsid w:val="00595961"/>
    <w:rsid w:val="00595C78"/>
    <w:rsid w:val="00595DC3"/>
    <w:rsid w:val="0059680E"/>
    <w:rsid w:val="00597BC9"/>
    <w:rsid w:val="005A0445"/>
    <w:rsid w:val="005A149E"/>
    <w:rsid w:val="005A2896"/>
    <w:rsid w:val="005A2A65"/>
    <w:rsid w:val="005A3513"/>
    <w:rsid w:val="005A3BD7"/>
    <w:rsid w:val="005A4CFA"/>
    <w:rsid w:val="005A548F"/>
    <w:rsid w:val="005A625F"/>
    <w:rsid w:val="005A685F"/>
    <w:rsid w:val="005A7720"/>
    <w:rsid w:val="005A7B44"/>
    <w:rsid w:val="005B0287"/>
    <w:rsid w:val="005B181A"/>
    <w:rsid w:val="005B2380"/>
    <w:rsid w:val="005B5852"/>
    <w:rsid w:val="005B58F3"/>
    <w:rsid w:val="005B747C"/>
    <w:rsid w:val="005B7C5D"/>
    <w:rsid w:val="005C0B77"/>
    <w:rsid w:val="005C1A74"/>
    <w:rsid w:val="005C2A1A"/>
    <w:rsid w:val="005C3027"/>
    <w:rsid w:val="005C3294"/>
    <w:rsid w:val="005C3C4B"/>
    <w:rsid w:val="005C65AE"/>
    <w:rsid w:val="005C6F55"/>
    <w:rsid w:val="005D0644"/>
    <w:rsid w:val="005D0794"/>
    <w:rsid w:val="005D1FB7"/>
    <w:rsid w:val="005D27DD"/>
    <w:rsid w:val="005D3493"/>
    <w:rsid w:val="005D4E91"/>
    <w:rsid w:val="005D52A9"/>
    <w:rsid w:val="005D7218"/>
    <w:rsid w:val="005D73CC"/>
    <w:rsid w:val="005E12EB"/>
    <w:rsid w:val="005E1894"/>
    <w:rsid w:val="005E19D3"/>
    <w:rsid w:val="005E29D8"/>
    <w:rsid w:val="005E34C4"/>
    <w:rsid w:val="005E364F"/>
    <w:rsid w:val="005E3FAA"/>
    <w:rsid w:val="005E5EA3"/>
    <w:rsid w:val="005E5F1E"/>
    <w:rsid w:val="005E74EE"/>
    <w:rsid w:val="005E7537"/>
    <w:rsid w:val="005E7A47"/>
    <w:rsid w:val="005F0141"/>
    <w:rsid w:val="005F3801"/>
    <w:rsid w:val="005F5071"/>
    <w:rsid w:val="005F62B2"/>
    <w:rsid w:val="005F6AD9"/>
    <w:rsid w:val="005F7077"/>
    <w:rsid w:val="005F715E"/>
    <w:rsid w:val="005F7D21"/>
    <w:rsid w:val="00600E60"/>
    <w:rsid w:val="0060246B"/>
    <w:rsid w:val="006029A1"/>
    <w:rsid w:val="006040D5"/>
    <w:rsid w:val="00604626"/>
    <w:rsid w:val="00604AC2"/>
    <w:rsid w:val="00604AC3"/>
    <w:rsid w:val="0060640F"/>
    <w:rsid w:val="00606C9C"/>
    <w:rsid w:val="006071D8"/>
    <w:rsid w:val="00610752"/>
    <w:rsid w:val="00611116"/>
    <w:rsid w:val="00611FDE"/>
    <w:rsid w:val="00613B7D"/>
    <w:rsid w:val="00613C0B"/>
    <w:rsid w:val="00613DE6"/>
    <w:rsid w:val="0061496A"/>
    <w:rsid w:val="00614A5E"/>
    <w:rsid w:val="00614AC9"/>
    <w:rsid w:val="00615776"/>
    <w:rsid w:val="00617661"/>
    <w:rsid w:val="006203DF"/>
    <w:rsid w:val="0062070B"/>
    <w:rsid w:val="00621950"/>
    <w:rsid w:val="00622B06"/>
    <w:rsid w:val="00622B84"/>
    <w:rsid w:val="0062361F"/>
    <w:rsid w:val="006252E4"/>
    <w:rsid w:val="00627A79"/>
    <w:rsid w:val="0063000A"/>
    <w:rsid w:val="00630607"/>
    <w:rsid w:val="00630F59"/>
    <w:rsid w:val="006316B6"/>
    <w:rsid w:val="00632515"/>
    <w:rsid w:val="006334FE"/>
    <w:rsid w:val="00633890"/>
    <w:rsid w:val="0063596D"/>
    <w:rsid w:val="006359A9"/>
    <w:rsid w:val="00636F75"/>
    <w:rsid w:val="006374FF"/>
    <w:rsid w:val="00637A01"/>
    <w:rsid w:val="00640D00"/>
    <w:rsid w:val="006416FB"/>
    <w:rsid w:val="00641826"/>
    <w:rsid w:val="00643804"/>
    <w:rsid w:val="00643899"/>
    <w:rsid w:val="006444E3"/>
    <w:rsid w:val="006448CE"/>
    <w:rsid w:val="00645F18"/>
    <w:rsid w:val="0064691B"/>
    <w:rsid w:val="00646A08"/>
    <w:rsid w:val="00646F29"/>
    <w:rsid w:val="00647AAA"/>
    <w:rsid w:val="00650341"/>
    <w:rsid w:val="0065248A"/>
    <w:rsid w:val="006538CA"/>
    <w:rsid w:val="00655A70"/>
    <w:rsid w:val="00655F66"/>
    <w:rsid w:val="00656F56"/>
    <w:rsid w:val="00660475"/>
    <w:rsid w:val="0066135F"/>
    <w:rsid w:val="00661F1E"/>
    <w:rsid w:val="00662C69"/>
    <w:rsid w:val="00663DE2"/>
    <w:rsid w:val="00664A70"/>
    <w:rsid w:val="006661AA"/>
    <w:rsid w:val="00666A0F"/>
    <w:rsid w:val="00666B51"/>
    <w:rsid w:val="00666E61"/>
    <w:rsid w:val="00666E69"/>
    <w:rsid w:val="0066787C"/>
    <w:rsid w:val="00667E8B"/>
    <w:rsid w:val="0067074D"/>
    <w:rsid w:val="0067167E"/>
    <w:rsid w:val="0067349D"/>
    <w:rsid w:val="0067498E"/>
    <w:rsid w:val="00674B19"/>
    <w:rsid w:val="00676AB5"/>
    <w:rsid w:val="0067745E"/>
    <w:rsid w:val="006805E3"/>
    <w:rsid w:val="00680605"/>
    <w:rsid w:val="00682A16"/>
    <w:rsid w:val="00683008"/>
    <w:rsid w:val="006830FF"/>
    <w:rsid w:val="00683DBE"/>
    <w:rsid w:val="00683EA4"/>
    <w:rsid w:val="00687350"/>
    <w:rsid w:val="0069103B"/>
    <w:rsid w:val="0069173E"/>
    <w:rsid w:val="00691FA6"/>
    <w:rsid w:val="00693427"/>
    <w:rsid w:val="00695E6E"/>
    <w:rsid w:val="0069683E"/>
    <w:rsid w:val="0069686C"/>
    <w:rsid w:val="00696C2B"/>
    <w:rsid w:val="00696EF8"/>
    <w:rsid w:val="00697D7D"/>
    <w:rsid w:val="006A0C7A"/>
    <w:rsid w:val="006A3045"/>
    <w:rsid w:val="006A36E1"/>
    <w:rsid w:val="006A69FC"/>
    <w:rsid w:val="006A6B3F"/>
    <w:rsid w:val="006A70AF"/>
    <w:rsid w:val="006A77EA"/>
    <w:rsid w:val="006A782D"/>
    <w:rsid w:val="006A787D"/>
    <w:rsid w:val="006B0198"/>
    <w:rsid w:val="006B12E8"/>
    <w:rsid w:val="006B2492"/>
    <w:rsid w:val="006B254E"/>
    <w:rsid w:val="006B2A0C"/>
    <w:rsid w:val="006B3C7F"/>
    <w:rsid w:val="006B4A95"/>
    <w:rsid w:val="006B5530"/>
    <w:rsid w:val="006B6E4A"/>
    <w:rsid w:val="006C0189"/>
    <w:rsid w:val="006C0500"/>
    <w:rsid w:val="006C1415"/>
    <w:rsid w:val="006C28DB"/>
    <w:rsid w:val="006C2A0E"/>
    <w:rsid w:val="006C3416"/>
    <w:rsid w:val="006C41AE"/>
    <w:rsid w:val="006C50C2"/>
    <w:rsid w:val="006C563A"/>
    <w:rsid w:val="006D018B"/>
    <w:rsid w:val="006D1A53"/>
    <w:rsid w:val="006D27EF"/>
    <w:rsid w:val="006D2E53"/>
    <w:rsid w:val="006D3679"/>
    <w:rsid w:val="006D4A45"/>
    <w:rsid w:val="006D4BBA"/>
    <w:rsid w:val="006D52D1"/>
    <w:rsid w:val="006D5682"/>
    <w:rsid w:val="006D66AB"/>
    <w:rsid w:val="006D6E6F"/>
    <w:rsid w:val="006D79F5"/>
    <w:rsid w:val="006D7E9E"/>
    <w:rsid w:val="006E0427"/>
    <w:rsid w:val="006E0E5D"/>
    <w:rsid w:val="006E1056"/>
    <w:rsid w:val="006E212C"/>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5EB4"/>
    <w:rsid w:val="006F791F"/>
    <w:rsid w:val="0070008F"/>
    <w:rsid w:val="0070170F"/>
    <w:rsid w:val="00703632"/>
    <w:rsid w:val="00704757"/>
    <w:rsid w:val="00704B43"/>
    <w:rsid w:val="00704C3F"/>
    <w:rsid w:val="00707096"/>
    <w:rsid w:val="00707D7F"/>
    <w:rsid w:val="00710FD2"/>
    <w:rsid w:val="007115A3"/>
    <w:rsid w:val="00711E4D"/>
    <w:rsid w:val="00713E7D"/>
    <w:rsid w:val="007147FE"/>
    <w:rsid w:val="007148C1"/>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403D7"/>
    <w:rsid w:val="007408CD"/>
    <w:rsid w:val="0074133C"/>
    <w:rsid w:val="0074268D"/>
    <w:rsid w:val="00742974"/>
    <w:rsid w:val="00742A0F"/>
    <w:rsid w:val="00743331"/>
    <w:rsid w:val="0074446D"/>
    <w:rsid w:val="00745321"/>
    <w:rsid w:val="00746883"/>
    <w:rsid w:val="00746B31"/>
    <w:rsid w:val="007479C2"/>
    <w:rsid w:val="0075014E"/>
    <w:rsid w:val="00750A80"/>
    <w:rsid w:val="00750B1B"/>
    <w:rsid w:val="0075151E"/>
    <w:rsid w:val="0075265E"/>
    <w:rsid w:val="00753D5F"/>
    <w:rsid w:val="0075440D"/>
    <w:rsid w:val="00754D07"/>
    <w:rsid w:val="00755DFC"/>
    <w:rsid w:val="0075650E"/>
    <w:rsid w:val="007567E4"/>
    <w:rsid w:val="007569DE"/>
    <w:rsid w:val="00757995"/>
    <w:rsid w:val="00762091"/>
    <w:rsid w:val="00762866"/>
    <w:rsid w:val="00762D9F"/>
    <w:rsid w:val="00764393"/>
    <w:rsid w:val="00767320"/>
    <w:rsid w:val="00770D74"/>
    <w:rsid w:val="00772A1B"/>
    <w:rsid w:val="00772D17"/>
    <w:rsid w:val="007749F8"/>
    <w:rsid w:val="00774AED"/>
    <w:rsid w:val="00774B1A"/>
    <w:rsid w:val="00774D01"/>
    <w:rsid w:val="00774DFD"/>
    <w:rsid w:val="00776B91"/>
    <w:rsid w:val="0077747A"/>
    <w:rsid w:val="00777E76"/>
    <w:rsid w:val="00781C01"/>
    <w:rsid w:val="00783CD0"/>
    <w:rsid w:val="00784B17"/>
    <w:rsid w:val="00784D9B"/>
    <w:rsid w:val="00785373"/>
    <w:rsid w:val="00785DB1"/>
    <w:rsid w:val="00786516"/>
    <w:rsid w:val="0078775B"/>
    <w:rsid w:val="007914E4"/>
    <w:rsid w:val="007916EB"/>
    <w:rsid w:val="0079259C"/>
    <w:rsid w:val="00792E1F"/>
    <w:rsid w:val="007936EF"/>
    <w:rsid w:val="00797B7C"/>
    <w:rsid w:val="007A04DE"/>
    <w:rsid w:val="007A0EE8"/>
    <w:rsid w:val="007A1303"/>
    <w:rsid w:val="007A14AB"/>
    <w:rsid w:val="007A28D7"/>
    <w:rsid w:val="007A3EF3"/>
    <w:rsid w:val="007A4C66"/>
    <w:rsid w:val="007A639A"/>
    <w:rsid w:val="007A68A0"/>
    <w:rsid w:val="007A6B56"/>
    <w:rsid w:val="007A7A86"/>
    <w:rsid w:val="007B0218"/>
    <w:rsid w:val="007B15F1"/>
    <w:rsid w:val="007B2A03"/>
    <w:rsid w:val="007B2BDD"/>
    <w:rsid w:val="007B30F3"/>
    <w:rsid w:val="007B33E7"/>
    <w:rsid w:val="007B721D"/>
    <w:rsid w:val="007C0013"/>
    <w:rsid w:val="007C2817"/>
    <w:rsid w:val="007C3442"/>
    <w:rsid w:val="007C3651"/>
    <w:rsid w:val="007C37D2"/>
    <w:rsid w:val="007C40DC"/>
    <w:rsid w:val="007C4620"/>
    <w:rsid w:val="007C5239"/>
    <w:rsid w:val="007C5356"/>
    <w:rsid w:val="007C7387"/>
    <w:rsid w:val="007D1C35"/>
    <w:rsid w:val="007D5882"/>
    <w:rsid w:val="007D67C2"/>
    <w:rsid w:val="007D6A5E"/>
    <w:rsid w:val="007D6B36"/>
    <w:rsid w:val="007D776E"/>
    <w:rsid w:val="007D7B08"/>
    <w:rsid w:val="007D7C16"/>
    <w:rsid w:val="007D7EF3"/>
    <w:rsid w:val="007E090D"/>
    <w:rsid w:val="007E0BF4"/>
    <w:rsid w:val="007E1AA4"/>
    <w:rsid w:val="007E3413"/>
    <w:rsid w:val="007E35B5"/>
    <w:rsid w:val="007E4BF3"/>
    <w:rsid w:val="007E5278"/>
    <w:rsid w:val="007E5551"/>
    <w:rsid w:val="007E5709"/>
    <w:rsid w:val="007E68E3"/>
    <w:rsid w:val="007E6AD6"/>
    <w:rsid w:val="007E7A98"/>
    <w:rsid w:val="007E7AC3"/>
    <w:rsid w:val="007F0ECD"/>
    <w:rsid w:val="007F1B11"/>
    <w:rsid w:val="007F2124"/>
    <w:rsid w:val="007F2322"/>
    <w:rsid w:val="007F3A29"/>
    <w:rsid w:val="007F5A2F"/>
    <w:rsid w:val="007F5A7A"/>
    <w:rsid w:val="007F5DF9"/>
    <w:rsid w:val="007F60A5"/>
    <w:rsid w:val="007F638D"/>
    <w:rsid w:val="00800E51"/>
    <w:rsid w:val="00801A8C"/>
    <w:rsid w:val="0080253D"/>
    <w:rsid w:val="00802BFF"/>
    <w:rsid w:val="00803092"/>
    <w:rsid w:val="00803CB2"/>
    <w:rsid w:val="0080438F"/>
    <w:rsid w:val="00804DDF"/>
    <w:rsid w:val="0080566D"/>
    <w:rsid w:val="0080579C"/>
    <w:rsid w:val="00805AAA"/>
    <w:rsid w:val="00806458"/>
    <w:rsid w:val="008069CD"/>
    <w:rsid w:val="008071FF"/>
    <w:rsid w:val="00807E0E"/>
    <w:rsid w:val="00810B2A"/>
    <w:rsid w:val="00811425"/>
    <w:rsid w:val="00811CAB"/>
    <w:rsid w:val="00811D7D"/>
    <w:rsid w:val="00813DA9"/>
    <w:rsid w:val="00815D02"/>
    <w:rsid w:val="008163B9"/>
    <w:rsid w:val="008167F5"/>
    <w:rsid w:val="008200A3"/>
    <w:rsid w:val="0082047D"/>
    <w:rsid w:val="00822ABE"/>
    <w:rsid w:val="00822F5B"/>
    <w:rsid w:val="0082446E"/>
    <w:rsid w:val="0082452B"/>
    <w:rsid w:val="00824F19"/>
    <w:rsid w:val="0082581C"/>
    <w:rsid w:val="008262F4"/>
    <w:rsid w:val="00826465"/>
    <w:rsid w:val="008265F7"/>
    <w:rsid w:val="00826AEF"/>
    <w:rsid w:val="00827134"/>
    <w:rsid w:val="00827FC8"/>
    <w:rsid w:val="00830431"/>
    <w:rsid w:val="00830AA3"/>
    <w:rsid w:val="00830C01"/>
    <w:rsid w:val="00832CF8"/>
    <w:rsid w:val="008330DF"/>
    <w:rsid w:val="00833874"/>
    <w:rsid w:val="00835166"/>
    <w:rsid w:val="0083551A"/>
    <w:rsid w:val="00836A05"/>
    <w:rsid w:val="00837DED"/>
    <w:rsid w:val="008401AF"/>
    <w:rsid w:val="00840559"/>
    <w:rsid w:val="00840623"/>
    <w:rsid w:val="00841219"/>
    <w:rsid w:val="00841BDA"/>
    <w:rsid w:val="00841DF4"/>
    <w:rsid w:val="008473FA"/>
    <w:rsid w:val="008476A3"/>
    <w:rsid w:val="00847FD7"/>
    <w:rsid w:val="0085068B"/>
    <w:rsid w:val="00851AB4"/>
    <w:rsid w:val="008523BA"/>
    <w:rsid w:val="00852AAB"/>
    <w:rsid w:val="00854F07"/>
    <w:rsid w:val="00855D0F"/>
    <w:rsid w:val="00855DBE"/>
    <w:rsid w:val="00855FBD"/>
    <w:rsid w:val="008560F4"/>
    <w:rsid w:val="00856C7A"/>
    <w:rsid w:val="00857265"/>
    <w:rsid w:val="00857D74"/>
    <w:rsid w:val="00861BFB"/>
    <w:rsid w:val="008639C8"/>
    <w:rsid w:val="00863ACE"/>
    <w:rsid w:val="00863DD1"/>
    <w:rsid w:val="00864D74"/>
    <w:rsid w:val="00865445"/>
    <w:rsid w:val="00867470"/>
    <w:rsid w:val="00870FC9"/>
    <w:rsid w:val="00871348"/>
    <w:rsid w:val="00874DD9"/>
    <w:rsid w:val="00875167"/>
    <w:rsid w:val="00876515"/>
    <w:rsid w:val="0087684F"/>
    <w:rsid w:val="00876BD5"/>
    <w:rsid w:val="00877086"/>
    <w:rsid w:val="00880B9F"/>
    <w:rsid w:val="00883450"/>
    <w:rsid w:val="00883803"/>
    <w:rsid w:val="00884C5F"/>
    <w:rsid w:val="008864A8"/>
    <w:rsid w:val="00887FE6"/>
    <w:rsid w:val="00890A90"/>
    <w:rsid w:val="00891A33"/>
    <w:rsid w:val="00892998"/>
    <w:rsid w:val="008958F4"/>
    <w:rsid w:val="00896B19"/>
    <w:rsid w:val="00896FF9"/>
    <w:rsid w:val="008971E8"/>
    <w:rsid w:val="008A0962"/>
    <w:rsid w:val="008A278D"/>
    <w:rsid w:val="008A30CB"/>
    <w:rsid w:val="008A38FD"/>
    <w:rsid w:val="008A4DED"/>
    <w:rsid w:val="008A5914"/>
    <w:rsid w:val="008A66FC"/>
    <w:rsid w:val="008A6999"/>
    <w:rsid w:val="008B019F"/>
    <w:rsid w:val="008B01AD"/>
    <w:rsid w:val="008B387A"/>
    <w:rsid w:val="008B4F1E"/>
    <w:rsid w:val="008B5401"/>
    <w:rsid w:val="008B7ADE"/>
    <w:rsid w:val="008C02FF"/>
    <w:rsid w:val="008C1596"/>
    <w:rsid w:val="008C1AE1"/>
    <w:rsid w:val="008C20E1"/>
    <w:rsid w:val="008C2B3C"/>
    <w:rsid w:val="008C30C5"/>
    <w:rsid w:val="008C3E89"/>
    <w:rsid w:val="008C3FF9"/>
    <w:rsid w:val="008C41A7"/>
    <w:rsid w:val="008C48CA"/>
    <w:rsid w:val="008C499D"/>
    <w:rsid w:val="008C5364"/>
    <w:rsid w:val="008C585F"/>
    <w:rsid w:val="008C6363"/>
    <w:rsid w:val="008C67D3"/>
    <w:rsid w:val="008D02A3"/>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21F"/>
    <w:rsid w:val="008E3D49"/>
    <w:rsid w:val="008E3E36"/>
    <w:rsid w:val="008E67F0"/>
    <w:rsid w:val="008E70AD"/>
    <w:rsid w:val="008E7EE3"/>
    <w:rsid w:val="008F0505"/>
    <w:rsid w:val="008F0DB2"/>
    <w:rsid w:val="008F12E6"/>
    <w:rsid w:val="008F2119"/>
    <w:rsid w:val="008F48D1"/>
    <w:rsid w:val="008F607F"/>
    <w:rsid w:val="008F69DE"/>
    <w:rsid w:val="008F6A2D"/>
    <w:rsid w:val="008F74AB"/>
    <w:rsid w:val="00900810"/>
    <w:rsid w:val="00901B2F"/>
    <w:rsid w:val="00902657"/>
    <w:rsid w:val="0090293F"/>
    <w:rsid w:val="00904AE0"/>
    <w:rsid w:val="0090595E"/>
    <w:rsid w:val="009071FE"/>
    <w:rsid w:val="009115F6"/>
    <w:rsid w:val="00911E10"/>
    <w:rsid w:val="00912528"/>
    <w:rsid w:val="0091257F"/>
    <w:rsid w:val="0091292E"/>
    <w:rsid w:val="00913877"/>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59B6"/>
    <w:rsid w:val="00926795"/>
    <w:rsid w:val="0092796F"/>
    <w:rsid w:val="009316E9"/>
    <w:rsid w:val="00931D8C"/>
    <w:rsid w:val="00932DF6"/>
    <w:rsid w:val="00933701"/>
    <w:rsid w:val="00933F39"/>
    <w:rsid w:val="009365FC"/>
    <w:rsid w:val="00937A12"/>
    <w:rsid w:val="00940190"/>
    <w:rsid w:val="009426EA"/>
    <w:rsid w:val="00943282"/>
    <w:rsid w:val="00944376"/>
    <w:rsid w:val="00946F09"/>
    <w:rsid w:val="00946FA4"/>
    <w:rsid w:val="009501FB"/>
    <w:rsid w:val="009505F2"/>
    <w:rsid w:val="00953791"/>
    <w:rsid w:val="00954191"/>
    <w:rsid w:val="009563A5"/>
    <w:rsid w:val="00957295"/>
    <w:rsid w:val="009606E6"/>
    <w:rsid w:val="0096144D"/>
    <w:rsid w:val="009627AC"/>
    <w:rsid w:val="00962946"/>
    <w:rsid w:val="00962BBA"/>
    <w:rsid w:val="00962F40"/>
    <w:rsid w:val="00963DED"/>
    <w:rsid w:val="00964A2F"/>
    <w:rsid w:val="00964D40"/>
    <w:rsid w:val="009665B1"/>
    <w:rsid w:val="00966B0C"/>
    <w:rsid w:val="00967F13"/>
    <w:rsid w:val="009701CB"/>
    <w:rsid w:val="00971631"/>
    <w:rsid w:val="00971D5A"/>
    <w:rsid w:val="00972668"/>
    <w:rsid w:val="009727B4"/>
    <w:rsid w:val="00972BBA"/>
    <w:rsid w:val="00973C18"/>
    <w:rsid w:val="0097497F"/>
    <w:rsid w:val="0097721C"/>
    <w:rsid w:val="00977E53"/>
    <w:rsid w:val="00980844"/>
    <w:rsid w:val="009841CB"/>
    <w:rsid w:val="009842AA"/>
    <w:rsid w:val="009844CA"/>
    <w:rsid w:val="00985003"/>
    <w:rsid w:val="0098553F"/>
    <w:rsid w:val="00986EE7"/>
    <w:rsid w:val="00987292"/>
    <w:rsid w:val="00990156"/>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A0C07"/>
    <w:rsid w:val="009A35D9"/>
    <w:rsid w:val="009A40D4"/>
    <w:rsid w:val="009A5191"/>
    <w:rsid w:val="009A79E8"/>
    <w:rsid w:val="009A7AE5"/>
    <w:rsid w:val="009B045D"/>
    <w:rsid w:val="009B0F5C"/>
    <w:rsid w:val="009B11D6"/>
    <w:rsid w:val="009B1205"/>
    <w:rsid w:val="009B3AD6"/>
    <w:rsid w:val="009B4864"/>
    <w:rsid w:val="009B4AAE"/>
    <w:rsid w:val="009B6461"/>
    <w:rsid w:val="009B6F16"/>
    <w:rsid w:val="009B7D5C"/>
    <w:rsid w:val="009C0B54"/>
    <w:rsid w:val="009C1395"/>
    <w:rsid w:val="009C3482"/>
    <w:rsid w:val="009C3720"/>
    <w:rsid w:val="009C5D84"/>
    <w:rsid w:val="009D14E5"/>
    <w:rsid w:val="009D1538"/>
    <w:rsid w:val="009D1A47"/>
    <w:rsid w:val="009D2235"/>
    <w:rsid w:val="009D33E1"/>
    <w:rsid w:val="009D3A01"/>
    <w:rsid w:val="009D4727"/>
    <w:rsid w:val="009D5681"/>
    <w:rsid w:val="009D5785"/>
    <w:rsid w:val="009D5C19"/>
    <w:rsid w:val="009D61D9"/>
    <w:rsid w:val="009D7023"/>
    <w:rsid w:val="009D75A2"/>
    <w:rsid w:val="009E024D"/>
    <w:rsid w:val="009E0895"/>
    <w:rsid w:val="009E142A"/>
    <w:rsid w:val="009E169B"/>
    <w:rsid w:val="009E189E"/>
    <w:rsid w:val="009E2486"/>
    <w:rsid w:val="009E27CC"/>
    <w:rsid w:val="009E2B1F"/>
    <w:rsid w:val="009E4942"/>
    <w:rsid w:val="009E4E0F"/>
    <w:rsid w:val="009E54C9"/>
    <w:rsid w:val="009E702C"/>
    <w:rsid w:val="009E7C4D"/>
    <w:rsid w:val="009F1DB6"/>
    <w:rsid w:val="009F242D"/>
    <w:rsid w:val="009F2A82"/>
    <w:rsid w:val="009F33C1"/>
    <w:rsid w:val="009F4005"/>
    <w:rsid w:val="009F4340"/>
    <w:rsid w:val="009F4A09"/>
    <w:rsid w:val="009F50DE"/>
    <w:rsid w:val="009F79BB"/>
    <w:rsid w:val="009F7BB0"/>
    <w:rsid w:val="00A02A3D"/>
    <w:rsid w:val="00A02D4D"/>
    <w:rsid w:val="00A04AF9"/>
    <w:rsid w:val="00A04F57"/>
    <w:rsid w:val="00A04F82"/>
    <w:rsid w:val="00A05F4C"/>
    <w:rsid w:val="00A07D84"/>
    <w:rsid w:val="00A106B4"/>
    <w:rsid w:val="00A11617"/>
    <w:rsid w:val="00A123D4"/>
    <w:rsid w:val="00A134DC"/>
    <w:rsid w:val="00A13811"/>
    <w:rsid w:val="00A1394F"/>
    <w:rsid w:val="00A14865"/>
    <w:rsid w:val="00A166BA"/>
    <w:rsid w:val="00A16E76"/>
    <w:rsid w:val="00A17653"/>
    <w:rsid w:val="00A212A3"/>
    <w:rsid w:val="00A22979"/>
    <w:rsid w:val="00A235D0"/>
    <w:rsid w:val="00A236A0"/>
    <w:rsid w:val="00A23CBD"/>
    <w:rsid w:val="00A24FC2"/>
    <w:rsid w:val="00A262AD"/>
    <w:rsid w:val="00A2640B"/>
    <w:rsid w:val="00A26855"/>
    <w:rsid w:val="00A269FE"/>
    <w:rsid w:val="00A30479"/>
    <w:rsid w:val="00A306C1"/>
    <w:rsid w:val="00A316AD"/>
    <w:rsid w:val="00A31AE9"/>
    <w:rsid w:val="00A3276A"/>
    <w:rsid w:val="00A335A3"/>
    <w:rsid w:val="00A3403F"/>
    <w:rsid w:val="00A349D2"/>
    <w:rsid w:val="00A357EB"/>
    <w:rsid w:val="00A36741"/>
    <w:rsid w:val="00A36F89"/>
    <w:rsid w:val="00A407C7"/>
    <w:rsid w:val="00A40EB2"/>
    <w:rsid w:val="00A41F74"/>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23DC"/>
    <w:rsid w:val="00A6416B"/>
    <w:rsid w:val="00A6490D"/>
    <w:rsid w:val="00A66F1A"/>
    <w:rsid w:val="00A6734C"/>
    <w:rsid w:val="00A70A86"/>
    <w:rsid w:val="00A70CF3"/>
    <w:rsid w:val="00A710B9"/>
    <w:rsid w:val="00A7266A"/>
    <w:rsid w:val="00A751AD"/>
    <w:rsid w:val="00A752F4"/>
    <w:rsid w:val="00A7719C"/>
    <w:rsid w:val="00A775B3"/>
    <w:rsid w:val="00A77B1E"/>
    <w:rsid w:val="00A8049B"/>
    <w:rsid w:val="00A805CE"/>
    <w:rsid w:val="00A80C24"/>
    <w:rsid w:val="00A81B82"/>
    <w:rsid w:val="00A82724"/>
    <w:rsid w:val="00A83750"/>
    <w:rsid w:val="00A838A1"/>
    <w:rsid w:val="00A83D03"/>
    <w:rsid w:val="00A849B3"/>
    <w:rsid w:val="00A85A8E"/>
    <w:rsid w:val="00A8620F"/>
    <w:rsid w:val="00A86623"/>
    <w:rsid w:val="00A8769A"/>
    <w:rsid w:val="00A91B8D"/>
    <w:rsid w:val="00A94055"/>
    <w:rsid w:val="00A94A72"/>
    <w:rsid w:val="00A962A8"/>
    <w:rsid w:val="00A97040"/>
    <w:rsid w:val="00A97AA9"/>
    <w:rsid w:val="00AA0660"/>
    <w:rsid w:val="00AA1773"/>
    <w:rsid w:val="00AA1CFE"/>
    <w:rsid w:val="00AA2A0A"/>
    <w:rsid w:val="00AA2AD3"/>
    <w:rsid w:val="00AA6228"/>
    <w:rsid w:val="00AA69A4"/>
    <w:rsid w:val="00AA71B8"/>
    <w:rsid w:val="00AA7FE5"/>
    <w:rsid w:val="00AB1670"/>
    <w:rsid w:val="00AB274F"/>
    <w:rsid w:val="00AB3290"/>
    <w:rsid w:val="00AB4CB3"/>
    <w:rsid w:val="00AB5B5D"/>
    <w:rsid w:val="00AB63C1"/>
    <w:rsid w:val="00AB6BE3"/>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97D"/>
    <w:rsid w:val="00AD4AB1"/>
    <w:rsid w:val="00AD4D8D"/>
    <w:rsid w:val="00AD6294"/>
    <w:rsid w:val="00AD6538"/>
    <w:rsid w:val="00AD7F7F"/>
    <w:rsid w:val="00AE0251"/>
    <w:rsid w:val="00AE179E"/>
    <w:rsid w:val="00AE41B0"/>
    <w:rsid w:val="00AE42E0"/>
    <w:rsid w:val="00AE48C4"/>
    <w:rsid w:val="00AE4C5A"/>
    <w:rsid w:val="00AE4C81"/>
    <w:rsid w:val="00AE6C3D"/>
    <w:rsid w:val="00AF0601"/>
    <w:rsid w:val="00AF07B5"/>
    <w:rsid w:val="00AF07B8"/>
    <w:rsid w:val="00AF0B9B"/>
    <w:rsid w:val="00AF1979"/>
    <w:rsid w:val="00AF1B35"/>
    <w:rsid w:val="00AF1F04"/>
    <w:rsid w:val="00AF1F76"/>
    <w:rsid w:val="00AF270F"/>
    <w:rsid w:val="00AF3F21"/>
    <w:rsid w:val="00AF4404"/>
    <w:rsid w:val="00AF45AC"/>
    <w:rsid w:val="00AF6A1C"/>
    <w:rsid w:val="00AF7C3E"/>
    <w:rsid w:val="00AF7DEC"/>
    <w:rsid w:val="00AF7FB6"/>
    <w:rsid w:val="00B00E7F"/>
    <w:rsid w:val="00B016F7"/>
    <w:rsid w:val="00B02229"/>
    <w:rsid w:val="00B028E3"/>
    <w:rsid w:val="00B03021"/>
    <w:rsid w:val="00B041DA"/>
    <w:rsid w:val="00B0445A"/>
    <w:rsid w:val="00B05072"/>
    <w:rsid w:val="00B055B9"/>
    <w:rsid w:val="00B07A5D"/>
    <w:rsid w:val="00B07A84"/>
    <w:rsid w:val="00B07CC5"/>
    <w:rsid w:val="00B13D52"/>
    <w:rsid w:val="00B13D85"/>
    <w:rsid w:val="00B140C7"/>
    <w:rsid w:val="00B15487"/>
    <w:rsid w:val="00B156BF"/>
    <w:rsid w:val="00B156F5"/>
    <w:rsid w:val="00B159A1"/>
    <w:rsid w:val="00B15B3D"/>
    <w:rsid w:val="00B15CBB"/>
    <w:rsid w:val="00B15E82"/>
    <w:rsid w:val="00B15FA3"/>
    <w:rsid w:val="00B161BE"/>
    <w:rsid w:val="00B16A2B"/>
    <w:rsid w:val="00B175A3"/>
    <w:rsid w:val="00B1786A"/>
    <w:rsid w:val="00B206D8"/>
    <w:rsid w:val="00B2095A"/>
    <w:rsid w:val="00B23343"/>
    <w:rsid w:val="00B23634"/>
    <w:rsid w:val="00B244B8"/>
    <w:rsid w:val="00B2494D"/>
    <w:rsid w:val="00B25563"/>
    <w:rsid w:val="00B303B8"/>
    <w:rsid w:val="00B312C7"/>
    <w:rsid w:val="00B317A0"/>
    <w:rsid w:val="00B32688"/>
    <w:rsid w:val="00B32B42"/>
    <w:rsid w:val="00B32D74"/>
    <w:rsid w:val="00B3420D"/>
    <w:rsid w:val="00B34AA4"/>
    <w:rsid w:val="00B37252"/>
    <w:rsid w:val="00B37B2B"/>
    <w:rsid w:val="00B42074"/>
    <w:rsid w:val="00B425FE"/>
    <w:rsid w:val="00B42ED9"/>
    <w:rsid w:val="00B44755"/>
    <w:rsid w:val="00B45020"/>
    <w:rsid w:val="00B46762"/>
    <w:rsid w:val="00B47810"/>
    <w:rsid w:val="00B50FD7"/>
    <w:rsid w:val="00B525C9"/>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DFA"/>
    <w:rsid w:val="00B66B57"/>
    <w:rsid w:val="00B67DED"/>
    <w:rsid w:val="00B707FD"/>
    <w:rsid w:val="00B70F53"/>
    <w:rsid w:val="00B70F65"/>
    <w:rsid w:val="00B72F5B"/>
    <w:rsid w:val="00B7334E"/>
    <w:rsid w:val="00B73838"/>
    <w:rsid w:val="00B74530"/>
    <w:rsid w:val="00B7489F"/>
    <w:rsid w:val="00B7492E"/>
    <w:rsid w:val="00B75186"/>
    <w:rsid w:val="00B7720D"/>
    <w:rsid w:val="00B8078B"/>
    <w:rsid w:val="00B807D6"/>
    <w:rsid w:val="00B81371"/>
    <w:rsid w:val="00B815AD"/>
    <w:rsid w:val="00B82277"/>
    <w:rsid w:val="00B85F35"/>
    <w:rsid w:val="00B869D3"/>
    <w:rsid w:val="00B87BF8"/>
    <w:rsid w:val="00B902B4"/>
    <w:rsid w:val="00B92241"/>
    <w:rsid w:val="00B93E16"/>
    <w:rsid w:val="00B9573A"/>
    <w:rsid w:val="00B9609C"/>
    <w:rsid w:val="00B961BB"/>
    <w:rsid w:val="00B968F5"/>
    <w:rsid w:val="00B974B4"/>
    <w:rsid w:val="00BA100B"/>
    <w:rsid w:val="00BA11C9"/>
    <w:rsid w:val="00BA12E5"/>
    <w:rsid w:val="00BA1B73"/>
    <w:rsid w:val="00BA35D3"/>
    <w:rsid w:val="00BA4A03"/>
    <w:rsid w:val="00BA5A8B"/>
    <w:rsid w:val="00BA7F72"/>
    <w:rsid w:val="00BB0C36"/>
    <w:rsid w:val="00BB14D6"/>
    <w:rsid w:val="00BB1582"/>
    <w:rsid w:val="00BB3156"/>
    <w:rsid w:val="00BB3663"/>
    <w:rsid w:val="00BB426A"/>
    <w:rsid w:val="00BB57F0"/>
    <w:rsid w:val="00BB5F54"/>
    <w:rsid w:val="00BB6662"/>
    <w:rsid w:val="00BB7517"/>
    <w:rsid w:val="00BC15A8"/>
    <w:rsid w:val="00BC3150"/>
    <w:rsid w:val="00BC3A19"/>
    <w:rsid w:val="00BC43CF"/>
    <w:rsid w:val="00BC4E4B"/>
    <w:rsid w:val="00BC4F45"/>
    <w:rsid w:val="00BC59B9"/>
    <w:rsid w:val="00BC7500"/>
    <w:rsid w:val="00BC755B"/>
    <w:rsid w:val="00BC771C"/>
    <w:rsid w:val="00BD0EEF"/>
    <w:rsid w:val="00BD18E6"/>
    <w:rsid w:val="00BD1B67"/>
    <w:rsid w:val="00BD2498"/>
    <w:rsid w:val="00BD2EE4"/>
    <w:rsid w:val="00BD393F"/>
    <w:rsid w:val="00BD5DE5"/>
    <w:rsid w:val="00BD60D1"/>
    <w:rsid w:val="00BD7722"/>
    <w:rsid w:val="00BD79C9"/>
    <w:rsid w:val="00BE00FA"/>
    <w:rsid w:val="00BE0304"/>
    <w:rsid w:val="00BE0C95"/>
    <w:rsid w:val="00BE0F9F"/>
    <w:rsid w:val="00BE4EC9"/>
    <w:rsid w:val="00BE7363"/>
    <w:rsid w:val="00BF1380"/>
    <w:rsid w:val="00BF163B"/>
    <w:rsid w:val="00BF1673"/>
    <w:rsid w:val="00BF2596"/>
    <w:rsid w:val="00BF3670"/>
    <w:rsid w:val="00BF3BE0"/>
    <w:rsid w:val="00BF5D85"/>
    <w:rsid w:val="00BF60B5"/>
    <w:rsid w:val="00BF662E"/>
    <w:rsid w:val="00BF6D83"/>
    <w:rsid w:val="00BF6E92"/>
    <w:rsid w:val="00BF7EAD"/>
    <w:rsid w:val="00C0055F"/>
    <w:rsid w:val="00C00806"/>
    <w:rsid w:val="00C00B10"/>
    <w:rsid w:val="00C0278F"/>
    <w:rsid w:val="00C0393B"/>
    <w:rsid w:val="00C04495"/>
    <w:rsid w:val="00C076DC"/>
    <w:rsid w:val="00C10453"/>
    <w:rsid w:val="00C12626"/>
    <w:rsid w:val="00C12787"/>
    <w:rsid w:val="00C1307C"/>
    <w:rsid w:val="00C13819"/>
    <w:rsid w:val="00C13D66"/>
    <w:rsid w:val="00C16107"/>
    <w:rsid w:val="00C174FF"/>
    <w:rsid w:val="00C20A03"/>
    <w:rsid w:val="00C20F16"/>
    <w:rsid w:val="00C2139F"/>
    <w:rsid w:val="00C22DC7"/>
    <w:rsid w:val="00C2363F"/>
    <w:rsid w:val="00C23EE3"/>
    <w:rsid w:val="00C2704F"/>
    <w:rsid w:val="00C32781"/>
    <w:rsid w:val="00C33B59"/>
    <w:rsid w:val="00C3527B"/>
    <w:rsid w:val="00C353D8"/>
    <w:rsid w:val="00C35413"/>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50BDA"/>
    <w:rsid w:val="00C52A39"/>
    <w:rsid w:val="00C555EA"/>
    <w:rsid w:val="00C55660"/>
    <w:rsid w:val="00C5628A"/>
    <w:rsid w:val="00C57202"/>
    <w:rsid w:val="00C57252"/>
    <w:rsid w:val="00C618FD"/>
    <w:rsid w:val="00C6220B"/>
    <w:rsid w:val="00C62946"/>
    <w:rsid w:val="00C634E2"/>
    <w:rsid w:val="00C63743"/>
    <w:rsid w:val="00C645FB"/>
    <w:rsid w:val="00C67C83"/>
    <w:rsid w:val="00C703A5"/>
    <w:rsid w:val="00C71282"/>
    <w:rsid w:val="00C72078"/>
    <w:rsid w:val="00C723D5"/>
    <w:rsid w:val="00C7261A"/>
    <w:rsid w:val="00C73052"/>
    <w:rsid w:val="00C735EB"/>
    <w:rsid w:val="00C73EE1"/>
    <w:rsid w:val="00C73F7E"/>
    <w:rsid w:val="00C73FF8"/>
    <w:rsid w:val="00C74587"/>
    <w:rsid w:val="00C747E9"/>
    <w:rsid w:val="00C75A95"/>
    <w:rsid w:val="00C75BF4"/>
    <w:rsid w:val="00C75F70"/>
    <w:rsid w:val="00C761B7"/>
    <w:rsid w:val="00C7679E"/>
    <w:rsid w:val="00C77F26"/>
    <w:rsid w:val="00C8126D"/>
    <w:rsid w:val="00C82ABC"/>
    <w:rsid w:val="00C82D3C"/>
    <w:rsid w:val="00C84457"/>
    <w:rsid w:val="00C84467"/>
    <w:rsid w:val="00C84A03"/>
    <w:rsid w:val="00C84F2D"/>
    <w:rsid w:val="00C86097"/>
    <w:rsid w:val="00C87199"/>
    <w:rsid w:val="00C90312"/>
    <w:rsid w:val="00C90FC4"/>
    <w:rsid w:val="00C928BA"/>
    <w:rsid w:val="00C95240"/>
    <w:rsid w:val="00C9545D"/>
    <w:rsid w:val="00C96B4F"/>
    <w:rsid w:val="00C97826"/>
    <w:rsid w:val="00C97B12"/>
    <w:rsid w:val="00C97FF5"/>
    <w:rsid w:val="00CA0917"/>
    <w:rsid w:val="00CA1FC5"/>
    <w:rsid w:val="00CA212B"/>
    <w:rsid w:val="00CA2EE8"/>
    <w:rsid w:val="00CA3A57"/>
    <w:rsid w:val="00CA41AC"/>
    <w:rsid w:val="00CA4473"/>
    <w:rsid w:val="00CA4CC7"/>
    <w:rsid w:val="00CA7C9A"/>
    <w:rsid w:val="00CB0099"/>
    <w:rsid w:val="00CB0368"/>
    <w:rsid w:val="00CB041E"/>
    <w:rsid w:val="00CB0567"/>
    <w:rsid w:val="00CB0F72"/>
    <w:rsid w:val="00CB2922"/>
    <w:rsid w:val="00CB2A0E"/>
    <w:rsid w:val="00CB5047"/>
    <w:rsid w:val="00CB5BB3"/>
    <w:rsid w:val="00CB5BCC"/>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1E84"/>
    <w:rsid w:val="00CE5BCA"/>
    <w:rsid w:val="00CE5C28"/>
    <w:rsid w:val="00CE6425"/>
    <w:rsid w:val="00CE7A24"/>
    <w:rsid w:val="00CE7E6A"/>
    <w:rsid w:val="00CF010E"/>
    <w:rsid w:val="00CF24C3"/>
    <w:rsid w:val="00CF281C"/>
    <w:rsid w:val="00CF2A3E"/>
    <w:rsid w:val="00CF2BA3"/>
    <w:rsid w:val="00CF3169"/>
    <w:rsid w:val="00CF377E"/>
    <w:rsid w:val="00CF3E49"/>
    <w:rsid w:val="00CF4381"/>
    <w:rsid w:val="00CF60EE"/>
    <w:rsid w:val="00D01876"/>
    <w:rsid w:val="00D01E35"/>
    <w:rsid w:val="00D02882"/>
    <w:rsid w:val="00D02906"/>
    <w:rsid w:val="00D04287"/>
    <w:rsid w:val="00D07098"/>
    <w:rsid w:val="00D07EBE"/>
    <w:rsid w:val="00D107EA"/>
    <w:rsid w:val="00D10833"/>
    <w:rsid w:val="00D112C2"/>
    <w:rsid w:val="00D11B8D"/>
    <w:rsid w:val="00D11CE3"/>
    <w:rsid w:val="00D1208A"/>
    <w:rsid w:val="00D12356"/>
    <w:rsid w:val="00D13681"/>
    <w:rsid w:val="00D13F01"/>
    <w:rsid w:val="00D14668"/>
    <w:rsid w:val="00D14ED3"/>
    <w:rsid w:val="00D156F8"/>
    <w:rsid w:val="00D15C26"/>
    <w:rsid w:val="00D200E0"/>
    <w:rsid w:val="00D20501"/>
    <w:rsid w:val="00D226AF"/>
    <w:rsid w:val="00D22A3E"/>
    <w:rsid w:val="00D22CD9"/>
    <w:rsid w:val="00D232FE"/>
    <w:rsid w:val="00D23987"/>
    <w:rsid w:val="00D25D49"/>
    <w:rsid w:val="00D25E62"/>
    <w:rsid w:val="00D25E6B"/>
    <w:rsid w:val="00D2623E"/>
    <w:rsid w:val="00D2734A"/>
    <w:rsid w:val="00D27C8E"/>
    <w:rsid w:val="00D30051"/>
    <w:rsid w:val="00D335EA"/>
    <w:rsid w:val="00D35176"/>
    <w:rsid w:val="00D35986"/>
    <w:rsid w:val="00D360A8"/>
    <w:rsid w:val="00D36EA1"/>
    <w:rsid w:val="00D3765F"/>
    <w:rsid w:val="00D3789A"/>
    <w:rsid w:val="00D37F03"/>
    <w:rsid w:val="00D406B1"/>
    <w:rsid w:val="00D40CEE"/>
    <w:rsid w:val="00D41E2D"/>
    <w:rsid w:val="00D430DF"/>
    <w:rsid w:val="00D43122"/>
    <w:rsid w:val="00D431FE"/>
    <w:rsid w:val="00D43DB7"/>
    <w:rsid w:val="00D45D83"/>
    <w:rsid w:val="00D4793C"/>
    <w:rsid w:val="00D50371"/>
    <w:rsid w:val="00D503E3"/>
    <w:rsid w:val="00D50D2E"/>
    <w:rsid w:val="00D51927"/>
    <w:rsid w:val="00D52A00"/>
    <w:rsid w:val="00D53356"/>
    <w:rsid w:val="00D53A8B"/>
    <w:rsid w:val="00D53C8A"/>
    <w:rsid w:val="00D5550B"/>
    <w:rsid w:val="00D5581E"/>
    <w:rsid w:val="00D568A0"/>
    <w:rsid w:val="00D5708D"/>
    <w:rsid w:val="00D5723F"/>
    <w:rsid w:val="00D57C40"/>
    <w:rsid w:val="00D57D21"/>
    <w:rsid w:val="00D617C2"/>
    <w:rsid w:val="00D6368E"/>
    <w:rsid w:val="00D64710"/>
    <w:rsid w:val="00D64A01"/>
    <w:rsid w:val="00D65068"/>
    <w:rsid w:val="00D66353"/>
    <w:rsid w:val="00D67220"/>
    <w:rsid w:val="00D674EF"/>
    <w:rsid w:val="00D678E2"/>
    <w:rsid w:val="00D67CE1"/>
    <w:rsid w:val="00D708DA"/>
    <w:rsid w:val="00D72297"/>
    <w:rsid w:val="00D74A69"/>
    <w:rsid w:val="00D77BF1"/>
    <w:rsid w:val="00D8092F"/>
    <w:rsid w:val="00D8152D"/>
    <w:rsid w:val="00D82597"/>
    <w:rsid w:val="00D82A6C"/>
    <w:rsid w:val="00D8353B"/>
    <w:rsid w:val="00D839CC"/>
    <w:rsid w:val="00D83BEB"/>
    <w:rsid w:val="00D83C17"/>
    <w:rsid w:val="00D845FF"/>
    <w:rsid w:val="00D84AF4"/>
    <w:rsid w:val="00D85516"/>
    <w:rsid w:val="00D85885"/>
    <w:rsid w:val="00D8680C"/>
    <w:rsid w:val="00D87652"/>
    <w:rsid w:val="00D90736"/>
    <w:rsid w:val="00D90EB8"/>
    <w:rsid w:val="00D931C3"/>
    <w:rsid w:val="00D935C7"/>
    <w:rsid w:val="00D94C77"/>
    <w:rsid w:val="00D94FB7"/>
    <w:rsid w:val="00D95733"/>
    <w:rsid w:val="00D97003"/>
    <w:rsid w:val="00D97019"/>
    <w:rsid w:val="00D97B08"/>
    <w:rsid w:val="00DA05E8"/>
    <w:rsid w:val="00DA4E88"/>
    <w:rsid w:val="00DA5268"/>
    <w:rsid w:val="00DA684E"/>
    <w:rsid w:val="00DB1B0B"/>
    <w:rsid w:val="00DB1C35"/>
    <w:rsid w:val="00DB1CD4"/>
    <w:rsid w:val="00DB28D6"/>
    <w:rsid w:val="00DB39AB"/>
    <w:rsid w:val="00DB49DE"/>
    <w:rsid w:val="00DB4BEF"/>
    <w:rsid w:val="00DB6132"/>
    <w:rsid w:val="00DB6A7B"/>
    <w:rsid w:val="00DC087E"/>
    <w:rsid w:val="00DC1766"/>
    <w:rsid w:val="00DC25A8"/>
    <w:rsid w:val="00DC28EC"/>
    <w:rsid w:val="00DC2E19"/>
    <w:rsid w:val="00DC2E27"/>
    <w:rsid w:val="00DC377E"/>
    <w:rsid w:val="00DC4FB2"/>
    <w:rsid w:val="00DC51AC"/>
    <w:rsid w:val="00DC53EC"/>
    <w:rsid w:val="00DC5C8A"/>
    <w:rsid w:val="00DC6AEA"/>
    <w:rsid w:val="00DC747B"/>
    <w:rsid w:val="00DD1880"/>
    <w:rsid w:val="00DD1AB3"/>
    <w:rsid w:val="00DD1E0E"/>
    <w:rsid w:val="00DD2320"/>
    <w:rsid w:val="00DD3D4D"/>
    <w:rsid w:val="00DD4A93"/>
    <w:rsid w:val="00DD4E3D"/>
    <w:rsid w:val="00DD5DE6"/>
    <w:rsid w:val="00DE1334"/>
    <w:rsid w:val="00DE2342"/>
    <w:rsid w:val="00DE4F82"/>
    <w:rsid w:val="00DE5221"/>
    <w:rsid w:val="00DE58EC"/>
    <w:rsid w:val="00DE6A16"/>
    <w:rsid w:val="00DF1386"/>
    <w:rsid w:val="00DF1936"/>
    <w:rsid w:val="00DF2CB7"/>
    <w:rsid w:val="00DF3C04"/>
    <w:rsid w:val="00DF4596"/>
    <w:rsid w:val="00DF5F5C"/>
    <w:rsid w:val="00DF5F97"/>
    <w:rsid w:val="00E005DD"/>
    <w:rsid w:val="00E030BD"/>
    <w:rsid w:val="00E0318F"/>
    <w:rsid w:val="00E03246"/>
    <w:rsid w:val="00E03B48"/>
    <w:rsid w:val="00E03C0E"/>
    <w:rsid w:val="00E03C71"/>
    <w:rsid w:val="00E04585"/>
    <w:rsid w:val="00E04B10"/>
    <w:rsid w:val="00E04FAB"/>
    <w:rsid w:val="00E04FF5"/>
    <w:rsid w:val="00E05EC3"/>
    <w:rsid w:val="00E10732"/>
    <w:rsid w:val="00E10845"/>
    <w:rsid w:val="00E10CAC"/>
    <w:rsid w:val="00E11CF2"/>
    <w:rsid w:val="00E1248E"/>
    <w:rsid w:val="00E126D0"/>
    <w:rsid w:val="00E12900"/>
    <w:rsid w:val="00E12CF7"/>
    <w:rsid w:val="00E12D1C"/>
    <w:rsid w:val="00E13086"/>
    <w:rsid w:val="00E1487E"/>
    <w:rsid w:val="00E15B5E"/>
    <w:rsid w:val="00E15D90"/>
    <w:rsid w:val="00E166E1"/>
    <w:rsid w:val="00E16802"/>
    <w:rsid w:val="00E16C86"/>
    <w:rsid w:val="00E16D79"/>
    <w:rsid w:val="00E16FA5"/>
    <w:rsid w:val="00E17CFC"/>
    <w:rsid w:val="00E20A37"/>
    <w:rsid w:val="00E20B1C"/>
    <w:rsid w:val="00E22729"/>
    <w:rsid w:val="00E22A79"/>
    <w:rsid w:val="00E23C73"/>
    <w:rsid w:val="00E24A49"/>
    <w:rsid w:val="00E24AD8"/>
    <w:rsid w:val="00E24D24"/>
    <w:rsid w:val="00E26769"/>
    <w:rsid w:val="00E27059"/>
    <w:rsid w:val="00E277E7"/>
    <w:rsid w:val="00E27A05"/>
    <w:rsid w:val="00E308B1"/>
    <w:rsid w:val="00E32DDF"/>
    <w:rsid w:val="00E33CD6"/>
    <w:rsid w:val="00E34AC0"/>
    <w:rsid w:val="00E3512A"/>
    <w:rsid w:val="00E353A5"/>
    <w:rsid w:val="00E35F9E"/>
    <w:rsid w:val="00E3709D"/>
    <w:rsid w:val="00E37CC7"/>
    <w:rsid w:val="00E40426"/>
    <w:rsid w:val="00E40614"/>
    <w:rsid w:val="00E40E5B"/>
    <w:rsid w:val="00E41917"/>
    <w:rsid w:val="00E42023"/>
    <w:rsid w:val="00E428FA"/>
    <w:rsid w:val="00E42C7E"/>
    <w:rsid w:val="00E43980"/>
    <w:rsid w:val="00E43ABE"/>
    <w:rsid w:val="00E43B2C"/>
    <w:rsid w:val="00E4458B"/>
    <w:rsid w:val="00E445BD"/>
    <w:rsid w:val="00E4568B"/>
    <w:rsid w:val="00E45D9B"/>
    <w:rsid w:val="00E469C4"/>
    <w:rsid w:val="00E523B1"/>
    <w:rsid w:val="00E5282D"/>
    <w:rsid w:val="00E5444B"/>
    <w:rsid w:val="00E544A1"/>
    <w:rsid w:val="00E546B3"/>
    <w:rsid w:val="00E558EC"/>
    <w:rsid w:val="00E56404"/>
    <w:rsid w:val="00E571F9"/>
    <w:rsid w:val="00E57362"/>
    <w:rsid w:val="00E62233"/>
    <w:rsid w:val="00E6239C"/>
    <w:rsid w:val="00E625BE"/>
    <w:rsid w:val="00E62BE8"/>
    <w:rsid w:val="00E62DBA"/>
    <w:rsid w:val="00E63879"/>
    <w:rsid w:val="00E63C18"/>
    <w:rsid w:val="00E67876"/>
    <w:rsid w:val="00E67E48"/>
    <w:rsid w:val="00E7122A"/>
    <w:rsid w:val="00E71FDE"/>
    <w:rsid w:val="00E727B7"/>
    <w:rsid w:val="00E72D5B"/>
    <w:rsid w:val="00E730AA"/>
    <w:rsid w:val="00E7338A"/>
    <w:rsid w:val="00E734AC"/>
    <w:rsid w:val="00E73DE3"/>
    <w:rsid w:val="00E758EB"/>
    <w:rsid w:val="00E76F52"/>
    <w:rsid w:val="00E7790E"/>
    <w:rsid w:val="00E77C8C"/>
    <w:rsid w:val="00E80396"/>
    <w:rsid w:val="00E80DDF"/>
    <w:rsid w:val="00E81859"/>
    <w:rsid w:val="00E81BE7"/>
    <w:rsid w:val="00E82730"/>
    <w:rsid w:val="00E85D2B"/>
    <w:rsid w:val="00E86FAA"/>
    <w:rsid w:val="00E90339"/>
    <w:rsid w:val="00E90392"/>
    <w:rsid w:val="00E91B87"/>
    <w:rsid w:val="00E92503"/>
    <w:rsid w:val="00E94ABC"/>
    <w:rsid w:val="00EA0359"/>
    <w:rsid w:val="00EA0F1B"/>
    <w:rsid w:val="00EA1782"/>
    <w:rsid w:val="00EA2778"/>
    <w:rsid w:val="00EA27AB"/>
    <w:rsid w:val="00EA31FC"/>
    <w:rsid w:val="00EA69E7"/>
    <w:rsid w:val="00EA7AA3"/>
    <w:rsid w:val="00EA7D22"/>
    <w:rsid w:val="00EB0108"/>
    <w:rsid w:val="00EB0497"/>
    <w:rsid w:val="00EB08CF"/>
    <w:rsid w:val="00EB2570"/>
    <w:rsid w:val="00EB2B52"/>
    <w:rsid w:val="00EB3789"/>
    <w:rsid w:val="00EB40DC"/>
    <w:rsid w:val="00EB4103"/>
    <w:rsid w:val="00EB418B"/>
    <w:rsid w:val="00EB50D2"/>
    <w:rsid w:val="00EB5956"/>
    <w:rsid w:val="00EB6566"/>
    <w:rsid w:val="00EB6B0E"/>
    <w:rsid w:val="00EC2386"/>
    <w:rsid w:val="00EC287F"/>
    <w:rsid w:val="00EC3934"/>
    <w:rsid w:val="00EC393C"/>
    <w:rsid w:val="00EC4570"/>
    <w:rsid w:val="00EC4FB7"/>
    <w:rsid w:val="00EC6697"/>
    <w:rsid w:val="00EC6910"/>
    <w:rsid w:val="00EC7352"/>
    <w:rsid w:val="00EC7FCD"/>
    <w:rsid w:val="00ED0A25"/>
    <w:rsid w:val="00ED0FCF"/>
    <w:rsid w:val="00ED131F"/>
    <w:rsid w:val="00ED2732"/>
    <w:rsid w:val="00ED3157"/>
    <w:rsid w:val="00ED3CF0"/>
    <w:rsid w:val="00ED4220"/>
    <w:rsid w:val="00ED4409"/>
    <w:rsid w:val="00ED445F"/>
    <w:rsid w:val="00ED4646"/>
    <w:rsid w:val="00ED665E"/>
    <w:rsid w:val="00ED7805"/>
    <w:rsid w:val="00EE107C"/>
    <w:rsid w:val="00EE11E4"/>
    <w:rsid w:val="00EE1B91"/>
    <w:rsid w:val="00EE2ECF"/>
    <w:rsid w:val="00EE3E9C"/>
    <w:rsid w:val="00EE495A"/>
    <w:rsid w:val="00EE59D7"/>
    <w:rsid w:val="00EE7807"/>
    <w:rsid w:val="00EF13C1"/>
    <w:rsid w:val="00EF1BA3"/>
    <w:rsid w:val="00EF508E"/>
    <w:rsid w:val="00EF7C4F"/>
    <w:rsid w:val="00F02492"/>
    <w:rsid w:val="00F02C2D"/>
    <w:rsid w:val="00F0325B"/>
    <w:rsid w:val="00F04044"/>
    <w:rsid w:val="00F046C8"/>
    <w:rsid w:val="00F06E9A"/>
    <w:rsid w:val="00F06F7C"/>
    <w:rsid w:val="00F07613"/>
    <w:rsid w:val="00F07AAE"/>
    <w:rsid w:val="00F10929"/>
    <w:rsid w:val="00F1108B"/>
    <w:rsid w:val="00F11A9B"/>
    <w:rsid w:val="00F12DAE"/>
    <w:rsid w:val="00F147C6"/>
    <w:rsid w:val="00F14C2A"/>
    <w:rsid w:val="00F15A2C"/>
    <w:rsid w:val="00F167A9"/>
    <w:rsid w:val="00F16951"/>
    <w:rsid w:val="00F17D44"/>
    <w:rsid w:val="00F2273F"/>
    <w:rsid w:val="00F22CF6"/>
    <w:rsid w:val="00F23747"/>
    <w:rsid w:val="00F252B5"/>
    <w:rsid w:val="00F2706D"/>
    <w:rsid w:val="00F27C1E"/>
    <w:rsid w:val="00F3000A"/>
    <w:rsid w:val="00F31F68"/>
    <w:rsid w:val="00F32DB0"/>
    <w:rsid w:val="00F33D35"/>
    <w:rsid w:val="00F346A8"/>
    <w:rsid w:val="00F34C84"/>
    <w:rsid w:val="00F357D9"/>
    <w:rsid w:val="00F40AD7"/>
    <w:rsid w:val="00F411C4"/>
    <w:rsid w:val="00F41960"/>
    <w:rsid w:val="00F43AFA"/>
    <w:rsid w:val="00F4527E"/>
    <w:rsid w:val="00F455BF"/>
    <w:rsid w:val="00F45722"/>
    <w:rsid w:val="00F46F0D"/>
    <w:rsid w:val="00F5021A"/>
    <w:rsid w:val="00F50EF9"/>
    <w:rsid w:val="00F50FB3"/>
    <w:rsid w:val="00F5561C"/>
    <w:rsid w:val="00F563D1"/>
    <w:rsid w:val="00F56BB6"/>
    <w:rsid w:val="00F571CE"/>
    <w:rsid w:val="00F60C62"/>
    <w:rsid w:val="00F63870"/>
    <w:rsid w:val="00F63D52"/>
    <w:rsid w:val="00F6639E"/>
    <w:rsid w:val="00F66CAD"/>
    <w:rsid w:val="00F66FDC"/>
    <w:rsid w:val="00F672A8"/>
    <w:rsid w:val="00F67946"/>
    <w:rsid w:val="00F67D58"/>
    <w:rsid w:val="00F71BEB"/>
    <w:rsid w:val="00F72F3E"/>
    <w:rsid w:val="00F73324"/>
    <w:rsid w:val="00F733FE"/>
    <w:rsid w:val="00F739E9"/>
    <w:rsid w:val="00F74FAC"/>
    <w:rsid w:val="00F761C4"/>
    <w:rsid w:val="00F77D37"/>
    <w:rsid w:val="00F77E3D"/>
    <w:rsid w:val="00F77F69"/>
    <w:rsid w:val="00F8018A"/>
    <w:rsid w:val="00F811F8"/>
    <w:rsid w:val="00F81D91"/>
    <w:rsid w:val="00F829AB"/>
    <w:rsid w:val="00F82C24"/>
    <w:rsid w:val="00F83A68"/>
    <w:rsid w:val="00F85237"/>
    <w:rsid w:val="00F85786"/>
    <w:rsid w:val="00F85B86"/>
    <w:rsid w:val="00F9000A"/>
    <w:rsid w:val="00F92438"/>
    <w:rsid w:val="00F93085"/>
    <w:rsid w:val="00F93107"/>
    <w:rsid w:val="00F94786"/>
    <w:rsid w:val="00F94E5B"/>
    <w:rsid w:val="00F963DE"/>
    <w:rsid w:val="00F96C23"/>
    <w:rsid w:val="00F97BB1"/>
    <w:rsid w:val="00F97D5C"/>
    <w:rsid w:val="00F97F44"/>
    <w:rsid w:val="00FA0F82"/>
    <w:rsid w:val="00FA1E3E"/>
    <w:rsid w:val="00FA481B"/>
    <w:rsid w:val="00FA49DF"/>
    <w:rsid w:val="00FA5AE3"/>
    <w:rsid w:val="00FA695B"/>
    <w:rsid w:val="00FA73DD"/>
    <w:rsid w:val="00FA756D"/>
    <w:rsid w:val="00FB0330"/>
    <w:rsid w:val="00FB13C2"/>
    <w:rsid w:val="00FB292F"/>
    <w:rsid w:val="00FB2C30"/>
    <w:rsid w:val="00FB5370"/>
    <w:rsid w:val="00FB65CA"/>
    <w:rsid w:val="00FB695C"/>
    <w:rsid w:val="00FB7D0F"/>
    <w:rsid w:val="00FC00DD"/>
    <w:rsid w:val="00FC0FB4"/>
    <w:rsid w:val="00FC1A49"/>
    <w:rsid w:val="00FC4D42"/>
    <w:rsid w:val="00FC51D4"/>
    <w:rsid w:val="00FC590F"/>
    <w:rsid w:val="00FC6370"/>
    <w:rsid w:val="00FC6F93"/>
    <w:rsid w:val="00FC7E40"/>
    <w:rsid w:val="00FD04FA"/>
    <w:rsid w:val="00FD176C"/>
    <w:rsid w:val="00FD1D29"/>
    <w:rsid w:val="00FD264B"/>
    <w:rsid w:val="00FD2782"/>
    <w:rsid w:val="00FD38CD"/>
    <w:rsid w:val="00FD6244"/>
    <w:rsid w:val="00FE097F"/>
    <w:rsid w:val="00FE2025"/>
    <w:rsid w:val="00FE20B8"/>
    <w:rsid w:val="00FE2551"/>
    <w:rsid w:val="00FE3399"/>
    <w:rsid w:val="00FE3B16"/>
    <w:rsid w:val="00FE3DEA"/>
    <w:rsid w:val="00FE49E3"/>
    <w:rsid w:val="00FE56A8"/>
    <w:rsid w:val="00FE5C45"/>
    <w:rsid w:val="00FE64C4"/>
    <w:rsid w:val="00FE684D"/>
    <w:rsid w:val="00FE7E0D"/>
    <w:rsid w:val="00FE7F53"/>
    <w:rsid w:val="00FF4B45"/>
    <w:rsid w:val="00FF56C5"/>
    <w:rsid w:val="00FF57CD"/>
    <w:rsid w:val="00FF5C73"/>
    <w:rsid w:val="00FF5DB6"/>
    <w:rsid w:val="00FF76E4"/>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8511D592-9C04-486C-BD76-9130C512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5E5F1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customStyle="1" w:styleId="Tabladecuadrcula1clara1">
    <w:name w:val="Tabla de cuadrícula 1 clara1"/>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customStyle="1" w:styleId="Tablanormal11">
    <w:name w:val="Tabla normal 1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3Car">
    <w:name w:val="Título 3 Car"/>
    <w:basedOn w:val="Fuentedeprrafopredeter"/>
    <w:link w:val="Ttulo3"/>
    <w:uiPriority w:val="9"/>
    <w:semiHidden/>
    <w:rsid w:val="005E5F1E"/>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07716">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761604156">
          <w:marLeft w:val="0"/>
          <w:marRight w:val="0"/>
          <w:marTop w:val="0"/>
          <w:marBottom w:val="0"/>
          <w:divBdr>
            <w:top w:val="none" w:sz="0" w:space="0" w:color="auto"/>
            <w:left w:val="none" w:sz="0" w:space="0" w:color="auto"/>
            <w:bottom w:val="none" w:sz="0" w:space="0" w:color="auto"/>
            <w:right w:val="none" w:sz="0" w:space="0" w:color="auto"/>
          </w:divBdr>
        </w:div>
        <w:div w:id="2032491888">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05206109">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05805.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0610C-FA86-4A97-9AA3-5A26ED9E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58</Pages>
  <Words>11134</Words>
  <Characters>61239</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6</cp:revision>
  <cp:lastPrinted>2019-01-28T23:28:00Z</cp:lastPrinted>
  <dcterms:created xsi:type="dcterms:W3CDTF">2019-01-25T00:39:00Z</dcterms:created>
  <dcterms:modified xsi:type="dcterms:W3CDTF">2019-03-13T00:52:00Z</dcterms:modified>
</cp:coreProperties>
</file>