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EA25FD" w:rsidRDefault="00E10AF7" w:rsidP="00E10AF7">
      <w:pPr>
        <w:spacing w:before="240" w:after="240" w:line="360" w:lineRule="auto"/>
        <w:jc w:val="both"/>
        <w:rPr>
          <w:rFonts w:ascii="Palatino Linotype" w:hAnsi="Palatino Linotype" w:cs="Arial"/>
        </w:rPr>
      </w:pPr>
      <w:r w:rsidRPr="00EA25FD">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EA25FD">
        <w:rPr>
          <w:rStyle w:val="normaltextrun"/>
          <w:rFonts w:ascii="Palatino Linotype" w:hAnsi="Palatino Linotype" w:cs="Arial"/>
        </w:rPr>
        <w:t>,</w:t>
      </w:r>
      <w:r w:rsidRPr="00EA25FD">
        <w:rPr>
          <w:rStyle w:val="apple-converted-space"/>
          <w:rFonts w:ascii="Palatino Linotype" w:hAnsi="Palatino Linotype" w:cs="Arial"/>
        </w:rPr>
        <w:t> </w:t>
      </w:r>
      <w:r w:rsidR="006530EA">
        <w:rPr>
          <w:rStyle w:val="normaltextrun"/>
          <w:rFonts w:ascii="Palatino Linotype" w:hAnsi="Palatino Linotype" w:cs="Arial"/>
        </w:rPr>
        <w:t>nueve de enero de dos mil diecinueve</w:t>
      </w:r>
      <w:r w:rsidRPr="00EA25FD">
        <w:rPr>
          <w:rStyle w:val="normaltextrun"/>
          <w:rFonts w:ascii="Palatino Linotype" w:hAnsi="Palatino Linotype" w:cs="Arial"/>
        </w:rPr>
        <w:t>.</w:t>
      </w:r>
    </w:p>
    <w:p w:rsidR="00E10AF7" w:rsidRPr="00EA25FD" w:rsidRDefault="00E10AF7" w:rsidP="00B30F63">
      <w:pPr>
        <w:spacing w:before="240" w:after="240" w:line="360" w:lineRule="auto"/>
        <w:jc w:val="both"/>
        <w:rPr>
          <w:rFonts w:ascii="Palatino Linotype" w:hAnsi="Palatino Linotype" w:cs="Arial"/>
        </w:rPr>
      </w:pPr>
      <w:r w:rsidRPr="006530EA">
        <w:rPr>
          <w:rFonts w:ascii="Palatino Linotype" w:hAnsi="Palatino Linotype" w:cs="Arial"/>
          <w:b/>
        </w:rPr>
        <w:t xml:space="preserve">Visto </w:t>
      </w:r>
      <w:r w:rsidRPr="006530EA">
        <w:rPr>
          <w:rFonts w:ascii="Palatino Linotype" w:hAnsi="Palatino Linotype" w:cs="Arial"/>
        </w:rPr>
        <w:t>el expediente</w:t>
      </w:r>
      <w:r w:rsidRPr="00CA50FC">
        <w:rPr>
          <w:rFonts w:ascii="Palatino Linotype" w:hAnsi="Palatino Linotype" w:cs="Arial"/>
        </w:rPr>
        <w:t xml:space="preserve"> relativo al recurso de revisión </w:t>
      </w:r>
      <w:r w:rsidR="006530EA">
        <w:rPr>
          <w:rFonts w:ascii="Palatino Linotype" w:hAnsi="Palatino Linotype"/>
          <w:b/>
          <w:sz w:val="21"/>
          <w:szCs w:val="21"/>
          <w:lang w:val="es-ES_tradnl"/>
        </w:rPr>
        <w:t>04114/INFOEM/IP/RR/2018</w:t>
      </w:r>
      <w:r w:rsidRPr="00CA50FC">
        <w:rPr>
          <w:rFonts w:ascii="Palatino Linotype" w:hAnsi="Palatino Linotype" w:cs="Arial"/>
        </w:rPr>
        <w:t>, interpuesto por</w:t>
      </w:r>
      <w:r w:rsidR="00D20831" w:rsidRPr="00CA50FC">
        <w:rPr>
          <w:rFonts w:ascii="Palatino Linotype" w:hAnsi="Palatino Linotype"/>
          <w:b/>
          <w:lang w:val="es-ES_tradnl"/>
        </w:rPr>
        <w:t xml:space="preserve"> </w:t>
      </w:r>
      <w:r w:rsidR="0024094A">
        <w:rPr>
          <w:rFonts w:ascii="Palatino Linotype" w:hAnsi="Palatino Linotype"/>
          <w:b/>
          <w:sz w:val="21"/>
          <w:szCs w:val="21"/>
          <w:lang w:val="es-ES_tradnl"/>
        </w:rPr>
        <w:t>XXXXXXXXXXXXXXX</w:t>
      </w:r>
      <w:bookmarkStart w:id="0" w:name="_GoBack"/>
      <w:bookmarkEnd w:id="0"/>
      <w:r w:rsidRPr="00CA50FC">
        <w:rPr>
          <w:rFonts w:ascii="Palatino Linotype" w:hAnsi="Palatino Linotype" w:cs="Arial"/>
          <w:b/>
        </w:rPr>
        <w:t xml:space="preserve">, </w:t>
      </w:r>
      <w:r w:rsidR="00AF6F33" w:rsidRPr="00CA50FC">
        <w:rPr>
          <w:rFonts w:ascii="Palatino Linotype" w:hAnsi="Palatino Linotype" w:cs="Arial"/>
        </w:rPr>
        <w:t>en lo sucesivo el</w:t>
      </w:r>
      <w:r w:rsidRPr="00CA50FC">
        <w:rPr>
          <w:rFonts w:ascii="Palatino Linotype" w:hAnsi="Palatino Linotype" w:cs="Arial"/>
        </w:rPr>
        <w:t xml:space="preserve"> </w:t>
      </w:r>
      <w:r w:rsidR="006E4689" w:rsidRPr="00CA50FC">
        <w:rPr>
          <w:rFonts w:ascii="Palatino Linotype" w:hAnsi="Palatino Linotype" w:cs="Arial"/>
          <w:b/>
        </w:rPr>
        <w:t>RECURRENTE</w:t>
      </w:r>
      <w:r w:rsidRPr="00CA50FC">
        <w:rPr>
          <w:rFonts w:ascii="Palatino Linotype" w:hAnsi="Palatino Linotype" w:cs="Arial"/>
        </w:rPr>
        <w:t xml:space="preserve"> en contra de la respuesta a la solicitud de información con número de folio </w:t>
      </w:r>
      <w:r w:rsidR="006530EA" w:rsidRPr="006530EA">
        <w:rPr>
          <w:rFonts w:ascii="Palatino Linotype" w:hAnsi="Palatino Linotype" w:cs="Arial"/>
          <w:b/>
        </w:rPr>
        <w:t>00046/SAASCAEM/IP/2018</w:t>
      </w:r>
      <w:r w:rsidRPr="00CA50FC">
        <w:rPr>
          <w:rFonts w:ascii="Palatino Linotype" w:hAnsi="Palatino Linotype" w:cs="Arial"/>
        </w:rPr>
        <w:t>, por parte de</w:t>
      </w:r>
      <w:r w:rsidR="00CA50FC" w:rsidRPr="00CA50FC">
        <w:rPr>
          <w:rFonts w:ascii="Palatino Linotype" w:hAnsi="Palatino Linotype" w:cs="Arial"/>
        </w:rPr>
        <w:t>l</w:t>
      </w:r>
      <w:r w:rsidRPr="00CA50FC">
        <w:rPr>
          <w:rFonts w:ascii="Palatino Linotype" w:hAnsi="Palatino Linotype" w:cs="Arial"/>
        </w:rPr>
        <w:t xml:space="preserve"> </w:t>
      </w:r>
      <w:r w:rsidR="006530EA" w:rsidRPr="005C5C7E">
        <w:rPr>
          <w:rFonts w:ascii="Palatino Linotype" w:hAnsi="Palatino Linotype"/>
          <w:b/>
          <w:sz w:val="21"/>
          <w:szCs w:val="21"/>
          <w:lang w:val="es-ES_tradnl"/>
        </w:rPr>
        <w:t>Sistema de Autopistas, Aeropuertos, Servicios Conexos y Auxiliares del Estado de México</w:t>
      </w:r>
      <w:r w:rsidRPr="00CA50FC">
        <w:rPr>
          <w:rFonts w:ascii="Palatino Linotype" w:hAnsi="Palatino Linotype" w:cs="Arial"/>
        </w:rPr>
        <w:t xml:space="preserve">, en lo sucesivo el </w:t>
      </w:r>
      <w:r w:rsidR="006E4689" w:rsidRPr="00CA50FC">
        <w:rPr>
          <w:rFonts w:ascii="Palatino Linotype" w:hAnsi="Palatino Linotype" w:cs="Arial"/>
          <w:b/>
        </w:rPr>
        <w:t>SUJETO OBLIGADO</w:t>
      </w:r>
      <w:r w:rsidRPr="00CA50FC">
        <w:rPr>
          <w:rFonts w:ascii="Palatino Linotype" w:hAnsi="Palatino Linotype" w:cs="Arial"/>
          <w:b/>
        </w:rPr>
        <w:t xml:space="preserve">; </w:t>
      </w:r>
      <w:r w:rsidRPr="00CA50FC">
        <w:rPr>
          <w:rFonts w:ascii="Palatino Linotype" w:hAnsi="Palatino Linotype" w:cs="Arial"/>
        </w:rPr>
        <w:t>se procede a dictar la presente resolución, con base en</w:t>
      </w:r>
      <w:r w:rsidRPr="00EA25FD">
        <w:rPr>
          <w:rFonts w:ascii="Palatino Linotype" w:hAnsi="Palatino Linotype" w:cs="Arial"/>
        </w:rPr>
        <w:t xml:space="preserve"> lo siguiente.</w:t>
      </w:r>
    </w:p>
    <w:p w:rsidR="00E10AF7" w:rsidRPr="00AF3D14"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AF3D14">
        <w:rPr>
          <w:rFonts w:ascii="Palatino Linotype" w:hAnsi="Palatino Linotype" w:cs="Arial"/>
          <w:b/>
          <w:sz w:val="24"/>
          <w:szCs w:val="24"/>
        </w:rPr>
        <w:t xml:space="preserve">A N T E C E </w:t>
      </w:r>
      <w:r w:rsidR="001A5951">
        <w:rPr>
          <w:rFonts w:ascii="Palatino Linotype" w:hAnsi="Palatino Linotype" w:cs="Arial"/>
          <w:b/>
          <w:sz w:val="24"/>
          <w:szCs w:val="24"/>
        </w:rPr>
        <w:t>D E N T E S</w:t>
      </w:r>
    </w:p>
    <w:p w:rsidR="00E10AF7" w:rsidRPr="00EA25FD" w:rsidRDefault="00D20831" w:rsidP="00E10AF7">
      <w:pPr>
        <w:spacing w:before="240" w:after="240" w:line="360" w:lineRule="auto"/>
        <w:jc w:val="both"/>
        <w:rPr>
          <w:rFonts w:ascii="Palatino Linotype" w:hAnsi="Palatino Linotype" w:cs="Arial"/>
          <w:b/>
        </w:rPr>
      </w:pPr>
      <w:r w:rsidRPr="00C53467">
        <w:rPr>
          <w:rFonts w:ascii="Palatino Linotype" w:hAnsi="Palatino Linotype" w:cs="Arial"/>
          <w:b/>
        </w:rPr>
        <w:t>Primero</w:t>
      </w:r>
      <w:r w:rsidR="00E10AF7" w:rsidRPr="00C53467">
        <w:rPr>
          <w:rFonts w:ascii="Palatino Linotype" w:hAnsi="Palatino Linotype" w:cs="Arial"/>
          <w:b/>
        </w:rPr>
        <w:t xml:space="preserve">. Solicitud de acceso a la información. </w:t>
      </w:r>
      <w:r w:rsidR="00E10AF7" w:rsidRPr="00EA25FD">
        <w:rPr>
          <w:rFonts w:ascii="Palatino Linotype" w:hAnsi="Palatino Linotype" w:cs="Arial"/>
        </w:rPr>
        <w:t xml:space="preserve">Con fecha </w:t>
      </w:r>
      <w:r w:rsidR="005C5C7E">
        <w:rPr>
          <w:rFonts w:ascii="Palatino Linotype" w:hAnsi="Palatino Linotype" w:cs="Arial"/>
        </w:rPr>
        <w:t>veintisiete de septiembre</w:t>
      </w:r>
      <w:r w:rsidR="00E10AF7" w:rsidRPr="00EA25FD">
        <w:rPr>
          <w:rFonts w:ascii="Palatino Linotype" w:hAnsi="Palatino Linotype" w:cs="Arial"/>
        </w:rPr>
        <w:t xml:space="preserve"> </w:t>
      </w:r>
      <w:r w:rsidR="00074BF0" w:rsidRPr="00EA25FD">
        <w:rPr>
          <w:rFonts w:ascii="Palatino Linotype" w:hAnsi="Palatino Linotype" w:cs="Arial"/>
        </w:rPr>
        <w:t>de dos mil dieciocho</w:t>
      </w:r>
      <w:r w:rsidR="00E10AF7" w:rsidRPr="00EA25FD">
        <w:rPr>
          <w:rFonts w:ascii="Palatino Linotype" w:hAnsi="Palatino Linotype" w:cs="Arial"/>
        </w:rPr>
        <w:t xml:space="preserve">, la parte </w:t>
      </w:r>
      <w:r w:rsidR="006E4689" w:rsidRPr="00EA25FD">
        <w:rPr>
          <w:rFonts w:ascii="Palatino Linotype" w:hAnsi="Palatino Linotype" w:cs="Arial"/>
          <w:b/>
        </w:rPr>
        <w:t>RECURRENTE</w:t>
      </w:r>
      <w:r w:rsidR="00E10AF7" w:rsidRPr="00EA25FD">
        <w:rPr>
          <w:rFonts w:ascii="Palatino Linotype" w:hAnsi="Palatino Linotype" w:cs="Arial"/>
        </w:rPr>
        <w:t xml:space="preserve"> formuló solicitud de acceso a información pública al </w:t>
      </w:r>
      <w:r w:rsidR="006E4689" w:rsidRPr="00EA25FD">
        <w:rPr>
          <w:rFonts w:ascii="Palatino Linotype" w:hAnsi="Palatino Linotype" w:cs="Arial"/>
          <w:b/>
        </w:rPr>
        <w:t>SUJETO OBLIGADO</w:t>
      </w:r>
      <w:r w:rsidR="00E10AF7" w:rsidRPr="00EA25FD">
        <w:rPr>
          <w:rFonts w:ascii="Palatino Linotype" w:hAnsi="Palatino Linotype" w:cs="Arial"/>
        </w:rPr>
        <w:t xml:space="preserve"> a través del Sistema de Acceso a la Información Mexiquense, en adelante </w:t>
      </w:r>
      <w:r w:rsidR="00E10AF7" w:rsidRPr="00EA25FD">
        <w:rPr>
          <w:rFonts w:ascii="Palatino Linotype" w:hAnsi="Palatino Linotype" w:cs="Arial"/>
          <w:b/>
        </w:rPr>
        <w:t>SAIMEX</w:t>
      </w:r>
      <w:r w:rsidR="00430158" w:rsidRPr="00EA25FD">
        <w:rPr>
          <w:rFonts w:ascii="Palatino Linotype" w:hAnsi="Palatino Linotype" w:cs="Arial"/>
          <w:b/>
        </w:rPr>
        <w:t>,</w:t>
      </w:r>
      <w:r w:rsidR="00430158" w:rsidRPr="00EA25FD">
        <w:rPr>
          <w:rFonts w:ascii="Palatino Linotype" w:hAnsi="Palatino Linotype" w:cs="Arial"/>
        </w:rPr>
        <w:t xml:space="preserve"> requiriéndole</w:t>
      </w:r>
      <w:r w:rsidR="00E10AF7" w:rsidRPr="00EA25FD">
        <w:rPr>
          <w:rFonts w:ascii="Palatino Linotype" w:hAnsi="Palatino Linotype" w:cs="Arial"/>
        </w:rPr>
        <w:t xml:space="preserve"> lo siguiente:</w:t>
      </w:r>
    </w:p>
    <w:p w:rsidR="00074BF0" w:rsidRPr="00EA25FD" w:rsidRDefault="00E10AF7" w:rsidP="0053194C">
      <w:pPr>
        <w:pStyle w:val="Prrafodelista"/>
        <w:autoSpaceDE w:val="0"/>
        <w:autoSpaceDN w:val="0"/>
        <w:adjustRightInd w:val="0"/>
        <w:ind w:left="1080" w:right="49"/>
        <w:jc w:val="both"/>
        <w:rPr>
          <w:rFonts w:ascii="Palatino Linotype" w:hAnsi="Palatino Linotype"/>
          <w:i/>
          <w:lang w:val="es-ES"/>
        </w:rPr>
      </w:pPr>
      <w:r w:rsidRPr="00EA25FD">
        <w:rPr>
          <w:rFonts w:ascii="Palatino Linotype" w:hAnsi="Palatino Linotype" w:cs="Arial"/>
          <w:i/>
        </w:rPr>
        <w:t>“</w:t>
      </w:r>
      <w:r w:rsidR="005C5C7E" w:rsidRPr="005C5C7E">
        <w:rPr>
          <w:rFonts w:ascii="Palatino Linotype" w:hAnsi="Palatino Linotype"/>
          <w:i/>
          <w:lang w:val="es-ES"/>
        </w:rPr>
        <w:t>Solicito el curriculum de la Titular de la Unidad de Transparencia, el nombramiento con el cual se le designa dicho cargo, todos y cada uno de los documentos con los que acredite tener la experiencia para desempeñar su puesto, así como la certificación expedida por el INFOEM a nombre de la Titular.</w:t>
      </w:r>
      <w:r w:rsidR="00E22B0D" w:rsidRPr="00E22B0D">
        <w:rPr>
          <w:rFonts w:ascii="Palatino Linotype" w:hAnsi="Palatino Linotype"/>
          <w:i/>
          <w:lang w:val="es-ES"/>
        </w:rPr>
        <w:t>.</w:t>
      </w:r>
      <w:r w:rsidR="003229D6">
        <w:rPr>
          <w:rFonts w:ascii="Palatino Linotype" w:hAnsi="Palatino Linotype"/>
          <w:i/>
          <w:lang w:val="es-ES"/>
        </w:rPr>
        <w:t>”</w:t>
      </w:r>
      <w:r w:rsidR="000F381D" w:rsidRPr="000F381D">
        <w:rPr>
          <w:rFonts w:ascii="Palatino Linotype" w:hAnsi="Palatino Linotype"/>
          <w:i/>
          <w:lang w:val="es-ES"/>
        </w:rPr>
        <w:t xml:space="preserve"> </w:t>
      </w:r>
      <w:r w:rsidRPr="00EA25FD">
        <w:rPr>
          <w:rFonts w:ascii="Palatino Linotype" w:hAnsi="Palatino Linotype" w:cs="Arial"/>
          <w:i/>
        </w:rPr>
        <w:t>(</w:t>
      </w:r>
      <w:r w:rsidR="00D20831" w:rsidRPr="00EA25FD">
        <w:rPr>
          <w:rFonts w:ascii="Palatino Linotype" w:hAnsi="Palatino Linotype" w:cs="Arial"/>
          <w:i/>
        </w:rPr>
        <w:t>Sic</w:t>
      </w:r>
      <w:r w:rsidRPr="00EA25FD">
        <w:rPr>
          <w:rFonts w:ascii="Palatino Linotype" w:hAnsi="Palatino Linotype" w:cs="Arial"/>
          <w:i/>
        </w:rPr>
        <w:t>)</w:t>
      </w:r>
    </w:p>
    <w:p w:rsidR="00E22B0D" w:rsidRDefault="00E22B0D" w:rsidP="00E10AF7">
      <w:pPr>
        <w:spacing w:before="240" w:after="240" w:line="360" w:lineRule="auto"/>
        <w:jc w:val="both"/>
        <w:rPr>
          <w:rFonts w:ascii="Palatino Linotype" w:hAnsi="Palatino Linotype" w:cs="Arial"/>
          <w:b/>
        </w:rPr>
      </w:pPr>
    </w:p>
    <w:p w:rsidR="00E22B0D" w:rsidRPr="003D4800" w:rsidRDefault="00D20831" w:rsidP="00D20831">
      <w:pPr>
        <w:spacing w:before="240" w:after="240" w:line="360" w:lineRule="auto"/>
        <w:jc w:val="both"/>
        <w:rPr>
          <w:rFonts w:ascii="Palatino Linotype" w:hAnsi="Palatino Linotype" w:cs="Arial"/>
        </w:rPr>
      </w:pPr>
      <w:r w:rsidRPr="00EA25FD">
        <w:rPr>
          <w:rFonts w:ascii="Palatino Linotype" w:hAnsi="Palatino Linotype" w:cs="Arial"/>
          <w:b/>
        </w:rPr>
        <w:t>Modalidad elegida</w:t>
      </w:r>
      <w:r w:rsidR="00E10AF7" w:rsidRPr="00EA25FD">
        <w:rPr>
          <w:rFonts w:ascii="Palatino Linotype" w:hAnsi="Palatino Linotype" w:cs="Arial"/>
          <w:b/>
        </w:rPr>
        <w:t xml:space="preserve"> para la entrega de la información: </w:t>
      </w:r>
      <w:r w:rsidR="00074BF0" w:rsidRPr="00EA25FD">
        <w:rPr>
          <w:rFonts w:ascii="Palatino Linotype" w:hAnsi="Palatino Linotype" w:cs="Arial"/>
        </w:rPr>
        <w:t xml:space="preserve">a </w:t>
      </w:r>
      <w:r w:rsidR="000F381D">
        <w:rPr>
          <w:rFonts w:ascii="Palatino Linotype" w:hAnsi="Palatino Linotype" w:cs="Arial"/>
        </w:rPr>
        <w:t>través</w:t>
      </w:r>
      <w:r w:rsidR="000F381D" w:rsidRPr="000F381D">
        <w:rPr>
          <w:rFonts w:ascii="Palatino Linotype" w:hAnsi="Palatino Linotype" w:cs="Arial"/>
        </w:rPr>
        <w:t xml:space="preserve"> del SAIMEX</w:t>
      </w:r>
    </w:p>
    <w:p w:rsidR="00D20831" w:rsidRPr="00EA25FD" w:rsidRDefault="005543BE" w:rsidP="00D20831">
      <w:pPr>
        <w:spacing w:before="240" w:after="240" w:line="360" w:lineRule="auto"/>
        <w:jc w:val="both"/>
        <w:rPr>
          <w:rFonts w:ascii="Palatino Linotype" w:hAnsi="Palatino Linotype" w:cs="Arial"/>
          <w:b/>
        </w:rPr>
      </w:pPr>
      <w:r w:rsidRPr="005543BE">
        <w:rPr>
          <w:rFonts w:ascii="Palatino Linotype" w:hAnsi="Palatino Linotype" w:cs="Arial"/>
          <w:b/>
          <w:noProof/>
          <w:lang w:val="es-MX" w:eastAsia="es-MX"/>
        </w:rPr>
        <w:lastRenderedPageBreak/>
        <w:drawing>
          <wp:anchor distT="0" distB="0" distL="114300" distR="114300" simplePos="0" relativeHeight="251663360" behindDoc="1" locked="0" layoutInCell="1" allowOverlap="1" wp14:anchorId="2A76A666" wp14:editId="24DA65CE">
            <wp:simplePos x="0" y="0"/>
            <wp:positionH relativeFrom="column">
              <wp:posOffset>461645</wp:posOffset>
            </wp:positionH>
            <wp:positionV relativeFrom="paragraph">
              <wp:posOffset>1135380</wp:posOffset>
            </wp:positionV>
            <wp:extent cx="4676775" cy="390525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43BE">
        <w:rPr>
          <w:rFonts w:ascii="Palatino Linotype" w:hAnsi="Palatino Linotype" w:cs="Arial"/>
          <w:b/>
          <w:noProof/>
          <w:lang w:val="es-MX" w:eastAsia="es-MX"/>
        </w:rPr>
        <w:drawing>
          <wp:anchor distT="0" distB="0" distL="114300" distR="114300" simplePos="0" relativeHeight="251662336" behindDoc="1" locked="0" layoutInCell="1" allowOverlap="1" wp14:anchorId="1DD5092B" wp14:editId="10CD81ED">
            <wp:simplePos x="0" y="0"/>
            <wp:positionH relativeFrom="column">
              <wp:posOffset>-138023</wp:posOffset>
            </wp:positionH>
            <wp:positionV relativeFrom="paragraph">
              <wp:posOffset>-1311850</wp:posOffset>
            </wp:positionV>
            <wp:extent cx="1695450" cy="1028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0831" w:rsidRPr="00C53467">
        <w:rPr>
          <w:rFonts w:ascii="Palatino Linotype" w:hAnsi="Palatino Linotype" w:cs="Arial"/>
          <w:b/>
        </w:rPr>
        <w:t>Segundo</w:t>
      </w:r>
      <w:r w:rsidR="00E10AF7" w:rsidRPr="00C53467">
        <w:rPr>
          <w:rFonts w:ascii="Palatino Linotype" w:hAnsi="Palatino Linotype" w:cs="Arial"/>
          <w:b/>
        </w:rPr>
        <w:t xml:space="preserve">. </w:t>
      </w:r>
      <w:r w:rsidR="00E22B0D" w:rsidRPr="00C53467">
        <w:rPr>
          <w:rFonts w:ascii="Palatino Linotype" w:hAnsi="Palatino Linotype" w:cs="Arial"/>
          <w:b/>
        </w:rPr>
        <w:t>R</w:t>
      </w:r>
      <w:r w:rsidR="00E10AF7" w:rsidRPr="00C53467">
        <w:rPr>
          <w:rFonts w:ascii="Palatino Linotype" w:hAnsi="Palatino Linotype" w:cs="Arial"/>
          <w:b/>
        </w:rPr>
        <w:t>espuesta.</w:t>
      </w:r>
      <w:r w:rsidR="00E10AF7" w:rsidRPr="00AF3D14">
        <w:rPr>
          <w:rFonts w:ascii="Palatino Linotype" w:hAnsi="Palatino Linotype" w:cs="Arial"/>
          <w:b/>
        </w:rPr>
        <w:t xml:space="preserve"> </w:t>
      </w:r>
      <w:r w:rsidR="00E10AF7" w:rsidRPr="00AF3D14">
        <w:rPr>
          <w:rFonts w:ascii="Palatino Linotype" w:hAnsi="Palatino Linotype" w:cs="Arial"/>
        </w:rPr>
        <w:t>De las</w:t>
      </w:r>
      <w:r w:rsidR="00E10AF7" w:rsidRPr="00EA25FD">
        <w:rPr>
          <w:rFonts w:ascii="Palatino Linotype" w:hAnsi="Palatino Linotype" w:cs="Arial"/>
        </w:rPr>
        <w:t xml:space="preserve"> constancias que obran en </w:t>
      </w:r>
      <w:r w:rsidR="00E10AF7" w:rsidRPr="00EA25FD">
        <w:rPr>
          <w:rFonts w:ascii="Palatino Linotype" w:hAnsi="Palatino Linotype" w:cs="Arial"/>
          <w:b/>
        </w:rPr>
        <w:t>SAIMEX</w:t>
      </w:r>
      <w:r w:rsidR="00E10AF7" w:rsidRPr="00EA25FD">
        <w:rPr>
          <w:rFonts w:ascii="Palatino Linotype" w:hAnsi="Palatino Linotype" w:cs="Arial"/>
        </w:rPr>
        <w:t xml:space="preserve">, se observa que </w:t>
      </w:r>
      <w:r w:rsidR="00E10AF7" w:rsidRPr="00EA25FD">
        <w:rPr>
          <w:rFonts w:ascii="Palatino Linotype" w:hAnsi="Palatino Linotype" w:cs="Arial"/>
          <w:b/>
        </w:rPr>
        <w:t xml:space="preserve">el </w:t>
      </w:r>
      <w:r w:rsidR="006E4689" w:rsidRPr="00EA25FD">
        <w:rPr>
          <w:rFonts w:ascii="Palatino Linotype" w:hAnsi="Palatino Linotype" w:cs="Arial"/>
          <w:b/>
        </w:rPr>
        <w:t>SUJETO OBLIGADO</w:t>
      </w:r>
      <w:r w:rsidR="00E10AF7" w:rsidRPr="00EA25FD">
        <w:rPr>
          <w:rFonts w:ascii="Palatino Linotype" w:hAnsi="Palatino Linotype" w:cs="Arial"/>
          <w:b/>
        </w:rPr>
        <w:t xml:space="preserve"> </w:t>
      </w:r>
      <w:r w:rsidR="00E10AF7" w:rsidRPr="00EA25FD">
        <w:rPr>
          <w:rFonts w:ascii="Palatino Linotype" w:hAnsi="Palatino Linotype" w:cs="Arial"/>
        </w:rPr>
        <w:t xml:space="preserve">emitió respuesta a la solicitud de información formulada por </w:t>
      </w:r>
      <w:r w:rsidR="00D20831" w:rsidRPr="00EA25FD">
        <w:rPr>
          <w:rFonts w:ascii="Palatino Linotype" w:hAnsi="Palatino Linotype" w:cs="Arial"/>
        </w:rPr>
        <w:t>e</w:t>
      </w:r>
      <w:r w:rsidR="00074BF0" w:rsidRPr="00EA25FD">
        <w:rPr>
          <w:rFonts w:ascii="Palatino Linotype" w:hAnsi="Palatino Linotype" w:cs="Arial"/>
        </w:rPr>
        <w:t xml:space="preserve">l </w:t>
      </w:r>
      <w:r w:rsidR="00430158" w:rsidRPr="00EA25FD">
        <w:rPr>
          <w:rFonts w:ascii="Palatino Linotype" w:hAnsi="Palatino Linotype" w:cs="Arial"/>
        </w:rPr>
        <w:t xml:space="preserve">hoy </w:t>
      </w:r>
      <w:r w:rsidR="006E4689" w:rsidRPr="00EA25FD">
        <w:rPr>
          <w:rFonts w:ascii="Palatino Linotype" w:hAnsi="Palatino Linotype" w:cs="Arial"/>
        </w:rPr>
        <w:t>RE</w:t>
      </w:r>
      <w:r w:rsidR="006E4689">
        <w:rPr>
          <w:rFonts w:ascii="Palatino Linotype" w:hAnsi="Palatino Linotype" w:cs="Arial"/>
        </w:rPr>
        <w:t>CURRENTE</w:t>
      </w:r>
      <w:r w:rsidR="006143EA">
        <w:rPr>
          <w:rFonts w:ascii="Palatino Linotype" w:hAnsi="Palatino Linotype" w:cs="Arial"/>
        </w:rPr>
        <w:t>, en fecha dieciocho</w:t>
      </w:r>
      <w:r w:rsidR="00E22B0D">
        <w:rPr>
          <w:rFonts w:ascii="Palatino Linotype" w:hAnsi="Palatino Linotype" w:cs="Arial"/>
        </w:rPr>
        <w:t xml:space="preserve"> de </w:t>
      </w:r>
      <w:r w:rsidR="006143EA">
        <w:rPr>
          <w:rFonts w:ascii="Palatino Linotype" w:hAnsi="Palatino Linotype" w:cs="Arial"/>
        </w:rPr>
        <w:t>octubre</w:t>
      </w:r>
      <w:r w:rsidR="00E10AF7" w:rsidRPr="00EA25FD">
        <w:rPr>
          <w:rFonts w:ascii="Palatino Linotype" w:hAnsi="Palatino Linotype" w:cs="Arial"/>
        </w:rPr>
        <w:t xml:space="preserve"> del </w:t>
      </w:r>
      <w:r w:rsidR="00116132">
        <w:rPr>
          <w:rFonts w:ascii="Palatino Linotype" w:hAnsi="Palatino Linotype" w:cs="Arial"/>
        </w:rPr>
        <w:t>dos mil dieciocho</w:t>
      </w:r>
      <w:r w:rsidR="00E10AF7" w:rsidRPr="00EA25FD">
        <w:rPr>
          <w:rFonts w:ascii="Palatino Linotype" w:hAnsi="Palatino Linotype" w:cs="Arial"/>
        </w:rPr>
        <w:t>, tal y como se demuestra a continuación:</w:t>
      </w:r>
    </w:p>
    <w:p w:rsidR="006143EA" w:rsidRPr="006143EA" w:rsidRDefault="00E10AF7" w:rsidP="006143EA">
      <w:pPr>
        <w:spacing w:before="240" w:after="240"/>
        <w:ind w:left="993"/>
        <w:jc w:val="both"/>
        <w:rPr>
          <w:rFonts w:ascii="Palatino Linotype" w:hAnsi="Palatino Linotype"/>
          <w:i/>
        </w:rPr>
      </w:pPr>
      <w:r w:rsidRPr="00EA25FD">
        <w:rPr>
          <w:rFonts w:ascii="Palatino Linotype" w:hAnsi="Palatino Linotype"/>
          <w:i/>
        </w:rPr>
        <w:t>“</w:t>
      </w:r>
      <w:r w:rsidR="006143EA" w:rsidRPr="006143EA">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0AF7" w:rsidRPr="00EA25FD" w:rsidRDefault="006143EA" w:rsidP="006143EA">
      <w:pPr>
        <w:spacing w:before="240" w:after="240"/>
        <w:ind w:left="993"/>
        <w:jc w:val="both"/>
        <w:rPr>
          <w:rFonts w:ascii="Palatino Linotype" w:hAnsi="Palatino Linotype" w:cs="Arial"/>
          <w:i/>
        </w:rPr>
      </w:pPr>
      <w:r w:rsidRPr="006143EA">
        <w:rPr>
          <w:rFonts w:ascii="Palatino Linotype" w:hAnsi="Palatino Linotype"/>
          <w:i/>
        </w:rPr>
        <w:t>SE PROPORCIONA RESPUESTA A LA SOLICITUD 00046/SAASCAEM/IP/2018</w:t>
      </w:r>
      <w:r w:rsidR="00E22B0D" w:rsidRPr="00E22B0D">
        <w:rPr>
          <w:rFonts w:ascii="Palatino Linotype" w:hAnsi="Palatino Linotype"/>
          <w:i/>
        </w:rPr>
        <w:t>.</w:t>
      </w:r>
      <w:r w:rsidR="00E22B0D">
        <w:rPr>
          <w:rFonts w:ascii="Palatino Linotype" w:hAnsi="Palatino Linotype"/>
          <w:i/>
        </w:rPr>
        <w:t>”</w:t>
      </w:r>
      <w:r w:rsidR="00116132" w:rsidRPr="00116132">
        <w:rPr>
          <w:rFonts w:ascii="Palatino Linotype" w:hAnsi="Palatino Linotype"/>
          <w:i/>
        </w:rPr>
        <w:t>.</w:t>
      </w:r>
      <w:r w:rsidR="00116132" w:rsidRPr="00116132">
        <w:rPr>
          <w:rFonts w:ascii="Palatino Linotype" w:hAnsi="Palatino Linotype" w:cs="Arial"/>
          <w:i/>
        </w:rPr>
        <w:t xml:space="preserve"> </w:t>
      </w:r>
      <w:r w:rsidR="00E10AF7" w:rsidRPr="00EA25FD">
        <w:rPr>
          <w:rFonts w:ascii="Palatino Linotype" w:hAnsi="Palatino Linotype" w:cs="Arial"/>
          <w:i/>
        </w:rPr>
        <w:t>(sic)</w:t>
      </w:r>
    </w:p>
    <w:p w:rsidR="00D20831" w:rsidRPr="00EA25FD" w:rsidRDefault="00D20831" w:rsidP="00D20831">
      <w:pPr>
        <w:spacing w:before="240" w:after="240"/>
        <w:jc w:val="both"/>
        <w:rPr>
          <w:rFonts w:ascii="Palatino Linotype" w:hAnsi="Palatino Linotype" w:cs="Arial"/>
          <w:b/>
        </w:rPr>
      </w:pPr>
    </w:p>
    <w:p w:rsidR="00074BF0" w:rsidRPr="00AF3D14" w:rsidRDefault="00FB5FCA" w:rsidP="00E10AF7">
      <w:pPr>
        <w:spacing w:before="240" w:after="240" w:line="360" w:lineRule="auto"/>
        <w:jc w:val="both"/>
        <w:rPr>
          <w:rFonts w:ascii="Palatino Linotype" w:hAnsi="Palatino Linotype"/>
        </w:rPr>
      </w:pPr>
      <w:r w:rsidRPr="00FB5FCA">
        <w:rPr>
          <w:rFonts w:ascii="Palatino Linotype" w:hAnsi="Palatino Linotype"/>
          <w:b/>
        </w:rPr>
        <w:t>Anexos</w:t>
      </w:r>
      <w:r w:rsidRPr="00FB5FCA">
        <w:rPr>
          <w:rFonts w:ascii="Palatino Linotype" w:hAnsi="Palatino Linotype"/>
          <w:b/>
          <w:lang w:val="es-MX"/>
        </w:rPr>
        <w:t>:</w:t>
      </w:r>
      <w:r>
        <w:rPr>
          <w:rFonts w:ascii="Palatino Linotype" w:hAnsi="Palatino Linotype"/>
          <w:lang w:val="es-MX"/>
        </w:rPr>
        <w:t xml:space="preserve"> </w:t>
      </w:r>
      <w:r w:rsidR="00E10AF7" w:rsidRPr="00EA25FD">
        <w:rPr>
          <w:rFonts w:ascii="Palatino Linotype" w:hAnsi="Palatino Linotype"/>
        </w:rPr>
        <w:t xml:space="preserve">En este sentido debe mencionarse que el </w:t>
      </w:r>
      <w:r w:rsidR="006E4689" w:rsidRPr="00EA25FD">
        <w:rPr>
          <w:rFonts w:ascii="Palatino Linotype" w:hAnsi="Palatino Linotype"/>
          <w:b/>
        </w:rPr>
        <w:t>SUJETO OBLIGADO</w:t>
      </w:r>
      <w:r w:rsidR="00E10AF7" w:rsidRPr="00EA25FD">
        <w:rPr>
          <w:rFonts w:ascii="Palatino Linotype" w:hAnsi="Palatino Linotype"/>
        </w:rPr>
        <w:t xml:space="preserve"> adjuntó los ar</w:t>
      </w:r>
      <w:r w:rsidR="00D20831" w:rsidRPr="00EA25FD">
        <w:rPr>
          <w:rFonts w:ascii="Palatino Linotype" w:hAnsi="Palatino Linotype"/>
        </w:rPr>
        <w:t>chivos electrónicos denominados</w:t>
      </w:r>
      <w:r w:rsidR="00D20831" w:rsidRPr="00EA25FD">
        <w:rPr>
          <w:rFonts w:ascii="Palatino Linotype" w:hAnsi="Palatino Linotype"/>
          <w:lang w:val="es-MX"/>
        </w:rPr>
        <w:t xml:space="preserve">: </w:t>
      </w:r>
      <w:r w:rsidR="00D20831" w:rsidRPr="00EA25FD">
        <w:rPr>
          <w:rFonts w:ascii="Palatino Linotype" w:hAnsi="Palatino Linotype"/>
          <w:b/>
          <w:i/>
        </w:rPr>
        <w:t>“</w:t>
      </w:r>
      <w:r w:rsidR="006143EA" w:rsidRPr="006143EA">
        <w:rPr>
          <w:rFonts w:ascii="Palatino Linotype" w:hAnsi="Palatino Linotype"/>
          <w:b/>
          <w:i/>
        </w:rPr>
        <w:t>0046-SAASCAEM-IP-2018.pdf</w:t>
      </w:r>
      <w:r w:rsidR="00116132">
        <w:rPr>
          <w:rFonts w:ascii="Palatino Linotype" w:hAnsi="Palatino Linotype"/>
          <w:b/>
          <w:i/>
        </w:rPr>
        <w:t>”</w:t>
      </w:r>
      <w:r w:rsidR="006143EA">
        <w:rPr>
          <w:rFonts w:ascii="Palatino Linotype" w:hAnsi="Palatino Linotype"/>
          <w:b/>
          <w:i/>
        </w:rPr>
        <w:t xml:space="preserve"> y </w:t>
      </w:r>
      <w:r w:rsidR="006143EA">
        <w:rPr>
          <w:rFonts w:ascii="Palatino Linotype" w:hAnsi="Palatino Linotype"/>
          <w:b/>
          <w:i/>
          <w:lang w:val="es-MX"/>
        </w:rPr>
        <w:t>“</w:t>
      </w:r>
      <w:r w:rsidR="006143EA" w:rsidRPr="006143EA">
        <w:rPr>
          <w:rFonts w:ascii="Palatino Linotype" w:hAnsi="Palatino Linotype"/>
          <w:b/>
          <w:i/>
          <w:lang w:val="es-MX"/>
        </w:rPr>
        <w:t>3A SESIÓN EXT. 2018.pdf</w:t>
      </w:r>
      <w:r w:rsidR="006143EA">
        <w:rPr>
          <w:rFonts w:ascii="Palatino Linotype" w:hAnsi="Palatino Linotype"/>
          <w:b/>
          <w:i/>
          <w:lang w:val="es-MX"/>
        </w:rPr>
        <w:t>”</w:t>
      </w:r>
      <w:r w:rsidR="00D20831" w:rsidRPr="00EA25FD">
        <w:rPr>
          <w:rFonts w:ascii="Palatino Linotype" w:hAnsi="Palatino Linotype"/>
          <w:lang w:val="es-MX"/>
        </w:rPr>
        <w:t xml:space="preserve"> </w:t>
      </w:r>
      <w:r w:rsidR="00E10AF7" w:rsidRPr="00EA25FD">
        <w:rPr>
          <w:rFonts w:ascii="Palatino Linotype" w:hAnsi="Palatino Linotype"/>
        </w:rPr>
        <w:t>cuyo contenido</w:t>
      </w:r>
      <w:r w:rsidR="00074BF0" w:rsidRPr="00EA25FD">
        <w:rPr>
          <w:rFonts w:ascii="Palatino Linotype" w:hAnsi="Palatino Linotype"/>
        </w:rPr>
        <w:t xml:space="preserve"> </w:t>
      </w:r>
      <w:r w:rsidR="00E22B0D">
        <w:rPr>
          <w:rFonts w:ascii="Palatino Linotype" w:hAnsi="Palatino Linotype"/>
        </w:rPr>
        <w:t xml:space="preserve">se </w:t>
      </w:r>
      <w:r w:rsidR="003D2C22">
        <w:rPr>
          <w:rFonts w:ascii="Palatino Linotype" w:hAnsi="Palatino Linotype"/>
        </w:rPr>
        <w:t>analizará</w:t>
      </w:r>
      <w:r w:rsidR="0087058C">
        <w:rPr>
          <w:rFonts w:ascii="Palatino Linotype" w:hAnsi="Palatino Linotype"/>
        </w:rPr>
        <w:t xml:space="preserve"> </w:t>
      </w:r>
      <w:r w:rsidR="0087058C" w:rsidRPr="00AF3D14">
        <w:rPr>
          <w:rFonts w:ascii="Palatino Linotype" w:hAnsi="Palatino Linotype"/>
        </w:rPr>
        <w:t>en el cuerpo de la presente determinación.</w:t>
      </w:r>
    </w:p>
    <w:p w:rsidR="00E10AF7" w:rsidRPr="00EA25FD" w:rsidRDefault="00D20831" w:rsidP="00E10AF7">
      <w:pPr>
        <w:spacing w:before="240" w:after="240" w:line="360" w:lineRule="auto"/>
        <w:jc w:val="both"/>
        <w:rPr>
          <w:rFonts w:ascii="Palatino Linotype" w:hAnsi="Palatino Linotype" w:cs="Arial"/>
        </w:rPr>
      </w:pPr>
      <w:r w:rsidRPr="00D8405C">
        <w:rPr>
          <w:rFonts w:ascii="Palatino Linotype" w:hAnsi="Palatino Linotype" w:cs="Arial"/>
          <w:b/>
        </w:rPr>
        <w:t>Tercero</w:t>
      </w:r>
      <w:r w:rsidR="00E10AF7" w:rsidRPr="00D8405C">
        <w:rPr>
          <w:rFonts w:ascii="Palatino Linotype" w:hAnsi="Palatino Linotype" w:cs="Arial"/>
          <w:b/>
        </w:rPr>
        <w:t>. Interposición del recurso de revisión.</w:t>
      </w:r>
      <w:r w:rsidR="00E10AF7" w:rsidRPr="00EA25FD">
        <w:rPr>
          <w:rFonts w:ascii="Palatino Linotype" w:hAnsi="Palatino Linotype" w:cs="Arial"/>
          <w:b/>
        </w:rPr>
        <w:t xml:space="preserve"> </w:t>
      </w:r>
      <w:r w:rsidR="00E10AF7" w:rsidRPr="00EA25FD">
        <w:rPr>
          <w:rFonts w:ascii="Palatino Linotype" w:hAnsi="Palatino Linotype" w:cs="Arial"/>
        </w:rPr>
        <w:t xml:space="preserve">Inconforme el solicitante con la respuesta del </w:t>
      </w:r>
      <w:r w:rsidR="006E4689" w:rsidRPr="00EA25FD">
        <w:rPr>
          <w:rFonts w:ascii="Palatino Linotype" w:hAnsi="Palatino Linotype" w:cs="Arial"/>
          <w:b/>
        </w:rPr>
        <w:t>SUJETO OBLIGADO</w:t>
      </w:r>
      <w:r w:rsidR="00E10AF7" w:rsidRPr="00EA25FD">
        <w:rPr>
          <w:rFonts w:ascii="Palatino Linotype" w:hAnsi="Palatino Linotype" w:cs="Arial"/>
        </w:rPr>
        <w:t xml:space="preserve"> interpuso recurso de revisión a través del SAIMEX en fecha </w:t>
      </w:r>
      <w:r w:rsidR="000E65FC">
        <w:rPr>
          <w:rFonts w:ascii="Palatino Linotype" w:hAnsi="Palatino Linotype" w:cs="Arial"/>
        </w:rPr>
        <w:t>veintinueve de octubre</w:t>
      </w:r>
      <w:r w:rsidR="00E10AF7" w:rsidRPr="00EA25FD">
        <w:rPr>
          <w:rFonts w:ascii="Palatino Linotype" w:hAnsi="Palatino Linotype" w:cs="Arial"/>
        </w:rPr>
        <w:t xml:space="preserve"> </w:t>
      </w:r>
      <w:r w:rsidR="00F10D4E" w:rsidRPr="00EA25FD">
        <w:rPr>
          <w:rFonts w:ascii="Palatino Linotype" w:hAnsi="Palatino Linotype" w:cs="Arial"/>
        </w:rPr>
        <w:t>de dos mil dieciocho</w:t>
      </w:r>
      <w:r w:rsidR="00E10AF7" w:rsidRPr="00EA25FD">
        <w:rPr>
          <w:rFonts w:ascii="Palatino Linotype" w:hAnsi="Palatino Linotype" w:cs="Arial"/>
        </w:rPr>
        <w:t>, expresando lo siguiente:</w:t>
      </w:r>
    </w:p>
    <w:p w:rsidR="00E10AF7" w:rsidRPr="00EA25FD" w:rsidRDefault="00E10AF7" w:rsidP="00E10AF7">
      <w:pPr>
        <w:spacing w:line="360" w:lineRule="auto"/>
        <w:rPr>
          <w:rFonts w:ascii="Palatino Linotype" w:hAnsi="Palatino Linotype" w:cs="Arial"/>
          <w:b/>
        </w:rPr>
      </w:pPr>
      <w:r w:rsidRPr="00EA25FD">
        <w:rPr>
          <w:rFonts w:ascii="Palatino Linotype" w:hAnsi="Palatino Linotype" w:cs="Arial"/>
          <w:b/>
        </w:rPr>
        <w:t>a) Acto impugnado.</w:t>
      </w:r>
    </w:p>
    <w:p w:rsidR="00E10AF7" w:rsidRPr="00EA25FD" w:rsidRDefault="00E10AF7" w:rsidP="00E10AF7">
      <w:pPr>
        <w:pStyle w:val="Prrafodelista"/>
        <w:spacing w:before="240" w:after="240"/>
        <w:ind w:left="1080" w:right="1043"/>
        <w:jc w:val="both"/>
        <w:rPr>
          <w:rFonts w:ascii="Palatino Linotype" w:hAnsi="Palatino Linotype" w:cs="Arial"/>
          <w:i/>
        </w:rPr>
      </w:pPr>
      <w:r w:rsidRPr="00EA25FD">
        <w:rPr>
          <w:rFonts w:ascii="Palatino Linotype" w:hAnsi="Palatino Linotype"/>
          <w:i/>
        </w:rPr>
        <w:t>“</w:t>
      </w:r>
      <w:r w:rsidR="000E65FC" w:rsidRPr="000E65FC">
        <w:rPr>
          <w:rFonts w:ascii="Palatino Linotype" w:hAnsi="Palatino Linotype"/>
          <w:i/>
          <w:lang w:val="es-ES"/>
        </w:rPr>
        <w:t>La respuesta dada a la solicitud de Información</w:t>
      </w:r>
      <w:r w:rsidR="00FB5FCA" w:rsidRPr="00FB5FCA">
        <w:rPr>
          <w:rFonts w:ascii="Palatino Linotype" w:hAnsi="Palatino Linotype"/>
          <w:i/>
          <w:lang w:val="es-ES"/>
        </w:rPr>
        <w:t>.</w:t>
      </w:r>
      <w:r w:rsidR="006007B1" w:rsidRPr="006007B1">
        <w:rPr>
          <w:rFonts w:ascii="Palatino Linotype" w:hAnsi="Palatino Linotype"/>
          <w:i/>
          <w:lang w:val="es-ES"/>
        </w:rPr>
        <w:t>.</w:t>
      </w:r>
      <w:r w:rsidR="00430158" w:rsidRPr="00EA25FD">
        <w:rPr>
          <w:rFonts w:ascii="Palatino Linotype" w:hAnsi="Palatino Linotype"/>
          <w:i/>
          <w:lang w:val="es-ES"/>
        </w:rPr>
        <w:t>”</w:t>
      </w:r>
      <w:r w:rsidR="00F10D4E" w:rsidRPr="00EA25FD">
        <w:rPr>
          <w:rFonts w:ascii="Palatino Linotype" w:hAnsi="Palatino Linotype"/>
          <w:i/>
          <w:lang w:val="es-ES"/>
        </w:rPr>
        <w:t xml:space="preserve"> </w:t>
      </w:r>
      <w:r w:rsidRPr="00EA25FD">
        <w:rPr>
          <w:rFonts w:ascii="Palatino Linotype" w:hAnsi="Palatino Linotype" w:cs="Arial"/>
          <w:i/>
        </w:rPr>
        <w:t>(sic)</w:t>
      </w:r>
    </w:p>
    <w:p w:rsidR="00E10AF7" w:rsidRPr="00EA25FD" w:rsidRDefault="00E10AF7" w:rsidP="00E10AF7">
      <w:pPr>
        <w:spacing w:line="360" w:lineRule="auto"/>
        <w:jc w:val="both"/>
        <w:rPr>
          <w:rFonts w:ascii="Palatino Linotype" w:hAnsi="Palatino Linotype" w:cs="Arial"/>
          <w:b/>
        </w:rPr>
      </w:pPr>
      <w:r w:rsidRPr="00EA25FD">
        <w:rPr>
          <w:rFonts w:ascii="Palatino Linotype" w:hAnsi="Palatino Linotype" w:cs="Arial"/>
          <w:b/>
        </w:rPr>
        <w:t>b) Motivos de inconformidad.</w:t>
      </w:r>
    </w:p>
    <w:p w:rsidR="00FB5FCA" w:rsidRDefault="00E10AF7" w:rsidP="007119AB">
      <w:pPr>
        <w:pStyle w:val="Prrafodelista"/>
        <w:spacing w:before="240" w:after="240"/>
        <w:ind w:left="1080" w:right="49"/>
        <w:jc w:val="both"/>
        <w:rPr>
          <w:rFonts w:ascii="Palatino Linotype" w:hAnsi="Palatino Linotype" w:cs="Arial"/>
          <w:b/>
          <w:i/>
        </w:rPr>
      </w:pPr>
      <w:r w:rsidRPr="00EA25FD">
        <w:rPr>
          <w:rFonts w:ascii="Palatino Linotype" w:hAnsi="Palatino Linotype" w:cs="Arial"/>
          <w:bCs/>
          <w:i/>
        </w:rPr>
        <w:lastRenderedPageBreak/>
        <w:t xml:space="preserve"> “</w:t>
      </w:r>
      <w:r w:rsidR="000E65FC" w:rsidRPr="00E01FE1">
        <w:rPr>
          <w:rFonts w:ascii="Palatino Linotype" w:hAnsi="Palatino Linotype"/>
          <w:b/>
          <w:i/>
          <w:lang w:val="es-ES"/>
        </w:rPr>
        <w:t>La omisión por parte del sujeto obligado, de atender íntegramente la solicitud, en la cual se solicito "todos y cada uno de los documentos con los que acredite tener la experiencia para desempeñar su puesto</w:t>
      </w:r>
      <w:r w:rsidR="000E65FC" w:rsidRPr="000E65FC">
        <w:rPr>
          <w:rFonts w:ascii="Palatino Linotype" w:hAnsi="Palatino Linotype"/>
          <w:i/>
          <w:lang w:val="es-ES"/>
        </w:rPr>
        <w:t xml:space="preserve">", </w:t>
      </w:r>
      <w:r w:rsidR="000E65FC" w:rsidRPr="00E01FE1">
        <w:rPr>
          <w:rFonts w:ascii="Palatino Linotype" w:hAnsi="Palatino Linotype"/>
          <w:b/>
          <w:i/>
          <w:lang w:val="es-ES"/>
        </w:rPr>
        <w:t>es de señalar que se remitió unicamente el curriculum de la C. Melina Torres Gil, sin que se adjuntara las constancias que acrediten que efectivamente se acudió a todos y cada uno de los "Cursos y Capacitacion en Materia de Transparencia</w:t>
      </w:r>
      <w:r w:rsidR="000E65FC" w:rsidRPr="000E65FC">
        <w:rPr>
          <w:rFonts w:ascii="Palatino Linotype" w:hAnsi="Palatino Linotype"/>
          <w:i/>
          <w:lang w:val="es-ES"/>
        </w:rPr>
        <w:t xml:space="preserve">", que refiere el curriculum de la Titular de Transparencia, incumpliendo así con los principios de Transparencia y Acceso a la Información. Dicha inconformidad deriva de la falta de soporte documental que acredite las aseveraciones realizadas por el Sujeto Obligado. </w:t>
      </w:r>
      <w:r w:rsidR="006007B1">
        <w:rPr>
          <w:rFonts w:ascii="Palatino Linotype" w:hAnsi="Palatino Linotype"/>
          <w:i/>
          <w:lang w:val="es-ES"/>
        </w:rPr>
        <w:t>“</w:t>
      </w:r>
      <w:r w:rsidRPr="00EA25FD">
        <w:rPr>
          <w:rFonts w:ascii="Palatino Linotype" w:hAnsi="Palatino Linotype" w:cs="Arial"/>
          <w:b/>
          <w:i/>
        </w:rPr>
        <w:t>(</w:t>
      </w:r>
      <w:r w:rsidR="00D20831" w:rsidRPr="00EA25FD">
        <w:rPr>
          <w:rFonts w:ascii="Palatino Linotype" w:hAnsi="Palatino Linotype" w:cs="Arial"/>
          <w:b/>
          <w:i/>
        </w:rPr>
        <w:t>Sic</w:t>
      </w:r>
      <w:r w:rsidRPr="00EA25FD">
        <w:rPr>
          <w:rFonts w:ascii="Palatino Linotype" w:hAnsi="Palatino Linotype" w:cs="Arial"/>
          <w:b/>
          <w:i/>
        </w:rPr>
        <w:t>)</w:t>
      </w:r>
    </w:p>
    <w:p w:rsidR="007119AB" w:rsidRPr="007119AB" w:rsidRDefault="007119AB" w:rsidP="007119AB">
      <w:pPr>
        <w:pStyle w:val="Prrafodelista"/>
        <w:spacing w:before="240" w:after="240"/>
        <w:ind w:left="1080" w:right="49"/>
        <w:jc w:val="both"/>
        <w:rPr>
          <w:rFonts w:ascii="Palatino Linotype" w:hAnsi="Palatino Linotype" w:cs="Arial"/>
          <w:b/>
          <w:i/>
        </w:rPr>
      </w:pPr>
    </w:p>
    <w:p w:rsidR="00E10AF7" w:rsidRPr="00EA25FD" w:rsidRDefault="00D20831" w:rsidP="00E10AF7">
      <w:pPr>
        <w:spacing w:before="240" w:after="240" w:line="360" w:lineRule="auto"/>
        <w:jc w:val="both"/>
        <w:rPr>
          <w:rFonts w:ascii="Palatino Linotype" w:hAnsi="Palatino Linotype"/>
        </w:rPr>
      </w:pPr>
      <w:r w:rsidRPr="001B35C7">
        <w:rPr>
          <w:rFonts w:ascii="Palatino Linotype" w:hAnsi="Palatino Linotype" w:cs="Arial"/>
          <w:b/>
        </w:rPr>
        <w:t>Cuarto</w:t>
      </w:r>
      <w:r w:rsidR="00E10AF7" w:rsidRPr="001B35C7">
        <w:rPr>
          <w:rFonts w:ascii="Palatino Linotype" w:hAnsi="Palatino Linotype" w:cs="Arial"/>
          <w:b/>
        </w:rPr>
        <w:t xml:space="preserve">. </w:t>
      </w:r>
      <w:r w:rsidR="00E10AF7" w:rsidRPr="001B35C7">
        <w:rPr>
          <w:rFonts w:ascii="Palatino Linotype" w:hAnsi="Palatino Linotype"/>
          <w:b/>
        </w:rPr>
        <w:t xml:space="preserve">Turno. </w:t>
      </w:r>
      <w:r w:rsidR="00E10AF7" w:rsidRPr="001B35C7">
        <w:rPr>
          <w:rFonts w:ascii="Palatino Linotype" w:hAnsi="Palatino Linotype"/>
        </w:rPr>
        <w:t>De</w:t>
      </w:r>
      <w:r w:rsidR="00E10AF7" w:rsidRPr="00EA25FD">
        <w:rPr>
          <w:rFonts w:ascii="Palatino Linotype" w:hAnsi="Palatino Linotype"/>
        </w:rPr>
        <w:t xml:space="preserve"> conformidad con el artículo 185 fracción I </w:t>
      </w:r>
      <w:r w:rsidR="00E10AF7" w:rsidRPr="00EA25FD">
        <w:rPr>
          <w:rFonts w:ascii="Palatino Linotype" w:hAnsi="Palatino Linotype"/>
          <w:shd w:val="clear" w:color="auto" w:fill="FFFFFF"/>
        </w:rPr>
        <w:t>de la Ley Transparencia y Acceso a la Información Pública</w:t>
      </w:r>
      <w:r w:rsidR="00E10AF7" w:rsidRPr="00EA25FD">
        <w:rPr>
          <w:rFonts w:ascii="Palatino Linotype" w:hAnsi="Palatino Linotype" w:cs="Arial"/>
        </w:rPr>
        <w:t xml:space="preserve">, el recurso de revisión </w:t>
      </w:r>
      <w:r w:rsidR="00C37255" w:rsidRPr="00EA25FD">
        <w:rPr>
          <w:rFonts w:ascii="Palatino Linotype" w:hAnsi="Palatino Linotype" w:cs="Arial"/>
        </w:rPr>
        <w:t xml:space="preserve">número </w:t>
      </w:r>
      <w:r w:rsidR="00E01FE1">
        <w:rPr>
          <w:rFonts w:ascii="Palatino Linotype" w:hAnsi="Palatino Linotype"/>
          <w:b/>
          <w:sz w:val="21"/>
          <w:szCs w:val="21"/>
          <w:lang w:val="es-ES_tradnl"/>
        </w:rPr>
        <w:t>04114</w:t>
      </w:r>
      <w:r w:rsidR="003279D0">
        <w:rPr>
          <w:rFonts w:ascii="Palatino Linotype" w:hAnsi="Palatino Linotype"/>
          <w:b/>
          <w:sz w:val="21"/>
          <w:szCs w:val="21"/>
          <w:lang w:val="es-ES_tradnl"/>
        </w:rPr>
        <w:t>/INFOEM/IP/RR/2018</w:t>
      </w:r>
      <w:r w:rsidR="00E10AF7" w:rsidRPr="00EA25FD">
        <w:rPr>
          <w:rFonts w:ascii="Palatino Linotype" w:hAnsi="Palatino Linotype" w:cs="Arial"/>
          <w:b/>
          <w:bCs/>
          <w:sz w:val="23"/>
          <w:szCs w:val="23"/>
        </w:rPr>
        <w:t xml:space="preserve">, </w:t>
      </w:r>
      <w:r w:rsidR="00E10AF7" w:rsidRPr="00EA25FD">
        <w:rPr>
          <w:rFonts w:ascii="Palatino Linotype" w:hAnsi="Palatino Linotype" w:cs="Arial"/>
          <w:bCs/>
          <w:lang w:eastAsia="es-MX"/>
        </w:rPr>
        <w:t xml:space="preserve">fue </w:t>
      </w:r>
      <w:r w:rsidR="00E10AF7" w:rsidRPr="00EA25FD">
        <w:rPr>
          <w:rFonts w:ascii="Palatino Linotype" w:hAnsi="Palatino Linotype"/>
        </w:rPr>
        <w:t>turnado al Comisionado Ponente Javier Martínez Cruz a efecto de que presentaran al Pleno el proyecto de resolución correspondiente.</w:t>
      </w:r>
    </w:p>
    <w:p w:rsidR="00E10AF7" w:rsidRPr="00AF3D14" w:rsidRDefault="009574E9" w:rsidP="00E10AF7">
      <w:pPr>
        <w:spacing w:before="240" w:after="240" w:line="360" w:lineRule="auto"/>
        <w:jc w:val="both"/>
        <w:rPr>
          <w:rFonts w:ascii="Palatino Linotype" w:hAnsi="Palatino Linotype"/>
        </w:rPr>
      </w:pPr>
      <w:r w:rsidRPr="001B35C7">
        <w:rPr>
          <w:rFonts w:ascii="Palatino Linotype" w:hAnsi="Palatino Linotype"/>
          <w:b/>
        </w:rPr>
        <w:t>Quinto</w:t>
      </w:r>
      <w:r w:rsidR="00E10AF7" w:rsidRPr="001B35C7">
        <w:rPr>
          <w:rFonts w:ascii="Palatino Linotype" w:hAnsi="Palatino Linotype"/>
          <w:b/>
        </w:rPr>
        <w:t>. Admisión.</w:t>
      </w:r>
      <w:r w:rsidR="00E10AF7" w:rsidRPr="00EA25FD">
        <w:rPr>
          <w:rFonts w:ascii="Palatino Linotype" w:hAnsi="Palatino Linotype"/>
          <w:b/>
        </w:rPr>
        <w:t xml:space="preserve"> </w:t>
      </w:r>
      <w:r w:rsidR="00E10AF7" w:rsidRPr="00EA25FD">
        <w:rPr>
          <w:rFonts w:ascii="Palatino Linotype" w:hAnsi="Palatino Linotype"/>
        </w:rPr>
        <w:t xml:space="preserve">En fecha </w:t>
      </w:r>
      <w:r w:rsidR="00E01FE1">
        <w:rPr>
          <w:rFonts w:ascii="Palatino Linotype" w:hAnsi="Palatino Linotype"/>
        </w:rPr>
        <w:t>cinco de noviembre</w:t>
      </w:r>
      <w:r w:rsidR="00E10AF7" w:rsidRPr="00EA25FD">
        <w:rPr>
          <w:rFonts w:ascii="Palatino Linotype" w:hAnsi="Palatino Linotype"/>
        </w:rPr>
        <w:t xml:space="preserve"> de la </w:t>
      </w:r>
      <w:r w:rsidR="00F10D4E" w:rsidRPr="00EA25FD">
        <w:rPr>
          <w:rFonts w:ascii="Palatino Linotype" w:hAnsi="Palatino Linotype"/>
        </w:rPr>
        <w:t>presente anualidad</w:t>
      </w:r>
      <w:r w:rsidR="00E10AF7" w:rsidRPr="00EA25FD">
        <w:rPr>
          <w:rFonts w:ascii="Palatino Linotype" w:hAnsi="Palatino Linotype"/>
        </w:rPr>
        <w:t xml:space="preserve">, en términos de lo dispuesto en el artículo 185 fracciones I, II y IV de la Ley de </w:t>
      </w:r>
      <w:r w:rsidR="00E10AF7" w:rsidRPr="00AF3D14">
        <w:rPr>
          <w:rFonts w:ascii="Palatino Linotype" w:hAnsi="Palatino Linotype"/>
        </w:rPr>
        <w:t>Transparencia y Acceso a la Información Pública del Estado de México y Municip</w:t>
      </w:r>
      <w:r w:rsidR="00F10D4E" w:rsidRPr="00AF3D14">
        <w:rPr>
          <w:rFonts w:ascii="Palatino Linotype" w:hAnsi="Palatino Linotype"/>
        </w:rPr>
        <w:t>ios, se admitió</w:t>
      </w:r>
      <w:r w:rsidRPr="00AF3D14">
        <w:rPr>
          <w:rFonts w:ascii="Palatino Linotype" w:hAnsi="Palatino Linotype"/>
        </w:rPr>
        <w:t xml:space="preserve"> a trámite el recurso</w:t>
      </w:r>
      <w:r w:rsidR="00E10AF7" w:rsidRPr="00AF3D14">
        <w:rPr>
          <w:rFonts w:ascii="Palatino Linotype" w:hAnsi="Palatino Linotype"/>
        </w:rPr>
        <w:t xml:space="preserve"> de revisión.</w:t>
      </w:r>
    </w:p>
    <w:p w:rsidR="0088671E" w:rsidRPr="00EA25FD" w:rsidRDefault="009574E9" w:rsidP="00E10AF7">
      <w:pPr>
        <w:spacing w:before="240" w:after="240" w:line="360" w:lineRule="auto"/>
        <w:jc w:val="both"/>
        <w:rPr>
          <w:rFonts w:ascii="Palatino Linotype" w:hAnsi="Palatino Linotype" w:cs="Arial"/>
          <w:b/>
        </w:rPr>
      </w:pPr>
      <w:r w:rsidRPr="001B35C7">
        <w:rPr>
          <w:rFonts w:ascii="Palatino Linotype" w:hAnsi="Palatino Linotype"/>
          <w:b/>
        </w:rPr>
        <w:t>Sexto</w:t>
      </w:r>
      <w:r w:rsidR="00E10AF7" w:rsidRPr="001B35C7">
        <w:rPr>
          <w:rFonts w:ascii="Palatino Linotype" w:hAnsi="Palatino Linotype"/>
          <w:b/>
        </w:rPr>
        <w:t>.</w:t>
      </w:r>
      <w:r w:rsidRPr="001B35C7">
        <w:rPr>
          <w:rFonts w:ascii="Palatino Linotype" w:hAnsi="Palatino Linotype" w:cs="Arial"/>
          <w:b/>
        </w:rPr>
        <w:t xml:space="preserve"> Manifestaciones</w:t>
      </w:r>
      <w:r w:rsidR="00E10AF7" w:rsidRPr="001B35C7">
        <w:rPr>
          <w:rFonts w:ascii="Palatino Linotype" w:hAnsi="Palatino Linotype" w:cs="Arial"/>
          <w:b/>
        </w:rPr>
        <w:t xml:space="preserve">. </w:t>
      </w:r>
      <w:r w:rsidR="00E10AF7" w:rsidRPr="001B35C7">
        <w:rPr>
          <w:rFonts w:ascii="Palatino Linotype" w:hAnsi="Palatino Linotype" w:cs="Arial"/>
        </w:rPr>
        <w:t>De</w:t>
      </w:r>
      <w:r w:rsidR="00E10AF7" w:rsidRPr="00AF3D14">
        <w:rPr>
          <w:rFonts w:ascii="Palatino Linotype" w:hAnsi="Palatino Linotype" w:cs="Arial"/>
        </w:rPr>
        <w:t xml:space="preserve"> las constancias</w:t>
      </w:r>
      <w:r w:rsidR="00E10AF7" w:rsidRPr="00EA25FD">
        <w:rPr>
          <w:rFonts w:ascii="Palatino Linotype" w:hAnsi="Palatino Linotype" w:cs="Arial"/>
        </w:rPr>
        <w:t xml:space="preserve"> que obran en el expediente electrónico</w:t>
      </w:r>
      <w:r w:rsidR="00352DDD" w:rsidRPr="00EA25FD">
        <w:rPr>
          <w:rFonts w:ascii="Palatino Linotype" w:hAnsi="Palatino Linotype" w:cs="Arial"/>
        </w:rPr>
        <w:t xml:space="preserve"> del SAIMEX se desprende que la</w:t>
      </w:r>
      <w:r w:rsidR="00227274">
        <w:rPr>
          <w:rFonts w:ascii="Palatino Linotype" w:hAnsi="Palatino Linotype" w:cs="Arial"/>
        </w:rPr>
        <w:t xml:space="preserve"> parte</w:t>
      </w:r>
      <w:r w:rsidR="00E10AF7" w:rsidRPr="00EA25FD">
        <w:rPr>
          <w:rFonts w:ascii="Palatino Linotype" w:hAnsi="Palatino Linotype" w:cs="Arial"/>
        </w:rPr>
        <w:t xml:space="preserve"> </w:t>
      </w:r>
      <w:r w:rsidR="006E4689" w:rsidRPr="00EA25FD">
        <w:rPr>
          <w:rFonts w:ascii="Palatino Linotype" w:hAnsi="Palatino Linotype" w:cs="Arial"/>
          <w:b/>
        </w:rPr>
        <w:t>RECURRENTE</w:t>
      </w:r>
      <w:r w:rsidR="000000BA">
        <w:rPr>
          <w:rFonts w:ascii="Palatino Linotype" w:hAnsi="Palatino Linotype" w:cs="Arial"/>
          <w:b/>
        </w:rPr>
        <w:t xml:space="preserve"> y así como el SUJETO OBLIGADO</w:t>
      </w:r>
      <w:r w:rsidR="00E10AF7" w:rsidRPr="00EA25FD">
        <w:rPr>
          <w:rFonts w:ascii="Palatino Linotype" w:hAnsi="Palatino Linotype" w:cs="Arial"/>
        </w:rPr>
        <w:t xml:space="preserve"> </w:t>
      </w:r>
      <w:r w:rsidR="00227274">
        <w:rPr>
          <w:rFonts w:ascii="Palatino Linotype" w:hAnsi="Palatino Linotype" w:cs="Arial"/>
        </w:rPr>
        <w:t>fue</w:t>
      </w:r>
      <w:r w:rsidR="000000BA">
        <w:rPr>
          <w:rFonts w:ascii="Palatino Linotype" w:hAnsi="Palatino Linotype" w:cs="Arial"/>
        </w:rPr>
        <w:t>ron omisos</w:t>
      </w:r>
      <w:r w:rsidR="00227274">
        <w:rPr>
          <w:rFonts w:ascii="Palatino Linotype" w:hAnsi="Palatino Linotype" w:cs="Arial"/>
        </w:rPr>
        <w:t xml:space="preserve"> en ejercer su derecho a manifestar alegatos en el término que precisa la ley en la materia. </w:t>
      </w:r>
    </w:p>
    <w:p w:rsidR="00B30F63" w:rsidRPr="00AF3D14" w:rsidRDefault="009B68EC" w:rsidP="003D4800">
      <w:pPr>
        <w:spacing w:before="240" w:after="240" w:line="360" w:lineRule="auto"/>
        <w:jc w:val="both"/>
        <w:rPr>
          <w:rFonts w:ascii="Palatino Linotype" w:hAnsi="Palatino Linotype" w:cs="Arial"/>
          <w:b/>
          <w:i/>
        </w:rPr>
      </w:pPr>
      <w:r w:rsidRPr="00AF3D14">
        <w:rPr>
          <w:rFonts w:ascii="Palatino Linotype" w:hAnsi="Palatino Linotype" w:cs="Arial"/>
        </w:rPr>
        <w:t xml:space="preserve"> </w:t>
      </w:r>
    </w:p>
    <w:p w:rsidR="006179E1" w:rsidRPr="001B35C7" w:rsidRDefault="005543BE" w:rsidP="00E10AF7">
      <w:pPr>
        <w:spacing w:before="240" w:after="240" w:line="360" w:lineRule="auto"/>
        <w:jc w:val="both"/>
        <w:rPr>
          <w:rFonts w:ascii="Palatino Linotype" w:hAnsi="Palatino Linotype" w:cs="Arial"/>
        </w:rPr>
      </w:pPr>
      <w:r w:rsidRPr="005543BE">
        <w:rPr>
          <w:rFonts w:ascii="Palatino Linotype" w:hAnsi="Palatino Linotype"/>
          <w:b/>
          <w:noProof/>
          <w:lang w:val="es-MX" w:eastAsia="es-MX"/>
        </w:rPr>
        <w:lastRenderedPageBreak/>
        <w:drawing>
          <wp:anchor distT="0" distB="0" distL="114300" distR="114300" simplePos="0" relativeHeight="251665408" behindDoc="1" locked="0" layoutInCell="1" allowOverlap="1" wp14:anchorId="7BCA362D" wp14:editId="178D48C6">
            <wp:simplePos x="0" y="0"/>
            <wp:positionH relativeFrom="column">
              <wp:posOffset>-198755</wp:posOffset>
            </wp:positionH>
            <wp:positionV relativeFrom="paragraph">
              <wp:posOffset>-1208405</wp:posOffset>
            </wp:positionV>
            <wp:extent cx="1695450" cy="10287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43BE">
        <w:rPr>
          <w:rFonts w:ascii="Palatino Linotype" w:hAnsi="Palatino Linotype"/>
          <w:b/>
          <w:noProof/>
          <w:lang w:val="es-MX" w:eastAsia="es-MX"/>
        </w:rPr>
        <w:drawing>
          <wp:anchor distT="0" distB="0" distL="114300" distR="114300" simplePos="0" relativeHeight="251666432" behindDoc="1" locked="0" layoutInCell="1" allowOverlap="1" wp14:anchorId="5557A12A" wp14:editId="1DCEAFD0">
            <wp:simplePos x="0" y="0"/>
            <wp:positionH relativeFrom="column">
              <wp:posOffset>401668</wp:posOffset>
            </wp:positionH>
            <wp:positionV relativeFrom="paragraph">
              <wp:posOffset>1238956</wp:posOffset>
            </wp:positionV>
            <wp:extent cx="4676775" cy="39052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79E1" w:rsidRPr="001B35C7">
        <w:rPr>
          <w:rFonts w:ascii="Palatino Linotype" w:hAnsi="Palatino Linotype"/>
          <w:b/>
        </w:rPr>
        <w:t xml:space="preserve">Séptimo. Ampliación de plazo. </w:t>
      </w:r>
      <w:r w:rsidR="009625ED" w:rsidRPr="001B35C7">
        <w:rPr>
          <w:rFonts w:ascii="Palatino Linotype" w:hAnsi="Palatino Linotype"/>
        </w:rPr>
        <w:t xml:space="preserve">En fecha </w:t>
      </w:r>
      <w:r w:rsidR="001B35C7" w:rsidRPr="001B35C7">
        <w:rPr>
          <w:rFonts w:ascii="Palatino Linotype" w:hAnsi="Palatino Linotype"/>
        </w:rPr>
        <w:t>diecisiete</w:t>
      </w:r>
      <w:r w:rsidR="000000BA" w:rsidRPr="001B35C7">
        <w:rPr>
          <w:rFonts w:ascii="Palatino Linotype" w:hAnsi="Palatino Linotype"/>
        </w:rPr>
        <w:t xml:space="preserve"> de diciembre</w:t>
      </w:r>
      <w:r w:rsidR="006179E1" w:rsidRPr="001B35C7">
        <w:rPr>
          <w:rFonts w:ascii="Palatino Linotype" w:hAnsi="Palatino Linotype"/>
        </w:rPr>
        <w:t xml:space="preserve"> de dos mil dieciocho </w:t>
      </w:r>
      <w:r w:rsidR="006179E1" w:rsidRPr="001B35C7">
        <w:rPr>
          <w:rFonts w:ascii="Palatino Linotype" w:hAnsi="Palatino Linotype"/>
          <w:szCs w:val="22"/>
        </w:rPr>
        <w:t>con fundamento en el artículo 181, párrafo tercero de la Ley de Transparencia y Acceso a la Información Pública del Estado de México y Municipios, se acordó la aplicación del plazo para su resolución</w:t>
      </w:r>
    </w:p>
    <w:p w:rsidR="00E10AF7" w:rsidRPr="00EA25FD" w:rsidRDefault="006179E1" w:rsidP="00E10AF7">
      <w:pPr>
        <w:spacing w:before="240" w:after="240" w:line="360" w:lineRule="auto"/>
        <w:jc w:val="both"/>
        <w:rPr>
          <w:rFonts w:ascii="Palatino Linotype" w:hAnsi="Palatino Linotype" w:cs="Arial"/>
        </w:rPr>
      </w:pPr>
      <w:r w:rsidRPr="001B35C7">
        <w:rPr>
          <w:rFonts w:ascii="Palatino Linotype" w:hAnsi="Palatino Linotype"/>
          <w:b/>
        </w:rPr>
        <w:t>Octavo</w:t>
      </w:r>
      <w:r w:rsidR="00E10AF7" w:rsidRPr="001B35C7">
        <w:rPr>
          <w:rFonts w:ascii="Palatino Linotype" w:hAnsi="Palatino Linotype"/>
          <w:b/>
        </w:rPr>
        <w:t xml:space="preserve">. Cierre de Instrucción. </w:t>
      </w:r>
      <w:r w:rsidR="00E10AF7" w:rsidRPr="001B35C7">
        <w:rPr>
          <w:rFonts w:ascii="Palatino Linotype" w:hAnsi="Palatino Linotype"/>
        </w:rPr>
        <w:t>En fecha</w:t>
      </w:r>
      <w:r w:rsidR="00E10AF7" w:rsidRPr="00EA25FD">
        <w:rPr>
          <w:rFonts w:ascii="Palatino Linotype" w:hAnsi="Palatino Linotype"/>
        </w:rPr>
        <w:t xml:space="preserve"> </w:t>
      </w:r>
      <w:r w:rsidR="001B35C7">
        <w:rPr>
          <w:rFonts w:ascii="Palatino Linotype" w:hAnsi="Palatino Linotype"/>
        </w:rPr>
        <w:t>diecisiete</w:t>
      </w:r>
      <w:r w:rsidR="00351637">
        <w:rPr>
          <w:rFonts w:ascii="Palatino Linotype" w:hAnsi="Palatino Linotype"/>
        </w:rPr>
        <w:t xml:space="preserve"> de diciembre</w:t>
      </w:r>
      <w:r w:rsidR="00E10AF7" w:rsidRPr="00EA25FD">
        <w:rPr>
          <w:rFonts w:ascii="Palatino Linotype" w:hAnsi="Palatino Linotype"/>
        </w:rPr>
        <w:t xml:space="preserve"> </w:t>
      </w:r>
      <w:r w:rsidR="00F10D4E" w:rsidRPr="00EA25FD">
        <w:rPr>
          <w:rFonts w:ascii="Palatino Linotype" w:hAnsi="Palatino Linotype"/>
        </w:rPr>
        <w:t>de dos mil dieciocho</w:t>
      </w:r>
      <w:r w:rsidR="00E10AF7" w:rsidRPr="00EA25FD">
        <w:rPr>
          <w:rFonts w:ascii="Palatino Linotype" w:hAnsi="Palatino Linotype"/>
        </w:rPr>
        <w:t xml:space="preserve">, con fundamento en lo establecido en los artículos 185, fracción VI de la </w:t>
      </w:r>
      <w:r w:rsidR="00E10AF7" w:rsidRPr="00EA25FD">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4F31B9" w:rsidRPr="00EA25FD" w:rsidRDefault="004F31B9" w:rsidP="00E10AF7">
      <w:pPr>
        <w:spacing w:before="240" w:after="240" w:line="360" w:lineRule="auto"/>
        <w:jc w:val="both"/>
        <w:rPr>
          <w:rFonts w:ascii="Palatino Linotype" w:hAnsi="Palatino Linotype"/>
          <w:b/>
        </w:rPr>
      </w:pPr>
    </w:p>
    <w:p w:rsidR="00E10AF7" w:rsidRPr="00EA25FD" w:rsidRDefault="00E10AF7" w:rsidP="00E10AF7">
      <w:pPr>
        <w:pStyle w:val="Prrafodelista"/>
        <w:numPr>
          <w:ilvl w:val="0"/>
          <w:numId w:val="1"/>
        </w:numPr>
        <w:spacing w:before="240" w:after="240" w:line="360" w:lineRule="auto"/>
        <w:jc w:val="center"/>
        <w:rPr>
          <w:rFonts w:ascii="Palatino Linotype" w:hAnsi="Palatino Linotype" w:cs="Arial"/>
          <w:b/>
          <w:sz w:val="24"/>
          <w:szCs w:val="24"/>
        </w:rPr>
      </w:pPr>
      <w:r w:rsidRPr="00EA25FD">
        <w:rPr>
          <w:rFonts w:ascii="Palatino Linotype" w:hAnsi="Palatino Linotype" w:cs="Arial"/>
          <w:b/>
          <w:sz w:val="24"/>
          <w:szCs w:val="24"/>
        </w:rPr>
        <w:t>C O N S I D E R A N D O:</w:t>
      </w:r>
    </w:p>
    <w:p w:rsidR="00F018C5" w:rsidRPr="00182CE1" w:rsidRDefault="00E10AF7" w:rsidP="003D4800">
      <w:pPr>
        <w:tabs>
          <w:tab w:val="left" w:pos="7088"/>
        </w:tabs>
        <w:spacing w:before="240" w:after="240" w:line="360" w:lineRule="auto"/>
        <w:jc w:val="both"/>
        <w:rPr>
          <w:rFonts w:ascii="Palatino Linotype" w:hAnsi="Palatino Linotype"/>
          <w:shd w:val="clear" w:color="auto" w:fill="FFFFFF"/>
        </w:rPr>
      </w:pPr>
      <w:r w:rsidRPr="000C3556">
        <w:rPr>
          <w:rFonts w:ascii="Palatino Linotype" w:hAnsi="Palatino Linotype" w:cs="Arial"/>
          <w:b/>
        </w:rPr>
        <w:t>Primero. Competencia.</w:t>
      </w:r>
      <w:r w:rsidRPr="00EA25FD">
        <w:rPr>
          <w:rFonts w:ascii="Palatino Linotype" w:hAnsi="Palatino Linotype" w:cs="Arial"/>
          <w:b/>
        </w:rPr>
        <w:t xml:space="preserve"> </w:t>
      </w:r>
      <w:r w:rsidRPr="00EA25FD">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6E4689" w:rsidRPr="00EA25FD">
        <w:rPr>
          <w:rFonts w:ascii="Palatino Linotype" w:hAnsi="Palatino Linotype"/>
          <w:shd w:val="clear" w:color="auto" w:fill="FFFFFF"/>
        </w:rPr>
        <w:t>RECURRENTE</w:t>
      </w:r>
      <w:r w:rsidRPr="00EA25FD">
        <w:rPr>
          <w:rFonts w:ascii="Palatino Linotype" w:hAnsi="Palatino Linotype"/>
          <w:shd w:val="clear" w:color="auto" w:fill="FFFFFF"/>
        </w:rPr>
        <w:t>,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EA25FD">
        <w:rPr>
          <w:rStyle w:val="apple-converted-space"/>
          <w:rFonts w:ascii="Palatino Linotype" w:hAnsi="Palatino Linotype"/>
          <w:shd w:val="clear" w:color="auto" w:fill="FFFFFF"/>
        </w:rPr>
        <w:t xml:space="preserve"> 7, </w:t>
      </w:r>
      <w:r w:rsidRPr="00EA25FD">
        <w:rPr>
          <w:rFonts w:ascii="Palatino Linotype" w:hAnsi="Palatino Linotype" w:cs="Arial"/>
        </w:rPr>
        <w:t xml:space="preserve">9, fracciones I y XXIV y 11 </w:t>
      </w:r>
      <w:r w:rsidRPr="00EA25FD">
        <w:rPr>
          <w:rFonts w:ascii="Palatino Linotype" w:hAnsi="Palatino Linotype"/>
          <w:shd w:val="clear" w:color="auto" w:fill="FFFFFF"/>
        </w:rPr>
        <w:t xml:space="preserve">del Reglamento Interior del Instituto de </w:t>
      </w:r>
      <w:r w:rsidRPr="00182CE1">
        <w:rPr>
          <w:rFonts w:ascii="Palatino Linotype" w:hAnsi="Palatino Linotype"/>
          <w:shd w:val="clear" w:color="auto" w:fill="FFFFFF"/>
        </w:rPr>
        <w:lastRenderedPageBreak/>
        <w:t>Transparencia, Acceso a la Información Pública y Protección de Datos Personales del Estado de México y Municipios.</w:t>
      </w:r>
    </w:p>
    <w:p w:rsidR="008E0663" w:rsidRPr="00182CE1" w:rsidRDefault="008E0663" w:rsidP="008E0663">
      <w:pPr>
        <w:tabs>
          <w:tab w:val="left" w:pos="8647"/>
        </w:tabs>
        <w:spacing w:before="240" w:after="240" w:line="360" w:lineRule="auto"/>
        <w:ind w:right="51"/>
        <w:jc w:val="both"/>
        <w:rPr>
          <w:rFonts w:ascii="Palatino Linotype" w:hAnsi="Palatino Linotype" w:cs="Arial"/>
          <w:b/>
          <w:lang w:val="es-MX"/>
        </w:rPr>
      </w:pPr>
      <w:r w:rsidRPr="00182CE1">
        <w:rPr>
          <w:rFonts w:ascii="Palatino Linotype" w:hAnsi="Palatino Linotype" w:cs="Arial"/>
          <w:b/>
          <w:lang w:val="es-MX"/>
        </w:rPr>
        <w:t>Segundo. Oportunidad y Procedibilidad.</w:t>
      </w:r>
      <w:r w:rsidRPr="00182CE1">
        <w:rPr>
          <w:rFonts w:ascii="Palatino Linotype" w:hAnsi="Palatino Linotype" w:cs="Arial"/>
          <w:lang w:val="es-MX"/>
        </w:rPr>
        <w:t xml:space="preserve"> Previo al estudio del fondo del asunto, se procede a analizar los requisitos de oportunidad y procedibilidad que deben reunir los recursos de revisión interpuestos, previstos en los artículos </w:t>
      </w:r>
      <w:r w:rsidRPr="00182CE1">
        <w:rPr>
          <w:rFonts w:ascii="Palatino Linotype" w:hAnsi="Palatino Linotype" w:cs="Arial"/>
          <w:lang w:val="es-MX" w:eastAsia="es-MX"/>
        </w:rPr>
        <w:t>178 y 180 de la Ley de Transparencia y Acceso a la Información Pública del Estado de México y Municipios</w:t>
      </w:r>
      <w:r w:rsidRPr="00182CE1">
        <w:rPr>
          <w:rFonts w:ascii="Palatino Linotype" w:hAnsi="Palatino Linotype" w:cs="Arial"/>
          <w:lang w:val="es-MX"/>
        </w:rPr>
        <w:t>.</w:t>
      </w:r>
    </w:p>
    <w:p w:rsidR="008E0663" w:rsidRPr="00182CE1" w:rsidRDefault="008E0663" w:rsidP="008E0663">
      <w:pPr>
        <w:spacing w:before="240" w:after="240" w:line="360" w:lineRule="auto"/>
        <w:jc w:val="both"/>
        <w:rPr>
          <w:rFonts w:ascii="Palatino Linotype" w:hAnsi="Palatino Linotype" w:cs="Arial"/>
          <w:i/>
          <w:lang w:val="es-MX" w:eastAsia="es-MX"/>
        </w:rPr>
      </w:pPr>
      <w:r w:rsidRPr="00182CE1">
        <w:rPr>
          <w:rFonts w:ascii="Palatino Linotype" w:hAnsi="Palatino Linotype" w:cs="Arial"/>
          <w:lang w:val="es-MX" w:eastAsia="es-MX"/>
        </w:rPr>
        <w:t xml:space="preserve">Por lo que en el caso que nos ocupa, dentro del recurso de revisión </w:t>
      </w:r>
      <w:r w:rsidRPr="00182CE1">
        <w:rPr>
          <w:rFonts w:ascii="Palatino Linotype" w:hAnsi="Palatino Linotype"/>
          <w:b/>
          <w:sz w:val="22"/>
          <w:szCs w:val="22"/>
          <w:lang w:val="es-ES_tradnl"/>
        </w:rPr>
        <w:t>04114/INFOEM/IP/RR/2017</w:t>
      </w:r>
      <w:r w:rsidRPr="00182CE1">
        <w:rPr>
          <w:rFonts w:ascii="Palatino Linotype" w:hAnsi="Palatino Linotype" w:cs="Arial"/>
          <w:lang w:val="es-MX"/>
        </w:rPr>
        <w:t xml:space="preserve">, </w:t>
      </w:r>
      <w:r w:rsidRPr="00182CE1">
        <w:rPr>
          <w:rFonts w:ascii="Palatino Linotype" w:hAnsi="Palatino Linotype" w:cs="Arial"/>
          <w:lang w:val="es-MX" w:eastAsia="es-MX"/>
        </w:rPr>
        <w:t xml:space="preserve">se advierte que la respuesta controvertida por el </w:t>
      </w:r>
      <w:r w:rsidR="006E4689" w:rsidRPr="00182CE1">
        <w:rPr>
          <w:rFonts w:ascii="Palatino Linotype" w:hAnsi="Palatino Linotype" w:cs="Arial"/>
          <w:lang w:val="es-MX" w:eastAsia="es-MX"/>
        </w:rPr>
        <w:t>RECURRENTE</w:t>
      </w:r>
      <w:r w:rsidRPr="00182CE1">
        <w:rPr>
          <w:rFonts w:ascii="Palatino Linotype" w:hAnsi="Palatino Linotype" w:cs="Arial"/>
          <w:lang w:val="es-MX" w:eastAsia="es-MX"/>
        </w:rPr>
        <w:t xml:space="preserve"> fue emitida en fecha </w:t>
      </w:r>
      <w:r w:rsidRPr="00182CE1">
        <w:rPr>
          <w:rFonts w:ascii="Palatino Linotype" w:hAnsi="Palatino Linotype" w:cs="Arial"/>
          <w:b/>
          <w:lang w:val="es-MX" w:eastAsia="es-MX"/>
        </w:rPr>
        <w:t xml:space="preserve">dieciocho de </w:t>
      </w:r>
      <w:r w:rsidR="00CC008C" w:rsidRPr="00182CE1">
        <w:rPr>
          <w:rFonts w:ascii="Palatino Linotype" w:hAnsi="Palatino Linotype" w:cs="Arial"/>
          <w:b/>
          <w:lang w:val="es-MX" w:eastAsia="es-MX"/>
        </w:rPr>
        <w:t>octubre de dos mil dieciocho</w:t>
      </w:r>
      <w:r w:rsidRPr="00182CE1">
        <w:rPr>
          <w:rFonts w:ascii="Palatino Linotype" w:hAnsi="Palatino Linotype" w:cs="Arial"/>
          <w:i/>
          <w:lang w:val="es-MX" w:eastAsia="es-MX"/>
        </w:rPr>
        <w:t xml:space="preserve">, </w:t>
      </w:r>
      <w:r w:rsidRPr="00182CE1">
        <w:rPr>
          <w:rFonts w:ascii="Palatino Linotype" w:hAnsi="Palatino Linotype" w:cs="Arial"/>
          <w:lang w:val="es-MX" w:eastAsia="es-MX"/>
        </w:rPr>
        <w:t>por lo que éste contaba con el plazo de quince días hábiles para la presentación del medio de inconformidad en que se actúa.</w:t>
      </w:r>
    </w:p>
    <w:p w:rsidR="008E0663" w:rsidRPr="00182CE1" w:rsidRDefault="008E0663" w:rsidP="008E0663">
      <w:pPr>
        <w:widowControl w:val="0"/>
        <w:autoSpaceDE w:val="0"/>
        <w:autoSpaceDN w:val="0"/>
        <w:adjustRightInd w:val="0"/>
        <w:spacing w:before="240" w:after="240" w:line="360" w:lineRule="auto"/>
        <w:jc w:val="both"/>
        <w:rPr>
          <w:rFonts w:ascii="Palatino Linotype" w:hAnsi="Palatino Linotype" w:cs="Arial"/>
          <w:lang w:val="es-MX"/>
        </w:rPr>
      </w:pPr>
      <w:r w:rsidRPr="00182CE1">
        <w:rPr>
          <w:rFonts w:ascii="Palatino Linotype" w:hAnsi="Palatino Linotype" w:cs="Arial"/>
          <w:lang w:val="es-MX" w:eastAsia="es-MX"/>
        </w:rPr>
        <w:t xml:space="preserve">Ahora, de las constancias se advierte que el plazo con que contaba el </w:t>
      </w:r>
      <w:r w:rsidR="006E4689" w:rsidRPr="00182CE1">
        <w:rPr>
          <w:rFonts w:ascii="Palatino Linotype" w:hAnsi="Palatino Linotype" w:cs="Arial"/>
          <w:lang w:val="es-MX" w:eastAsia="es-MX"/>
        </w:rPr>
        <w:t>RECURRENTE</w:t>
      </w:r>
      <w:r w:rsidRPr="00182CE1">
        <w:rPr>
          <w:rFonts w:ascii="Palatino Linotype" w:hAnsi="Palatino Linotype" w:cs="Arial"/>
          <w:lang w:val="es-MX" w:eastAsia="es-MX"/>
        </w:rPr>
        <w:t xml:space="preserve"> comenzó a correr el día </w:t>
      </w:r>
      <w:r w:rsidR="00CC008C" w:rsidRPr="00182CE1">
        <w:rPr>
          <w:rFonts w:ascii="Palatino Linotype" w:hAnsi="Palatino Linotype" w:cs="Arial"/>
          <w:b/>
          <w:lang w:val="es-MX" w:eastAsia="es-MX"/>
        </w:rPr>
        <w:t>diecinueve de octubre de dos mil dieciocho</w:t>
      </w:r>
      <w:r w:rsidRPr="00182CE1">
        <w:rPr>
          <w:rFonts w:ascii="Palatino Linotype" w:hAnsi="Palatino Linotype" w:cs="Arial"/>
          <w:b/>
          <w:i/>
          <w:lang w:val="es-MX" w:eastAsia="es-MX"/>
        </w:rPr>
        <w:t xml:space="preserve"> </w:t>
      </w:r>
      <w:r w:rsidRPr="00182CE1">
        <w:rPr>
          <w:rFonts w:ascii="Palatino Linotype" w:hAnsi="Palatino Linotype" w:cs="Arial"/>
          <w:lang w:val="es-MX" w:eastAsia="es-MX"/>
        </w:rPr>
        <w:t xml:space="preserve">feneciendo en fecha </w:t>
      </w:r>
      <w:r w:rsidR="00CC008C" w:rsidRPr="00182CE1">
        <w:rPr>
          <w:rFonts w:ascii="Palatino Linotype" w:hAnsi="Palatino Linotype" w:cs="Arial"/>
          <w:b/>
          <w:lang w:val="es-MX" w:eastAsia="es-MX"/>
        </w:rPr>
        <w:t>nueve de noviembre</w:t>
      </w:r>
      <w:r w:rsidRPr="00182CE1">
        <w:rPr>
          <w:rFonts w:ascii="Palatino Linotype" w:hAnsi="Palatino Linotype" w:cs="Arial"/>
          <w:b/>
          <w:lang w:val="es-MX" w:eastAsia="es-MX"/>
        </w:rPr>
        <w:t xml:space="preserve"> de dos mil dieciocho</w:t>
      </w:r>
      <w:r w:rsidRPr="00182CE1">
        <w:rPr>
          <w:rFonts w:ascii="Palatino Linotype" w:hAnsi="Palatino Linotype" w:cs="Arial"/>
          <w:lang w:val="es-MX" w:eastAsia="es-MX"/>
        </w:rPr>
        <w:t>, sin</w:t>
      </w:r>
      <w:r w:rsidR="00CC008C" w:rsidRPr="00182CE1">
        <w:rPr>
          <w:rFonts w:ascii="Palatino Linotype" w:hAnsi="Palatino Linotype" w:cs="Arial"/>
          <w:lang w:val="es-MX" w:eastAsia="es-MX"/>
        </w:rPr>
        <w:t xml:space="preserve"> contar en el computo los días 20, 21, 27 y 28 de octubre de dos mil dieciocho</w:t>
      </w:r>
      <w:r w:rsidRPr="00182CE1">
        <w:rPr>
          <w:rFonts w:ascii="Palatino Linotype" w:hAnsi="Palatino Linotype" w:cs="Arial"/>
          <w:lang w:val="es-MX" w:eastAsia="es-MX"/>
        </w:rPr>
        <w:t>;</w:t>
      </w:r>
      <w:r w:rsidR="00CC008C" w:rsidRPr="00182CE1">
        <w:rPr>
          <w:rFonts w:ascii="Palatino Linotype" w:hAnsi="Palatino Linotype" w:cs="Arial"/>
          <w:lang w:val="es-MX" w:eastAsia="es-MX"/>
        </w:rPr>
        <w:t xml:space="preserve"> así como dos días  3 y 4 de noviembre</w:t>
      </w:r>
      <w:r w:rsidRPr="00182CE1">
        <w:rPr>
          <w:rFonts w:ascii="Palatino Linotype" w:hAnsi="Palatino Linotype" w:cs="Arial"/>
          <w:lang w:val="es-MX" w:eastAsia="es-MX"/>
        </w:rPr>
        <w:t xml:space="preserve"> de dos mil dieciocho por corresponder a sábados y domingos</w:t>
      </w:r>
      <w:r w:rsidR="00CC008C" w:rsidRPr="00182CE1">
        <w:rPr>
          <w:rFonts w:ascii="Palatino Linotype" w:hAnsi="Palatino Linotype" w:cs="Arial"/>
          <w:lang w:val="es-MX" w:eastAsia="es-MX"/>
        </w:rPr>
        <w:t>, respectivamente</w:t>
      </w:r>
      <w:r w:rsidRPr="00182CE1">
        <w:rPr>
          <w:rFonts w:ascii="Palatino Linotype" w:hAnsi="Palatino Linotype" w:cs="Arial"/>
          <w:lang w:val="es-MX" w:eastAsia="es-MX"/>
        </w:rPr>
        <w:t xml:space="preserve">; de acuerdo al calendario oficial del  </w:t>
      </w:r>
      <w:r w:rsidRPr="00182CE1">
        <w:rPr>
          <w:rFonts w:ascii="Palatino Linotype" w:hAnsi="Palatino Linotype" w:cs="Arial"/>
          <w:lang w:val="es-MX"/>
        </w:rPr>
        <w:t>Instituto de Transparencia, Acceso a la Información Pública y Protección de Datos Personales del Estado de México y Municipios</w:t>
      </w:r>
      <w:r w:rsidRPr="00182CE1">
        <w:rPr>
          <w:rFonts w:ascii="Palatino Linotype" w:hAnsi="Palatino Linotype" w:cs="Arial"/>
          <w:lang w:val="es-MX" w:eastAsia="es-MX"/>
        </w:rPr>
        <w:t xml:space="preserve">; luego entonces, si el recurso de revisión fue interpuesto el </w:t>
      </w:r>
      <w:r w:rsidR="00CC008C" w:rsidRPr="00182CE1">
        <w:rPr>
          <w:rFonts w:ascii="Palatino Linotype" w:hAnsi="Palatino Linotype" w:cs="Arial"/>
          <w:lang w:val="es-MX" w:eastAsia="es-MX"/>
        </w:rPr>
        <w:t xml:space="preserve"> </w:t>
      </w:r>
      <w:r w:rsidR="00CC008C" w:rsidRPr="00182CE1">
        <w:rPr>
          <w:rFonts w:ascii="Palatino Linotype" w:hAnsi="Palatino Linotype" w:cs="Arial"/>
          <w:b/>
          <w:lang w:val="es-MX" w:eastAsia="es-MX"/>
        </w:rPr>
        <w:t>día veintinueve</w:t>
      </w:r>
      <w:r w:rsidRPr="00182CE1">
        <w:rPr>
          <w:rFonts w:ascii="Palatino Linotype" w:hAnsi="Palatino Linotype" w:cs="Arial"/>
          <w:b/>
          <w:lang w:val="es-MX" w:eastAsia="es-MX"/>
        </w:rPr>
        <w:t xml:space="preserve"> </w:t>
      </w:r>
      <w:r w:rsidR="00CC008C" w:rsidRPr="00182CE1">
        <w:rPr>
          <w:rFonts w:ascii="Palatino Linotype" w:hAnsi="Palatino Linotype" w:cs="Arial"/>
          <w:b/>
          <w:lang w:val="es-MX" w:eastAsia="es-MX"/>
        </w:rPr>
        <w:t>de noviembre</w:t>
      </w:r>
      <w:r w:rsidRPr="00182CE1">
        <w:rPr>
          <w:rFonts w:ascii="Palatino Linotype" w:hAnsi="Palatino Linotype" w:cs="Arial"/>
          <w:b/>
          <w:lang w:val="es-MX" w:eastAsia="es-MX"/>
        </w:rPr>
        <w:t xml:space="preserve"> de dos mil</w:t>
      </w:r>
      <w:r w:rsidRPr="00182CE1">
        <w:rPr>
          <w:rFonts w:ascii="Palatino Linotype" w:hAnsi="Palatino Linotype" w:cs="Arial"/>
          <w:lang w:val="es-MX" w:eastAsia="es-MX"/>
        </w:rPr>
        <w:t xml:space="preserve"> </w:t>
      </w:r>
      <w:r w:rsidR="005C2B94" w:rsidRPr="00182CE1">
        <w:rPr>
          <w:rFonts w:ascii="Palatino Linotype" w:hAnsi="Palatino Linotype" w:cs="Arial"/>
          <w:b/>
          <w:lang w:val="es-MX" w:eastAsia="es-MX"/>
        </w:rPr>
        <w:t>dieciocho</w:t>
      </w:r>
      <w:r w:rsidRPr="00182CE1">
        <w:rPr>
          <w:rFonts w:ascii="Palatino Linotype" w:hAnsi="Palatino Linotype" w:cs="Arial"/>
        </w:rPr>
        <w:t xml:space="preserve">, el mismo se encontraba dentro de los márgenes temporales previstos para tal efecto. </w:t>
      </w:r>
    </w:p>
    <w:p w:rsidR="008E0663" w:rsidRPr="00182CE1" w:rsidRDefault="005543BE" w:rsidP="008E0663">
      <w:pPr>
        <w:pStyle w:val="Sinespaciado"/>
        <w:spacing w:line="360" w:lineRule="auto"/>
        <w:jc w:val="both"/>
        <w:rPr>
          <w:lang w:eastAsia="es-MX"/>
        </w:rPr>
      </w:pPr>
      <w:r w:rsidRPr="005543BE">
        <w:rPr>
          <w:rFonts w:ascii="Palatino Linotype" w:hAnsi="Palatino Linotype"/>
          <w:noProof/>
          <w:lang w:eastAsia="es-MX"/>
        </w:rPr>
        <w:lastRenderedPageBreak/>
        <w:drawing>
          <wp:anchor distT="0" distB="0" distL="114300" distR="114300" simplePos="0" relativeHeight="251668480" behindDoc="1" locked="0" layoutInCell="1" allowOverlap="1" wp14:anchorId="7B25C4C4" wp14:editId="72FA9221">
            <wp:simplePos x="0" y="0"/>
            <wp:positionH relativeFrom="column">
              <wp:posOffset>-172528</wp:posOffset>
            </wp:positionH>
            <wp:positionV relativeFrom="paragraph">
              <wp:posOffset>-1294597</wp:posOffset>
            </wp:positionV>
            <wp:extent cx="1695450" cy="10287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0663" w:rsidRPr="00182CE1">
        <w:rPr>
          <w:rFonts w:ascii="Palatino Linotype" w:hAnsi="Palatino Linotype"/>
          <w:lang w:eastAsia="es-MX"/>
        </w:rPr>
        <w:t>En cuanto al requisito de procedibilidad del recurso de revisión, el artículo 180 de la Ley de Transparencia y Acceso a la Información Pública del Estado de México y Municipios establece lo siguiente:</w:t>
      </w:r>
    </w:p>
    <w:p w:rsidR="008E0663" w:rsidRPr="00182CE1" w:rsidRDefault="008E0663" w:rsidP="008E0663">
      <w:pPr>
        <w:spacing w:line="276" w:lineRule="auto"/>
        <w:ind w:left="567" w:right="334"/>
        <w:jc w:val="both"/>
        <w:rPr>
          <w:rFonts w:ascii="Palatino Linotype" w:hAnsi="Palatino Linotype"/>
          <w:i/>
          <w:sz w:val="22"/>
          <w:szCs w:val="22"/>
          <w:lang w:val="es-MX"/>
        </w:rPr>
      </w:pPr>
      <w:r w:rsidRPr="00182CE1">
        <w:rPr>
          <w:rFonts w:ascii="Palatino Linotype" w:hAnsi="Palatino Linotype"/>
          <w:i/>
          <w:sz w:val="22"/>
          <w:szCs w:val="22"/>
          <w:lang w:val="es-MX"/>
        </w:rPr>
        <w:t>“</w:t>
      </w:r>
      <w:r w:rsidRPr="00182CE1">
        <w:rPr>
          <w:rFonts w:ascii="Palatino Linotype" w:hAnsi="Palatino Linotype"/>
          <w:b/>
          <w:i/>
          <w:sz w:val="22"/>
          <w:szCs w:val="22"/>
          <w:lang w:val="es-MX"/>
        </w:rPr>
        <w:t>Artículo 180. </w:t>
      </w:r>
      <w:r w:rsidRPr="00182CE1">
        <w:rPr>
          <w:rFonts w:ascii="Palatino Linotype" w:hAnsi="Palatino Linotype"/>
          <w:i/>
          <w:sz w:val="22"/>
          <w:szCs w:val="22"/>
          <w:lang w:val="es-MX"/>
        </w:rPr>
        <w:t>El recurso de revisión contendrá:</w:t>
      </w:r>
    </w:p>
    <w:p w:rsidR="008E0663" w:rsidRPr="00182CE1" w:rsidRDefault="005543BE" w:rsidP="008E0663">
      <w:pPr>
        <w:spacing w:line="276" w:lineRule="auto"/>
        <w:ind w:left="567" w:right="334"/>
        <w:jc w:val="both"/>
        <w:rPr>
          <w:rFonts w:ascii="Palatino Linotype" w:hAnsi="Palatino Linotype"/>
          <w:i/>
          <w:sz w:val="22"/>
          <w:szCs w:val="22"/>
          <w:lang w:val="es-MX"/>
        </w:rPr>
      </w:pPr>
      <w:r w:rsidRPr="005543BE">
        <w:rPr>
          <w:rFonts w:ascii="Palatino Linotype" w:hAnsi="Palatino Linotype"/>
          <w:noProof/>
          <w:lang w:val="es-MX" w:eastAsia="es-MX"/>
        </w:rPr>
        <w:drawing>
          <wp:anchor distT="0" distB="0" distL="114300" distR="114300" simplePos="0" relativeHeight="251669504" behindDoc="1" locked="0" layoutInCell="1" allowOverlap="1" wp14:anchorId="2D424ABE" wp14:editId="633A201B">
            <wp:simplePos x="0" y="0"/>
            <wp:positionH relativeFrom="column">
              <wp:posOffset>427547</wp:posOffset>
            </wp:positionH>
            <wp:positionV relativeFrom="paragraph">
              <wp:posOffset>10963</wp:posOffset>
            </wp:positionV>
            <wp:extent cx="4676775" cy="390525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0663" w:rsidRPr="00182CE1">
        <w:rPr>
          <w:rFonts w:ascii="Palatino Linotype" w:hAnsi="Palatino Linotype"/>
          <w:i/>
          <w:sz w:val="22"/>
          <w:szCs w:val="22"/>
          <w:lang w:val="es-MX"/>
        </w:rPr>
        <w:t>…</w:t>
      </w:r>
    </w:p>
    <w:p w:rsidR="008E0663" w:rsidRPr="00182CE1" w:rsidRDefault="008E0663" w:rsidP="008E0663">
      <w:pPr>
        <w:spacing w:line="276" w:lineRule="auto"/>
        <w:ind w:left="567" w:right="334"/>
        <w:jc w:val="both"/>
        <w:rPr>
          <w:rFonts w:ascii="Palatino Linotype" w:hAnsi="Palatino Linotype"/>
          <w:i/>
          <w:sz w:val="22"/>
          <w:szCs w:val="22"/>
          <w:lang w:val="es-MX"/>
        </w:rPr>
      </w:pPr>
      <w:r w:rsidRPr="00182CE1">
        <w:rPr>
          <w:rFonts w:ascii="Palatino Linotype" w:hAnsi="Palatino Linotype"/>
          <w:i/>
          <w:sz w:val="22"/>
          <w:szCs w:val="22"/>
          <w:lang w:val="es-MX"/>
        </w:rPr>
        <w:t xml:space="preserve">II. El </w:t>
      </w:r>
      <w:r w:rsidRPr="00182CE1">
        <w:rPr>
          <w:rFonts w:ascii="Palatino Linotype" w:hAnsi="Palatino Linotype"/>
          <w:i/>
          <w:sz w:val="22"/>
          <w:szCs w:val="22"/>
          <w:u w:val="single"/>
          <w:lang w:val="es-MX"/>
        </w:rPr>
        <w:t>nombre del solicitante que recurre</w:t>
      </w:r>
      <w:r w:rsidRPr="00182CE1">
        <w:rPr>
          <w:rFonts w:ascii="Palatino Linotype" w:hAnsi="Palatino Linotype"/>
          <w:i/>
          <w:sz w:val="22"/>
          <w:szCs w:val="22"/>
          <w:lang w:val="es-MX"/>
        </w:rPr>
        <w:t xml:space="preserve"> o de su representante y, en su caso, del tercero interesado, así como la dirección o medio que señale para recibir notificaciones;</w:t>
      </w:r>
    </w:p>
    <w:p w:rsidR="008E0663" w:rsidRPr="00182CE1" w:rsidRDefault="008E0663" w:rsidP="008E0663">
      <w:pPr>
        <w:spacing w:line="276" w:lineRule="auto"/>
        <w:ind w:left="567" w:right="334"/>
        <w:jc w:val="both"/>
        <w:rPr>
          <w:rFonts w:ascii="Palatino Linotype" w:hAnsi="Palatino Linotype"/>
          <w:i/>
          <w:sz w:val="22"/>
          <w:szCs w:val="22"/>
          <w:lang w:val="es-MX"/>
        </w:rPr>
      </w:pPr>
      <w:r w:rsidRPr="00182CE1">
        <w:rPr>
          <w:rFonts w:ascii="Palatino Linotype" w:hAnsi="Palatino Linotype"/>
          <w:i/>
          <w:sz w:val="22"/>
          <w:szCs w:val="22"/>
          <w:lang w:val="es-MX"/>
        </w:rPr>
        <w:t>…</w:t>
      </w:r>
    </w:p>
    <w:p w:rsidR="008E0663" w:rsidRPr="00182CE1" w:rsidRDefault="008E0663" w:rsidP="008E0663">
      <w:pPr>
        <w:spacing w:line="276" w:lineRule="auto"/>
        <w:ind w:left="567" w:right="334"/>
        <w:jc w:val="both"/>
        <w:rPr>
          <w:rFonts w:ascii="Palatino Linotype" w:hAnsi="Palatino Linotype"/>
          <w:i/>
          <w:sz w:val="22"/>
          <w:szCs w:val="22"/>
          <w:lang w:val="es-MX"/>
        </w:rPr>
      </w:pPr>
      <w:r w:rsidRPr="00182CE1">
        <w:rPr>
          <w:rFonts w:ascii="Palatino Linotype" w:hAnsi="Palatino Linotype"/>
          <w:i/>
          <w:sz w:val="22"/>
          <w:szCs w:val="22"/>
          <w:lang w:val="es-MX"/>
        </w:rPr>
        <w:t xml:space="preserve">En caso de que el recurso se interponga de manera electrónica </w:t>
      </w:r>
      <w:r w:rsidRPr="00182CE1">
        <w:rPr>
          <w:rFonts w:ascii="Palatino Linotype" w:hAnsi="Palatino Linotype"/>
          <w:i/>
          <w:sz w:val="22"/>
          <w:szCs w:val="22"/>
          <w:u w:val="single"/>
          <w:lang w:val="es-MX"/>
        </w:rPr>
        <w:t>no será indispensable que contengan los requisitos establecidos en las fracciones II</w:t>
      </w:r>
      <w:r w:rsidRPr="00182CE1">
        <w:rPr>
          <w:rFonts w:ascii="Palatino Linotype" w:hAnsi="Palatino Linotype"/>
          <w:i/>
          <w:sz w:val="22"/>
          <w:szCs w:val="22"/>
          <w:lang w:val="es-MX"/>
        </w:rPr>
        <w:t>, IV, VII y VIII…”</w:t>
      </w:r>
    </w:p>
    <w:p w:rsidR="008E0663" w:rsidRPr="00182CE1" w:rsidRDefault="008E0663" w:rsidP="008E0663">
      <w:pPr>
        <w:spacing w:line="276" w:lineRule="auto"/>
        <w:ind w:left="567" w:right="334"/>
        <w:jc w:val="both"/>
        <w:rPr>
          <w:rFonts w:ascii="Palatino Linotype" w:hAnsi="Palatino Linotype"/>
          <w:i/>
          <w:sz w:val="22"/>
          <w:szCs w:val="22"/>
          <w:lang w:val="es-MX"/>
        </w:rPr>
      </w:pPr>
      <w:r w:rsidRPr="00182CE1">
        <w:rPr>
          <w:rFonts w:ascii="Palatino Linotype" w:hAnsi="Palatino Linotype"/>
          <w:i/>
          <w:sz w:val="22"/>
          <w:szCs w:val="22"/>
          <w:lang w:val="es-MX"/>
        </w:rPr>
        <w:t>(Énfasis añadido)</w:t>
      </w:r>
    </w:p>
    <w:p w:rsidR="008E0663" w:rsidRPr="00182CE1" w:rsidRDefault="008E0663" w:rsidP="008E0663">
      <w:pPr>
        <w:spacing w:before="240" w:after="240" w:line="360" w:lineRule="auto"/>
        <w:jc w:val="both"/>
        <w:rPr>
          <w:rFonts w:ascii="Palatino Linotype" w:hAnsi="Palatino Linotype"/>
        </w:rPr>
      </w:pPr>
      <w:r w:rsidRPr="00182CE1">
        <w:rPr>
          <w:rFonts w:ascii="Palatino Linotype" w:hAnsi="Palatino Linotype"/>
        </w:rPr>
        <w:t>En principio, de una interpretación sistemática al artículo de referencia que contiene los requisitos que deberán contener los recursos de revisión, se resalta que si bien es requisito el nombre del solicitante, también lo es que cuando el recurso se interponga de manera electrónica, dicho requisito no será indispensable para su tramitación.</w:t>
      </w:r>
    </w:p>
    <w:p w:rsidR="008E0663" w:rsidRPr="00182CE1" w:rsidRDefault="008E0663" w:rsidP="008E0663">
      <w:pPr>
        <w:spacing w:before="240" w:after="240" w:line="360" w:lineRule="auto"/>
        <w:jc w:val="both"/>
        <w:rPr>
          <w:rFonts w:ascii="Palatino Linotype" w:hAnsi="Palatino Linotype"/>
        </w:rPr>
      </w:pPr>
      <w:r w:rsidRPr="00182CE1">
        <w:rPr>
          <w:rFonts w:ascii="Palatino Linotype" w:hAnsi="Palatino Linotype"/>
        </w:rPr>
        <w:t>En este sentido, de la revisión al expediente electrónico del SAIMEX se desprende que la parte solicitante, en ejercicio de su derecho de acceso a la información pública, no proporciona su nombre completo para que sea identificado, ni se tiene la certeza sobre su identidad, lo cual no provoca que no se colmen los requisitos establecidos en el citado artículo 180 de la citada Ley de Transparencia.</w:t>
      </w:r>
    </w:p>
    <w:p w:rsidR="008E0663" w:rsidRPr="00182CE1" w:rsidRDefault="008E0663" w:rsidP="008E0663">
      <w:pPr>
        <w:spacing w:before="240" w:after="240" w:line="360" w:lineRule="auto"/>
        <w:jc w:val="both"/>
        <w:rPr>
          <w:rFonts w:ascii="Palatino Linotype" w:hAnsi="Palatino Linotype"/>
          <w:sz w:val="6"/>
        </w:rPr>
      </w:pPr>
    </w:p>
    <w:p w:rsidR="008E0663" w:rsidRPr="00182CE1" w:rsidRDefault="008E0663" w:rsidP="008E0663">
      <w:pPr>
        <w:spacing w:before="240" w:after="240" w:line="360" w:lineRule="auto"/>
        <w:jc w:val="both"/>
        <w:rPr>
          <w:rFonts w:ascii="Palatino Linotype" w:hAnsi="Palatino Linotype"/>
        </w:rPr>
      </w:pPr>
      <w:r w:rsidRPr="00182CE1">
        <w:rPr>
          <w:rFonts w:ascii="Palatino Linotype" w:hAnsi="Palatino Linotype"/>
        </w:rPr>
        <w:t xml:space="preserve">Esto es así, ya que como lo establece el artículo 15 de Ley de Transparencia y Acceso a la Información Pública del Estado de México y Municipios, toda persona tendrá acceso a la información sin necesidad de acreditar interés alguno o justificar su utilización, es así que para el ejercicio del derecho de acceso a la información pública, </w:t>
      </w:r>
      <w:r w:rsidRPr="00182CE1">
        <w:rPr>
          <w:rFonts w:ascii="Palatino Linotype" w:hAnsi="Palatino Linotype"/>
        </w:rPr>
        <w:lastRenderedPageBreak/>
        <w:t>el nombre no es un requisito sine qua non que los particulares y en su caso, los recurrentes deban señalar, aunando a que dicha Ley prevé en su artículo 155, párrafo segundo la posibilidad de que las solicitudes de información sean anónimas, con nombre incompleto o seudónimo.</w:t>
      </w:r>
    </w:p>
    <w:p w:rsidR="008E0663" w:rsidRPr="00182CE1" w:rsidRDefault="008E0663" w:rsidP="008E0663">
      <w:pPr>
        <w:spacing w:before="240" w:after="240" w:line="360" w:lineRule="auto"/>
        <w:jc w:val="both"/>
        <w:rPr>
          <w:lang w:val="es-MX" w:eastAsia="es-MX"/>
        </w:rPr>
      </w:pPr>
      <w:r w:rsidRPr="00182CE1">
        <w:rPr>
          <w:rFonts w:ascii="Palatino Linotype" w:hAnsi="Palatino Linotype"/>
        </w:rPr>
        <w:t>Situación que a su vez se aprecia claramente en los artículos 6, Apartado A, fracciones III y IV de la Constitución Política de los Estados Unidos Mexicanos y 5 párrafos décimo quinto, décimo sexto y décimo séptimo, fracciones I, III, IV y V de la Constitución Política del Estado Libre y Soberano de México, garantizan el ejercicio del derecho de acceso a la información</w:t>
      </w:r>
      <w:r w:rsidRPr="00182CE1">
        <w:rPr>
          <w:rFonts w:ascii="Palatino Linotype" w:hAnsi="Palatino Linotype"/>
          <w:lang w:eastAsia="es-MX"/>
        </w:rPr>
        <w:t xml:space="preserve"> pública, toda vez que disponen que toda persona sin necesidad de acreditar interés alguno o justificar su utilización, tendrá acceso gratuito a la información pública; preceptos cuyo texto y sentido literal es el siguiente:</w:t>
      </w:r>
    </w:p>
    <w:p w:rsidR="008E0663" w:rsidRPr="00182CE1" w:rsidRDefault="008E0663" w:rsidP="008E0663">
      <w:pPr>
        <w:shd w:val="clear" w:color="auto" w:fill="FFFFFF"/>
        <w:spacing w:line="276" w:lineRule="auto"/>
        <w:ind w:left="567"/>
        <w:jc w:val="both"/>
        <w:rPr>
          <w:sz w:val="22"/>
          <w:szCs w:val="22"/>
          <w:lang w:val="es-MX" w:eastAsia="es-MX"/>
        </w:rPr>
      </w:pPr>
      <w:r w:rsidRPr="00182CE1">
        <w:rPr>
          <w:rFonts w:ascii="Palatino Linotype" w:hAnsi="Palatino Linotype"/>
          <w:b/>
          <w:bCs/>
          <w:i/>
          <w:iCs/>
          <w:sz w:val="22"/>
          <w:szCs w:val="22"/>
          <w:lang w:eastAsia="es-MX"/>
        </w:rPr>
        <w:t>Constitución Política de los Estados Unidos Mexicanos</w:t>
      </w:r>
    </w:p>
    <w:p w:rsidR="008E0663" w:rsidRPr="00182CE1" w:rsidRDefault="008E0663" w:rsidP="008E0663">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182CE1">
        <w:rPr>
          <w:rFonts w:ascii="Palatino Linotype" w:hAnsi="Palatino Linotype"/>
          <w:i/>
          <w:iCs/>
          <w:sz w:val="22"/>
          <w:szCs w:val="22"/>
          <w:lang w:eastAsia="es-MX"/>
        </w:rPr>
        <w:t>“</w:t>
      </w:r>
      <w:r w:rsidRPr="00182CE1">
        <w:rPr>
          <w:rFonts w:ascii="Palatino Linotype" w:hAnsi="Palatino Linotype"/>
          <w:b/>
          <w:bCs/>
          <w:i/>
          <w:iCs/>
          <w:sz w:val="22"/>
          <w:szCs w:val="22"/>
          <w:lang w:eastAsia="es-MX"/>
        </w:rPr>
        <w:t>Artículo 6°.-</w:t>
      </w:r>
      <w:r w:rsidRPr="00182CE1">
        <w:rPr>
          <w:rFonts w:ascii="Palatino Linotype" w:hAnsi="Palatino Linotype"/>
          <w:i/>
          <w:iCs/>
          <w:sz w:val="22"/>
          <w:szCs w:val="22"/>
          <w:lang w:eastAsia="es-MX"/>
        </w:rPr>
        <w:t> </w:t>
      </w:r>
      <w:r w:rsidRPr="00182CE1">
        <w:rPr>
          <w:rFonts w:ascii="Palatino Linotype" w:eastAsiaTheme="minorEastAsia" w:hAnsi="Palatino Linotype" w:cs="Bookman Old Style"/>
          <w:i/>
          <w:sz w:val="22"/>
          <w:szCs w:val="22"/>
          <w:lang w:val="es-MX"/>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E0663" w:rsidRPr="00182CE1" w:rsidRDefault="008E0663" w:rsidP="008E0663">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182CE1">
        <w:rPr>
          <w:rFonts w:ascii="Palatino Linotype" w:eastAsiaTheme="minorEastAsia" w:hAnsi="Palatino Linotype" w:cs="Bookman Old Style"/>
          <w:i/>
          <w:sz w:val="22"/>
          <w:szCs w:val="22"/>
          <w:lang w:val="es-MX"/>
        </w:rPr>
        <w:t>…</w:t>
      </w:r>
    </w:p>
    <w:p w:rsidR="008E0663" w:rsidRPr="00182CE1" w:rsidRDefault="008E0663" w:rsidP="008E0663">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182CE1">
        <w:rPr>
          <w:rFonts w:ascii="Palatino Linotype" w:eastAsiaTheme="minorEastAsia" w:hAnsi="Palatino Linotype" w:cs="Bookman Old Style"/>
          <w:i/>
          <w:sz w:val="22"/>
          <w:szCs w:val="22"/>
          <w:lang w:val="es-MX"/>
        </w:rPr>
        <w:t>A. Para el ejercicio del derecho de acceso a la información, la Federación, los Estados y el Distrito Federal, en el ámbito de sus respectivas competencias, se regirán por los siguientes principios y bases:</w:t>
      </w:r>
    </w:p>
    <w:p w:rsidR="008E0663" w:rsidRPr="00182CE1" w:rsidRDefault="008E0663" w:rsidP="008E0663">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182CE1">
        <w:rPr>
          <w:rFonts w:ascii="Palatino Linotype" w:eastAsiaTheme="minorEastAsia" w:hAnsi="Palatino Linotype" w:cs="Bookman Old Style"/>
          <w:i/>
          <w:sz w:val="22"/>
          <w:szCs w:val="22"/>
          <w:lang w:val="es-MX"/>
        </w:rPr>
        <w:t>…</w:t>
      </w:r>
    </w:p>
    <w:p w:rsidR="008E0663" w:rsidRPr="00182CE1" w:rsidRDefault="008E0663" w:rsidP="008E0663">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182CE1">
        <w:rPr>
          <w:rFonts w:ascii="Palatino Linotype" w:eastAsiaTheme="minorEastAsia" w:hAnsi="Palatino Linotype" w:cs="Bookman Old Style"/>
          <w:i/>
          <w:sz w:val="22"/>
          <w:szCs w:val="22"/>
          <w:lang w:val="es-MX"/>
        </w:rPr>
        <w:t>III. </w:t>
      </w:r>
      <w:r w:rsidRPr="00182CE1">
        <w:rPr>
          <w:rFonts w:ascii="Palatino Linotype" w:eastAsiaTheme="minorEastAsia" w:hAnsi="Palatino Linotype" w:cs="Bookman Old Style"/>
          <w:i/>
          <w:sz w:val="22"/>
          <w:szCs w:val="22"/>
          <w:u w:val="single"/>
          <w:lang w:val="es-MX"/>
        </w:rPr>
        <w:t>Toda persona, sin necesidad de acreditar interés alguno o justificar su utilización</w:t>
      </w:r>
      <w:r w:rsidRPr="00182CE1">
        <w:rPr>
          <w:rFonts w:ascii="Palatino Linotype" w:eastAsiaTheme="minorEastAsia" w:hAnsi="Palatino Linotype" w:cs="Bookman Old Style"/>
          <w:i/>
          <w:sz w:val="22"/>
          <w:szCs w:val="22"/>
          <w:lang w:val="es-MX"/>
        </w:rPr>
        <w:t>, tendrá acceso gratuito a la información pública, a sus datos personales o a la rectificación de éstos.”</w:t>
      </w:r>
    </w:p>
    <w:p w:rsidR="008E0663" w:rsidRPr="00182CE1" w:rsidRDefault="008E0663" w:rsidP="008E0663">
      <w:pPr>
        <w:autoSpaceDE w:val="0"/>
        <w:autoSpaceDN w:val="0"/>
        <w:adjustRightInd w:val="0"/>
        <w:spacing w:line="276" w:lineRule="auto"/>
        <w:ind w:left="567" w:right="142"/>
        <w:jc w:val="both"/>
        <w:rPr>
          <w:rFonts w:ascii="Palatino Linotype" w:eastAsiaTheme="minorEastAsia" w:hAnsi="Palatino Linotype" w:cs="Bookman Old Style"/>
          <w:b/>
          <w:i/>
          <w:sz w:val="22"/>
          <w:szCs w:val="22"/>
          <w:lang w:val="es-MX"/>
        </w:rPr>
      </w:pPr>
    </w:p>
    <w:p w:rsidR="008E0663" w:rsidRPr="00182CE1" w:rsidRDefault="008E0663" w:rsidP="008E0663">
      <w:pPr>
        <w:autoSpaceDE w:val="0"/>
        <w:autoSpaceDN w:val="0"/>
        <w:adjustRightInd w:val="0"/>
        <w:spacing w:line="276" w:lineRule="auto"/>
        <w:ind w:left="567" w:right="142"/>
        <w:jc w:val="both"/>
        <w:rPr>
          <w:rFonts w:ascii="Palatino Linotype" w:eastAsiaTheme="minorEastAsia" w:hAnsi="Palatino Linotype" w:cs="Bookman Old Style"/>
          <w:b/>
          <w:i/>
          <w:sz w:val="22"/>
          <w:szCs w:val="22"/>
          <w:lang w:val="es-MX"/>
        </w:rPr>
      </w:pPr>
      <w:r w:rsidRPr="00182CE1">
        <w:rPr>
          <w:rFonts w:ascii="Palatino Linotype" w:eastAsiaTheme="minorEastAsia" w:hAnsi="Palatino Linotype" w:cs="Bookman Old Style"/>
          <w:b/>
          <w:i/>
          <w:sz w:val="22"/>
          <w:szCs w:val="22"/>
          <w:lang w:val="es-MX"/>
        </w:rPr>
        <w:t>Constitución Política del Estado Libre y Soberano de México</w:t>
      </w:r>
    </w:p>
    <w:p w:rsidR="008E0663" w:rsidRPr="00182CE1" w:rsidRDefault="005543BE" w:rsidP="008E0663">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5543BE">
        <w:rPr>
          <w:rFonts w:ascii="Palatino Linotype" w:eastAsiaTheme="minorEastAsia" w:hAnsi="Palatino Linotype" w:cs="Bookman Old Style"/>
          <w:i/>
          <w:noProof/>
          <w:sz w:val="22"/>
          <w:szCs w:val="22"/>
          <w:lang w:val="es-MX" w:eastAsia="es-MX"/>
        </w:rPr>
        <w:lastRenderedPageBreak/>
        <w:drawing>
          <wp:anchor distT="0" distB="0" distL="114300" distR="114300" simplePos="0" relativeHeight="251671552" behindDoc="1" locked="0" layoutInCell="1" allowOverlap="1" wp14:anchorId="5EEEF681" wp14:editId="1073A522">
            <wp:simplePos x="0" y="0"/>
            <wp:positionH relativeFrom="column">
              <wp:posOffset>-103517</wp:posOffset>
            </wp:positionH>
            <wp:positionV relativeFrom="paragraph">
              <wp:posOffset>-1173827</wp:posOffset>
            </wp:positionV>
            <wp:extent cx="1695450" cy="10287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0663" w:rsidRPr="00182CE1">
        <w:rPr>
          <w:rFonts w:ascii="Palatino Linotype" w:eastAsiaTheme="minorEastAsia" w:hAnsi="Palatino Linotype" w:cs="Bookman Old Style"/>
          <w:i/>
          <w:sz w:val="22"/>
          <w:szCs w:val="22"/>
          <w:lang w:val="es-MX"/>
        </w:rPr>
        <w:t>“</w:t>
      </w:r>
      <w:r w:rsidR="008E0663" w:rsidRPr="00182CE1">
        <w:rPr>
          <w:rFonts w:ascii="Palatino Linotype" w:eastAsiaTheme="minorEastAsia" w:hAnsi="Palatino Linotype" w:cs="Bookman Old Style"/>
          <w:b/>
          <w:i/>
          <w:sz w:val="22"/>
          <w:szCs w:val="22"/>
          <w:lang w:val="es-MX"/>
        </w:rPr>
        <w:t>Artículo 5.</w:t>
      </w:r>
      <w:r w:rsidR="008E0663" w:rsidRPr="00182CE1">
        <w:rPr>
          <w:rFonts w:ascii="Palatino Linotype" w:eastAsiaTheme="minorEastAsia" w:hAnsi="Palatino Linotype" w:cs="Bookman Old Style"/>
          <w:i/>
          <w:sz w:val="22"/>
          <w:szCs w:val="22"/>
          <w:lang w:val="es-MX"/>
        </w:rPr>
        <w:t>-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8E0663" w:rsidRPr="00182CE1" w:rsidRDefault="008E0663" w:rsidP="008E0663">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182CE1">
        <w:rPr>
          <w:rFonts w:ascii="Palatino Linotype" w:eastAsiaTheme="minorEastAsia" w:hAnsi="Palatino Linotype" w:cs="Bookman Old Style"/>
          <w:i/>
          <w:sz w:val="22"/>
          <w:szCs w:val="22"/>
          <w:lang w:val="es-MX"/>
        </w:rPr>
        <w:t>…</w:t>
      </w:r>
    </w:p>
    <w:p w:rsidR="008E0663" w:rsidRPr="00182CE1" w:rsidRDefault="005543BE" w:rsidP="008E0663">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5543BE">
        <w:rPr>
          <w:rFonts w:ascii="Palatino Linotype" w:eastAsiaTheme="minorEastAsia" w:hAnsi="Palatino Linotype" w:cs="Bookman Old Style"/>
          <w:i/>
          <w:noProof/>
          <w:sz w:val="22"/>
          <w:szCs w:val="22"/>
          <w:lang w:val="es-MX" w:eastAsia="es-MX"/>
        </w:rPr>
        <w:drawing>
          <wp:anchor distT="0" distB="0" distL="114300" distR="114300" simplePos="0" relativeHeight="251672576" behindDoc="1" locked="0" layoutInCell="1" allowOverlap="1" wp14:anchorId="2A81A8CF" wp14:editId="4B35CBFD">
            <wp:simplePos x="0" y="0"/>
            <wp:positionH relativeFrom="column">
              <wp:posOffset>496558</wp:posOffset>
            </wp:positionH>
            <wp:positionV relativeFrom="paragraph">
              <wp:posOffset>189518</wp:posOffset>
            </wp:positionV>
            <wp:extent cx="4676775" cy="3905250"/>
            <wp:effectExtent l="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0663" w:rsidRPr="00182CE1">
        <w:rPr>
          <w:rFonts w:ascii="Palatino Linotype" w:eastAsiaTheme="minorEastAsia" w:hAnsi="Palatino Linotype" w:cs="Bookman Old Style"/>
          <w:i/>
          <w:sz w:val="22"/>
          <w:szCs w:val="22"/>
          <w:lang w:val="es-MX"/>
        </w:rPr>
        <w:t>III. Toda persona, sin necesidad de acreditar interés alguno o justificar su utilización, tendrá acceso gratuito a la información pública, a sus datos personales o a la rectificación de éstos;</w:t>
      </w:r>
    </w:p>
    <w:p w:rsidR="008E0663" w:rsidRPr="00182CE1" w:rsidRDefault="008E0663" w:rsidP="008E0663">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182CE1">
        <w:rPr>
          <w:rFonts w:ascii="Palatino Linotype" w:eastAsiaTheme="minorEastAsia" w:hAnsi="Palatino Linotype" w:cs="Bookman Old Style"/>
          <w:i/>
          <w:sz w:val="22"/>
          <w:szCs w:val="22"/>
          <w:lang w:val="es-MX"/>
        </w:rPr>
        <w:t>…</w:t>
      </w:r>
    </w:p>
    <w:p w:rsidR="008E0663" w:rsidRPr="00182CE1" w:rsidRDefault="008E0663" w:rsidP="008E0663">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182CE1">
        <w:rPr>
          <w:rFonts w:ascii="Palatino Linotype" w:eastAsiaTheme="minorEastAsia" w:hAnsi="Palatino Linotype" w:cs="Bookman Old Style"/>
          <w:i/>
          <w:sz w:val="22"/>
          <w:szCs w:val="22"/>
          <w:lang w:val="es-MX"/>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w:t>
      </w:r>
      <w:r w:rsidRPr="00182CE1">
        <w:rPr>
          <w:rFonts w:ascii="Palatino Linotype" w:eastAsiaTheme="minorEastAsia" w:hAnsi="Palatino Linotype" w:cs="Bookman Old Style"/>
          <w:i/>
          <w:sz w:val="22"/>
          <w:szCs w:val="22"/>
          <w:u w:val="single"/>
          <w:lang w:val="es-MX"/>
        </w:rPr>
        <w:t>organismo autónomo garante en el ámbito de su competencia</w:t>
      </w:r>
      <w:r w:rsidRPr="00182CE1">
        <w:rPr>
          <w:rFonts w:ascii="Palatino Linotype" w:eastAsiaTheme="minorEastAsia" w:hAnsi="Palatino Linotype" w:cs="Bookman Old Style"/>
          <w:i/>
          <w:sz w:val="22"/>
          <w:szCs w:val="22"/>
          <w:lang w:val="es-MX"/>
        </w:rPr>
        <w:t>. Las resoluciones que correspondan a estos procedimientos se sistematizarán para favorecer su consulta…”</w:t>
      </w:r>
    </w:p>
    <w:p w:rsidR="008E0663" w:rsidRPr="00182CE1" w:rsidRDefault="008E0663" w:rsidP="008E0663">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182CE1">
        <w:rPr>
          <w:rFonts w:ascii="Palatino Linotype" w:eastAsiaTheme="minorEastAsia" w:hAnsi="Palatino Linotype" w:cs="Bookman Old Style"/>
          <w:i/>
          <w:sz w:val="22"/>
          <w:szCs w:val="22"/>
          <w:lang w:val="es-MX"/>
        </w:rPr>
        <w:t>(Énfasis añadido)</w:t>
      </w:r>
    </w:p>
    <w:p w:rsidR="008E0663" w:rsidRPr="00182CE1" w:rsidRDefault="008E0663" w:rsidP="008E0663">
      <w:pPr>
        <w:spacing w:before="240" w:after="240" w:line="360" w:lineRule="auto"/>
        <w:jc w:val="both"/>
        <w:rPr>
          <w:rFonts w:ascii="Palatino Linotype" w:hAnsi="Palatino Linotype"/>
        </w:rPr>
      </w:pPr>
      <w:r w:rsidRPr="00182CE1">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E0663" w:rsidRPr="00182CE1" w:rsidRDefault="008E0663" w:rsidP="008E0663">
      <w:pPr>
        <w:spacing w:before="240" w:after="240" w:line="360" w:lineRule="auto"/>
        <w:jc w:val="both"/>
        <w:rPr>
          <w:rFonts w:ascii="Palatino Linotype" w:hAnsi="Palatino Linotype"/>
        </w:rPr>
      </w:pPr>
      <w:r w:rsidRPr="00182CE1">
        <w:rPr>
          <w:rFonts w:ascii="Palatino Linotype" w:hAnsi="Palatino Linotype"/>
        </w:rPr>
        <w:t>Robustece lo anterior, el Criterio 6/2014 del entonces Instituto Federal de Acceso a la Información y Protección de Datos, el cual se reproduce para una mayor referencia:</w:t>
      </w:r>
    </w:p>
    <w:p w:rsidR="008E0663" w:rsidRPr="00182CE1" w:rsidRDefault="008E0663" w:rsidP="008E0663">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182CE1">
        <w:rPr>
          <w:rFonts w:ascii="Palatino Linotype" w:hAnsi="Palatino Linotype"/>
          <w:b/>
          <w:bCs/>
          <w:i/>
          <w:iCs/>
          <w:sz w:val="22"/>
          <w:szCs w:val="22"/>
          <w:lang w:eastAsia="es-MX"/>
        </w:rPr>
        <w:lastRenderedPageBreak/>
        <w:t>“</w:t>
      </w:r>
      <w:r w:rsidRPr="00182CE1">
        <w:rPr>
          <w:rFonts w:ascii="Palatino Linotype" w:eastAsiaTheme="minorEastAsia" w:hAnsi="Palatino Linotype" w:cs="Bookman Old Style"/>
          <w:b/>
          <w:i/>
          <w:sz w:val="22"/>
          <w:szCs w:val="22"/>
          <w:lang w:val="es-MX"/>
        </w:rPr>
        <w:t>Acceso a información gubernamental. No debe condicionarse a que el solicitante acredite su personalidad, demuestre interés alguno o justifique su utilización</w:t>
      </w:r>
      <w:r w:rsidRPr="00182CE1">
        <w:rPr>
          <w:rFonts w:ascii="Palatino Linotype" w:eastAsiaTheme="minorEastAsia" w:hAnsi="Palatino Linotype" w:cs="Bookman Old Style"/>
          <w:i/>
          <w:sz w:val="22"/>
          <w:szCs w:val="22"/>
          <w:lang w:val="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E0663" w:rsidRPr="00182CE1" w:rsidRDefault="008E0663" w:rsidP="008E0663">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182CE1">
        <w:rPr>
          <w:rFonts w:ascii="Palatino Linotype" w:eastAsiaTheme="minorEastAsia" w:hAnsi="Palatino Linotype" w:cs="Bookman Old Style"/>
          <w:i/>
          <w:sz w:val="22"/>
          <w:szCs w:val="22"/>
          <w:lang w:val="es-MX"/>
        </w:rPr>
        <w:t>(Énfasis añadido)</w:t>
      </w:r>
    </w:p>
    <w:p w:rsidR="008E0663" w:rsidRPr="00182CE1" w:rsidRDefault="008E0663" w:rsidP="008E0663">
      <w:pPr>
        <w:pStyle w:val="Sinespaciado"/>
        <w:spacing w:before="240" w:line="360" w:lineRule="auto"/>
        <w:jc w:val="both"/>
        <w:rPr>
          <w:rFonts w:ascii="Palatino Linotype" w:hAnsi="Palatino Linotype"/>
          <w:lang w:eastAsia="es-MX"/>
        </w:rPr>
      </w:pPr>
      <w:r w:rsidRPr="00182CE1">
        <w:rPr>
          <w:rFonts w:ascii="Palatino Linotype" w:hAnsi="Palatino Linotype"/>
          <w:lang w:eastAsia="es-MX"/>
        </w:rPr>
        <w:t xml:space="preserve">Por ello, el requerimiento relativo al nombre como presupuesto de procedibilidad podría limitar el ejercicio del derecho de acceso a la información pública debido a que solicitar tal dato al </w:t>
      </w:r>
      <w:r w:rsidR="006E4689" w:rsidRPr="00182CE1">
        <w:rPr>
          <w:rFonts w:ascii="Palatino Linotype" w:hAnsi="Palatino Linotype"/>
          <w:lang w:eastAsia="es-MX"/>
        </w:rPr>
        <w:t>RECURRENTE</w:t>
      </w:r>
      <w:r w:rsidRPr="00182CE1">
        <w:rPr>
          <w:rFonts w:ascii="Palatino Linotype" w:hAnsi="Palatino Linotype"/>
          <w:lang w:eastAsia="es-MX"/>
        </w:rPr>
        <w:t>, en ciertos extremos, haría nugatorio este derecho.</w:t>
      </w:r>
    </w:p>
    <w:p w:rsidR="008E0663" w:rsidRPr="00182CE1" w:rsidRDefault="008E0663" w:rsidP="008E0663">
      <w:pPr>
        <w:pStyle w:val="Sinespaciado"/>
        <w:spacing w:before="240" w:after="240" w:line="360" w:lineRule="auto"/>
        <w:jc w:val="both"/>
        <w:rPr>
          <w:rFonts w:ascii="Palatino Linotype" w:hAnsi="Palatino Linotype"/>
          <w:lang w:eastAsia="es-MX"/>
        </w:rPr>
      </w:pPr>
      <w:r w:rsidRPr="00182CE1">
        <w:rPr>
          <w:rFonts w:ascii="Palatino Linotype" w:hAnsi="Palatino Linotype"/>
          <w:lang w:eastAsia="es-MX"/>
        </w:rPr>
        <w:t>Aunado a ello, para el estudio de la materia sobre la que se resuelve el recurso de revisión resulta intrascendente el nombre de la persona que lo hubiere promovido, por lo que la Ley de Transparencia vigente en nuestra entidad, no limita el derecho de acceso a la información pública, por una cuestión procedimental.</w:t>
      </w:r>
    </w:p>
    <w:p w:rsidR="008E0663" w:rsidRPr="00182CE1" w:rsidRDefault="008E0663" w:rsidP="008E0663">
      <w:pPr>
        <w:pStyle w:val="Sinespaciado"/>
        <w:spacing w:line="360" w:lineRule="auto"/>
        <w:jc w:val="both"/>
        <w:rPr>
          <w:rFonts w:ascii="Palatino Linotype" w:hAnsi="Palatino Linotype"/>
          <w:lang w:eastAsia="es-MX"/>
        </w:rPr>
      </w:pPr>
      <w:r w:rsidRPr="00182CE1">
        <w:rPr>
          <w:rFonts w:ascii="Palatino Linotype" w:hAnsi="Palatino Linotype"/>
          <w:lang w:eastAsia="es-MX"/>
        </w:rPr>
        <w:t xml:space="preserve">En conclusión, el requisito relativo al nombre del </w:t>
      </w:r>
      <w:r w:rsidR="006E4689" w:rsidRPr="00182CE1">
        <w:rPr>
          <w:rFonts w:ascii="Palatino Linotype" w:hAnsi="Palatino Linotype"/>
          <w:lang w:eastAsia="es-MX"/>
        </w:rPr>
        <w:t>RECURRENTE</w:t>
      </w:r>
      <w:r w:rsidRPr="00182CE1">
        <w:rPr>
          <w:rFonts w:ascii="Palatino Linotype" w:hAnsi="Palatino Linotype"/>
          <w:lang w:eastAsia="es-MX"/>
        </w:rPr>
        <w:t xml:space="preserve">, como lo señala la Ley en la materia, no constituye un presupuesto indispensable de procedibilidad de los recursos de revisión, debido a que el acceso a la información pública es un derecho humano que no requiere legitimación en la causa, sino que únicamente basta con que se encuentre legitimado en el procedimiento de recurso de revisión, </w:t>
      </w:r>
      <w:r w:rsidR="005543BE" w:rsidRPr="005543BE">
        <w:rPr>
          <w:rFonts w:ascii="Palatino Linotype" w:hAnsi="Palatino Linotype"/>
          <w:noProof/>
          <w:lang w:eastAsia="es-MX"/>
        </w:rPr>
        <w:lastRenderedPageBreak/>
        <w:drawing>
          <wp:anchor distT="0" distB="0" distL="114300" distR="114300" simplePos="0" relativeHeight="251674624" behindDoc="1" locked="0" layoutInCell="1" allowOverlap="1" wp14:anchorId="5F39DE09" wp14:editId="4A07E9D1">
            <wp:simplePos x="0" y="0"/>
            <wp:positionH relativeFrom="column">
              <wp:posOffset>-232913</wp:posOffset>
            </wp:positionH>
            <wp:positionV relativeFrom="paragraph">
              <wp:posOffset>-1216959</wp:posOffset>
            </wp:positionV>
            <wp:extent cx="1695450" cy="10287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2CE1">
        <w:rPr>
          <w:rFonts w:ascii="Palatino Linotype" w:hAnsi="Palatino Linotype"/>
          <w:lang w:eastAsia="es-MX"/>
        </w:rPr>
        <w:t xml:space="preserve">circunstancia que se acredita en las constancias electrónicas del expediente en revisión, de las que se desprende que la parte </w:t>
      </w:r>
      <w:r w:rsidR="006E4689" w:rsidRPr="00182CE1">
        <w:rPr>
          <w:rFonts w:ascii="Palatino Linotype" w:hAnsi="Palatino Linotype"/>
          <w:lang w:eastAsia="es-MX"/>
        </w:rPr>
        <w:t>RECURRENTE</w:t>
      </w:r>
      <w:r w:rsidRPr="00182CE1">
        <w:rPr>
          <w:rFonts w:ascii="Palatino Linotype" w:hAnsi="Palatino Linotype"/>
          <w:lang w:eastAsia="es-MX"/>
        </w:rPr>
        <w:t>, es la misma que realizó la solicitud de acceso a la información pública que ahora se impugna.</w:t>
      </w:r>
    </w:p>
    <w:p w:rsidR="008E0663" w:rsidRPr="00182CE1" w:rsidRDefault="005543BE" w:rsidP="00321951">
      <w:pPr>
        <w:spacing w:before="240" w:after="240" w:line="360" w:lineRule="auto"/>
        <w:jc w:val="both"/>
        <w:rPr>
          <w:rFonts w:ascii="Palatino Linotype" w:hAnsi="Palatino Linotype" w:cs="Arial"/>
          <w:lang w:val="es-MX"/>
        </w:rPr>
      </w:pPr>
      <w:r w:rsidRPr="005543BE">
        <w:rPr>
          <w:rFonts w:ascii="Palatino Linotype" w:hAnsi="Palatino Linotype"/>
          <w:noProof/>
          <w:lang w:val="es-MX" w:eastAsia="es-MX"/>
        </w:rPr>
        <w:drawing>
          <wp:anchor distT="0" distB="0" distL="114300" distR="114300" simplePos="0" relativeHeight="251675648" behindDoc="1" locked="0" layoutInCell="1" allowOverlap="1" wp14:anchorId="3F4B73B1" wp14:editId="4CA21E26">
            <wp:simplePos x="0" y="0"/>
            <wp:positionH relativeFrom="column">
              <wp:posOffset>367162</wp:posOffset>
            </wp:positionH>
            <wp:positionV relativeFrom="paragraph">
              <wp:posOffset>305136</wp:posOffset>
            </wp:positionV>
            <wp:extent cx="4676775" cy="3905250"/>
            <wp:effectExtent l="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0663" w:rsidRPr="00182CE1">
        <w:rPr>
          <w:rFonts w:ascii="Palatino Linotype" w:hAnsi="Palatino Linotype"/>
          <w:lang w:val="es-MX"/>
        </w:rPr>
        <w:t>Asimismo, tras la revisión del formato de interposición del recurso de revisión, se concluye en la acreditación plena de todos y cada uno de los elementos formalesexigidos por el artículo 180 de la Ley de Transparencia y Acceso a la Información Pública del Estado de México y Municipios, toda vez que fueron ingresados a través del SAIMEX.</w:t>
      </w:r>
      <w:r w:rsidR="008E0663" w:rsidRPr="00182CE1">
        <w:rPr>
          <w:rFonts w:ascii="Palatino Linotype" w:hAnsi="Palatino Linotype" w:cs="Arial"/>
          <w:lang w:val="es-MX"/>
        </w:rPr>
        <w:t xml:space="preserve"> </w:t>
      </w:r>
    </w:p>
    <w:p w:rsidR="008E0663" w:rsidRPr="00321951" w:rsidRDefault="008E0663" w:rsidP="008E0663">
      <w:pPr>
        <w:spacing w:before="240" w:after="240" w:line="360" w:lineRule="auto"/>
        <w:jc w:val="both"/>
        <w:rPr>
          <w:rFonts w:ascii="Palatino Linotype" w:hAnsi="Palatino Linotype" w:cs="Segoe UI"/>
          <w:lang w:val="es-MX"/>
        </w:rPr>
      </w:pPr>
      <w:r w:rsidRPr="00321951">
        <w:rPr>
          <w:rStyle w:val="normaltextrun"/>
          <w:rFonts w:ascii="Palatino Linotype" w:hAnsi="Palatino Linotype" w:cs="Segoe UI"/>
          <w:lang w:val="es-MX"/>
        </w:rPr>
        <w:t>Dentro de este marco, se advierte que resulta procedente la interposición del recurso, de acuerdo a lo que dispone el artículo</w:t>
      </w:r>
      <w:r w:rsidRPr="00321951">
        <w:rPr>
          <w:rStyle w:val="apple-converted-space"/>
          <w:rFonts w:ascii="Palatino Linotype" w:eastAsiaTheme="minorHAnsi" w:hAnsi="Palatino Linotype" w:cs="Segoe UI"/>
          <w:lang w:val="es-MX"/>
        </w:rPr>
        <w:t xml:space="preserve"> 179 </w:t>
      </w:r>
      <w:r w:rsidRPr="00321951">
        <w:rPr>
          <w:rStyle w:val="normaltextrun"/>
          <w:rFonts w:ascii="Palatino Linotype" w:hAnsi="Palatino Linotype" w:cs="Segoe UI"/>
          <w:lang w:val="es-MX"/>
        </w:rPr>
        <w:t>del ordenamiento legal citado, que a la letra dice:</w:t>
      </w:r>
    </w:p>
    <w:p w:rsidR="008E0663" w:rsidRPr="00321951" w:rsidRDefault="008E0663" w:rsidP="00BB074F">
      <w:pPr>
        <w:tabs>
          <w:tab w:val="left" w:pos="6096"/>
        </w:tabs>
        <w:autoSpaceDE w:val="0"/>
        <w:autoSpaceDN w:val="0"/>
        <w:adjustRightInd w:val="0"/>
        <w:spacing w:before="240" w:after="240"/>
        <w:ind w:left="1134" w:right="49"/>
        <w:jc w:val="both"/>
        <w:rPr>
          <w:rFonts w:ascii="Palatino Linotype" w:eastAsiaTheme="minorEastAsia" w:hAnsi="Palatino Linotype" w:cs="Bookman Old Style"/>
          <w:i/>
          <w:sz w:val="22"/>
          <w:szCs w:val="20"/>
          <w:lang w:val="es-MX"/>
        </w:rPr>
      </w:pPr>
      <w:r w:rsidRPr="00321951">
        <w:rPr>
          <w:rStyle w:val="normaltextrun"/>
          <w:rFonts w:ascii="Palatino Linotype" w:hAnsi="Palatino Linotype" w:cs="Segoe UI"/>
          <w:b/>
          <w:bCs/>
          <w:i/>
          <w:iCs/>
          <w:sz w:val="22"/>
          <w:szCs w:val="22"/>
          <w:lang w:val="es-MX"/>
        </w:rPr>
        <w:t>“</w:t>
      </w:r>
      <w:r w:rsidRPr="00321951">
        <w:rPr>
          <w:rStyle w:val="normaltextrun"/>
          <w:rFonts w:ascii="Palatino Linotype" w:hAnsi="Palatino Linotype" w:cs="Segoe UI"/>
          <w:b/>
          <w:bCs/>
          <w:sz w:val="22"/>
          <w:szCs w:val="22"/>
          <w:lang w:val="es-MX"/>
        </w:rPr>
        <w:t>Artículo 179.-</w:t>
      </w:r>
      <w:r w:rsidRPr="00321951">
        <w:rPr>
          <w:rFonts w:ascii="Palatino Linotype" w:eastAsiaTheme="minorEastAsia" w:hAnsi="Palatino Linotype" w:cs="Bookman Old Style"/>
          <w:sz w:val="20"/>
          <w:szCs w:val="20"/>
          <w:lang w:val="es-MX"/>
        </w:rPr>
        <w:t xml:space="preserve"> </w:t>
      </w:r>
      <w:r w:rsidRPr="00321951">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rsidR="008E0663" w:rsidRPr="00321951" w:rsidRDefault="008E0663" w:rsidP="00BB074F">
      <w:pPr>
        <w:tabs>
          <w:tab w:val="left" w:pos="6096"/>
        </w:tabs>
        <w:autoSpaceDE w:val="0"/>
        <w:autoSpaceDN w:val="0"/>
        <w:adjustRightInd w:val="0"/>
        <w:spacing w:before="240" w:after="240"/>
        <w:ind w:left="1134" w:right="49"/>
        <w:jc w:val="both"/>
        <w:rPr>
          <w:rStyle w:val="normaltextrun"/>
          <w:rFonts w:ascii="Palatino Linotype" w:hAnsi="Palatino Linotype" w:cs="Segoe UI"/>
          <w:b/>
          <w:bCs/>
          <w:i/>
          <w:iCs/>
          <w:sz w:val="22"/>
          <w:szCs w:val="22"/>
          <w:lang w:val="es-MX"/>
        </w:rPr>
      </w:pPr>
      <w:r w:rsidRPr="00321951">
        <w:rPr>
          <w:rStyle w:val="normaltextrun"/>
          <w:rFonts w:ascii="Palatino Linotype" w:hAnsi="Palatino Linotype" w:cs="Segoe UI"/>
          <w:b/>
          <w:bCs/>
          <w:i/>
          <w:iCs/>
          <w:sz w:val="22"/>
          <w:szCs w:val="22"/>
          <w:lang w:val="es-MX"/>
        </w:rPr>
        <w:t>…</w:t>
      </w:r>
    </w:p>
    <w:p w:rsidR="008E0663" w:rsidRPr="00321951" w:rsidRDefault="00321951" w:rsidP="00BB074F">
      <w:pPr>
        <w:tabs>
          <w:tab w:val="left" w:pos="6096"/>
        </w:tabs>
        <w:autoSpaceDE w:val="0"/>
        <w:autoSpaceDN w:val="0"/>
        <w:adjustRightInd w:val="0"/>
        <w:spacing w:before="240" w:after="240"/>
        <w:ind w:left="1134" w:right="49"/>
        <w:jc w:val="both"/>
        <w:rPr>
          <w:rFonts w:ascii="Palatino Linotype" w:eastAsiaTheme="majorEastAsia" w:hAnsi="Palatino Linotype" w:cs="Segoe UI"/>
          <w:b/>
          <w:i/>
          <w:sz w:val="22"/>
          <w:szCs w:val="20"/>
          <w:lang w:val="es-MX"/>
        </w:rPr>
      </w:pPr>
      <w:r w:rsidRPr="00321951">
        <w:rPr>
          <w:rStyle w:val="eop"/>
          <w:rFonts w:ascii="Palatino Linotype" w:eastAsiaTheme="majorEastAsia" w:hAnsi="Palatino Linotype" w:cs="Segoe UI"/>
          <w:b/>
          <w:i/>
          <w:sz w:val="22"/>
          <w:szCs w:val="20"/>
          <w:lang w:val="es-MX"/>
        </w:rPr>
        <w:t>V. La entrega de información incompleta;</w:t>
      </w:r>
      <w:r w:rsidRPr="00321951">
        <w:rPr>
          <w:rStyle w:val="eop"/>
          <w:rFonts w:ascii="Palatino Linotype" w:eastAsiaTheme="majorEastAsia" w:hAnsi="Palatino Linotype" w:cs="Segoe UI"/>
          <w:b/>
          <w:i/>
          <w:sz w:val="22"/>
          <w:szCs w:val="20"/>
          <w:lang w:val="es-MX"/>
        </w:rPr>
        <w:cr/>
      </w:r>
      <w:r w:rsidR="008E0663" w:rsidRPr="00321951">
        <w:rPr>
          <w:rStyle w:val="eop"/>
          <w:rFonts w:ascii="Palatino Linotype" w:eastAsiaTheme="minorEastAsia" w:hAnsi="Palatino Linotype" w:cs="Bookman Old Style,Bold"/>
          <w:b/>
          <w:bCs/>
          <w:i/>
          <w:sz w:val="22"/>
          <w:szCs w:val="20"/>
          <w:lang w:val="es-MX"/>
        </w:rPr>
        <w:t>…</w:t>
      </w:r>
      <w:r w:rsidR="008E0663" w:rsidRPr="00321951">
        <w:rPr>
          <w:rStyle w:val="eop"/>
          <w:rFonts w:ascii="Palatino Linotype" w:eastAsiaTheme="majorEastAsia" w:hAnsi="Palatino Linotype" w:cs="Segoe UI"/>
          <w:i/>
          <w:sz w:val="22"/>
          <w:szCs w:val="22"/>
          <w:lang w:val="es-MX"/>
        </w:rPr>
        <w:t>(Sic)</w:t>
      </w:r>
    </w:p>
    <w:p w:rsidR="008E0663" w:rsidRPr="00321951" w:rsidRDefault="008E0663" w:rsidP="008E0663">
      <w:pPr>
        <w:spacing w:before="240" w:after="240" w:line="360" w:lineRule="auto"/>
        <w:jc w:val="both"/>
        <w:rPr>
          <w:rStyle w:val="normaltextrun"/>
          <w:rFonts w:ascii="Palatino Linotype" w:hAnsi="Palatino Linotype" w:cs="Segoe UI"/>
          <w:lang w:val="es-MX"/>
        </w:rPr>
      </w:pPr>
      <w:r w:rsidRPr="00321951">
        <w:rPr>
          <w:rStyle w:val="normaltextrun"/>
          <w:rFonts w:ascii="Palatino Linotype" w:hAnsi="Palatino Linotype" w:cs="Segoe UI"/>
          <w:lang w:val="es-MX"/>
        </w:rPr>
        <w:t xml:space="preserve">Por consiguiente, y de acuerdo a las causales de procedencia de los Recursos de Revisión y conforme a los actos impugnados manifestados por el </w:t>
      </w:r>
      <w:r w:rsidR="006E4689" w:rsidRPr="00321951">
        <w:rPr>
          <w:rStyle w:val="normaltextrun"/>
          <w:rFonts w:ascii="Palatino Linotype" w:hAnsi="Palatino Linotype" w:cs="Segoe UI"/>
          <w:lang w:val="es-MX"/>
        </w:rPr>
        <w:t>RECURRENTE</w:t>
      </w:r>
      <w:r w:rsidRPr="00321951">
        <w:rPr>
          <w:rStyle w:val="normaltextrun"/>
          <w:rFonts w:ascii="Palatino Linotype" w:hAnsi="Palatino Linotype" w:cs="Segoe UI"/>
          <w:lang w:val="es-MX"/>
        </w:rPr>
        <w:t xml:space="preserve">, resulta aplicable la prevista en la fracción </w:t>
      </w:r>
      <w:r w:rsidR="00321951" w:rsidRPr="00321951">
        <w:rPr>
          <w:rStyle w:val="normaltextrun"/>
          <w:rFonts w:ascii="Palatino Linotype" w:hAnsi="Palatino Linotype" w:cs="Segoe UI"/>
          <w:lang w:val="es-MX"/>
        </w:rPr>
        <w:t>V</w:t>
      </w:r>
      <w:r w:rsidRPr="00321951">
        <w:rPr>
          <w:rStyle w:val="normaltextrun"/>
          <w:rFonts w:ascii="Palatino Linotype" w:hAnsi="Palatino Linotype" w:cs="Segoe UI"/>
          <w:lang w:val="es-MX"/>
        </w:rPr>
        <w:t xml:space="preserve">. Esto es, toda vez que la parte </w:t>
      </w:r>
      <w:r w:rsidR="006E4689" w:rsidRPr="00321951">
        <w:rPr>
          <w:rStyle w:val="normaltextrun"/>
          <w:rFonts w:ascii="Palatino Linotype" w:hAnsi="Palatino Linotype" w:cs="Segoe UI"/>
          <w:lang w:val="es-MX"/>
        </w:rPr>
        <w:t>RECURRENTE</w:t>
      </w:r>
      <w:r w:rsidRPr="00321951">
        <w:rPr>
          <w:rStyle w:val="normaltextrun"/>
          <w:rFonts w:ascii="Palatino Linotype" w:hAnsi="Palatino Linotype" w:cs="Segoe UI"/>
          <w:lang w:val="es-MX"/>
        </w:rPr>
        <w:t xml:space="preserve"> en forma sintética refiere como inconformidad que el </w:t>
      </w:r>
      <w:r w:rsidR="006E4689" w:rsidRPr="00321951">
        <w:rPr>
          <w:rStyle w:val="normaltextrun"/>
          <w:rFonts w:ascii="Palatino Linotype" w:hAnsi="Palatino Linotype" w:cs="Segoe UI"/>
          <w:lang w:val="es-MX"/>
        </w:rPr>
        <w:t>SUJETO OBLIGADO</w:t>
      </w:r>
      <w:r w:rsidRPr="00321951">
        <w:rPr>
          <w:rStyle w:val="normaltextrun"/>
          <w:rFonts w:ascii="Palatino Linotype" w:hAnsi="Palatino Linotype" w:cs="Segoe UI"/>
          <w:lang w:val="es-MX"/>
        </w:rPr>
        <w:t xml:space="preserve"> no le entregó los requerimientos esgrimidos en el formato de la solicitud e información.</w:t>
      </w:r>
    </w:p>
    <w:p w:rsidR="008E0663" w:rsidRPr="00321951" w:rsidRDefault="008E0663" w:rsidP="00321951">
      <w:pPr>
        <w:spacing w:before="240" w:after="240" w:line="360" w:lineRule="auto"/>
        <w:jc w:val="both"/>
        <w:rPr>
          <w:rFonts w:ascii="Palatino Linotype" w:hAnsi="Palatino Linotype" w:cs="Arial"/>
        </w:rPr>
      </w:pPr>
      <w:r w:rsidRPr="00321951">
        <w:rPr>
          <w:rFonts w:ascii="Palatino Linotype" w:hAnsi="Palatino Linotype" w:cs="Arial"/>
        </w:rPr>
        <w:lastRenderedPageBreak/>
        <w:t>En conclusión, se cubrieron los requisitos de procedbilidad y de oportunidad que requiere la Ley en la materia para el análisis del recurso de revisión.</w:t>
      </w:r>
    </w:p>
    <w:p w:rsidR="00DC63ED" w:rsidRPr="000C3556" w:rsidRDefault="00DC63ED" w:rsidP="00DC63ED">
      <w:pPr>
        <w:tabs>
          <w:tab w:val="left" w:pos="8647"/>
        </w:tabs>
        <w:spacing w:before="240" w:after="240" w:line="360" w:lineRule="auto"/>
        <w:ind w:right="51"/>
        <w:jc w:val="both"/>
        <w:rPr>
          <w:rFonts w:ascii="Palatino Linotype" w:hAnsi="Palatino Linotype" w:cs="Arial"/>
          <w:b/>
        </w:rPr>
      </w:pPr>
      <w:r w:rsidRPr="000C3556">
        <w:rPr>
          <w:rFonts w:ascii="Palatino Linotype" w:hAnsi="Palatino Linotype" w:cs="Arial"/>
          <w:b/>
          <w:lang w:val="es-MX"/>
        </w:rPr>
        <w:t xml:space="preserve">Tercero. Materia de la revisión. </w:t>
      </w:r>
      <w:r w:rsidRPr="000C3556">
        <w:rPr>
          <w:rFonts w:ascii="Palatino Linotype" w:hAnsi="Palatino Linotype" w:cs="Arial"/>
          <w:lang w:val="es-MX"/>
        </w:rPr>
        <w:t xml:space="preserve"> </w:t>
      </w:r>
      <w:r w:rsidRPr="000C3556">
        <w:rPr>
          <w:rFonts w:ascii="Palatino Linotype" w:hAnsi="Palatino Linotype" w:cs="Arial"/>
        </w:rPr>
        <w:t>De la revisión a las constancias que obran en el expediente electrónico se advierte que el tema sobre el que est</w:t>
      </w:r>
      <w:r w:rsidR="00473128" w:rsidRPr="000C3556">
        <w:rPr>
          <w:rFonts w:ascii="Palatino Linotype" w:hAnsi="Palatino Linotype" w:cs="Arial"/>
        </w:rPr>
        <w:t>e Instituto se pronunc</w:t>
      </w:r>
      <w:r w:rsidR="00501D65" w:rsidRPr="000C3556">
        <w:rPr>
          <w:rFonts w:ascii="Palatino Linotype" w:hAnsi="Palatino Linotype" w:cs="Arial"/>
        </w:rPr>
        <w:t xml:space="preserve">iará será verificar si resulta suficiente la información entregada por el </w:t>
      </w:r>
      <w:r w:rsidR="006E4689" w:rsidRPr="000C3556">
        <w:rPr>
          <w:rFonts w:ascii="Palatino Linotype" w:hAnsi="Palatino Linotype" w:cs="Arial"/>
          <w:b/>
        </w:rPr>
        <w:t>SUJETO OBLIGADO</w:t>
      </w:r>
      <w:r w:rsidR="00703972" w:rsidRPr="000C3556">
        <w:rPr>
          <w:rFonts w:ascii="Palatino Linotype" w:hAnsi="Palatino Linotype" w:cs="Arial"/>
        </w:rPr>
        <w:t xml:space="preserve"> para</w:t>
      </w:r>
      <w:r w:rsidR="00501D65" w:rsidRPr="000C3556">
        <w:rPr>
          <w:rFonts w:ascii="Palatino Linotype" w:hAnsi="Palatino Linotype" w:cs="Arial"/>
        </w:rPr>
        <w:t xml:space="preserve"> tener por satisfechos lo planteamientos esgrimidos por el particular. </w:t>
      </w:r>
    </w:p>
    <w:p w:rsidR="00E45A74" w:rsidRPr="00B43F2C" w:rsidRDefault="00DC63ED" w:rsidP="00DC63ED">
      <w:pPr>
        <w:spacing w:before="240" w:after="240" w:line="360" w:lineRule="auto"/>
        <w:jc w:val="both"/>
        <w:rPr>
          <w:rFonts w:ascii="Palatino Linotype" w:hAnsi="Palatino Linotype" w:cs="Arial"/>
          <w:lang w:val="es-MX"/>
        </w:rPr>
      </w:pPr>
      <w:r w:rsidRPr="000C3556">
        <w:rPr>
          <w:rFonts w:ascii="Palatino Linotype" w:hAnsi="Palatino Linotype" w:cs="Arial"/>
          <w:b/>
          <w:lang w:val="es-MX"/>
        </w:rPr>
        <w:t>Cuarto. Estudio de fondo del asunto</w:t>
      </w:r>
      <w:r w:rsidRPr="000C3556">
        <w:rPr>
          <w:rFonts w:ascii="Palatino Linotype" w:hAnsi="Palatino Linotype" w:cs="Arial"/>
          <w:lang w:val="es-MX"/>
        </w:rPr>
        <w:t xml:space="preserve">. Una vez determinada la vía sobre la que versará el presente Recurso y previa revisión de los expedientes electrónicos formados en </w:t>
      </w:r>
      <w:r w:rsidRPr="000C3556">
        <w:rPr>
          <w:rFonts w:ascii="Palatino Linotype" w:hAnsi="Palatino Linotype" w:cs="Arial"/>
          <w:b/>
          <w:lang w:val="es-MX"/>
        </w:rPr>
        <w:t>EL SAIMEX</w:t>
      </w:r>
      <w:r w:rsidR="00CD73A5" w:rsidRPr="000C3556">
        <w:rPr>
          <w:rFonts w:ascii="Palatino Linotype" w:hAnsi="Palatino Linotype" w:cs="Arial"/>
          <w:lang w:val="es-MX"/>
        </w:rPr>
        <w:t xml:space="preserve"> por motivo de la solicitud de información referida</w:t>
      </w:r>
      <w:r w:rsidRPr="000C3556">
        <w:rPr>
          <w:rFonts w:ascii="Palatino Linotype" w:hAnsi="Palatino Linotype" w:cs="Arial"/>
          <w:lang w:val="es-MX"/>
        </w:rPr>
        <w:t xml:space="preserve"> y </w:t>
      </w:r>
      <w:r w:rsidR="00E45A74" w:rsidRPr="000C3556">
        <w:rPr>
          <w:rFonts w:ascii="Palatino Linotype" w:hAnsi="Palatino Linotype" w:cs="Arial"/>
          <w:lang w:val="es-MX"/>
        </w:rPr>
        <w:t>del recurso</w:t>
      </w:r>
      <w:r w:rsidR="00CD73A5" w:rsidRPr="000C3556">
        <w:rPr>
          <w:rFonts w:ascii="Palatino Linotype" w:hAnsi="Palatino Linotype" w:cs="Arial"/>
          <w:lang w:val="es-MX"/>
        </w:rPr>
        <w:t xml:space="preserve"> a que da</w:t>
      </w:r>
      <w:r w:rsidRPr="000C3556">
        <w:rPr>
          <w:rFonts w:ascii="Palatino Linotype" w:hAnsi="Palatino Linotype" w:cs="Arial"/>
          <w:lang w:val="es-MX"/>
        </w:rPr>
        <w:t xml:space="preserve"> origen, se </w:t>
      </w:r>
      <w:r w:rsidR="00E45A74" w:rsidRPr="000C3556">
        <w:rPr>
          <w:rFonts w:ascii="Palatino Linotype" w:hAnsi="Palatino Linotype" w:cs="Arial"/>
          <w:lang w:val="es-MX"/>
        </w:rPr>
        <w:t>procede al análisis del presente asunto.</w:t>
      </w:r>
    </w:p>
    <w:p w:rsidR="00DC63ED" w:rsidRPr="00B43F2C" w:rsidRDefault="00E45A74" w:rsidP="00DC63ED">
      <w:pPr>
        <w:spacing w:before="240" w:after="240" w:line="360" w:lineRule="auto"/>
        <w:jc w:val="both"/>
        <w:rPr>
          <w:rFonts w:ascii="Palatino Linotype" w:hAnsi="Palatino Linotype"/>
          <w:lang w:val="es-MX"/>
        </w:rPr>
      </w:pPr>
      <w:r w:rsidRPr="00B43F2C">
        <w:rPr>
          <w:rFonts w:ascii="Palatino Linotype" w:hAnsi="Palatino Linotype"/>
        </w:rPr>
        <w:t xml:space="preserve">Luego entonces, en el caso que nos ocupa es necesario traer a colación lo que remitió </w:t>
      </w:r>
      <w:r w:rsidRPr="00B43F2C">
        <w:rPr>
          <w:rFonts w:ascii="Palatino Linotype" w:hAnsi="Palatino Linotype"/>
          <w:b/>
        </w:rPr>
        <w:t xml:space="preserve">El </w:t>
      </w:r>
      <w:r w:rsidR="006E4689" w:rsidRPr="00B43F2C">
        <w:rPr>
          <w:rFonts w:ascii="Palatino Linotype" w:hAnsi="Palatino Linotype"/>
          <w:b/>
        </w:rPr>
        <w:t>SUJETO OBLIGADO</w:t>
      </w:r>
      <w:r w:rsidRPr="00B43F2C">
        <w:rPr>
          <w:rFonts w:ascii="Palatino Linotype" w:hAnsi="Palatino Linotype"/>
          <w:b/>
        </w:rPr>
        <w:t xml:space="preserve"> </w:t>
      </w:r>
      <w:r w:rsidRPr="00B43F2C">
        <w:rPr>
          <w:rFonts w:ascii="Palatino Linotype" w:hAnsi="Palatino Linotype"/>
        </w:rPr>
        <w:t>mediante su respuesta e informe justificado y hacer la comparativa de lo entregado con lo solicitado, a efecto de elaborar las inferencias ade</w:t>
      </w:r>
      <w:r w:rsidR="00F42967" w:rsidRPr="00B43F2C">
        <w:rPr>
          <w:rFonts w:ascii="Palatino Linotype" w:hAnsi="Palatino Linotype"/>
        </w:rPr>
        <w:t>cuadas cuyo fin</w:t>
      </w:r>
      <w:r w:rsidRPr="00B43F2C">
        <w:rPr>
          <w:rFonts w:ascii="Palatino Linotype" w:hAnsi="Palatino Linotype"/>
        </w:rPr>
        <w:t xml:space="preserve"> se </w:t>
      </w:r>
      <w:r w:rsidR="00F42967" w:rsidRPr="00B43F2C">
        <w:rPr>
          <w:rFonts w:ascii="Palatino Linotype" w:hAnsi="Palatino Linotype"/>
        </w:rPr>
        <w:t>encamina</w:t>
      </w:r>
      <w:r w:rsidRPr="00B43F2C">
        <w:rPr>
          <w:rFonts w:ascii="Palatino Linotype" w:hAnsi="Palatino Linotype"/>
        </w:rPr>
        <w:t xml:space="preserve"> a arrojar las conclusiones: </w:t>
      </w:r>
      <w:r w:rsidR="00DC63ED" w:rsidRPr="00B43F2C">
        <w:rPr>
          <w:rFonts w:ascii="Palatino Linotype" w:hAnsi="Palatino Linotype"/>
          <w:lang w:val="es-MX"/>
        </w:rPr>
        <w:t xml:space="preserve"> </w:t>
      </w:r>
    </w:p>
    <w:p w:rsidR="009332F6" w:rsidRDefault="009332F6" w:rsidP="009332F6">
      <w:pPr>
        <w:pStyle w:val="Prrafodelista"/>
        <w:numPr>
          <w:ilvl w:val="0"/>
          <w:numId w:val="32"/>
        </w:numPr>
        <w:autoSpaceDE w:val="0"/>
        <w:autoSpaceDN w:val="0"/>
        <w:adjustRightInd w:val="0"/>
        <w:spacing w:line="276" w:lineRule="auto"/>
        <w:ind w:right="49"/>
        <w:jc w:val="both"/>
        <w:rPr>
          <w:rFonts w:ascii="Palatino Linotype" w:hAnsi="Palatino Linotype"/>
          <w:i/>
          <w:lang w:val="es-ES"/>
        </w:rPr>
      </w:pPr>
      <w:r>
        <w:rPr>
          <w:rFonts w:ascii="Palatino Linotype" w:hAnsi="Palatino Linotype"/>
          <w:i/>
          <w:lang w:val="es-ES"/>
        </w:rPr>
        <w:t>C</w:t>
      </w:r>
      <w:r w:rsidRPr="005C5C7E">
        <w:rPr>
          <w:rFonts w:ascii="Palatino Linotype" w:hAnsi="Palatino Linotype"/>
          <w:i/>
          <w:lang w:val="es-ES"/>
        </w:rPr>
        <w:t>urriculum de la Titular de</w:t>
      </w:r>
      <w:r>
        <w:rPr>
          <w:rFonts w:ascii="Palatino Linotype" w:hAnsi="Palatino Linotype"/>
          <w:i/>
          <w:lang w:val="es-ES"/>
        </w:rPr>
        <w:t xml:space="preserve"> la Unidad de Transparencia.</w:t>
      </w:r>
    </w:p>
    <w:p w:rsidR="009332F6" w:rsidRDefault="009332F6" w:rsidP="009332F6">
      <w:pPr>
        <w:pStyle w:val="Prrafodelista"/>
        <w:numPr>
          <w:ilvl w:val="0"/>
          <w:numId w:val="32"/>
        </w:numPr>
        <w:autoSpaceDE w:val="0"/>
        <w:autoSpaceDN w:val="0"/>
        <w:adjustRightInd w:val="0"/>
        <w:spacing w:line="276" w:lineRule="auto"/>
        <w:ind w:right="49"/>
        <w:jc w:val="both"/>
        <w:rPr>
          <w:rFonts w:ascii="Palatino Linotype" w:hAnsi="Palatino Linotype"/>
          <w:i/>
          <w:lang w:val="es-ES"/>
        </w:rPr>
      </w:pPr>
      <w:r>
        <w:rPr>
          <w:rFonts w:ascii="Palatino Linotype" w:hAnsi="Palatino Linotype"/>
          <w:i/>
          <w:lang w:val="es-ES"/>
        </w:rPr>
        <w:t>N</w:t>
      </w:r>
      <w:r w:rsidRPr="005C5C7E">
        <w:rPr>
          <w:rFonts w:ascii="Palatino Linotype" w:hAnsi="Palatino Linotype"/>
          <w:i/>
          <w:lang w:val="es-ES"/>
        </w:rPr>
        <w:t>ombramiento con el</w:t>
      </w:r>
      <w:r>
        <w:rPr>
          <w:rFonts w:ascii="Palatino Linotype" w:hAnsi="Palatino Linotype"/>
          <w:i/>
          <w:lang w:val="es-ES"/>
        </w:rPr>
        <w:t xml:space="preserve"> cual se le designa dicho cargo.</w:t>
      </w:r>
    </w:p>
    <w:p w:rsidR="009332F6" w:rsidRDefault="009332F6" w:rsidP="009332F6">
      <w:pPr>
        <w:pStyle w:val="Prrafodelista"/>
        <w:numPr>
          <w:ilvl w:val="0"/>
          <w:numId w:val="32"/>
        </w:numPr>
        <w:autoSpaceDE w:val="0"/>
        <w:autoSpaceDN w:val="0"/>
        <w:adjustRightInd w:val="0"/>
        <w:spacing w:line="276" w:lineRule="auto"/>
        <w:ind w:right="49"/>
        <w:jc w:val="both"/>
        <w:rPr>
          <w:rFonts w:ascii="Palatino Linotype" w:hAnsi="Palatino Linotype"/>
          <w:i/>
          <w:lang w:val="es-ES"/>
        </w:rPr>
      </w:pPr>
      <w:r>
        <w:rPr>
          <w:rFonts w:ascii="Palatino Linotype" w:hAnsi="Palatino Linotype"/>
          <w:i/>
          <w:lang w:val="es-ES"/>
        </w:rPr>
        <w:t xml:space="preserve"> T</w:t>
      </w:r>
      <w:r w:rsidRPr="005C5C7E">
        <w:rPr>
          <w:rFonts w:ascii="Palatino Linotype" w:hAnsi="Palatino Linotype"/>
          <w:i/>
          <w:lang w:val="es-ES"/>
        </w:rPr>
        <w:t>odos y cada uno de los documentos con los que acredite tener la experiencia para d</w:t>
      </w:r>
      <w:r>
        <w:rPr>
          <w:rFonts w:ascii="Palatino Linotype" w:hAnsi="Palatino Linotype"/>
          <w:i/>
          <w:lang w:val="es-ES"/>
        </w:rPr>
        <w:t>esempeñar su puesto.</w:t>
      </w:r>
    </w:p>
    <w:p w:rsidR="009332F6" w:rsidRPr="009332F6" w:rsidRDefault="009332F6" w:rsidP="009332F6">
      <w:pPr>
        <w:pStyle w:val="Prrafodelista"/>
        <w:numPr>
          <w:ilvl w:val="0"/>
          <w:numId w:val="32"/>
        </w:numPr>
        <w:autoSpaceDE w:val="0"/>
        <w:autoSpaceDN w:val="0"/>
        <w:adjustRightInd w:val="0"/>
        <w:spacing w:line="276" w:lineRule="auto"/>
        <w:ind w:right="49"/>
        <w:jc w:val="both"/>
        <w:rPr>
          <w:rFonts w:ascii="Palatino Linotype" w:hAnsi="Palatino Linotype"/>
          <w:i/>
          <w:lang w:val="es-ES"/>
        </w:rPr>
      </w:pPr>
      <w:r>
        <w:rPr>
          <w:rFonts w:ascii="Palatino Linotype" w:hAnsi="Palatino Linotype"/>
          <w:i/>
          <w:lang w:val="es-ES"/>
        </w:rPr>
        <w:t xml:space="preserve"> C</w:t>
      </w:r>
      <w:r w:rsidRPr="005C5C7E">
        <w:rPr>
          <w:rFonts w:ascii="Palatino Linotype" w:hAnsi="Palatino Linotype"/>
          <w:i/>
          <w:lang w:val="es-ES"/>
        </w:rPr>
        <w:t>ertificación expedida por el INFOEM a nombre de la Titular.</w:t>
      </w:r>
    </w:p>
    <w:p w:rsidR="009332F6" w:rsidRPr="00B43F2C" w:rsidRDefault="009332F6" w:rsidP="00DC63ED">
      <w:pPr>
        <w:spacing w:before="240" w:after="240" w:line="360" w:lineRule="auto"/>
        <w:jc w:val="both"/>
        <w:rPr>
          <w:rFonts w:ascii="Palatino Linotype" w:hAnsi="Palatino Linotype"/>
          <w:lang w:val="es-MX"/>
        </w:rPr>
      </w:pPr>
    </w:p>
    <w:p w:rsidR="00A419C7" w:rsidRDefault="005543BE" w:rsidP="000A2CB6">
      <w:pPr>
        <w:spacing w:before="240" w:after="240" w:line="360" w:lineRule="auto"/>
        <w:jc w:val="both"/>
        <w:rPr>
          <w:rFonts w:ascii="Palatino Linotype" w:hAnsi="Palatino Linotype"/>
          <w:color w:val="212121"/>
        </w:rPr>
      </w:pPr>
      <w:r w:rsidRPr="005543BE">
        <w:rPr>
          <w:rFonts w:ascii="Palatino Linotype" w:hAnsi="Palatino Linotype" w:cs="Arial"/>
          <w:noProof/>
          <w:lang w:val="es-MX" w:eastAsia="es-MX"/>
        </w:rPr>
        <w:lastRenderedPageBreak/>
        <w:drawing>
          <wp:anchor distT="0" distB="0" distL="114300" distR="114300" simplePos="0" relativeHeight="251678720" behindDoc="1" locked="0" layoutInCell="1" allowOverlap="1" wp14:anchorId="7AFC6275" wp14:editId="3F5A1585">
            <wp:simplePos x="0" y="0"/>
            <wp:positionH relativeFrom="column">
              <wp:posOffset>410210</wp:posOffset>
            </wp:positionH>
            <wp:positionV relativeFrom="paragraph">
              <wp:posOffset>1178560</wp:posOffset>
            </wp:positionV>
            <wp:extent cx="4676775" cy="3905250"/>
            <wp:effectExtent l="0" t="0" r="952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43BE">
        <w:rPr>
          <w:rFonts w:ascii="Palatino Linotype" w:hAnsi="Palatino Linotype" w:cs="Arial"/>
          <w:noProof/>
          <w:lang w:val="es-MX" w:eastAsia="es-MX"/>
        </w:rPr>
        <w:drawing>
          <wp:anchor distT="0" distB="0" distL="114300" distR="114300" simplePos="0" relativeHeight="251677696" behindDoc="1" locked="0" layoutInCell="1" allowOverlap="1" wp14:anchorId="7DBDDA99" wp14:editId="77782540">
            <wp:simplePos x="0" y="0"/>
            <wp:positionH relativeFrom="column">
              <wp:posOffset>-189782</wp:posOffset>
            </wp:positionH>
            <wp:positionV relativeFrom="paragraph">
              <wp:posOffset>-1268718</wp:posOffset>
            </wp:positionV>
            <wp:extent cx="1695450" cy="10287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DEA" w:rsidRPr="000C3556">
        <w:rPr>
          <w:rFonts w:ascii="Palatino Linotype" w:hAnsi="Palatino Linotype" w:cs="Arial"/>
        </w:rPr>
        <w:t>Al respecto</w:t>
      </w:r>
      <w:r w:rsidR="000A2CB6" w:rsidRPr="000C3556">
        <w:rPr>
          <w:rFonts w:ascii="Palatino Linotype" w:hAnsi="Palatino Linotype" w:cs="Arial"/>
        </w:rPr>
        <w:t xml:space="preserve">, </w:t>
      </w:r>
      <w:r w:rsidR="000A2CB6" w:rsidRPr="000C3556">
        <w:rPr>
          <w:rFonts w:ascii="Palatino Linotype" w:hAnsi="Palatino Linotype"/>
          <w:lang w:val="es-MX"/>
        </w:rPr>
        <w:t>el</w:t>
      </w:r>
      <w:r w:rsidR="00DC63ED" w:rsidRPr="000C3556">
        <w:rPr>
          <w:rFonts w:ascii="Palatino Linotype" w:hAnsi="Palatino Linotype"/>
          <w:lang w:val="es-MX"/>
        </w:rPr>
        <w:t xml:space="preserve"> </w:t>
      </w:r>
      <w:r w:rsidR="006E4689" w:rsidRPr="000C3556">
        <w:rPr>
          <w:rFonts w:ascii="Palatino Linotype" w:hAnsi="Palatino Linotype"/>
          <w:b/>
          <w:lang w:val="es-MX"/>
        </w:rPr>
        <w:t>SUJETO OBLIGADO</w:t>
      </w:r>
      <w:r w:rsidR="000A2CB6" w:rsidRPr="000C3556">
        <w:rPr>
          <w:rFonts w:ascii="Palatino Linotype" w:hAnsi="Palatino Linotype"/>
          <w:b/>
          <w:lang w:val="es-MX"/>
        </w:rPr>
        <w:t xml:space="preserve"> </w:t>
      </w:r>
      <w:r w:rsidR="000A2CB6" w:rsidRPr="000C3556">
        <w:rPr>
          <w:rFonts w:ascii="Palatino Linotype" w:hAnsi="Palatino Linotype"/>
          <w:lang w:val="es-MX"/>
        </w:rPr>
        <w:t>en</w:t>
      </w:r>
      <w:r w:rsidR="00B67632" w:rsidRPr="000C3556">
        <w:rPr>
          <w:rFonts w:ascii="Palatino Linotype" w:hAnsi="Palatino Linotype"/>
          <w:lang w:val="es-MX"/>
        </w:rPr>
        <w:t xml:space="preserve"> la fecha que se precisa en el antecedente primero de la presente determinación, </w:t>
      </w:r>
      <w:r w:rsidR="00084F50" w:rsidRPr="000C3556">
        <w:rPr>
          <w:rFonts w:ascii="Palatino Linotype" w:hAnsi="Palatino Linotype"/>
          <w:lang w:val="es-MX"/>
        </w:rPr>
        <w:t>a través</w:t>
      </w:r>
      <w:r w:rsidR="00084F50" w:rsidRPr="000C3556">
        <w:rPr>
          <w:rFonts w:ascii="Palatino Linotype" w:hAnsi="Palatino Linotype"/>
          <w:color w:val="212121"/>
        </w:rPr>
        <w:t xml:space="preserve"> del </w:t>
      </w:r>
      <w:r w:rsidR="00B67632" w:rsidRPr="000C3556">
        <w:rPr>
          <w:rFonts w:ascii="Palatino Linotype" w:hAnsi="Palatino Linotype"/>
          <w:color w:val="212121"/>
        </w:rPr>
        <w:t xml:space="preserve">oficio número </w:t>
      </w:r>
      <w:r w:rsidR="00A419C7" w:rsidRPr="000C3556">
        <w:rPr>
          <w:rFonts w:ascii="Palatino Linotype" w:hAnsi="Palatino Linotype"/>
          <w:color w:val="212121"/>
        </w:rPr>
        <w:t xml:space="preserve">231C11000/893/2018 hizo llegar al particular  el curriculum vite del Titular de la Unidad de Transparencia, en lo correspondiente, además de precisar que </w:t>
      </w:r>
      <w:r w:rsidR="00084F50" w:rsidRPr="000C3556">
        <w:rPr>
          <w:rFonts w:ascii="Palatino Linotype" w:hAnsi="Palatino Linotype"/>
          <w:color w:val="212121"/>
        </w:rPr>
        <w:t>a la fecha no se cuenta con la certificación que en su caso emite el Instituto de Transparencia con motivo de la aplicación</w:t>
      </w:r>
      <w:r w:rsidR="00084F50">
        <w:rPr>
          <w:rFonts w:ascii="Palatino Linotype" w:hAnsi="Palatino Linotype"/>
          <w:color w:val="212121"/>
        </w:rPr>
        <w:t xml:space="preserve"> </w:t>
      </w:r>
    </w:p>
    <w:p w:rsidR="00FB686D" w:rsidRPr="00B43F2C" w:rsidRDefault="00084F50" w:rsidP="005E11D8">
      <w:pPr>
        <w:spacing w:before="240" w:after="240" w:line="360" w:lineRule="auto"/>
        <w:jc w:val="both"/>
        <w:rPr>
          <w:rFonts w:ascii="Palatino Linotype" w:hAnsi="Palatino Linotype"/>
          <w:color w:val="212121"/>
        </w:rPr>
      </w:pPr>
      <w:r>
        <w:rPr>
          <w:rFonts w:ascii="Palatino Linotype" w:hAnsi="Palatino Linotype"/>
          <w:color w:val="212121"/>
        </w:rPr>
        <w:t xml:space="preserve">Por otra parte, el </w:t>
      </w:r>
      <w:r w:rsidR="006E4689">
        <w:rPr>
          <w:rFonts w:ascii="Palatino Linotype" w:hAnsi="Palatino Linotype"/>
          <w:color w:val="212121"/>
        </w:rPr>
        <w:t>SUJETO OBLIGADO</w:t>
      </w:r>
      <w:r>
        <w:rPr>
          <w:rFonts w:ascii="Palatino Linotype" w:hAnsi="Palatino Linotype"/>
          <w:color w:val="212121"/>
        </w:rPr>
        <w:t xml:space="preserve"> remite el acta de la Tercera Sesión Extraordinaria del Comité de Transparencia del Sistema de Autopistas, Aeropuertos, Servicios Conexos y Auxiliares del Estado de México, en la cual se precisa en sus puntos 2 y 3 del orden del día corresponden a: toma de protesta de los nuevos integrantes del Comité de Transparencia del Sistemas de Autopistas, Aeropuertos, Servicios Conexos y Auxiliares del Estado de México , así como  la designación de los servidores públicos habilitados del SAASCAEM, de conformidad con el artículo 58 de la Ley de Transparencia y Acceso a la Información Pública del Estado de México y Municipios. </w:t>
      </w:r>
    </w:p>
    <w:p w:rsidR="00FD576C" w:rsidRPr="00FD576C" w:rsidRDefault="00DC63ED" w:rsidP="007B3FF1">
      <w:pPr>
        <w:spacing w:before="240" w:after="240" w:line="360" w:lineRule="auto"/>
        <w:jc w:val="both"/>
        <w:rPr>
          <w:rFonts w:ascii="Palatino Linotype" w:hAnsi="Palatino Linotype"/>
          <w:lang w:val="es-MX"/>
        </w:rPr>
      </w:pPr>
      <w:r w:rsidRPr="00B43F2C">
        <w:rPr>
          <w:rFonts w:ascii="Palatino Linotype" w:hAnsi="Palatino Linotype"/>
          <w:lang w:val="es-MX"/>
        </w:rPr>
        <w:t>Inconforme con la respuesta</w:t>
      </w:r>
      <w:r w:rsidRPr="00EA25FD">
        <w:rPr>
          <w:rFonts w:ascii="Palatino Linotype" w:hAnsi="Palatino Linotype"/>
          <w:lang w:val="es-MX"/>
        </w:rPr>
        <w:t xml:space="preserve"> que recayó a la solicitud de información</w:t>
      </w:r>
      <w:r w:rsidRPr="00EA25FD">
        <w:rPr>
          <w:rFonts w:ascii="Palatino Linotype" w:hAnsi="Palatino Linotype"/>
          <w:b/>
          <w:lang w:val="es-MX"/>
        </w:rPr>
        <w:t xml:space="preserve">, </w:t>
      </w:r>
      <w:r w:rsidR="00AF6F33">
        <w:rPr>
          <w:rFonts w:ascii="Palatino Linotype" w:hAnsi="Palatino Linotype"/>
          <w:lang w:val="es-MX"/>
        </w:rPr>
        <w:t>el</w:t>
      </w:r>
      <w:r w:rsidRPr="00EA25FD">
        <w:rPr>
          <w:rFonts w:ascii="Palatino Linotype" w:hAnsi="Palatino Linotype"/>
          <w:lang w:val="es-MX"/>
        </w:rPr>
        <w:t xml:space="preserve"> ahora </w:t>
      </w:r>
      <w:r w:rsidR="006E4689" w:rsidRPr="00EA25FD">
        <w:rPr>
          <w:rFonts w:ascii="Palatino Linotype" w:hAnsi="Palatino Linotype"/>
          <w:lang w:val="es-MX"/>
        </w:rPr>
        <w:t>RECURRENTE</w:t>
      </w:r>
      <w:r w:rsidRPr="00EA25FD">
        <w:rPr>
          <w:rFonts w:ascii="Palatino Linotype" w:hAnsi="Palatino Linotype"/>
          <w:lang w:val="es-MX"/>
        </w:rPr>
        <w:t xml:space="preserve"> al instaurar el medio</w:t>
      </w:r>
      <w:r w:rsidR="00291DEA" w:rsidRPr="00EA25FD">
        <w:rPr>
          <w:rFonts w:ascii="Palatino Linotype" w:hAnsi="Palatino Linotype"/>
          <w:lang w:val="es-MX"/>
        </w:rPr>
        <w:t xml:space="preserve"> </w:t>
      </w:r>
      <w:r w:rsidRPr="00EA25FD">
        <w:rPr>
          <w:rFonts w:ascii="Palatino Linotype" w:hAnsi="Palatino Linotype"/>
          <w:lang w:val="es-MX"/>
        </w:rPr>
        <w:t xml:space="preserve">de defensa </w:t>
      </w:r>
      <w:r w:rsidR="00FB42A8">
        <w:rPr>
          <w:rFonts w:ascii="Palatino Linotype" w:hAnsi="Palatino Linotype"/>
          <w:b/>
          <w:sz w:val="21"/>
          <w:szCs w:val="21"/>
          <w:lang w:val="es-ES_tradnl"/>
        </w:rPr>
        <w:t xml:space="preserve">04114/INFOEM/IP/RR/2018 </w:t>
      </w:r>
      <w:r w:rsidRPr="00EA25FD">
        <w:rPr>
          <w:rFonts w:ascii="Palatino Linotype" w:hAnsi="Palatino Linotype"/>
          <w:lang w:val="es-MX"/>
        </w:rPr>
        <w:t>señala como motivos de inconformidad</w:t>
      </w:r>
      <w:r w:rsidR="00FB686D">
        <w:rPr>
          <w:rFonts w:ascii="Palatino Linotype" w:hAnsi="Palatino Linotype"/>
          <w:lang w:val="es-MX"/>
        </w:rPr>
        <w:t xml:space="preserve"> </w:t>
      </w:r>
      <w:r w:rsidR="00FB686D" w:rsidRPr="00FB686D">
        <w:rPr>
          <w:rFonts w:ascii="Palatino Linotype" w:hAnsi="Palatino Linotype"/>
          <w:lang w:val="es-MX"/>
        </w:rPr>
        <w:t xml:space="preserve">que </w:t>
      </w:r>
      <w:r w:rsidR="00FB686D" w:rsidRPr="00FB686D">
        <w:rPr>
          <w:rFonts w:ascii="Palatino Linotype" w:hAnsi="Palatino Linotype"/>
          <w:color w:val="000000"/>
        </w:rPr>
        <w:t xml:space="preserve"> se remitió únicamente</w:t>
      </w:r>
      <w:r w:rsidR="00FB686D">
        <w:rPr>
          <w:rFonts w:ascii="Palatino Linotype" w:hAnsi="Palatino Linotype"/>
          <w:color w:val="000000"/>
        </w:rPr>
        <w:t xml:space="preserve"> el curriculum, </w:t>
      </w:r>
      <w:r w:rsidR="00FB686D" w:rsidRPr="00FB686D">
        <w:rPr>
          <w:rFonts w:ascii="Palatino Linotype" w:hAnsi="Palatino Linotype"/>
          <w:color w:val="000000"/>
        </w:rPr>
        <w:t xml:space="preserve">sin que se adjuntara las constancias que acrediten que efectivamente se acudió a todos y cada uno de los "Cursos y </w:t>
      </w:r>
      <w:r w:rsidR="000C3556" w:rsidRPr="00FB686D">
        <w:rPr>
          <w:rFonts w:ascii="Palatino Linotype" w:hAnsi="Palatino Linotype"/>
          <w:color w:val="000000"/>
        </w:rPr>
        <w:t>Capacitación</w:t>
      </w:r>
      <w:r w:rsidR="00FB686D" w:rsidRPr="00FB686D">
        <w:rPr>
          <w:rFonts w:ascii="Palatino Linotype" w:hAnsi="Palatino Linotype"/>
          <w:color w:val="000000"/>
        </w:rPr>
        <w:t xml:space="preserve"> en Materia de Transparencia", que refiere el curriculum de la Titular de Transparencia, incumpliendo así con los principios de Transparencia y Acceso a la Información. Dicha inconformidad deriva de la falta de </w:t>
      </w:r>
      <w:r w:rsidR="00FB686D" w:rsidRPr="00FB686D">
        <w:rPr>
          <w:rFonts w:ascii="Palatino Linotype" w:hAnsi="Palatino Linotype"/>
          <w:color w:val="000000"/>
        </w:rPr>
        <w:lastRenderedPageBreak/>
        <w:t xml:space="preserve">soporte documental que acredite las aseveraciones realizadas por el </w:t>
      </w:r>
      <w:r w:rsidR="006E4689" w:rsidRPr="006E4689">
        <w:rPr>
          <w:rFonts w:ascii="Palatino Linotype" w:hAnsi="Palatino Linotype"/>
        </w:rPr>
        <w:t>SUJETO OBLIGADO</w:t>
      </w:r>
      <w:r w:rsidR="00FB686D" w:rsidRPr="00FB686D">
        <w:rPr>
          <w:rFonts w:ascii="Verdana" w:hAnsi="Verdana"/>
          <w:color w:val="000000"/>
          <w:sz w:val="14"/>
          <w:szCs w:val="14"/>
        </w:rPr>
        <w:t>.</w:t>
      </w:r>
    </w:p>
    <w:p w:rsidR="007B3FF1" w:rsidRPr="007B3FF1" w:rsidRDefault="007029FB" w:rsidP="007B3FF1">
      <w:pPr>
        <w:spacing w:before="240" w:after="240" w:line="360" w:lineRule="auto"/>
        <w:jc w:val="both"/>
        <w:rPr>
          <w:rFonts w:ascii="Palatino Linotype" w:hAnsi="Palatino Linotype" w:cs="Arial"/>
          <w:b/>
        </w:rPr>
      </w:pPr>
      <w:r w:rsidRPr="00EA25FD">
        <w:rPr>
          <w:rFonts w:ascii="Palatino Linotype" w:hAnsi="Palatino Linotype" w:cs="Arial"/>
          <w:b/>
        </w:rPr>
        <w:t>Dicho lo anterior y previo a entrar en materia, es de señalar que el derecho de acceso a la</w:t>
      </w:r>
      <w:r w:rsidR="007B3FF1">
        <w:rPr>
          <w:rFonts w:ascii="Palatino Linotype" w:hAnsi="Palatino Linotype" w:cs="Arial"/>
          <w:b/>
        </w:rPr>
        <w:t xml:space="preserve"> información tiene su sustento </w:t>
      </w:r>
      <w:r w:rsidR="007B3FF1" w:rsidRPr="001B4D1B">
        <w:rPr>
          <w:rFonts w:ascii="Palatino Linotype" w:hAnsi="Palatino Linotype" w:cs="Arial"/>
        </w:rPr>
        <w:t>en el apartado A. del artículo 6° de la Constitución Política de los Estados Unidos Mexicanos; 13 de la Convención Americana sobre Derechos Humanos y 19 del Pacto Internacional de Derechos Civiles y Políticos</w:t>
      </w:r>
      <w:r w:rsidR="007B3FF1" w:rsidRPr="001B4D1B">
        <w:rPr>
          <w:rStyle w:val="Refdenotaalpie"/>
          <w:rFonts w:ascii="Palatino Linotype" w:hAnsi="Palatino Linotype" w:cs="Arial"/>
        </w:rPr>
        <w:footnoteReference w:id="1"/>
      </w:r>
      <w:r w:rsidR="007B3FF1" w:rsidRPr="001B4D1B">
        <w:rPr>
          <w:rFonts w:ascii="Palatino Linotype" w:hAnsi="Palatino Linotype" w:cs="Arial"/>
          <w:lang w:val="es-MX"/>
        </w:rPr>
        <w:t>.</w:t>
      </w:r>
    </w:p>
    <w:p w:rsidR="007B3FF1" w:rsidRPr="00E719B6" w:rsidRDefault="005543BE" w:rsidP="007B3FF1">
      <w:pPr>
        <w:shd w:val="clear" w:color="auto" w:fill="FFFFFF" w:themeFill="background1"/>
        <w:tabs>
          <w:tab w:val="left" w:pos="709"/>
        </w:tabs>
        <w:spacing w:line="360" w:lineRule="auto"/>
        <w:jc w:val="both"/>
        <w:rPr>
          <w:rFonts w:ascii="Palatino Linotype" w:hAnsi="Palatino Linotype" w:cs="Arial"/>
        </w:rPr>
      </w:pPr>
      <w:r w:rsidRPr="005543BE">
        <w:rPr>
          <w:rFonts w:ascii="Palatino Linotype" w:hAnsi="Palatino Linotype" w:cs="Arial"/>
          <w:noProof/>
          <w:lang w:val="es-MX" w:eastAsia="es-MX"/>
        </w:rPr>
        <w:lastRenderedPageBreak/>
        <w:drawing>
          <wp:anchor distT="0" distB="0" distL="114300" distR="114300" simplePos="0" relativeHeight="251680768" behindDoc="1" locked="0" layoutInCell="1" allowOverlap="1" wp14:anchorId="59A15296" wp14:editId="1CEA3749">
            <wp:simplePos x="0" y="0"/>
            <wp:positionH relativeFrom="column">
              <wp:posOffset>-224790</wp:posOffset>
            </wp:positionH>
            <wp:positionV relativeFrom="paragraph">
              <wp:posOffset>-1165225</wp:posOffset>
            </wp:positionV>
            <wp:extent cx="1695450" cy="102870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43BE">
        <w:rPr>
          <w:rFonts w:ascii="Palatino Linotype" w:hAnsi="Palatino Linotype" w:cs="Arial"/>
          <w:noProof/>
          <w:lang w:val="es-MX" w:eastAsia="es-MX"/>
        </w:rPr>
        <w:drawing>
          <wp:anchor distT="0" distB="0" distL="114300" distR="114300" simplePos="0" relativeHeight="251681792" behindDoc="1" locked="0" layoutInCell="1" allowOverlap="1" wp14:anchorId="47F2D287" wp14:editId="49836434">
            <wp:simplePos x="0" y="0"/>
            <wp:positionH relativeFrom="column">
              <wp:posOffset>375788</wp:posOffset>
            </wp:positionH>
            <wp:positionV relativeFrom="paragraph">
              <wp:posOffset>1282089</wp:posOffset>
            </wp:positionV>
            <wp:extent cx="4676775" cy="3905250"/>
            <wp:effectExtent l="0" t="0" r="952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FF1" w:rsidRPr="001B4D1B">
        <w:rPr>
          <w:rFonts w:ascii="Palatino Linotype" w:hAnsi="Palatino Linotype" w:cs="Arial"/>
        </w:rPr>
        <w:t xml:space="preserve">Dentro de este marco normativo,  el artículo 6º constitucional, en su fracción I, señala que toda la información en posesión de cualquier autoridad, entidad, órgano y organismo federal, estatal y municipal, es pública y sólo podrá ser reservada temporalmente por razones de interés público en los términos que fijen las leyes. </w:t>
      </w:r>
      <w:r w:rsidR="007B3FF1" w:rsidRPr="00E719B6">
        <w:rPr>
          <w:rFonts w:ascii="Palatino Linotype" w:hAnsi="Palatino Linotype" w:cs="Arial"/>
        </w:rPr>
        <w:t xml:space="preserve">Asimismo, la fracción tercera de dicho artículo, complementa el mandato constitucional al señalar que toda persona, sin acreditar interés alguno o justificar su utilización, tendrá acceso gratuito a la información pública, a sus datos personales o a la rectificación de éstos. Para la efectiva tutela de este derecho, la fracción IV </w:t>
      </w:r>
      <w:r w:rsidR="007B3FF1" w:rsidRPr="00E719B6">
        <w:rPr>
          <w:rFonts w:ascii="Palatino Linotype" w:hAnsi="Palatino Linotype" w:cs="Arial"/>
        </w:rPr>
        <w:lastRenderedPageBreak/>
        <w:t>precisa que se establecerán mecanismos de acceso a la información y procedimientos de revisión expeditos, los cuales se sustanciarán ante órganos u organismos especializados e imparciales y con autonomía operativa, de gestión y de decisión.</w:t>
      </w:r>
    </w:p>
    <w:p w:rsidR="007B3FF1" w:rsidRPr="00E719B6" w:rsidRDefault="007B3FF1" w:rsidP="007B3FF1">
      <w:pPr>
        <w:shd w:val="clear" w:color="auto" w:fill="FFFFFF" w:themeFill="background1"/>
        <w:tabs>
          <w:tab w:val="left" w:pos="709"/>
        </w:tabs>
        <w:spacing w:line="360" w:lineRule="auto"/>
        <w:ind w:right="-93"/>
        <w:jc w:val="both"/>
        <w:rPr>
          <w:rFonts w:ascii="Palatino Linotype" w:hAnsi="Palatino Linotype" w:cs="Arial"/>
        </w:rPr>
      </w:pPr>
    </w:p>
    <w:p w:rsidR="007B3FF1" w:rsidRPr="001B4D1B" w:rsidRDefault="007B3FF1" w:rsidP="007B3FF1">
      <w:pPr>
        <w:shd w:val="clear" w:color="auto" w:fill="FFFFFF" w:themeFill="background1"/>
        <w:spacing w:line="417" w:lineRule="auto"/>
        <w:ind w:right="-93"/>
        <w:jc w:val="both"/>
        <w:rPr>
          <w:rFonts w:ascii="Palatino Linotype" w:hAnsi="Palatino Linotype"/>
        </w:rPr>
      </w:pPr>
      <w:r w:rsidRPr="00E719B6">
        <w:rPr>
          <w:rFonts w:ascii="Palatino Linotype" w:hAnsi="Palatino Linotype"/>
          <w:w w:val="110"/>
        </w:rPr>
        <w:t>En la misma lógica, en nuestra entidad, la Ley de Transparencia y Acceso a la Información Pública del Estado</w:t>
      </w:r>
      <w:r w:rsidRPr="00E719B6">
        <w:rPr>
          <w:rFonts w:ascii="Palatino Linotype" w:hAnsi="Palatino Linotype"/>
          <w:spacing w:val="-3"/>
          <w:w w:val="110"/>
        </w:rPr>
        <w:t xml:space="preserve"> </w:t>
      </w:r>
      <w:r w:rsidRPr="00E719B6">
        <w:rPr>
          <w:rFonts w:ascii="Palatino Linotype" w:hAnsi="Palatino Linotype"/>
          <w:w w:val="110"/>
        </w:rPr>
        <w:t>de</w:t>
      </w:r>
      <w:r w:rsidRPr="00E719B6">
        <w:rPr>
          <w:rFonts w:ascii="Palatino Linotype" w:hAnsi="Palatino Linotype"/>
          <w:w w:val="115"/>
        </w:rPr>
        <w:t xml:space="preserve"> </w:t>
      </w:r>
      <w:r w:rsidRPr="00E719B6">
        <w:rPr>
          <w:rFonts w:ascii="Palatino Linotype" w:hAnsi="Palatino Linotype"/>
          <w:w w:val="110"/>
        </w:rPr>
        <w:t>México y Municipios establece que la información pública generada, administrada</w:t>
      </w:r>
      <w:r w:rsidRPr="00E719B6">
        <w:rPr>
          <w:rFonts w:ascii="Palatino Linotype" w:hAnsi="Palatino Linotype"/>
          <w:spacing w:val="-32"/>
          <w:w w:val="110"/>
        </w:rPr>
        <w:t xml:space="preserve"> </w:t>
      </w:r>
      <w:r w:rsidRPr="00E719B6">
        <w:rPr>
          <w:rFonts w:ascii="Palatino Linotype" w:hAnsi="Palatino Linotype"/>
          <w:w w:val="110"/>
        </w:rPr>
        <w:t>o</w:t>
      </w:r>
      <w:r w:rsidRPr="00E719B6">
        <w:rPr>
          <w:rFonts w:ascii="Palatino Linotype" w:hAnsi="Palatino Linotype"/>
          <w:w w:val="115"/>
        </w:rPr>
        <w:t xml:space="preserve"> </w:t>
      </w:r>
      <w:r w:rsidRPr="00E719B6">
        <w:rPr>
          <w:rFonts w:ascii="Palatino Linotype" w:hAnsi="Palatino Linotype"/>
          <w:w w:val="110"/>
        </w:rPr>
        <w:t>en</w:t>
      </w:r>
      <w:r w:rsidRPr="00E719B6">
        <w:rPr>
          <w:rFonts w:ascii="Palatino Linotype" w:hAnsi="Palatino Linotype"/>
          <w:spacing w:val="-26"/>
          <w:w w:val="110"/>
        </w:rPr>
        <w:t xml:space="preserve"> </w:t>
      </w:r>
      <w:r w:rsidRPr="00E719B6">
        <w:rPr>
          <w:rFonts w:ascii="Palatino Linotype" w:hAnsi="Palatino Linotype"/>
          <w:w w:val="110"/>
        </w:rPr>
        <w:t>posesión</w:t>
      </w:r>
      <w:r w:rsidRPr="00E719B6">
        <w:rPr>
          <w:rFonts w:ascii="Palatino Linotype" w:hAnsi="Palatino Linotype"/>
          <w:spacing w:val="-6"/>
          <w:w w:val="110"/>
        </w:rPr>
        <w:t xml:space="preserve"> </w:t>
      </w:r>
      <w:r w:rsidRPr="00E719B6">
        <w:rPr>
          <w:rFonts w:ascii="Palatino Linotype" w:hAnsi="Palatino Linotype"/>
          <w:w w:val="110"/>
        </w:rPr>
        <w:t>de</w:t>
      </w:r>
      <w:r w:rsidRPr="00E719B6">
        <w:rPr>
          <w:rFonts w:ascii="Palatino Linotype" w:hAnsi="Palatino Linotype"/>
          <w:spacing w:val="-25"/>
          <w:w w:val="110"/>
        </w:rPr>
        <w:t xml:space="preserve"> </w:t>
      </w:r>
      <w:r w:rsidRPr="00E719B6">
        <w:rPr>
          <w:rFonts w:ascii="Palatino Linotype" w:hAnsi="Palatino Linotype"/>
          <w:w w:val="110"/>
        </w:rPr>
        <w:t>los</w:t>
      </w:r>
      <w:r w:rsidRPr="00E719B6">
        <w:rPr>
          <w:rFonts w:ascii="Palatino Linotype" w:hAnsi="Palatino Linotype"/>
          <w:spacing w:val="-23"/>
          <w:w w:val="110"/>
        </w:rPr>
        <w:t xml:space="preserve"> </w:t>
      </w:r>
      <w:r w:rsidRPr="00E719B6">
        <w:rPr>
          <w:rFonts w:ascii="Palatino Linotype" w:hAnsi="Palatino Linotype"/>
          <w:w w:val="110"/>
        </w:rPr>
        <w:t>Sujetos</w:t>
      </w:r>
      <w:r w:rsidRPr="00E719B6">
        <w:rPr>
          <w:rFonts w:ascii="Palatino Linotype" w:hAnsi="Palatino Linotype"/>
          <w:spacing w:val="-22"/>
          <w:w w:val="110"/>
        </w:rPr>
        <w:t xml:space="preserve"> </w:t>
      </w:r>
      <w:r w:rsidRPr="00E719B6">
        <w:rPr>
          <w:rFonts w:ascii="Palatino Linotype" w:hAnsi="Palatino Linotype"/>
          <w:w w:val="110"/>
        </w:rPr>
        <w:t>Obligados</w:t>
      </w:r>
      <w:r w:rsidRPr="00E719B6">
        <w:rPr>
          <w:rFonts w:ascii="Palatino Linotype" w:hAnsi="Palatino Linotype"/>
          <w:spacing w:val="-12"/>
          <w:w w:val="110"/>
        </w:rPr>
        <w:t xml:space="preserve"> </w:t>
      </w:r>
      <w:r w:rsidRPr="00E719B6">
        <w:rPr>
          <w:rFonts w:ascii="Palatino Linotype" w:hAnsi="Palatino Linotype"/>
          <w:w w:val="110"/>
        </w:rPr>
        <w:t>en</w:t>
      </w:r>
      <w:r w:rsidRPr="00E719B6">
        <w:rPr>
          <w:rFonts w:ascii="Palatino Linotype" w:hAnsi="Palatino Linotype"/>
          <w:spacing w:val="-26"/>
          <w:w w:val="110"/>
        </w:rPr>
        <w:t xml:space="preserve"> </w:t>
      </w:r>
      <w:r w:rsidRPr="00E719B6">
        <w:rPr>
          <w:rFonts w:ascii="Palatino Linotype" w:hAnsi="Palatino Linotype"/>
          <w:w w:val="110"/>
        </w:rPr>
        <w:t>ejercicio</w:t>
      </w:r>
      <w:r w:rsidRPr="00E719B6">
        <w:rPr>
          <w:rFonts w:ascii="Palatino Linotype" w:hAnsi="Palatino Linotype"/>
          <w:spacing w:val="-17"/>
          <w:w w:val="110"/>
        </w:rPr>
        <w:t xml:space="preserve"> </w:t>
      </w:r>
      <w:r w:rsidRPr="00E719B6">
        <w:rPr>
          <w:rFonts w:ascii="Palatino Linotype" w:hAnsi="Palatino Linotype"/>
          <w:w w:val="110"/>
        </w:rPr>
        <w:t>de</w:t>
      </w:r>
      <w:r w:rsidRPr="00E719B6">
        <w:rPr>
          <w:rFonts w:ascii="Palatino Linotype" w:hAnsi="Palatino Linotype"/>
          <w:spacing w:val="-24"/>
          <w:w w:val="110"/>
        </w:rPr>
        <w:t xml:space="preserve"> </w:t>
      </w:r>
      <w:r w:rsidRPr="00E719B6">
        <w:rPr>
          <w:rFonts w:ascii="Palatino Linotype" w:hAnsi="Palatino Linotype"/>
          <w:w w:val="110"/>
        </w:rPr>
        <w:t>sus</w:t>
      </w:r>
      <w:r w:rsidRPr="00E719B6">
        <w:rPr>
          <w:rFonts w:ascii="Palatino Linotype" w:hAnsi="Palatino Linotype"/>
          <w:spacing w:val="-29"/>
          <w:w w:val="110"/>
        </w:rPr>
        <w:t xml:space="preserve"> </w:t>
      </w:r>
      <w:r w:rsidRPr="00E719B6">
        <w:rPr>
          <w:rFonts w:ascii="Palatino Linotype" w:hAnsi="Palatino Linotype"/>
          <w:w w:val="110"/>
        </w:rPr>
        <w:t>atribuciones,</w:t>
      </w:r>
      <w:r w:rsidRPr="00E719B6">
        <w:rPr>
          <w:rFonts w:ascii="Palatino Linotype" w:hAnsi="Palatino Linotype"/>
          <w:spacing w:val="-6"/>
          <w:w w:val="110"/>
        </w:rPr>
        <w:t xml:space="preserve"> </w:t>
      </w:r>
      <w:r w:rsidRPr="00E719B6">
        <w:rPr>
          <w:rFonts w:ascii="Palatino Linotype" w:hAnsi="Palatino Linotype"/>
          <w:w w:val="110"/>
        </w:rPr>
        <w:t>será</w:t>
      </w:r>
      <w:r w:rsidRPr="00E719B6">
        <w:rPr>
          <w:rFonts w:ascii="Palatino Linotype" w:hAnsi="Palatino Linotype"/>
          <w:spacing w:val="-13"/>
          <w:w w:val="110"/>
        </w:rPr>
        <w:t xml:space="preserve"> </w:t>
      </w:r>
      <w:r w:rsidRPr="00E719B6">
        <w:rPr>
          <w:rFonts w:ascii="Palatino Linotype" w:hAnsi="Palatino Linotype"/>
          <w:w w:val="110"/>
        </w:rPr>
        <w:t>accesible</w:t>
      </w:r>
      <w:r w:rsidRPr="00E719B6">
        <w:rPr>
          <w:rFonts w:ascii="Palatino Linotype" w:hAnsi="Palatino Linotype"/>
          <w:spacing w:val="-17"/>
          <w:w w:val="110"/>
        </w:rPr>
        <w:t xml:space="preserve"> </w:t>
      </w:r>
      <w:r w:rsidRPr="00E719B6">
        <w:rPr>
          <w:rFonts w:ascii="Palatino Linotype" w:hAnsi="Palatino Linotype"/>
          <w:w w:val="110"/>
        </w:rPr>
        <w:t>de</w:t>
      </w:r>
      <w:r w:rsidRPr="00E719B6">
        <w:rPr>
          <w:rFonts w:ascii="Palatino Linotype" w:hAnsi="Palatino Linotype"/>
          <w:w w:val="115"/>
        </w:rPr>
        <w:t xml:space="preserve"> </w:t>
      </w:r>
      <w:r w:rsidRPr="00E719B6">
        <w:rPr>
          <w:rFonts w:ascii="Palatino Linotype" w:hAnsi="Palatino Linotype"/>
          <w:w w:val="110"/>
        </w:rPr>
        <w:t>manera permanente a cualquier persona, privilegiando el principio de</w:t>
      </w:r>
      <w:r w:rsidRPr="00E719B6">
        <w:rPr>
          <w:rFonts w:ascii="Palatino Linotype" w:hAnsi="Palatino Linotype"/>
          <w:spacing w:val="27"/>
          <w:w w:val="110"/>
        </w:rPr>
        <w:t xml:space="preserve"> </w:t>
      </w:r>
      <w:r w:rsidRPr="00E719B6">
        <w:rPr>
          <w:rFonts w:ascii="Palatino Linotype" w:hAnsi="Palatino Linotype"/>
          <w:w w:val="110"/>
        </w:rPr>
        <w:t>máxima</w:t>
      </w:r>
      <w:r w:rsidRPr="00E719B6">
        <w:rPr>
          <w:rFonts w:ascii="Palatino Linotype" w:hAnsi="Palatino Linotype"/>
          <w:w w:val="108"/>
        </w:rPr>
        <w:t xml:space="preserve"> </w:t>
      </w:r>
      <w:r w:rsidRPr="00E719B6">
        <w:rPr>
          <w:rFonts w:ascii="Palatino Linotype" w:hAnsi="Palatino Linotype"/>
          <w:w w:val="110"/>
        </w:rPr>
        <w:t>publicidad de la</w:t>
      </w:r>
      <w:r w:rsidRPr="00E719B6">
        <w:rPr>
          <w:rFonts w:ascii="Palatino Linotype" w:hAnsi="Palatino Linotype"/>
          <w:spacing w:val="-36"/>
          <w:w w:val="110"/>
        </w:rPr>
        <w:t xml:space="preserve"> </w:t>
      </w:r>
      <w:r w:rsidRPr="00E719B6">
        <w:rPr>
          <w:rFonts w:ascii="Palatino Linotype" w:hAnsi="Palatino Linotype"/>
          <w:w w:val="110"/>
        </w:rPr>
        <w:t>información.</w:t>
      </w:r>
    </w:p>
    <w:p w:rsidR="005E11D8" w:rsidRPr="000C3556" w:rsidRDefault="00B53D75" w:rsidP="00B53D75">
      <w:pPr>
        <w:spacing w:before="240" w:after="360" w:line="360" w:lineRule="auto"/>
        <w:jc w:val="both"/>
        <w:rPr>
          <w:rFonts w:ascii="Palatino Linotype" w:hAnsi="Palatino Linotype"/>
        </w:rPr>
      </w:pPr>
      <w:r w:rsidRPr="000C3556">
        <w:rPr>
          <w:rFonts w:ascii="Palatino Linotype" w:hAnsi="Palatino Linotype"/>
        </w:rPr>
        <w:t xml:space="preserve">Una vez apuntado lo anterior, este Órgano Garante procede al análisis </w:t>
      </w:r>
      <w:r w:rsidR="005E11D8" w:rsidRPr="000C3556">
        <w:rPr>
          <w:rFonts w:ascii="Palatino Linotype" w:hAnsi="Palatino Linotype"/>
        </w:rPr>
        <w:t xml:space="preserve"> de los puntos que integraron la solicitud de información en concatenación con los elementos aportados por el </w:t>
      </w:r>
      <w:r w:rsidR="006E4689" w:rsidRPr="000C3556">
        <w:rPr>
          <w:rFonts w:ascii="Palatino Linotype" w:hAnsi="Palatino Linotype"/>
        </w:rPr>
        <w:t>SUJETO OBLIGADO</w:t>
      </w:r>
      <w:r w:rsidR="005E11D8" w:rsidRPr="000C3556">
        <w:rPr>
          <w:rFonts w:ascii="Palatino Linotype" w:hAnsi="Palatino Linotype"/>
        </w:rPr>
        <w:t xml:space="preserve"> en su respuesta.</w:t>
      </w:r>
    </w:p>
    <w:p w:rsidR="005E11D8" w:rsidRPr="000C3556" w:rsidRDefault="005E11D8" w:rsidP="00B53D75">
      <w:pPr>
        <w:spacing w:before="240" w:after="360" w:line="360" w:lineRule="auto"/>
        <w:jc w:val="both"/>
        <w:rPr>
          <w:rFonts w:ascii="Palatino Linotype" w:hAnsi="Palatino Linotype"/>
        </w:rPr>
      </w:pPr>
      <w:r w:rsidRPr="000C3556">
        <w:rPr>
          <w:rFonts w:ascii="Palatino Linotype" w:hAnsi="Palatino Linotype"/>
        </w:rPr>
        <w:t>Lo anterior, en consideración a que el particular al entablar el presente medio de defensa refiere una posible omisión por parte del SUEJTO OBLIGADO para efectos de atender íntegramente la solicitud de información</w:t>
      </w:r>
    </w:p>
    <w:p w:rsidR="005E11D8" w:rsidRPr="005E11D8" w:rsidRDefault="005E11D8" w:rsidP="00B53D75">
      <w:pPr>
        <w:spacing w:before="240" w:after="360" w:line="360" w:lineRule="auto"/>
        <w:jc w:val="both"/>
        <w:rPr>
          <w:rFonts w:ascii="Palatino Linotype" w:hAnsi="Palatino Linotype"/>
          <w:highlight w:val="yellow"/>
        </w:rPr>
      </w:pPr>
      <w:r w:rsidRPr="005E11D8">
        <w:rPr>
          <w:rStyle w:val="A0"/>
          <w:rFonts w:ascii="Palatino Linotype" w:eastAsiaTheme="minorEastAsia" w:hAnsi="Palatino Linotype"/>
          <w:sz w:val="24"/>
          <w:szCs w:val="24"/>
        </w:rPr>
        <w:t>Por lo que este</w:t>
      </w:r>
      <w:r w:rsidRPr="005E11D8">
        <w:rPr>
          <w:rFonts w:ascii="Palatino Linotype" w:hAnsi="Palatino Linotype"/>
        </w:rPr>
        <w:t xml:space="preserve"> </w:t>
      </w:r>
      <w:r w:rsidRPr="005E11D8">
        <w:rPr>
          <w:rFonts w:ascii="Palatino Linotype" w:hAnsi="Palatino Linotype" w:cs="Arial"/>
        </w:rPr>
        <w:t xml:space="preserve">Órgano Garante con fundamento en el penúltimo párrafo del artículo 181 de la Ley de Transparencia, Acceso a la Información pública y Protección de </w:t>
      </w:r>
      <w:r w:rsidR="005543BE" w:rsidRPr="005543BE">
        <w:rPr>
          <w:rFonts w:ascii="Palatino Linotype" w:hAnsi="Palatino Linotype" w:cs="Arial"/>
          <w:noProof/>
          <w:lang w:val="es-MX" w:eastAsia="es-MX"/>
        </w:rPr>
        <w:lastRenderedPageBreak/>
        <w:drawing>
          <wp:anchor distT="0" distB="0" distL="114300" distR="114300" simplePos="0" relativeHeight="251683840" behindDoc="1" locked="0" layoutInCell="1" allowOverlap="1" wp14:anchorId="32586105" wp14:editId="038ED503">
            <wp:simplePos x="0" y="0"/>
            <wp:positionH relativeFrom="column">
              <wp:posOffset>-129397</wp:posOffset>
            </wp:positionH>
            <wp:positionV relativeFrom="paragraph">
              <wp:posOffset>-1191080</wp:posOffset>
            </wp:positionV>
            <wp:extent cx="1695450" cy="102870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1D8">
        <w:rPr>
          <w:rFonts w:ascii="Palatino Linotype" w:hAnsi="Palatino Linotype" w:cs="Arial"/>
        </w:rPr>
        <w:t>Datos Personales del Estado de México y Municipios</w:t>
      </w:r>
      <w:r w:rsidRPr="005E11D8">
        <w:rPr>
          <w:rStyle w:val="Refdenotaalpie"/>
          <w:rFonts w:ascii="Palatino Linotype" w:hAnsi="Palatino Linotype" w:cs="Arial"/>
        </w:rPr>
        <w:footnoteReference w:id="2"/>
      </w:r>
      <w:r w:rsidRPr="005E11D8">
        <w:rPr>
          <w:rFonts w:ascii="Palatino Linotype" w:hAnsi="Palatino Linotype" w:cs="Arial"/>
        </w:rPr>
        <w:t xml:space="preserve">, suple la deficiencia de la queja a favor del </w:t>
      </w:r>
      <w:r w:rsidR="006E4689" w:rsidRPr="005E11D8">
        <w:rPr>
          <w:rFonts w:ascii="Palatino Linotype" w:hAnsi="Palatino Linotype" w:cs="Arial"/>
        </w:rPr>
        <w:t>RECURRENTE</w:t>
      </w:r>
      <w:r w:rsidRPr="005E11D8">
        <w:rPr>
          <w:rFonts w:ascii="Palatino Linotype" w:hAnsi="Palatino Linotype" w:cs="Arial"/>
        </w:rPr>
        <w:t xml:space="preserve"> para efectos de realizar un análisis de todos los elementos que integran el expediente electrónico del SAIMEX. </w:t>
      </w:r>
    </w:p>
    <w:p w:rsidR="00922134" w:rsidRPr="005E11D8" w:rsidRDefault="005543BE" w:rsidP="00B53D75">
      <w:pPr>
        <w:spacing w:before="240" w:after="360" w:line="360" w:lineRule="auto"/>
        <w:jc w:val="both"/>
        <w:rPr>
          <w:rFonts w:ascii="Palatino Linotype" w:hAnsi="Palatino Linotype" w:cs="Arial"/>
        </w:rPr>
      </w:pPr>
      <w:r w:rsidRPr="005543BE">
        <w:rPr>
          <w:rFonts w:ascii="Palatino Linotype" w:hAnsi="Palatino Linotype" w:cs="Arial"/>
          <w:noProof/>
          <w:lang w:val="es-MX" w:eastAsia="es-MX"/>
        </w:rPr>
        <w:drawing>
          <wp:anchor distT="0" distB="0" distL="114300" distR="114300" simplePos="0" relativeHeight="251684864" behindDoc="1" locked="0" layoutInCell="1" allowOverlap="1" wp14:anchorId="7FBFB35B" wp14:editId="78509BCC">
            <wp:simplePos x="0" y="0"/>
            <wp:positionH relativeFrom="column">
              <wp:posOffset>470678</wp:posOffset>
            </wp:positionH>
            <wp:positionV relativeFrom="paragraph">
              <wp:posOffset>102415</wp:posOffset>
            </wp:positionV>
            <wp:extent cx="4676775" cy="3905250"/>
            <wp:effectExtent l="0" t="0" r="952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E11D8">
        <w:rPr>
          <w:rFonts w:ascii="Palatino Linotype" w:hAnsi="Palatino Linotype" w:cs="Arial"/>
        </w:rPr>
        <w:t>Para el primero de los caso  (i) el particular solicito le fuera proporcionado e</w:t>
      </w:r>
      <w:r w:rsidR="007800B7">
        <w:rPr>
          <w:rFonts w:ascii="Palatino Linotype" w:hAnsi="Palatino Linotype" w:cs="Arial"/>
        </w:rPr>
        <w:t>l Curri</w:t>
      </w:r>
      <w:r w:rsidR="005E11D8">
        <w:rPr>
          <w:rFonts w:ascii="Palatino Linotype" w:hAnsi="Palatino Linotype" w:cs="Arial"/>
        </w:rPr>
        <w:t>culum Vite correspondiente al Titular de la Unidad de Transparencia, ante lo cual</w:t>
      </w:r>
      <w:r w:rsidR="007800B7">
        <w:rPr>
          <w:rFonts w:ascii="Palatino Linotype" w:hAnsi="Palatino Linotype" w:cs="Arial"/>
        </w:rPr>
        <w:t xml:space="preserve">, </w:t>
      </w:r>
      <w:r w:rsidR="005E11D8">
        <w:rPr>
          <w:rFonts w:ascii="Palatino Linotype" w:hAnsi="Palatino Linotype" w:cs="Arial"/>
        </w:rPr>
        <w:t xml:space="preserve"> tal y como  fue precisado en los antecedente de la presente resolución</w:t>
      </w:r>
      <w:r w:rsidR="007800B7">
        <w:rPr>
          <w:rFonts w:ascii="Palatino Linotype" w:hAnsi="Palatino Linotype" w:cs="Arial"/>
        </w:rPr>
        <w:t>,</w:t>
      </w:r>
      <w:r w:rsidR="005E11D8">
        <w:rPr>
          <w:rFonts w:ascii="Palatino Linotype" w:hAnsi="Palatino Linotype" w:cs="Arial"/>
        </w:rPr>
        <w:t xml:space="preserve"> el SUJETO OBLIGADO  remitió el archivo digital  “</w:t>
      </w:r>
      <w:r w:rsidR="005E11D8" w:rsidRPr="005E11D8">
        <w:rPr>
          <w:rFonts w:ascii="Palatino Linotype" w:hAnsi="Palatino Linotype" w:cs="Arial"/>
          <w:b/>
          <w:i/>
        </w:rPr>
        <w:t>0046-SAASCAEM-IP-2018.pdf”</w:t>
      </w:r>
      <w:r w:rsidR="005E11D8">
        <w:rPr>
          <w:rFonts w:ascii="Palatino Linotype" w:hAnsi="Palatino Linotype" w:cs="Arial"/>
          <w:b/>
          <w:i/>
        </w:rPr>
        <w:t xml:space="preserve"> </w:t>
      </w:r>
      <w:r w:rsidR="005E11D8">
        <w:rPr>
          <w:rFonts w:ascii="Palatino Linotype" w:hAnsi="Palatino Linotype" w:cs="Arial"/>
        </w:rPr>
        <w:t xml:space="preserve"> de cuyo contenido destaca: la </w:t>
      </w:r>
      <w:r w:rsidR="007800B7">
        <w:rPr>
          <w:rFonts w:ascii="Palatino Linotype" w:hAnsi="Palatino Linotype" w:cs="Arial"/>
        </w:rPr>
        <w:t>información</w:t>
      </w:r>
      <w:r w:rsidR="005E11D8">
        <w:rPr>
          <w:rFonts w:ascii="Palatino Linotype" w:hAnsi="Palatino Linotype" w:cs="Arial"/>
        </w:rPr>
        <w:t xml:space="preserve"> </w:t>
      </w:r>
      <w:r w:rsidR="007800B7">
        <w:rPr>
          <w:rFonts w:ascii="Palatino Linotype" w:hAnsi="Palatino Linotype" w:cs="Arial"/>
        </w:rPr>
        <w:t>académica</w:t>
      </w:r>
      <w:r w:rsidR="005E11D8">
        <w:rPr>
          <w:rFonts w:ascii="Palatino Linotype" w:hAnsi="Palatino Linotype" w:cs="Arial"/>
        </w:rPr>
        <w:t xml:space="preserve"> y la </w:t>
      </w:r>
      <w:r w:rsidR="007800B7">
        <w:rPr>
          <w:rFonts w:ascii="Palatino Linotype" w:hAnsi="Palatino Linotype" w:cs="Arial"/>
        </w:rPr>
        <w:t xml:space="preserve">trayectoria de vida  correspondiente a quien adujo ser el Titular de su Unidad </w:t>
      </w:r>
      <w:r w:rsidR="00DB294D">
        <w:rPr>
          <w:rFonts w:ascii="Palatino Linotype" w:hAnsi="Palatino Linotype" w:cs="Arial"/>
        </w:rPr>
        <w:t xml:space="preserve">de Transparencia, lo que bajo la óptica de esta Autoridad equivale al Curiculum vitae del servidor público referido. </w:t>
      </w:r>
    </w:p>
    <w:p w:rsidR="007800B7" w:rsidRPr="000C3556" w:rsidRDefault="00DB294D" w:rsidP="007800B7">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rPr>
        <w:t>Así</w:t>
      </w:r>
      <w:r w:rsidR="007800B7" w:rsidRPr="003D6E7F">
        <w:rPr>
          <w:rFonts w:ascii="Palatino Linotype" w:hAnsi="Palatino Linotype"/>
        </w:rPr>
        <w:t>, toda vez que este Órgano Garante no puede pronunciarse sobre la veracidad de la información que ponen a disposición los Sujetos Obligados a los solicitantes</w:t>
      </w:r>
      <w:r w:rsidR="007800B7">
        <w:rPr>
          <w:rFonts w:ascii="Palatino Linotype" w:hAnsi="Palatino Linotype"/>
        </w:rPr>
        <w:t xml:space="preserve"> debe declararse atendido el requerimiento en cuestión</w:t>
      </w:r>
      <w:r w:rsidR="007800B7" w:rsidRPr="003D6E7F">
        <w:rPr>
          <w:rFonts w:ascii="Palatino Linotype" w:hAnsi="Palatino Linotype"/>
        </w:rPr>
        <w:t>.</w:t>
      </w:r>
      <w:r w:rsidR="007800B7" w:rsidRPr="003D6E7F">
        <w:rPr>
          <w:rFonts w:ascii="Palatino Linotype" w:hAnsi="Palatino Linotype" w:cs="Arial"/>
          <w:b/>
        </w:rPr>
        <w:t xml:space="preserve"> </w:t>
      </w:r>
      <w:r w:rsidR="007800B7" w:rsidRPr="003D6E7F">
        <w:rPr>
          <w:rFonts w:ascii="Palatino Linotype" w:hAnsi="Palatino Linotype"/>
        </w:rPr>
        <w:t xml:space="preserve">Por lo que se reitera que no existe precepto legal alguno en la Ley de la Materia que permita que, vía recurso de revisión, se pronuncie respecto a la autenticidad y veracidad. Sirviendo </w:t>
      </w:r>
      <w:r w:rsidR="007800B7" w:rsidRPr="00EB2C00">
        <w:rPr>
          <w:rFonts w:ascii="Palatino Linotype" w:hAnsi="Palatino Linotype"/>
        </w:rPr>
        <w:t xml:space="preserve">de apoyo a </w:t>
      </w:r>
      <w:r w:rsidR="007800B7" w:rsidRPr="00EB2C00">
        <w:rPr>
          <w:rFonts w:ascii="Palatino Linotype" w:hAnsi="Palatino Linotype"/>
        </w:rPr>
        <w:lastRenderedPageBreak/>
        <w:t xml:space="preserve">lo anterior por analogía, el criterio 31-10 emitido por el ahora Instituto Nacional de </w:t>
      </w:r>
      <w:r w:rsidR="007800B7" w:rsidRPr="000C3556">
        <w:rPr>
          <w:rFonts w:ascii="Palatino Linotype" w:hAnsi="Palatino Linotype"/>
        </w:rPr>
        <w:t>Transparencia, Acceso a la Información y Protección de Datos Personales.</w:t>
      </w:r>
      <w:r w:rsidR="007800B7" w:rsidRPr="000C3556">
        <w:rPr>
          <w:rFonts w:ascii="Palatino Linotype" w:hAnsi="Palatino Linotype" w:cs="Arial"/>
        </w:rPr>
        <w:t xml:space="preserve"> </w:t>
      </w:r>
      <w:r w:rsidR="007800B7" w:rsidRPr="000C3556">
        <w:rPr>
          <w:rStyle w:val="Refdenotaalpie"/>
          <w:rFonts w:ascii="Palatino Linotype" w:hAnsi="Palatino Linotype" w:cs="Arial"/>
        </w:rPr>
        <w:footnoteReference w:id="3"/>
      </w:r>
    </w:p>
    <w:p w:rsidR="00CB49CB" w:rsidRDefault="00CB36EE" w:rsidP="00CB36EE">
      <w:pPr>
        <w:spacing w:before="240" w:after="360" w:line="360" w:lineRule="auto"/>
        <w:jc w:val="both"/>
        <w:rPr>
          <w:rFonts w:ascii="Palatino Linotype" w:hAnsi="Palatino Linotype"/>
          <w:color w:val="212121"/>
        </w:rPr>
      </w:pPr>
      <w:r w:rsidRPr="000C3556">
        <w:rPr>
          <w:rFonts w:ascii="Palatino Linotype" w:hAnsi="Palatino Linotype" w:cs="Arial"/>
        </w:rPr>
        <w:t xml:space="preserve">Ahora, en lo tocante al inciso ii) </w:t>
      </w:r>
      <w:r w:rsidRPr="000C3556">
        <w:rPr>
          <w:rFonts w:ascii="Palatino Linotype" w:hAnsi="Palatino Linotype"/>
          <w:b/>
          <w:i/>
        </w:rPr>
        <w:t>Nombramiento con el cual se le designa dicho cargo,</w:t>
      </w:r>
      <w:r w:rsidRPr="000C3556">
        <w:rPr>
          <w:rFonts w:ascii="Palatino Linotype" w:hAnsi="Palatino Linotype"/>
        </w:rPr>
        <w:t xml:space="preserve"> el SUJETO OBLIGADO en </w:t>
      </w:r>
      <w:r w:rsidR="003815F2" w:rsidRPr="000C3556">
        <w:rPr>
          <w:rFonts w:ascii="Palatino Linotype" w:hAnsi="Palatino Linotype"/>
        </w:rPr>
        <w:t>vía</w:t>
      </w:r>
      <w:r w:rsidRPr="000C3556">
        <w:rPr>
          <w:rFonts w:ascii="Palatino Linotype" w:hAnsi="Palatino Linotype"/>
        </w:rPr>
        <w:t xml:space="preserve"> de sus </w:t>
      </w:r>
      <w:r w:rsidR="003815F2" w:rsidRPr="000C3556">
        <w:rPr>
          <w:rFonts w:ascii="Palatino Linotype" w:hAnsi="Palatino Linotype"/>
        </w:rPr>
        <w:t>manifestaciones</w:t>
      </w:r>
      <w:r w:rsidRPr="000C3556">
        <w:rPr>
          <w:rFonts w:ascii="Palatino Linotype" w:hAnsi="Palatino Linotype"/>
        </w:rPr>
        <w:t xml:space="preserve"> remite el archivo en formato electrónico denominado “</w:t>
      </w:r>
      <w:r w:rsidRPr="000C3556">
        <w:rPr>
          <w:rFonts w:ascii="Palatino Linotype" w:hAnsi="Palatino Linotype"/>
          <w:i/>
        </w:rPr>
        <w:t>3A SESIÓN EXT. 2018.pdf”</w:t>
      </w:r>
      <w:r w:rsidRPr="000C3556">
        <w:rPr>
          <w:rFonts w:ascii="Palatino Linotype" w:hAnsi="Palatino Linotype"/>
        </w:rPr>
        <w:t xml:space="preserve"> adjunto en el cual se precisa el acta correspondiente a</w:t>
      </w:r>
      <w:r w:rsidRPr="000C3556">
        <w:rPr>
          <w:rFonts w:ascii="Palatino Linotype" w:hAnsi="Palatino Linotype"/>
          <w:color w:val="212121"/>
        </w:rPr>
        <w:t xml:space="preserve"> la Tercera Sesión Extraordinaria del Comité de Transparencia del Sistema de Autopistas, Aeropuertos</w:t>
      </w:r>
      <w:r>
        <w:rPr>
          <w:rFonts w:ascii="Palatino Linotype" w:hAnsi="Palatino Linotype"/>
          <w:color w:val="212121"/>
        </w:rPr>
        <w:t>, Servicios Conexos y Auxiliares del Estado de México, en la cual se precisa en sus puntos 2 y 3 del orden del día corresponden a: toma de protesta de los nuevos integrantes del Comité de Transparencia del Sistemas de Autopistas, Aeropuertos, Servicios Conexos y Auxiliares del Estado de México , así como  la designación de los servidores públicos habilitados del SAASCAEM</w:t>
      </w:r>
      <w:r w:rsidR="000A1B71">
        <w:rPr>
          <w:rFonts w:ascii="Palatino Linotype" w:hAnsi="Palatino Linotype"/>
          <w:color w:val="212121"/>
        </w:rPr>
        <w:t>.</w:t>
      </w:r>
    </w:p>
    <w:p w:rsidR="00CB49CB" w:rsidRPr="00CB49CB" w:rsidRDefault="00CB49CB" w:rsidP="00CB36EE">
      <w:pPr>
        <w:spacing w:before="240" w:after="360" w:line="360" w:lineRule="auto"/>
        <w:jc w:val="both"/>
        <w:rPr>
          <w:rFonts w:ascii="Palatino Linotype" w:hAnsi="Palatino Linotype"/>
        </w:rPr>
      </w:pPr>
      <w:r w:rsidRPr="00CB49CB">
        <w:rPr>
          <w:rFonts w:ascii="Palatino Linotype" w:hAnsi="Palatino Linotype"/>
          <w:color w:val="212121"/>
        </w:rPr>
        <w:t xml:space="preserve">Previo a determinar la idoneidad de la respuesta para dar por satisfecho el requerimiento de información que se discute, es de señalar que en términos de los diversos 5, 45, 48 y 49 de la </w:t>
      </w:r>
      <w:r w:rsidRPr="00CB49CB">
        <w:rPr>
          <w:rFonts w:ascii="Palatino Linotype" w:hAnsi="Palatino Linotype"/>
        </w:rPr>
        <w:t xml:space="preserve">Ley del Trabajo de los Servidores Públicos del Estado y </w:t>
      </w:r>
      <w:r w:rsidR="005543BE" w:rsidRPr="005543BE">
        <w:rPr>
          <w:rFonts w:ascii="Palatino Linotype" w:hAnsi="Palatino Linotype"/>
          <w:noProof/>
          <w:lang w:val="es-MX" w:eastAsia="es-MX"/>
        </w:rPr>
        <w:lastRenderedPageBreak/>
        <w:drawing>
          <wp:anchor distT="0" distB="0" distL="114300" distR="114300" simplePos="0" relativeHeight="251686912" behindDoc="1" locked="0" layoutInCell="1" allowOverlap="1" wp14:anchorId="0C23F698" wp14:editId="5AB7E86E">
            <wp:simplePos x="0" y="0"/>
            <wp:positionH relativeFrom="column">
              <wp:posOffset>-146649</wp:posOffset>
            </wp:positionH>
            <wp:positionV relativeFrom="paragraph">
              <wp:posOffset>-1260092</wp:posOffset>
            </wp:positionV>
            <wp:extent cx="1695450" cy="10287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9CB">
        <w:rPr>
          <w:rFonts w:ascii="Palatino Linotype" w:hAnsi="Palatino Linotype"/>
        </w:rPr>
        <w:t>Municipios</w:t>
      </w:r>
      <w:r w:rsidRPr="005E11D8">
        <w:rPr>
          <w:rStyle w:val="Refdenotaalpie"/>
          <w:rFonts w:ascii="Palatino Linotype" w:hAnsi="Palatino Linotype" w:cs="Arial"/>
        </w:rPr>
        <w:footnoteReference w:id="4"/>
      </w:r>
      <w:r w:rsidRPr="00CB49CB">
        <w:rPr>
          <w:rFonts w:ascii="Palatino Linotype" w:hAnsi="Palatino Linotype"/>
        </w:rPr>
        <w:t xml:space="preserve">, los servidores públicos deben prestar sus servicios mediante </w:t>
      </w:r>
      <w:r w:rsidRPr="00CB49CB">
        <w:rPr>
          <w:rFonts w:ascii="Palatino Linotype" w:hAnsi="Palatino Linotype"/>
          <w:b/>
        </w:rPr>
        <w:t>nombramiento expedido por quien estuviere facultado legalmente para extenderlo</w:t>
      </w:r>
      <w:r w:rsidRPr="00CB49CB">
        <w:rPr>
          <w:rFonts w:ascii="Palatino Linotype" w:hAnsi="Palatino Linotype"/>
        </w:rPr>
        <w:t xml:space="preserve">; asimismo, </w:t>
      </w:r>
      <w:r w:rsidRPr="00CB49CB">
        <w:rPr>
          <w:rFonts w:ascii="Palatino Linotype" w:hAnsi="Palatino Linotype"/>
          <w:b/>
        </w:rPr>
        <w:t xml:space="preserve">para iniciar la prestación de los servicios se requiere tener </w:t>
      </w:r>
      <w:r w:rsidR="005543BE" w:rsidRPr="005543BE">
        <w:rPr>
          <w:rFonts w:ascii="Palatino Linotype" w:hAnsi="Palatino Linotype"/>
          <w:noProof/>
          <w:lang w:val="es-MX" w:eastAsia="es-MX"/>
        </w:rPr>
        <w:drawing>
          <wp:anchor distT="0" distB="0" distL="114300" distR="114300" simplePos="0" relativeHeight="251687936" behindDoc="1" locked="0" layoutInCell="1" allowOverlap="1" wp14:anchorId="0EC74D9F" wp14:editId="0EF996F2">
            <wp:simplePos x="0" y="0"/>
            <wp:positionH relativeFrom="column">
              <wp:posOffset>453426</wp:posOffset>
            </wp:positionH>
            <wp:positionV relativeFrom="paragraph">
              <wp:posOffset>1187198</wp:posOffset>
            </wp:positionV>
            <wp:extent cx="4676775" cy="3905250"/>
            <wp:effectExtent l="0" t="0" r="952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9CB">
        <w:rPr>
          <w:rFonts w:ascii="Palatino Linotype" w:hAnsi="Palatino Linotype"/>
          <w:b/>
        </w:rPr>
        <w:t>conferido el nombramiento, contrato o formato único de Movimientos de Personal de los servidores públicos, los cuales deberán contener el nombre completo del servidor público, el cargo para el que es designado, fecha de inicio de sus servicios y lugar de adscripción, el carácter del nombramiento</w:t>
      </w:r>
      <w:r w:rsidRPr="00CB49CB">
        <w:rPr>
          <w:rFonts w:ascii="Palatino Linotype" w:hAnsi="Palatino Linotype"/>
        </w:rPr>
        <w:t xml:space="preserve">, ya sea de servidores públicos generales o de confianza, así como la temporalidad del mismo, la remuneración correspondiente al puesto, la partida presupuestal a la que deberá </w:t>
      </w:r>
      <w:r w:rsidRPr="00CB49CB">
        <w:rPr>
          <w:rFonts w:ascii="Palatino Linotype" w:hAnsi="Palatino Linotype"/>
        </w:rPr>
        <w:lastRenderedPageBreak/>
        <w:t>cargarse la remuneración y la firma del servidor público autorizado para emitir el nombramiento, así como el fundamento legal de esa atribución.</w:t>
      </w:r>
    </w:p>
    <w:p w:rsidR="00CB49CB" w:rsidRPr="00CB49CB" w:rsidRDefault="00CB49CB" w:rsidP="00B53D75">
      <w:pPr>
        <w:spacing w:before="240" w:after="360" w:line="360" w:lineRule="auto"/>
        <w:jc w:val="both"/>
        <w:rPr>
          <w:rFonts w:ascii="Palatino Linotype" w:hAnsi="Palatino Linotype"/>
        </w:rPr>
      </w:pPr>
      <w:r w:rsidRPr="00CB49CB">
        <w:rPr>
          <w:rFonts w:ascii="Palatino Linotype" w:hAnsi="Palatino Linotype"/>
        </w:rPr>
        <w:t xml:space="preserve">Conforme a lo anteriormente expuesto, se entiende que toda persona que ingrese al servicio público debe tener un nombramiento, contrato o formato único de Movimientos de Personal de los servidores públicos, para poder iniciar el ejercicio de sus funciones; por lo que acta correspondiente a la Tercera Sesión Extraordinaria del Comité de Transparencia del Sistema de Autopistas, Aeropuertos, Servicios Conexos y Auxiliares del Estado de México, por medio de la cual se designan a los servidores públicos que operaran como integrantes del citado Comité bajo el escrutinio de esta Autoridad se precisa que, el acta del comité de transparencia en nada puede hacer la veces de lo solicitado por el particular en virtud de que dichas documentales tienen un nacimiento y una finalidad distinta a un nombramiento,  en virtud de que en ella se plasman los acuerdos del citado comité relacionados con la atención de la solicitudes  en materia de transparencia y que nunca un acta de esta naturaleza podrían dar por asentada una relación laboral u otorgar un cargo público. </w:t>
      </w:r>
    </w:p>
    <w:p w:rsidR="00135E8F" w:rsidRPr="00EC0B17" w:rsidRDefault="00135E8F" w:rsidP="00B53D75">
      <w:pPr>
        <w:spacing w:before="240" w:after="360" w:line="360" w:lineRule="auto"/>
        <w:jc w:val="both"/>
        <w:rPr>
          <w:rFonts w:ascii="Palatino Linotype" w:hAnsi="Palatino Linotype"/>
        </w:rPr>
      </w:pPr>
      <w:r w:rsidRPr="00135E8F">
        <w:rPr>
          <w:rFonts w:ascii="Palatino Linotype" w:hAnsi="Palatino Linotype"/>
        </w:rPr>
        <w:t>En consecuencia, en virtud de que quedó demostrada la atribución del SUEJTO OBLIGADO  de conocer respecto del documento que de prueba del nombramiento</w:t>
      </w:r>
      <w:r w:rsidR="00DB294D">
        <w:rPr>
          <w:rFonts w:ascii="Palatino Linotype" w:hAnsi="Palatino Linotype"/>
        </w:rPr>
        <w:t xml:space="preserve"> o el documento por el cual se asigna el encargo que ostenta el Titular de la unidad de Transparencia, </w:t>
      </w:r>
      <w:r>
        <w:rPr>
          <w:rFonts w:ascii="Palatino Linotype" w:hAnsi="Palatino Linotype"/>
        </w:rPr>
        <w:t xml:space="preserve"> resulta de evidencia notoria </w:t>
      </w:r>
      <w:r w:rsidRPr="00135E8F">
        <w:rPr>
          <w:rFonts w:ascii="Palatino Linotype" w:hAnsi="Palatino Linotype"/>
        </w:rPr>
        <w:t xml:space="preserve"> que dicha información en términos los artículos 3 fracción XI, 4, 12 y 24 último párrafo de la Ley de Transparencia y Acceso a la Información Pública del Estado de México y Municipios, ostenta la </w:t>
      </w:r>
      <w:r w:rsidR="005543BE" w:rsidRPr="005543BE">
        <w:rPr>
          <w:rFonts w:ascii="Palatino Linotype" w:hAnsi="Palatino Linotype"/>
          <w:noProof/>
          <w:lang w:val="es-MX" w:eastAsia="es-MX"/>
        </w:rPr>
        <w:lastRenderedPageBreak/>
        <w:drawing>
          <wp:anchor distT="0" distB="0" distL="114300" distR="114300" simplePos="0" relativeHeight="251689984" behindDoc="1" locked="0" layoutInCell="1" allowOverlap="1" wp14:anchorId="78DC475B" wp14:editId="35AA6B90">
            <wp:simplePos x="0" y="0"/>
            <wp:positionH relativeFrom="column">
              <wp:posOffset>-138023</wp:posOffset>
            </wp:positionH>
            <wp:positionV relativeFrom="paragraph">
              <wp:posOffset>-1173828</wp:posOffset>
            </wp:positionV>
            <wp:extent cx="1695450" cy="10287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294D">
        <w:rPr>
          <w:rFonts w:ascii="Palatino Linotype" w:hAnsi="Palatino Linotype"/>
        </w:rPr>
        <w:t>naturaleza de información pú</w:t>
      </w:r>
      <w:r w:rsidRPr="00135E8F">
        <w:rPr>
          <w:rFonts w:ascii="Palatino Linotype" w:hAnsi="Palatino Linotype"/>
        </w:rPr>
        <w:t xml:space="preserve">blica </w:t>
      </w:r>
      <w:r w:rsidR="00DB294D" w:rsidRPr="00135E8F">
        <w:rPr>
          <w:rFonts w:ascii="Palatino Linotype" w:hAnsi="Palatino Linotype"/>
        </w:rPr>
        <w:t>susceptible</w:t>
      </w:r>
      <w:r w:rsidRPr="00135E8F">
        <w:rPr>
          <w:rFonts w:ascii="Palatino Linotype" w:hAnsi="Palatino Linotype"/>
        </w:rPr>
        <w:t xml:space="preserve"> de ser entregada en </w:t>
      </w:r>
      <w:r w:rsidR="00DB294D" w:rsidRPr="00135E8F">
        <w:rPr>
          <w:rFonts w:ascii="Palatino Linotype" w:hAnsi="Palatino Linotype"/>
        </w:rPr>
        <w:t>vía</w:t>
      </w:r>
      <w:r w:rsidRPr="00135E8F">
        <w:rPr>
          <w:rFonts w:ascii="Palatino Linotype" w:hAnsi="Palatino Linotype"/>
        </w:rPr>
        <w:t xml:space="preserve"> del ejercicio del Derecho de </w:t>
      </w:r>
      <w:r w:rsidR="00DB294D" w:rsidRPr="00135E8F">
        <w:rPr>
          <w:rFonts w:ascii="Palatino Linotype" w:hAnsi="Palatino Linotype"/>
        </w:rPr>
        <w:t>Acceso</w:t>
      </w:r>
      <w:r w:rsidR="00DB294D">
        <w:rPr>
          <w:rFonts w:ascii="Palatino Linotype" w:hAnsi="Palatino Linotype"/>
        </w:rPr>
        <w:t xml:space="preserve"> a la Información</w:t>
      </w:r>
      <w:r w:rsidRPr="00135E8F">
        <w:rPr>
          <w:rFonts w:ascii="Palatino Linotype" w:hAnsi="Palatino Linotype"/>
        </w:rPr>
        <w:t xml:space="preserve">. </w:t>
      </w:r>
    </w:p>
    <w:p w:rsidR="00CB36EE" w:rsidRPr="000C3556" w:rsidRDefault="005543BE" w:rsidP="00B53D75">
      <w:pPr>
        <w:spacing w:before="240" w:after="360" w:line="360" w:lineRule="auto"/>
        <w:jc w:val="both"/>
        <w:rPr>
          <w:rFonts w:ascii="Palatino Linotype" w:hAnsi="Palatino Linotype"/>
        </w:rPr>
      </w:pPr>
      <w:r w:rsidRPr="005543BE">
        <w:rPr>
          <w:rFonts w:ascii="Palatino Linotype" w:hAnsi="Palatino Linotype"/>
          <w:noProof/>
          <w:lang w:val="es-MX" w:eastAsia="es-MX"/>
        </w:rPr>
        <w:drawing>
          <wp:anchor distT="0" distB="0" distL="114300" distR="114300" simplePos="0" relativeHeight="251691008" behindDoc="1" locked="0" layoutInCell="1" allowOverlap="1" wp14:anchorId="6FF1FBB6" wp14:editId="3152588C">
            <wp:simplePos x="0" y="0"/>
            <wp:positionH relativeFrom="column">
              <wp:posOffset>462052</wp:posOffset>
            </wp:positionH>
            <wp:positionV relativeFrom="paragraph">
              <wp:posOffset>428277</wp:posOffset>
            </wp:positionV>
            <wp:extent cx="4676775" cy="3905250"/>
            <wp:effectExtent l="0" t="0" r="9525"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B49CB" w:rsidRPr="000C3556">
        <w:rPr>
          <w:rFonts w:ascii="Palatino Linotype" w:hAnsi="Palatino Linotype"/>
        </w:rPr>
        <w:t xml:space="preserve">Una vez señalado lo anterior, </w:t>
      </w:r>
      <w:r w:rsidR="00CF508A" w:rsidRPr="000C3556">
        <w:rPr>
          <w:rFonts w:ascii="Palatino Linotype" w:hAnsi="Palatino Linotype"/>
        </w:rPr>
        <w:t>en relación con el inciso</w:t>
      </w:r>
      <w:r w:rsidR="00CF508A" w:rsidRPr="000C3556">
        <w:rPr>
          <w:rFonts w:ascii="Palatino Linotype" w:hAnsi="Palatino Linotype"/>
          <w:b/>
          <w:i/>
        </w:rPr>
        <w:t xml:space="preserve"> iii) </w:t>
      </w:r>
      <w:r w:rsidR="00CF508A" w:rsidRPr="000C3556">
        <w:rPr>
          <w:rFonts w:ascii="Palatino Linotype" w:hAnsi="Palatino Linotype"/>
          <w:i/>
        </w:rPr>
        <w:t xml:space="preserve">Todos y cada uno de los documentos con los que acredite tener la experiencia para desempeñar su puesto. </w:t>
      </w:r>
    </w:p>
    <w:p w:rsidR="007C7A6A" w:rsidRDefault="007C7A6A" w:rsidP="00B53D75">
      <w:pPr>
        <w:spacing w:before="240" w:after="360" w:line="360" w:lineRule="auto"/>
        <w:jc w:val="both"/>
        <w:rPr>
          <w:rFonts w:ascii="Palatino Linotype" w:hAnsi="Palatino Linotype"/>
        </w:rPr>
      </w:pPr>
      <w:r w:rsidRPr="000C3556">
        <w:rPr>
          <w:rFonts w:ascii="Palatino Linotype" w:hAnsi="Palatino Linotype"/>
        </w:rPr>
        <w:t>Como se ha precisado a lo largo del presente ocurso, el derecho de acceso a la información pública es un derecho humano constitucionalmente reconocido en consecuencia todas las</w:t>
      </w:r>
      <w:r w:rsidRPr="007C7A6A">
        <w:rPr>
          <w:rFonts w:ascii="Palatino Linotype" w:hAnsi="Palatino Linotype"/>
        </w:rPr>
        <w:t xml:space="preserve">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rsidR="007C7A6A" w:rsidRPr="007C7A6A" w:rsidRDefault="007C7A6A" w:rsidP="007C7A6A">
      <w:pPr>
        <w:spacing w:after="240" w:line="360" w:lineRule="auto"/>
        <w:jc w:val="both"/>
        <w:rPr>
          <w:rFonts w:ascii="Palatino Linotype" w:hAnsi="Palatino Linotype"/>
          <w:b/>
          <w:i/>
        </w:rPr>
      </w:pPr>
      <w:r>
        <w:rPr>
          <w:rFonts w:ascii="Palatino Linotype" w:hAnsi="Palatino Linotype"/>
        </w:rPr>
        <w:t xml:space="preserve">En este sentido,  el </w:t>
      </w:r>
      <w:r w:rsidR="006E4689">
        <w:rPr>
          <w:rFonts w:ascii="Palatino Linotype" w:hAnsi="Palatino Linotype"/>
        </w:rPr>
        <w:t>SUJETO OBLIGADO</w:t>
      </w:r>
      <w:r>
        <w:rPr>
          <w:rFonts w:ascii="Palatino Linotype" w:hAnsi="Palatino Linotype"/>
        </w:rPr>
        <w:t xml:space="preserve"> pretendió dar respuesta con la información remitida únicamente por el Lic. Javier Izquierdo Lara quien se ostenta dentro de la estructura orgánica del SUJETO OBLIGADO como </w:t>
      </w:r>
      <w:r>
        <w:rPr>
          <w:rFonts w:ascii="Palatino Linotype" w:hAnsi="Palatino Linotype"/>
          <w:b/>
          <w:i/>
        </w:rPr>
        <w:t>Director de Proyectos y Control de Obras</w:t>
      </w:r>
      <w:r>
        <w:rPr>
          <w:rFonts w:ascii="Palatino Linotype" w:hAnsi="Palatino Linotype"/>
        </w:rPr>
        <w:t xml:space="preserve">. Debe decirse que el mismo aún resulta insuficiente para dar entera satisfacción a la solicitud de la hoy </w:t>
      </w:r>
      <w:r w:rsidR="006E4689">
        <w:rPr>
          <w:rFonts w:ascii="Palatino Linotype" w:hAnsi="Palatino Linotype"/>
        </w:rPr>
        <w:t>RECURRENTE</w:t>
      </w:r>
      <w:r>
        <w:rPr>
          <w:rFonts w:ascii="Palatino Linotype" w:hAnsi="Palatino Linotype"/>
        </w:rPr>
        <w:t>, pues no cumple en su totalidad con las formalidades que señala la Ley de Transparencia y Acceso a la Información Pública del Estado de México y Municipios en específico no se advierte que se haya cumplido con observar lo que señala el artículo 162 de dicha ley, que a la letra dispone:</w:t>
      </w:r>
    </w:p>
    <w:p w:rsidR="007C7A6A" w:rsidRDefault="007C7A6A" w:rsidP="007C7A6A">
      <w:pPr>
        <w:spacing w:after="240"/>
        <w:ind w:left="851" w:right="49"/>
        <w:jc w:val="both"/>
        <w:rPr>
          <w:rFonts w:ascii="Palatino Linotype" w:hAnsi="Palatino Linotype"/>
        </w:rPr>
      </w:pPr>
      <w:r w:rsidRPr="005E79AC">
        <w:rPr>
          <w:rFonts w:ascii="Palatino Linotype" w:hAnsi="Palatino Linotype"/>
          <w:i/>
          <w:sz w:val="22"/>
          <w:szCs w:val="22"/>
        </w:rPr>
        <w:lastRenderedPageBreak/>
        <w:t>“</w:t>
      </w:r>
      <w:r w:rsidRPr="005E79AC">
        <w:rPr>
          <w:rFonts w:ascii="Palatino Linotype" w:hAnsi="Palatino Linotype"/>
          <w:b/>
          <w:i/>
          <w:sz w:val="22"/>
          <w:szCs w:val="22"/>
        </w:rPr>
        <w:t>Artículo 162.</w:t>
      </w:r>
      <w:r w:rsidRPr="005E79AC">
        <w:rPr>
          <w:rFonts w:ascii="Palatino Linotype" w:hAnsi="Palatino Linotype"/>
          <w:i/>
          <w:sz w:val="22"/>
          <w:szCs w:val="22"/>
        </w:rPr>
        <w:t xml:space="preserve"> </w:t>
      </w:r>
      <w:r w:rsidRPr="007C7A6A">
        <w:rPr>
          <w:rFonts w:ascii="Palatino Linotype" w:hAnsi="Palatino Linotype"/>
          <w:b/>
          <w:i/>
          <w:sz w:val="22"/>
          <w:szCs w:val="22"/>
          <w:u w:val="single"/>
        </w:rPr>
        <w:t>Las unidades de transparencia deberán garantizar que las solicitudes se turnen a todas las Áreas competentes que cuenten con la información o deban tenerla de acuerdo a sus facultades, competencias y funciones</w:t>
      </w:r>
      <w:r w:rsidRPr="005E79AC">
        <w:rPr>
          <w:rFonts w:ascii="Palatino Linotype" w:hAnsi="Palatino Linotype"/>
          <w:i/>
          <w:sz w:val="22"/>
          <w:szCs w:val="22"/>
        </w:rPr>
        <w:t>, con el objeto de que realicen una búsqueda exhaustiva y razonable de la información solicitada.”</w:t>
      </w:r>
    </w:p>
    <w:p w:rsidR="007C7A6A" w:rsidRPr="007C7A6A" w:rsidRDefault="007C7A6A" w:rsidP="007C7A6A">
      <w:pPr>
        <w:spacing w:before="240" w:after="240" w:line="360" w:lineRule="auto"/>
        <w:ind w:right="49"/>
        <w:jc w:val="both"/>
        <w:rPr>
          <w:rFonts w:ascii="Palatino Linotype" w:eastAsia="Calibri" w:hAnsi="Palatino Linotype" w:cs="Arial"/>
        </w:rPr>
      </w:pPr>
      <w:r>
        <w:rPr>
          <w:rFonts w:ascii="Palatino Linotype" w:hAnsi="Palatino Linotype"/>
        </w:rPr>
        <w:t xml:space="preserve">Dicho artículo, </w:t>
      </w:r>
      <w:r>
        <w:rPr>
          <w:rFonts w:ascii="Palatino Linotype" w:eastAsia="Calibri" w:hAnsi="Palatino Linotype" w:cs="Arial"/>
        </w:rPr>
        <w:t>indica expresamente que las unidades de transparencia deberán garantizar que las solicitudes se turnen a todas las áreas competentes que cuenten con la información o deban tenerla de acuerdo a sus facultades, competencias y funciones con el objeto que de que realicen una búsqueda exhaustiva y razonable de la información solicitada.</w:t>
      </w:r>
    </w:p>
    <w:p w:rsidR="00DB15B0" w:rsidRPr="00DB15B0" w:rsidRDefault="007C7A6A" w:rsidP="00DB15B0">
      <w:pPr>
        <w:spacing w:after="240" w:line="360" w:lineRule="auto"/>
        <w:jc w:val="both"/>
        <w:rPr>
          <w:rFonts w:ascii="Palatino Linotype" w:hAnsi="Palatino Linotype"/>
        </w:rPr>
      </w:pPr>
      <w:r>
        <w:rPr>
          <w:rFonts w:ascii="Palatino Linotype" w:eastAsia="Calibri" w:hAnsi="Palatino Linotype" w:cs="Arial"/>
        </w:rPr>
        <w:t>Lo cual en el presente caso no se demostr</w:t>
      </w:r>
      <w:r w:rsidR="00DB15B0">
        <w:rPr>
          <w:rFonts w:ascii="Palatino Linotype" w:eastAsia="Calibri" w:hAnsi="Palatino Linotype" w:cs="Arial"/>
        </w:rPr>
        <w:t>ó que haya acontecido</w:t>
      </w:r>
      <w:r>
        <w:rPr>
          <w:rFonts w:ascii="Palatino Linotype" w:eastAsia="Calibri" w:hAnsi="Palatino Linotype" w:cs="Arial"/>
        </w:rPr>
        <w:t xml:space="preserve">, pues de acuerdo a la respuesta proporcionada a la solicitud se denota </w:t>
      </w:r>
      <w:r w:rsidR="00DB15B0">
        <w:rPr>
          <w:rFonts w:ascii="Palatino Linotype" w:eastAsia="Calibri" w:hAnsi="Palatino Linotype" w:cs="Arial"/>
        </w:rPr>
        <w:t xml:space="preserve">que </w:t>
      </w:r>
      <w:r>
        <w:rPr>
          <w:rFonts w:ascii="Palatino Linotype" w:hAnsi="Palatino Linotype"/>
        </w:rPr>
        <w:t xml:space="preserve">el titular de la Unidad de Transparencia </w:t>
      </w:r>
      <w:r w:rsidR="00DB15B0">
        <w:rPr>
          <w:rFonts w:ascii="Palatino Linotype" w:hAnsi="Palatino Linotype"/>
        </w:rPr>
        <w:t>fue omiso en turnar la solicitud de información a</w:t>
      </w:r>
      <w:r w:rsidR="00DB15B0">
        <w:rPr>
          <w:rFonts w:ascii="Palatino Linotype" w:hAnsi="Palatino Linotype"/>
          <w:b/>
        </w:rPr>
        <w:t xml:space="preserve"> La Unidad de Apoyo administrativo </w:t>
      </w:r>
      <w:r w:rsidR="00DB15B0">
        <w:rPr>
          <w:rFonts w:ascii="Palatino Linotype" w:hAnsi="Palatino Linotype"/>
        </w:rPr>
        <w:t xml:space="preserve"> quien de acuerdo a lo preceptuado en el</w:t>
      </w:r>
      <w:r w:rsidR="00DB15B0" w:rsidRPr="00DB15B0">
        <w:rPr>
          <w:rFonts w:ascii="Palatino Linotype" w:hAnsi="Palatino Linotype"/>
          <w:b/>
        </w:rPr>
        <w:t xml:space="preserve"> </w:t>
      </w:r>
      <w:r w:rsidR="00DB15B0" w:rsidRPr="00DB15B0">
        <w:rPr>
          <w:rFonts w:ascii="Palatino Linotype" w:hAnsi="Palatino Linotype"/>
          <w:b/>
          <w:color w:val="070707"/>
          <w:spacing w:val="-3"/>
        </w:rPr>
        <w:t xml:space="preserve">Manual </w:t>
      </w:r>
      <w:r w:rsidR="00DB15B0" w:rsidRPr="00DB15B0">
        <w:rPr>
          <w:rFonts w:ascii="Palatino Linotype" w:hAnsi="Palatino Linotype"/>
          <w:b/>
          <w:color w:val="070707"/>
        </w:rPr>
        <w:t xml:space="preserve">General de Organización del </w:t>
      </w:r>
      <w:r w:rsidR="00DB15B0" w:rsidRPr="00DB15B0">
        <w:rPr>
          <w:rFonts w:ascii="Palatino Linotype" w:hAnsi="Palatino Linotype"/>
          <w:b/>
          <w:color w:val="070707"/>
          <w:spacing w:val="-3"/>
        </w:rPr>
        <w:t xml:space="preserve">Sistema </w:t>
      </w:r>
      <w:r w:rsidR="00DB15B0" w:rsidRPr="00DB15B0">
        <w:rPr>
          <w:rFonts w:ascii="Palatino Linotype" w:hAnsi="Palatino Linotype"/>
          <w:b/>
          <w:color w:val="070707"/>
        </w:rPr>
        <w:t>de</w:t>
      </w:r>
      <w:r w:rsidR="00DB15B0" w:rsidRPr="00DB15B0">
        <w:rPr>
          <w:rFonts w:ascii="Palatino Linotype" w:hAnsi="Palatino Linotype"/>
          <w:b/>
          <w:color w:val="070707"/>
          <w:spacing w:val="-18"/>
        </w:rPr>
        <w:t xml:space="preserve"> </w:t>
      </w:r>
      <w:r w:rsidR="00DB15B0" w:rsidRPr="00DB15B0">
        <w:rPr>
          <w:rFonts w:ascii="Palatino Linotype" w:hAnsi="Palatino Linotype"/>
          <w:b/>
          <w:color w:val="070707"/>
        </w:rPr>
        <w:t xml:space="preserve">Autopistas, Aeropuertos,  </w:t>
      </w:r>
      <w:r w:rsidR="00DB15B0" w:rsidRPr="00DB15B0">
        <w:rPr>
          <w:rFonts w:ascii="Palatino Linotype" w:hAnsi="Palatino Linotype"/>
          <w:b/>
          <w:color w:val="070707"/>
          <w:spacing w:val="-4"/>
        </w:rPr>
        <w:t xml:space="preserve">Servicios </w:t>
      </w:r>
      <w:r w:rsidR="00DB15B0" w:rsidRPr="00DB15B0">
        <w:rPr>
          <w:rFonts w:ascii="Palatino Linotype" w:hAnsi="Palatino Linotype"/>
          <w:b/>
          <w:color w:val="070707"/>
          <w:spacing w:val="-3"/>
        </w:rPr>
        <w:t xml:space="preserve">Conexos </w:t>
      </w:r>
      <w:r w:rsidR="00DB15B0" w:rsidRPr="00DB15B0">
        <w:rPr>
          <w:rFonts w:ascii="Palatino Linotype" w:hAnsi="Palatino Linotype"/>
          <w:b/>
          <w:color w:val="070707"/>
        </w:rPr>
        <w:t xml:space="preserve">y </w:t>
      </w:r>
      <w:r w:rsidR="00DB15B0" w:rsidRPr="00DB15B0">
        <w:rPr>
          <w:rFonts w:ascii="Palatino Linotype" w:hAnsi="Palatino Linotype"/>
          <w:b/>
          <w:color w:val="070707"/>
          <w:spacing w:val="-3"/>
        </w:rPr>
        <w:t xml:space="preserve">Auxiliares  </w:t>
      </w:r>
      <w:r w:rsidR="00DB15B0" w:rsidRPr="00DB15B0">
        <w:rPr>
          <w:rFonts w:ascii="Palatino Linotype" w:hAnsi="Palatino Linotype"/>
          <w:b/>
          <w:color w:val="070707"/>
        </w:rPr>
        <w:t>del Estado de</w:t>
      </w:r>
      <w:r w:rsidR="00DB15B0" w:rsidRPr="00DB15B0">
        <w:rPr>
          <w:rFonts w:ascii="Palatino Linotype" w:hAnsi="Palatino Linotype"/>
          <w:b/>
          <w:color w:val="070707"/>
          <w:spacing w:val="52"/>
        </w:rPr>
        <w:t xml:space="preserve"> </w:t>
      </w:r>
      <w:r w:rsidR="00DB15B0" w:rsidRPr="00DB15B0">
        <w:rPr>
          <w:rFonts w:ascii="Palatino Linotype" w:hAnsi="Palatino Linotype"/>
          <w:b/>
          <w:color w:val="070707"/>
          <w:spacing w:val="-12"/>
        </w:rPr>
        <w:t>México</w:t>
      </w:r>
      <w:r w:rsidR="001E4226">
        <w:rPr>
          <w:rFonts w:ascii="Palatino Linotype" w:hAnsi="Palatino Linotype"/>
          <w:b/>
          <w:color w:val="070707"/>
          <w:spacing w:val="-12"/>
        </w:rPr>
        <w:t xml:space="preserve">, cuyas atribuciones refiere: </w:t>
      </w:r>
    </w:p>
    <w:p w:rsidR="001E4226" w:rsidRPr="002F24B2" w:rsidRDefault="001E4226" w:rsidP="001E4226">
      <w:pPr>
        <w:spacing w:before="240" w:after="360"/>
        <w:jc w:val="both"/>
        <w:rPr>
          <w:rFonts w:ascii="Palatino Linotype" w:hAnsi="Palatino Linotype"/>
          <w:i/>
          <w:sz w:val="22"/>
        </w:rPr>
      </w:pPr>
      <w:r w:rsidRPr="002F24B2">
        <w:rPr>
          <w:rFonts w:ascii="Palatino Linotype" w:hAnsi="Palatino Linotype"/>
          <w:i/>
          <w:sz w:val="22"/>
        </w:rPr>
        <w:t>OBJETIVO:</w:t>
      </w:r>
    </w:p>
    <w:p w:rsidR="001E4226" w:rsidRPr="002F24B2" w:rsidRDefault="001E4226" w:rsidP="001E4226">
      <w:pPr>
        <w:spacing w:before="240" w:after="360"/>
        <w:ind w:left="993"/>
        <w:jc w:val="both"/>
        <w:rPr>
          <w:rFonts w:ascii="Palatino Linotype" w:hAnsi="Palatino Linotype"/>
          <w:i/>
          <w:sz w:val="22"/>
        </w:rPr>
      </w:pPr>
      <w:r w:rsidRPr="002F24B2">
        <w:rPr>
          <w:rFonts w:ascii="Palatino Linotype" w:hAnsi="Palatino Linotype"/>
          <w:b/>
          <w:i/>
          <w:sz w:val="22"/>
        </w:rPr>
        <w:t>Programar.  organizar  y  controlar  el aprovechamiento de los recursos  humanos</w:t>
      </w:r>
      <w:r w:rsidRPr="002F24B2">
        <w:rPr>
          <w:rFonts w:ascii="Palatino Linotype" w:hAnsi="Palatino Linotype"/>
          <w:i/>
          <w:sz w:val="22"/>
        </w:rPr>
        <w:t>, materiales, financieros y  ser</w:t>
      </w:r>
      <w:r>
        <w:rPr>
          <w:rFonts w:ascii="Palatino Linotype" w:hAnsi="Palatino Linotype"/>
          <w:i/>
          <w:sz w:val="22"/>
        </w:rPr>
        <w:t>vicios genera es  necesarios pa</w:t>
      </w:r>
      <w:r w:rsidRPr="002F24B2">
        <w:rPr>
          <w:rFonts w:ascii="Palatino Linotype" w:hAnsi="Palatino Linotype"/>
          <w:i/>
          <w:sz w:val="22"/>
        </w:rPr>
        <w:t>ra  el óptimo  funcionamiento  del  Sistema,  en  apego  a las  políticas  de  racionalidad,  austeridad  y  discipl</w:t>
      </w:r>
      <w:r>
        <w:rPr>
          <w:rFonts w:ascii="Palatino Linotype" w:hAnsi="Palatino Linotype"/>
          <w:i/>
          <w:sz w:val="22"/>
        </w:rPr>
        <w:t>i</w:t>
      </w:r>
      <w:r w:rsidRPr="002F24B2">
        <w:rPr>
          <w:rFonts w:ascii="Palatino Linotype" w:hAnsi="Palatino Linotype"/>
          <w:i/>
          <w:sz w:val="22"/>
        </w:rPr>
        <w:t>na  presupuestales  y  a la normatividad vigente.</w:t>
      </w:r>
    </w:p>
    <w:p w:rsidR="001E4226" w:rsidRPr="002F24B2" w:rsidRDefault="001E4226" w:rsidP="001E4226">
      <w:pPr>
        <w:spacing w:before="240" w:after="360"/>
        <w:ind w:left="993"/>
        <w:jc w:val="both"/>
        <w:rPr>
          <w:rFonts w:ascii="Palatino Linotype" w:hAnsi="Palatino Linotype"/>
          <w:i/>
          <w:sz w:val="22"/>
        </w:rPr>
      </w:pPr>
      <w:r w:rsidRPr="002F24B2">
        <w:rPr>
          <w:rFonts w:ascii="Palatino Linotype" w:hAnsi="Palatino Linotype"/>
          <w:i/>
          <w:sz w:val="22"/>
        </w:rPr>
        <w:t>FUNCIONES:</w:t>
      </w:r>
    </w:p>
    <w:p w:rsidR="001E4226" w:rsidRPr="002F24B2" w:rsidRDefault="001E4226" w:rsidP="001E4226">
      <w:pPr>
        <w:spacing w:before="240" w:after="360"/>
        <w:ind w:left="993"/>
        <w:jc w:val="both"/>
        <w:rPr>
          <w:rFonts w:ascii="Palatino Linotype" w:hAnsi="Palatino Linotype"/>
          <w:i/>
          <w:sz w:val="22"/>
        </w:rPr>
      </w:pPr>
      <w:r w:rsidRPr="002F24B2">
        <w:rPr>
          <w:rFonts w:ascii="Palatino Linotype" w:hAnsi="Palatino Linotype"/>
          <w:i/>
          <w:sz w:val="22"/>
        </w:rPr>
        <w:t>Formular el Proyecto de Presupuesto Anual de Egresos del Sistema, de acuerdo con los lineamientos establecidos por  la Secretaria de Finanzas, Planeación y Administración.</w:t>
      </w:r>
    </w:p>
    <w:p w:rsidR="001E4226" w:rsidRPr="002F24B2" w:rsidRDefault="005543BE" w:rsidP="001E4226">
      <w:pPr>
        <w:spacing w:before="240" w:after="360"/>
        <w:ind w:left="993"/>
        <w:jc w:val="both"/>
        <w:rPr>
          <w:rFonts w:ascii="Palatino Linotype" w:hAnsi="Palatino Linotype"/>
          <w:i/>
          <w:sz w:val="22"/>
        </w:rPr>
      </w:pPr>
      <w:r w:rsidRPr="005543BE">
        <w:rPr>
          <w:rFonts w:ascii="Palatino Linotype" w:hAnsi="Palatino Linotype"/>
          <w:i/>
          <w:noProof/>
          <w:sz w:val="22"/>
          <w:lang w:val="es-MX" w:eastAsia="es-MX"/>
        </w:rPr>
        <w:lastRenderedPageBreak/>
        <w:drawing>
          <wp:anchor distT="0" distB="0" distL="114300" distR="114300" simplePos="0" relativeHeight="251693056" behindDoc="1" locked="0" layoutInCell="1" allowOverlap="1" wp14:anchorId="4559943D" wp14:editId="1898CDFE">
            <wp:simplePos x="0" y="0"/>
            <wp:positionH relativeFrom="column">
              <wp:posOffset>-232914</wp:posOffset>
            </wp:positionH>
            <wp:positionV relativeFrom="paragraph">
              <wp:posOffset>-1242839</wp:posOffset>
            </wp:positionV>
            <wp:extent cx="1695450" cy="102870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E4226" w:rsidRPr="002F24B2">
        <w:rPr>
          <w:rFonts w:ascii="Palatino Linotype" w:hAnsi="Palatino Linotype"/>
          <w:i/>
          <w:sz w:val="22"/>
        </w:rPr>
        <w:t>…</w:t>
      </w:r>
    </w:p>
    <w:p w:rsidR="001E4226" w:rsidRPr="002F24B2" w:rsidRDefault="001E4226" w:rsidP="001E4226">
      <w:pPr>
        <w:spacing w:before="240" w:after="360"/>
        <w:ind w:left="993"/>
        <w:jc w:val="both"/>
        <w:rPr>
          <w:rFonts w:ascii="Palatino Linotype" w:hAnsi="Palatino Linotype"/>
          <w:i/>
          <w:sz w:val="22"/>
        </w:rPr>
      </w:pPr>
      <w:r w:rsidRPr="002F24B2">
        <w:rPr>
          <w:rFonts w:ascii="Palatino Linotype" w:hAnsi="Palatino Linotype"/>
          <w:b/>
          <w:i/>
          <w:sz w:val="22"/>
        </w:rPr>
        <w:t>Efectuar el procesamiento de los movimientos de altas, bajas, cambios, permisos,  licencias y otras prestaciones del personal adscrito al Sistema</w:t>
      </w:r>
      <w:r w:rsidRPr="002F24B2">
        <w:rPr>
          <w:rFonts w:ascii="Palatino Linotype" w:hAnsi="Palatino Linotype"/>
          <w:i/>
          <w:sz w:val="22"/>
        </w:rPr>
        <w:t>.</w:t>
      </w:r>
    </w:p>
    <w:p w:rsidR="001E4226" w:rsidRDefault="005543BE" w:rsidP="001E4226">
      <w:pPr>
        <w:spacing w:before="240" w:after="360"/>
        <w:ind w:left="993"/>
        <w:jc w:val="both"/>
        <w:rPr>
          <w:rFonts w:ascii="Palatino Linotype" w:hAnsi="Palatino Linotype"/>
          <w:i/>
          <w:sz w:val="22"/>
        </w:rPr>
      </w:pPr>
      <w:r w:rsidRPr="005543BE">
        <w:rPr>
          <w:rFonts w:ascii="Palatino Linotype" w:hAnsi="Palatino Linotype"/>
          <w:i/>
          <w:noProof/>
          <w:sz w:val="22"/>
          <w:lang w:val="es-MX" w:eastAsia="es-MX"/>
        </w:rPr>
        <w:drawing>
          <wp:anchor distT="0" distB="0" distL="114300" distR="114300" simplePos="0" relativeHeight="251694080" behindDoc="1" locked="0" layoutInCell="1" allowOverlap="1" wp14:anchorId="31D61B43" wp14:editId="7DE0A17E">
            <wp:simplePos x="0" y="0"/>
            <wp:positionH relativeFrom="column">
              <wp:posOffset>367161</wp:posOffset>
            </wp:positionH>
            <wp:positionV relativeFrom="paragraph">
              <wp:posOffset>182101</wp:posOffset>
            </wp:positionV>
            <wp:extent cx="4676775" cy="3905250"/>
            <wp:effectExtent l="0" t="0" r="9525"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4226" w:rsidRPr="002F24B2">
        <w:rPr>
          <w:rFonts w:ascii="Palatino Linotype" w:hAnsi="Palatino Linotype"/>
          <w:i/>
          <w:sz w:val="22"/>
        </w:rPr>
        <w:t>Llevar  el control de  asistencia  y  puntualidad del  personal  adscrito  al  Sistema,  para  el otorgamiento  de  estimulas  y,  en su  caso, aplicación de las sanciones correspondientes.</w:t>
      </w:r>
    </w:p>
    <w:p w:rsidR="00DB15B0" w:rsidRPr="008678E5" w:rsidRDefault="00EC0B17" w:rsidP="008678E5">
      <w:pPr>
        <w:spacing w:before="240" w:after="360"/>
        <w:ind w:left="993"/>
        <w:jc w:val="both"/>
        <w:rPr>
          <w:rFonts w:ascii="Palatino Linotype" w:hAnsi="Palatino Linotype"/>
          <w:i/>
          <w:sz w:val="22"/>
        </w:rPr>
      </w:pPr>
      <w:r>
        <w:rPr>
          <w:rFonts w:ascii="Palatino Linotype" w:hAnsi="Palatino Linotype"/>
          <w:i/>
          <w:sz w:val="22"/>
        </w:rPr>
        <w:t>…[Sic]</w:t>
      </w:r>
    </w:p>
    <w:p w:rsidR="007C7A6A" w:rsidRPr="00FD65C2" w:rsidRDefault="00FD65C2" w:rsidP="00FD65C2">
      <w:pPr>
        <w:spacing w:after="240" w:line="360" w:lineRule="auto"/>
        <w:jc w:val="both"/>
        <w:rPr>
          <w:rFonts w:ascii="Palatino Linotype" w:hAnsi="Palatino Linotype"/>
        </w:rPr>
      </w:pPr>
      <w:r>
        <w:rPr>
          <w:rFonts w:ascii="Palatino Linotype" w:hAnsi="Palatino Linotype"/>
        </w:rPr>
        <w:t xml:space="preserve">Por lo anterior, lo procedente en el presente para dar pleno cumplimiento al inicio de referencia esta Autoridad considera dable ordenar al SUEJTO OBLIGADO  la realización de una búsqueda exhaustiva  y razonable de la información solicitada por el particular, de cuya búsqueda en la estructura orgánica no se puede omitir el área denominada como Unidad de Apoyo Administrativo. </w:t>
      </w:r>
    </w:p>
    <w:p w:rsidR="00CB49CB" w:rsidRPr="000C3556" w:rsidRDefault="00645666" w:rsidP="00B53D75">
      <w:pPr>
        <w:spacing w:before="240" w:after="360" w:line="360" w:lineRule="auto"/>
        <w:jc w:val="both"/>
        <w:rPr>
          <w:rFonts w:ascii="Palatino Linotype" w:hAnsi="Palatino Linotype" w:cs="Arial"/>
          <w:b/>
        </w:rPr>
      </w:pPr>
      <w:r w:rsidRPr="000C3556">
        <w:rPr>
          <w:rFonts w:ascii="Palatino Linotype" w:hAnsi="Palatino Linotype" w:cs="Arial"/>
          <w:b/>
        </w:rPr>
        <w:t xml:space="preserve">Finalmente, </w:t>
      </w:r>
      <w:r w:rsidR="0073661D" w:rsidRPr="000C3556">
        <w:rPr>
          <w:rFonts w:ascii="Palatino Linotype" w:hAnsi="Palatino Linotype" w:cs="Arial"/>
          <w:b/>
        </w:rPr>
        <w:t xml:space="preserve">el particular dentro de los requerimientos que conforman la solicitud de información refiere desea tener acceso a iv) </w:t>
      </w:r>
      <w:r w:rsidR="0073661D" w:rsidRPr="000C3556">
        <w:rPr>
          <w:rFonts w:ascii="Palatino Linotype" w:hAnsi="Palatino Linotype"/>
          <w:i/>
        </w:rPr>
        <w:t>Certificación expedida por el INFOEM a nombre de la Titular.</w:t>
      </w:r>
    </w:p>
    <w:p w:rsidR="00CB49CB" w:rsidRPr="00CB49CB" w:rsidRDefault="00704D95" w:rsidP="00B53D75">
      <w:pPr>
        <w:spacing w:before="240" w:after="360" w:line="360" w:lineRule="auto"/>
        <w:jc w:val="both"/>
        <w:rPr>
          <w:rFonts w:ascii="Palatino Linotype" w:hAnsi="Palatino Linotype" w:cs="Arial"/>
          <w:color w:val="FF0000"/>
        </w:rPr>
      </w:pPr>
      <w:r w:rsidRPr="000C3556">
        <w:rPr>
          <w:rFonts w:ascii="Palatino Linotype" w:hAnsi="Palatino Linotype" w:cs="Tahoma"/>
        </w:rPr>
        <w:t>Al respecto, el Instituto de Transparencia Acceso a la Información Pública y Protección de Datos Personales del</w:t>
      </w:r>
      <w:r>
        <w:rPr>
          <w:rFonts w:ascii="Palatino Linotype" w:hAnsi="Palatino Linotype" w:cs="Tahoma"/>
        </w:rPr>
        <w:t xml:space="preserve"> Estado de México (en adelante INFOEM)  </w:t>
      </w:r>
      <w:r w:rsidRPr="008F623F">
        <w:rPr>
          <w:rFonts w:ascii="Palatino Linotype" w:hAnsi="Palatino Linotype" w:cs="Tahoma"/>
        </w:rPr>
        <w:t>en términos de sus atribuciones previstas en el</w:t>
      </w:r>
      <w:r>
        <w:rPr>
          <w:rFonts w:ascii="Palatino Linotype" w:hAnsi="Palatino Linotype" w:cs="Tahoma"/>
        </w:rPr>
        <w:t xml:space="preserve"> </w:t>
      </w:r>
      <w:r w:rsidRPr="008F623F">
        <w:rPr>
          <w:rFonts w:ascii="Palatino Linotype" w:hAnsi="Palatino Linotype" w:cs="Tahoma"/>
        </w:rPr>
        <w:t>artículo 21 fracción III del Reglamento Interior del Instituto de Transparencia, Acceso a la</w:t>
      </w:r>
      <w:r>
        <w:rPr>
          <w:rFonts w:ascii="Palatino Linotype" w:hAnsi="Palatino Linotype" w:cs="Tahoma"/>
        </w:rPr>
        <w:t xml:space="preserve"> </w:t>
      </w:r>
      <w:r w:rsidRPr="008F623F">
        <w:rPr>
          <w:rFonts w:ascii="Palatino Linotype" w:hAnsi="Palatino Linotype" w:cs="Tahoma"/>
        </w:rPr>
        <w:t>Información Pública y Protección de Datos Personales del Estado de México y Municipios</w:t>
      </w:r>
      <w:r>
        <w:rPr>
          <w:rFonts w:ascii="Palatino Linotype" w:hAnsi="Palatino Linotype" w:cs="Tahoma"/>
        </w:rPr>
        <w:t xml:space="preserve"> </w:t>
      </w:r>
      <w:r w:rsidRPr="008F623F">
        <w:rPr>
          <w:rFonts w:ascii="Palatino Linotype" w:hAnsi="Palatino Linotype" w:cs="Tahoma"/>
        </w:rPr>
        <w:t>con relación a los artículos 36 fracción XI de la Ley de Transparencia y Acceso a la</w:t>
      </w:r>
      <w:r>
        <w:rPr>
          <w:rFonts w:ascii="Palatino Linotype" w:hAnsi="Palatino Linotype" w:cs="Tahoma"/>
        </w:rPr>
        <w:t xml:space="preserve"> </w:t>
      </w:r>
      <w:r w:rsidRPr="008F623F">
        <w:rPr>
          <w:rFonts w:ascii="Palatino Linotype" w:hAnsi="Palatino Linotype" w:cs="Tahoma"/>
        </w:rPr>
        <w:t>Información Pública del Estado de México y Municipios, y del artículo 82 fracción XXI de la</w:t>
      </w:r>
      <w:r>
        <w:rPr>
          <w:rFonts w:ascii="Palatino Linotype" w:hAnsi="Palatino Linotype" w:cs="Tahoma"/>
        </w:rPr>
        <w:t xml:space="preserve"> </w:t>
      </w:r>
      <w:r w:rsidRPr="008F623F">
        <w:rPr>
          <w:rFonts w:ascii="Palatino Linotype" w:hAnsi="Palatino Linotype" w:cs="Tahoma"/>
        </w:rPr>
        <w:t>Ley de Protección de Datos Personales del Estado de México y Municipios,</w:t>
      </w:r>
      <w:r>
        <w:rPr>
          <w:rFonts w:ascii="Palatino Linotype" w:hAnsi="Palatino Linotype" w:cs="Tahoma"/>
        </w:rPr>
        <w:t xml:space="preserve"> </w:t>
      </w:r>
      <w:r w:rsidRPr="008F623F">
        <w:rPr>
          <w:rFonts w:ascii="Palatino Linotype" w:hAnsi="Palatino Linotype" w:cs="Tahoma"/>
        </w:rPr>
        <w:t xml:space="preserve">emitió el Proyecto de </w:t>
      </w:r>
      <w:r w:rsidRPr="008F623F">
        <w:rPr>
          <w:rFonts w:ascii="Palatino Linotype" w:hAnsi="Palatino Linotype" w:cs="Tahoma"/>
        </w:rPr>
        <w:lastRenderedPageBreak/>
        <w:t>Certificación a Sujetos Obligados del Estado de México y Municipios,</w:t>
      </w:r>
      <w:r>
        <w:rPr>
          <w:rFonts w:ascii="Palatino Linotype" w:hAnsi="Palatino Linotype" w:cs="Tahoma"/>
        </w:rPr>
        <w:t xml:space="preserve"> </w:t>
      </w:r>
      <w:r w:rsidRPr="008F623F">
        <w:rPr>
          <w:rFonts w:ascii="Palatino Linotype" w:hAnsi="Palatino Linotype" w:cs="Tahoma"/>
        </w:rPr>
        <w:t>mismo que tiene por objetivos</w:t>
      </w:r>
    </w:p>
    <w:p w:rsidR="00704D95" w:rsidRPr="008F623F" w:rsidRDefault="00704D95" w:rsidP="00704D95">
      <w:pPr>
        <w:spacing w:line="360" w:lineRule="auto"/>
        <w:ind w:left="567" w:right="567"/>
        <w:jc w:val="both"/>
        <w:rPr>
          <w:rFonts w:ascii="Palatino Linotype" w:hAnsi="Palatino Linotype" w:cs="Tahoma"/>
        </w:rPr>
      </w:pPr>
      <w:r w:rsidRPr="008F623F">
        <w:rPr>
          <w:rFonts w:ascii="Palatino Linotype" w:hAnsi="Palatino Linotype" w:cs="Tahoma"/>
        </w:rPr>
        <w:t>1) Asegurar la debida tutela de los derechos de acceso a la información y protección de</w:t>
      </w:r>
      <w:r>
        <w:rPr>
          <w:rFonts w:ascii="Palatino Linotype" w:hAnsi="Palatino Linotype" w:cs="Tahoma"/>
        </w:rPr>
        <w:t xml:space="preserve"> </w:t>
      </w:r>
      <w:r w:rsidRPr="008F623F">
        <w:rPr>
          <w:rFonts w:ascii="Palatino Linotype" w:hAnsi="Palatino Linotype" w:cs="Tahoma"/>
        </w:rPr>
        <w:t>datos personales, mediante la profesionalización adecuada de los responsables.</w:t>
      </w:r>
    </w:p>
    <w:p w:rsidR="00704D95" w:rsidRDefault="00704D95" w:rsidP="00704D95">
      <w:pPr>
        <w:spacing w:line="360" w:lineRule="auto"/>
        <w:ind w:left="567" w:right="567"/>
        <w:jc w:val="both"/>
        <w:rPr>
          <w:rFonts w:ascii="Palatino Linotype" w:hAnsi="Palatino Linotype" w:cs="Tahoma"/>
        </w:rPr>
      </w:pPr>
      <w:r w:rsidRPr="008F623F">
        <w:rPr>
          <w:rFonts w:ascii="Palatino Linotype" w:hAnsi="Palatino Linotype" w:cs="Tahoma"/>
        </w:rPr>
        <w:t>2) Diseñar un proceso de certificación acorde con las características y necesidades de</w:t>
      </w:r>
      <w:r>
        <w:rPr>
          <w:rFonts w:ascii="Palatino Linotype" w:hAnsi="Palatino Linotype" w:cs="Tahoma"/>
        </w:rPr>
        <w:t xml:space="preserve"> </w:t>
      </w:r>
      <w:r w:rsidRPr="008F623F">
        <w:rPr>
          <w:rFonts w:ascii="Palatino Linotype" w:hAnsi="Palatino Linotype" w:cs="Tahoma"/>
        </w:rPr>
        <w:t>los sujetos obligados del Estado de México, apegado a criterios metodológicos y a</w:t>
      </w:r>
      <w:r>
        <w:rPr>
          <w:rFonts w:ascii="Palatino Linotype" w:hAnsi="Palatino Linotype" w:cs="Tahoma"/>
        </w:rPr>
        <w:t xml:space="preserve"> </w:t>
      </w:r>
      <w:r w:rsidRPr="008F623F">
        <w:rPr>
          <w:rFonts w:ascii="Palatino Linotype" w:hAnsi="Palatino Linotype" w:cs="Tahoma"/>
        </w:rPr>
        <w:t>estándares nacionales de competencias laborales en materia de transparencia, acceso</w:t>
      </w:r>
      <w:r>
        <w:rPr>
          <w:rFonts w:ascii="Palatino Linotype" w:hAnsi="Palatino Linotype" w:cs="Tahoma"/>
        </w:rPr>
        <w:t xml:space="preserve"> </w:t>
      </w:r>
      <w:r w:rsidRPr="008F623F">
        <w:rPr>
          <w:rFonts w:ascii="Palatino Linotype" w:hAnsi="Palatino Linotype" w:cs="Tahoma"/>
        </w:rPr>
        <w:t>a la información y protección de datos personales.</w:t>
      </w:r>
    </w:p>
    <w:p w:rsidR="00704D95" w:rsidRPr="008F623F" w:rsidRDefault="00704D95" w:rsidP="00704D95">
      <w:pPr>
        <w:spacing w:line="360" w:lineRule="auto"/>
        <w:ind w:left="567" w:right="567"/>
        <w:jc w:val="both"/>
        <w:rPr>
          <w:rFonts w:ascii="Palatino Linotype" w:hAnsi="Palatino Linotype" w:cs="Tahoma"/>
        </w:rPr>
      </w:pPr>
    </w:p>
    <w:p w:rsidR="00F77071" w:rsidRDefault="00704D95" w:rsidP="00704D95">
      <w:pPr>
        <w:spacing w:line="360" w:lineRule="auto"/>
        <w:ind w:left="567" w:right="567"/>
        <w:jc w:val="both"/>
        <w:rPr>
          <w:rFonts w:ascii="Palatino Linotype" w:hAnsi="Palatino Linotype" w:cs="Tahoma"/>
        </w:rPr>
      </w:pPr>
      <w:r w:rsidRPr="008F623F">
        <w:rPr>
          <w:rFonts w:ascii="Palatino Linotype" w:hAnsi="Palatino Linotype" w:cs="Tahoma"/>
        </w:rPr>
        <w:t>3) Dar cumplimento a los ordenamientos legales en materia de certificación a los</w:t>
      </w:r>
      <w:r>
        <w:rPr>
          <w:rFonts w:ascii="Palatino Linotype" w:hAnsi="Palatino Linotype" w:cs="Tahoma"/>
        </w:rPr>
        <w:t xml:space="preserve"> </w:t>
      </w:r>
      <w:r w:rsidRPr="008F623F">
        <w:rPr>
          <w:rFonts w:ascii="Palatino Linotype" w:hAnsi="Palatino Linotype" w:cs="Tahoma"/>
        </w:rPr>
        <w:t>titulares de las Unidades de Transparencia de los sujetos obligados y a las</w:t>
      </w:r>
      <w:r>
        <w:rPr>
          <w:rFonts w:ascii="Palatino Linotype" w:hAnsi="Palatino Linotype" w:cs="Tahoma"/>
        </w:rPr>
        <w:t xml:space="preserve"> </w:t>
      </w:r>
      <w:r w:rsidRPr="008F623F">
        <w:rPr>
          <w:rFonts w:ascii="Palatino Linotype" w:hAnsi="Palatino Linotype" w:cs="Tahoma"/>
        </w:rPr>
        <w:t>organizaciones que llegaran a impartir cursos en materia de acceso a la información</w:t>
      </w:r>
      <w:r>
        <w:rPr>
          <w:rFonts w:ascii="Palatino Linotype" w:hAnsi="Palatino Linotype" w:cs="Tahoma"/>
        </w:rPr>
        <w:t xml:space="preserve"> </w:t>
      </w:r>
      <w:r w:rsidRPr="008F623F">
        <w:rPr>
          <w:rFonts w:ascii="Palatino Linotype" w:hAnsi="Palatino Linotype" w:cs="Tahoma"/>
        </w:rPr>
        <w:t>y protección de datos personales; así como al Oficial de Protección de Datos</w:t>
      </w:r>
      <w:r>
        <w:rPr>
          <w:rFonts w:ascii="Palatino Linotype" w:hAnsi="Palatino Linotype" w:cs="Tahoma"/>
        </w:rPr>
        <w:t xml:space="preserve"> </w:t>
      </w:r>
      <w:r w:rsidRPr="008F623F">
        <w:rPr>
          <w:rFonts w:ascii="Palatino Linotype" w:hAnsi="Palatino Linotype" w:cs="Tahoma"/>
        </w:rPr>
        <w:t>Personales.</w:t>
      </w:r>
    </w:p>
    <w:p w:rsidR="00704D95" w:rsidRDefault="00704D95" w:rsidP="00704D95">
      <w:pPr>
        <w:spacing w:line="360" w:lineRule="auto"/>
        <w:ind w:right="567"/>
        <w:jc w:val="both"/>
        <w:rPr>
          <w:rFonts w:ascii="Palatino Linotype" w:hAnsi="Palatino Linotype" w:cs="Tahoma"/>
        </w:rPr>
      </w:pPr>
    </w:p>
    <w:p w:rsidR="00704D95" w:rsidRDefault="00704D95" w:rsidP="008678E5">
      <w:pPr>
        <w:spacing w:line="360" w:lineRule="auto"/>
        <w:ind w:right="49"/>
        <w:jc w:val="both"/>
        <w:rPr>
          <w:rFonts w:ascii="Palatino Linotype" w:hAnsi="Palatino Linotype" w:cs="Tahoma"/>
        </w:rPr>
      </w:pPr>
      <w:r>
        <w:rPr>
          <w:rFonts w:ascii="Palatino Linotype" w:hAnsi="Palatino Linotype" w:cs="Tahoma"/>
        </w:rPr>
        <w:t xml:space="preserve">En ese sentido y con finalidad de dar cumplimiento a los mismos el INFOEM, concretó su Acreditación como Entidad de Certificación y Evaluación de Competencias Laborales a </w:t>
      </w:r>
      <w:r w:rsidRPr="008F623F">
        <w:rPr>
          <w:rFonts w:ascii="Palatino Linotype" w:hAnsi="Palatino Linotype" w:cs="Tahoma"/>
        </w:rPr>
        <w:t>través del Consejo Nacional de Normalización y Certificación de Competencias Laborales</w:t>
      </w:r>
      <w:r>
        <w:rPr>
          <w:rFonts w:ascii="Palatino Linotype" w:hAnsi="Palatino Linotype" w:cs="Tahoma"/>
        </w:rPr>
        <w:t xml:space="preserve"> </w:t>
      </w:r>
      <w:r w:rsidRPr="008F623F">
        <w:rPr>
          <w:rFonts w:ascii="Palatino Linotype" w:hAnsi="Palatino Linotype" w:cs="Tahoma"/>
        </w:rPr>
        <w:t>(CONOCER) el día 11 de julio de 2018.</w:t>
      </w:r>
    </w:p>
    <w:p w:rsidR="00704D95" w:rsidRDefault="00704D95" w:rsidP="008678E5">
      <w:pPr>
        <w:spacing w:line="360" w:lineRule="auto"/>
        <w:ind w:right="49"/>
        <w:jc w:val="both"/>
        <w:rPr>
          <w:rFonts w:ascii="Palatino Linotype" w:hAnsi="Palatino Linotype" w:cs="Tahoma"/>
        </w:rPr>
      </w:pPr>
    </w:p>
    <w:p w:rsidR="00704D95" w:rsidRDefault="005543BE" w:rsidP="008678E5">
      <w:pPr>
        <w:spacing w:line="360" w:lineRule="auto"/>
        <w:ind w:right="49"/>
        <w:jc w:val="both"/>
        <w:rPr>
          <w:rFonts w:ascii="Palatino Linotype" w:hAnsi="Palatino Linotype" w:cs="Tahoma"/>
          <w:i/>
          <w:iCs/>
        </w:rPr>
      </w:pPr>
      <w:r w:rsidRPr="005543BE">
        <w:rPr>
          <w:rFonts w:ascii="Palatino Linotype" w:hAnsi="Palatino Linotype" w:cs="Tahoma"/>
          <w:noProof/>
          <w:lang w:val="es-MX" w:eastAsia="es-MX"/>
        </w:rPr>
        <w:lastRenderedPageBreak/>
        <w:drawing>
          <wp:anchor distT="0" distB="0" distL="114300" distR="114300" simplePos="0" relativeHeight="251697152" behindDoc="1" locked="0" layoutInCell="1" allowOverlap="1" wp14:anchorId="6803E41C" wp14:editId="7852E4CE">
            <wp:simplePos x="0" y="0"/>
            <wp:positionH relativeFrom="column">
              <wp:posOffset>495935</wp:posOffset>
            </wp:positionH>
            <wp:positionV relativeFrom="paragraph">
              <wp:posOffset>1117600</wp:posOffset>
            </wp:positionV>
            <wp:extent cx="4676775" cy="3905250"/>
            <wp:effectExtent l="0" t="0" r="9525"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43BE">
        <w:rPr>
          <w:rFonts w:ascii="Palatino Linotype" w:hAnsi="Palatino Linotype" w:cs="Tahoma"/>
          <w:noProof/>
          <w:lang w:val="es-MX" w:eastAsia="es-MX"/>
        </w:rPr>
        <w:drawing>
          <wp:anchor distT="0" distB="0" distL="114300" distR="114300" simplePos="0" relativeHeight="251696128" behindDoc="1" locked="0" layoutInCell="1" allowOverlap="1" wp14:anchorId="4A4A93B1" wp14:editId="2A10C737">
            <wp:simplePos x="0" y="0"/>
            <wp:positionH relativeFrom="column">
              <wp:posOffset>-103517</wp:posOffset>
            </wp:positionH>
            <wp:positionV relativeFrom="paragraph">
              <wp:posOffset>-1329103</wp:posOffset>
            </wp:positionV>
            <wp:extent cx="1695450" cy="102870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4D95" w:rsidRPr="008F623F">
        <w:rPr>
          <w:rFonts w:ascii="Palatino Linotype" w:hAnsi="Palatino Linotype" w:cs="Tahoma"/>
        </w:rPr>
        <w:t>Haciendo referencia a lo anterior, el</w:t>
      </w:r>
      <w:r w:rsidR="00704D95">
        <w:rPr>
          <w:rFonts w:ascii="Palatino Linotype" w:hAnsi="Palatino Linotype" w:cs="Tahoma"/>
        </w:rPr>
        <w:t xml:space="preserve"> INFOEM</w:t>
      </w:r>
      <w:r w:rsidR="00704D95" w:rsidRPr="008F623F">
        <w:rPr>
          <w:rFonts w:ascii="Palatino Linotype" w:hAnsi="Palatino Linotype" w:cs="Tahoma"/>
        </w:rPr>
        <w:t xml:space="preserve"> publicó la</w:t>
      </w:r>
      <w:r w:rsidR="00704D95">
        <w:rPr>
          <w:rFonts w:ascii="Palatino Linotype" w:hAnsi="Palatino Linotype" w:cs="Tahoma"/>
        </w:rPr>
        <w:t xml:space="preserve"> </w:t>
      </w:r>
      <w:r w:rsidR="00704D95" w:rsidRPr="008F623F">
        <w:rPr>
          <w:rFonts w:ascii="Palatino Linotype" w:hAnsi="Palatino Linotype" w:cs="Tahoma"/>
        </w:rPr>
        <w:t>primera convocatoria para el proceso de certificación de competencias laborales bajo el EC-</w:t>
      </w:r>
      <w:r w:rsidR="00704D95">
        <w:rPr>
          <w:rFonts w:ascii="Palatino Linotype" w:hAnsi="Palatino Linotype" w:cs="Tahoma"/>
        </w:rPr>
        <w:t xml:space="preserve"> </w:t>
      </w:r>
      <w:r w:rsidR="00704D95" w:rsidRPr="008F623F">
        <w:rPr>
          <w:rFonts w:ascii="Palatino Linotype" w:hAnsi="Palatino Linotype" w:cs="Tahoma"/>
        </w:rPr>
        <w:t>1057 "Garantizar el Derecho de Acceso a la Información Pública", el día 2 de agosto de 2018,</w:t>
      </w:r>
      <w:r w:rsidR="00704D95">
        <w:rPr>
          <w:rFonts w:ascii="Palatino Linotype" w:hAnsi="Palatino Linotype" w:cs="Tahoma"/>
        </w:rPr>
        <w:t xml:space="preserve"> </w:t>
      </w:r>
      <w:r w:rsidR="00704D95" w:rsidRPr="008F623F">
        <w:rPr>
          <w:rFonts w:ascii="Palatino Linotype" w:hAnsi="Palatino Linotype" w:cs="Tahoma"/>
        </w:rPr>
        <w:t>a través de la Plataforma del Instituto de Transparencia, Acceso a la Información Pública y</w:t>
      </w:r>
      <w:r w:rsidR="00704D95">
        <w:rPr>
          <w:rFonts w:ascii="Palatino Linotype" w:hAnsi="Palatino Linotype" w:cs="Tahoma"/>
        </w:rPr>
        <w:t xml:space="preserve"> </w:t>
      </w:r>
      <w:r w:rsidR="00704D95" w:rsidRPr="008F623F">
        <w:rPr>
          <w:rFonts w:ascii="Palatino Linotype" w:hAnsi="Palatino Linotype" w:cs="Tahoma"/>
        </w:rPr>
        <w:t>Protección de Datos Personales del Estado de México y Municipios</w:t>
      </w:r>
      <w:r w:rsidR="00704D95">
        <w:rPr>
          <w:rFonts w:ascii="Palatino Linotype" w:hAnsi="Palatino Linotype" w:cs="Tahoma"/>
        </w:rPr>
        <w:t xml:space="preserve"> </w:t>
      </w:r>
      <w:r w:rsidR="00704D95" w:rsidRPr="008F623F">
        <w:rPr>
          <w:rFonts w:ascii="Palatino Linotype" w:hAnsi="Palatino Linotype" w:cs="Tahoma"/>
        </w:rPr>
        <w:t>(https://www.infoem.org.mx/), misma que se publicó en la Gaceta del Estado Libre y</w:t>
      </w:r>
      <w:r w:rsidR="00704D95">
        <w:rPr>
          <w:rFonts w:ascii="Palatino Linotype" w:hAnsi="Palatino Linotype" w:cs="Tahoma"/>
        </w:rPr>
        <w:t xml:space="preserve"> </w:t>
      </w:r>
      <w:r w:rsidR="00704D95" w:rsidRPr="008F623F">
        <w:rPr>
          <w:rFonts w:ascii="Palatino Linotype" w:hAnsi="Palatino Linotype" w:cs="Tahoma"/>
        </w:rPr>
        <w:t>Soberano de México el día 15 de agosto de 2018,</w:t>
      </w:r>
      <w:r w:rsidR="00704D95">
        <w:rPr>
          <w:rFonts w:ascii="Palatino Linotype" w:hAnsi="Palatino Linotype" w:cs="Tahoma"/>
        </w:rPr>
        <w:t xml:space="preserve"> </w:t>
      </w:r>
      <w:r w:rsidR="00704D95" w:rsidRPr="008F623F">
        <w:rPr>
          <w:rFonts w:ascii="Palatino Linotype" w:hAnsi="Palatino Linotype" w:cs="Tahoma"/>
        </w:rPr>
        <w:t>(http://legislacion.edomex.gob.mx/sitesflegislacion.edomex.gob.mx/files/fileslpdf/gct/2018/ago152.pdf) en la cual, se detalla que el proceso de certificación se integra por cuatro etapas</w:t>
      </w:r>
      <w:r w:rsidR="00704D95">
        <w:rPr>
          <w:rFonts w:ascii="Palatino Linotype" w:hAnsi="Palatino Linotype" w:cs="Tahoma"/>
        </w:rPr>
        <w:t xml:space="preserve"> </w:t>
      </w:r>
      <w:r w:rsidR="00704D95" w:rsidRPr="008F623F">
        <w:rPr>
          <w:rFonts w:ascii="Palatino Linotype" w:hAnsi="Palatino Linotype" w:cs="Tahoma"/>
          <w:i/>
          <w:iCs/>
        </w:rPr>
        <w:t>(Evaluación Diagnóstica, Capacitación (curso de alineación), Evaluación bajo el modelo de estándar</w:t>
      </w:r>
      <w:r w:rsidR="00704D95">
        <w:rPr>
          <w:rFonts w:ascii="Palatino Linotype" w:hAnsi="Palatino Linotype" w:cs="Tahoma"/>
          <w:i/>
          <w:iCs/>
        </w:rPr>
        <w:t xml:space="preserve"> </w:t>
      </w:r>
      <w:r w:rsidR="00704D95" w:rsidRPr="008F623F">
        <w:rPr>
          <w:rFonts w:ascii="Palatino Linotype" w:hAnsi="Palatino Linotype" w:cs="Tahoma"/>
          <w:i/>
          <w:iCs/>
        </w:rPr>
        <w:t>de competencia; y Dictamen y emisión del certificado)</w:t>
      </w:r>
      <w:r w:rsidR="00704D95">
        <w:rPr>
          <w:rFonts w:ascii="Palatino Linotype" w:hAnsi="Palatino Linotype" w:cs="Tahoma"/>
          <w:i/>
          <w:iCs/>
        </w:rPr>
        <w:t>.</w:t>
      </w:r>
    </w:p>
    <w:p w:rsidR="00704D95" w:rsidRDefault="00704D95" w:rsidP="00704D95">
      <w:pPr>
        <w:spacing w:line="360" w:lineRule="auto"/>
        <w:ind w:right="567"/>
        <w:jc w:val="both"/>
        <w:rPr>
          <w:rFonts w:ascii="Palatino Linotype" w:hAnsi="Palatino Linotype" w:cs="Tahoma"/>
          <w:i/>
          <w:iCs/>
        </w:rPr>
      </w:pPr>
    </w:p>
    <w:p w:rsidR="00704D95" w:rsidRPr="005972C1" w:rsidRDefault="005972C1" w:rsidP="008678E5">
      <w:pPr>
        <w:spacing w:line="360" w:lineRule="auto"/>
        <w:ind w:right="49"/>
        <w:jc w:val="both"/>
        <w:rPr>
          <w:rFonts w:ascii="Palatino Linotype" w:hAnsi="Palatino Linotype" w:cs="Tahoma"/>
          <w:iCs/>
        </w:rPr>
      </w:pPr>
      <w:r w:rsidRPr="000C3556">
        <w:rPr>
          <w:rFonts w:ascii="Palatino Linotype" w:hAnsi="Palatino Linotype" w:cs="Tahoma"/>
          <w:iCs/>
        </w:rPr>
        <w:t>Ahora bien, d</w:t>
      </w:r>
      <w:r w:rsidR="00704D95" w:rsidRPr="000C3556">
        <w:rPr>
          <w:rFonts w:ascii="Palatino Linotype" w:hAnsi="Palatino Linotype" w:cs="Tahoma"/>
          <w:iCs/>
        </w:rPr>
        <w:t>estacando como hecho notorio</w:t>
      </w:r>
      <w:r w:rsidR="008678E5" w:rsidRPr="000C3556">
        <w:rPr>
          <w:rStyle w:val="Refdenotaalpie"/>
          <w:rFonts w:ascii="Palatino Linotype" w:hAnsi="Palatino Linotype" w:cs="Arial"/>
        </w:rPr>
        <w:footnoteReference w:id="5"/>
      </w:r>
      <w:r w:rsidR="00704D95" w:rsidRPr="000C3556">
        <w:rPr>
          <w:rFonts w:ascii="Palatino Linotype" w:hAnsi="Palatino Linotype" w:cs="Tahoma"/>
          <w:iCs/>
        </w:rPr>
        <w:t xml:space="preserve"> </w:t>
      </w:r>
      <w:r w:rsidRPr="000C3556">
        <w:rPr>
          <w:rFonts w:ascii="Palatino Linotype" w:hAnsi="Palatino Linotype" w:cs="Tahoma"/>
          <w:iCs/>
        </w:rPr>
        <w:t>que de acuerdo</w:t>
      </w:r>
      <w:r w:rsidR="00704D95" w:rsidRPr="000C3556">
        <w:rPr>
          <w:rFonts w:ascii="Palatino Linotype" w:hAnsi="Palatino Linotype" w:cs="Tahoma"/>
          <w:iCs/>
        </w:rPr>
        <w:t xml:space="preserve"> a la </w:t>
      </w:r>
      <w:r w:rsidRPr="000C3556">
        <w:rPr>
          <w:rFonts w:ascii="Palatino Linotype" w:hAnsi="Palatino Linotype" w:cs="Tahoma"/>
          <w:iCs/>
        </w:rPr>
        <w:t>información</w:t>
      </w:r>
      <w:r w:rsidR="00704D95" w:rsidRPr="000C3556">
        <w:rPr>
          <w:rFonts w:ascii="Palatino Linotype" w:hAnsi="Palatino Linotype" w:cs="Tahoma"/>
          <w:iCs/>
        </w:rPr>
        <w:t xml:space="preserve"> </w:t>
      </w:r>
      <w:r w:rsidRPr="000C3556">
        <w:rPr>
          <w:rFonts w:ascii="Palatino Linotype" w:hAnsi="Palatino Linotype" w:cs="Tahoma"/>
          <w:iCs/>
        </w:rPr>
        <w:t>p</w:t>
      </w:r>
      <w:r w:rsidR="00704D95" w:rsidRPr="000C3556">
        <w:rPr>
          <w:rFonts w:ascii="Palatino Linotype" w:hAnsi="Palatino Linotype" w:cs="Tahoma"/>
          <w:iCs/>
        </w:rPr>
        <w:t xml:space="preserve">revista por la </w:t>
      </w:r>
      <w:r w:rsidRPr="000C3556">
        <w:rPr>
          <w:rFonts w:ascii="Palatino Linotype" w:hAnsi="Palatino Linotype" w:cs="Tahoma"/>
          <w:iCs/>
        </w:rPr>
        <w:t>Dirección</w:t>
      </w:r>
      <w:r w:rsidR="00704D95" w:rsidRPr="000C3556">
        <w:rPr>
          <w:rFonts w:ascii="Palatino Linotype" w:hAnsi="Palatino Linotype" w:cs="Tahoma"/>
          <w:iCs/>
        </w:rPr>
        <w:t xml:space="preserve"> de </w:t>
      </w:r>
      <w:r w:rsidRPr="000C3556">
        <w:rPr>
          <w:rFonts w:ascii="Palatino Linotype" w:hAnsi="Palatino Linotype" w:cs="Tahoma"/>
          <w:iCs/>
        </w:rPr>
        <w:t>Capacitación</w:t>
      </w:r>
      <w:r w:rsidR="00704D95" w:rsidRPr="000C3556">
        <w:rPr>
          <w:rFonts w:ascii="Palatino Linotype" w:hAnsi="Palatino Linotype" w:cs="Tahoma"/>
          <w:iCs/>
        </w:rPr>
        <w:t xml:space="preserve">, </w:t>
      </w:r>
      <w:r w:rsidRPr="000C3556">
        <w:rPr>
          <w:rFonts w:ascii="Palatino Linotype" w:hAnsi="Palatino Linotype" w:cs="Tahoma"/>
          <w:iCs/>
        </w:rPr>
        <w:t>Certificación</w:t>
      </w:r>
      <w:r w:rsidR="00704D95" w:rsidRPr="000C3556">
        <w:rPr>
          <w:rFonts w:ascii="Palatino Linotype" w:hAnsi="Palatino Linotype" w:cs="Tahoma"/>
          <w:iCs/>
        </w:rPr>
        <w:t xml:space="preserve"> y </w:t>
      </w:r>
      <w:r w:rsidRPr="000C3556">
        <w:rPr>
          <w:rFonts w:ascii="Palatino Linotype" w:hAnsi="Palatino Linotype" w:cs="Tahoma"/>
          <w:iCs/>
        </w:rPr>
        <w:t>Políticas</w:t>
      </w:r>
      <w:r w:rsidR="00704D95" w:rsidRPr="000C3556">
        <w:rPr>
          <w:rFonts w:ascii="Palatino Linotype" w:hAnsi="Palatino Linotype" w:cs="Tahoma"/>
          <w:iCs/>
        </w:rPr>
        <w:t xml:space="preserve"> </w:t>
      </w:r>
      <w:r w:rsidRPr="000C3556">
        <w:rPr>
          <w:rFonts w:ascii="Palatino Linotype" w:hAnsi="Palatino Linotype" w:cs="Tahoma"/>
          <w:iCs/>
        </w:rPr>
        <w:t>Pú</w:t>
      </w:r>
      <w:r w:rsidR="00704D95" w:rsidRPr="000C3556">
        <w:rPr>
          <w:rFonts w:ascii="Palatino Linotype" w:hAnsi="Palatino Linotype" w:cs="Tahoma"/>
          <w:iCs/>
        </w:rPr>
        <w:t xml:space="preserve">blicas  del </w:t>
      </w:r>
      <w:r w:rsidRPr="000C3556">
        <w:rPr>
          <w:rFonts w:ascii="Palatino Linotype" w:hAnsi="Palatino Linotype" w:cs="Tahoma"/>
          <w:iCs/>
        </w:rPr>
        <w:t>propio</w:t>
      </w:r>
      <w:r w:rsidR="00704D95" w:rsidRPr="000C3556">
        <w:rPr>
          <w:rFonts w:ascii="Palatino Linotype" w:hAnsi="Palatino Linotype" w:cs="Tahoma"/>
          <w:iCs/>
        </w:rPr>
        <w:t xml:space="preserve"> Instituto de Transparencia, Acceso a la Información Pública y Protección de Datos Personales del Estado de México y Municipios a través del </w:t>
      </w:r>
      <w:r w:rsidRPr="000C3556">
        <w:rPr>
          <w:rFonts w:ascii="Palatino Linotype" w:hAnsi="Palatino Linotype" w:cs="Tahoma"/>
          <w:iCs/>
        </w:rPr>
        <w:t>oficio</w:t>
      </w:r>
      <w:r w:rsidR="00704D95" w:rsidRPr="000C3556">
        <w:rPr>
          <w:rFonts w:ascii="Palatino Linotype" w:hAnsi="Palatino Linotype" w:cs="Tahoma"/>
          <w:iCs/>
        </w:rPr>
        <w:t xml:space="preserve"> signado con el folio INFOEM/ DCCPP/290/2018</w:t>
      </w:r>
      <w:r w:rsidR="00B8370C" w:rsidRPr="000C3556">
        <w:rPr>
          <w:rFonts w:ascii="Palatino Linotype" w:hAnsi="Palatino Linotype" w:cs="Tahoma"/>
          <w:iCs/>
        </w:rPr>
        <w:t>, al 03 de octubre de la pr</w:t>
      </w:r>
      <w:r w:rsidRPr="000C3556">
        <w:rPr>
          <w:rFonts w:ascii="Palatino Linotype" w:hAnsi="Palatino Linotype" w:cs="Tahoma"/>
          <w:iCs/>
        </w:rPr>
        <w:t>e</w:t>
      </w:r>
      <w:r w:rsidR="00B8370C" w:rsidRPr="000C3556">
        <w:rPr>
          <w:rFonts w:ascii="Palatino Linotype" w:hAnsi="Palatino Linotype" w:cs="Tahoma"/>
          <w:iCs/>
        </w:rPr>
        <w:t>se</w:t>
      </w:r>
      <w:r w:rsidRPr="000C3556">
        <w:rPr>
          <w:rFonts w:ascii="Palatino Linotype" w:hAnsi="Palatino Linotype" w:cs="Tahoma"/>
          <w:iCs/>
        </w:rPr>
        <w:t>n</w:t>
      </w:r>
      <w:r w:rsidR="00B8370C" w:rsidRPr="000C3556">
        <w:rPr>
          <w:rFonts w:ascii="Palatino Linotype" w:hAnsi="Palatino Linotype" w:cs="Tahoma"/>
          <w:iCs/>
        </w:rPr>
        <w:t xml:space="preserve">te anualidad el proceso de </w:t>
      </w:r>
      <w:r w:rsidRPr="000C3556">
        <w:rPr>
          <w:rFonts w:ascii="Palatino Linotype" w:hAnsi="Palatino Linotype" w:cs="Tahoma"/>
          <w:iCs/>
        </w:rPr>
        <w:t>Certificación</w:t>
      </w:r>
      <w:r w:rsidR="00B8370C" w:rsidRPr="000C3556">
        <w:rPr>
          <w:rFonts w:ascii="Palatino Linotype" w:hAnsi="Palatino Linotype" w:cs="Tahoma"/>
          <w:iCs/>
        </w:rPr>
        <w:t xml:space="preserve"> aun no </w:t>
      </w:r>
      <w:r w:rsidRPr="000C3556">
        <w:rPr>
          <w:rFonts w:ascii="Palatino Linotype" w:hAnsi="Palatino Linotype" w:cs="Tahoma"/>
          <w:iCs/>
        </w:rPr>
        <w:t>concluía, ubicándose</w:t>
      </w:r>
      <w:r w:rsidR="00B8370C" w:rsidRPr="000C3556">
        <w:rPr>
          <w:rFonts w:ascii="Palatino Linotype" w:hAnsi="Palatino Linotype" w:cs="Tahoma"/>
          <w:iCs/>
        </w:rPr>
        <w:t xml:space="preserve"> dentro de lo que corresponde </w:t>
      </w:r>
      <w:r w:rsidR="00B8370C" w:rsidRPr="000C3556">
        <w:rPr>
          <w:rFonts w:ascii="Palatino Linotype" w:hAnsi="Palatino Linotype" w:cs="Tahoma"/>
          <w:iCs/>
        </w:rPr>
        <w:lastRenderedPageBreak/>
        <w:t>a la segun</w:t>
      </w:r>
      <w:r w:rsidRPr="000C3556">
        <w:rPr>
          <w:rFonts w:ascii="Palatino Linotype" w:hAnsi="Palatino Linotype" w:cs="Tahoma"/>
          <w:iCs/>
        </w:rPr>
        <w:t>da etapa, esto es Capacitación (curso de alineación). Por tal motivo derivado de la fecha de ingreso de la solicitud de mérito (27 de septiembre 2017) resulta evidente que aún no se concluía con la certificación, por lo que con independencia de haberse tomado no la citada certificación el SUJETO OBLIGADO se encontraba con una imposibilidad de facto para conocer respecto del documento que se le solicita.</w:t>
      </w:r>
      <w:r w:rsidRPr="005972C1">
        <w:rPr>
          <w:rFonts w:ascii="Palatino Linotype" w:hAnsi="Palatino Linotype" w:cs="Tahoma"/>
          <w:iCs/>
        </w:rPr>
        <w:t xml:space="preserve"> </w:t>
      </w:r>
    </w:p>
    <w:p w:rsidR="008678E5" w:rsidRPr="00BB074F" w:rsidRDefault="008678E5" w:rsidP="00704D95">
      <w:pPr>
        <w:spacing w:line="360" w:lineRule="auto"/>
        <w:ind w:right="567"/>
        <w:jc w:val="both"/>
        <w:rPr>
          <w:rFonts w:ascii="Palatino Linotype" w:hAnsi="Palatino Linotype" w:cs="Tahoma"/>
          <w:iCs/>
          <w:sz w:val="12"/>
        </w:rPr>
      </w:pPr>
    </w:p>
    <w:p w:rsidR="00906080" w:rsidRPr="009E67CB" w:rsidRDefault="0087058C" w:rsidP="009E67CB">
      <w:pPr>
        <w:spacing w:before="240" w:after="240" w:line="360" w:lineRule="auto"/>
        <w:jc w:val="both"/>
        <w:rPr>
          <w:rFonts w:ascii="Palatino Linotype" w:hAnsi="Palatino Linotype"/>
        </w:rPr>
      </w:pPr>
      <w:r w:rsidRPr="000C3556">
        <w:rPr>
          <w:rFonts w:ascii="Palatino Linotype" w:hAnsi="Palatino Linotype"/>
        </w:rPr>
        <w:t>Por otra parte, esta Autoridad no pasa por alto las manifestaciones vertidas por el particular, en relación a: a</w:t>
      </w:r>
      <w:r w:rsidR="00450234" w:rsidRPr="000C3556">
        <w:rPr>
          <w:rFonts w:ascii="Palatino Linotype" w:hAnsi="Palatino Linotype"/>
        </w:rPr>
        <w:t>)”</w:t>
      </w:r>
      <w:r w:rsidR="00450234" w:rsidRPr="000C3556">
        <w:rPr>
          <w:rFonts w:ascii="Palatino Linotype" w:hAnsi="Palatino Linotype"/>
          <w:b/>
          <w:i/>
        </w:rPr>
        <w:t>…</w:t>
      </w:r>
      <w:r w:rsidR="00847143" w:rsidRPr="000C3556">
        <w:t xml:space="preserve"> </w:t>
      </w:r>
      <w:r w:rsidR="00847143" w:rsidRPr="000C3556">
        <w:rPr>
          <w:rFonts w:ascii="Palatino Linotype" w:hAnsi="Palatino Linotype"/>
          <w:b/>
          <w:i/>
        </w:rPr>
        <w:t>sin que se adjuntara las constancias que acrediten que efectivamente se acudió a todos y cada uno de los "Cursos y Capacitacion en Materia de Transparencia", que refiere el curriculum de la Titular de Transparencia</w:t>
      </w:r>
      <w:r w:rsidR="00450234" w:rsidRPr="000C3556">
        <w:rPr>
          <w:rFonts w:ascii="Palatino Linotype" w:hAnsi="Palatino Linotype"/>
          <w:b/>
          <w:i/>
        </w:rPr>
        <w:t>…</w:t>
      </w:r>
      <w:r w:rsidR="00450234" w:rsidRPr="000C3556">
        <w:rPr>
          <w:rFonts w:ascii="Palatino Linotype" w:hAnsi="Palatino Linotype"/>
          <w:i/>
        </w:rPr>
        <w:t>”</w:t>
      </w:r>
    </w:p>
    <w:p w:rsidR="0087058C" w:rsidRPr="0087058C" w:rsidRDefault="0087058C" w:rsidP="0087058C">
      <w:pPr>
        <w:pStyle w:val="Prrafodelista"/>
        <w:spacing w:before="240" w:after="240"/>
        <w:ind w:left="1068"/>
        <w:jc w:val="both"/>
        <w:rPr>
          <w:rFonts w:ascii="Palatino Linotype" w:hAnsi="Palatino Linotype"/>
          <w:b/>
          <w:i/>
          <w:sz w:val="8"/>
        </w:rPr>
      </w:pPr>
    </w:p>
    <w:p w:rsidR="00D647A6" w:rsidRPr="00CA5767" w:rsidRDefault="00906080" w:rsidP="00D647A6">
      <w:pPr>
        <w:spacing w:before="240" w:after="240" w:line="360" w:lineRule="auto"/>
        <w:jc w:val="both"/>
        <w:rPr>
          <w:rFonts w:ascii="Palatino Linotype" w:hAnsi="Palatino Linotype"/>
        </w:rPr>
      </w:pPr>
      <w:r>
        <w:rPr>
          <w:rFonts w:ascii="Palatino Linotype" w:hAnsi="Palatino Linotype"/>
          <w:b/>
        </w:rPr>
        <w:t xml:space="preserve">Al respecto, </w:t>
      </w:r>
      <w:r w:rsidRPr="0018460F">
        <w:rPr>
          <w:rFonts w:ascii="Palatino Linotype" w:hAnsi="Palatino Linotype"/>
        </w:rPr>
        <w:t>este</w:t>
      </w:r>
      <w:r w:rsidR="00D647A6" w:rsidRPr="0018460F">
        <w:rPr>
          <w:rFonts w:ascii="Palatino Linotype" w:hAnsi="Palatino Linotype"/>
        </w:rPr>
        <w:t xml:space="preserve"> Instituto advirtió que</w:t>
      </w:r>
      <w:r w:rsidR="009E67CB">
        <w:rPr>
          <w:rFonts w:ascii="Palatino Linotype" w:hAnsi="Palatino Linotype"/>
        </w:rPr>
        <w:t xml:space="preserve"> le</w:t>
      </w:r>
      <w:r w:rsidR="00D647A6" w:rsidRPr="0018460F">
        <w:rPr>
          <w:rFonts w:ascii="Palatino Linotype" w:hAnsi="Palatino Linotype"/>
        </w:rPr>
        <w:t xml:space="preserve"> asiste razón al </w:t>
      </w:r>
      <w:r w:rsidR="006E4689" w:rsidRPr="0098736D">
        <w:rPr>
          <w:rFonts w:ascii="Palatino Linotype" w:hAnsi="Palatino Linotype"/>
          <w:b/>
        </w:rPr>
        <w:t>SUJETO OBLIGADO</w:t>
      </w:r>
      <w:r w:rsidR="00D647A6" w:rsidRPr="0018460F">
        <w:rPr>
          <w:rFonts w:ascii="Palatino Linotype" w:hAnsi="Palatino Linotype"/>
        </w:rPr>
        <w:t>, pues tales manifestaciones no fueron requeridas en la solicitud de información</w:t>
      </w:r>
      <w:r w:rsidR="00D647A6" w:rsidRPr="00CA5767">
        <w:rPr>
          <w:rFonts w:ascii="Palatino Linotype" w:hAnsi="Palatino Linotype"/>
        </w:rPr>
        <w:t xml:space="preserve"> de origen, por lo que devienen inoperantes</w:t>
      </w:r>
      <w:r w:rsidR="00D647A6">
        <w:t>.</w:t>
      </w:r>
    </w:p>
    <w:p w:rsidR="00D647A6" w:rsidRPr="00CA5767" w:rsidRDefault="00D647A6" w:rsidP="0087058C">
      <w:pPr>
        <w:spacing w:before="240" w:after="240" w:line="360" w:lineRule="auto"/>
        <w:jc w:val="both"/>
        <w:rPr>
          <w:rFonts w:ascii="Palatino Linotype" w:hAnsi="Palatino Linotype" w:cs="Arial"/>
        </w:rPr>
      </w:pPr>
      <w:r w:rsidRPr="00CA5767">
        <w:rPr>
          <w:rFonts w:ascii="Palatino Linotype" w:hAnsi="Palatino Linotype"/>
        </w:rPr>
        <w:t xml:space="preserve">Así pues, al no haber sido requeridos inicialmente en la solicitud de acceso a la información, el </w:t>
      </w:r>
      <w:r w:rsidR="006E4689" w:rsidRPr="0098736D">
        <w:rPr>
          <w:rFonts w:ascii="Palatino Linotype" w:hAnsi="Palatino Linotype"/>
          <w:b/>
        </w:rPr>
        <w:t>SUJETO OBLIGADO</w:t>
      </w:r>
      <w:r w:rsidRPr="00CA5767">
        <w:rPr>
          <w:rFonts w:ascii="Palatino Linotype" w:hAnsi="Palatino Linotype"/>
        </w:rPr>
        <w:t xml:space="preserve"> no estaba en condiciones de proporcionar dichas documentales; por lo que en consecuencia, este Instituto no puede manifestarse al respecto, ya que se trata de una petición adicional o </w:t>
      </w:r>
      <w:r w:rsidRPr="00CA5767">
        <w:rPr>
          <w:rFonts w:ascii="Palatino Linotype" w:hAnsi="Palatino Linotype"/>
          <w:b/>
          <w:i/>
        </w:rPr>
        <w:t>plus petitio;</w:t>
      </w:r>
      <w:r w:rsidRPr="00CA5767">
        <w:rPr>
          <w:rFonts w:ascii="Palatino Linotype" w:hAnsi="Palatino Linotype"/>
        </w:rPr>
        <w:t xml:space="preserve"> esto es, una nueva solicitud de información hecha por el hoy </w:t>
      </w:r>
      <w:r w:rsidR="006E4689" w:rsidRPr="00CA5767">
        <w:rPr>
          <w:rFonts w:ascii="Palatino Linotype" w:hAnsi="Palatino Linotype"/>
        </w:rPr>
        <w:t>RECURRENTE</w:t>
      </w:r>
      <w:r w:rsidRPr="00CA5767">
        <w:rPr>
          <w:rFonts w:ascii="Palatino Linotype" w:hAnsi="Palatino Linotype"/>
        </w:rPr>
        <w:t>.</w:t>
      </w:r>
    </w:p>
    <w:p w:rsidR="005E11D8" w:rsidRPr="004C16CD" w:rsidRDefault="005543BE" w:rsidP="004C16CD">
      <w:pPr>
        <w:spacing w:before="240" w:after="240" w:line="360" w:lineRule="auto"/>
        <w:jc w:val="both"/>
        <w:rPr>
          <w:rFonts w:ascii="Palatino Linotype" w:hAnsi="Palatino Linotype" w:cs="Arial"/>
        </w:rPr>
      </w:pPr>
      <w:r w:rsidRPr="005543BE">
        <w:rPr>
          <w:rFonts w:ascii="Palatino Linotype" w:hAnsi="Palatino Linotype"/>
          <w:noProof/>
          <w:lang w:val="es-MX" w:eastAsia="es-MX"/>
        </w:rPr>
        <w:lastRenderedPageBreak/>
        <w:drawing>
          <wp:anchor distT="0" distB="0" distL="114300" distR="114300" simplePos="0" relativeHeight="251700224" behindDoc="1" locked="0" layoutInCell="1" allowOverlap="1" wp14:anchorId="1A9A4CCA" wp14:editId="2C80ADF6">
            <wp:simplePos x="0" y="0"/>
            <wp:positionH relativeFrom="column">
              <wp:posOffset>453390</wp:posOffset>
            </wp:positionH>
            <wp:positionV relativeFrom="paragraph">
              <wp:posOffset>1282065</wp:posOffset>
            </wp:positionV>
            <wp:extent cx="4676775" cy="3905250"/>
            <wp:effectExtent l="0" t="0" r="9525"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43BE">
        <w:rPr>
          <w:rFonts w:ascii="Palatino Linotype" w:hAnsi="Palatino Linotype"/>
          <w:noProof/>
          <w:lang w:val="es-MX" w:eastAsia="es-MX"/>
        </w:rPr>
        <w:drawing>
          <wp:anchor distT="0" distB="0" distL="114300" distR="114300" simplePos="0" relativeHeight="251699200" behindDoc="1" locked="0" layoutInCell="1" allowOverlap="1" wp14:anchorId="33E6FF6D" wp14:editId="3FE1C566">
            <wp:simplePos x="0" y="0"/>
            <wp:positionH relativeFrom="column">
              <wp:posOffset>-146649</wp:posOffset>
            </wp:positionH>
            <wp:positionV relativeFrom="paragraph">
              <wp:posOffset>-1165201</wp:posOffset>
            </wp:positionV>
            <wp:extent cx="1695450" cy="102870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7A6" w:rsidRPr="00CA5767">
        <w:rPr>
          <w:rFonts w:ascii="Palatino Linotype" w:hAnsi="Palatino Linotype"/>
        </w:rPr>
        <w:t xml:space="preserve">Por otra parte, dichas manifestaciones al haber sido referidas a manera de Razones o Motivos de Inconformidad, también devienen inoperantes en ese sentido, esto es así, debido a que al ser argumentos que no se plantearon ante el </w:t>
      </w:r>
      <w:r w:rsidR="006E4689" w:rsidRPr="0098736D">
        <w:rPr>
          <w:rFonts w:ascii="Palatino Linotype" w:hAnsi="Palatino Linotype"/>
          <w:b/>
        </w:rPr>
        <w:t>SUJETO OBLIGADO</w:t>
      </w:r>
      <w:r w:rsidR="00D647A6" w:rsidRPr="00CA5767">
        <w:rPr>
          <w:rFonts w:ascii="Palatino Linotype" w:hAnsi="Palatino Linotype"/>
        </w:rPr>
        <w:t xml:space="preserve"> que respondió a la solicitud de acceso a la información, respuesta que constituye el acto reclamado; resultaría injustificado examinar tales argumentos pues éstos no fueron del conocimiento del </w:t>
      </w:r>
      <w:r w:rsidR="006E4689" w:rsidRPr="0098736D">
        <w:rPr>
          <w:rFonts w:ascii="Palatino Linotype" w:hAnsi="Palatino Linotype"/>
          <w:b/>
        </w:rPr>
        <w:t>SUJETO OBLIGADO</w:t>
      </w:r>
      <w:r w:rsidR="00D647A6" w:rsidRPr="00CA5767">
        <w:rPr>
          <w:rFonts w:ascii="Palatino Linotype" w:hAnsi="Palatino Linotype"/>
        </w:rPr>
        <w:t>, por lo que no tuvo la oportunidad legal de analizarlas ni de pronunciarse sobre ellas</w:t>
      </w:r>
      <w:r w:rsidR="00D647A6">
        <w:rPr>
          <w:rFonts w:ascii="Palatino Linotype" w:hAnsi="Palatino Linotype"/>
        </w:rPr>
        <w:t>.</w:t>
      </w:r>
      <w:r w:rsidR="00D647A6" w:rsidRPr="00CA5767">
        <w:rPr>
          <w:rFonts w:ascii="Palatino Linotype" w:hAnsi="Palatino Linotype" w:cs="Arial"/>
        </w:rPr>
        <w:t xml:space="preserve"> </w:t>
      </w:r>
      <w:r w:rsidR="00D647A6" w:rsidRPr="001D0292">
        <w:rPr>
          <w:rStyle w:val="Refdenotaalpie"/>
          <w:rFonts w:ascii="Palatino Linotype" w:hAnsi="Palatino Linotype" w:cs="Arial"/>
        </w:rPr>
        <w:footnoteReference w:id="6"/>
      </w:r>
    </w:p>
    <w:p w:rsidR="005647BB" w:rsidRPr="00BD3C92" w:rsidRDefault="005647BB" w:rsidP="005647BB">
      <w:pPr>
        <w:spacing w:line="360" w:lineRule="auto"/>
        <w:ind w:right="49"/>
        <w:jc w:val="both"/>
        <w:rPr>
          <w:rFonts w:ascii="Palatino Linotype" w:hAnsi="Palatino Linotype" w:cs="Arial"/>
          <w:bCs/>
        </w:rPr>
      </w:pPr>
      <w:r w:rsidRPr="00BD3C92">
        <w:rPr>
          <w:rFonts w:ascii="Palatino Linotype" w:hAnsi="Palatino Linotype"/>
          <w:b/>
          <w:i/>
          <w:lang w:val="es-MX"/>
        </w:rPr>
        <w:t>II. Sobre la elaboración de versión publica</w:t>
      </w:r>
      <w:r w:rsidRPr="00BD3C92">
        <w:rPr>
          <w:rFonts w:ascii="Palatino Linotype" w:hAnsi="Palatino Linotype" w:cs="Arial"/>
          <w:b/>
          <w:i/>
          <w:sz w:val="28"/>
          <w:szCs w:val="28"/>
        </w:rPr>
        <w:t>.</w:t>
      </w:r>
      <w:r w:rsidRPr="00BD3C92">
        <w:rPr>
          <w:rFonts w:ascii="Palatino Linotype" w:hAnsi="Palatino Linotype" w:cs="Arial"/>
          <w:b/>
          <w:sz w:val="28"/>
          <w:szCs w:val="28"/>
        </w:rPr>
        <w:t xml:space="preserve"> </w:t>
      </w:r>
      <w:r w:rsidRPr="00BD3C92">
        <w:rPr>
          <w:rFonts w:ascii="Palatino Linotype" w:hAnsi="Palatino Linotype" w:cs="Arial"/>
          <w:bCs/>
        </w:rPr>
        <w:t>Al respecto, los artículos 3, fracciones IX, XX, XXI, XXXII, XLV; 6, 49 fracción VIII, 137, 143, fracción I, de la Ley de Transparencia y Acceso a la Información Pública del Estado de México y Municipios vigente establecen:</w:t>
      </w:r>
    </w:p>
    <w:p w:rsidR="005647BB" w:rsidRPr="00BD3C92" w:rsidRDefault="005647BB" w:rsidP="005647BB">
      <w:pPr>
        <w:spacing w:line="360" w:lineRule="auto"/>
        <w:ind w:left="851" w:right="900"/>
        <w:jc w:val="both"/>
        <w:rPr>
          <w:rFonts w:ascii="Palatino Linotype" w:hAnsi="Palatino Linotype" w:cs="Arial"/>
          <w:b/>
          <w:bCs/>
          <w:i/>
        </w:rPr>
      </w:pPr>
    </w:p>
    <w:p w:rsidR="005647BB" w:rsidRPr="00BD3C92" w:rsidRDefault="005647BB" w:rsidP="00BB074F">
      <w:pPr>
        <w:ind w:left="851" w:right="49"/>
        <w:jc w:val="both"/>
        <w:rPr>
          <w:rFonts w:ascii="Palatino Linotype" w:hAnsi="Palatino Linotype" w:cs="Arial"/>
          <w:b/>
          <w:bCs/>
          <w:i/>
          <w:sz w:val="22"/>
          <w:szCs w:val="22"/>
        </w:rPr>
      </w:pPr>
      <w:r w:rsidRPr="00BD3C92">
        <w:rPr>
          <w:rFonts w:ascii="Palatino Linotype" w:hAnsi="Palatino Linotype" w:cs="Arial"/>
          <w:b/>
          <w:bCs/>
          <w:i/>
          <w:sz w:val="22"/>
          <w:szCs w:val="22"/>
        </w:rPr>
        <w:t>“Artículo 3. Para los efectos de la presente Ley se entenderá por:</w:t>
      </w:r>
    </w:p>
    <w:p w:rsidR="005647BB" w:rsidRPr="00BD3C92" w:rsidRDefault="005647BB" w:rsidP="00BB074F">
      <w:pPr>
        <w:ind w:left="851" w:right="49"/>
        <w:jc w:val="both"/>
        <w:rPr>
          <w:rFonts w:ascii="Palatino Linotype" w:hAnsi="Palatino Linotype" w:cs="Arial"/>
          <w:b/>
          <w:bCs/>
          <w:i/>
          <w:sz w:val="22"/>
          <w:szCs w:val="22"/>
        </w:rPr>
      </w:pPr>
      <w:r w:rsidRPr="00BD3C92">
        <w:rPr>
          <w:rFonts w:ascii="Palatino Linotype" w:hAnsi="Palatino Linotype" w:cs="Arial"/>
          <w:b/>
          <w:bCs/>
          <w:i/>
          <w:sz w:val="22"/>
          <w:szCs w:val="22"/>
        </w:rPr>
        <w:t>…</w:t>
      </w: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
          <w:bCs/>
          <w:i/>
          <w:sz w:val="22"/>
          <w:szCs w:val="22"/>
        </w:rPr>
        <w:t>IX. Datos personales:</w:t>
      </w:r>
      <w:r w:rsidRPr="00BD3C92">
        <w:rPr>
          <w:rFonts w:ascii="Palatino Linotype" w:hAnsi="Palatino Linotype" w:cs="Arial"/>
          <w:bCs/>
          <w:i/>
          <w:sz w:val="22"/>
          <w:szCs w:val="22"/>
        </w:rPr>
        <w:t xml:space="preserve"> La información concerniente a una persona, identificada o identificable según lo dispuesto por la Ley de Protección de Datos Personales del Estado de México;</w:t>
      </w: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
          <w:bCs/>
          <w:i/>
          <w:sz w:val="22"/>
          <w:szCs w:val="22"/>
        </w:rPr>
        <w:t>…</w:t>
      </w: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
          <w:bCs/>
          <w:i/>
          <w:sz w:val="22"/>
          <w:szCs w:val="22"/>
        </w:rPr>
        <w:t>XX. Información clasificada:</w:t>
      </w:r>
      <w:r w:rsidRPr="00BD3C92">
        <w:rPr>
          <w:rFonts w:ascii="Palatino Linotype" w:hAnsi="Palatino Linotype" w:cs="Arial"/>
          <w:bCs/>
          <w:i/>
          <w:sz w:val="22"/>
          <w:szCs w:val="22"/>
        </w:rPr>
        <w:t xml:space="preserve"> Aquella considerada por la presente Ley como reservada o confidencial;</w:t>
      </w:r>
    </w:p>
    <w:p w:rsidR="005647BB" w:rsidRPr="00BD3C92" w:rsidRDefault="005647BB" w:rsidP="00BB074F">
      <w:pPr>
        <w:ind w:left="851" w:right="49"/>
        <w:jc w:val="both"/>
        <w:rPr>
          <w:rFonts w:ascii="Palatino Linotype" w:hAnsi="Palatino Linotype" w:cs="Arial"/>
          <w:b/>
          <w:bCs/>
          <w:i/>
          <w:sz w:val="22"/>
          <w:szCs w:val="22"/>
        </w:rPr>
      </w:pP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
          <w:bCs/>
          <w:i/>
          <w:sz w:val="22"/>
          <w:szCs w:val="22"/>
        </w:rPr>
        <w:t>XXI. Información confidencial:</w:t>
      </w:r>
      <w:r w:rsidRPr="00BD3C92">
        <w:rPr>
          <w:rFonts w:ascii="Palatino Linotype" w:hAnsi="Palatino Linotype" w:cs="Arial"/>
          <w:bCs/>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
          <w:bCs/>
          <w:i/>
          <w:sz w:val="22"/>
          <w:szCs w:val="22"/>
        </w:rPr>
        <w:lastRenderedPageBreak/>
        <w:t>…</w:t>
      </w: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
          <w:bCs/>
          <w:i/>
          <w:sz w:val="22"/>
          <w:szCs w:val="22"/>
        </w:rPr>
        <w:t>XXXII. Protección de Datos Personales:</w:t>
      </w:r>
      <w:r w:rsidRPr="00BD3C92">
        <w:rPr>
          <w:rFonts w:ascii="Palatino Linotype" w:hAnsi="Palatino Linotype" w:cs="Arial"/>
          <w:bCs/>
          <w:i/>
          <w:sz w:val="22"/>
          <w:szCs w:val="22"/>
        </w:rPr>
        <w:t xml:space="preserve"> Derecho humano que tutela la privacidad de datos personales en poder de los sujetos obligados y sujetos particulares;</w:t>
      </w: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Cs/>
          <w:i/>
          <w:sz w:val="22"/>
          <w:szCs w:val="22"/>
        </w:rPr>
        <w:t>…</w:t>
      </w: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
          <w:bCs/>
          <w:i/>
          <w:sz w:val="22"/>
          <w:szCs w:val="22"/>
        </w:rPr>
        <w:t>XLV. Versión pública</w:t>
      </w:r>
      <w:r w:rsidRPr="00BD3C92">
        <w:rPr>
          <w:rFonts w:ascii="Palatino Linotype" w:hAnsi="Palatino Linotype" w:cs="Arial"/>
          <w:bCs/>
          <w:i/>
          <w:sz w:val="22"/>
          <w:szCs w:val="22"/>
        </w:rPr>
        <w:t>: Documento en el que se elimine, suprime o borra la información clasificada como reservada o confidencial para permitir su acceso.”</w:t>
      </w:r>
    </w:p>
    <w:p w:rsidR="005647BB" w:rsidRPr="00BD3C92" w:rsidRDefault="005647BB" w:rsidP="00BB074F">
      <w:pPr>
        <w:ind w:left="851" w:right="49"/>
        <w:jc w:val="both"/>
        <w:rPr>
          <w:rFonts w:ascii="Palatino Linotype" w:hAnsi="Palatino Linotype" w:cs="Arial"/>
          <w:b/>
          <w:bCs/>
          <w:i/>
          <w:sz w:val="22"/>
          <w:szCs w:val="22"/>
        </w:rPr>
      </w:pP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Cs/>
          <w:i/>
          <w:sz w:val="22"/>
          <w:szCs w:val="22"/>
        </w:rPr>
        <w:t>“</w:t>
      </w:r>
      <w:r w:rsidRPr="00BD3C92">
        <w:rPr>
          <w:rFonts w:ascii="Palatino Linotype" w:hAnsi="Palatino Linotype" w:cs="Arial"/>
          <w:b/>
          <w:bCs/>
          <w:i/>
          <w:sz w:val="22"/>
          <w:szCs w:val="22"/>
        </w:rPr>
        <w:t>Artículo 6.</w:t>
      </w:r>
      <w:r w:rsidRPr="00BD3C92">
        <w:rPr>
          <w:rFonts w:ascii="Palatino Linotype" w:hAnsi="Palatino Linotype" w:cs="Arial"/>
          <w:bCs/>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5647BB" w:rsidRPr="00BD3C92" w:rsidRDefault="005647BB" w:rsidP="00BB074F">
      <w:pPr>
        <w:ind w:left="851" w:right="49"/>
        <w:jc w:val="both"/>
        <w:rPr>
          <w:rFonts w:ascii="Palatino Linotype" w:hAnsi="Palatino Linotype" w:cs="Arial"/>
          <w:bCs/>
          <w:i/>
          <w:sz w:val="22"/>
          <w:szCs w:val="22"/>
        </w:rPr>
      </w:pPr>
    </w:p>
    <w:p w:rsidR="005647BB" w:rsidRPr="00BD3C92" w:rsidRDefault="005647BB" w:rsidP="00BB074F">
      <w:pPr>
        <w:ind w:left="851" w:right="49"/>
        <w:jc w:val="both"/>
        <w:rPr>
          <w:rFonts w:ascii="Palatino Linotype" w:hAnsi="Palatino Linotype" w:cs="Arial"/>
          <w:bCs/>
          <w:i/>
          <w:sz w:val="22"/>
          <w:szCs w:val="22"/>
        </w:rPr>
      </w:pP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Cs/>
          <w:i/>
          <w:sz w:val="22"/>
          <w:szCs w:val="22"/>
        </w:rPr>
        <w:t>“</w:t>
      </w:r>
      <w:r w:rsidRPr="00BD3C92">
        <w:rPr>
          <w:rFonts w:ascii="Palatino Linotype" w:hAnsi="Palatino Linotype" w:cs="Arial"/>
          <w:b/>
          <w:bCs/>
          <w:i/>
          <w:sz w:val="22"/>
          <w:szCs w:val="22"/>
        </w:rPr>
        <w:t>Artículo 49.</w:t>
      </w:r>
      <w:r w:rsidRPr="00BD3C92">
        <w:rPr>
          <w:rFonts w:ascii="Palatino Linotype" w:hAnsi="Palatino Linotype" w:cs="Arial"/>
          <w:bCs/>
          <w:i/>
          <w:sz w:val="22"/>
          <w:szCs w:val="22"/>
        </w:rPr>
        <w:t xml:space="preserve"> Los Comités de Transparencia tendrán las siguientes atribuciones:</w:t>
      </w: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Cs/>
          <w:i/>
          <w:sz w:val="22"/>
          <w:szCs w:val="22"/>
        </w:rPr>
        <w:t>…</w:t>
      </w: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
          <w:bCs/>
          <w:i/>
          <w:sz w:val="22"/>
          <w:szCs w:val="22"/>
        </w:rPr>
        <w:t>VIII</w:t>
      </w:r>
      <w:r w:rsidRPr="00BD3C92">
        <w:rPr>
          <w:rFonts w:ascii="Palatino Linotype" w:hAnsi="Palatino Linotype" w:cs="Arial"/>
          <w:bCs/>
          <w:i/>
          <w:sz w:val="22"/>
          <w:szCs w:val="22"/>
        </w:rPr>
        <w:t>. Aprobar, modificar o revocar la clasificación de la información;</w:t>
      </w: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Cs/>
          <w:i/>
          <w:sz w:val="22"/>
          <w:szCs w:val="22"/>
        </w:rPr>
        <w:t>…”</w:t>
      </w:r>
    </w:p>
    <w:p w:rsidR="005647BB" w:rsidRPr="00BD3C92" w:rsidRDefault="005647BB" w:rsidP="00BB074F">
      <w:pPr>
        <w:ind w:left="851" w:right="49"/>
        <w:jc w:val="both"/>
        <w:rPr>
          <w:rFonts w:ascii="Palatino Linotype" w:hAnsi="Palatino Linotype" w:cs="Arial"/>
          <w:bCs/>
          <w:i/>
          <w:sz w:val="22"/>
          <w:szCs w:val="22"/>
        </w:rPr>
      </w:pPr>
    </w:p>
    <w:p w:rsidR="005647BB" w:rsidRPr="00BD3C92" w:rsidRDefault="005647BB" w:rsidP="00BB074F">
      <w:pPr>
        <w:ind w:left="851" w:right="49"/>
        <w:jc w:val="both"/>
        <w:rPr>
          <w:rFonts w:ascii="Palatino Linotype" w:hAnsi="Palatino Linotype" w:cs="Arial"/>
          <w:b/>
          <w:bCs/>
          <w:i/>
          <w:sz w:val="22"/>
          <w:szCs w:val="22"/>
        </w:rPr>
      </w:pPr>
      <w:r w:rsidRPr="00BD3C92">
        <w:rPr>
          <w:rFonts w:ascii="Palatino Linotype" w:hAnsi="Palatino Linotype" w:cs="Arial"/>
          <w:bCs/>
          <w:i/>
          <w:sz w:val="22"/>
          <w:szCs w:val="22"/>
        </w:rPr>
        <w:t>“</w:t>
      </w:r>
      <w:r w:rsidRPr="00BD3C92">
        <w:rPr>
          <w:rFonts w:ascii="Palatino Linotype" w:hAnsi="Palatino Linotype" w:cs="Arial"/>
          <w:b/>
          <w:bCs/>
          <w:i/>
          <w:sz w:val="22"/>
          <w:szCs w:val="22"/>
        </w:rPr>
        <w:t>Artículo 137</w:t>
      </w:r>
      <w:r w:rsidRPr="00BD3C92">
        <w:rPr>
          <w:rFonts w:ascii="Palatino Linotype" w:hAnsi="Palatino Linotype" w:cs="Arial"/>
          <w:bCs/>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647BB" w:rsidRPr="00BD3C92" w:rsidRDefault="005647BB" w:rsidP="00BB074F">
      <w:pPr>
        <w:ind w:left="851" w:right="49"/>
        <w:jc w:val="both"/>
        <w:rPr>
          <w:rFonts w:ascii="Palatino Linotype" w:hAnsi="Palatino Linotype" w:cs="Arial"/>
          <w:b/>
          <w:bCs/>
          <w:i/>
          <w:sz w:val="22"/>
          <w:szCs w:val="22"/>
        </w:rPr>
      </w:pP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Cs/>
          <w:i/>
          <w:sz w:val="22"/>
          <w:szCs w:val="22"/>
        </w:rPr>
        <w:t>“</w:t>
      </w:r>
      <w:r w:rsidRPr="00BD3C92">
        <w:rPr>
          <w:rFonts w:ascii="Palatino Linotype" w:hAnsi="Palatino Linotype" w:cs="Arial"/>
          <w:b/>
          <w:bCs/>
          <w:i/>
          <w:sz w:val="22"/>
          <w:szCs w:val="22"/>
        </w:rPr>
        <w:t>Artículo 143</w:t>
      </w:r>
      <w:r w:rsidRPr="00BD3C92">
        <w:rPr>
          <w:rFonts w:ascii="Palatino Linotype" w:hAnsi="Palatino Linotype" w:cs="Arial"/>
          <w:bCs/>
          <w:i/>
          <w:sz w:val="22"/>
          <w:szCs w:val="22"/>
        </w:rPr>
        <w:t>. Para los efectos de esta Ley se considera información confidencial, la clasificada como tal, de manera permanente, por su naturaleza, cuando:</w:t>
      </w:r>
    </w:p>
    <w:p w:rsidR="005647BB" w:rsidRPr="00BD3C92" w:rsidRDefault="005647BB" w:rsidP="00BB074F">
      <w:pPr>
        <w:ind w:left="851" w:right="49"/>
        <w:jc w:val="both"/>
        <w:rPr>
          <w:rFonts w:ascii="Palatino Linotype" w:hAnsi="Palatino Linotype" w:cs="Arial"/>
          <w:bCs/>
          <w:i/>
          <w:sz w:val="22"/>
          <w:szCs w:val="22"/>
        </w:rPr>
      </w:pP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Cs/>
          <w:i/>
          <w:sz w:val="22"/>
          <w:szCs w:val="22"/>
        </w:rPr>
        <w:t>I. Se refiera a la información privada y los datos personales concernientes a una persona física o jurídico colectiva identificada o identificable</w:t>
      </w: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Cs/>
          <w:i/>
          <w:sz w:val="22"/>
          <w:szCs w:val="22"/>
        </w:rPr>
        <w:t>…”</w:t>
      </w:r>
    </w:p>
    <w:p w:rsidR="005647BB" w:rsidRPr="00BD3C92" w:rsidRDefault="005647BB" w:rsidP="005647BB">
      <w:pPr>
        <w:spacing w:line="360" w:lineRule="auto"/>
        <w:ind w:right="49"/>
        <w:jc w:val="both"/>
        <w:rPr>
          <w:rFonts w:ascii="Palatino Linotype" w:hAnsi="Palatino Linotype" w:cs="Arial"/>
          <w:bCs/>
        </w:rPr>
      </w:pPr>
    </w:p>
    <w:p w:rsidR="005647BB" w:rsidRPr="00BD3C92" w:rsidRDefault="005647BB" w:rsidP="005647BB">
      <w:pPr>
        <w:spacing w:line="360" w:lineRule="auto"/>
        <w:ind w:right="49"/>
        <w:jc w:val="both"/>
        <w:rPr>
          <w:rFonts w:ascii="Palatino Linotype" w:hAnsi="Palatino Linotype" w:cs="Arial"/>
          <w:bCs/>
        </w:rPr>
      </w:pPr>
      <w:r w:rsidRPr="00BD3C92">
        <w:rPr>
          <w:rFonts w:ascii="Palatino Linotype" w:hAnsi="Palatino Linotype" w:cs="Arial"/>
          <w:bCs/>
        </w:rPr>
        <w:t xml:space="preserve">Así, los datos personales que obren en poder de los Sujetos Obligados deben estar protegidos, adoptando las medidas de seguridad administrativas, físicas y técnicas </w:t>
      </w:r>
      <w:r w:rsidR="005543BE" w:rsidRPr="005543BE">
        <w:rPr>
          <w:rFonts w:ascii="Palatino Linotype" w:hAnsi="Palatino Linotype" w:cs="Arial"/>
          <w:bCs/>
          <w:noProof/>
          <w:lang w:val="es-MX" w:eastAsia="es-MX"/>
        </w:rPr>
        <w:lastRenderedPageBreak/>
        <w:drawing>
          <wp:anchor distT="0" distB="0" distL="114300" distR="114300" simplePos="0" relativeHeight="251702272" behindDoc="1" locked="0" layoutInCell="1" allowOverlap="1" wp14:anchorId="32034F79" wp14:editId="440C94F2">
            <wp:simplePos x="0" y="0"/>
            <wp:positionH relativeFrom="column">
              <wp:posOffset>-155276</wp:posOffset>
            </wp:positionH>
            <wp:positionV relativeFrom="paragraph">
              <wp:posOffset>-1208333</wp:posOffset>
            </wp:positionV>
            <wp:extent cx="1695450" cy="102870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C92">
        <w:rPr>
          <w:rFonts w:ascii="Palatino Linotype" w:hAnsi="Palatino Linotype" w:cs="Arial"/>
          <w:bCs/>
        </w:rPr>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w:t>
      </w:r>
      <w:r w:rsidR="005543BE" w:rsidRPr="005543BE">
        <w:rPr>
          <w:rFonts w:ascii="Palatino Linotype" w:hAnsi="Palatino Linotype" w:cs="Arial"/>
          <w:bCs/>
          <w:noProof/>
          <w:lang w:val="es-MX" w:eastAsia="es-MX"/>
        </w:rPr>
        <w:drawing>
          <wp:anchor distT="0" distB="0" distL="114300" distR="114300" simplePos="0" relativeHeight="251703296" behindDoc="1" locked="0" layoutInCell="1" allowOverlap="1" wp14:anchorId="62F164C4" wp14:editId="61B397FB">
            <wp:simplePos x="0" y="0"/>
            <wp:positionH relativeFrom="column">
              <wp:posOffset>444799</wp:posOffset>
            </wp:positionH>
            <wp:positionV relativeFrom="paragraph">
              <wp:posOffset>1238957</wp:posOffset>
            </wp:positionV>
            <wp:extent cx="4676775" cy="3905250"/>
            <wp:effectExtent l="0" t="0" r="952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C92">
        <w:rPr>
          <w:rFonts w:ascii="Palatino Linotype" w:hAnsi="Palatino Linotype" w:cs="Arial"/>
          <w:bCs/>
        </w:rPr>
        <w:t xml:space="preserve">38 de la Ley de Protección de Datos Personales  en Posesión de Sujetos Obligados del  Estado de México y Municipios , los cuales se transcriben para mayor referencia: </w:t>
      </w:r>
    </w:p>
    <w:p w:rsidR="005647BB" w:rsidRPr="00BD3C92" w:rsidRDefault="005647BB" w:rsidP="005647BB">
      <w:pPr>
        <w:spacing w:line="360" w:lineRule="auto"/>
        <w:ind w:left="851" w:right="900"/>
        <w:jc w:val="both"/>
        <w:rPr>
          <w:rFonts w:ascii="Palatino Linotype" w:hAnsi="Palatino Linotype" w:cs="Arial"/>
          <w:b/>
          <w:bCs/>
          <w:i/>
        </w:rPr>
      </w:pP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
          <w:bCs/>
          <w:i/>
          <w:sz w:val="22"/>
          <w:szCs w:val="22"/>
        </w:rPr>
        <w:t>“Artículo 22.</w:t>
      </w:r>
      <w:r w:rsidRPr="00BD3C92">
        <w:rPr>
          <w:rFonts w:ascii="Palatino Linotype" w:hAnsi="Palatino Linotype" w:cs="Arial"/>
          <w:bCs/>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Cs/>
          <w:i/>
          <w:sz w:val="22"/>
          <w:szCs w:val="22"/>
        </w:rPr>
        <w:t xml:space="preserve">El responsable podrá tratar datos personales para finalidades distintas a aquéllas establecidas en el aviso de privacidad, en los casos siguientes:  </w:t>
      </w:r>
    </w:p>
    <w:p w:rsidR="005647BB" w:rsidRPr="00BD3C92" w:rsidRDefault="005647BB" w:rsidP="00BB074F">
      <w:pPr>
        <w:ind w:left="851" w:right="49"/>
        <w:jc w:val="both"/>
        <w:rPr>
          <w:rFonts w:ascii="Palatino Linotype" w:hAnsi="Palatino Linotype" w:cs="Arial"/>
          <w:b/>
          <w:bCs/>
          <w:i/>
          <w:sz w:val="22"/>
          <w:szCs w:val="22"/>
        </w:rPr>
      </w:pPr>
    </w:p>
    <w:p w:rsidR="005647BB" w:rsidRPr="00BD3C92" w:rsidRDefault="005647BB" w:rsidP="00BB074F">
      <w:pPr>
        <w:ind w:left="993" w:right="49" w:hanging="142"/>
        <w:jc w:val="both"/>
        <w:rPr>
          <w:rFonts w:ascii="Palatino Linotype" w:hAnsi="Palatino Linotype" w:cs="Arial"/>
          <w:bCs/>
          <w:i/>
          <w:sz w:val="22"/>
          <w:szCs w:val="22"/>
        </w:rPr>
      </w:pPr>
      <w:r w:rsidRPr="00BD3C92">
        <w:rPr>
          <w:rFonts w:ascii="Palatino Linotype" w:hAnsi="Palatino Linotype" w:cs="Arial"/>
          <w:b/>
          <w:bCs/>
          <w:i/>
          <w:sz w:val="22"/>
          <w:szCs w:val="22"/>
        </w:rPr>
        <w:t>I.</w:t>
      </w:r>
      <w:r w:rsidRPr="00BD3C92">
        <w:rPr>
          <w:rFonts w:ascii="Palatino Linotype" w:hAnsi="Palatino Linotype" w:cs="Arial"/>
          <w:bCs/>
          <w:i/>
          <w:sz w:val="22"/>
          <w:szCs w:val="22"/>
        </w:rPr>
        <w:t xml:space="preserve"> Cuente con atribuciones conferidas en ley y medie el consentimiento del titular.  </w:t>
      </w:r>
    </w:p>
    <w:p w:rsidR="005647BB" w:rsidRPr="00BD3C92" w:rsidRDefault="005647BB" w:rsidP="00BB074F">
      <w:pPr>
        <w:ind w:left="1134" w:right="49" w:hanging="283"/>
        <w:jc w:val="both"/>
        <w:rPr>
          <w:rFonts w:ascii="Palatino Linotype" w:hAnsi="Palatino Linotype" w:cs="Arial"/>
          <w:bCs/>
          <w:i/>
          <w:sz w:val="22"/>
          <w:szCs w:val="22"/>
        </w:rPr>
      </w:pPr>
      <w:r w:rsidRPr="00BD3C92">
        <w:rPr>
          <w:rFonts w:ascii="Palatino Linotype" w:hAnsi="Palatino Linotype" w:cs="Arial"/>
          <w:b/>
          <w:bCs/>
          <w:i/>
          <w:sz w:val="22"/>
          <w:szCs w:val="22"/>
        </w:rPr>
        <w:t>II.</w:t>
      </w:r>
      <w:r w:rsidRPr="00BD3C92">
        <w:rPr>
          <w:rFonts w:ascii="Palatino Linotype" w:hAnsi="Palatino Linotype" w:cs="Arial"/>
          <w:bCs/>
          <w:i/>
          <w:sz w:val="22"/>
          <w:szCs w:val="22"/>
        </w:rPr>
        <w:t xml:space="preserve"> Se trate de una persona reportada como desaparecida, en los términos previstos en la presente Ley y demás disposiciones legales aplicables.”</w:t>
      </w:r>
    </w:p>
    <w:p w:rsidR="005647BB" w:rsidRPr="00BD3C92" w:rsidRDefault="005647BB" w:rsidP="00BB074F">
      <w:pPr>
        <w:ind w:left="851" w:right="49"/>
        <w:jc w:val="both"/>
        <w:rPr>
          <w:rFonts w:ascii="Palatino Linotype" w:hAnsi="Palatino Linotype" w:cs="Arial"/>
          <w:b/>
          <w:bCs/>
          <w:i/>
          <w:sz w:val="22"/>
          <w:szCs w:val="22"/>
        </w:rPr>
      </w:pPr>
    </w:p>
    <w:p w:rsidR="005647BB" w:rsidRPr="00BD3C92" w:rsidRDefault="005647BB" w:rsidP="00BB074F">
      <w:pPr>
        <w:ind w:left="851" w:right="49"/>
        <w:jc w:val="both"/>
        <w:rPr>
          <w:rFonts w:ascii="Palatino Linotype" w:hAnsi="Palatino Linotype" w:cs="Arial"/>
          <w:bCs/>
          <w:i/>
          <w:sz w:val="22"/>
          <w:szCs w:val="22"/>
        </w:rPr>
      </w:pPr>
      <w:r w:rsidRPr="00BD3C92">
        <w:rPr>
          <w:rFonts w:ascii="Palatino Linotype" w:hAnsi="Palatino Linotype" w:cs="Arial"/>
          <w:b/>
          <w:bCs/>
          <w:i/>
          <w:sz w:val="22"/>
          <w:szCs w:val="22"/>
        </w:rPr>
        <w:t>Artículo 38.</w:t>
      </w:r>
      <w:r w:rsidRPr="00BD3C92">
        <w:rPr>
          <w:rFonts w:ascii="Palatino Linotype" w:hAnsi="Palatino Linotype" w:cs="Arial"/>
          <w:bCs/>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5647BB" w:rsidRPr="00BD3C92" w:rsidRDefault="005647BB" w:rsidP="005647BB">
      <w:pPr>
        <w:ind w:left="851" w:right="900"/>
        <w:jc w:val="both"/>
        <w:rPr>
          <w:rFonts w:ascii="Palatino Linotype" w:hAnsi="Palatino Linotype" w:cs="Arial"/>
          <w:bCs/>
          <w:i/>
          <w:sz w:val="22"/>
          <w:szCs w:val="22"/>
        </w:rPr>
      </w:pPr>
    </w:p>
    <w:p w:rsidR="005647BB" w:rsidRPr="00BD3C92" w:rsidRDefault="005647BB" w:rsidP="005647BB">
      <w:pPr>
        <w:ind w:left="851" w:right="900"/>
        <w:jc w:val="both"/>
        <w:rPr>
          <w:rFonts w:ascii="Palatino Linotype" w:hAnsi="Palatino Linotype" w:cs="Arial"/>
          <w:bCs/>
          <w:i/>
          <w:sz w:val="22"/>
          <w:szCs w:val="22"/>
        </w:rPr>
      </w:pPr>
      <w:r w:rsidRPr="00BD3C92">
        <w:rPr>
          <w:rFonts w:ascii="Palatino Linotype" w:hAnsi="Palatino Linotype" w:cs="Arial"/>
          <w:bCs/>
          <w:i/>
          <w:sz w:val="22"/>
          <w:szCs w:val="22"/>
        </w:rPr>
        <w:t>(Énfasis añadido)</w:t>
      </w:r>
    </w:p>
    <w:p w:rsidR="005647BB" w:rsidRPr="00BD3C92" w:rsidRDefault="005647BB" w:rsidP="005647BB">
      <w:pPr>
        <w:ind w:right="900"/>
        <w:jc w:val="both"/>
        <w:rPr>
          <w:rFonts w:ascii="Palatino Linotype" w:hAnsi="Palatino Linotype" w:cs="Arial"/>
          <w:bCs/>
          <w:i/>
          <w:sz w:val="22"/>
          <w:szCs w:val="22"/>
        </w:rPr>
      </w:pPr>
    </w:p>
    <w:p w:rsidR="005647BB" w:rsidRPr="00BD3C92" w:rsidRDefault="005647BB" w:rsidP="005647BB">
      <w:pPr>
        <w:spacing w:line="360" w:lineRule="auto"/>
        <w:ind w:right="49"/>
        <w:jc w:val="both"/>
        <w:rPr>
          <w:rFonts w:ascii="Palatino Linotype" w:hAnsi="Palatino Linotype" w:cs="Arial"/>
          <w:lang w:val="es-ES_tradnl"/>
        </w:rPr>
      </w:pPr>
      <w:r w:rsidRPr="00BD3C92">
        <w:rPr>
          <w:rFonts w:ascii="Palatino Linotype" w:hAnsi="Palatino Linotype" w:cs="Arial"/>
          <w:lang w:val="es-ES_tradnl"/>
        </w:rPr>
        <w:t xml:space="preserve">Asimismo, en la clasificación de la información que en todo caso proceda su entrega, deberán considerarse los numerales Segundo, fracción XVIII, y del Cuarto al Décimo Primero de los “Lineamientos Generales en materia de Clasificación y </w:t>
      </w:r>
      <w:r w:rsidRPr="00BD3C92">
        <w:rPr>
          <w:rFonts w:ascii="Palatino Linotype" w:hAnsi="Palatino Linotype" w:cs="Arial"/>
          <w:lang w:val="es-ES_tradnl"/>
        </w:rPr>
        <w:lastRenderedPageBreak/>
        <w:t>Desclasificación de la Información, así como para la elaboración de Versiones Públicas”, que literalmente expresan:</w:t>
      </w:r>
    </w:p>
    <w:p w:rsidR="005647BB" w:rsidRPr="00BD3C92" w:rsidRDefault="005647BB" w:rsidP="005647BB">
      <w:pPr>
        <w:ind w:right="51"/>
        <w:jc w:val="both"/>
        <w:rPr>
          <w:rFonts w:ascii="Palatino Linotype" w:hAnsi="Palatino Linotype" w:cs="Arial"/>
          <w:sz w:val="16"/>
          <w:szCs w:val="16"/>
          <w:lang w:val="es-ES_tradnl"/>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w:t>
      </w:r>
      <w:r w:rsidRPr="00BD3C92">
        <w:rPr>
          <w:rFonts w:ascii="Palatino Linotype" w:hAnsi="Palatino Linotype" w:cs="Arial"/>
          <w:b/>
          <w:i/>
          <w:sz w:val="22"/>
          <w:szCs w:val="22"/>
          <w:lang w:val="es-MX" w:eastAsia="es-MX"/>
        </w:rPr>
        <w:t xml:space="preserve">Artículo 49. </w:t>
      </w:r>
      <w:r w:rsidRPr="00BD3C92">
        <w:rPr>
          <w:rFonts w:ascii="Palatino Linotype" w:hAnsi="Palatino Linotype" w:cs="Arial"/>
          <w:i/>
          <w:sz w:val="22"/>
          <w:szCs w:val="22"/>
          <w:lang w:val="es-MX" w:eastAsia="es-MX"/>
        </w:rPr>
        <w:t xml:space="preserve">Los </w:t>
      </w:r>
      <w:r w:rsidRPr="00BD3C92">
        <w:rPr>
          <w:rFonts w:ascii="Palatino Linotype" w:hAnsi="Palatino Linotype" w:cs="Arial"/>
          <w:i/>
          <w:sz w:val="22"/>
        </w:rPr>
        <w:t>Comités</w:t>
      </w:r>
      <w:r w:rsidRPr="00BD3C92">
        <w:rPr>
          <w:rFonts w:ascii="Palatino Linotype" w:hAnsi="Palatino Linotype" w:cs="Arial"/>
          <w:i/>
          <w:sz w:val="22"/>
          <w:szCs w:val="22"/>
          <w:lang w:val="es-MX" w:eastAsia="es-MX"/>
        </w:rPr>
        <w:t xml:space="preserve"> de Transparencia tendrán las siguientes atribuciones:</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VIII.</w:t>
      </w:r>
      <w:r w:rsidRPr="00BD3C92">
        <w:rPr>
          <w:rFonts w:ascii="Palatino Linotype" w:hAnsi="Palatino Linotype" w:cs="Arial"/>
          <w:i/>
          <w:sz w:val="22"/>
          <w:szCs w:val="22"/>
          <w:lang w:val="es-MX" w:eastAsia="es-MX"/>
        </w:rPr>
        <w:t xml:space="preserve"> Aprobar, </w:t>
      </w:r>
      <w:r w:rsidRPr="00BD3C92">
        <w:rPr>
          <w:rFonts w:ascii="Palatino Linotype" w:hAnsi="Palatino Linotype" w:cs="Arial"/>
          <w:i/>
          <w:sz w:val="22"/>
        </w:rPr>
        <w:t>modificar</w:t>
      </w:r>
      <w:r w:rsidRPr="00BD3C92">
        <w:rPr>
          <w:rFonts w:ascii="Palatino Linotype" w:hAnsi="Palatino Linotype" w:cs="Arial"/>
          <w:i/>
          <w:sz w:val="22"/>
          <w:szCs w:val="22"/>
          <w:lang w:val="es-MX" w:eastAsia="es-MX"/>
        </w:rPr>
        <w:t xml:space="preserve"> o revocar la clasificación de la información;</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w:t>
      </w:r>
    </w:p>
    <w:p w:rsidR="005647BB" w:rsidRPr="00BD3C92" w:rsidRDefault="005647BB" w:rsidP="009E67CB">
      <w:pPr>
        <w:ind w:left="851" w:right="49"/>
        <w:jc w:val="both"/>
        <w:rPr>
          <w:rFonts w:ascii="Palatino Linotype" w:hAnsi="Palatino Linotype" w:cs="Arial"/>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w:t>
      </w:r>
      <w:r w:rsidRPr="00BD3C92">
        <w:rPr>
          <w:rFonts w:ascii="Palatino Linotype" w:hAnsi="Palatino Linotype" w:cs="Arial"/>
          <w:b/>
          <w:i/>
          <w:sz w:val="22"/>
          <w:szCs w:val="22"/>
          <w:lang w:val="es-MX" w:eastAsia="es-MX"/>
        </w:rPr>
        <w:t>Artículo 132.</w:t>
      </w:r>
      <w:r w:rsidRPr="00BD3C92">
        <w:rPr>
          <w:rFonts w:ascii="Palatino Linotype" w:hAnsi="Palatino Linotype" w:cs="Arial"/>
          <w:i/>
          <w:sz w:val="22"/>
          <w:szCs w:val="22"/>
          <w:lang w:val="es-MX" w:eastAsia="es-MX"/>
        </w:rPr>
        <w:t xml:space="preserve"> La </w:t>
      </w:r>
      <w:r w:rsidRPr="00BD3C92">
        <w:rPr>
          <w:rFonts w:ascii="Palatino Linotype" w:hAnsi="Palatino Linotype" w:cs="Arial"/>
          <w:i/>
          <w:sz w:val="22"/>
        </w:rPr>
        <w:t>clasificación</w:t>
      </w:r>
      <w:r w:rsidRPr="00BD3C92">
        <w:rPr>
          <w:rFonts w:ascii="Palatino Linotype" w:hAnsi="Palatino Linotype" w:cs="Arial"/>
          <w:i/>
          <w:sz w:val="22"/>
          <w:szCs w:val="22"/>
          <w:lang w:val="es-MX" w:eastAsia="es-MX"/>
        </w:rPr>
        <w:t xml:space="preserve"> de la información se llevará a cabo en el momento en que:</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II.</w:t>
      </w:r>
      <w:r w:rsidRPr="00BD3C92">
        <w:rPr>
          <w:rFonts w:ascii="Palatino Linotype" w:hAnsi="Palatino Linotype" w:cs="Arial"/>
          <w:i/>
          <w:sz w:val="22"/>
          <w:szCs w:val="22"/>
          <w:lang w:val="es-MX" w:eastAsia="es-MX"/>
        </w:rPr>
        <w:t xml:space="preserve"> Se determine </w:t>
      </w:r>
      <w:r w:rsidRPr="00BD3C92">
        <w:rPr>
          <w:rFonts w:ascii="Palatino Linotype" w:hAnsi="Palatino Linotype" w:cs="Arial"/>
          <w:i/>
          <w:sz w:val="22"/>
        </w:rPr>
        <w:t>mediante</w:t>
      </w:r>
      <w:r w:rsidRPr="00BD3C92">
        <w:rPr>
          <w:rFonts w:ascii="Palatino Linotype" w:hAnsi="Palatino Linotype" w:cs="Arial"/>
          <w:i/>
          <w:sz w:val="22"/>
          <w:szCs w:val="22"/>
          <w:lang w:val="es-MX" w:eastAsia="es-MX"/>
        </w:rPr>
        <w:t xml:space="preserve"> resolución de autoridad competente; o</w:t>
      </w:r>
    </w:p>
    <w:p w:rsidR="005647BB" w:rsidRPr="00BD3C92" w:rsidRDefault="005647BB" w:rsidP="009E67CB">
      <w:pPr>
        <w:ind w:left="851" w:right="49"/>
        <w:jc w:val="both"/>
        <w:rPr>
          <w:rFonts w:ascii="Palatino Linotype" w:hAnsi="Palatino Linotype" w:cs="Arial"/>
          <w:b/>
          <w:i/>
          <w:sz w:val="22"/>
          <w:szCs w:val="22"/>
          <w:lang w:val="es-MX" w:eastAsia="es-MX"/>
        </w:rPr>
      </w:pPr>
      <w:r w:rsidRPr="00BD3C92">
        <w:rPr>
          <w:rFonts w:ascii="Palatino Linotype" w:hAnsi="Palatino Linotype" w:cs="Arial"/>
          <w:b/>
          <w:i/>
          <w:sz w:val="22"/>
          <w:szCs w:val="22"/>
          <w:lang w:val="es-MX" w:eastAsia="es-MX"/>
        </w:rPr>
        <w:t>III.</w:t>
      </w:r>
      <w:r w:rsidRPr="00BD3C92">
        <w:rPr>
          <w:rFonts w:ascii="Palatino Linotype" w:hAnsi="Palatino Linotype" w:cs="Arial"/>
          <w:i/>
          <w:sz w:val="22"/>
          <w:szCs w:val="22"/>
          <w:lang w:val="es-MX" w:eastAsia="es-MX"/>
        </w:rPr>
        <w:t xml:space="preserve"> Se generen </w:t>
      </w:r>
      <w:r w:rsidRPr="00BD3C92">
        <w:rPr>
          <w:rFonts w:ascii="Palatino Linotype" w:hAnsi="Palatino Linotype" w:cs="Arial"/>
          <w:i/>
          <w:sz w:val="22"/>
        </w:rPr>
        <w:t>versiones</w:t>
      </w:r>
      <w:r w:rsidRPr="00BD3C92">
        <w:rPr>
          <w:rFonts w:ascii="Palatino Linotype" w:hAnsi="Palatino Linotype" w:cs="Arial"/>
          <w:i/>
          <w:sz w:val="22"/>
          <w:szCs w:val="22"/>
          <w:lang w:val="es-MX" w:eastAsia="es-MX"/>
        </w:rPr>
        <w:t xml:space="preserve"> públicas para dar cumplimiento a las obligaciones de transparencia previstas en esta Ley.</w:t>
      </w:r>
      <w:r w:rsidRPr="00BD3C92">
        <w:rPr>
          <w:rFonts w:ascii="Palatino Linotype" w:hAnsi="Palatino Linotype" w:cs="Arial"/>
          <w:b/>
          <w:i/>
          <w:sz w:val="22"/>
          <w:szCs w:val="22"/>
          <w:lang w:val="es-MX" w:eastAsia="es-MX"/>
        </w:rPr>
        <w:t>”</w:t>
      </w:r>
    </w:p>
    <w:p w:rsidR="005647BB" w:rsidRPr="00BD3C92" w:rsidRDefault="005647BB" w:rsidP="009E67CB">
      <w:pPr>
        <w:ind w:left="851" w:right="49"/>
        <w:jc w:val="both"/>
        <w:rPr>
          <w:rFonts w:ascii="Palatino Linotype" w:hAnsi="Palatino Linotype" w:cs="Arial"/>
          <w:b/>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“Segundo.-</w:t>
      </w:r>
      <w:r w:rsidRPr="00BD3C92">
        <w:rPr>
          <w:rFonts w:ascii="Palatino Linotype" w:hAnsi="Palatino Linotype" w:cs="Arial"/>
          <w:i/>
          <w:sz w:val="22"/>
          <w:szCs w:val="22"/>
          <w:lang w:val="es-MX" w:eastAsia="es-MX"/>
        </w:rPr>
        <w:t xml:space="preserve"> Para efectos de los </w:t>
      </w:r>
      <w:r w:rsidRPr="00BD3C92">
        <w:rPr>
          <w:rFonts w:ascii="Palatino Linotype" w:hAnsi="Palatino Linotype" w:cs="Arial"/>
          <w:i/>
          <w:sz w:val="22"/>
        </w:rPr>
        <w:t>presentes</w:t>
      </w:r>
      <w:r w:rsidRPr="00BD3C92">
        <w:rPr>
          <w:rFonts w:ascii="Palatino Linotype" w:hAnsi="Palatino Linotype" w:cs="Arial"/>
          <w:i/>
          <w:sz w:val="22"/>
          <w:szCs w:val="22"/>
          <w:lang w:val="es-MX" w:eastAsia="es-MX"/>
        </w:rPr>
        <w:t xml:space="preserve"> Lineamientos Generales, se entenderá por:</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XVIII.</w:t>
      </w:r>
      <w:r w:rsidRPr="00BD3C92">
        <w:rPr>
          <w:rFonts w:ascii="Palatino Linotype" w:hAnsi="Palatino Linotype" w:cs="Arial"/>
          <w:i/>
          <w:sz w:val="22"/>
          <w:szCs w:val="22"/>
          <w:lang w:val="es-MX" w:eastAsia="es-MX"/>
        </w:rPr>
        <w:t xml:space="preserve"> </w:t>
      </w:r>
      <w:r w:rsidRPr="00BD3C92">
        <w:rPr>
          <w:rFonts w:ascii="Palatino Linotype" w:hAnsi="Palatino Linotype" w:cs="Arial"/>
          <w:b/>
          <w:i/>
          <w:sz w:val="22"/>
          <w:szCs w:val="22"/>
          <w:lang w:val="es-MX" w:eastAsia="es-MX"/>
        </w:rPr>
        <w:t>Versión pública:</w:t>
      </w:r>
      <w:r w:rsidRPr="00BD3C92">
        <w:rPr>
          <w:rFonts w:ascii="Palatino Linotype" w:hAnsi="Palatino Linotype" w:cs="Arial"/>
          <w:i/>
          <w:sz w:val="22"/>
          <w:szCs w:val="22"/>
          <w:lang w:val="es-MX" w:eastAsia="es-MX"/>
        </w:rPr>
        <w:t xml:space="preserve"> El </w:t>
      </w:r>
      <w:r w:rsidRPr="00BD3C92">
        <w:rPr>
          <w:rFonts w:ascii="Palatino Linotype" w:hAnsi="Palatino Linotype" w:cs="Arial"/>
          <w:i/>
          <w:sz w:val="22"/>
        </w:rPr>
        <w:t>documento</w:t>
      </w:r>
      <w:r w:rsidRPr="00BD3C92">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5647BB" w:rsidRPr="00BD3C92" w:rsidRDefault="005647BB" w:rsidP="009E67CB">
      <w:pPr>
        <w:ind w:left="851" w:right="49"/>
        <w:jc w:val="both"/>
        <w:rPr>
          <w:rFonts w:ascii="Palatino Linotype" w:hAnsi="Palatino Linotype" w:cs="Arial"/>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Cuarto.</w:t>
      </w:r>
      <w:r w:rsidRPr="00BD3C92">
        <w:rPr>
          <w:rFonts w:ascii="Palatino Linotype" w:hAnsi="Palatino Linotype" w:cs="Arial"/>
          <w:i/>
          <w:sz w:val="22"/>
          <w:szCs w:val="22"/>
          <w:lang w:val="es-MX" w:eastAsia="es-MX"/>
        </w:rPr>
        <w:t xml:space="preserve"> Para clasificar la información como reservada o confidencial, de manera total o parcial, el titular del área del sujeto </w:t>
      </w:r>
      <w:r w:rsidRPr="00BD3C92">
        <w:rPr>
          <w:rFonts w:ascii="Palatino Linotype" w:hAnsi="Palatino Linotype" w:cs="Arial"/>
          <w:i/>
          <w:sz w:val="22"/>
        </w:rPr>
        <w:t>obligado</w:t>
      </w:r>
      <w:r w:rsidRPr="00BD3C92">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 xml:space="preserve">Los sujetos obligados deberán aplicar, de manera estricta, las excepciones al derecho de acceso a la información y sólo </w:t>
      </w:r>
      <w:r w:rsidRPr="00BD3C92">
        <w:rPr>
          <w:rFonts w:ascii="Palatino Linotype" w:hAnsi="Palatino Linotype" w:cs="Arial"/>
          <w:i/>
          <w:sz w:val="22"/>
        </w:rPr>
        <w:t>podrán</w:t>
      </w:r>
      <w:r w:rsidRPr="00BD3C92">
        <w:rPr>
          <w:rFonts w:ascii="Palatino Linotype" w:hAnsi="Palatino Linotype" w:cs="Arial"/>
          <w:i/>
          <w:sz w:val="22"/>
          <w:szCs w:val="22"/>
          <w:lang w:val="es-MX" w:eastAsia="es-MX"/>
        </w:rPr>
        <w:t xml:space="preserve"> invocarlas cuando acrediten su procedencia.</w:t>
      </w:r>
    </w:p>
    <w:p w:rsidR="005647BB" w:rsidRPr="00BD3C92" w:rsidRDefault="005647BB" w:rsidP="009E67CB">
      <w:pPr>
        <w:ind w:left="851" w:right="49"/>
        <w:jc w:val="both"/>
        <w:rPr>
          <w:rFonts w:ascii="Palatino Linotype" w:hAnsi="Palatino Linotype" w:cs="Arial"/>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Quinto.</w:t>
      </w:r>
      <w:r w:rsidRPr="00BD3C92">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BD3C92">
        <w:rPr>
          <w:rFonts w:ascii="Palatino Linotype" w:hAnsi="Palatino Linotype" w:cs="Arial"/>
          <w:i/>
          <w:sz w:val="22"/>
        </w:rPr>
        <w:t>corresponderá</w:t>
      </w:r>
      <w:r w:rsidRPr="00BD3C92">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647BB" w:rsidRPr="00BD3C92" w:rsidRDefault="005647BB" w:rsidP="009E67CB">
      <w:pPr>
        <w:ind w:left="851" w:right="49"/>
        <w:jc w:val="both"/>
        <w:rPr>
          <w:rFonts w:ascii="Palatino Linotype" w:hAnsi="Palatino Linotype" w:cs="Arial"/>
          <w:i/>
          <w:sz w:val="22"/>
          <w:szCs w:val="22"/>
          <w:lang w:val="es-MX" w:eastAsia="es-MX"/>
        </w:rPr>
      </w:pPr>
    </w:p>
    <w:p w:rsidR="005647BB" w:rsidRPr="00BD3C92" w:rsidRDefault="005543BE" w:rsidP="009E67CB">
      <w:pPr>
        <w:ind w:left="851" w:right="49"/>
        <w:jc w:val="both"/>
        <w:rPr>
          <w:rFonts w:ascii="Palatino Linotype" w:hAnsi="Palatino Linotype" w:cs="Arial"/>
          <w:i/>
          <w:sz w:val="22"/>
          <w:szCs w:val="22"/>
          <w:lang w:val="es-MX" w:eastAsia="es-MX"/>
        </w:rPr>
      </w:pPr>
      <w:r w:rsidRPr="005543BE">
        <w:rPr>
          <w:rFonts w:ascii="Palatino Linotype" w:hAnsi="Palatino Linotype" w:cs="Arial"/>
          <w:b/>
          <w:i/>
          <w:noProof/>
          <w:sz w:val="22"/>
          <w:szCs w:val="22"/>
          <w:lang w:val="es-MX" w:eastAsia="es-MX"/>
        </w:rPr>
        <w:lastRenderedPageBreak/>
        <w:drawing>
          <wp:anchor distT="0" distB="0" distL="114300" distR="114300" simplePos="0" relativeHeight="251705344" behindDoc="1" locked="0" layoutInCell="1" allowOverlap="1" wp14:anchorId="4559943D" wp14:editId="1898CDFE">
            <wp:simplePos x="0" y="0"/>
            <wp:positionH relativeFrom="column">
              <wp:posOffset>-120770</wp:posOffset>
            </wp:positionH>
            <wp:positionV relativeFrom="paragraph">
              <wp:posOffset>-1242838</wp:posOffset>
            </wp:positionV>
            <wp:extent cx="1695450" cy="1028700"/>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B" w:rsidRPr="00BD3C92">
        <w:rPr>
          <w:rFonts w:ascii="Palatino Linotype" w:hAnsi="Palatino Linotype" w:cs="Arial"/>
          <w:b/>
          <w:i/>
          <w:sz w:val="22"/>
          <w:szCs w:val="22"/>
          <w:lang w:val="es-MX" w:eastAsia="es-MX"/>
        </w:rPr>
        <w:t>Sexto.</w:t>
      </w:r>
      <w:r w:rsidR="005647BB" w:rsidRPr="00BD3C92">
        <w:rPr>
          <w:rFonts w:ascii="Palatino Linotype" w:hAnsi="Palatino Linotype" w:cs="Arial"/>
          <w:i/>
          <w:sz w:val="22"/>
          <w:szCs w:val="22"/>
          <w:lang w:val="es-MX" w:eastAsia="es-MX"/>
        </w:rPr>
        <w:t xml:space="preserve"> Los sujetos obligados no podrán emitir acuerdos de carácter general ni particular que clasifiquen doc</w:t>
      </w:r>
      <w:r w:rsidR="005647BB" w:rsidRPr="00BD3C92">
        <w:rPr>
          <w:rFonts w:ascii="Palatino Linotype" w:hAnsi="Palatino Linotype" w:cs="Arial"/>
          <w:i/>
          <w:sz w:val="22"/>
        </w:rPr>
        <w:t>u</w:t>
      </w:r>
      <w:r w:rsidR="005647BB" w:rsidRPr="00BD3C92">
        <w:rPr>
          <w:rFonts w:ascii="Palatino Linotype" w:hAnsi="Palatino Linotype" w:cs="Arial"/>
          <w:i/>
          <w:sz w:val="22"/>
          <w:szCs w:val="22"/>
          <w:lang w:val="es-MX" w:eastAsia="es-MX"/>
        </w:rPr>
        <w:t>mentos o expedientes como reservados, ni clasificar documentos antes de que se genere la información o cuando éstos no obren en sus archivos.</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 xml:space="preserve">La clasificación de </w:t>
      </w:r>
      <w:r w:rsidRPr="00BD3C92">
        <w:rPr>
          <w:rFonts w:ascii="Palatino Linotype" w:hAnsi="Palatino Linotype" w:cs="Arial"/>
          <w:i/>
          <w:sz w:val="22"/>
        </w:rPr>
        <w:t>información</w:t>
      </w:r>
      <w:r w:rsidRPr="00BD3C92">
        <w:rPr>
          <w:rFonts w:ascii="Palatino Linotype" w:hAnsi="Palatino Linotype" w:cs="Arial"/>
          <w:i/>
          <w:sz w:val="22"/>
          <w:szCs w:val="22"/>
          <w:lang w:val="es-MX" w:eastAsia="es-MX"/>
        </w:rPr>
        <w:t xml:space="preserve"> se realizará conforme a un análisis caso por caso, mediante la aplicación de la prueba de daño y de interés público.</w:t>
      </w:r>
    </w:p>
    <w:p w:rsidR="005647BB" w:rsidRPr="00BD3C92" w:rsidRDefault="005647BB" w:rsidP="009E67CB">
      <w:pPr>
        <w:ind w:left="851" w:right="49"/>
        <w:jc w:val="both"/>
        <w:rPr>
          <w:rFonts w:ascii="Palatino Linotype" w:hAnsi="Palatino Linotype" w:cs="Arial"/>
          <w:b/>
          <w:i/>
          <w:sz w:val="22"/>
          <w:szCs w:val="22"/>
          <w:lang w:val="es-MX" w:eastAsia="es-MX"/>
        </w:rPr>
      </w:pPr>
    </w:p>
    <w:p w:rsidR="005647BB" w:rsidRPr="00BD3C92" w:rsidRDefault="005543BE" w:rsidP="009E67CB">
      <w:pPr>
        <w:ind w:left="851" w:right="49"/>
        <w:jc w:val="both"/>
        <w:rPr>
          <w:rFonts w:ascii="Palatino Linotype" w:hAnsi="Palatino Linotype" w:cs="Arial"/>
          <w:i/>
          <w:sz w:val="22"/>
          <w:szCs w:val="22"/>
          <w:lang w:val="es-MX" w:eastAsia="es-MX"/>
        </w:rPr>
      </w:pPr>
      <w:r w:rsidRPr="005543BE">
        <w:rPr>
          <w:rFonts w:ascii="Palatino Linotype" w:hAnsi="Palatino Linotype" w:cs="Arial"/>
          <w:b/>
          <w:i/>
          <w:noProof/>
          <w:sz w:val="22"/>
          <w:szCs w:val="22"/>
          <w:lang w:val="es-MX" w:eastAsia="es-MX"/>
        </w:rPr>
        <w:drawing>
          <wp:anchor distT="0" distB="0" distL="114300" distR="114300" simplePos="0" relativeHeight="251706368" behindDoc="1" locked="0" layoutInCell="1" allowOverlap="1" wp14:anchorId="4BE306EA" wp14:editId="5F8D194B">
            <wp:simplePos x="0" y="0"/>
            <wp:positionH relativeFrom="column">
              <wp:posOffset>479305</wp:posOffset>
            </wp:positionH>
            <wp:positionV relativeFrom="paragraph">
              <wp:posOffset>73517</wp:posOffset>
            </wp:positionV>
            <wp:extent cx="4676775" cy="3905250"/>
            <wp:effectExtent l="0" t="0" r="9525"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B" w:rsidRPr="00BD3C92">
        <w:rPr>
          <w:rFonts w:ascii="Palatino Linotype" w:hAnsi="Palatino Linotype" w:cs="Arial"/>
          <w:b/>
          <w:i/>
          <w:sz w:val="22"/>
          <w:szCs w:val="22"/>
          <w:lang w:val="es-MX" w:eastAsia="es-MX"/>
        </w:rPr>
        <w:t>Séptimo.</w:t>
      </w:r>
      <w:r w:rsidR="005647BB" w:rsidRPr="00BD3C92">
        <w:rPr>
          <w:rFonts w:ascii="Palatino Linotype" w:hAnsi="Palatino Linotype" w:cs="Arial"/>
          <w:i/>
          <w:sz w:val="22"/>
          <w:szCs w:val="22"/>
          <w:lang w:val="es-MX" w:eastAsia="es-MX"/>
        </w:rPr>
        <w:t xml:space="preserve"> La clasificación de la </w:t>
      </w:r>
      <w:r w:rsidR="005647BB" w:rsidRPr="00BD3C92">
        <w:rPr>
          <w:rFonts w:ascii="Palatino Linotype" w:hAnsi="Palatino Linotype" w:cs="Arial"/>
          <w:i/>
          <w:sz w:val="22"/>
        </w:rPr>
        <w:t>información</w:t>
      </w:r>
      <w:r w:rsidR="005647BB" w:rsidRPr="00BD3C92">
        <w:rPr>
          <w:rFonts w:ascii="Palatino Linotype" w:hAnsi="Palatino Linotype" w:cs="Arial"/>
          <w:i/>
          <w:sz w:val="22"/>
          <w:szCs w:val="22"/>
          <w:lang w:val="es-MX" w:eastAsia="es-MX"/>
        </w:rPr>
        <w:t xml:space="preserve"> se llevará a cabo en el momento en que:</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I.</w:t>
      </w:r>
      <w:r w:rsidRPr="00BD3C92">
        <w:rPr>
          <w:rFonts w:ascii="Palatino Linotype" w:hAnsi="Palatino Linotype" w:cs="Arial"/>
          <w:i/>
          <w:sz w:val="22"/>
          <w:szCs w:val="22"/>
          <w:lang w:val="es-MX" w:eastAsia="es-MX"/>
        </w:rPr>
        <w:t xml:space="preserve"> Se reciba una </w:t>
      </w:r>
      <w:r w:rsidRPr="00BD3C92">
        <w:rPr>
          <w:rFonts w:ascii="Palatino Linotype" w:hAnsi="Palatino Linotype" w:cs="Arial"/>
          <w:i/>
          <w:sz w:val="22"/>
        </w:rPr>
        <w:t>solicitud</w:t>
      </w:r>
      <w:r w:rsidRPr="00BD3C92">
        <w:rPr>
          <w:rFonts w:ascii="Palatino Linotype" w:hAnsi="Palatino Linotype" w:cs="Arial"/>
          <w:i/>
          <w:sz w:val="22"/>
          <w:szCs w:val="22"/>
          <w:lang w:val="es-MX" w:eastAsia="es-MX"/>
        </w:rPr>
        <w:t xml:space="preserve"> de acceso a la información;</w:t>
      </w:r>
    </w:p>
    <w:p w:rsidR="005647BB"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II.</w:t>
      </w:r>
      <w:r w:rsidRPr="00BD3C92">
        <w:rPr>
          <w:rFonts w:ascii="Palatino Linotype" w:hAnsi="Palatino Linotype" w:cs="Arial"/>
          <w:i/>
          <w:sz w:val="22"/>
          <w:szCs w:val="22"/>
          <w:lang w:val="es-MX" w:eastAsia="es-MX"/>
        </w:rPr>
        <w:t xml:space="preserve"> Se determine </w:t>
      </w:r>
      <w:r w:rsidRPr="00BD3C92">
        <w:rPr>
          <w:rFonts w:ascii="Palatino Linotype" w:hAnsi="Palatino Linotype" w:cs="Arial"/>
          <w:i/>
          <w:sz w:val="22"/>
        </w:rPr>
        <w:t>mediante</w:t>
      </w:r>
      <w:r w:rsidRPr="00BD3C92">
        <w:rPr>
          <w:rFonts w:ascii="Palatino Linotype" w:hAnsi="Palatino Linotype" w:cs="Arial"/>
          <w:i/>
          <w:sz w:val="22"/>
          <w:szCs w:val="22"/>
          <w:lang w:val="es-MX" w:eastAsia="es-MX"/>
        </w:rPr>
        <w:t xml:space="preserve"> resolución de autoridad competente, o</w:t>
      </w:r>
    </w:p>
    <w:p w:rsidR="00B93855" w:rsidRPr="00BD3C92" w:rsidRDefault="00B93855" w:rsidP="009E67CB">
      <w:pPr>
        <w:ind w:left="851" w:right="49"/>
        <w:jc w:val="both"/>
        <w:rPr>
          <w:rFonts w:ascii="Palatino Linotype" w:hAnsi="Palatino Linotype" w:cs="Arial"/>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III.</w:t>
      </w:r>
      <w:r w:rsidRPr="00BD3C92">
        <w:rPr>
          <w:rFonts w:ascii="Palatino Linotype" w:hAnsi="Palatino Linotype" w:cs="Arial"/>
          <w:i/>
          <w:sz w:val="22"/>
          <w:szCs w:val="22"/>
          <w:lang w:val="es-MX" w:eastAsia="es-MX"/>
        </w:rPr>
        <w:t xml:space="preserve"> Se generen </w:t>
      </w:r>
      <w:r w:rsidRPr="00BD3C92">
        <w:rPr>
          <w:rFonts w:ascii="Palatino Linotype" w:hAnsi="Palatino Linotype" w:cs="Arial"/>
          <w:i/>
          <w:sz w:val="22"/>
        </w:rPr>
        <w:t>versiones</w:t>
      </w:r>
      <w:r w:rsidRPr="00BD3C92">
        <w:rPr>
          <w:rFonts w:ascii="Palatino Linotype"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5647BB" w:rsidRPr="00BD3C92" w:rsidRDefault="005647BB" w:rsidP="009E67CB">
      <w:pPr>
        <w:ind w:left="851" w:right="49"/>
        <w:jc w:val="both"/>
        <w:rPr>
          <w:rFonts w:ascii="Palatino Linotype" w:hAnsi="Palatino Linotype" w:cs="Arial"/>
          <w:b/>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Octavo.</w:t>
      </w:r>
      <w:r w:rsidRPr="00BD3C92">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 xml:space="preserve">Para motivar la clasificación se deberán señalar las razones o circunstancias especiales que lo llevaron a concluir </w:t>
      </w:r>
      <w:r w:rsidRPr="00BD3C92">
        <w:rPr>
          <w:rFonts w:ascii="Palatino Linotype" w:hAnsi="Palatino Linotype" w:cs="Arial"/>
          <w:i/>
          <w:sz w:val="22"/>
        </w:rPr>
        <w:t>que</w:t>
      </w:r>
      <w:r w:rsidRPr="00BD3C92">
        <w:rPr>
          <w:rFonts w:ascii="Palatino Linotype" w:hAnsi="Palatino Linotype" w:cs="Arial"/>
          <w:i/>
          <w:sz w:val="22"/>
          <w:szCs w:val="22"/>
          <w:lang w:val="es-MX" w:eastAsia="es-MX"/>
        </w:rPr>
        <w:t xml:space="preserve"> el caso particular se ajusta al supuesto previsto por la norma legal invocada como fundamento.</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5647BB" w:rsidRPr="00BD3C92" w:rsidRDefault="005647BB" w:rsidP="009E67CB">
      <w:pPr>
        <w:ind w:left="851" w:right="49"/>
        <w:jc w:val="both"/>
        <w:rPr>
          <w:rFonts w:ascii="Palatino Linotype" w:hAnsi="Palatino Linotype" w:cs="Arial"/>
          <w:b/>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Noveno.</w:t>
      </w:r>
      <w:r w:rsidRPr="00BD3C92">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647BB" w:rsidRPr="00BD3C92" w:rsidRDefault="005647BB" w:rsidP="009E67CB">
      <w:pPr>
        <w:ind w:left="851" w:right="49"/>
        <w:jc w:val="both"/>
        <w:rPr>
          <w:rFonts w:ascii="Palatino Linotype" w:hAnsi="Palatino Linotype" w:cs="Arial"/>
          <w:b/>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lastRenderedPageBreak/>
        <w:t>Décimo.</w:t>
      </w:r>
      <w:r w:rsidRPr="00BD3C92">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BD3C92">
        <w:rPr>
          <w:rFonts w:ascii="Palatino Linotype" w:hAnsi="Palatino Linotype" w:cs="Arial"/>
          <w:i/>
          <w:sz w:val="22"/>
        </w:rPr>
        <w:t>documentos</w:t>
      </w:r>
      <w:r w:rsidRPr="00BD3C92">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BD3C92">
        <w:rPr>
          <w:rFonts w:ascii="Palatino Linotype" w:hAnsi="Palatino Linotype" w:cs="Arial"/>
          <w:i/>
          <w:sz w:val="22"/>
        </w:rPr>
        <w:t>que</w:t>
      </w:r>
      <w:r w:rsidRPr="00BD3C92">
        <w:rPr>
          <w:rFonts w:ascii="Palatino Linotype" w:hAnsi="Palatino Linotype" w:cs="Arial"/>
          <w:i/>
          <w:sz w:val="22"/>
          <w:szCs w:val="22"/>
          <w:lang w:val="es-MX" w:eastAsia="es-MX"/>
        </w:rPr>
        <w:t xml:space="preserve"> rija la actuación del sujeto obligado.</w:t>
      </w:r>
    </w:p>
    <w:p w:rsidR="005647BB" w:rsidRPr="00BD3C92" w:rsidRDefault="005647BB" w:rsidP="009E67CB">
      <w:pPr>
        <w:ind w:left="851" w:right="49"/>
        <w:jc w:val="both"/>
        <w:rPr>
          <w:rFonts w:ascii="Palatino Linotype" w:hAnsi="Palatino Linotype" w:cs="Arial"/>
          <w:b/>
          <w:i/>
          <w:sz w:val="22"/>
          <w:szCs w:val="22"/>
          <w:lang w:val="es-MX" w:eastAsia="es-MX"/>
        </w:rPr>
      </w:pPr>
    </w:p>
    <w:p w:rsidR="005647BB" w:rsidRPr="00BD3C92" w:rsidRDefault="005647BB" w:rsidP="009E67CB">
      <w:pPr>
        <w:ind w:left="851" w:right="49"/>
        <w:jc w:val="both"/>
        <w:rPr>
          <w:rFonts w:ascii="Palatino Linotype" w:hAnsi="Palatino Linotype" w:cs="Arial"/>
          <w:i/>
          <w:sz w:val="22"/>
          <w:szCs w:val="22"/>
          <w:lang w:val="es-MX" w:eastAsia="es-MX"/>
        </w:rPr>
      </w:pPr>
      <w:r w:rsidRPr="00BD3C92">
        <w:rPr>
          <w:rFonts w:ascii="Palatino Linotype" w:hAnsi="Palatino Linotype" w:cs="Arial"/>
          <w:b/>
          <w:i/>
          <w:sz w:val="22"/>
          <w:szCs w:val="22"/>
          <w:lang w:val="es-MX" w:eastAsia="es-MX"/>
        </w:rPr>
        <w:t>Décimo primero.</w:t>
      </w:r>
      <w:r w:rsidRPr="00BD3C92">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5647BB" w:rsidRPr="005647BB" w:rsidRDefault="005647BB" w:rsidP="005647BB">
      <w:pPr>
        <w:spacing w:before="240" w:after="240" w:line="360" w:lineRule="auto"/>
        <w:jc w:val="both"/>
        <w:rPr>
          <w:rFonts w:ascii="Palatino Linotype" w:hAnsi="Palatino Linotype" w:cs="Arial"/>
        </w:rPr>
      </w:pPr>
      <w:r w:rsidRPr="00BD3C92">
        <w:rPr>
          <w:rFonts w:ascii="Palatino Linotype" w:eastAsia="Calibri" w:hAnsi="Palatino Linotype" w:cs="Arial"/>
          <w:lang w:val="es-MX" w:eastAsia="en-US"/>
        </w:rPr>
        <w:t xml:space="preserve">Por ende, resulta necesario que el Comité de Transparencia del </w:t>
      </w:r>
      <w:r w:rsidR="006E4689" w:rsidRPr="00703972">
        <w:rPr>
          <w:rFonts w:ascii="Palatino Linotype" w:eastAsia="Calibri" w:hAnsi="Palatino Linotype" w:cs="Arial"/>
          <w:b/>
          <w:lang w:val="es-MX" w:eastAsia="en-US"/>
        </w:rPr>
        <w:t>SUJETO OBLIGADO</w:t>
      </w:r>
      <w:r w:rsidRPr="00BD3C92">
        <w:rPr>
          <w:rFonts w:ascii="Palatino Linotype" w:eastAsia="Calibri" w:hAnsi="Palatino Linotype" w:cs="Arial"/>
          <w:lang w:val="es-MX" w:eastAsia="en-US"/>
        </w:rPr>
        <w:t xml:space="preserve">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w:t>
      </w:r>
      <w:r w:rsidRPr="00BD3C92">
        <w:rPr>
          <w:rFonts w:ascii="Palatino Linotype" w:eastAsia="Calibri" w:hAnsi="Palatino Linotype"/>
          <w:lang w:val="es-MX" w:eastAsia="en-US"/>
        </w:rPr>
        <w:t xml:space="preserve"> </w:t>
      </w:r>
      <w:r w:rsidRPr="00BD3C92">
        <w:rPr>
          <w:rFonts w:ascii="Palatino Linotype" w:eastAsia="Calibri" w:hAnsi="Palatino Linotype" w:cs="Arial"/>
          <w:lang w:val="es-MX" w:eastAsia="en-US"/>
        </w:rPr>
        <w:t xml:space="preserve">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y hacerlo de conocimiento del </w:t>
      </w:r>
      <w:r w:rsidR="006E4689" w:rsidRPr="00BD3C92">
        <w:rPr>
          <w:rFonts w:ascii="Palatino Linotype" w:eastAsia="Calibri" w:hAnsi="Palatino Linotype" w:cs="Arial"/>
          <w:b/>
          <w:lang w:val="es-MX" w:eastAsia="en-US"/>
        </w:rPr>
        <w:t>RECURRENTE</w:t>
      </w:r>
      <w:r w:rsidRPr="00BD3C92">
        <w:rPr>
          <w:rFonts w:ascii="Palatino Linotype" w:eastAsia="Calibri" w:hAnsi="Palatino Linotype" w:cs="Arial"/>
          <w:lang w:val="es-MX" w:eastAsia="en-US"/>
        </w:rPr>
        <w:t>.</w:t>
      </w:r>
    </w:p>
    <w:p w:rsidR="00DC63ED" w:rsidRDefault="00DC63ED" w:rsidP="00DC63ED">
      <w:pPr>
        <w:spacing w:before="240" w:after="240" w:line="360" w:lineRule="auto"/>
        <w:jc w:val="both"/>
        <w:rPr>
          <w:rFonts w:ascii="Palatino Linotype" w:hAnsi="Palatino Linotype" w:cs="Arial"/>
        </w:rPr>
      </w:pPr>
      <w:r w:rsidRPr="00EA25FD">
        <w:rPr>
          <w:rFonts w:ascii="Palatino Linotype" w:hAnsi="Palatino Linotype" w:cs="Arial"/>
        </w:rPr>
        <w:t xml:space="preserve">Así, con fundamento en lo prescrito en los artículos 5 párrafos vigésimo, vigésimo primero y vigésimo segundo de la Constitución Política del Estado Libre y Soberano de México; 2, fracción II; 29, 36 fracciones I y II; 176, 178, 179, 181 y 185 de la Ley de </w:t>
      </w:r>
      <w:r w:rsidR="005543BE" w:rsidRPr="005543BE">
        <w:rPr>
          <w:rFonts w:ascii="Palatino Linotype" w:hAnsi="Palatino Linotype" w:cs="Arial"/>
          <w:noProof/>
          <w:lang w:val="es-MX" w:eastAsia="es-MX"/>
        </w:rPr>
        <w:lastRenderedPageBreak/>
        <w:drawing>
          <wp:anchor distT="0" distB="0" distL="114300" distR="114300" simplePos="0" relativeHeight="251708416" behindDoc="1" locked="0" layoutInCell="1" allowOverlap="1" wp14:anchorId="074A466D" wp14:editId="477C6F95">
            <wp:simplePos x="0" y="0"/>
            <wp:positionH relativeFrom="column">
              <wp:posOffset>-86265</wp:posOffset>
            </wp:positionH>
            <wp:positionV relativeFrom="paragraph">
              <wp:posOffset>-1260092</wp:posOffset>
            </wp:positionV>
            <wp:extent cx="1695450" cy="1028700"/>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5FD">
        <w:rPr>
          <w:rFonts w:ascii="Palatino Linotype" w:hAnsi="Palatino Linotype" w:cs="Arial"/>
        </w:rPr>
        <w:t>Transparencia y Acceso a la Información Pública del Estado de México y Municipios, este Pleno:</w:t>
      </w:r>
    </w:p>
    <w:p w:rsidR="00E719B6" w:rsidRPr="00EA25FD" w:rsidRDefault="005543BE" w:rsidP="00DC63ED">
      <w:pPr>
        <w:spacing w:before="240" w:after="240" w:line="360" w:lineRule="auto"/>
        <w:jc w:val="both"/>
        <w:rPr>
          <w:rFonts w:ascii="Palatino Linotype" w:hAnsi="Palatino Linotype" w:cs="Arial"/>
        </w:rPr>
      </w:pPr>
      <w:r w:rsidRPr="005543BE">
        <w:rPr>
          <w:rFonts w:ascii="Palatino Linotype" w:hAnsi="Palatino Linotype" w:cs="Arial"/>
          <w:noProof/>
          <w:lang w:val="es-MX" w:eastAsia="es-MX"/>
        </w:rPr>
        <w:drawing>
          <wp:anchor distT="0" distB="0" distL="114300" distR="114300" simplePos="0" relativeHeight="251709440" behindDoc="1" locked="0" layoutInCell="1" allowOverlap="1" wp14:anchorId="3E5F49C0" wp14:editId="689D23C3">
            <wp:simplePos x="0" y="0"/>
            <wp:positionH relativeFrom="column">
              <wp:posOffset>513810</wp:posOffset>
            </wp:positionH>
            <wp:positionV relativeFrom="paragraph">
              <wp:posOffset>418213</wp:posOffset>
            </wp:positionV>
            <wp:extent cx="4676775" cy="3905250"/>
            <wp:effectExtent l="0" t="0" r="9525"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240E" w:rsidRPr="00EA25FD" w:rsidRDefault="0002240E" w:rsidP="0002240E">
      <w:pPr>
        <w:pStyle w:val="Prrafodelista"/>
        <w:numPr>
          <w:ilvl w:val="0"/>
          <w:numId w:val="12"/>
        </w:numPr>
        <w:spacing w:before="240" w:after="240" w:line="360" w:lineRule="auto"/>
        <w:contextualSpacing/>
        <w:jc w:val="center"/>
        <w:rPr>
          <w:rFonts w:ascii="Palatino Linotype" w:hAnsi="Palatino Linotype" w:cs="Arial"/>
          <w:b/>
        </w:rPr>
      </w:pPr>
      <w:r w:rsidRPr="00EA25FD">
        <w:rPr>
          <w:rFonts w:ascii="Palatino Linotype" w:hAnsi="Palatino Linotype" w:cs="Arial"/>
          <w:b/>
        </w:rPr>
        <w:t>R E S U E L V E:</w:t>
      </w:r>
    </w:p>
    <w:p w:rsidR="006865C2" w:rsidRPr="00EA25FD" w:rsidRDefault="006865C2" w:rsidP="006865C2">
      <w:pPr>
        <w:spacing w:before="240" w:after="240" w:line="360" w:lineRule="auto"/>
        <w:jc w:val="both"/>
        <w:rPr>
          <w:rFonts w:ascii="Palatino Linotype" w:hAnsi="Palatino Linotype" w:cs="Arial"/>
          <w:lang w:val="es-MX"/>
        </w:rPr>
      </w:pPr>
      <w:r w:rsidRPr="00EA25FD">
        <w:rPr>
          <w:rFonts w:ascii="Palatino Linotype" w:hAnsi="Palatino Linotype" w:cs="Arial"/>
          <w:b/>
          <w:lang w:val="es-MX"/>
        </w:rPr>
        <w:t xml:space="preserve">Primero. </w:t>
      </w:r>
      <w:r w:rsidRPr="00EA25FD">
        <w:rPr>
          <w:rFonts w:ascii="Palatino Linotype" w:hAnsi="Palatino Linotype" w:cs="Arial"/>
          <w:lang w:val="es-MX"/>
        </w:rPr>
        <w:t>Son parcial</w:t>
      </w:r>
      <w:r w:rsidR="00EF5E87" w:rsidRPr="00EA25FD">
        <w:rPr>
          <w:rFonts w:ascii="Palatino Linotype" w:hAnsi="Palatino Linotype" w:cs="Arial"/>
          <w:lang w:val="es-MX"/>
        </w:rPr>
        <w:t xml:space="preserve">mente fundados </w:t>
      </w:r>
      <w:r w:rsidRPr="00EA25FD">
        <w:rPr>
          <w:rFonts w:ascii="Palatino Linotype" w:hAnsi="Palatino Linotype" w:cs="Arial"/>
          <w:lang w:val="es-MX"/>
        </w:rPr>
        <w:t xml:space="preserve">los motivos de inconformidad aducidos por </w:t>
      </w:r>
      <w:r w:rsidR="00297A1B">
        <w:rPr>
          <w:rFonts w:ascii="Palatino Linotype" w:hAnsi="Palatino Linotype" w:cs="Arial"/>
          <w:b/>
          <w:lang w:val="es-MX"/>
        </w:rPr>
        <w:t>el</w:t>
      </w:r>
      <w:r w:rsidRPr="00EA25FD">
        <w:rPr>
          <w:rFonts w:ascii="Palatino Linotype" w:hAnsi="Palatino Linotype" w:cs="Arial"/>
          <w:b/>
          <w:lang w:val="es-MX"/>
        </w:rPr>
        <w:t xml:space="preserve"> </w:t>
      </w:r>
      <w:r w:rsidR="006E4689" w:rsidRPr="00EA25FD">
        <w:rPr>
          <w:rFonts w:ascii="Palatino Linotype" w:hAnsi="Palatino Linotype" w:cs="Arial"/>
          <w:b/>
          <w:lang w:val="es-MX"/>
        </w:rPr>
        <w:t>RECURRENTE</w:t>
      </w:r>
      <w:r w:rsidRPr="00EA25FD">
        <w:rPr>
          <w:rFonts w:ascii="Palatino Linotype" w:hAnsi="Palatino Linotype" w:cs="Arial"/>
          <w:lang w:val="es-MX"/>
        </w:rPr>
        <w:t xml:space="preserve">, en términos de los argumentos de derecho señalados en el considerando </w:t>
      </w:r>
      <w:r w:rsidRPr="00EA25FD">
        <w:rPr>
          <w:rFonts w:ascii="Palatino Linotype" w:hAnsi="Palatino Linotype" w:cs="Arial"/>
          <w:b/>
          <w:lang w:val="es-MX"/>
        </w:rPr>
        <w:t>Cuarto,</w:t>
      </w:r>
      <w:r w:rsidRPr="00EA25FD">
        <w:rPr>
          <w:rFonts w:ascii="Palatino Linotype" w:hAnsi="Palatino Linotype" w:cs="Arial"/>
          <w:lang w:val="es-MX"/>
        </w:rPr>
        <w:t xml:space="preserve"> por ende se </w:t>
      </w:r>
      <w:r w:rsidRPr="00EA25FD">
        <w:rPr>
          <w:rFonts w:ascii="Palatino Linotype" w:hAnsi="Palatino Linotype" w:cs="Arial"/>
          <w:b/>
          <w:lang w:val="es-MX"/>
        </w:rPr>
        <w:t xml:space="preserve">MODIFICA </w:t>
      </w:r>
      <w:r w:rsidRPr="00EA25FD">
        <w:rPr>
          <w:rFonts w:ascii="Palatino Linotype" w:hAnsi="Palatino Linotype" w:cs="Arial"/>
          <w:lang w:val="es-MX"/>
        </w:rPr>
        <w:t xml:space="preserve">la respuesta del </w:t>
      </w:r>
      <w:r w:rsidR="006E4689" w:rsidRPr="00EA25FD">
        <w:rPr>
          <w:rFonts w:ascii="Palatino Linotype" w:hAnsi="Palatino Linotype" w:cs="Arial"/>
          <w:b/>
          <w:lang w:val="es-MX"/>
        </w:rPr>
        <w:t>SUJETO OBLIGADO</w:t>
      </w:r>
      <w:r w:rsidRPr="00EA25FD">
        <w:rPr>
          <w:rFonts w:ascii="Palatino Linotype" w:hAnsi="Palatino Linotype" w:cs="Arial"/>
          <w:b/>
          <w:lang w:val="es-MX"/>
        </w:rPr>
        <w:t xml:space="preserve">.   </w:t>
      </w:r>
    </w:p>
    <w:p w:rsidR="004177E4" w:rsidRDefault="006865C2" w:rsidP="006865C2">
      <w:pPr>
        <w:spacing w:before="240" w:after="240" w:line="360" w:lineRule="auto"/>
        <w:jc w:val="both"/>
        <w:rPr>
          <w:rFonts w:ascii="Palatino Linotype" w:hAnsi="Palatino Linotype" w:cs="Arial"/>
          <w:lang w:val="es-MX"/>
        </w:rPr>
      </w:pPr>
      <w:r w:rsidRPr="00EA25FD">
        <w:rPr>
          <w:rFonts w:ascii="Palatino Linotype" w:hAnsi="Palatino Linotype" w:cs="Arial"/>
          <w:b/>
          <w:lang w:val="es-MX"/>
        </w:rPr>
        <w:t xml:space="preserve">Segundo. </w:t>
      </w:r>
      <w:r w:rsidRPr="00EA25FD">
        <w:rPr>
          <w:rFonts w:ascii="Palatino Linotype" w:hAnsi="Palatino Linotype" w:cs="Arial"/>
          <w:lang w:val="es-MX"/>
        </w:rPr>
        <w:t>S</w:t>
      </w:r>
      <w:r w:rsidRPr="00EA25FD">
        <w:rPr>
          <w:rFonts w:ascii="Palatino Linotype" w:hAnsi="Palatino Linotype"/>
          <w:lang w:val="es-MX"/>
        </w:rPr>
        <w:t xml:space="preserve">e </w:t>
      </w:r>
      <w:r w:rsidRPr="00EA25FD">
        <w:rPr>
          <w:rFonts w:ascii="Palatino Linotype" w:hAnsi="Palatino Linotype"/>
          <w:b/>
          <w:lang w:val="es-MX"/>
        </w:rPr>
        <w:t xml:space="preserve">ORDENA </w:t>
      </w:r>
      <w:r w:rsidRPr="00EA25FD">
        <w:rPr>
          <w:rFonts w:ascii="Palatino Linotype" w:hAnsi="Palatino Linotype"/>
          <w:lang w:val="es-MX"/>
        </w:rPr>
        <w:t xml:space="preserve">al </w:t>
      </w:r>
      <w:r w:rsidR="006E4689" w:rsidRPr="00EA25FD">
        <w:rPr>
          <w:rFonts w:ascii="Palatino Linotype" w:hAnsi="Palatino Linotype"/>
          <w:b/>
          <w:lang w:val="es-MX"/>
        </w:rPr>
        <w:t>SUJETO OBLIGADO</w:t>
      </w:r>
      <w:r w:rsidRPr="00EA25FD">
        <w:rPr>
          <w:rFonts w:ascii="Palatino Linotype" w:hAnsi="Palatino Linotype"/>
          <w:lang w:val="es-MX"/>
        </w:rPr>
        <w:t xml:space="preserve"> que</w:t>
      </w:r>
      <w:r w:rsidRPr="00EA25FD">
        <w:rPr>
          <w:rFonts w:ascii="Palatino Linotype" w:hAnsi="Palatino Linotype"/>
          <w:b/>
          <w:lang w:val="es-MX"/>
        </w:rPr>
        <w:t xml:space="preserve"> </w:t>
      </w:r>
      <w:r w:rsidRPr="00EA25FD">
        <w:rPr>
          <w:rFonts w:ascii="Palatino Linotype" w:hAnsi="Palatino Linotype"/>
          <w:lang w:val="es-MX"/>
        </w:rPr>
        <w:t xml:space="preserve">en términos del Considerando </w:t>
      </w:r>
      <w:r w:rsidRPr="00EA25FD">
        <w:rPr>
          <w:rFonts w:ascii="Palatino Linotype" w:hAnsi="Palatino Linotype"/>
          <w:b/>
          <w:lang w:val="es-MX"/>
        </w:rPr>
        <w:t xml:space="preserve">Cuarto </w:t>
      </w:r>
      <w:r w:rsidRPr="00EA25FD">
        <w:rPr>
          <w:rFonts w:ascii="Palatino Linotype" w:hAnsi="Palatino Linotype"/>
          <w:lang w:val="es-MX"/>
        </w:rPr>
        <w:t>de esta resolución haga entrega, vía SAIMEX</w:t>
      </w:r>
      <w:r w:rsidR="00237BD2">
        <w:rPr>
          <w:rFonts w:ascii="Palatino Linotype" w:hAnsi="Palatino Linotype" w:cs="Arial"/>
          <w:lang w:val="es-MX"/>
        </w:rPr>
        <w:t>,</w:t>
      </w:r>
      <w:r w:rsidR="0052756F">
        <w:rPr>
          <w:rFonts w:ascii="Palatino Linotype" w:hAnsi="Palatino Linotype" w:cs="Arial"/>
          <w:lang w:val="es-MX"/>
        </w:rPr>
        <w:t xml:space="preserve"> previa búsqueda exhaustiva y razonable,</w:t>
      </w:r>
      <w:r w:rsidR="00395167">
        <w:rPr>
          <w:rFonts w:ascii="Palatino Linotype" w:hAnsi="Palatino Linotype" w:cs="Arial"/>
          <w:lang w:val="es-MX"/>
        </w:rPr>
        <w:t xml:space="preserve"> en versión </w:t>
      </w:r>
      <w:r w:rsidR="00DE0A1A">
        <w:rPr>
          <w:rFonts w:ascii="Palatino Linotype" w:hAnsi="Palatino Linotype" w:cs="Arial"/>
          <w:lang w:val="es-MX"/>
        </w:rPr>
        <w:t>pública</w:t>
      </w:r>
      <w:r w:rsidR="00395167">
        <w:rPr>
          <w:rFonts w:ascii="Palatino Linotype" w:hAnsi="Palatino Linotype" w:cs="Arial"/>
          <w:lang w:val="es-MX"/>
        </w:rPr>
        <w:t xml:space="preserve"> de ser procedente</w:t>
      </w:r>
      <w:r w:rsidR="00237BD2">
        <w:rPr>
          <w:rFonts w:ascii="Palatino Linotype" w:hAnsi="Palatino Linotype" w:cs="Arial"/>
          <w:lang w:val="es-MX"/>
        </w:rPr>
        <w:t>, lo siguiente</w:t>
      </w:r>
      <w:r w:rsidR="003229D6">
        <w:rPr>
          <w:rFonts w:ascii="Palatino Linotype" w:hAnsi="Palatino Linotype" w:cs="Arial"/>
          <w:lang w:val="es-MX"/>
        </w:rPr>
        <w:t>:</w:t>
      </w:r>
    </w:p>
    <w:p w:rsidR="003B09B4" w:rsidRPr="00BB074F" w:rsidRDefault="00CF508A" w:rsidP="00BB074F">
      <w:pPr>
        <w:pStyle w:val="Prrafodelista"/>
        <w:numPr>
          <w:ilvl w:val="0"/>
          <w:numId w:val="30"/>
        </w:numPr>
        <w:ind w:left="1068"/>
        <w:rPr>
          <w:rFonts w:ascii="Palatino Linotype" w:eastAsia="Arial Unicode MS" w:hAnsi="Palatino Linotype" w:cs="Arial"/>
          <w:i/>
        </w:rPr>
      </w:pPr>
      <w:r>
        <w:rPr>
          <w:rFonts w:ascii="Palatino Linotype" w:eastAsia="Arial Unicode MS" w:hAnsi="Palatino Linotype" w:cs="Arial"/>
          <w:i/>
        </w:rPr>
        <w:t xml:space="preserve"> El Nombramiento, Formato </w:t>
      </w:r>
      <w:r w:rsidR="0052756F">
        <w:rPr>
          <w:rFonts w:ascii="Palatino Linotype" w:eastAsia="Arial Unicode MS" w:hAnsi="Palatino Linotype" w:cs="Arial"/>
          <w:i/>
        </w:rPr>
        <w:t>Único</w:t>
      </w:r>
      <w:r w:rsidR="00943214">
        <w:rPr>
          <w:rFonts w:ascii="Palatino Linotype" w:eastAsia="Arial Unicode MS" w:hAnsi="Palatino Linotype" w:cs="Arial"/>
          <w:i/>
        </w:rPr>
        <w:t xml:space="preserve"> de Movimiento o </w:t>
      </w:r>
      <w:r>
        <w:rPr>
          <w:rFonts w:ascii="Palatino Linotype" w:eastAsia="Arial Unicode MS" w:hAnsi="Palatino Linotype" w:cs="Arial"/>
          <w:i/>
        </w:rPr>
        <w:t xml:space="preserve"> </w:t>
      </w:r>
      <w:r w:rsidR="001D5977">
        <w:rPr>
          <w:rFonts w:ascii="Palatino Linotype" w:eastAsia="Arial Unicode MS" w:hAnsi="Palatino Linotype" w:cs="Arial"/>
          <w:i/>
        </w:rPr>
        <w:t>documento generado con motivo de la</w:t>
      </w:r>
      <w:r w:rsidR="00943214">
        <w:rPr>
          <w:rFonts w:ascii="Palatino Linotype" w:eastAsia="Arial Unicode MS" w:hAnsi="Palatino Linotype" w:cs="Arial"/>
          <w:i/>
        </w:rPr>
        <w:t xml:space="preserve"> </w:t>
      </w:r>
      <w:r w:rsidR="0052756F">
        <w:rPr>
          <w:rFonts w:ascii="Palatino Linotype" w:eastAsia="Arial Unicode MS" w:hAnsi="Palatino Linotype" w:cs="Arial"/>
          <w:i/>
        </w:rPr>
        <w:t>asignación</w:t>
      </w:r>
      <w:r w:rsidR="00BB074F">
        <w:rPr>
          <w:rFonts w:ascii="Palatino Linotype" w:eastAsia="Arial Unicode MS" w:hAnsi="Palatino Linotype" w:cs="Arial"/>
          <w:i/>
        </w:rPr>
        <w:t xml:space="preserve"> del cargo </w:t>
      </w:r>
      <w:r w:rsidR="000C3556">
        <w:rPr>
          <w:rFonts w:ascii="Palatino Linotype" w:eastAsia="Arial Unicode MS" w:hAnsi="Palatino Linotype" w:cs="Arial"/>
          <w:i/>
        </w:rPr>
        <w:t xml:space="preserve"> de la</w:t>
      </w:r>
      <w:r w:rsidR="0052756F">
        <w:rPr>
          <w:rFonts w:ascii="Palatino Linotype" w:eastAsia="Arial Unicode MS" w:hAnsi="Palatino Linotype" w:cs="Arial"/>
          <w:i/>
        </w:rPr>
        <w:t xml:space="preserve"> Titular de la Unidad de Transparencia. </w:t>
      </w:r>
    </w:p>
    <w:p w:rsidR="00BB074F" w:rsidRDefault="00BB074F" w:rsidP="003B09B4">
      <w:pPr>
        <w:pStyle w:val="Prrafodelista"/>
        <w:ind w:left="1068"/>
        <w:rPr>
          <w:rFonts w:ascii="Palatino Linotype" w:eastAsia="Arial Unicode MS" w:hAnsi="Palatino Linotype" w:cs="Arial"/>
          <w:i/>
        </w:rPr>
      </w:pPr>
    </w:p>
    <w:p w:rsidR="003B09B4" w:rsidRPr="0052756F" w:rsidRDefault="003B09B4" w:rsidP="007A2591">
      <w:pPr>
        <w:pStyle w:val="Prrafodelista"/>
        <w:numPr>
          <w:ilvl w:val="0"/>
          <w:numId w:val="30"/>
        </w:numPr>
        <w:ind w:left="1068"/>
        <w:rPr>
          <w:rFonts w:ascii="Palatino Linotype" w:eastAsia="Arial Unicode MS" w:hAnsi="Palatino Linotype" w:cs="Arial"/>
          <w:i/>
        </w:rPr>
      </w:pPr>
      <w:r w:rsidRPr="00CF508A">
        <w:rPr>
          <w:rFonts w:ascii="Palatino Linotype" w:hAnsi="Palatino Linotype"/>
          <w:i/>
          <w:lang w:val="es-ES"/>
        </w:rPr>
        <w:t>Todos y cada uno de los document</w:t>
      </w:r>
      <w:r w:rsidR="000C3556">
        <w:rPr>
          <w:rFonts w:ascii="Palatino Linotype" w:hAnsi="Palatino Linotype"/>
          <w:i/>
          <w:lang w:val="es-ES"/>
        </w:rPr>
        <w:t>os con los que acredite tener</w:t>
      </w:r>
      <w:r w:rsidRPr="00CF508A">
        <w:rPr>
          <w:rFonts w:ascii="Palatino Linotype" w:hAnsi="Palatino Linotype"/>
          <w:i/>
          <w:lang w:val="es-ES"/>
        </w:rPr>
        <w:t xml:space="preserve"> </w:t>
      </w:r>
      <w:r w:rsidR="000C3556">
        <w:rPr>
          <w:rFonts w:ascii="Palatino Linotype" w:hAnsi="Palatino Linotype"/>
          <w:i/>
          <w:lang w:val="es-ES"/>
        </w:rPr>
        <w:t>experiencia para desempeñar el</w:t>
      </w:r>
      <w:r w:rsidRPr="00CF508A">
        <w:rPr>
          <w:rFonts w:ascii="Palatino Linotype" w:hAnsi="Palatino Linotype"/>
          <w:i/>
          <w:lang w:val="es-ES"/>
        </w:rPr>
        <w:t xml:space="preserve"> puesto</w:t>
      </w:r>
      <w:r w:rsidR="000C3556">
        <w:rPr>
          <w:rFonts w:ascii="Palatino Linotype" w:hAnsi="Palatino Linotype"/>
          <w:i/>
        </w:rPr>
        <w:t xml:space="preserve"> de</w:t>
      </w:r>
      <w:r w:rsidR="0052756F">
        <w:rPr>
          <w:rFonts w:ascii="Palatino Linotype" w:hAnsi="Palatino Linotype"/>
          <w:i/>
        </w:rPr>
        <w:t xml:space="preserve"> Titular de la Unidad de Transparencia</w:t>
      </w:r>
      <w:r w:rsidR="004B27A6">
        <w:rPr>
          <w:rFonts w:ascii="Palatino Linotype" w:hAnsi="Palatino Linotype"/>
          <w:i/>
        </w:rPr>
        <w:t>.</w:t>
      </w:r>
    </w:p>
    <w:p w:rsidR="0052756F" w:rsidRDefault="0052756F" w:rsidP="0052756F">
      <w:pPr>
        <w:rPr>
          <w:rFonts w:ascii="Palatino Linotype" w:eastAsia="Arial Unicode MS" w:hAnsi="Palatino Linotype" w:cs="Arial"/>
          <w:i/>
        </w:rPr>
      </w:pPr>
    </w:p>
    <w:p w:rsidR="00CF508A" w:rsidRDefault="0052756F" w:rsidP="00682DC7">
      <w:pPr>
        <w:ind w:left="1068"/>
        <w:jc w:val="both"/>
        <w:rPr>
          <w:rFonts w:ascii="Palatino Linotype" w:eastAsia="Arial Unicode MS" w:hAnsi="Palatino Linotype" w:cs="Arial"/>
          <w:i/>
        </w:rPr>
      </w:pPr>
      <w:r>
        <w:rPr>
          <w:rFonts w:ascii="Palatino Linotype" w:eastAsia="Arial Unicode MS" w:hAnsi="Palatino Linotype" w:cs="Arial"/>
          <w:i/>
        </w:rPr>
        <w:t>Para el caso de que n</w:t>
      </w:r>
      <w:r w:rsidR="000C3556">
        <w:rPr>
          <w:rFonts w:ascii="Palatino Linotype" w:eastAsia="Arial Unicode MS" w:hAnsi="Palatino Linotype" w:cs="Arial"/>
          <w:i/>
        </w:rPr>
        <w:t>o se posea o administre la</w:t>
      </w:r>
      <w:r>
        <w:rPr>
          <w:rFonts w:ascii="Palatino Linotype" w:eastAsia="Arial Unicode MS" w:hAnsi="Palatino Linotype" w:cs="Arial"/>
          <w:i/>
        </w:rPr>
        <w:t xml:space="preserve"> información que s</w:t>
      </w:r>
      <w:r w:rsidR="000C3556">
        <w:rPr>
          <w:rFonts w:ascii="Palatino Linotype" w:eastAsia="Arial Unicode MS" w:hAnsi="Palatino Linotype" w:cs="Arial"/>
          <w:i/>
        </w:rPr>
        <w:t>e ordena en el inciso b) bastará</w:t>
      </w:r>
      <w:r>
        <w:rPr>
          <w:rFonts w:ascii="Palatino Linotype" w:eastAsia="Arial Unicode MS" w:hAnsi="Palatino Linotype" w:cs="Arial"/>
          <w:i/>
        </w:rPr>
        <w:t xml:space="preserve"> con que así se precise al particular para tener por atendido dicho requerimiento.</w:t>
      </w:r>
    </w:p>
    <w:p w:rsidR="00682DC7" w:rsidRPr="00682DC7" w:rsidRDefault="00682DC7" w:rsidP="00682DC7">
      <w:pPr>
        <w:ind w:left="1068"/>
        <w:jc w:val="both"/>
        <w:rPr>
          <w:rFonts w:ascii="Palatino Linotype" w:eastAsia="Arial Unicode MS" w:hAnsi="Palatino Linotype" w:cs="Arial"/>
          <w:i/>
        </w:rPr>
      </w:pPr>
    </w:p>
    <w:p w:rsidR="008762BC" w:rsidRDefault="008762BC" w:rsidP="0052756F">
      <w:pPr>
        <w:pStyle w:val="Prrafodelista"/>
        <w:ind w:left="1068"/>
        <w:jc w:val="both"/>
        <w:rPr>
          <w:rFonts w:ascii="Palatino Linotype" w:eastAsia="Calibri" w:hAnsi="Palatino Linotype" w:cs="Arial"/>
          <w:lang w:val="es-ES_tradnl"/>
        </w:rPr>
      </w:pPr>
      <w:r w:rsidRPr="00C94585">
        <w:rPr>
          <w:rFonts w:ascii="Palatino Linotype" w:hAnsi="Palatino Linotype" w:cs="Arial"/>
          <w:bCs/>
          <w:i/>
          <w:shd w:val="clear" w:color="auto" w:fill="FFFFFF"/>
        </w:rPr>
        <w:t>Para lo cual, de ser el caso se deberá emitir el Acuerdo del Comité de Transparencia</w:t>
      </w:r>
      <w:r w:rsidRPr="00C94585">
        <w:rPr>
          <w:rFonts w:ascii="Palatino Linotype" w:eastAsia="Calibri" w:hAnsi="Palatino Linotype" w:cs="Arial"/>
          <w:i/>
          <w:lang w:val="es-ES_tradnl"/>
        </w:rPr>
        <w:t>, en el que funde y motive las razones sobre los datos que se supriman o eliminen dentro del soporte documental respectivo objeto de la versión pública que se formule y se ponga a disposición del recurrente</w:t>
      </w:r>
      <w:r w:rsidRPr="00C94585">
        <w:rPr>
          <w:rFonts w:ascii="Palatino Linotype" w:eastAsia="Calibri" w:hAnsi="Palatino Linotype" w:cs="Arial"/>
          <w:lang w:val="es-ES_tradnl"/>
        </w:rPr>
        <w:t>.</w:t>
      </w:r>
    </w:p>
    <w:p w:rsidR="008762BC" w:rsidRPr="00297A1B" w:rsidRDefault="008762BC" w:rsidP="00297A1B">
      <w:pPr>
        <w:rPr>
          <w:rFonts w:ascii="Palatino Linotype" w:eastAsia="Arial Unicode MS" w:hAnsi="Palatino Linotype" w:cs="Arial"/>
          <w:i/>
          <w:sz w:val="28"/>
        </w:rPr>
      </w:pPr>
    </w:p>
    <w:p w:rsidR="006865C2" w:rsidRPr="00EA25FD" w:rsidRDefault="006865C2" w:rsidP="006865C2">
      <w:pPr>
        <w:spacing w:before="240" w:after="240" w:line="360" w:lineRule="auto"/>
        <w:jc w:val="both"/>
        <w:rPr>
          <w:rFonts w:ascii="Palatino Linotype" w:hAnsi="Palatino Linotype"/>
          <w:b/>
          <w:sz w:val="2"/>
          <w:shd w:val="clear" w:color="auto" w:fill="FFFFFF"/>
          <w:lang w:val="es-MX"/>
        </w:rPr>
      </w:pPr>
    </w:p>
    <w:p w:rsidR="006865C2" w:rsidRPr="00EA25FD" w:rsidRDefault="006865C2" w:rsidP="006865C2">
      <w:pPr>
        <w:spacing w:before="240" w:after="240" w:line="360" w:lineRule="auto"/>
        <w:jc w:val="both"/>
        <w:rPr>
          <w:rFonts w:ascii="Palatino Linotype" w:hAnsi="Palatino Linotype"/>
          <w:shd w:val="clear" w:color="auto" w:fill="FFFFFF"/>
          <w:lang w:val="es-MX"/>
        </w:rPr>
      </w:pPr>
      <w:r w:rsidRPr="00EA25FD">
        <w:rPr>
          <w:rFonts w:ascii="Palatino Linotype" w:hAnsi="Palatino Linotype"/>
          <w:b/>
          <w:shd w:val="clear" w:color="auto" w:fill="FFFFFF"/>
          <w:lang w:val="es-MX"/>
        </w:rPr>
        <w:lastRenderedPageBreak/>
        <w:t>Tercero.</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Remítase</w:t>
      </w:r>
      <w:r w:rsidRPr="00EA25FD">
        <w:rPr>
          <w:rStyle w:val="apple-converted-space"/>
          <w:rFonts w:ascii="Palatino Linotype" w:hAnsi="Palatino Linotype"/>
          <w:b/>
          <w:i/>
          <w:shd w:val="clear" w:color="auto" w:fill="FFFFFF"/>
          <w:lang w:val="es-MX"/>
        </w:rPr>
        <w:t> </w:t>
      </w:r>
      <w:r w:rsidRPr="00EA25FD">
        <w:rPr>
          <w:rFonts w:ascii="Palatino Linotype" w:hAnsi="Palatino Linotype"/>
          <w:shd w:val="clear" w:color="auto" w:fill="FFFFFF"/>
          <w:lang w:val="es-MX"/>
        </w:rPr>
        <w:t>al Titular de la Unidad de Transparencia del</w:t>
      </w:r>
      <w:r w:rsidRPr="00EA25FD">
        <w:rPr>
          <w:rStyle w:val="apple-converted-space"/>
          <w:rFonts w:ascii="Palatino Linotype" w:hAnsi="Palatino Linotype"/>
          <w:b/>
          <w:shd w:val="clear" w:color="auto" w:fill="FFFFFF"/>
          <w:lang w:val="es-MX"/>
        </w:rPr>
        <w:t> </w:t>
      </w:r>
      <w:r w:rsidR="006E4689" w:rsidRPr="00EA25FD">
        <w:rPr>
          <w:rFonts w:ascii="Palatino Linotype" w:hAnsi="Palatino Linotype"/>
          <w:b/>
          <w:shd w:val="clear" w:color="auto" w:fill="FFFFFF"/>
          <w:lang w:val="es-MX"/>
        </w:rPr>
        <w:t>SUJETO OBLIGADO</w:t>
      </w:r>
      <w:r w:rsidRPr="00EA25FD">
        <w:rPr>
          <w:rFonts w:ascii="Palatino Linotype" w:hAnsi="Palatino Linotype"/>
          <w:shd w:val="clear" w:color="auto" w:fill="FFFFFF"/>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EA25FD">
        <w:rPr>
          <w:rFonts w:ascii="Palatino Linotype" w:eastAsiaTheme="minorEastAsia" w:hAnsi="Palatino Linotype"/>
          <w:szCs w:val="17"/>
          <w:lang w:val="es-MX" w:eastAsia="es-ES_tradnl"/>
        </w:rPr>
        <w:t>de</w:t>
      </w:r>
      <w:r w:rsidRPr="00EA25FD">
        <w:rPr>
          <w:rFonts w:ascii="Palatino Linotype" w:hAnsi="Palatino Linotype"/>
          <w:shd w:val="clear" w:color="auto" w:fill="FFFFFF"/>
          <w:lang w:val="es-MX"/>
        </w:rPr>
        <w:t xml:space="preserve"> tres días hábiles siguientes sobre el cumplimiento dado a la presente resolución.</w:t>
      </w:r>
    </w:p>
    <w:p w:rsidR="00CF508A" w:rsidRPr="00BB074F" w:rsidRDefault="0087058C" w:rsidP="006865C2">
      <w:pPr>
        <w:spacing w:before="240" w:after="240" w:line="360" w:lineRule="auto"/>
        <w:jc w:val="both"/>
        <w:rPr>
          <w:rFonts w:ascii="Palatino Linotype" w:eastAsia="Calibri" w:hAnsi="Palatino Linotype"/>
        </w:rPr>
      </w:pPr>
      <w:r w:rsidRPr="00EA25FD">
        <w:rPr>
          <w:rFonts w:ascii="Palatino Linotype" w:eastAsiaTheme="minorEastAsia" w:hAnsi="Palatino Linotype"/>
          <w:b/>
          <w:szCs w:val="28"/>
          <w:lang w:val="es-MX" w:eastAsia="es-ES_tradnl"/>
        </w:rPr>
        <w:t>Cuarto.</w:t>
      </w:r>
      <w:r w:rsidRPr="00EA25FD">
        <w:rPr>
          <w:rFonts w:ascii="Palatino Linotype" w:eastAsiaTheme="minorEastAsia" w:hAnsi="Palatino Linotype"/>
          <w:b/>
          <w:lang w:val="es-MX" w:eastAsia="es-ES_tradnl"/>
        </w:rPr>
        <w:t xml:space="preserve"> </w:t>
      </w:r>
      <w:r w:rsidRPr="00B15B49">
        <w:rPr>
          <w:rFonts w:ascii="Palatino Linotype" w:hAnsi="Palatino Linotype" w:cs="Arial"/>
          <w:b/>
        </w:rPr>
        <w:t>Hágase del conocimiento</w:t>
      </w:r>
      <w:r w:rsidRPr="00B15B49">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BB074F" w:rsidRDefault="00BB074F" w:rsidP="00EF5E87">
      <w:pPr>
        <w:jc w:val="both"/>
        <w:rPr>
          <w:rFonts w:ascii="Palatino Linotype" w:hAnsi="Palatino Linotype" w:cs="Arial"/>
          <w:sz w:val="22"/>
          <w:szCs w:val="22"/>
          <w:lang w:val="es-MX"/>
        </w:rPr>
      </w:pPr>
    </w:p>
    <w:p w:rsidR="000C3556" w:rsidRPr="00784ED2" w:rsidRDefault="00182CE1" w:rsidP="000C3556">
      <w:pPr>
        <w:spacing w:before="240" w:after="240" w:line="360" w:lineRule="auto"/>
        <w:jc w:val="both"/>
        <w:rPr>
          <w:rFonts w:ascii="Palatino Linotype" w:hAnsi="Palatino Linotype"/>
          <w:lang w:val="es-MX"/>
        </w:rPr>
      </w:pPr>
      <w:r>
        <w:rPr>
          <w:rFonts w:ascii="Palatino Linotype" w:hAnsi="Palatino Linotype"/>
          <w:lang w:val="es-MX"/>
        </w:rPr>
        <w:t>ASÍ LO RESUELVE, POR UNANIMIDAD</w:t>
      </w:r>
      <w:r w:rsidR="000C3556" w:rsidRPr="009E2306">
        <w:rPr>
          <w:rFonts w:ascii="Palatino Linotype" w:hAnsi="Palatino Linotype"/>
          <w:lang w:val="es-MX"/>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hAnsi="Palatino Linotype"/>
          <w:lang w:val="es-MX"/>
        </w:rPr>
        <w:t xml:space="preserve"> QUIEN EMITE VOTO PARTICULAR</w:t>
      </w:r>
      <w:r w:rsidR="000C3556">
        <w:rPr>
          <w:rFonts w:ascii="Palatino Linotype" w:hAnsi="Palatino Linotype"/>
          <w:lang w:val="es-MX"/>
        </w:rPr>
        <w:t>;</w:t>
      </w:r>
      <w:r w:rsidR="000C3556" w:rsidRPr="009E2306">
        <w:rPr>
          <w:rFonts w:ascii="Palatino Linotype" w:hAnsi="Palatino Linotype" w:cs="Arial"/>
          <w:i/>
          <w:noProof/>
          <w:szCs w:val="22"/>
          <w:lang w:val="es-MX" w:eastAsia="es-MX"/>
        </w:rPr>
        <w:t xml:space="preserve"> </w:t>
      </w:r>
      <w:r w:rsidR="000C3556" w:rsidRPr="009E2306">
        <w:rPr>
          <w:rFonts w:ascii="Palatino Linotype" w:hAnsi="Palatino Linotype"/>
          <w:lang w:val="es-MX"/>
        </w:rPr>
        <w:t>JAVIER MARTÍNEZ CRUZ</w:t>
      </w:r>
      <w:r w:rsidR="000C3556">
        <w:rPr>
          <w:rFonts w:ascii="Palatino Linotype" w:hAnsi="Palatino Linotype"/>
          <w:lang w:val="es-MX"/>
        </w:rPr>
        <w:t xml:space="preserve"> Y</w:t>
      </w:r>
      <w:r w:rsidR="000C3556" w:rsidRPr="00F40357">
        <w:t xml:space="preserve"> </w:t>
      </w:r>
      <w:r w:rsidR="000C3556" w:rsidRPr="00F40357">
        <w:rPr>
          <w:rFonts w:ascii="Palatino Linotype" w:hAnsi="Palatino Linotype"/>
          <w:lang w:val="es-MX"/>
        </w:rPr>
        <w:t>LUIS GUSTAVO PARRA NORIEGA</w:t>
      </w:r>
      <w:r w:rsidR="000C3556">
        <w:rPr>
          <w:rFonts w:ascii="Palatino Linotype" w:hAnsi="Palatino Linotype"/>
          <w:lang w:val="es-MX"/>
        </w:rPr>
        <w:t xml:space="preserve"> </w:t>
      </w:r>
      <w:r w:rsidR="000C3556" w:rsidRPr="009E2306">
        <w:rPr>
          <w:rFonts w:ascii="Palatino Linotype" w:hAnsi="Palatino Linotype"/>
          <w:lang w:val="es-MX"/>
        </w:rPr>
        <w:t xml:space="preserve">EN LA </w:t>
      </w:r>
      <w:r w:rsidR="000C3556">
        <w:rPr>
          <w:rFonts w:ascii="Palatino Linotype" w:hAnsi="Palatino Linotype"/>
          <w:lang w:val="es-MX"/>
        </w:rPr>
        <w:t>PRIMERA</w:t>
      </w:r>
      <w:r w:rsidR="000C3556" w:rsidRPr="009E2306">
        <w:rPr>
          <w:rFonts w:ascii="Palatino Linotype" w:hAnsi="Palatino Linotype"/>
          <w:lang w:val="es-MX"/>
        </w:rPr>
        <w:t xml:space="preserve"> SESIÓN OR</w:t>
      </w:r>
      <w:r w:rsidR="000C3556">
        <w:rPr>
          <w:rFonts w:ascii="Palatino Linotype" w:hAnsi="Palatino Linotype"/>
          <w:lang w:val="es-MX"/>
        </w:rPr>
        <w:t>DINARIA CELEBRADA EL NUEVE DE ENERO DE DOS MIL DIECINUEVE</w:t>
      </w:r>
      <w:r w:rsidR="000C3556" w:rsidRPr="009E2306">
        <w:rPr>
          <w:rFonts w:ascii="Palatino Linotype" w:hAnsi="Palatino Linotype"/>
          <w:lang w:val="es-MX"/>
        </w:rPr>
        <w:t>, ANTE EL SECRETARIO TÉCNICO DEL PLENO,</w:t>
      </w:r>
      <w:r w:rsidR="000C3556" w:rsidRPr="009E2306">
        <w:rPr>
          <w:rFonts w:ascii="Palatino Linotype" w:hAnsi="Palatino Linotype" w:cs="Arial"/>
          <w:lang w:val="es-MX"/>
        </w:rPr>
        <w:t xml:space="preserve"> </w:t>
      </w:r>
      <w:r w:rsidR="000C3556" w:rsidRPr="009E2306">
        <w:rPr>
          <w:rFonts w:ascii="Palatino Linotype" w:hAnsi="Palatino Linotype"/>
          <w:lang w:val="es-MX"/>
        </w:rPr>
        <w:t>ALEXIS TAPIA RAMÍREZ</w:t>
      </w:r>
      <w:r w:rsidR="000C3556">
        <w:rPr>
          <w:rFonts w:ascii="Palatino Linotype" w:hAnsi="Palatino Linotype"/>
          <w:lang w:val="es-MX"/>
        </w:rPr>
        <w:t>.</w:t>
      </w:r>
    </w:p>
    <w:p w:rsidR="000C3556" w:rsidRDefault="000C3556" w:rsidP="000C3556">
      <w:pPr>
        <w:rPr>
          <w:rFonts w:ascii="Palatino Linotype" w:hAnsi="Palatino Linotype" w:cs="Arial"/>
          <w:b/>
          <w:lang w:val="es-MX"/>
        </w:rPr>
      </w:pPr>
    </w:p>
    <w:p w:rsidR="000C3556" w:rsidRPr="000C3556" w:rsidRDefault="000C3556" w:rsidP="000C3556">
      <w:pPr>
        <w:rPr>
          <w:rFonts w:ascii="Palatino Linotype" w:hAnsi="Palatino Linotype" w:cs="Arial"/>
          <w:b/>
          <w:lang w:val="es-MX"/>
        </w:rPr>
      </w:pPr>
    </w:p>
    <w:p w:rsidR="000C3556" w:rsidRPr="000C3556" w:rsidRDefault="005543BE" w:rsidP="000C3556">
      <w:pPr>
        <w:rPr>
          <w:rFonts w:ascii="Palatino Linotype" w:hAnsi="Palatino Linotype" w:cs="Arial"/>
          <w:b/>
          <w:lang w:val="es-MX"/>
        </w:rPr>
      </w:pPr>
      <w:r w:rsidRPr="005543BE">
        <w:rPr>
          <w:rFonts w:ascii="Palatino Linotype" w:hAnsi="Palatino Linotype" w:cs="Arial"/>
          <w:b/>
          <w:noProof/>
          <w:lang w:val="es-MX" w:eastAsia="es-MX"/>
        </w:rPr>
        <w:lastRenderedPageBreak/>
        <w:drawing>
          <wp:anchor distT="0" distB="0" distL="114300" distR="114300" simplePos="0" relativeHeight="251711488" behindDoc="1" locked="0" layoutInCell="1" allowOverlap="1" wp14:anchorId="4559943D" wp14:editId="1898CDFE">
            <wp:simplePos x="0" y="0"/>
            <wp:positionH relativeFrom="column">
              <wp:posOffset>-155275</wp:posOffset>
            </wp:positionH>
            <wp:positionV relativeFrom="paragraph">
              <wp:posOffset>-1208333</wp:posOffset>
            </wp:positionV>
            <wp:extent cx="1695450" cy="10287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2CE1" w:rsidRDefault="00182CE1" w:rsidP="000C3556">
      <w:pPr>
        <w:jc w:val="center"/>
        <w:rPr>
          <w:rFonts w:ascii="Palatino Linotype" w:hAnsi="Palatino Linotype" w:cs="Arial"/>
          <w:b/>
          <w:lang w:val="es-MX"/>
        </w:rPr>
      </w:pPr>
    </w:p>
    <w:p w:rsidR="000C3556" w:rsidRPr="000C3556" w:rsidRDefault="000C3556" w:rsidP="000C3556">
      <w:pPr>
        <w:jc w:val="center"/>
        <w:rPr>
          <w:rFonts w:ascii="Palatino Linotype" w:hAnsi="Palatino Linotype" w:cs="Arial"/>
          <w:b/>
          <w:lang w:val="es-MX"/>
        </w:rPr>
      </w:pPr>
      <w:r w:rsidRPr="000C3556">
        <w:rPr>
          <w:rFonts w:ascii="Palatino Linotype" w:hAnsi="Palatino Linotype" w:cs="Arial"/>
          <w:b/>
          <w:lang w:val="es-MX"/>
        </w:rPr>
        <w:t xml:space="preserve">Zulema Martínez Sánchez </w:t>
      </w:r>
    </w:p>
    <w:p w:rsidR="000C3556" w:rsidRPr="000C3556" w:rsidRDefault="000C3556" w:rsidP="000C3556">
      <w:pPr>
        <w:jc w:val="center"/>
        <w:rPr>
          <w:rFonts w:ascii="Palatino Linotype" w:hAnsi="Palatino Linotype" w:cs="Arial"/>
          <w:lang w:val="es-MX"/>
        </w:rPr>
      </w:pPr>
      <w:r w:rsidRPr="000C3556">
        <w:rPr>
          <w:rFonts w:ascii="Palatino Linotype" w:hAnsi="Palatino Linotype" w:cs="Arial"/>
          <w:lang w:val="es-MX"/>
        </w:rPr>
        <w:t>Comisionada Presidenta</w:t>
      </w:r>
    </w:p>
    <w:p w:rsidR="000C3556" w:rsidRPr="00654694" w:rsidRDefault="000C3556" w:rsidP="000C3556">
      <w:pPr>
        <w:jc w:val="center"/>
        <w:rPr>
          <w:rFonts w:ascii="Palatino Linotype" w:hAnsi="Palatino Linotype" w:cs="Arial"/>
          <w:color w:val="FFFFFF" w:themeColor="background1"/>
          <w:lang w:val="es-MX"/>
        </w:rPr>
      </w:pPr>
      <w:r w:rsidRPr="00654694">
        <w:rPr>
          <w:rFonts w:ascii="Palatino Linotype" w:hAnsi="Palatino Linotype" w:cs="Arial"/>
          <w:color w:val="FFFFFF" w:themeColor="background1"/>
          <w:lang w:val="es-MX"/>
        </w:rPr>
        <w:t>(Rúbrica)</w:t>
      </w:r>
    </w:p>
    <w:p w:rsidR="000C3556" w:rsidRPr="000C3556" w:rsidRDefault="000C3556" w:rsidP="000C3556">
      <w:pPr>
        <w:tabs>
          <w:tab w:val="left" w:pos="6645"/>
        </w:tabs>
        <w:rPr>
          <w:rFonts w:ascii="Palatino Linotype" w:hAnsi="Palatino Linotype" w:cs="Arial"/>
          <w:lang w:val="es-MX"/>
        </w:rPr>
      </w:pPr>
    </w:p>
    <w:p w:rsidR="000C3556" w:rsidRPr="000C3556" w:rsidRDefault="005543BE" w:rsidP="000C3556">
      <w:pPr>
        <w:rPr>
          <w:rFonts w:ascii="Palatino Linotype" w:hAnsi="Palatino Linotype" w:cs="Arial"/>
          <w:b/>
          <w:sz w:val="22"/>
          <w:lang w:val="es-MX"/>
        </w:rPr>
      </w:pPr>
      <w:r w:rsidRPr="005543BE">
        <w:rPr>
          <w:rFonts w:ascii="Palatino Linotype" w:hAnsi="Palatino Linotype" w:cs="Arial"/>
          <w:b/>
          <w:noProof/>
          <w:lang w:val="es-MX" w:eastAsia="es-MX"/>
        </w:rPr>
        <w:drawing>
          <wp:anchor distT="0" distB="0" distL="114300" distR="114300" simplePos="0" relativeHeight="251712512" behindDoc="1" locked="0" layoutInCell="1" allowOverlap="1" wp14:anchorId="03A87672" wp14:editId="70D4A2EA">
            <wp:simplePos x="0" y="0"/>
            <wp:positionH relativeFrom="column">
              <wp:posOffset>444800</wp:posOffset>
            </wp:positionH>
            <wp:positionV relativeFrom="paragraph">
              <wp:posOffset>5152</wp:posOffset>
            </wp:positionV>
            <wp:extent cx="4676775" cy="390525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C3556" w:rsidRPr="000C3556">
        <w:rPr>
          <w:rFonts w:ascii="Palatino Linotype" w:hAnsi="Palatino Linotype" w:cs="Arial"/>
          <w:b/>
          <w:sz w:val="22"/>
          <w:lang w:val="es-MX"/>
        </w:rPr>
        <w:t xml:space="preserve">                       </w:t>
      </w:r>
    </w:p>
    <w:p w:rsidR="000C3556" w:rsidRPr="000C3556" w:rsidRDefault="000C3556" w:rsidP="000C3556">
      <w:pPr>
        <w:rPr>
          <w:rFonts w:ascii="Palatino Linotype" w:hAnsi="Palatino Linotype" w:cs="Arial"/>
          <w:b/>
          <w:sz w:val="22"/>
          <w:lang w:val="es-MX"/>
        </w:rPr>
      </w:pPr>
    </w:p>
    <w:p w:rsidR="000C3556" w:rsidRPr="000C3556" w:rsidRDefault="000C3556" w:rsidP="000C3556">
      <w:pPr>
        <w:rPr>
          <w:rFonts w:ascii="Palatino Linotype" w:hAnsi="Palatino Linotype" w:cs="Arial"/>
          <w:b/>
          <w:sz w:val="22"/>
          <w:lang w:val="es-MX"/>
        </w:rPr>
      </w:pPr>
    </w:p>
    <w:p w:rsidR="000C3556" w:rsidRPr="000C3556" w:rsidRDefault="000C3556" w:rsidP="000C3556">
      <w:pPr>
        <w:rPr>
          <w:rFonts w:ascii="Palatino Linotype" w:hAnsi="Palatino Linotype" w:cs="Arial"/>
          <w:b/>
          <w:sz w:val="22"/>
          <w:lang w:val="es-MX"/>
        </w:rPr>
      </w:pPr>
    </w:p>
    <w:p w:rsidR="000C3556" w:rsidRPr="000C3556" w:rsidRDefault="000C3556" w:rsidP="000C3556">
      <w:pPr>
        <w:rPr>
          <w:rFonts w:ascii="Palatino Linotype" w:hAnsi="Palatino Linotype" w:cs="Arial"/>
          <w:b/>
          <w:sz w:val="22"/>
          <w:lang w:val="es-MX"/>
        </w:rPr>
      </w:pPr>
      <w:r w:rsidRPr="000C3556">
        <w:rPr>
          <w:rFonts w:ascii="Palatino Linotype" w:hAnsi="Palatino Linotype" w:cs="Arial"/>
          <w:b/>
          <w:sz w:val="22"/>
          <w:lang w:val="es-MX"/>
        </w:rPr>
        <w:t xml:space="preserve">                 </w:t>
      </w:r>
    </w:p>
    <w:tbl>
      <w:tblPr>
        <w:tblW w:w="9210" w:type="dxa"/>
        <w:jc w:val="center"/>
        <w:tblLayout w:type="fixed"/>
        <w:tblLook w:val="04A0" w:firstRow="1" w:lastRow="0" w:firstColumn="1" w:lastColumn="0" w:noHBand="0" w:noVBand="1"/>
      </w:tblPr>
      <w:tblGrid>
        <w:gridCol w:w="4393"/>
        <w:gridCol w:w="4817"/>
      </w:tblGrid>
      <w:tr w:rsidR="000C3556" w:rsidRPr="000C3556" w:rsidTr="00C871C7">
        <w:trPr>
          <w:jc w:val="center"/>
        </w:trPr>
        <w:tc>
          <w:tcPr>
            <w:tcW w:w="4393" w:type="dxa"/>
          </w:tcPr>
          <w:p w:rsidR="000C3556" w:rsidRPr="000C3556" w:rsidRDefault="000C3556" w:rsidP="00C871C7">
            <w:pPr>
              <w:jc w:val="center"/>
              <w:rPr>
                <w:rFonts w:ascii="Palatino Linotype" w:hAnsi="Palatino Linotype" w:cs="Arial"/>
                <w:b/>
                <w:lang w:val="es-MX"/>
              </w:rPr>
            </w:pPr>
            <w:r w:rsidRPr="000C3556">
              <w:rPr>
                <w:rFonts w:ascii="Palatino Linotype" w:hAnsi="Palatino Linotype" w:cs="Arial"/>
                <w:b/>
                <w:lang w:val="es-MX"/>
              </w:rPr>
              <w:t>Eva Abaid Yapur</w:t>
            </w:r>
          </w:p>
          <w:p w:rsidR="000C3556" w:rsidRPr="000C3556" w:rsidRDefault="000C3556" w:rsidP="00C871C7">
            <w:pPr>
              <w:jc w:val="center"/>
              <w:rPr>
                <w:rFonts w:ascii="Palatino Linotype" w:hAnsi="Palatino Linotype" w:cs="Arial"/>
                <w:lang w:val="es-MX"/>
              </w:rPr>
            </w:pPr>
            <w:r w:rsidRPr="000C3556">
              <w:rPr>
                <w:rFonts w:ascii="Palatino Linotype" w:hAnsi="Palatino Linotype" w:cs="Arial"/>
                <w:lang w:val="es-MX"/>
              </w:rPr>
              <w:t>Comisionada</w:t>
            </w:r>
          </w:p>
          <w:p w:rsidR="000C3556" w:rsidRPr="000C3556" w:rsidRDefault="000C3556" w:rsidP="00C871C7">
            <w:pPr>
              <w:jc w:val="center"/>
              <w:rPr>
                <w:rFonts w:ascii="Palatino Linotype" w:hAnsi="Palatino Linotype" w:cs="Arial"/>
                <w:lang w:val="es-MX"/>
              </w:rPr>
            </w:pPr>
            <w:r w:rsidRPr="00654694">
              <w:rPr>
                <w:rFonts w:ascii="Palatino Linotype" w:hAnsi="Palatino Linotype" w:cs="Arial"/>
                <w:color w:val="FFFFFF" w:themeColor="background1"/>
                <w:lang w:val="es-MX"/>
              </w:rPr>
              <w:t>(Rúbrica)</w:t>
            </w:r>
          </w:p>
        </w:tc>
        <w:tc>
          <w:tcPr>
            <w:tcW w:w="4817" w:type="dxa"/>
          </w:tcPr>
          <w:p w:rsidR="000C3556" w:rsidRPr="000C3556" w:rsidRDefault="000C3556" w:rsidP="00C871C7">
            <w:pPr>
              <w:jc w:val="center"/>
              <w:rPr>
                <w:rFonts w:ascii="Palatino Linotype" w:hAnsi="Palatino Linotype" w:cs="Arial"/>
                <w:b/>
                <w:lang w:val="es-MX"/>
              </w:rPr>
            </w:pPr>
            <w:r w:rsidRPr="000C3556">
              <w:rPr>
                <w:rFonts w:ascii="Palatino Linotype" w:hAnsi="Palatino Linotype" w:cs="Arial"/>
                <w:b/>
                <w:lang w:val="es-MX"/>
              </w:rPr>
              <w:t>José Guadalupe Luna Hernández</w:t>
            </w:r>
          </w:p>
          <w:p w:rsidR="000C3556" w:rsidRPr="000C3556" w:rsidRDefault="000C3556" w:rsidP="00C871C7">
            <w:pPr>
              <w:jc w:val="center"/>
              <w:rPr>
                <w:rFonts w:ascii="Palatino Linotype" w:hAnsi="Palatino Linotype" w:cs="Arial"/>
                <w:lang w:val="es-MX"/>
              </w:rPr>
            </w:pPr>
            <w:r w:rsidRPr="000C3556">
              <w:rPr>
                <w:rFonts w:ascii="Palatino Linotype" w:hAnsi="Palatino Linotype" w:cs="Arial"/>
                <w:lang w:val="es-MX"/>
              </w:rPr>
              <w:t>Comisionado</w:t>
            </w:r>
          </w:p>
          <w:p w:rsidR="000C3556" w:rsidRPr="00654694" w:rsidRDefault="000C3556" w:rsidP="00C871C7">
            <w:pPr>
              <w:tabs>
                <w:tab w:val="left" w:pos="6330"/>
              </w:tabs>
              <w:jc w:val="center"/>
              <w:rPr>
                <w:rFonts w:ascii="Palatino Linotype" w:hAnsi="Palatino Linotype" w:cs="Arial"/>
                <w:b/>
                <w:color w:val="FFFFFF" w:themeColor="background1"/>
                <w:lang w:val="es-MX"/>
              </w:rPr>
            </w:pPr>
            <w:r w:rsidRPr="00654694">
              <w:rPr>
                <w:rFonts w:ascii="Palatino Linotype" w:hAnsi="Palatino Linotype" w:cs="Arial"/>
                <w:color w:val="FFFFFF" w:themeColor="background1"/>
                <w:lang w:val="es-MX"/>
              </w:rPr>
              <w:t>(Rúbrica)</w:t>
            </w:r>
          </w:p>
          <w:p w:rsidR="000C3556" w:rsidRPr="000C3556" w:rsidRDefault="000C3556" w:rsidP="00C871C7">
            <w:pPr>
              <w:jc w:val="center"/>
              <w:rPr>
                <w:rFonts w:ascii="Palatino Linotype" w:hAnsi="Palatino Linotype" w:cs="Arial"/>
                <w:lang w:val="es-MX"/>
              </w:rPr>
            </w:pPr>
          </w:p>
          <w:p w:rsidR="000C3556" w:rsidRPr="000C3556" w:rsidRDefault="000C3556" w:rsidP="00C871C7">
            <w:pPr>
              <w:rPr>
                <w:rFonts w:ascii="Palatino Linotype" w:hAnsi="Palatino Linotype" w:cs="Arial"/>
                <w:lang w:val="es-MX"/>
              </w:rPr>
            </w:pPr>
          </w:p>
        </w:tc>
      </w:tr>
      <w:tr w:rsidR="000C3556" w:rsidRPr="000C3556" w:rsidTr="00C871C7">
        <w:trPr>
          <w:jc w:val="center"/>
        </w:trPr>
        <w:tc>
          <w:tcPr>
            <w:tcW w:w="4393" w:type="dxa"/>
          </w:tcPr>
          <w:p w:rsidR="000C3556" w:rsidRPr="000C3556" w:rsidRDefault="000C3556" w:rsidP="00C871C7">
            <w:pPr>
              <w:rPr>
                <w:rFonts w:ascii="Palatino Linotype" w:hAnsi="Palatino Linotype" w:cs="Arial"/>
                <w:b/>
                <w:lang w:val="es-MX"/>
              </w:rPr>
            </w:pPr>
          </w:p>
        </w:tc>
        <w:tc>
          <w:tcPr>
            <w:tcW w:w="4817" w:type="dxa"/>
          </w:tcPr>
          <w:p w:rsidR="000C3556" w:rsidRPr="000C3556" w:rsidRDefault="000C3556" w:rsidP="00C871C7">
            <w:pPr>
              <w:rPr>
                <w:rFonts w:ascii="Palatino Linotype" w:hAnsi="Palatino Linotype" w:cs="Arial"/>
                <w:lang w:val="es-MX"/>
              </w:rPr>
            </w:pPr>
          </w:p>
          <w:p w:rsidR="000C3556" w:rsidRPr="000C3556" w:rsidRDefault="000C3556" w:rsidP="00C871C7">
            <w:pPr>
              <w:rPr>
                <w:rFonts w:ascii="Palatino Linotype" w:hAnsi="Palatino Linotype" w:cs="Arial"/>
                <w:lang w:val="es-MX"/>
              </w:rPr>
            </w:pPr>
          </w:p>
          <w:p w:rsidR="000C3556" w:rsidRPr="000C3556" w:rsidRDefault="000C3556" w:rsidP="00C871C7">
            <w:pPr>
              <w:rPr>
                <w:rFonts w:ascii="Palatino Linotype" w:hAnsi="Palatino Linotype" w:cs="Arial"/>
                <w:lang w:val="es-MX"/>
              </w:rPr>
            </w:pPr>
          </w:p>
        </w:tc>
      </w:tr>
      <w:tr w:rsidR="000C3556" w:rsidRPr="000C3556" w:rsidTr="00C871C7">
        <w:trPr>
          <w:jc w:val="center"/>
        </w:trPr>
        <w:tc>
          <w:tcPr>
            <w:tcW w:w="4393" w:type="dxa"/>
          </w:tcPr>
          <w:p w:rsidR="000C3556" w:rsidRPr="000C3556" w:rsidRDefault="000C3556" w:rsidP="00C871C7">
            <w:pPr>
              <w:rPr>
                <w:rFonts w:ascii="Palatino Linotype" w:hAnsi="Palatino Linotype" w:cs="Arial"/>
                <w:b/>
                <w:lang w:val="es-MX"/>
              </w:rPr>
            </w:pPr>
          </w:p>
        </w:tc>
        <w:tc>
          <w:tcPr>
            <w:tcW w:w="4817" w:type="dxa"/>
          </w:tcPr>
          <w:p w:rsidR="000C3556" w:rsidRPr="000C3556" w:rsidRDefault="000C3556" w:rsidP="00C871C7">
            <w:pPr>
              <w:rPr>
                <w:rFonts w:ascii="Palatino Linotype" w:hAnsi="Palatino Linotype" w:cs="Arial"/>
                <w:b/>
                <w:sz w:val="16"/>
                <w:lang w:val="es-MX"/>
              </w:rPr>
            </w:pPr>
          </w:p>
        </w:tc>
      </w:tr>
    </w:tbl>
    <w:p w:rsidR="000C3556" w:rsidRPr="000C3556" w:rsidRDefault="000C3556" w:rsidP="000C3556">
      <w:pPr>
        <w:tabs>
          <w:tab w:val="left" w:pos="6330"/>
        </w:tabs>
        <w:rPr>
          <w:rFonts w:ascii="Palatino Linotype" w:hAnsi="Palatino Linotype" w:cs="Arial"/>
          <w:b/>
          <w:lang w:val="es-MX"/>
        </w:rPr>
      </w:pPr>
      <w:r w:rsidRPr="000C3556">
        <w:rPr>
          <w:rFonts w:ascii="Palatino Linotype" w:hAnsi="Palatino Linotype"/>
          <w:noProof/>
          <w:lang w:val="es-MX" w:eastAsia="es-MX"/>
        </w:rPr>
        <mc:AlternateContent>
          <mc:Choice Requires="wps">
            <w:drawing>
              <wp:anchor distT="45720" distB="45720" distL="114300" distR="114300" simplePos="0" relativeHeight="251660288" behindDoc="0" locked="0" layoutInCell="1" allowOverlap="1" wp14:anchorId="2B3C43DE" wp14:editId="420454BE">
                <wp:simplePos x="0" y="0"/>
                <wp:positionH relativeFrom="column">
                  <wp:posOffset>272415</wp:posOffset>
                </wp:positionH>
                <wp:positionV relativeFrom="paragraph">
                  <wp:posOffset>64135</wp:posOffset>
                </wp:positionV>
                <wp:extent cx="2360930" cy="1404620"/>
                <wp:effectExtent l="0" t="0" r="0" b="317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0C3556" w:rsidRPr="00BD4599" w:rsidRDefault="000C3556" w:rsidP="000C3556">
                            <w:pPr>
                              <w:jc w:val="center"/>
                              <w:rPr>
                                <w:rFonts w:ascii="Palatino Linotype" w:hAnsi="Palatino Linotype" w:cs="Arial"/>
                                <w:b/>
                                <w:lang w:val="es-MX"/>
                              </w:rPr>
                            </w:pPr>
                            <w:r w:rsidRPr="00BD4599">
                              <w:rPr>
                                <w:rFonts w:ascii="Palatino Linotype" w:hAnsi="Palatino Linotype" w:cs="Arial"/>
                                <w:b/>
                                <w:lang w:val="es-MX"/>
                              </w:rPr>
                              <w:t>Javier Martínez Cruz</w:t>
                            </w:r>
                          </w:p>
                          <w:p w:rsidR="000C3556" w:rsidRPr="000C3556" w:rsidRDefault="000C3556" w:rsidP="000C3556">
                            <w:pPr>
                              <w:jc w:val="center"/>
                              <w:rPr>
                                <w:rFonts w:ascii="Palatino Linotype" w:hAnsi="Palatino Linotype" w:cs="Arial"/>
                                <w:lang w:val="es-MX"/>
                              </w:rPr>
                            </w:pPr>
                            <w:r w:rsidRPr="000C3556">
                              <w:rPr>
                                <w:rFonts w:ascii="Palatino Linotype" w:hAnsi="Palatino Linotype" w:cs="Arial"/>
                                <w:lang w:val="es-MX"/>
                              </w:rPr>
                              <w:t>Comisionado</w:t>
                            </w:r>
                          </w:p>
                          <w:p w:rsidR="000C3556" w:rsidRPr="00654694" w:rsidRDefault="000C3556" w:rsidP="000C3556">
                            <w:pPr>
                              <w:tabs>
                                <w:tab w:val="left" w:pos="6330"/>
                              </w:tabs>
                              <w:jc w:val="center"/>
                              <w:rPr>
                                <w:rFonts w:ascii="Palatino Linotype" w:hAnsi="Palatino Linotype" w:cs="Arial"/>
                                <w:b/>
                                <w:color w:val="FFFFFF" w:themeColor="background1"/>
                                <w:lang w:val="es-MX"/>
                              </w:rPr>
                            </w:pPr>
                            <w:r w:rsidRPr="00654694">
                              <w:rPr>
                                <w:rFonts w:ascii="Palatino Linotype" w:hAnsi="Palatino Linotype" w:cs="Arial"/>
                                <w:color w:val="FFFFFF" w:themeColor="background1"/>
                                <w:lang w:val="es-MX"/>
                              </w:rPr>
                              <w:t>(Rúbrica)</w:t>
                            </w:r>
                          </w:p>
                          <w:p w:rsidR="000C3556" w:rsidRDefault="000C3556" w:rsidP="000C355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3C43DE" id="_x0000_t202" coordsize="21600,21600" o:spt="202" path="m,l,21600r21600,l21600,xe">
                <v:stroke joinstyle="miter"/>
                <v:path gradientshapeok="t" o:connecttype="rect"/>
              </v:shapetype>
              <v:shape id="Cuadro de texto 2" o:spid="_x0000_s1026" type="#_x0000_t202" style="position:absolute;margin-left:21.45pt;margin-top:5.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" filled="f" stroked="f">
                <v:textbox style="mso-fit-shape-to-text:t">
                  <w:txbxContent>
                    <w:p w:rsidR="000C3556" w:rsidRPr="00BD4599" w:rsidRDefault="000C3556" w:rsidP="000C3556">
                      <w:pPr>
                        <w:jc w:val="center"/>
                        <w:rPr>
                          <w:rFonts w:ascii="Palatino Linotype" w:hAnsi="Palatino Linotype" w:cs="Arial"/>
                          <w:b/>
                          <w:lang w:val="es-MX"/>
                        </w:rPr>
                      </w:pPr>
                      <w:r w:rsidRPr="00BD4599">
                        <w:rPr>
                          <w:rFonts w:ascii="Palatino Linotype" w:hAnsi="Palatino Linotype" w:cs="Arial"/>
                          <w:b/>
                          <w:lang w:val="es-MX"/>
                        </w:rPr>
                        <w:t>Javier Martínez Cruz</w:t>
                      </w:r>
                    </w:p>
                    <w:p w:rsidR="000C3556" w:rsidRPr="000C3556" w:rsidRDefault="000C3556" w:rsidP="000C3556">
                      <w:pPr>
                        <w:jc w:val="center"/>
                        <w:rPr>
                          <w:rFonts w:ascii="Palatino Linotype" w:hAnsi="Palatino Linotype" w:cs="Arial"/>
                          <w:lang w:val="es-MX"/>
                        </w:rPr>
                      </w:pPr>
                      <w:r w:rsidRPr="000C3556">
                        <w:rPr>
                          <w:rFonts w:ascii="Palatino Linotype" w:hAnsi="Palatino Linotype" w:cs="Arial"/>
                          <w:lang w:val="es-MX"/>
                        </w:rPr>
                        <w:t>Comisionado</w:t>
                      </w:r>
                    </w:p>
                    <w:p w:rsidR="000C3556" w:rsidRPr="00654694" w:rsidRDefault="000C3556" w:rsidP="000C3556">
                      <w:pPr>
                        <w:tabs>
                          <w:tab w:val="left" w:pos="6330"/>
                        </w:tabs>
                        <w:jc w:val="center"/>
                        <w:rPr>
                          <w:rFonts w:ascii="Palatino Linotype" w:hAnsi="Palatino Linotype" w:cs="Arial"/>
                          <w:b/>
                          <w:color w:val="FFFFFF" w:themeColor="background1"/>
                          <w:lang w:val="es-MX"/>
                        </w:rPr>
                      </w:pPr>
                      <w:r w:rsidRPr="00654694">
                        <w:rPr>
                          <w:rFonts w:ascii="Palatino Linotype" w:hAnsi="Palatino Linotype" w:cs="Arial"/>
                          <w:color w:val="FFFFFF" w:themeColor="background1"/>
                          <w:lang w:val="es-MX"/>
                        </w:rPr>
                        <w:t>(Rúbrica)</w:t>
                      </w:r>
                    </w:p>
                    <w:p w:rsidR="000C3556" w:rsidRDefault="000C3556" w:rsidP="000C3556"/>
                  </w:txbxContent>
                </v:textbox>
              </v:shape>
            </w:pict>
          </mc:Fallback>
        </mc:AlternateContent>
      </w:r>
      <w:r w:rsidRPr="000C3556">
        <w:rPr>
          <w:rFonts w:ascii="Palatino Linotype" w:hAnsi="Palatino Linotype"/>
          <w:noProof/>
          <w:lang w:val="es-MX" w:eastAsia="es-MX"/>
        </w:rPr>
        <mc:AlternateContent>
          <mc:Choice Requires="wps">
            <w:drawing>
              <wp:anchor distT="45720" distB="45720" distL="114300" distR="114300" simplePos="0" relativeHeight="251659264" behindDoc="0" locked="0" layoutInCell="1" allowOverlap="1" wp14:anchorId="3B33E699" wp14:editId="512252CC">
                <wp:simplePos x="0" y="0"/>
                <wp:positionH relativeFrom="column">
                  <wp:posOffset>3120390</wp:posOffset>
                </wp:positionH>
                <wp:positionV relativeFrom="paragraph">
                  <wp:posOffset>73660</wp:posOffset>
                </wp:positionV>
                <wp:extent cx="2360930" cy="1404620"/>
                <wp:effectExtent l="0" t="0" r="0" b="31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0C3556" w:rsidRPr="000C3556" w:rsidRDefault="000C3556" w:rsidP="000C3556">
                            <w:pPr>
                              <w:jc w:val="center"/>
                              <w:rPr>
                                <w:rFonts w:ascii="Palatino Linotype" w:hAnsi="Palatino Linotype" w:cs="Arial"/>
                                <w:b/>
                                <w:lang w:val="es-MX"/>
                              </w:rPr>
                            </w:pPr>
                            <w:r w:rsidRPr="000C3556">
                              <w:rPr>
                                <w:rFonts w:ascii="Palatino Linotype" w:hAnsi="Palatino Linotype" w:cs="Arial"/>
                                <w:b/>
                                <w:lang w:val="es-MX"/>
                              </w:rPr>
                              <w:t>Luis Gustavo Parra Noriega</w:t>
                            </w:r>
                          </w:p>
                          <w:p w:rsidR="000C3556" w:rsidRPr="000C3556" w:rsidRDefault="000C3556" w:rsidP="000C3556">
                            <w:pPr>
                              <w:jc w:val="center"/>
                              <w:rPr>
                                <w:rFonts w:ascii="Palatino Linotype" w:hAnsi="Palatino Linotype" w:cs="Arial"/>
                                <w:lang w:val="es-MX"/>
                              </w:rPr>
                            </w:pPr>
                            <w:r w:rsidRPr="000C3556">
                              <w:rPr>
                                <w:rFonts w:ascii="Palatino Linotype" w:hAnsi="Palatino Linotype" w:cs="Arial"/>
                                <w:lang w:val="es-MX"/>
                              </w:rPr>
                              <w:t>Comisionado</w:t>
                            </w:r>
                          </w:p>
                          <w:p w:rsidR="000C3556" w:rsidRPr="00654694" w:rsidRDefault="000C3556" w:rsidP="000C3556">
                            <w:pPr>
                              <w:tabs>
                                <w:tab w:val="left" w:pos="6330"/>
                              </w:tabs>
                              <w:jc w:val="center"/>
                              <w:rPr>
                                <w:rFonts w:ascii="Palatino Linotype" w:hAnsi="Palatino Linotype" w:cs="Arial"/>
                                <w:b/>
                                <w:color w:val="FFFFFF" w:themeColor="background1"/>
                                <w:lang w:val="es-MX"/>
                              </w:rPr>
                            </w:pPr>
                            <w:r w:rsidRPr="00654694">
                              <w:rPr>
                                <w:rFonts w:ascii="Palatino Linotype" w:hAnsi="Palatino Linotype" w:cs="Arial"/>
                                <w:color w:val="FFFFFF" w:themeColor="background1"/>
                                <w:lang w:val="es-MX"/>
                              </w:rPr>
                              <w:t>(Rúbrica)</w:t>
                            </w:r>
                          </w:p>
                          <w:p w:rsidR="000C3556" w:rsidRPr="000C3556" w:rsidRDefault="000C3556" w:rsidP="000C355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33E699" id="_x0000_s1027" type="#_x0000_t202" style="position:absolute;margin-left:245.7pt;margin-top:5.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" filled="f" stroked="f">
                <v:textbox style="mso-fit-shape-to-text:t">
                  <w:txbxContent>
                    <w:p w:rsidR="000C3556" w:rsidRPr="000C3556" w:rsidRDefault="000C3556" w:rsidP="000C3556">
                      <w:pPr>
                        <w:jc w:val="center"/>
                        <w:rPr>
                          <w:rFonts w:ascii="Palatino Linotype" w:hAnsi="Palatino Linotype" w:cs="Arial"/>
                          <w:b/>
                          <w:lang w:val="es-MX"/>
                        </w:rPr>
                      </w:pPr>
                      <w:r w:rsidRPr="000C3556">
                        <w:rPr>
                          <w:rFonts w:ascii="Palatino Linotype" w:hAnsi="Palatino Linotype" w:cs="Arial"/>
                          <w:b/>
                          <w:lang w:val="es-MX"/>
                        </w:rPr>
                        <w:t>Luis Gustavo Parra Noriega</w:t>
                      </w:r>
                    </w:p>
                    <w:p w:rsidR="000C3556" w:rsidRPr="000C3556" w:rsidRDefault="000C3556" w:rsidP="000C3556">
                      <w:pPr>
                        <w:jc w:val="center"/>
                        <w:rPr>
                          <w:rFonts w:ascii="Palatino Linotype" w:hAnsi="Palatino Linotype" w:cs="Arial"/>
                          <w:lang w:val="es-MX"/>
                        </w:rPr>
                      </w:pPr>
                      <w:r w:rsidRPr="000C3556">
                        <w:rPr>
                          <w:rFonts w:ascii="Palatino Linotype" w:hAnsi="Palatino Linotype" w:cs="Arial"/>
                          <w:lang w:val="es-MX"/>
                        </w:rPr>
                        <w:t>Comisionado</w:t>
                      </w:r>
                    </w:p>
                    <w:p w:rsidR="000C3556" w:rsidRPr="00654694" w:rsidRDefault="000C3556" w:rsidP="000C3556">
                      <w:pPr>
                        <w:tabs>
                          <w:tab w:val="left" w:pos="6330"/>
                        </w:tabs>
                        <w:jc w:val="center"/>
                        <w:rPr>
                          <w:rFonts w:ascii="Palatino Linotype" w:hAnsi="Palatino Linotype" w:cs="Arial"/>
                          <w:b/>
                          <w:color w:val="FFFFFF" w:themeColor="background1"/>
                          <w:lang w:val="es-MX"/>
                        </w:rPr>
                      </w:pPr>
                      <w:r w:rsidRPr="00654694">
                        <w:rPr>
                          <w:rFonts w:ascii="Palatino Linotype" w:hAnsi="Palatino Linotype" w:cs="Arial"/>
                          <w:color w:val="FFFFFF" w:themeColor="background1"/>
                          <w:lang w:val="es-MX"/>
                        </w:rPr>
                        <w:t>(Rúbrica)</w:t>
                      </w:r>
                    </w:p>
                    <w:p w:rsidR="000C3556" w:rsidRPr="000C3556" w:rsidRDefault="000C3556" w:rsidP="000C3556"/>
                  </w:txbxContent>
                </v:textbox>
              </v:shape>
            </w:pict>
          </mc:Fallback>
        </mc:AlternateContent>
      </w:r>
    </w:p>
    <w:p w:rsidR="000C3556" w:rsidRPr="000C3556" w:rsidRDefault="000C3556" w:rsidP="000C3556">
      <w:pPr>
        <w:tabs>
          <w:tab w:val="left" w:pos="6330"/>
        </w:tabs>
        <w:rPr>
          <w:rFonts w:ascii="Palatino Linotype" w:hAnsi="Palatino Linotype" w:cs="Arial"/>
          <w:b/>
          <w:lang w:val="es-MX"/>
        </w:rPr>
      </w:pPr>
    </w:p>
    <w:p w:rsidR="000C3556" w:rsidRPr="000C3556" w:rsidRDefault="000C3556" w:rsidP="000C3556">
      <w:pPr>
        <w:tabs>
          <w:tab w:val="left" w:pos="6330"/>
        </w:tabs>
        <w:rPr>
          <w:rFonts w:ascii="Palatino Linotype" w:hAnsi="Palatino Linotype" w:cs="Arial"/>
          <w:b/>
          <w:lang w:val="es-MX"/>
        </w:rPr>
      </w:pPr>
    </w:p>
    <w:p w:rsidR="000C3556" w:rsidRPr="000C3556" w:rsidRDefault="000C3556" w:rsidP="000C3556">
      <w:pPr>
        <w:tabs>
          <w:tab w:val="left" w:pos="6330"/>
        </w:tabs>
        <w:rPr>
          <w:rFonts w:ascii="Palatino Linotype" w:hAnsi="Palatino Linotype" w:cs="Arial"/>
          <w:b/>
          <w:lang w:val="es-MX"/>
        </w:rPr>
      </w:pPr>
    </w:p>
    <w:p w:rsidR="000C3556" w:rsidRPr="000C3556" w:rsidRDefault="000C3556" w:rsidP="000C3556">
      <w:pPr>
        <w:tabs>
          <w:tab w:val="left" w:pos="6330"/>
        </w:tabs>
        <w:rPr>
          <w:rFonts w:ascii="Palatino Linotype" w:hAnsi="Palatino Linotype" w:cs="Arial"/>
          <w:b/>
          <w:lang w:val="es-MX"/>
        </w:rPr>
      </w:pPr>
    </w:p>
    <w:p w:rsidR="000C3556" w:rsidRPr="000C3556" w:rsidRDefault="000C3556" w:rsidP="000C3556">
      <w:pPr>
        <w:tabs>
          <w:tab w:val="left" w:pos="6330"/>
        </w:tabs>
        <w:rPr>
          <w:rFonts w:ascii="Palatino Linotype" w:hAnsi="Palatino Linotype" w:cs="Arial"/>
          <w:b/>
          <w:lang w:val="es-MX"/>
        </w:rPr>
      </w:pPr>
    </w:p>
    <w:p w:rsidR="000C3556" w:rsidRPr="000C3556" w:rsidRDefault="000C3556" w:rsidP="000C3556">
      <w:pPr>
        <w:tabs>
          <w:tab w:val="left" w:pos="6330"/>
        </w:tabs>
        <w:rPr>
          <w:rFonts w:ascii="Palatino Linotype" w:hAnsi="Palatino Linotype" w:cs="Arial"/>
          <w:b/>
          <w:lang w:val="es-MX"/>
        </w:rPr>
      </w:pPr>
    </w:p>
    <w:p w:rsidR="000C3556" w:rsidRPr="000C3556" w:rsidRDefault="000C3556" w:rsidP="000C3556">
      <w:pPr>
        <w:tabs>
          <w:tab w:val="left" w:pos="6330"/>
        </w:tabs>
        <w:rPr>
          <w:rFonts w:ascii="Palatino Linotype" w:hAnsi="Palatino Linotype" w:cs="Arial"/>
          <w:b/>
          <w:lang w:val="es-MX"/>
        </w:rPr>
      </w:pPr>
    </w:p>
    <w:p w:rsidR="000C3556" w:rsidRPr="000C3556" w:rsidRDefault="000C3556" w:rsidP="000C3556">
      <w:pPr>
        <w:tabs>
          <w:tab w:val="left" w:pos="6330"/>
        </w:tabs>
        <w:rPr>
          <w:rFonts w:ascii="Palatino Linotype" w:hAnsi="Palatino Linotype" w:cs="Arial"/>
          <w:b/>
          <w:lang w:val="es-MX"/>
        </w:rPr>
      </w:pPr>
    </w:p>
    <w:p w:rsidR="000C3556" w:rsidRPr="000C3556" w:rsidRDefault="000C3556" w:rsidP="000C3556">
      <w:pPr>
        <w:jc w:val="center"/>
        <w:rPr>
          <w:rFonts w:ascii="Palatino Linotype" w:hAnsi="Palatino Linotype" w:cs="Arial"/>
          <w:b/>
          <w:lang w:val="es-MX"/>
        </w:rPr>
      </w:pPr>
      <w:r w:rsidRPr="000C3556">
        <w:rPr>
          <w:rFonts w:ascii="Palatino Linotype" w:hAnsi="Palatino Linotype" w:cs="Arial"/>
          <w:b/>
          <w:lang w:val="es-MX"/>
        </w:rPr>
        <w:t>Alexis Tapia Ramírez</w:t>
      </w:r>
    </w:p>
    <w:p w:rsidR="000C3556" w:rsidRPr="000C3556" w:rsidRDefault="000C3556" w:rsidP="000C3556">
      <w:pPr>
        <w:jc w:val="center"/>
        <w:rPr>
          <w:rFonts w:ascii="Palatino Linotype" w:hAnsi="Palatino Linotype" w:cs="Arial"/>
          <w:lang w:val="es-MX"/>
        </w:rPr>
      </w:pPr>
      <w:r w:rsidRPr="000C3556">
        <w:rPr>
          <w:rFonts w:ascii="Palatino Linotype" w:hAnsi="Palatino Linotype" w:cs="Arial"/>
          <w:lang w:val="es-MX"/>
        </w:rPr>
        <w:t>Secretario Técnico del Pleno</w:t>
      </w:r>
    </w:p>
    <w:p w:rsidR="000C3556" w:rsidRPr="00654694" w:rsidRDefault="000C3556" w:rsidP="000C3556">
      <w:pPr>
        <w:jc w:val="center"/>
        <w:rPr>
          <w:rFonts w:ascii="Palatino Linotype" w:hAnsi="Palatino Linotype" w:cs="Arial"/>
          <w:color w:val="FFFFFF" w:themeColor="background1"/>
          <w:lang w:val="es-MX"/>
        </w:rPr>
      </w:pPr>
      <w:r w:rsidRPr="00654694">
        <w:rPr>
          <w:rFonts w:ascii="Palatino Linotype" w:hAnsi="Palatino Linotype" w:cs="Arial"/>
          <w:color w:val="FFFFFF" w:themeColor="background1"/>
          <w:lang w:val="es-MX"/>
        </w:rPr>
        <w:t>(Rúbrica)</w:t>
      </w:r>
    </w:p>
    <w:p w:rsidR="000C3556" w:rsidRDefault="000C3556" w:rsidP="00EF5E87">
      <w:pPr>
        <w:jc w:val="both"/>
        <w:rPr>
          <w:rFonts w:ascii="Palatino Linotype" w:hAnsi="Palatino Linotype" w:cs="Arial"/>
          <w:sz w:val="22"/>
          <w:szCs w:val="22"/>
          <w:lang w:val="es-MX"/>
        </w:rPr>
      </w:pPr>
      <w:r w:rsidRPr="00EA25FD">
        <w:rPr>
          <w:rFonts w:ascii="Palatino Linotype" w:hAnsi="Palatino Linotype" w:cs="Arial"/>
          <w:sz w:val="22"/>
          <w:szCs w:val="22"/>
          <w:lang w:val="es-MX"/>
        </w:rPr>
        <w:t>Esta hoja corresponde a l</w:t>
      </w:r>
      <w:r>
        <w:rPr>
          <w:rFonts w:ascii="Palatino Linotype" w:hAnsi="Palatino Linotype" w:cs="Arial"/>
          <w:sz w:val="22"/>
          <w:szCs w:val="22"/>
          <w:lang w:val="es-MX"/>
        </w:rPr>
        <w:t>a resolución de fecha nueve de enero de dos mil diecinueve</w:t>
      </w:r>
      <w:r w:rsidRPr="00EA25FD">
        <w:rPr>
          <w:rFonts w:ascii="Palatino Linotype" w:hAnsi="Palatino Linotype" w:cs="Arial"/>
          <w:sz w:val="22"/>
          <w:szCs w:val="22"/>
          <w:lang w:val="es-MX"/>
        </w:rPr>
        <w:t xml:space="preserve">, emitida en el recurso de revisión </w:t>
      </w:r>
      <w:r>
        <w:rPr>
          <w:rFonts w:ascii="Palatino Linotype" w:hAnsi="Palatino Linotype"/>
          <w:b/>
          <w:sz w:val="21"/>
          <w:szCs w:val="21"/>
          <w:lang w:val="es-ES_tradnl"/>
        </w:rPr>
        <w:t>04114/INFOEM/IP/RR/2018</w:t>
      </w:r>
      <w:r>
        <w:rPr>
          <w:rFonts w:ascii="Palatino Linotype" w:hAnsi="Palatino Linotype"/>
          <w:b/>
          <w:sz w:val="22"/>
          <w:szCs w:val="22"/>
          <w:lang w:val="es-ES_tradnl"/>
        </w:rPr>
        <w:t>.</w:t>
      </w:r>
    </w:p>
    <w:sectPr w:rsidR="000C3556" w:rsidSect="00D32B60">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CB6" w:rsidRDefault="00B95CB6">
      <w:r>
        <w:separator/>
      </w:r>
    </w:p>
  </w:endnote>
  <w:endnote w:type="continuationSeparator" w:id="0">
    <w:p w:rsidR="00B95CB6" w:rsidRDefault="00B9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CB6" w:rsidRDefault="00B95CB6"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4094A">
      <w:rPr>
        <w:rFonts w:ascii="Arial" w:hAnsi="Arial" w:cs="Arial"/>
        <w:b/>
        <w:bCs/>
        <w:noProof/>
        <w:sz w:val="20"/>
        <w:szCs w:val="20"/>
      </w:rPr>
      <w:t>30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4094A">
      <w:rPr>
        <w:rFonts w:ascii="Arial" w:hAnsi="Arial" w:cs="Arial"/>
        <w:b/>
        <w:bCs/>
        <w:noProof/>
        <w:sz w:val="20"/>
        <w:szCs w:val="20"/>
      </w:rPr>
      <w:t>34</w:t>
    </w:r>
    <w:r>
      <w:rPr>
        <w:rFonts w:ascii="Arial" w:hAnsi="Arial" w:cs="Arial"/>
        <w:b/>
        <w:bCs/>
        <w:sz w:val="20"/>
        <w:szCs w:val="20"/>
      </w:rPr>
      <w:fldChar w:fldCharType="end"/>
    </w:r>
  </w:p>
  <w:p w:rsidR="00B95CB6" w:rsidRDefault="00B95CB6" w:rsidP="00D32B60">
    <w:pPr>
      <w:pStyle w:val="Piedepgina"/>
      <w:rPr>
        <w:rFonts w:ascii="Times New Roman" w:hAnsi="Times New Roman" w:cs="Times New Roman"/>
      </w:rPr>
    </w:pPr>
  </w:p>
  <w:p w:rsidR="00B95CB6" w:rsidRDefault="00B95CB6" w:rsidP="00D32B6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CB6" w:rsidRDefault="00B95CB6"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4094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4094A">
      <w:rPr>
        <w:rFonts w:ascii="Arial" w:hAnsi="Arial" w:cs="Arial"/>
        <w:b/>
        <w:bCs/>
        <w:noProof/>
        <w:sz w:val="20"/>
        <w:szCs w:val="20"/>
      </w:rPr>
      <w:t>34</w:t>
    </w:r>
    <w:r>
      <w:rPr>
        <w:rFonts w:ascii="Arial" w:hAnsi="Arial" w:cs="Arial"/>
        <w:b/>
        <w:bCs/>
        <w:sz w:val="20"/>
        <w:szCs w:val="20"/>
      </w:rPr>
      <w:fldChar w:fldCharType="end"/>
    </w:r>
  </w:p>
  <w:p w:rsidR="00B95CB6" w:rsidRDefault="00B95C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CB6" w:rsidRDefault="00B95CB6">
      <w:r>
        <w:separator/>
      </w:r>
    </w:p>
  </w:footnote>
  <w:footnote w:type="continuationSeparator" w:id="0">
    <w:p w:rsidR="00B95CB6" w:rsidRDefault="00B95CB6">
      <w:r>
        <w:continuationSeparator/>
      </w:r>
    </w:p>
  </w:footnote>
  <w:footnote w:id="1">
    <w:p w:rsidR="00B95CB6" w:rsidRPr="00297A1B" w:rsidRDefault="00B95CB6" w:rsidP="007B3FF1">
      <w:pPr>
        <w:pStyle w:val="Textonotapie"/>
        <w:spacing w:line="240" w:lineRule="auto"/>
        <w:rPr>
          <w:rFonts w:ascii="Palatino Linotype" w:hAnsi="Palatino Linotype"/>
        </w:rPr>
      </w:pPr>
      <w:r w:rsidRPr="00297A1B">
        <w:rPr>
          <w:rStyle w:val="Refdenotaalpie"/>
          <w:rFonts w:ascii="Palatino Linotype" w:hAnsi="Palatino Linotype"/>
        </w:rPr>
        <w:footnoteRef/>
      </w:r>
      <w:r w:rsidRPr="00297A1B">
        <w:rPr>
          <w:rFonts w:ascii="Palatino Linotype" w:hAnsi="Palatino Linotype"/>
        </w:rPr>
        <w:t xml:space="preserve"> </w:t>
      </w:r>
      <w:r w:rsidRPr="00297A1B">
        <w:rPr>
          <w:rFonts w:ascii="Palatino Linotype" w:hAnsi="Palatino Linotype"/>
          <w:b/>
        </w:rPr>
        <w:t>Constitución Política de los Estados Unidos Mexicanos. Artículo 6º.</w:t>
      </w:r>
      <w:r w:rsidRPr="00297A1B">
        <w:rPr>
          <w:rFonts w:ascii="Palatino Linotype" w:hAnsi="Palatino Linotype"/>
        </w:rPr>
        <w:t xml:space="preserve"> </w:t>
      </w:r>
    </w:p>
    <w:p w:rsidR="00B95CB6" w:rsidRPr="00297A1B" w:rsidRDefault="00B95CB6" w:rsidP="007B3FF1">
      <w:pPr>
        <w:pStyle w:val="Textonotapie"/>
        <w:spacing w:line="240" w:lineRule="auto"/>
        <w:rPr>
          <w:rFonts w:ascii="Palatino Linotype" w:hAnsi="Palatino Linotype"/>
        </w:rPr>
      </w:pPr>
      <w:r w:rsidRPr="00297A1B">
        <w:rPr>
          <w:rFonts w:ascii="Palatino Linotype" w:hAnsi="Palatino Linotype"/>
        </w:rPr>
        <w:t>…</w:t>
      </w:r>
    </w:p>
    <w:p w:rsidR="00B95CB6" w:rsidRPr="00297A1B" w:rsidRDefault="00B95CB6" w:rsidP="007B3FF1">
      <w:pPr>
        <w:pStyle w:val="Textonotapie"/>
        <w:spacing w:line="240" w:lineRule="auto"/>
        <w:rPr>
          <w:rFonts w:ascii="Palatino Linotype" w:hAnsi="Palatino Linotype"/>
        </w:rPr>
      </w:pPr>
      <w:r w:rsidRPr="00297A1B">
        <w:rPr>
          <w:rFonts w:ascii="Palatino Linotype" w:hAnsi="Palatino Linotype"/>
        </w:rPr>
        <w:t>Para el ejercicio del derecho de acceso a la información, la Federación y las entidades federativas, en el ámbito de sus respectivas competencias, se regirán por los siguientes principios y bases:</w:t>
      </w:r>
    </w:p>
    <w:p w:rsidR="00B95CB6" w:rsidRPr="00297A1B" w:rsidRDefault="00B95CB6" w:rsidP="007B3FF1">
      <w:pPr>
        <w:pStyle w:val="Textonotapie"/>
        <w:spacing w:line="240" w:lineRule="auto"/>
        <w:rPr>
          <w:rFonts w:ascii="Palatino Linotype" w:hAnsi="Palatino Linotype"/>
        </w:rPr>
      </w:pPr>
    </w:p>
    <w:p w:rsidR="00B95CB6" w:rsidRPr="00297A1B" w:rsidRDefault="00B95CB6" w:rsidP="007B3FF1">
      <w:pPr>
        <w:pStyle w:val="Textonotapie"/>
        <w:spacing w:line="240" w:lineRule="auto"/>
        <w:rPr>
          <w:rFonts w:ascii="Palatino Linotype" w:hAnsi="Palatino Linotype"/>
          <w:b/>
          <w:u w:val="single"/>
        </w:rPr>
      </w:pPr>
      <w:r w:rsidRPr="00297A1B">
        <w:rPr>
          <w:rFonts w:ascii="Palatino Linotype" w:hAnsi="Palatino Linotype"/>
        </w:rPr>
        <w:t>I</w:t>
      </w:r>
      <w:r w:rsidRPr="00297A1B">
        <w:rPr>
          <w:rFonts w:ascii="Palatino Linotype" w:hAnsi="Palatino Linotype"/>
          <w:b/>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w:t>
      </w:r>
      <w:r w:rsidRPr="00297A1B">
        <w:rPr>
          <w:rFonts w:ascii="Palatino Linotype" w:hAnsi="Palatino Linotype"/>
          <w:b/>
          <w:u w:val="single"/>
        </w:rPr>
        <w:t>y sólo podrá ser reservada temporalmente por razones de interés público y seguridad nacional, en los términos que fijen las leyes.</w:t>
      </w:r>
    </w:p>
    <w:p w:rsidR="00B95CB6" w:rsidRPr="00297A1B" w:rsidRDefault="00B95CB6" w:rsidP="007B3FF1">
      <w:pPr>
        <w:pStyle w:val="Textonotapie"/>
        <w:spacing w:line="240" w:lineRule="auto"/>
        <w:rPr>
          <w:rFonts w:ascii="Palatino Linotype" w:hAnsi="Palatino Linotype"/>
        </w:rPr>
      </w:pPr>
    </w:p>
    <w:p w:rsidR="00B95CB6" w:rsidRPr="00297A1B" w:rsidRDefault="00B95CB6" w:rsidP="007B3FF1">
      <w:pPr>
        <w:pStyle w:val="Textonotapie"/>
        <w:spacing w:line="240" w:lineRule="auto"/>
        <w:rPr>
          <w:rFonts w:ascii="Palatino Linotype" w:hAnsi="Palatino Linotype"/>
        </w:rPr>
      </w:pPr>
      <w:r w:rsidRPr="00297A1B">
        <w:rPr>
          <w:rFonts w:ascii="Palatino Linotype" w:hAnsi="Palatino Linotype"/>
        </w:rPr>
        <w:t>II. La información que se refiere a la vida privada y los datos personales será protegida en los términos y con las excepciones que fijen las leyes.</w:t>
      </w:r>
    </w:p>
    <w:p w:rsidR="00B95CB6" w:rsidRPr="00297A1B" w:rsidRDefault="00B95CB6" w:rsidP="007B3FF1">
      <w:pPr>
        <w:pStyle w:val="Textonotapie"/>
        <w:spacing w:line="240" w:lineRule="auto"/>
        <w:rPr>
          <w:rFonts w:ascii="Palatino Linotype" w:hAnsi="Palatino Linotype"/>
        </w:rPr>
      </w:pPr>
    </w:p>
    <w:p w:rsidR="00B95CB6" w:rsidRPr="00297A1B" w:rsidRDefault="00B95CB6" w:rsidP="007B3FF1">
      <w:pPr>
        <w:pStyle w:val="Textonotapie"/>
        <w:spacing w:line="240" w:lineRule="auto"/>
        <w:rPr>
          <w:rFonts w:ascii="Palatino Linotype" w:hAnsi="Palatino Linotype"/>
        </w:rPr>
      </w:pPr>
      <w:r w:rsidRPr="00297A1B">
        <w:rPr>
          <w:rFonts w:ascii="Palatino Linotype" w:hAnsi="Palatino Linotype"/>
          <w:b/>
        </w:rPr>
        <w:t>III. Toda persona, sin necesidad de acreditar interés alguno o justificar su utilización, tendrá acceso gratuito a la información pública, a sus datos personales o a la rectificación de éstos</w:t>
      </w:r>
      <w:r w:rsidRPr="00297A1B">
        <w:rPr>
          <w:rFonts w:ascii="Palatino Linotype" w:hAnsi="Palatino Linotype"/>
        </w:rPr>
        <w:t>.</w:t>
      </w:r>
    </w:p>
    <w:p w:rsidR="00B95CB6" w:rsidRPr="00297A1B" w:rsidRDefault="00B95CB6" w:rsidP="007B3FF1">
      <w:pPr>
        <w:pStyle w:val="Textonotapie"/>
        <w:spacing w:line="240" w:lineRule="auto"/>
        <w:rPr>
          <w:rFonts w:ascii="Palatino Linotype" w:hAnsi="Palatino Linotype"/>
        </w:rPr>
      </w:pPr>
    </w:p>
    <w:p w:rsidR="00B95CB6" w:rsidRPr="00297A1B" w:rsidRDefault="00B95CB6" w:rsidP="007B3FF1">
      <w:pPr>
        <w:pStyle w:val="Textonotapie"/>
        <w:spacing w:line="240" w:lineRule="auto"/>
        <w:rPr>
          <w:rFonts w:ascii="Palatino Linotype" w:hAnsi="Palatino Linotype"/>
          <w:b/>
        </w:rPr>
      </w:pPr>
      <w:r w:rsidRPr="00297A1B">
        <w:rPr>
          <w:rFonts w:ascii="Palatino Linotype" w:hAnsi="Palatino Linotype"/>
          <w:b/>
        </w:rPr>
        <w:t xml:space="preserve">IV. Se establecerán mecanismos de acceso a la información y procedimientos de revisión expeditos </w:t>
      </w:r>
      <w:r w:rsidRPr="00297A1B">
        <w:rPr>
          <w:rFonts w:ascii="Palatino Linotype" w:hAnsi="Palatino Linotype"/>
        </w:rPr>
        <w:t>que se sustanciarán ante los organismos autónomos especializados e imparciales que establece esta Constitución.</w:t>
      </w:r>
    </w:p>
    <w:p w:rsidR="00B95CB6" w:rsidRPr="00297A1B" w:rsidRDefault="00B95CB6" w:rsidP="007B3FF1">
      <w:pPr>
        <w:pStyle w:val="Textonotapie"/>
        <w:rPr>
          <w:rFonts w:ascii="Palatino Linotype" w:hAnsi="Palatino Linotype"/>
        </w:rPr>
      </w:pPr>
      <w:r w:rsidRPr="00297A1B">
        <w:rPr>
          <w:rFonts w:ascii="Palatino Linotype" w:hAnsi="Palatino Linotype"/>
        </w:rPr>
        <w:t>...</w:t>
      </w:r>
    </w:p>
    <w:p w:rsidR="00B95CB6" w:rsidRPr="00297A1B" w:rsidRDefault="00B95CB6" w:rsidP="007B3FF1">
      <w:pPr>
        <w:pStyle w:val="Textonotapie"/>
        <w:spacing w:line="240" w:lineRule="auto"/>
        <w:rPr>
          <w:rFonts w:ascii="Palatino Linotype" w:hAnsi="Palatino Linotype"/>
        </w:rPr>
      </w:pPr>
      <w:r w:rsidRPr="00297A1B">
        <w:rPr>
          <w:rFonts w:ascii="Palatino Linotype" w:hAnsi="Palatino Linotype"/>
        </w:rPr>
        <w:t>VI. Las leyes determinarán la manera en que los sujetos obligados deberán hacer pública la información relativa a los recursos públicos que entreguen a personas físicas o morales.</w:t>
      </w:r>
    </w:p>
    <w:p w:rsidR="00B95CB6" w:rsidRPr="00297A1B" w:rsidRDefault="00B95CB6" w:rsidP="007B3FF1">
      <w:pPr>
        <w:pStyle w:val="Textonotapie"/>
        <w:spacing w:line="240" w:lineRule="auto"/>
        <w:rPr>
          <w:rFonts w:ascii="Palatino Linotype" w:hAnsi="Palatino Linotype"/>
        </w:rPr>
      </w:pPr>
    </w:p>
    <w:p w:rsidR="00B95CB6" w:rsidRPr="00297A1B" w:rsidRDefault="00B95CB6" w:rsidP="007B3FF1">
      <w:pPr>
        <w:pStyle w:val="Textonotapie"/>
        <w:spacing w:line="240" w:lineRule="auto"/>
        <w:rPr>
          <w:rFonts w:ascii="Palatino Linotype" w:hAnsi="Palatino Linotype"/>
        </w:rPr>
      </w:pPr>
      <w:r w:rsidRPr="00297A1B">
        <w:rPr>
          <w:rFonts w:ascii="Palatino Linotype" w:hAnsi="Palatino Linotype"/>
        </w:rPr>
        <w:t xml:space="preserve">  </w:t>
      </w:r>
      <w:r w:rsidRPr="00297A1B">
        <w:rPr>
          <w:rFonts w:ascii="Palatino Linotype" w:hAnsi="Palatino Linotype"/>
          <w:b/>
        </w:rPr>
        <w:t>Convención Americana sobre Derechos Humanos</w:t>
      </w:r>
      <w:r w:rsidRPr="00297A1B">
        <w:rPr>
          <w:rFonts w:ascii="Palatino Linotype" w:hAnsi="Palatino Linotype"/>
        </w:rPr>
        <w:t xml:space="preserve"> (Ratificada por el Estado mexicano el 3 de febrero de 1981 y promulgada por Decreto publicado en el Diario Oficial de la Federación el 7 de mayo de 1981). </w:t>
      </w:r>
      <w:r w:rsidRPr="00297A1B">
        <w:rPr>
          <w:rFonts w:ascii="Palatino Linotype" w:hAnsi="Palatino Linotype"/>
          <w:b/>
        </w:rPr>
        <w:t>Artículo 13</w:t>
      </w:r>
      <w:r w:rsidRPr="00297A1B">
        <w:rPr>
          <w:rFonts w:ascii="Palatino Linotype" w:hAnsi="Palatino Linotype"/>
        </w:rPr>
        <w:t>. Libertad de Pensamiento y de Expresión:</w:t>
      </w:r>
    </w:p>
    <w:p w:rsidR="00B95CB6" w:rsidRPr="00297A1B" w:rsidRDefault="00B95CB6" w:rsidP="007B3FF1">
      <w:pPr>
        <w:pStyle w:val="Textonotapie"/>
        <w:spacing w:line="240" w:lineRule="auto"/>
        <w:rPr>
          <w:rFonts w:ascii="Palatino Linotype" w:hAnsi="Palatino Linotype"/>
        </w:rPr>
      </w:pPr>
      <w:r w:rsidRPr="00297A1B">
        <w:rPr>
          <w:rFonts w:ascii="Palatino Linotype" w:hAnsi="Palatino Linotype"/>
          <w:b/>
        </w:rPr>
        <w:t>1. Toda persona tiene derecho a la libertad de pensamiento y de expresión</w:t>
      </w:r>
      <w:r w:rsidRPr="00297A1B">
        <w:rPr>
          <w:rFonts w:ascii="Palatino Linotype" w:hAnsi="Palatino Linotype"/>
        </w:rPr>
        <w:t>. Este derecho comprende la libertad de buscar, recibir y difundir informaciones e ideas de toda índole, sin consideración de fronteras, ya sea oralmente, por escrito o en forma impresa o artística, o por cualquier otro procedimiento de su elección.</w:t>
      </w:r>
    </w:p>
    <w:p w:rsidR="00B95CB6" w:rsidRPr="00297A1B" w:rsidRDefault="00B95CB6" w:rsidP="007B3FF1">
      <w:pPr>
        <w:pStyle w:val="Textonotapie"/>
        <w:spacing w:line="240" w:lineRule="auto"/>
        <w:rPr>
          <w:rFonts w:ascii="Palatino Linotype" w:hAnsi="Palatino Linotype"/>
        </w:rPr>
      </w:pPr>
      <w:r w:rsidRPr="00297A1B">
        <w:rPr>
          <w:rFonts w:ascii="Palatino Linotype" w:hAnsi="Palatino Linotype"/>
        </w:rPr>
        <w:t xml:space="preserve">2. El ejercicio del derecho previsto en el inciso precedente no puede estar sujeto a previa censura sino a responsabilidades ulteriores, las que deben estar expresamente fijadas por la ley y ser necesarias para asegurar: </w:t>
      </w:r>
    </w:p>
    <w:p w:rsidR="00B95CB6" w:rsidRPr="00297A1B" w:rsidRDefault="00B95CB6" w:rsidP="007B3FF1">
      <w:pPr>
        <w:pStyle w:val="Textonotapie"/>
        <w:spacing w:line="240" w:lineRule="auto"/>
        <w:rPr>
          <w:rFonts w:ascii="Palatino Linotype" w:hAnsi="Palatino Linotype"/>
        </w:rPr>
      </w:pPr>
      <w:r w:rsidRPr="00297A1B">
        <w:rPr>
          <w:rFonts w:ascii="Palatino Linotype" w:hAnsi="Palatino Linotype"/>
        </w:rPr>
        <w:t xml:space="preserve">a) el respeto a los derechos o a la reputación de los demás, o </w:t>
      </w:r>
    </w:p>
    <w:p w:rsidR="00B95CB6" w:rsidRPr="00297A1B" w:rsidRDefault="00B95CB6" w:rsidP="007B3FF1">
      <w:pPr>
        <w:pStyle w:val="Textonotapie"/>
        <w:spacing w:line="240" w:lineRule="auto"/>
        <w:rPr>
          <w:rFonts w:ascii="Palatino Linotype" w:hAnsi="Palatino Linotype"/>
        </w:rPr>
      </w:pPr>
      <w:r w:rsidRPr="00297A1B">
        <w:rPr>
          <w:rFonts w:ascii="Palatino Linotype" w:hAnsi="Palatino Linotype"/>
        </w:rPr>
        <w:t>b) la protección de la seguridad nacional, el orden público o la salud o la moral públicas.</w:t>
      </w:r>
    </w:p>
    <w:p w:rsidR="00B95CB6" w:rsidRPr="00297A1B" w:rsidRDefault="00B95CB6" w:rsidP="007B3FF1">
      <w:pPr>
        <w:pStyle w:val="Textonotapie"/>
        <w:spacing w:line="240" w:lineRule="auto"/>
        <w:rPr>
          <w:rFonts w:ascii="Palatino Linotype" w:hAnsi="Palatino Linotype"/>
        </w:rPr>
      </w:pPr>
      <w:r w:rsidRPr="00297A1B">
        <w:rPr>
          <w:rFonts w:ascii="Palatino Linotype" w:hAnsi="Palatino Linotype"/>
        </w:rPr>
        <w:t>[…].</w:t>
      </w:r>
    </w:p>
    <w:p w:rsidR="00B95CB6" w:rsidRPr="00297A1B" w:rsidRDefault="00B95CB6" w:rsidP="007B3FF1">
      <w:pPr>
        <w:pStyle w:val="Textonotapie"/>
        <w:spacing w:line="240" w:lineRule="auto"/>
        <w:rPr>
          <w:rFonts w:ascii="Palatino Linotype" w:hAnsi="Palatino Linotype"/>
          <w:b/>
        </w:rPr>
      </w:pPr>
      <w:r w:rsidRPr="00297A1B">
        <w:rPr>
          <w:rFonts w:ascii="Palatino Linotype" w:hAnsi="Palatino Linotype"/>
        </w:rPr>
        <w:t xml:space="preserve">  </w:t>
      </w:r>
      <w:r w:rsidRPr="00297A1B">
        <w:rPr>
          <w:rFonts w:ascii="Palatino Linotype" w:hAnsi="Palatino Linotype"/>
          <w:b/>
        </w:rPr>
        <w:t>Pacto Internacional de los Derechos Civiles y Políticos</w:t>
      </w:r>
      <w:r w:rsidRPr="00297A1B">
        <w:rPr>
          <w:rFonts w:ascii="Palatino Linotype" w:hAnsi="Palatino Linotype"/>
        </w:rPr>
        <w:t xml:space="preserve"> (Ratificado por el Estado mexicano el 24 de marzo de 1981 y promulgado por Decreto publicado en el Diario Oficial de la Federación el 20 de mayo de 1981</w:t>
      </w:r>
      <w:r w:rsidRPr="00297A1B">
        <w:rPr>
          <w:rFonts w:ascii="Palatino Linotype" w:hAnsi="Palatino Linotype"/>
          <w:b/>
        </w:rPr>
        <w:t>). Artículo 19:</w:t>
      </w:r>
    </w:p>
    <w:p w:rsidR="00B95CB6" w:rsidRPr="00297A1B" w:rsidRDefault="00B95CB6" w:rsidP="007B3FF1">
      <w:pPr>
        <w:pStyle w:val="Textonotapie"/>
        <w:spacing w:line="240" w:lineRule="auto"/>
        <w:rPr>
          <w:rFonts w:ascii="Palatino Linotype" w:hAnsi="Palatino Linotype"/>
        </w:rPr>
      </w:pPr>
      <w:r w:rsidRPr="00297A1B">
        <w:rPr>
          <w:rFonts w:ascii="Palatino Linotype" w:hAnsi="Palatino Linotype"/>
        </w:rPr>
        <w:t xml:space="preserve"> …</w:t>
      </w:r>
    </w:p>
    <w:p w:rsidR="00B95CB6" w:rsidRPr="00297A1B" w:rsidRDefault="00B95CB6" w:rsidP="007B3FF1">
      <w:pPr>
        <w:pStyle w:val="Textonotapie"/>
        <w:spacing w:line="240" w:lineRule="auto"/>
        <w:rPr>
          <w:rFonts w:ascii="Palatino Linotype" w:hAnsi="Palatino Linotype"/>
        </w:rPr>
      </w:pPr>
      <w:r w:rsidRPr="00297A1B">
        <w:rPr>
          <w:rFonts w:ascii="Palatino Linotype" w:hAnsi="Palatino Linotype"/>
        </w:rPr>
        <w:t>2</w:t>
      </w:r>
      <w:r w:rsidRPr="00297A1B">
        <w:rPr>
          <w:rFonts w:ascii="Palatino Linotype" w:hAnsi="Palatino Linotype"/>
          <w:b/>
        </w:rPr>
        <w:t>. Toda persona tiene derecho a la libertad de expresión; este derecho comprende la libertad de buscar, recibir y difundir informaciones e ideas de toda índole</w:t>
      </w:r>
      <w:r w:rsidRPr="00297A1B">
        <w:rPr>
          <w:rFonts w:ascii="Palatino Linotype" w:hAnsi="Palatino Linotype"/>
        </w:rPr>
        <w:t xml:space="preserve">, sin consideración de fronteras, ya sea oralmente, por escrito o en forma impresa o artística, o por cualquier otro procedimiento de su elección. </w:t>
      </w:r>
    </w:p>
    <w:p w:rsidR="00B95CB6" w:rsidRPr="00297A1B" w:rsidRDefault="00B95CB6" w:rsidP="007B3FF1">
      <w:pPr>
        <w:pStyle w:val="Textonotapie"/>
        <w:spacing w:line="240" w:lineRule="auto"/>
        <w:rPr>
          <w:rFonts w:ascii="Palatino Linotype" w:hAnsi="Palatino Linotype"/>
        </w:rPr>
      </w:pPr>
      <w:r w:rsidRPr="00297A1B">
        <w:rPr>
          <w:rFonts w:ascii="Palatino Linotype" w:hAnsi="Palatino Linotype"/>
        </w:rPr>
        <w:t xml:space="preserve">3. El ejercicio del derecho previsto en el párrafo 2 de este artículo entraña deberes y responsabilidades especiales. Por consiguiente, puede estar sujeto a ciertas restricciones, que deberán, sin embargo, estar expresamente fijadas por la ley y ser necesarias para: </w:t>
      </w:r>
    </w:p>
    <w:p w:rsidR="00B95CB6" w:rsidRPr="00297A1B" w:rsidRDefault="00B95CB6" w:rsidP="007B3FF1">
      <w:pPr>
        <w:pStyle w:val="Textonotapie"/>
        <w:spacing w:line="240" w:lineRule="auto"/>
        <w:rPr>
          <w:rFonts w:ascii="Palatino Linotype" w:hAnsi="Palatino Linotype"/>
        </w:rPr>
      </w:pPr>
      <w:r w:rsidRPr="00297A1B">
        <w:rPr>
          <w:rFonts w:ascii="Palatino Linotype" w:hAnsi="Palatino Linotype"/>
        </w:rPr>
        <w:t xml:space="preserve">a) Asegurar el respeto a los derechos o a la reputación de los demás; </w:t>
      </w:r>
    </w:p>
    <w:p w:rsidR="00B95CB6" w:rsidRPr="00297A1B" w:rsidRDefault="00B95CB6" w:rsidP="007B3FF1">
      <w:pPr>
        <w:pStyle w:val="Textonotapie"/>
        <w:spacing w:line="240" w:lineRule="auto"/>
        <w:rPr>
          <w:rFonts w:ascii="Palatino Linotype" w:hAnsi="Palatino Linotype"/>
        </w:rPr>
      </w:pPr>
      <w:r w:rsidRPr="00297A1B">
        <w:rPr>
          <w:rFonts w:ascii="Palatino Linotype" w:hAnsi="Palatino Linotype"/>
        </w:rPr>
        <w:t>b) La protección de la seguridad nacional, el orden público o la salud o la moral públicas.</w:t>
      </w:r>
    </w:p>
  </w:footnote>
  <w:footnote w:id="2">
    <w:p w:rsidR="00B95CB6" w:rsidRDefault="00B95CB6" w:rsidP="005E11D8">
      <w:pPr>
        <w:jc w:val="both"/>
        <w:rPr>
          <w:rFonts w:ascii="Palatino Linotype" w:hAnsi="Palatino Linotype"/>
          <w:sz w:val="20"/>
        </w:rPr>
      </w:pPr>
      <w:r w:rsidRPr="009D63FB">
        <w:rPr>
          <w:rStyle w:val="Refdenotaalpie"/>
          <w:rFonts w:ascii="Palatino Linotype" w:hAnsi="Palatino Linotype"/>
        </w:rPr>
        <w:footnoteRef/>
      </w:r>
      <w:r w:rsidRPr="009D63FB">
        <w:rPr>
          <w:rFonts w:ascii="Palatino Linotype" w:hAnsi="Palatino Linotype"/>
          <w:sz w:val="20"/>
        </w:rPr>
        <w:t xml:space="preserve"> </w:t>
      </w:r>
      <w:r w:rsidRPr="00C82736">
        <w:rPr>
          <w:rFonts w:ascii="Palatino Linotype" w:hAnsi="Palatino Linotype"/>
          <w:b/>
          <w:sz w:val="20"/>
        </w:rPr>
        <w:t>Artículo 13.</w:t>
      </w:r>
      <w:r w:rsidRPr="00C82736">
        <w:rPr>
          <w:rFonts w:ascii="Palatino Linotype" w:hAnsi="Palatino Linotype"/>
          <w:sz w:val="20"/>
        </w:rPr>
        <w:t xml:space="preserve"> El Instituto, en el ámbito de sus atribuciones, deberá suplir cualquier deficiencia para</w:t>
      </w:r>
      <w:r>
        <w:rPr>
          <w:rFonts w:ascii="Palatino Linotype" w:hAnsi="Palatino Linotype"/>
          <w:sz w:val="20"/>
        </w:rPr>
        <w:t xml:space="preserve"> </w:t>
      </w:r>
      <w:r w:rsidRPr="00C82736">
        <w:rPr>
          <w:rFonts w:ascii="Palatino Linotype" w:hAnsi="Palatino Linotype"/>
          <w:sz w:val="20"/>
        </w:rPr>
        <w:t>garantizar el ejercicio del derecho de acceso a la información.</w:t>
      </w:r>
    </w:p>
    <w:p w:rsidR="00B95CB6" w:rsidRPr="009D63FB" w:rsidRDefault="00B95CB6" w:rsidP="005E11D8">
      <w:pPr>
        <w:jc w:val="both"/>
        <w:rPr>
          <w:rFonts w:ascii="Palatino Linotype" w:hAnsi="Palatino Linotype"/>
          <w:sz w:val="20"/>
        </w:rPr>
      </w:pPr>
      <w:r w:rsidRPr="009D63FB">
        <w:rPr>
          <w:rFonts w:ascii="Palatino Linotype" w:hAnsi="Palatino Linotype"/>
          <w:b/>
          <w:sz w:val="20"/>
        </w:rPr>
        <w:t>Artículo 181…</w:t>
      </w:r>
    </w:p>
    <w:p w:rsidR="00B95CB6" w:rsidRPr="009D63FB" w:rsidRDefault="00B95CB6" w:rsidP="005E11D8">
      <w:pPr>
        <w:jc w:val="both"/>
        <w:rPr>
          <w:rFonts w:ascii="Palatino Linotype" w:hAnsi="Palatino Linotype"/>
          <w:sz w:val="20"/>
        </w:rPr>
      </w:pPr>
      <w:r w:rsidRPr="009D63FB">
        <w:rPr>
          <w:rFonts w:ascii="Palatino Linotype" w:hAnsi="Palatino Linotype"/>
          <w:sz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rsidR="00B95CB6" w:rsidRDefault="00B95CB6" w:rsidP="007800B7">
      <w:pPr>
        <w:pStyle w:val="Textonotapie"/>
        <w:spacing w:line="240" w:lineRule="auto"/>
      </w:pPr>
      <w:r>
        <w:rPr>
          <w:rStyle w:val="Refdenotaalpie"/>
        </w:rPr>
        <w:footnoteRef/>
      </w:r>
      <w:r>
        <w:t xml:space="preserve"> </w:t>
      </w:r>
      <w:r w:rsidRPr="00EB2C00">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footnote>
  <w:footnote w:id="4">
    <w:p w:rsidR="00B95CB6" w:rsidRDefault="00B95CB6" w:rsidP="00CB49CB">
      <w:pPr>
        <w:jc w:val="both"/>
        <w:rPr>
          <w:rFonts w:ascii="Palatino Linotype" w:hAnsi="Palatino Linotype"/>
          <w:sz w:val="20"/>
        </w:rPr>
      </w:pPr>
      <w:r w:rsidRPr="009D63FB">
        <w:rPr>
          <w:rStyle w:val="Refdenotaalpie"/>
          <w:rFonts w:ascii="Palatino Linotype" w:hAnsi="Palatino Linotype"/>
        </w:rPr>
        <w:footnoteRef/>
      </w:r>
      <w:r w:rsidRPr="009D63FB">
        <w:rPr>
          <w:rFonts w:ascii="Palatino Linotype" w:hAnsi="Palatino Linotype"/>
          <w:sz w:val="20"/>
        </w:rPr>
        <w:t xml:space="preserve"> </w:t>
      </w:r>
      <w:r w:rsidRPr="00CB49CB">
        <w:rPr>
          <w:rFonts w:ascii="Palatino Linotype" w:hAnsi="Palatino Linotype"/>
          <w:sz w:val="20"/>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rsidR="00B95CB6" w:rsidRDefault="00B95CB6" w:rsidP="00CB49CB">
      <w:pPr>
        <w:jc w:val="both"/>
        <w:rPr>
          <w:rFonts w:ascii="Palatino Linotype" w:hAnsi="Palatino Linotype"/>
          <w:sz w:val="20"/>
        </w:rPr>
      </w:pPr>
    </w:p>
    <w:p w:rsidR="00B95CB6" w:rsidRDefault="00B95CB6" w:rsidP="00CB49CB">
      <w:pPr>
        <w:jc w:val="both"/>
        <w:rPr>
          <w:rFonts w:ascii="Palatino Linotype" w:hAnsi="Palatino Linotype"/>
          <w:sz w:val="20"/>
        </w:rPr>
      </w:pPr>
      <w:r w:rsidRPr="00CB49CB">
        <w:rPr>
          <w:rFonts w:ascii="Palatino Linotype" w:hAnsi="Palatino Linotype"/>
          <w:sz w:val="20"/>
        </w:rPr>
        <w:t>ARTÍCULO 45.-Los servidores públicos prestarán sus servicios mediante nombramiento, contrato o formato único de Movimientos de Personal expedidos por quien estuviere facultado legalmente para extenderlo.</w:t>
      </w:r>
    </w:p>
    <w:p w:rsidR="00B95CB6" w:rsidRDefault="00B95CB6" w:rsidP="00CB49CB">
      <w:pPr>
        <w:jc w:val="both"/>
        <w:rPr>
          <w:rFonts w:ascii="Palatino Linotype" w:hAnsi="Palatino Linotype"/>
          <w:sz w:val="20"/>
        </w:rPr>
      </w:pPr>
      <w:r w:rsidRPr="00CB49CB">
        <w:rPr>
          <w:rFonts w:ascii="Palatino Linotype" w:hAnsi="Palatino Linotype"/>
          <w:sz w:val="20"/>
        </w:rPr>
        <w:t>ARTÍCULO 48. Para iniciar la prestación de los servicios se requiere: I. Tener conferido el nombramiento, contrato respectivo o formato único de Movimientos de Personal; II. Rendir la protesta de ley en caso de nombramiento; y III. Tomar posesión del cargo.</w:t>
      </w:r>
    </w:p>
    <w:p w:rsidR="00B95CB6" w:rsidRDefault="00B95CB6" w:rsidP="00CB49CB">
      <w:pPr>
        <w:jc w:val="both"/>
        <w:rPr>
          <w:rFonts w:ascii="Palatino Linotype" w:hAnsi="Palatino Linotype"/>
          <w:sz w:val="20"/>
        </w:rPr>
      </w:pPr>
    </w:p>
    <w:p w:rsidR="00B95CB6" w:rsidRDefault="00B95CB6" w:rsidP="00CB49CB">
      <w:pPr>
        <w:jc w:val="both"/>
        <w:rPr>
          <w:rFonts w:ascii="Palatino Linotype" w:hAnsi="Palatino Linotype"/>
          <w:sz w:val="20"/>
        </w:rPr>
      </w:pPr>
      <w:r w:rsidRPr="00CB49CB">
        <w:rPr>
          <w:rFonts w:ascii="Palatino Linotype" w:hAnsi="Palatino Linotype"/>
          <w:sz w:val="20"/>
        </w:rPr>
        <w:t>ARTÍCULO 49.- Los nombramientos, contratos o formato único de Movimientos de Personal de los servidores públicos deberán contener: I. Nombre completo del servidor público; II. Cargo para el que es designado, fecha de inicio de sus servicios y lugar de adscripción; III. Carácter del nombramiento, ya sea de servidores públicos generales o de confianza, así como la temporalidad del mismo; IV. Remuneración correspondiente al puesto; V. Jornadade trabajo; VI. Derogada; VII. Firma del servidor público autorizado para emitir el nombramiento, contrato o formato único de Movimientos de Personal, así como el fundamento legal de esa atribución</w:t>
      </w:r>
    </w:p>
    <w:p w:rsidR="00B95CB6" w:rsidRPr="009D63FB" w:rsidRDefault="00B95CB6" w:rsidP="00CB49CB">
      <w:pPr>
        <w:jc w:val="both"/>
        <w:rPr>
          <w:rFonts w:ascii="Palatino Linotype" w:hAnsi="Palatino Linotype"/>
          <w:sz w:val="20"/>
        </w:rPr>
      </w:pPr>
    </w:p>
    <w:p w:rsidR="00B95CB6" w:rsidRPr="009D63FB" w:rsidRDefault="00B95CB6" w:rsidP="00CB49CB">
      <w:pPr>
        <w:jc w:val="both"/>
        <w:rPr>
          <w:rFonts w:ascii="Palatino Linotype" w:hAnsi="Palatino Linotype"/>
          <w:sz w:val="20"/>
        </w:rPr>
      </w:pPr>
      <w:r w:rsidRPr="009D63FB">
        <w:rPr>
          <w:rFonts w:ascii="Palatino Linotype" w:hAnsi="Palatino Linotype"/>
          <w:sz w:val="20"/>
        </w:rPr>
        <w:t>.</w:t>
      </w:r>
    </w:p>
  </w:footnote>
  <w:footnote w:id="5">
    <w:p w:rsidR="008678E5" w:rsidRDefault="008678E5" w:rsidP="008678E5">
      <w:pPr>
        <w:pStyle w:val="Textonotapie"/>
        <w:spacing w:line="240" w:lineRule="auto"/>
      </w:pPr>
      <w:r>
        <w:rPr>
          <w:rStyle w:val="Refdenotaalpie"/>
        </w:rPr>
        <w:footnoteRef/>
      </w:r>
      <w:r>
        <w:t xml:space="preserve"> </w:t>
      </w:r>
      <w:r w:rsidRPr="008678E5">
        <w:rPr>
          <w:sz w:val="18"/>
        </w:rPr>
        <w:t>HECHOS NOTORIOS. CONCEPTOS GENERAL Y JURÍDICO. Conforme al artículo 88 del Código Federal de Procedimientos Civiles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footnote>
  <w:footnote w:id="6">
    <w:p w:rsidR="00B95CB6" w:rsidRDefault="00B95CB6" w:rsidP="00D647A6">
      <w:pPr>
        <w:pStyle w:val="Textonotapie"/>
        <w:spacing w:line="240" w:lineRule="auto"/>
      </w:pPr>
      <w:r>
        <w:rPr>
          <w:rStyle w:val="Refdenotaalpie"/>
        </w:rPr>
        <w:footnoteRef/>
      </w:r>
      <w:r>
        <w:t xml:space="preserve"> </w:t>
      </w:r>
      <w:r w:rsidRPr="00CA5767">
        <w:rPr>
          <w:sz w:val="18"/>
        </w:rPr>
        <w:t>Sirve de apoyo por analogía la tesis jurisprudencial número VI. 2º. A. J/7 Publicada en el Semanario Judicial de la Federación y su gaceta bajo el número de registro 178,788, de rubro: CONCEPTOS DE VIOLACIÓN EN EL AMPARO DIRECTO. INOPERANCIA DE LOS QUE INTRODUCEN CUESTIONAMIENTOS NOVEDOSOS QUE NO FUERON PLANTEADOS EN EL JUICIO NATURAl.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B95CB6" w:rsidRPr="00FC65CB" w:rsidTr="00D32B60">
      <w:tc>
        <w:tcPr>
          <w:tcW w:w="2552" w:type="dxa"/>
          <w:vAlign w:val="center"/>
          <w:hideMark/>
        </w:tcPr>
        <w:p w:rsidR="00B95CB6" w:rsidRPr="00FC65CB" w:rsidRDefault="00B95CB6" w:rsidP="00D32B60">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B95CB6" w:rsidRPr="00FC65CB" w:rsidRDefault="00B95CB6" w:rsidP="00D32B60">
          <w:pPr>
            <w:jc w:val="both"/>
            <w:rPr>
              <w:rFonts w:ascii="Palatino Linotype" w:hAnsi="Palatino Linotype"/>
              <w:b/>
              <w:sz w:val="21"/>
              <w:szCs w:val="21"/>
              <w:lang w:val="es-ES_tradnl"/>
            </w:rPr>
          </w:pPr>
          <w:r>
            <w:rPr>
              <w:rFonts w:ascii="Palatino Linotype" w:hAnsi="Palatino Linotype"/>
              <w:b/>
              <w:sz w:val="21"/>
              <w:szCs w:val="21"/>
              <w:lang w:val="es-ES_tradnl"/>
            </w:rPr>
            <w:t>04114/INFOEM/IP/RR/2018</w:t>
          </w:r>
        </w:p>
      </w:tc>
    </w:tr>
    <w:tr w:rsidR="00B95CB6" w:rsidRPr="00FC65CB" w:rsidTr="00D32B60">
      <w:trPr>
        <w:trHeight w:val="228"/>
      </w:trPr>
      <w:tc>
        <w:tcPr>
          <w:tcW w:w="2552" w:type="dxa"/>
          <w:vAlign w:val="center"/>
          <w:hideMark/>
        </w:tcPr>
        <w:p w:rsidR="00B95CB6" w:rsidRPr="00FC65CB" w:rsidRDefault="00B95CB6" w:rsidP="00D32B60">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B95CB6" w:rsidRPr="00FC65CB" w:rsidRDefault="00B95CB6" w:rsidP="00D32B60">
          <w:pPr>
            <w:jc w:val="both"/>
            <w:rPr>
              <w:rFonts w:ascii="Palatino Linotype" w:hAnsi="Palatino Linotype"/>
              <w:b/>
              <w:sz w:val="21"/>
              <w:szCs w:val="21"/>
              <w:lang w:val="es-ES_tradnl"/>
            </w:rPr>
          </w:pPr>
          <w:r w:rsidRPr="005C5C7E">
            <w:rPr>
              <w:rFonts w:ascii="Palatino Linotype" w:hAnsi="Palatino Linotype"/>
              <w:b/>
              <w:sz w:val="21"/>
              <w:szCs w:val="21"/>
              <w:lang w:val="es-ES_tradnl"/>
            </w:rPr>
            <w:t>Sistema de Autopistas, Aeropuertos, Servicios Conexos y Auxiliares del Estado de México</w:t>
          </w:r>
        </w:p>
      </w:tc>
    </w:tr>
    <w:tr w:rsidR="00B95CB6" w:rsidRPr="00FC65CB" w:rsidTr="00D32B60">
      <w:tc>
        <w:tcPr>
          <w:tcW w:w="2552" w:type="dxa"/>
          <w:vAlign w:val="center"/>
          <w:hideMark/>
        </w:tcPr>
        <w:p w:rsidR="00B95CB6" w:rsidRPr="00FC65CB" w:rsidRDefault="00B95CB6" w:rsidP="00D32B60">
          <w:pPr>
            <w:rPr>
              <w:rFonts w:ascii="Palatino Linotype" w:hAnsi="Palatino Linotype"/>
              <w:b/>
              <w:sz w:val="21"/>
              <w:szCs w:val="21"/>
              <w:lang w:val="es-ES_tradnl"/>
            </w:rPr>
          </w:pPr>
          <w:r w:rsidRPr="00FC65CB">
            <w:rPr>
              <w:rFonts w:ascii="Palatino Linotype" w:hAnsi="Palatino Linotype"/>
              <w:b/>
              <w:sz w:val="21"/>
              <w:szCs w:val="21"/>
              <w:lang w:val="es-ES_tradnl"/>
            </w:rPr>
            <w:t>Comisionado ponente:</w:t>
          </w:r>
        </w:p>
      </w:tc>
      <w:tc>
        <w:tcPr>
          <w:tcW w:w="2976" w:type="dxa"/>
          <w:vAlign w:val="center"/>
          <w:hideMark/>
        </w:tcPr>
        <w:p w:rsidR="00B95CB6" w:rsidRPr="00FC65CB" w:rsidRDefault="00B95CB6" w:rsidP="00D32B60">
          <w:pPr>
            <w:ind w:right="-533"/>
            <w:jc w:val="both"/>
            <w:rPr>
              <w:rFonts w:ascii="Palatino Linotype" w:hAnsi="Palatino Linotype"/>
              <w:b/>
              <w:sz w:val="21"/>
              <w:szCs w:val="21"/>
              <w:lang w:val="es-ES_tradnl"/>
            </w:rPr>
          </w:pPr>
          <w:r w:rsidRPr="00FC65CB">
            <w:rPr>
              <w:rFonts w:ascii="Palatino Linotype" w:hAnsi="Palatino Linotype"/>
              <w:b/>
              <w:sz w:val="21"/>
              <w:szCs w:val="21"/>
              <w:lang w:val="es-ES_tradnl"/>
            </w:rPr>
            <w:t>Javier Martínez Cruz</w:t>
          </w:r>
        </w:p>
      </w:tc>
    </w:tr>
  </w:tbl>
  <w:p w:rsidR="00B95CB6" w:rsidRDefault="00B95CB6" w:rsidP="00D32B60">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CB6" w:rsidRDefault="00B95CB6" w:rsidP="00D32B60">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B95CB6" w:rsidRPr="00294C56" w:rsidTr="00D32B60">
      <w:tc>
        <w:tcPr>
          <w:tcW w:w="2551" w:type="dxa"/>
          <w:vAlign w:val="center"/>
          <w:hideMark/>
        </w:tcPr>
        <w:p w:rsidR="00B95CB6" w:rsidRPr="00294C56" w:rsidRDefault="00B95CB6" w:rsidP="00D32B60">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B95CB6" w:rsidRPr="00294C56" w:rsidRDefault="00B95CB6" w:rsidP="00D32B60">
          <w:pPr>
            <w:jc w:val="both"/>
            <w:rPr>
              <w:rFonts w:ascii="Palatino Linotype" w:hAnsi="Palatino Linotype"/>
              <w:b/>
              <w:sz w:val="21"/>
              <w:szCs w:val="21"/>
              <w:lang w:val="es-ES_tradnl"/>
            </w:rPr>
          </w:pPr>
          <w:r>
            <w:rPr>
              <w:rFonts w:ascii="Palatino Linotype" w:hAnsi="Palatino Linotype"/>
              <w:b/>
              <w:sz w:val="21"/>
              <w:szCs w:val="21"/>
              <w:lang w:val="es-ES_tradnl"/>
            </w:rPr>
            <w:t>04114/INFOEM/IP/RR/2018</w:t>
          </w:r>
        </w:p>
      </w:tc>
    </w:tr>
    <w:tr w:rsidR="00B95CB6" w:rsidRPr="00294C56" w:rsidTr="00D32B60">
      <w:tc>
        <w:tcPr>
          <w:tcW w:w="2551" w:type="dxa"/>
          <w:vAlign w:val="center"/>
          <w:hideMark/>
        </w:tcPr>
        <w:p w:rsidR="00B95CB6" w:rsidRPr="00294C56" w:rsidRDefault="00B95CB6" w:rsidP="00D32B6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B95CB6" w:rsidRPr="00294C56" w:rsidRDefault="0024094A" w:rsidP="00CA50FC">
          <w:pPr>
            <w:jc w:val="both"/>
            <w:rPr>
              <w:rFonts w:ascii="Palatino Linotype" w:hAnsi="Palatino Linotype"/>
              <w:b/>
              <w:sz w:val="21"/>
              <w:szCs w:val="21"/>
              <w:lang w:val="es-ES_tradnl"/>
            </w:rPr>
          </w:pPr>
          <w:r>
            <w:rPr>
              <w:rFonts w:ascii="Palatino Linotype" w:hAnsi="Palatino Linotype"/>
              <w:b/>
              <w:sz w:val="21"/>
              <w:szCs w:val="21"/>
              <w:lang w:val="es-ES_tradnl"/>
            </w:rPr>
            <w:t>XXXXXXXXXXXXXXX</w:t>
          </w:r>
        </w:p>
      </w:tc>
    </w:tr>
    <w:tr w:rsidR="00B95CB6" w:rsidRPr="00294C56" w:rsidTr="00D32B60">
      <w:trPr>
        <w:trHeight w:val="228"/>
      </w:trPr>
      <w:tc>
        <w:tcPr>
          <w:tcW w:w="2551" w:type="dxa"/>
          <w:vAlign w:val="center"/>
          <w:hideMark/>
        </w:tcPr>
        <w:p w:rsidR="00B95CB6" w:rsidRPr="00294C56" w:rsidRDefault="00B95CB6"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B95CB6" w:rsidRPr="00294C56" w:rsidRDefault="00B95CB6" w:rsidP="008C2928">
          <w:pPr>
            <w:jc w:val="both"/>
            <w:rPr>
              <w:rFonts w:ascii="Palatino Linotype" w:hAnsi="Palatino Linotype"/>
              <w:b/>
              <w:sz w:val="21"/>
              <w:szCs w:val="21"/>
              <w:lang w:val="es-ES_tradnl"/>
            </w:rPr>
          </w:pPr>
          <w:r w:rsidRPr="005C5C7E">
            <w:rPr>
              <w:rFonts w:ascii="Palatino Linotype" w:hAnsi="Palatino Linotype"/>
              <w:b/>
              <w:sz w:val="21"/>
              <w:szCs w:val="21"/>
              <w:lang w:val="es-ES_tradnl"/>
            </w:rPr>
            <w:t>Sistema de Autopistas, Aeropuertos, Servicios Conexos y Auxiliares del Estado de México</w:t>
          </w:r>
        </w:p>
      </w:tc>
    </w:tr>
    <w:tr w:rsidR="00B95CB6" w:rsidRPr="00294C56" w:rsidTr="00D32B60">
      <w:tc>
        <w:tcPr>
          <w:tcW w:w="2551" w:type="dxa"/>
          <w:vAlign w:val="center"/>
          <w:hideMark/>
        </w:tcPr>
        <w:p w:rsidR="00B95CB6" w:rsidRPr="00294C56" w:rsidRDefault="00B95CB6" w:rsidP="00D32B60">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B95CB6" w:rsidRPr="00294C56" w:rsidRDefault="00B95CB6" w:rsidP="00D32B60">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B95CB6" w:rsidRDefault="00B95CB6" w:rsidP="00D32B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7502AE1"/>
    <w:multiLevelType w:val="hybridMultilevel"/>
    <w:tmpl w:val="646A9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0AC12CAB"/>
    <w:multiLevelType w:val="hybridMultilevel"/>
    <w:tmpl w:val="A0DEE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6E030A"/>
    <w:multiLevelType w:val="hybridMultilevel"/>
    <w:tmpl w:val="FEE2F024"/>
    <w:lvl w:ilvl="0" w:tplc="F38AACF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CB5EAF"/>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152F2C"/>
    <w:multiLevelType w:val="hybridMultilevel"/>
    <w:tmpl w:val="C116E5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295D039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287952"/>
    <w:multiLevelType w:val="hybridMultilevel"/>
    <w:tmpl w:val="82E86772"/>
    <w:lvl w:ilvl="0" w:tplc="EFC61DBE">
      <w:start w:val="1"/>
      <w:numFmt w:val="lowerRoman"/>
      <w:lvlText w:val="%1)"/>
      <w:lvlJc w:val="left"/>
      <w:pPr>
        <w:ind w:left="1860" w:hanging="720"/>
      </w:pPr>
      <w:rPr>
        <w:rFonts w:cs="Arial"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0">
    <w:nsid w:val="2CAB4802"/>
    <w:multiLevelType w:val="hybridMultilevel"/>
    <w:tmpl w:val="B5AC12C6"/>
    <w:lvl w:ilvl="0" w:tplc="ADDA1D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5270E2"/>
    <w:multiLevelType w:val="hybridMultilevel"/>
    <w:tmpl w:val="CF94E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8465D1"/>
    <w:multiLevelType w:val="hybridMultilevel"/>
    <w:tmpl w:val="B0903448"/>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3734022E"/>
    <w:multiLevelType w:val="hybridMultilevel"/>
    <w:tmpl w:val="812846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B96233A"/>
    <w:multiLevelType w:val="hybridMultilevel"/>
    <w:tmpl w:val="AA10D8DA"/>
    <w:lvl w:ilvl="0" w:tplc="85DA6AAC">
      <w:start w:val="1"/>
      <w:numFmt w:val="lowerLetter"/>
      <w:lvlText w:val="%1)"/>
      <w:lvlJc w:val="left"/>
      <w:pPr>
        <w:ind w:left="1413" w:hanging="360"/>
      </w:pPr>
      <w:rPr>
        <w:rFonts w:eastAsia="Arial Unicode MS" w:cs="Arial" w:hint="default"/>
        <w:sz w:val="24"/>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6">
    <w:nsid w:val="3BB43165"/>
    <w:multiLevelType w:val="hybridMultilevel"/>
    <w:tmpl w:val="4F54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F3A66C9"/>
    <w:multiLevelType w:val="hybridMultilevel"/>
    <w:tmpl w:val="4852D220"/>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nsid w:val="4AA26ED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083D09"/>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7E56EB"/>
    <w:multiLevelType w:val="hybridMultilevel"/>
    <w:tmpl w:val="39F4B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528277F"/>
    <w:multiLevelType w:val="hybridMultilevel"/>
    <w:tmpl w:val="FE0E0760"/>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2D55A16"/>
    <w:multiLevelType w:val="hybridMultilevel"/>
    <w:tmpl w:val="82E86772"/>
    <w:lvl w:ilvl="0" w:tplc="EFC61DBE">
      <w:start w:val="1"/>
      <w:numFmt w:val="lowerRoman"/>
      <w:lvlText w:val="%1)"/>
      <w:lvlJc w:val="left"/>
      <w:pPr>
        <w:ind w:left="1860" w:hanging="720"/>
      </w:pPr>
      <w:rPr>
        <w:rFonts w:cs="Arial"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23">
    <w:nsid w:val="62F350A5"/>
    <w:multiLevelType w:val="hybridMultilevel"/>
    <w:tmpl w:val="56B866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3877AC2"/>
    <w:multiLevelType w:val="hybridMultilevel"/>
    <w:tmpl w:val="D7345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38A709E"/>
    <w:multiLevelType w:val="hybridMultilevel"/>
    <w:tmpl w:val="36606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0C5EA5"/>
    <w:multiLevelType w:val="hybridMultilevel"/>
    <w:tmpl w:val="729401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9601C8"/>
    <w:multiLevelType w:val="hybridMultilevel"/>
    <w:tmpl w:val="F078E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F491DD7"/>
    <w:multiLevelType w:val="hybridMultilevel"/>
    <w:tmpl w:val="0A06F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F973D5B"/>
    <w:multiLevelType w:val="hybridMultilevel"/>
    <w:tmpl w:val="1DF0CA32"/>
    <w:lvl w:ilvl="0" w:tplc="080A0013">
      <w:start w:val="1"/>
      <w:numFmt w:val="upperRoman"/>
      <w:lvlText w:val="%1."/>
      <w:lvlJc w:val="right"/>
      <w:pPr>
        <w:ind w:left="144" w:hanging="360"/>
      </w:pPr>
    </w:lvl>
    <w:lvl w:ilvl="1" w:tplc="080A0019" w:tentative="1">
      <w:start w:val="1"/>
      <w:numFmt w:val="lowerLetter"/>
      <w:lvlText w:val="%2."/>
      <w:lvlJc w:val="left"/>
      <w:pPr>
        <w:ind w:left="864" w:hanging="360"/>
      </w:pPr>
    </w:lvl>
    <w:lvl w:ilvl="2" w:tplc="080A001B" w:tentative="1">
      <w:start w:val="1"/>
      <w:numFmt w:val="lowerRoman"/>
      <w:lvlText w:val="%3."/>
      <w:lvlJc w:val="right"/>
      <w:pPr>
        <w:ind w:left="1584" w:hanging="180"/>
      </w:pPr>
    </w:lvl>
    <w:lvl w:ilvl="3" w:tplc="080A000F" w:tentative="1">
      <w:start w:val="1"/>
      <w:numFmt w:val="decimal"/>
      <w:lvlText w:val="%4."/>
      <w:lvlJc w:val="left"/>
      <w:pPr>
        <w:ind w:left="2304" w:hanging="360"/>
      </w:pPr>
    </w:lvl>
    <w:lvl w:ilvl="4" w:tplc="080A0019" w:tentative="1">
      <w:start w:val="1"/>
      <w:numFmt w:val="lowerLetter"/>
      <w:lvlText w:val="%5."/>
      <w:lvlJc w:val="left"/>
      <w:pPr>
        <w:ind w:left="3024" w:hanging="360"/>
      </w:pPr>
    </w:lvl>
    <w:lvl w:ilvl="5" w:tplc="080A001B" w:tentative="1">
      <w:start w:val="1"/>
      <w:numFmt w:val="lowerRoman"/>
      <w:lvlText w:val="%6."/>
      <w:lvlJc w:val="right"/>
      <w:pPr>
        <w:ind w:left="3744" w:hanging="180"/>
      </w:pPr>
    </w:lvl>
    <w:lvl w:ilvl="6" w:tplc="080A000F" w:tentative="1">
      <w:start w:val="1"/>
      <w:numFmt w:val="decimal"/>
      <w:lvlText w:val="%7."/>
      <w:lvlJc w:val="left"/>
      <w:pPr>
        <w:ind w:left="4464" w:hanging="360"/>
      </w:pPr>
    </w:lvl>
    <w:lvl w:ilvl="7" w:tplc="080A0019" w:tentative="1">
      <w:start w:val="1"/>
      <w:numFmt w:val="lowerLetter"/>
      <w:lvlText w:val="%8."/>
      <w:lvlJc w:val="left"/>
      <w:pPr>
        <w:ind w:left="5184" w:hanging="360"/>
      </w:pPr>
    </w:lvl>
    <w:lvl w:ilvl="8" w:tplc="080A001B" w:tentative="1">
      <w:start w:val="1"/>
      <w:numFmt w:val="lowerRoman"/>
      <w:lvlText w:val="%9."/>
      <w:lvlJc w:val="right"/>
      <w:pPr>
        <w:ind w:left="5904" w:hanging="180"/>
      </w:pPr>
    </w:lvl>
  </w:abstractNum>
  <w:abstractNum w:abstractNumId="31">
    <w:nsid w:val="76D06CF8"/>
    <w:multiLevelType w:val="hybridMultilevel"/>
    <w:tmpl w:val="F4F05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9BC04F6"/>
    <w:multiLevelType w:val="hybridMultilevel"/>
    <w:tmpl w:val="F5DC8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AC10F81"/>
    <w:multiLevelType w:val="hybridMultilevel"/>
    <w:tmpl w:val="5CD01392"/>
    <w:lvl w:ilvl="0" w:tplc="BCB640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5"/>
  </w:num>
  <w:num w:numId="3">
    <w:abstractNumId w:val="5"/>
  </w:num>
  <w:num w:numId="4">
    <w:abstractNumId w:val="11"/>
  </w:num>
  <w:num w:numId="5">
    <w:abstractNumId w:val="27"/>
  </w:num>
  <w:num w:numId="6">
    <w:abstractNumId w:val="31"/>
  </w:num>
  <w:num w:numId="7">
    <w:abstractNumId w:val="19"/>
  </w:num>
  <w:num w:numId="8">
    <w:abstractNumId w:val="29"/>
  </w:num>
  <w:num w:numId="9">
    <w:abstractNumId w:val="28"/>
  </w:num>
  <w:num w:numId="10">
    <w:abstractNumId w:val="16"/>
  </w:num>
  <w:num w:numId="11">
    <w:abstractNumId w:val="20"/>
  </w:num>
  <w:num w:numId="12">
    <w:abstractNumId w:val="13"/>
  </w:num>
  <w:num w:numId="13">
    <w:abstractNumId w:val="15"/>
  </w:num>
  <w:num w:numId="14">
    <w:abstractNumId w:val="23"/>
  </w:num>
  <w:num w:numId="15">
    <w:abstractNumId w:val="18"/>
  </w:num>
  <w:num w:numId="16">
    <w:abstractNumId w:val="4"/>
  </w:num>
  <w:num w:numId="17">
    <w:abstractNumId w:val="14"/>
  </w:num>
  <w:num w:numId="18">
    <w:abstractNumId w:val="0"/>
  </w:num>
  <w:num w:numId="19">
    <w:abstractNumId w:val="3"/>
  </w:num>
  <w:num w:numId="20">
    <w:abstractNumId w:val="24"/>
  </w:num>
  <w:num w:numId="21">
    <w:abstractNumId w:val="8"/>
  </w:num>
  <w:num w:numId="22">
    <w:abstractNumId w:val="17"/>
  </w:num>
  <w:num w:numId="23">
    <w:abstractNumId w:val="12"/>
  </w:num>
  <w:num w:numId="24">
    <w:abstractNumId w:val="10"/>
  </w:num>
  <w:num w:numId="25">
    <w:abstractNumId w:val="30"/>
  </w:num>
  <w:num w:numId="26">
    <w:abstractNumId w:val="33"/>
  </w:num>
  <w:num w:numId="27">
    <w:abstractNumId w:val="2"/>
  </w:num>
  <w:num w:numId="28">
    <w:abstractNumId w:val="32"/>
  </w:num>
  <w:num w:numId="29">
    <w:abstractNumId w:val="21"/>
  </w:num>
  <w:num w:numId="30">
    <w:abstractNumId w:val="7"/>
  </w:num>
  <w:num w:numId="31">
    <w:abstractNumId w:val="6"/>
  </w:num>
  <w:num w:numId="32">
    <w:abstractNumId w:val="9"/>
  </w:num>
  <w:num w:numId="33">
    <w:abstractNumId w:val="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00BA"/>
    <w:rsid w:val="00003457"/>
    <w:rsid w:val="00011828"/>
    <w:rsid w:val="0001377A"/>
    <w:rsid w:val="00016304"/>
    <w:rsid w:val="0002240E"/>
    <w:rsid w:val="0003379F"/>
    <w:rsid w:val="00054B5A"/>
    <w:rsid w:val="0007019C"/>
    <w:rsid w:val="00074B57"/>
    <w:rsid w:val="00074BF0"/>
    <w:rsid w:val="00083EBA"/>
    <w:rsid w:val="00084F50"/>
    <w:rsid w:val="000A1B71"/>
    <w:rsid w:val="000A2CB6"/>
    <w:rsid w:val="000B0EEA"/>
    <w:rsid w:val="000B2370"/>
    <w:rsid w:val="000B3AF2"/>
    <w:rsid w:val="000C3556"/>
    <w:rsid w:val="000C48E3"/>
    <w:rsid w:val="000D5270"/>
    <w:rsid w:val="000E65FC"/>
    <w:rsid w:val="000F2556"/>
    <w:rsid w:val="000F381D"/>
    <w:rsid w:val="0010503B"/>
    <w:rsid w:val="001154EA"/>
    <w:rsid w:val="00116132"/>
    <w:rsid w:val="00135E8F"/>
    <w:rsid w:val="00152320"/>
    <w:rsid w:val="00166B3A"/>
    <w:rsid w:val="00175F81"/>
    <w:rsid w:val="00181DF8"/>
    <w:rsid w:val="00182CE1"/>
    <w:rsid w:val="001956E2"/>
    <w:rsid w:val="00195C06"/>
    <w:rsid w:val="001A5951"/>
    <w:rsid w:val="001A6CF7"/>
    <w:rsid w:val="001B35C7"/>
    <w:rsid w:val="001C050D"/>
    <w:rsid w:val="001D5977"/>
    <w:rsid w:val="001E4226"/>
    <w:rsid w:val="001E574D"/>
    <w:rsid w:val="001E5790"/>
    <w:rsid w:val="001F5E3F"/>
    <w:rsid w:val="001F7572"/>
    <w:rsid w:val="00206C49"/>
    <w:rsid w:val="0021086E"/>
    <w:rsid w:val="00227274"/>
    <w:rsid w:val="00237BD2"/>
    <w:rsid w:val="0024094A"/>
    <w:rsid w:val="002426E6"/>
    <w:rsid w:val="00251F63"/>
    <w:rsid w:val="00261598"/>
    <w:rsid w:val="002827CA"/>
    <w:rsid w:val="00286F7B"/>
    <w:rsid w:val="00291DEA"/>
    <w:rsid w:val="00297704"/>
    <w:rsid w:val="00297A1B"/>
    <w:rsid w:val="002C6926"/>
    <w:rsid w:val="002D10F9"/>
    <w:rsid w:val="002F24B2"/>
    <w:rsid w:val="00321951"/>
    <w:rsid w:val="003229D6"/>
    <w:rsid w:val="003230F1"/>
    <w:rsid w:val="003279D0"/>
    <w:rsid w:val="00342A48"/>
    <w:rsid w:val="00351637"/>
    <w:rsid w:val="00352DDD"/>
    <w:rsid w:val="003644BF"/>
    <w:rsid w:val="003815F2"/>
    <w:rsid w:val="00386EA9"/>
    <w:rsid w:val="0039146D"/>
    <w:rsid w:val="00395167"/>
    <w:rsid w:val="003A6566"/>
    <w:rsid w:val="003B09B4"/>
    <w:rsid w:val="003C0EFE"/>
    <w:rsid w:val="003C4BA5"/>
    <w:rsid w:val="003D27FA"/>
    <w:rsid w:val="003D2C22"/>
    <w:rsid w:val="003D4800"/>
    <w:rsid w:val="003D49BB"/>
    <w:rsid w:val="00415BED"/>
    <w:rsid w:val="004177E4"/>
    <w:rsid w:val="00422D18"/>
    <w:rsid w:val="00423059"/>
    <w:rsid w:val="00430158"/>
    <w:rsid w:val="00434C42"/>
    <w:rsid w:val="0043580C"/>
    <w:rsid w:val="00450234"/>
    <w:rsid w:val="00473128"/>
    <w:rsid w:val="00482ADB"/>
    <w:rsid w:val="004B27A6"/>
    <w:rsid w:val="004C16CD"/>
    <w:rsid w:val="004F31B9"/>
    <w:rsid w:val="00501D65"/>
    <w:rsid w:val="00503C5F"/>
    <w:rsid w:val="0050573B"/>
    <w:rsid w:val="00510197"/>
    <w:rsid w:val="00514BBB"/>
    <w:rsid w:val="00522C88"/>
    <w:rsid w:val="0052756F"/>
    <w:rsid w:val="0053194C"/>
    <w:rsid w:val="00542BAB"/>
    <w:rsid w:val="005462B3"/>
    <w:rsid w:val="005543BE"/>
    <w:rsid w:val="005647BB"/>
    <w:rsid w:val="00572E5B"/>
    <w:rsid w:val="005972C1"/>
    <w:rsid w:val="005A0D29"/>
    <w:rsid w:val="005A1EC4"/>
    <w:rsid w:val="005B02E6"/>
    <w:rsid w:val="005B6335"/>
    <w:rsid w:val="005B714B"/>
    <w:rsid w:val="005C2B94"/>
    <w:rsid w:val="005C50E9"/>
    <w:rsid w:val="005C5C7E"/>
    <w:rsid w:val="005E11D8"/>
    <w:rsid w:val="005F1BE2"/>
    <w:rsid w:val="006007B1"/>
    <w:rsid w:val="00610756"/>
    <w:rsid w:val="00613AB7"/>
    <w:rsid w:val="006143EA"/>
    <w:rsid w:val="00617308"/>
    <w:rsid w:val="006179E1"/>
    <w:rsid w:val="00623CE6"/>
    <w:rsid w:val="006272A7"/>
    <w:rsid w:val="006327E5"/>
    <w:rsid w:val="006400E6"/>
    <w:rsid w:val="006453E5"/>
    <w:rsid w:val="00645666"/>
    <w:rsid w:val="00645AEC"/>
    <w:rsid w:val="00652BC8"/>
    <w:rsid w:val="006530EA"/>
    <w:rsid w:val="00653F79"/>
    <w:rsid w:val="00654694"/>
    <w:rsid w:val="00661A49"/>
    <w:rsid w:val="00675F02"/>
    <w:rsid w:val="00682DC7"/>
    <w:rsid w:val="006865C2"/>
    <w:rsid w:val="00695364"/>
    <w:rsid w:val="006B0124"/>
    <w:rsid w:val="006B4896"/>
    <w:rsid w:val="006B6A21"/>
    <w:rsid w:val="006C0FDD"/>
    <w:rsid w:val="006E4689"/>
    <w:rsid w:val="006E61D8"/>
    <w:rsid w:val="007029FB"/>
    <w:rsid w:val="00703972"/>
    <w:rsid w:val="00704D95"/>
    <w:rsid w:val="007077A0"/>
    <w:rsid w:val="007119AB"/>
    <w:rsid w:val="007156D9"/>
    <w:rsid w:val="00720268"/>
    <w:rsid w:val="00722E27"/>
    <w:rsid w:val="00725C94"/>
    <w:rsid w:val="00733EC5"/>
    <w:rsid w:val="007341C6"/>
    <w:rsid w:val="0073661D"/>
    <w:rsid w:val="0075262F"/>
    <w:rsid w:val="00765C39"/>
    <w:rsid w:val="00775B2F"/>
    <w:rsid w:val="007800B7"/>
    <w:rsid w:val="00783344"/>
    <w:rsid w:val="00791686"/>
    <w:rsid w:val="00797388"/>
    <w:rsid w:val="007B0282"/>
    <w:rsid w:val="007B3FF1"/>
    <w:rsid w:val="007C2903"/>
    <w:rsid w:val="007C7A6A"/>
    <w:rsid w:val="007D062E"/>
    <w:rsid w:val="007E66D5"/>
    <w:rsid w:val="008251D7"/>
    <w:rsid w:val="0082670B"/>
    <w:rsid w:val="00830AC7"/>
    <w:rsid w:val="00847143"/>
    <w:rsid w:val="00856775"/>
    <w:rsid w:val="0086401E"/>
    <w:rsid w:val="008678E5"/>
    <w:rsid w:val="0087058C"/>
    <w:rsid w:val="008762BC"/>
    <w:rsid w:val="008825F1"/>
    <w:rsid w:val="008866D2"/>
    <w:rsid w:val="0088671E"/>
    <w:rsid w:val="008B263F"/>
    <w:rsid w:val="008C2928"/>
    <w:rsid w:val="008C383F"/>
    <w:rsid w:val="008C7D16"/>
    <w:rsid w:val="008D5BB0"/>
    <w:rsid w:val="008E0663"/>
    <w:rsid w:val="008E796A"/>
    <w:rsid w:val="00906080"/>
    <w:rsid w:val="009110BA"/>
    <w:rsid w:val="00915740"/>
    <w:rsid w:val="00922134"/>
    <w:rsid w:val="00926DB1"/>
    <w:rsid w:val="009332F6"/>
    <w:rsid w:val="00936D47"/>
    <w:rsid w:val="00942EE7"/>
    <w:rsid w:val="00943214"/>
    <w:rsid w:val="00950ABE"/>
    <w:rsid w:val="009533E6"/>
    <w:rsid w:val="009574E9"/>
    <w:rsid w:val="009625ED"/>
    <w:rsid w:val="00984F4E"/>
    <w:rsid w:val="009A4500"/>
    <w:rsid w:val="009B46BC"/>
    <w:rsid w:val="009B68EC"/>
    <w:rsid w:val="009E22AB"/>
    <w:rsid w:val="009E63A9"/>
    <w:rsid w:val="009E67CB"/>
    <w:rsid w:val="00A06115"/>
    <w:rsid w:val="00A419C7"/>
    <w:rsid w:val="00A805FE"/>
    <w:rsid w:val="00A82E40"/>
    <w:rsid w:val="00A87194"/>
    <w:rsid w:val="00A906F1"/>
    <w:rsid w:val="00A919AE"/>
    <w:rsid w:val="00AB78B1"/>
    <w:rsid w:val="00AC11C3"/>
    <w:rsid w:val="00AF3D14"/>
    <w:rsid w:val="00AF6610"/>
    <w:rsid w:val="00AF6F33"/>
    <w:rsid w:val="00AF7B13"/>
    <w:rsid w:val="00B074F7"/>
    <w:rsid w:val="00B16EE6"/>
    <w:rsid w:val="00B26695"/>
    <w:rsid w:val="00B30F63"/>
    <w:rsid w:val="00B3553B"/>
    <w:rsid w:val="00B36C66"/>
    <w:rsid w:val="00B43CFB"/>
    <w:rsid w:val="00B43F2C"/>
    <w:rsid w:val="00B53D75"/>
    <w:rsid w:val="00B67632"/>
    <w:rsid w:val="00B713C8"/>
    <w:rsid w:val="00B82835"/>
    <w:rsid w:val="00B8370C"/>
    <w:rsid w:val="00B87BB8"/>
    <w:rsid w:val="00B93855"/>
    <w:rsid w:val="00B95CB6"/>
    <w:rsid w:val="00BA60C1"/>
    <w:rsid w:val="00BB074F"/>
    <w:rsid w:val="00BD2E67"/>
    <w:rsid w:val="00BF4853"/>
    <w:rsid w:val="00BF571F"/>
    <w:rsid w:val="00C26B5D"/>
    <w:rsid w:val="00C35170"/>
    <w:rsid w:val="00C37255"/>
    <w:rsid w:val="00C41A5C"/>
    <w:rsid w:val="00C53467"/>
    <w:rsid w:val="00C60374"/>
    <w:rsid w:val="00C936FD"/>
    <w:rsid w:val="00C96CC0"/>
    <w:rsid w:val="00CA50FC"/>
    <w:rsid w:val="00CA62F2"/>
    <w:rsid w:val="00CB28CE"/>
    <w:rsid w:val="00CB36EE"/>
    <w:rsid w:val="00CB49CB"/>
    <w:rsid w:val="00CC008C"/>
    <w:rsid w:val="00CD73A5"/>
    <w:rsid w:val="00CF508A"/>
    <w:rsid w:val="00D02B6F"/>
    <w:rsid w:val="00D03E7F"/>
    <w:rsid w:val="00D12DF3"/>
    <w:rsid w:val="00D12EE3"/>
    <w:rsid w:val="00D17CE6"/>
    <w:rsid w:val="00D20831"/>
    <w:rsid w:val="00D21AEF"/>
    <w:rsid w:val="00D32B60"/>
    <w:rsid w:val="00D3661F"/>
    <w:rsid w:val="00D45DB7"/>
    <w:rsid w:val="00D533FD"/>
    <w:rsid w:val="00D647A6"/>
    <w:rsid w:val="00D8405C"/>
    <w:rsid w:val="00D966AA"/>
    <w:rsid w:val="00DB15B0"/>
    <w:rsid w:val="00DB294D"/>
    <w:rsid w:val="00DC10EE"/>
    <w:rsid w:val="00DC63ED"/>
    <w:rsid w:val="00DC7AC3"/>
    <w:rsid w:val="00DE0526"/>
    <w:rsid w:val="00DE0A1A"/>
    <w:rsid w:val="00DF1486"/>
    <w:rsid w:val="00E01FE1"/>
    <w:rsid w:val="00E0305A"/>
    <w:rsid w:val="00E10AF7"/>
    <w:rsid w:val="00E114C4"/>
    <w:rsid w:val="00E203DC"/>
    <w:rsid w:val="00E22B0D"/>
    <w:rsid w:val="00E238F5"/>
    <w:rsid w:val="00E31DE4"/>
    <w:rsid w:val="00E406CE"/>
    <w:rsid w:val="00E446BB"/>
    <w:rsid w:val="00E45A74"/>
    <w:rsid w:val="00E571EE"/>
    <w:rsid w:val="00E6725E"/>
    <w:rsid w:val="00E719B6"/>
    <w:rsid w:val="00E726A0"/>
    <w:rsid w:val="00E7490D"/>
    <w:rsid w:val="00EA25FD"/>
    <w:rsid w:val="00EB4385"/>
    <w:rsid w:val="00EC0B17"/>
    <w:rsid w:val="00EE6F5B"/>
    <w:rsid w:val="00EF5E87"/>
    <w:rsid w:val="00F018C5"/>
    <w:rsid w:val="00F01BE2"/>
    <w:rsid w:val="00F07E5F"/>
    <w:rsid w:val="00F10D4E"/>
    <w:rsid w:val="00F16445"/>
    <w:rsid w:val="00F16BC9"/>
    <w:rsid w:val="00F2726C"/>
    <w:rsid w:val="00F32690"/>
    <w:rsid w:val="00F42967"/>
    <w:rsid w:val="00F663EB"/>
    <w:rsid w:val="00F77071"/>
    <w:rsid w:val="00F84D1B"/>
    <w:rsid w:val="00F979E9"/>
    <w:rsid w:val="00FA2C34"/>
    <w:rsid w:val="00FB42A8"/>
    <w:rsid w:val="00FB5FCA"/>
    <w:rsid w:val="00FB686D"/>
    <w:rsid w:val="00FD32AB"/>
    <w:rsid w:val="00FD576C"/>
    <w:rsid w:val="00FD65C2"/>
    <w:rsid w:val="00FE44DA"/>
    <w:rsid w:val="00FF6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5:chartTrackingRefBased/>
  <w15:docId w15:val="{69D9732B-B7FB-4B2A-9372-337E04AF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corte4fondo">
    <w:name w:val="corte4 fondo"/>
    <w:basedOn w:val="Normal"/>
    <w:link w:val="corte4fondoCar2"/>
    <w:qFormat/>
    <w:rsid w:val="007B3FF1"/>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7B3FF1"/>
    <w:rPr>
      <w:rFonts w:ascii="Arial" w:eastAsia="Times New Roman" w:hAnsi="Arial" w:cs="Times New Roman"/>
      <w:sz w:val="30"/>
      <w:szCs w:val="20"/>
      <w:lang w:val="x-non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098">
      <w:bodyDiv w:val="1"/>
      <w:marLeft w:val="0"/>
      <w:marRight w:val="0"/>
      <w:marTop w:val="0"/>
      <w:marBottom w:val="0"/>
      <w:divBdr>
        <w:top w:val="none" w:sz="0" w:space="0" w:color="auto"/>
        <w:left w:val="none" w:sz="0" w:space="0" w:color="auto"/>
        <w:bottom w:val="none" w:sz="0" w:space="0" w:color="auto"/>
        <w:right w:val="none" w:sz="0" w:space="0" w:color="auto"/>
      </w:divBdr>
    </w:div>
    <w:div w:id="11038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34</Pages>
  <Words>7608</Words>
  <Characters>41848</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2019-01-29T15:25:00Z</cp:lastPrinted>
  <dcterms:created xsi:type="dcterms:W3CDTF">2018-12-18T00:04:00Z</dcterms:created>
  <dcterms:modified xsi:type="dcterms:W3CDTF">2019-02-18T22:53:00Z</dcterms:modified>
</cp:coreProperties>
</file>