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0CE514" w14:textId="77777777" w:rsidR="009E22D2" w:rsidRPr="00E42755" w:rsidRDefault="009E22D2" w:rsidP="000F164B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 w:rsidR="00CC2D18">
        <w:rPr>
          <w:rFonts w:ascii="Palatino Linotype" w:hAnsi="Palatino Linotype" w:cs="Arial"/>
          <w:b/>
        </w:rPr>
        <w:t xml:space="preserve">PRIMERA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 w:rsidR="00CC2D18">
        <w:rPr>
          <w:rFonts w:ascii="Palatino Linotype" w:hAnsi="Palatino Linotype" w:cs="Arial"/>
          <w:b/>
        </w:rPr>
        <w:t xml:space="preserve">NUEVE </w:t>
      </w:r>
      <w:r>
        <w:rPr>
          <w:rFonts w:ascii="Palatino Linotype" w:hAnsi="Palatino Linotype" w:cs="Arial"/>
          <w:b/>
        </w:rPr>
        <w:t xml:space="preserve">DE </w:t>
      </w:r>
      <w:r w:rsidR="008527D2">
        <w:rPr>
          <w:rFonts w:ascii="Palatino Linotype" w:hAnsi="Palatino Linotype" w:cs="Arial"/>
          <w:b/>
        </w:rPr>
        <w:t xml:space="preserve">ENERO DE DOS MIL DIECINUEVE, EN </w:t>
      </w:r>
      <w:r w:rsidR="00CC2D18">
        <w:rPr>
          <w:rFonts w:ascii="Palatino Linotype" w:hAnsi="Palatino Linotype" w:cs="Arial"/>
          <w:b/>
        </w:rPr>
        <w:t>L</w:t>
      </w:r>
      <w:r w:rsidR="008527D2">
        <w:rPr>
          <w:rFonts w:ascii="Palatino Linotype" w:hAnsi="Palatino Linotype" w:cs="Arial"/>
          <w:b/>
        </w:rPr>
        <w:t>OS</w:t>
      </w:r>
      <w:r w:rsidRPr="0007653D">
        <w:rPr>
          <w:rFonts w:ascii="Palatino Linotype" w:hAnsi="Palatino Linotype" w:cs="Arial"/>
          <w:b/>
        </w:rPr>
        <w:t xml:space="preserve"> RECURSO</w:t>
      </w:r>
      <w:r w:rsidR="008527D2">
        <w:rPr>
          <w:rFonts w:ascii="Palatino Linotype" w:hAnsi="Palatino Linotype" w:cs="Arial"/>
          <w:b/>
        </w:rPr>
        <w:t>S</w:t>
      </w:r>
      <w:r w:rsidRPr="0007653D">
        <w:rPr>
          <w:rFonts w:ascii="Palatino Linotype" w:hAnsi="Palatino Linotype" w:cs="Arial"/>
          <w:b/>
        </w:rPr>
        <w:t xml:space="preserve"> DE REVISIÓN</w:t>
      </w:r>
      <w:r w:rsidR="00B3668D">
        <w:rPr>
          <w:rFonts w:ascii="Palatino Linotype" w:hAnsi="Palatino Linotype" w:cs="Arial"/>
          <w:b/>
        </w:rPr>
        <w:t xml:space="preserve"> </w:t>
      </w:r>
      <w:r w:rsidR="008527D2">
        <w:rPr>
          <w:rFonts w:ascii="Palatino Linotype" w:hAnsi="Palatino Linotype"/>
          <w:b/>
        </w:rPr>
        <w:t>04135/INFOEM/IP/RR/2018 Y 04136/INFOEM/IP/RR/2018 ACUMULADOS.</w:t>
      </w:r>
    </w:p>
    <w:p w14:paraId="7CBCF5DF" w14:textId="77777777" w:rsidR="009E22D2" w:rsidRPr="00E42755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</w:t>
      </w:r>
      <w:r w:rsidR="00AF22AF">
        <w:rPr>
          <w:rFonts w:ascii="Palatino Linotype" w:hAnsi="Palatino Linotype" w:cs="Arial"/>
        </w:rPr>
        <w:t>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 w:rsidR="00B3668D">
        <w:rPr>
          <w:rFonts w:ascii="Palatino Linotype" w:hAnsi="Palatino Linotype" w:cs="Arial"/>
        </w:rPr>
        <w:t>o de la resolución dictada en l</w:t>
      </w:r>
      <w:r w:rsidR="008527D2">
        <w:rPr>
          <w:rFonts w:ascii="Palatino Linotype" w:hAnsi="Palatino Linotype" w:cs="Arial"/>
        </w:rPr>
        <w:t>os</w:t>
      </w:r>
      <w:r w:rsidRPr="00E42755">
        <w:rPr>
          <w:rFonts w:ascii="Palatino Linotype" w:hAnsi="Palatino Linotype" w:cs="Arial"/>
        </w:rPr>
        <w:t xml:space="preserve"> recurso</w:t>
      </w:r>
      <w:r w:rsidR="008527D2">
        <w:rPr>
          <w:rFonts w:ascii="Palatino Linotype" w:hAnsi="Palatino Linotype" w:cs="Arial"/>
        </w:rPr>
        <w:t>s</w:t>
      </w:r>
      <w:r w:rsidRPr="00E42755">
        <w:rPr>
          <w:rFonts w:ascii="Palatino Linotype" w:hAnsi="Palatino Linotype" w:cs="Arial"/>
        </w:rPr>
        <w:t xml:space="preserve"> de revisión</w:t>
      </w:r>
      <w:r w:rsidR="008527D2">
        <w:rPr>
          <w:rFonts w:ascii="Palatino Linotype" w:hAnsi="Palatino Linotype"/>
          <w:b/>
        </w:rPr>
        <w:t xml:space="preserve"> 04135/INFOEM/IP/RR/2018 </w:t>
      </w:r>
      <w:r w:rsidR="008527D2">
        <w:rPr>
          <w:rFonts w:ascii="Palatino Linotype" w:hAnsi="Palatino Linotype"/>
        </w:rPr>
        <w:t>y</w:t>
      </w:r>
      <w:r w:rsidR="008527D2">
        <w:rPr>
          <w:rFonts w:ascii="Palatino Linotype" w:hAnsi="Palatino Linotype"/>
          <w:b/>
        </w:rPr>
        <w:t xml:space="preserve"> 04136/INFOEM/IP/RR/2018 </w:t>
      </w:r>
      <w:r w:rsidR="008527D2" w:rsidRPr="008527D2">
        <w:rPr>
          <w:rFonts w:ascii="Palatino Linotype" w:hAnsi="Palatino Linotype"/>
        </w:rPr>
        <w:t>acumulados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>
        <w:rPr>
          <w:rFonts w:ascii="Palatino Linotype" w:hAnsi="Palatino Linotype" w:cs="Arial"/>
        </w:rPr>
        <w:t>l</w:t>
      </w:r>
      <w:r w:rsidR="008527D2">
        <w:rPr>
          <w:rFonts w:ascii="Palatino Linotype" w:hAnsi="Palatino Linotype" w:cs="Arial"/>
        </w:rPr>
        <w:t>a</w:t>
      </w:r>
      <w:r w:rsidRPr="00E42755">
        <w:rPr>
          <w:rFonts w:ascii="Palatino Linotype" w:hAnsi="Palatino Linotype" w:cs="Arial"/>
        </w:rPr>
        <w:t xml:space="preserve"> Comisionad</w:t>
      </w:r>
      <w:r w:rsidR="008527D2">
        <w:rPr>
          <w:rFonts w:ascii="Palatino Linotype" w:hAnsi="Palatino Linotype" w:cs="Arial"/>
        </w:rPr>
        <w:t xml:space="preserve">a Presidenta </w:t>
      </w:r>
      <w:r w:rsidR="008527D2">
        <w:rPr>
          <w:rFonts w:ascii="Palatino Linotype" w:hAnsi="Palatino Linotype" w:cs="Arial"/>
          <w:b/>
        </w:rPr>
        <w:t>ZULEMA MARTÍNEZ SÁNCHEZ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14:paraId="78316265" w14:textId="77777777" w:rsidR="009E22D2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>e esencialmente las causas que dieron origen a</w:t>
      </w:r>
      <w:r w:rsidR="008527D2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l</w:t>
      </w:r>
      <w:r w:rsidR="008527D2">
        <w:rPr>
          <w:rFonts w:ascii="Palatino Linotype" w:hAnsi="Palatino Linotype"/>
        </w:rPr>
        <w:t>os</w:t>
      </w:r>
      <w:r>
        <w:rPr>
          <w:rFonts w:ascii="Palatino Linotype" w:hAnsi="Palatino Linotype"/>
        </w:rPr>
        <w:t xml:space="preserve"> recurso</w:t>
      </w:r>
      <w:r w:rsidR="008527D2">
        <w:rPr>
          <w:rFonts w:ascii="Palatino Linotype" w:hAnsi="Palatino Linotype"/>
        </w:rPr>
        <w:t>s</w:t>
      </w:r>
      <w:r>
        <w:rPr>
          <w:rFonts w:ascii="Palatino Linotype" w:hAnsi="Palatino Linotype"/>
        </w:rPr>
        <w:t xml:space="preserve">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, tocante a la resolución correspondiente.</w:t>
      </w:r>
    </w:p>
    <w:p w14:paraId="1998BC99" w14:textId="77777777" w:rsidR="008527D2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 w:rsidR="00B3668D">
        <w:rPr>
          <w:rFonts w:ascii="Palatino Linotype" w:hAnsi="Palatino Linotype"/>
        </w:rPr>
        <w:t>la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lastRenderedPageBreak/>
        <w:t xml:space="preserve">en lo sucesivo </w:t>
      </w:r>
      <w:r>
        <w:rPr>
          <w:rFonts w:ascii="Palatino Linotype" w:hAnsi="Palatino Linotype"/>
          <w:b/>
        </w:rPr>
        <w:t xml:space="preserve">EL SUJETO OBLIGADO, </w:t>
      </w:r>
      <w:r w:rsidR="008527D2" w:rsidRPr="008527D2">
        <w:rPr>
          <w:rFonts w:ascii="Palatino Linotype" w:hAnsi="Palatino Linotype"/>
        </w:rPr>
        <w:t>la información que a continuación se desagrega:</w:t>
      </w:r>
      <w:r w:rsidR="008527D2">
        <w:rPr>
          <w:rFonts w:ascii="Palatino Linotype" w:hAnsi="Palatino Linotype"/>
          <w:b/>
        </w:rPr>
        <w:t xml:space="preserve"> </w:t>
      </w:r>
    </w:p>
    <w:p w14:paraId="1387EF75" w14:textId="77777777" w:rsidR="008C3FD9" w:rsidRDefault="008C3FD9" w:rsidP="000D1288">
      <w:pPr>
        <w:spacing w:before="100" w:beforeAutospacing="1" w:after="100" w:afterAutospacing="1" w:line="360" w:lineRule="auto"/>
        <w:ind w:left="851" w:right="899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</w:rPr>
        <w:t>01271</w:t>
      </w:r>
      <w:r w:rsidRPr="006C1987">
        <w:rPr>
          <w:rFonts w:ascii="Palatino Linotype" w:hAnsi="Palatino Linotype" w:cs="Arial"/>
          <w:b/>
        </w:rPr>
        <w:t>/U</w:t>
      </w:r>
      <w:r>
        <w:rPr>
          <w:rFonts w:ascii="Palatino Linotype" w:hAnsi="Palatino Linotype" w:cs="Arial"/>
          <w:b/>
        </w:rPr>
        <w:t>PVT</w:t>
      </w:r>
      <w:r w:rsidRPr="006C1987">
        <w:rPr>
          <w:rFonts w:ascii="Palatino Linotype" w:hAnsi="Palatino Linotype" w:cs="Arial"/>
          <w:b/>
        </w:rPr>
        <w:t>/IP/2018</w:t>
      </w:r>
    </w:p>
    <w:p w14:paraId="60FA25FB" w14:textId="77777777" w:rsidR="008C3FD9" w:rsidRPr="00DE246E" w:rsidRDefault="008C3FD9" w:rsidP="000D1288">
      <w:pPr>
        <w:ind w:left="851" w:right="899"/>
        <w:jc w:val="both"/>
        <w:rPr>
          <w:rFonts w:ascii="Palatino Linotype" w:hAnsi="Palatino Linotype"/>
          <w:i/>
          <w:lang w:val="es-ES_tradnl"/>
        </w:rPr>
      </w:pPr>
      <w:r w:rsidRPr="00DE246E">
        <w:rPr>
          <w:rFonts w:ascii="Palatino Linotype" w:hAnsi="Palatino Linotype"/>
          <w:i/>
          <w:lang w:val="es-ES_tradnl"/>
        </w:rPr>
        <w:t>“</w:t>
      </w:r>
      <w:r w:rsidRPr="00FB7474">
        <w:rPr>
          <w:rFonts w:ascii="Palatino Linotype" w:hAnsi="Palatino Linotype"/>
          <w:i/>
          <w:color w:val="000000"/>
        </w:rPr>
        <w:t>Histórico de pagos por concepto de salón referente a convivios o festividades institucionales celebradas en los meses de mayo y diciembre</w:t>
      </w:r>
      <w:r w:rsidRPr="00DE246E">
        <w:rPr>
          <w:rFonts w:ascii="Palatino Linotype" w:hAnsi="Palatino Linotype"/>
          <w:i/>
          <w:lang w:val="es-ES_tradnl"/>
        </w:rPr>
        <w:t>” [Sic]</w:t>
      </w:r>
    </w:p>
    <w:p w14:paraId="778FFD26" w14:textId="77777777" w:rsidR="008C3FD9" w:rsidRDefault="008C3FD9" w:rsidP="000D1288">
      <w:pPr>
        <w:spacing w:before="100" w:beforeAutospacing="1" w:after="100" w:afterAutospacing="1" w:line="360" w:lineRule="auto"/>
        <w:ind w:left="851" w:right="899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</w:rPr>
        <w:t>01272</w:t>
      </w:r>
      <w:r w:rsidRPr="006C1987">
        <w:rPr>
          <w:rFonts w:ascii="Palatino Linotype" w:hAnsi="Palatino Linotype" w:cs="Arial"/>
          <w:b/>
        </w:rPr>
        <w:t>/U</w:t>
      </w:r>
      <w:r>
        <w:rPr>
          <w:rFonts w:ascii="Palatino Linotype" w:hAnsi="Palatino Linotype" w:cs="Arial"/>
          <w:b/>
        </w:rPr>
        <w:t>PVT</w:t>
      </w:r>
      <w:r w:rsidRPr="006C1987">
        <w:rPr>
          <w:rFonts w:ascii="Palatino Linotype" w:hAnsi="Palatino Linotype" w:cs="Arial"/>
          <w:b/>
        </w:rPr>
        <w:t>/IP/2018</w:t>
      </w:r>
    </w:p>
    <w:p w14:paraId="69EF9B61" w14:textId="77777777" w:rsidR="008C3FD9" w:rsidRPr="00DE246E" w:rsidRDefault="008C3FD9" w:rsidP="000D1288">
      <w:pPr>
        <w:ind w:left="851" w:right="899"/>
        <w:jc w:val="both"/>
        <w:rPr>
          <w:rFonts w:ascii="Palatino Linotype" w:hAnsi="Palatino Linotype"/>
          <w:i/>
          <w:lang w:val="es-ES_tradnl"/>
        </w:rPr>
      </w:pPr>
      <w:r w:rsidRPr="00DE246E">
        <w:rPr>
          <w:rFonts w:ascii="Palatino Linotype" w:hAnsi="Palatino Linotype"/>
          <w:i/>
          <w:lang w:val="es-ES_tradnl"/>
        </w:rPr>
        <w:t>“</w:t>
      </w:r>
      <w:r w:rsidRPr="00DD58E4">
        <w:rPr>
          <w:rFonts w:ascii="Palatino Linotype" w:hAnsi="Palatino Linotype"/>
          <w:i/>
          <w:color w:val="000000"/>
        </w:rPr>
        <w:t>Histórico de alimentos servidos en convivios o festividades institucionales celebradas en los meses de mayo y diciembre, mismos que se pagaron con recursos públicos</w:t>
      </w:r>
      <w:r w:rsidRPr="00DE246E">
        <w:rPr>
          <w:rFonts w:ascii="Palatino Linotype" w:hAnsi="Palatino Linotype"/>
          <w:i/>
          <w:lang w:val="es-ES_tradnl"/>
        </w:rPr>
        <w:t>” [Sic]</w:t>
      </w:r>
    </w:p>
    <w:p w14:paraId="2828CCC1" w14:textId="2824D516" w:rsidR="008C3FD9" w:rsidRDefault="009E22D2" w:rsidP="000F164B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</w:t>
      </w:r>
      <w:r w:rsidR="008C3FD9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</w:t>
      </w:r>
      <w:r w:rsidR="008C3FD9">
        <w:rPr>
          <w:rFonts w:ascii="Palatino Linotype" w:hAnsi="Palatino Linotype" w:cs="Arial"/>
        </w:rPr>
        <w:t>os</w:t>
      </w:r>
      <w:r>
        <w:rPr>
          <w:rFonts w:ascii="Palatino Linotype" w:hAnsi="Palatino Linotype" w:cs="Arial"/>
        </w:rPr>
        <w:t xml:space="preserve"> expediente</w:t>
      </w:r>
      <w:r w:rsidR="008C3FD9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electrónico</w:t>
      </w:r>
      <w:r w:rsidR="008C3FD9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en</w:t>
      </w:r>
      <w:r w:rsidR="00452FDD">
        <w:rPr>
          <w:rFonts w:ascii="Palatino Linotype" w:hAnsi="Palatino Linotype" w:cs="Arial"/>
        </w:rPr>
        <w:t xml:space="preserve"> su</w:t>
      </w:r>
      <w:r w:rsidR="008C3FD9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respuesta</w:t>
      </w:r>
      <w:r w:rsidR="008C3FD9">
        <w:rPr>
          <w:rFonts w:ascii="Palatino Linotype" w:hAnsi="Palatino Linotype" w:cs="Arial"/>
        </w:rPr>
        <w:t>s</w:t>
      </w:r>
      <w:r w:rsidR="00452FDD">
        <w:rPr>
          <w:rFonts w:ascii="Palatino Linotype" w:hAnsi="Palatino Linotype" w:cs="Arial"/>
        </w:rPr>
        <w:t xml:space="preserve"> </w:t>
      </w:r>
      <w:r w:rsidR="008C3FD9">
        <w:rPr>
          <w:rFonts w:ascii="Palatino Linotype" w:hAnsi="Palatino Linotype" w:cs="Arial"/>
        </w:rPr>
        <w:t xml:space="preserve">manifestó que después de una búsqueda exhaustiva y razonable no </w:t>
      </w:r>
      <w:r w:rsidR="00815E3D">
        <w:rPr>
          <w:rFonts w:ascii="Palatino Linotype" w:hAnsi="Palatino Linotype" w:cs="Arial"/>
        </w:rPr>
        <w:t>generó ni posee información donde conste el pago de salón por convivios o festividades institucionales; por otra parte</w:t>
      </w:r>
      <w:r w:rsidR="002C53F8">
        <w:rPr>
          <w:rFonts w:ascii="Palatino Linotype" w:hAnsi="Palatino Linotype" w:cs="Arial"/>
        </w:rPr>
        <w:t>,</w:t>
      </w:r>
      <w:r w:rsidR="00815E3D">
        <w:rPr>
          <w:rFonts w:ascii="Palatino Linotype" w:hAnsi="Palatino Linotype" w:cs="Arial"/>
        </w:rPr>
        <w:t xml:space="preserve"> la jefa del departamento de recursos humanos y materiales señal</w:t>
      </w:r>
      <w:r w:rsidR="000D1288">
        <w:rPr>
          <w:rFonts w:ascii="Palatino Linotype" w:hAnsi="Palatino Linotype" w:cs="Arial"/>
        </w:rPr>
        <w:t>ó</w:t>
      </w:r>
      <w:r w:rsidR="00815E3D">
        <w:rPr>
          <w:rFonts w:ascii="Palatino Linotype" w:hAnsi="Palatino Linotype" w:cs="Arial"/>
        </w:rPr>
        <w:t xml:space="preserve"> que solo se </w:t>
      </w:r>
      <w:r w:rsidR="002C53F8">
        <w:rPr>
          <w:rFonts w:ascii="Palatino Linotype" w:hAnsi="Palatino Linotype" w:cs="Arial"/>
        </w:rPr>
        <w:t>contaba</w:t>
      </w:r>
      <w:r w:rsidR="00815E3D">
        <w:rPr>
          <w:rFonts w:ascii="Palatino Linotype" w:hAnsi="Palatino Linotype" w:cs="Arial"/>
        </w:rPr>
        <w:t xml:space="preserve"> con una solicitud de bienes y/o servicios por concepto de alimentos correspondiente al mes de mayo 2018. </w:t>
      </w:r>
    </w:p>
    <w:p w14:paraId="4043CCE6" w14:textId="77777777" w:rsidR="009E22D2" w:rsidRPr="00447785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/>
          <w:color w:val="000000"/>
          <w:lang w:val="es-MX" w:eastAsia="es-MX"/>
        </w:rPr>
        <w:t xml:space="preserve">Inconforme con la respuesta proporcionada, </w:t>
      </w:r>
      <w:r w:rsidR="00B3668D">
        <w:rPr>
          <w:rFonts w:ascii="Palatino Linotype" w:hAnsi="Palatino Linotype"/>
          <w:b/>
          <w:color w:val="000000"/>
          <w:lang w:val="es-MX" w:eastAsia="es-MX"/>
        </w:rPr>
        <w:t>LA</w:t>
      </w:r>
      <w:r>
        <w:rPr>
          <w:rFonts w:ascii="Palatino Linotype" w:hAnsi="Palatino Linotype"/>
          <w:b/>
          <w:color w:val="000000"/>
          <w:lang w:val="es-MX" w:eastAsia="es-MX"/>
        </w:rPr>
        <w:t xml:space="preserve"> R</w:t>
      </w:r>
      <w:r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>
        <w:rPr>
          <w:rFonts w:ascii="Palatino Linotype" w:hAnsi="Palatino Linotype"/>
          <w:color w:val="000000"/>
          <w:lang w:val="es-MX" w:eastAsia="es-MX"/>
        </w:rPr>
        <w:t xml:space="preserve"> </w:t>
      </w:r>
      <w:r w:rsidR="00B3668D">
        <w:rPr>
          <w:rFonts w:ascii="Palatino Linotype" w:hAnsi="Palatino Linotype" w:cs="Arial"/>
        </w:rPr>
        <w:t xml:space="preserve">interpuso </w:t>
      </w:r>
      <w:r>
        <w:rPr>
          <w:rFonts w:ascii="Palatino Linotype" w:hAnsi="Palatino Linotype" w:cs="Arial"/>
        </w:rPr>
        <w:t>l</w:t>
      </w:r>
      <w:r w:rsidR="00815E3D">
        <w:rPr>
          <w:rFonts w:ascii="Palatino Linotype" w:hAnsi="Palatino Linotype" w:cs="Arial"/>
        </w:rPr>
        <w:t>os</w:t>
      </w:r>
      <w:r>
        <w:rPr>
          <w:rFonts w:ascii="Palatino Linotype" w:hAnsi="Palatino Linotype" w:cs="Arial"/>
        </w:rPr>
        <w:t xml:space="preserve"> recurso</w:t>
      </w:r>
      <w:r w:rsidR="00815E3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de revisión de mérito.</w:t>
      </w:r>
    </w:p>
    <w:p w14:paraId="041863A8" w14:textId="77777777" w:rsidR="00B3668D" w:rsidRDefault="009E22D2" w:rsidP="000F164B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Así, del estudio d</w:t>
      </w:r>
      <w:r w:rsidR="00452FDD">
        <w:rPr>
          <w:rFonts w:ascii="Palatino Linotype" w:hAnsi="Palatino Linotype"/>
        </w:rPr>
        <w:t>e</w:t>
      </w:r>
      <w:r w:rsidR="00B3668D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 xml:space="preserve"> </w:t>
      </w:r>
      <w:r w:rsidRPr="00A01905">
        <w:rPr>
          <w:rFonts w:ascii="Palatino Linotype" w:hAnsi="Palatino Linotype"/>
        </w:rPr>
        <w:t>expediente electrónico</w:t>
      </w:r>
      <w:r>
        <w:rPr>
          <w:rFonts w:ascii="Palatino Linotype" w:hAnsi="Palatino Linotype" w:cs="Arial"/>
        </w:rPr>
        <w:t xml:space="preserve">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determinó </w:t>
      </w:r>
      <w:r>
        <w:rPr>
          <w:rFonts w:ascii="Palatino Linotype" w:hAnsi="Palatino Linotype" w:cs="Arial"/>
          <w:b/>
        </w:rPr>
        <w:t xml:space="preserve">MODIFICAR </w:t>
      </w:r>
      <w:r>
        <w:rPr>
          <w:rFonts w:ascii="Palatino Linotype" w:hAnsi="Palatino Linotype" w:cs="Arial"/>
        </w:rPr>
        <w:t>la</w:t>
      </w:r>
      <w:r w:rsidR="00815E3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respuesta</w:t>
      </w:r>
      <w:r w:rsidR="00815E3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del </w:t>
      </w:r>
      <w:r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y ordenar</w:t>
      </w:r>
      <w:r w:rsidR="00815E3D">
        <w:rPr>
          <w:rFonts w:ascii="Palatino Linotype" w:hAnsi="Palatino Linotype" w:cs="Arial"/>
        </w:rPr>
        <w:t xml:space="preserve"> previa búsqueda </w:t>
      </w:r>
      <w:r w:rsidR="00815E3D">
        <w:rPr>
          <w:rFonts w:ascii="Palatino Linotype" w:hAnsi="Palatino Linotype" w:cs="Arial"/>
        </w:rPr>
        <w:lastRenderedPageBreak/>
        <w:t xml:space="preserve">exhaustiva y razonable la entrega </w:t>
      </w:r>
      <w:r w:rsidR="00452FDD">
        <w:rPr>
          <w:rFonts w:ascii="Palatino Linotype" w:hAnsi="Palatino Linotype" w:cs="Arial"/>
        </w:rPr>
        <w:t>v</w:t>
      </w:r>
      <w:r w:rsidR="00EB69E2">
        <w:rPr>
          <w:rFonts w:ascii="Palatino Linotype" w:hAnsi="Palatino Linotype" w:cs="Arial"/>
        </w:rPr>
        <w:t>ía SAIMEX,</w:t>
      </w:r>
      <w:r w:rsidR="00815E3D">
        <w:rPr>
          <w:rFonts w:ascii="Palatino Linotype" w:hAnsi="Palatino Linotype" w:cs="Arial"/>
        </w:rPr>
        <w:t xml:space="preserve"> en versión pública de ser procedente, </w:t>
      </w:r>
      <w:r w:rsidR="00EB69E2">
        <w:rPr>
          <w:rFonts w:ascii="Palatino Linotype" w:hAnsi="Palatino Linotype" w:cs="Arial"/>
        </w:rPr>
        <w:t xml:space="preserve">lo siguiente: </w:t>
      </w:r>
    </w:p>
    <w:p w14:paraId="36B3DE2D" w14:textId="77777777" w:rsidR="00815E3D" w:rsidRPr="00F468AD" w:rsidRDefault="00815E3D" w:rsidP="000D1288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left="851" w:right="902" w:firstLine="0"/>
        <w:jc w:val="both"/>
        <w:rPr>
          <w:rFonts w:ascii="Palatino Linotype" w:hAnsi="Palatino Linotype" w:cs="Arial"/>
          <w:i/>
          <w:lang w:eastAsia="es-MX"/>
        </w:rPr>
      </w:pPr>
      <w:r w:rsidRPr="00F468AD">
        <w:rPr>
          <w:rFonts w:ascii="Palatino Linotype" w:hAnsi="Palatino Linotype" w:cs="Arial"/>
          <w:i/>
          <w:lang w:eastAsia="es-MX"/>
        </w:rPr>
        <w:t>El o los documentos en donde consten o de los cuales se puedan advertir los pagos por concepto de salón referente a convivios institucionales, celebrados en los meses de mayo y diciembre, por el periodo que comprende del tres de octubre de dos mil diez al tres de octubre de dos mil dieciséis.</w:t>
      </w:r>
    </w:p>
    <w:p w14:paraId="2D5F3C64" w14:textId="77777777" w:rsidR="00815E3D" w:rsidRPr="00F468AD" w:rsidRDefault="00815E3D" w:rsidP="000D1288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left="851" w:right="902" w:firstLine="0"/>
        <w:jc w:val="both"/>
        <w:rPr>
          <w:rFonts w:ascii="Palatino Linotype" w:hAnsi="Palatino Linotype" w:cs="Arial"/>
          <w:i/>
          <w:lang w:eastAsia="es-MX"/>
        </w:rPr>
      </w:pPr>
      <w:r w:rsidRPr="00F468AD">
        <w:rPr>
          <w:rFonts w:ascii="Palatino Linotype" w:hAnsi="Palatino Linotype" w:cs="Arial"/>
          <w:i/>
          <w:lang w:eastAsia="es-MX"/>
        </w:rPr>
        <w:t xml:space="preserve">El o los documentos en donde consten o de los cuales se puedan advertir los pagos de alimentos servidos en convivios institucionales, celebrados en los meses de mayo y diciembre, por el periodo que comprende del tres de octubre de dos mil diez al tres de octubre de dos mil dieciséis. </w:t>
      </w:r>
    </w:p>
    <w:p w14:paraId="399C8C37" w14:textId="77777777" w:rsidR="00815E3D" w:rsidRPr="00F468AD" w:rsidRDefault="00815E3D" w:rsidP="000D1288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left="851" w:right="902" w:firstLine="0"/>
        <w:jc w:val="both"/>
        <w:rPr>
          <w:rFonts w:ascii="Palatino Linotype" w:hAnsi="Palatino Linotype" w:cs="Arial"/>
          <w:i/>
          <w:lang w:eastAsia="es-MX"/>
        </w:rPr>
      </w:pPr>
      <w:r w:rsidRPr="00F468AD">
        <w:rPr>
          <w:rFonts w:ascii="Palatino Linotype" w:hAnsi="Palatino Linotype" w:cs="Arial"/>
          <w:i/>
          <w:lang w:eastAsia="es-MX"/>
        </w:rPr>
        <w:t>El Acuerdo de clasificación de información emitido por su Comité de Transparencia debidamente fundado y motivado, que sustente la versión pública de la póliza de pago de alimentos, proporcionada en su respuesta.</w:t>
      </w:r>
    </w:p>
    <w:p w14:paraId="45BBE32F" w14:textId="09B0D501" w:rsidR="009E22D2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t>E</w:t>
      </w:r>
      <w:r w:rsidRPr="004F3DBF">
        <w:rPr>
          <w:rFonts w:ascii="Palatino Linotype" w:hAnsi="Palatino Linotype" w:cs="Arial"/>
          <w:lang w:val="es-MX"/>
        </w:rPr>
        <w:t xml:space="preserve">n ese sentido, la que suscribe </w:t>
      </w:r>
      <w:r w:rsidR="00EB69E2">
        <w:rPr>
          <w:rFonts w:ascii="Palatino Linotype" w:hAnsi="Palatino Linotype" w:cs="Arial"/>
          <w:lang w:val="es-MX"/>
        </w:rPr>
        <w:t>reitera, que si bien coincide</w:t>
      </w:r>
      <w:r>
        <w:rPr>
          <w:rFonts w:ascii="Palatino Linotype" w:hAnsi="Palatino Linotype" w:cs="Arial"/>
          <w:lang w:val="es-MX"/>
        </w:rPr>
        <w:t xml:space="preserve"> con las causas que dieron origen al recurso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 xml:space="preserve">a </w:t>
      </w:r>
      <w:r w:rsidR="00BE207C">
        <w:rPr>
          <w:rFonts w:ascii="Palatino Linotype" w:hAnsi="Palatino Linotype" w:cs="Arial"/>
          <w:lang w:val="es-MX"/>
        </w:rPr>
        <w:t xml:space="preserve">que </w:t>
      </w:r>
      <w:r w:rsidR="00AF22AF">
        <w:rPr>
          <w:rFonts w:ascii="Palatino Linotype" w:hAnsi="Palatino Linotype" w:cs="Arial"/>
          <w:lang w:val="es-MX"/>
        </w:rPr>
        <w:t>únicamente se ordene el</w:t>
      </w:r>
      <w:r w:rsidR="00815E3D">
        <w:rPr>
          <w:rFonts w:ascii="Palatino Linotype" w:hAnsi="Palatino Linotype" w:cs="Arial"/>
          <w:lang w:val="es-MX"/>
        </w:rPr>
        <w:t xml:space="preserve"> documento o documentos en donde </w:t>
      </w:r>
      <w:r w:rsidR="00A67A45">
        <w:rPr>
          <w:rFonts w:ascii="Palatino Linotype" w:hAnsi="Palatino Linotype" w:cs="Arial"/>
          <w:lang w:val="es-MX"/>
        </w:rPr>
        <w:t>se a</w:t>
      </w:r>
      <w:r w:rsidR="00815E3D">
        <w:rPr>
          <w:rFonts w:ascii="Palatino Linotype" w:hAnsi="Palatino Linotype" w:cs="Arial"/>
          <w:lang w:val="es-MX"/>
        </w:rPr>
        <w:t>dvierta</w:t>
      </w:r>
      <w:r w:rsidR="00A67A45">
        <w:rPr>
          <w:rFonts w:ascii="Palatino Linotype" w:hAnsi="Palatino Linotype" w:cs="Arial"/>
          <w:lang w:val="es-MX"/>
        </w:rPr>
        <w:t>n los</w:t>
      </w:r>
      <w:r w:rsidR="00815E3D">
        <w:rPr>
          <w:rFonts w:ascii="Palatino Linotype" w:hAnsi="Palatino Linotype" w:cs="Arial"/>
          <w:lang w:val="es-MX"/>
        </w:rPr>
        <w:t xml:space="preserve"> pago</w:t>
      </w:r>
      <w:r w:rsidR="00A67A45">
        <w:rPr>
          <w:rFonts w:ascii="Palatino Linotype" w:hAnsi="Palatino Linotype" w:cs="Arial"/>
          <w:lang w:val="es-MX"/>
        </w:rPr>
        <w:t>s</w:t>
      </w:r>
      <w:r w:rsidR="00815E3D">
        <w:rPr>
          <w:rFonts w:ascii="Palatino Linotype" w:hAnsi="Palatino Linotype" w:cs="Arial"/>
          <w:lang w:val="es-MX"/>
        </w:rPr>
        <w:t xml:space="preserve"> </w:t>
      </w:r>
      <w:r w:rsidR="00A67A45">
        <w:rPr>
          <w:rFonts w:ascii="Palatino Linotype" w:hAnsi="Palatino Linotype" w:cs="Arial"/>
          <w:lang w:val="es-MX"/>
        </w:rPr>
        <w:t>por concepto de salón referente a convivios institucionales, así como los pagos de alimentos servidos en estos convivios</w:t>
      </w:r>
      <w:r w:rsidR="00FC1218">
        <w:rPr>
          <w:rFonts w:ascii="Palatino Linotype" w:hAnsi="Palatino Linotype" w:cs="Arial"/>
          <w:lang w:val="es-MX"/>
        </w:rPr>
        <w:t xml:space="preserve">, </w:t>
      </w:r>
      <w:r w:rsidR="00AF22AF">
        <w:rPr>
          <w:rFonts w:ascii="Palatino Linotype" w:hAnsi="Palatino Linotype" w:cs="Arial"/>
          <w:lang w:val="es-MX"/>
        </w:rPr>
        <w:t>ya que l</w:t>
      </w:r>
      <w:r w:rsidR="00EB69E2">
        <w:rPr>
          <w:rFonts w:ascii="Palatino Linotype" w:hAnsi="Palatino Linotype" w:cs="Arial"/>
          <w:lang w:val="es-MX"/>
        </w:rPr>
        <w:t>a</w:t>
      </w:r>
      <w:r w:rsidR="00AF22AF">
        <w:rPr>
          <w:rFonts w:ascii="Palatino Linotype" w:hAnsi="Palatino Linotype" w:cs="Arial"/>
          <w:lang w:val="es-MX"/>
        </w:rPr>
        <w:t xml:space="preserve"> solicitante al </w:t>
      </w:r>
      <w:r w:rsidR="00FC1218">
        <w:rPr>
          <w:rFonts w:ascii="Palatino Linotype" w:hAnsi="Palatino Linotype" w:cs="Arial"/>
          <w:lang w:val="es-MX"/>
        </w:rPr>
        <w:t>pedir de inicio el histórico de</w:t>
      </w:r>
      <w:r w:rsidR="00A67A45">
        <w:rPr>
          <w:rFonts w:ascii="Palatino Linotype" w:hAnsi="Palatino Linotype" w:cs="Arial"/>
          <w:lang w:val="es-MX"/>
        </w:rPr>
        <w:t xml:space="preserve"> pagos y el histórico de alimentos servidos en convivios </w:t>
      </w:r>
      <w:r w:rsidR="00AF22AF">
        <w:rPr>
          <w:rFonts w:ascii="Palatino Linotype" w:hAnsi="Palatino Linotype" w:cs="Arial"/>
          <w:lang w:val="es-MX"/>
        </w:rPr>
        <w:t xml:space="preserve">se advierte que es desde la </w:t>
      </w:r>
      <w:r w:rsidR="009169AB">
        <w:rPr>
          <w:rFonts w:ascii="Palatino Linotype" w:hAnsi="Palatino Linotype" w:cs="Arial"/>
          <w:lang w:val="es-MX"/>
        </w:rPr>
        <w:t>fecha de inicio</w:t>
      </w:r>
      <w:r w:rsidR="002C53F8">
        <w:rPr>
          <w:rFonts w:ascii="Palatino Linotype" w:hAnsi="Palatino Linotype" w:cs="Arial"/>
          <w:lang w:val="es-MX"/>
        </w:rPr>
        <w:t xml:space="preserve"> de labores de dicho </w:t>
      </w:r>
      <w:r w:rsidR="002C53F8" w:rsidRPr="000D1288">
        <w:rPr>
          <w:rFonts w:ascii="Palatino Linotype" w:hAnsi="Palatino Linotype" w:cs="Arial"/>
          <w:b/>
          <w:lang w:val="es-MX"/>
        </w:rPr>
        <w:t>SUJETO OBLIGADO</w:t>
      </w:r>
      <w:r w:rsidR="009169AB">
        <w:rPr>
          <w:rFonts w:ascii="Palatino Linotype" w:hAnsi="Palatino Linotype" w:cs="Arial"/>
          <w:lang w:val="es-MX"/>
        </w:rPr>
        <w:t xml:space="preserve">, </w:t>
      </w:r>
      <w:r w:rsidR="002C53F8">
        <w:rPr>
          <w:rFonts w:ascii="Palatino Linotype" w:hAnsi="Palatino Linotype" w:cs="Arial"/>
          <w:lang w:val="es-MX"/>
        </w:rPr>
        <w:t xml:space="preserve">siendo el </w:t>
      </w:r>
      <w:r w:rsidR="009169AB">
        <w:rPr>
          <w:rFonts w:ascii="Palatino Linotype" w:hAnsi="Palatino Linotype" w:cs="Arial"/>
          <w:lang w:val="es-MX"/>
        </w:rPr>
        <w:t>11</w:t>
      </w:r>
      <w:r w:rsidR="00AF22AF">
        <w:rPr>
          <w:rFonts w:ascii="Palatino Linotype" w:hAnsi="Palatino Linotype" w:cs="Arial"/>
          <w:lang w:val="es-MX"/>
        </w:rPr>
        <w:t xml:space="preserve"> de septiembre de 2006. </w:t>
      </w:r>
    </w:p>
    <w:p w14:paraId="54076DAC" w14:textId="5FE846C0" w:rsidR="009E22D2" w:rsidRDefault="00F468AD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  <w:lang w:val="es-MX"/>
        </w:rPr>
        <w:t>Lo anterior es así, ya que</w:t>
      </w:r>
      <w:r w:rsidR="00A67A45">
        <w:rPr>
          <w:rFonts w:ascii="Palatino Linotype" w:hAnsi="Palatino Linotype" w:cs="Arial"/>
          <w:lang w:val="es-MX"/>
        </w:rPr>
        <w:t xml:space="preserve"> </w:t>
      </w:r>
      <w:r w:rsidR="00BE207C">
        <w:rPr>
          <w:rFonts w:ascii="Palatino Linotype" w:hAnsi="Palatino Linotype" w:cs="Arial"/>
          <w:lang w:val="es-MX"/>
        </w:rPr>
        <w:t>la</w:t>
      </w:r>
      <w:r w:rsidR="00A67A45">
        <w:rPr>
          <w:rFonts w:ascii="Palatino Linotype" w:hAnsi="Palatino Linotype" w:cs="Arial"/>
          <w:lang w:val="es-MX"/>
        </w:rPr>
        <w:t xml:space="preserve"> particular</w:t>
      </w:r>
      <w:r w:rsidR="00AF22AF">
        <w:rPr>
          <w:rFonts w:ascii="Palatino Linotype" w:hAnsi="Palatino Linotype" w:cs="Arial"/>
          <w:lang w:val="es-MX"/>
        </w:rPr>
        <w:t xml:space="preserve"> </w:t>
      </w:r>
      <w:r>
        <w:rPr>
          <w:rFonts w:ascii="Palatino Linotype" w:hAnsi="Palatino Linotype" w:cs="Arial"/>
          <w:lang w:val="es-MX"/>
        </w:rPr>
        <w:t xml:space="preserve">no </w:t>
      </w:r>
      <w:r w:rsidR="00AF22AF">
        <w:rPr>
          <w:rFonts w:ascii="Palatino Linotype" w:hAnsi="Palatino Linotype" w:cs="Arial"/>
          <w:lang w:val="es-MX"/>
        </w:rPr>
        <w:t>precisó</w:t>
      </w:r>
      <w:r w:rsidR="009E22D2">
        <w:rPr>
          <w:rFonts w:ascii="Palatino Linotype" w:hAnsi="Palatino Linotype" w:cs="Arial"/>
          <w:lang w:val="es-MX"/>
        </w:rPr>
        <w:t xml:space="preserve"> en su</w:t>
      </w:r>
      <w:r>
        <w:rPr>
          <w:rFonts w:ascii="Palatino Linotype" w:hAnsi="Palatino Linotype" w:cs="Arial"/>
          <w:lang w:val="es-MX"/>
        </w:rPr>
        <w:t>s</w:t>
      </w:r>
      <w:r w:rsidR="009E22D2">
        <w:rPr>
          <w:rFonts w:ascii="Palatino Linotype" w:hAnsi="Palatino Linotype" w:cs="Arial"/>
          <w:lang w:val="es-MX"/>
        </w:rPr>
        <w:t xml:space="preserve"> solicitud</w:t>
      </w:r>
      <w:r>
        <w:rPr>
          <w:rFonts w:ascii="Palatino Linotype" w:hAnsi="Palatino Linotype" w:cs="Arial"/>
          <w:lang w:val="es-MX"/>
        </w:rPr>
        <w:t>es</w:t>
      </w:r>
      <w:r w:rsidR="009E22D2">
        <w:rPr>
          <w:rFonts w:ascii="Palatino Linotype" w:hAnsi="Palatino Linotype" w:cs="Arial"/>
          <w:lang w:val="es-MX"/>
        </w:rPr>
        <w:t xml:space="preserve"> de información la temporalidad respecto de la cual requería la in</w:t>
      </w:r>
      <w:r>
        <w:rPr>
          <w:rFonts w:ascii="Palatino Linotype" w:hAnsi="Palatino Linotype" w:cs="Arial"/>
          <w:lang w:val="es-MX"/>
        </w:rPr>
        <w:t>formación;</w:t>
      </w:r>
      <w:r w:rsidR="00A67A45">
        <w:rPr>
          <w:rFonts w:ascii="Palatino Linotype" w:hAnsi="Palatino Linotype" w:cs="Arial"/>
          <w:lang w:val="es-MX"/>
        </w:rPr>
        <w:t xml:space="preserve"> </w:t>
      </w:r>
      <w:r>
        <w:rPr>
          <w:rFonts w:ascii="Palatino Linotype" w:hAnsi="Palatino Linotype" w:cs="Arial"/>
          <w:lang w:val="es-MX"/>
        </w:rPr>
        <w:t xml:space="preserve">por lo que, si bien la </w:t>
      </w:r>
      <w:r w:rsidR="009E22D2">
        <w:rPr>
          <w:rFonts w:ascii="Palatino Linotype" w:hAnsi="Palatino Linotype" w:cs="Arial"/>
          <w:lang w:val="es-MX"/>
        </w:rPr>
        <w:t xml:space="preserve">hoy </w:t>
      </w:r>
      <w:r w:rsidR="009E22D2">
        <w:rPr>
          <w:rFonts w:ascii="Palatino Linotype" w:hAnsi="Palatino Linotype" w:cs="Arial"/>
          <w:b/>
          <w:lang w:val="es-MX"/>
        </w:rPr>
        <w:t xml:space="preserve">RECURRENTE </w:t>
      </w:r>
      <w:r w:rsidR="009E22D2">
        <w:rPr>
          <w:rFonts w:ascii="Palatino Linotype" w:hAnsi="Palatino Linotype"/>
        </w:rPr>
        <w:t>manifestó que requería el “</w:t>
      </w:r>
      <w:r w:rsidR="000F164B">
        <w:rPr>
          <w:rFonts w:ascii="Palatino Linotype" w:hAnsi="Palatino Linotype"/>
        </w:rPr>
        <w:t>Histórico</w:t>
      </w:r>
      <w:r w:rsidR="009E22D2">
        <w:rPr>
          <w:rFonts w:ascii="Palatino Linotype" w:hAnsi="Palatino Linotype"/>
        </w:rPr>
        <w:t>”</w:t>
      </w:r>
      <w:r w:rsidR="00A67A45">
        <w:rPr>
          <w:rFonts w:ascii="Palatino Linotype" w:hAnsi="Palatino Linotype"/>
        </w:rPr>
        <w:t>;</w:t>
      </w:r>
      <w:r w:rsidR="009E22D2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es decir</w:t>
      </w:r>
      <w:r w:rsidR="009E22D2">
        <w:rPr>
          <w:rFonts w:ascii="Palatino Linotype" w:hAnsi="Palatino Linotype"/>
        </w:rPr>
        <w:t>, ante la falta de certez</w:t>
      </w:r>
      <w:r w:rsidR="00BE207C">
        <w:rPr>
          <w:rFonts w:ascii="Palatino Linotype" w:hAnsi="Palatino Linotype"/>
        </w:rPr>
        <w:t>a jurídica de qué se refería la</w:t>
      </w:r>
      <w:r w:rsidR="009E22D2">
        <w:rPr>
          <w:rFonts w:ascii="Palatino Linotype" w:hAnsi="Palatino Linotype"/>
        </w:rPr>
        <w:t xml:space="preserve"> solicitante con dicha palabra, es que la Ponencia </w:t>
      </w:r>
      <w:proofErr w:type="spellStart"/>
      <w:r w:rsidR="009E22D2">
        <w:rPr>
          <w:rFonts w:ascii="Palatino Linotype" w:hAnsi="Palatino Linotype"/>
        </w:rPr>
        <w:t>Resolutora</w:t>
      </w:r>
      <w:proofErr w:type="spellEnd"/>
      <w:r w:rsidR="009E22D2">
        <w:rPr>
          <w:rFonts w:ascii="Palatino Linotype" w:hAnsi="Palatino Linotype"/>
        </w:rPr>
        <w:t xml:space="preserve"> </w:t>
      </w:r>
      <w:r w:rsidR="009E22D2">
        <w:rPr>
          <w:rFonts w:ascii="Palatino Linotype" w:hAnsi="Palatino Linotype"/>
        </w:rPr>
        <w:lastRenderedPageBreak/>
        <w:t>debió advertir en el estudio que la Real Academia Española al respecto puntualiza lo siguiente:</w:t>
      </w:r>
    </w:p>
    <w:p w14:paraId="3C073308" w14:textId="77777777" w:rsidR="009E22D2" w:rsidRDefault="009E22D2" w:rsidP="000F164B">
      <w:pPr>
        <w:pStyle w:val="j"/>
        <w:shd w:val="clear" w:color="auto" w:fill="FFFFFF"/>
        <w:spacing w:before="0" w:beforeAutospacing="0" w:after="0" w:afterAutospacing="0"/>
        <w:ind w:left="851" w:right="902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14:paraId="7B3D81AF" w14:textId="77777777" w:rsidR="009E22D2" w:rsidRDefault="009E22D2" w:rsidP="000F164B">
      <w:pPr>
        <w:pStyle w:val="j"/>
        <w:shd w:val="clear" w:color="auto" w:fill="FFFFFF"/>
        <w:spacing w:before="0" w:beforeAutospacing="0" w:after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</w:t>
      </w:r>
      <w:r w:rsidR="00716165"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 xml:space="preserve"> 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comprobada.</w:t>
      </w:r>
    </w:p>
    <w:p w14:paraId="01A5173B" w14:textId="77777777" w:rsidR="009E22D2" w:rsidRDefault="009E22D2" w:rsidP="000F164B">
      <w:pPr>
        <w:pStyle w:val="j"/>
        <w:shd w:val="clear" w:color="auto" w:fill="FFFFFF"/>
        <w:spacing w:before="0" w:beforeAutospacing="0" w:after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14:paraId="3578E144" w14:textId="77777777" w:rsidR="009E22D2" w:rsidRDefault="009E22D2" w:rsidP="000F164B">
      <w:pPr>
        <w:pStyle w:val="j"/>
        <w:shd w:val="clear" w:color="auto" w:fill="FFFFFF"/>
        <w:spacing w:before="0" w:beforeAutospacing="0" w:after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</w:t>
      </w:r>
      <w:r w:rsidR="00716165"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 xml:space="preserve"> 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sucesos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14:paraId="7966B555" w14:textId="77777777" w:rsidR="009E22D2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sentido, es que la suscrita considera que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debió suplir </w:t>
      </w:r>
      <w:r>
        <w:rPr>
          <w:rFonts w:ascii="Palatino Linotype" w:hAnsi="Palatino Linotype" w:cs="Arial"/>
          <w:lang w:eastAsia="es-MX"/>
        </w:rPr>
        <w:t xml:space="preserve">la deficiencia en la solicitud de información de conformidad con lo que establecen los artículos 13 y 181 párrafo cuarto de la Ley de Transparencia y Acceso a la Información Pública del Estado de México y Municipios, </w:t>
      </w:r>
      <w:r>
        <w:rPr>
          <w:rFonts w:ascii="Palatino Linotype" w:hAnsi="Palatino Linotype"/>
        </w:rPr>
        <w:t xml:space="preserve">resultando importante precisar que el Decreto de creación del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fue publicado en fecha </w:t>
      </w:r>
      <w:r>
        <w:rPr>
          <w:rFonts w:ascii="Palatino Linotype" w:hAnsi="Palatino Linotype"/>
          <w:b/>
        </w:rPr>
        <w:t>13 de noviembre de 2006,</w:t>
      </w:r>
      <w:r>
        <w:rPr>
          <w:rFonts w:ascii="Palatino Linotype" w:hAnsi="Palatino Linotype"/>
        </w:rPr>
        <w:t xml:space="preserve"> en el Periódico Oficial “Gaceta del Gobierno”; sin embargo, el Plan de Desarrollo Institucional 2012-2017 del propio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publicado en </w:t>
      </w:r>
      <w:r>
        <w:rPr>
          <w:rFonts w:ascii="Palatino Linotype" w:hAnsi="Palatino Linotype"/>
          <w:b/>
        </w:rPr>
        <w:t>febrero de 2012</w:t>
      </w:r>
      <w:r>
        <w:rPr>
          <w:rFonts w:ascii="Palatino Linotype" w:hAnsi="Palatino Linotype"/>
        </w:rPr>
        <w:t xml:space="preserve">, señala que </w:t>
      </w:r>
      <w:r w:rsidR="00BE207C">
        <w:rPr>
          <w:rFonts w:ascii="Palatino Linotype" w:hAnsi="Palatino Linotype"/>
        </w:rPr>
        <w:t xml:space="preserve">la </w:t>
      </w:r>
      <w:r>
        <w:rPr>
          <w:rFonts w:ascii="Palatino Linotype" w:hAnsi="Palatino Linotype"/>
          <w:b/>
        </w:rPr>
        <w:t>Universidad Politécnica del Valle de Toluca inició sus operaciones el 11 de septiembre de 2006</w:t>
      </w:r>
      <w:r>
        <w:rPr>
          <w:rFonts w:ascii="Palatino Linotype" w:hAnsi="Palatino Linotype"/>
        </w:rPr>
        <w:t xml:space="preserve">, con una oferta educativa inicial de diversos programas, por lo que la entrega de información debe comprender desde dicha fecha y </w:t>
      </w:r>
      <w:r w:rsidR="00BE207C">
        <w:rPr>
          <w:rFonts w:ascii="Palatino Linotype" w:hAnsi="Palatino Linotype"/>
        </w:rPr>
        <w:t xml:space="preserve">a </w:t>
      </w:r>
      <w:r>
        <w:rPr>
          <w:rFonts w:ascii="Palatino Linotype" w:hAnsi="Palatino Linotype"/>
        </w:rPr>
        <w:t>la de presentación de</w:t>
      </w:r>
      <w:r w:rsidR="00BE207C">
        <w:rPr>
          <w:rFonts w:ascii="Palatino Linotype" w:hAnsi="Palatino Linotype"/>
        </w:rPr>
        <w:t xml:space="preserve"> la </w:t>
      </w:r>
      <w:r>
        <w:rPr>
          <w:rFonts w:ascii="Palatino Linotype" w:hAnsi="Palatino Linotype"/>
        </w:rPr>
        <w:t>solicitud de información, es decir</w:t>
      </w:r>
      <w:r w:rsidR="00BE207C">
        <w:rPr>
          <w:rFonts w:ascii="Palatino Linotype" w:hAnsi="Palatino Linotype"/>
        </w:rPr>
        <w:t xml:space="preserve">, al </w:t>
      </w:r>
      <w:r w:rsidR="001621EE">
        <w:rPr>
          <w:rFonts w:ascii="Palatino Linotype" w:hAnsi="Palatino Linotype"/>
        </w:rPr>
        <w:t>3</w:t>
      </w:r>
      <w:r w:rsidR="00BE207C">
        <w:rPr>
          <w:rFonts w:ascii="Palatino Linotype" w:hAnsi="Palatino Linotype"/>
        </w:rPr>
        <w:t xml:space="preserve"> de </w:t>
      </w:r>
      <w:r w:rsidR="001621EE">
        <w:rPr>
          <w:rFonts w:ascii="Palatino Linotype" w:hAnsi="Palatino Linotype"/>
        </w:rPr>
        <w:t xml:space="preserve">octubre </w:t>
      </w:r>
      <w:r w:rsidR="00BE207C">
        <w:rPr>
          <w:rFonts w:ascii="Palatino Linotype" w:hAnsi="Palatino Linotype"/>
        </w:rPr>
        <w:t>de 2018;</w:t>
      </w:r>
      <w:r>
        <w:rPr>
          <w:rFonts w:ascii="Palatino Linotype" w:hAnsi="Palatino Linotype"/>
        </w:rPr>
        <w:t xml:space="preserve"> sirven de sustento</w:t>
      </w:r>
      <w:r w:rsidR="00BE207C">
        <w:rPr>
          <w:rFonts w:ascii="Palatino Linotype" w:hAnsi="Palatino Linotype"/>
        </w:rPr>
        <w:t>,</w:t>
      </w:r>
      <w:r>
        <w:rPr>
          <w:rFonts w:ascii="Palatino Linotype" w:hAnsi="Palatino Linotype"/>
        </w:rPr>
        <w:t xml:space="preserve"> las siguientes imágenes ilustrativas:</w:t>
      </w:r>
    </w:p>
    <w:p w14:paraId="6CEF2736" w14:textId="12C4D4BD" w:rsidR="000D1288" w:rsidRDefault="000D1288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21441" wp14:editId="6EE43D15">
                <wp:simplePos x="0" y="0"/>
                <wp:positionH relativeFrom="column">
                  <wp:posOffset>34290</wp:posOffset>
                </wp:positionH>
                <wp:positionV relativeFrom="paragraph">
                  <wp:posOffset>15874</wp:posOffset>
                </wp:positionV>
                <wp:extent cx="5695950" cy="981075"/>
                <wp:effectExtent l="0" t="0" r="19050" b="2857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5950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3B8CB2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1.25pt" to="451.2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14:paraId="74477C0E" w14:textId="77777777" w:rsidR="009E22D2" w:rsidRDefault="009E22D2" w:rsidP="000F164B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53682328" wp14:editId="2382692D">
            <wp:extent cx="5648325" cy="6715125"/>
            <wp:effectExtent l="19050" t="19050" r="28575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97" cy="67448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6F20CA" w14:textId="77777777" w:rsidR="009E22D2" w:rsidRDefault="009E22D2" w:rsidP="000F164B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37678F27" wp14:editId="3C5C192D">
            <wp:extent cx="5418455" cy="6867525"/>
            <wp:effectExtent l="19050" t="19050" r="10795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6867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49E164" w14:textId="77777777" w:rsidR="009E22D2" w:rsidRPr="003A25B5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>Por lo que, a criterio de</w:t>
      </w:r>
      <w:r w:rsidRPr="009F03BA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la suscrita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debió</w:t>
      </w:r>
      <w:r w:rsidRPr="009F03BA">
        <w:rPr>
          <w:rFonts w:ascii="Palatino Linotype" w:hAnsi="Palatino Linotype" w:cs="Arial"/>
        </w:rPr>
        <w:t xml:space="preserve"> en</w:t>
      </w:r>
      <w:r>
        <w:rPr>
          <w:rFonts w:ascii="Palatino Linotype" w:hAnsi="Palatino Linotype" w:cs="Arial"/>
        </w:rPr>
        <w:t xml:space="preserve"> cumplimiento a los principios de</w:t>
      </w:r>
      <w:r w:rsidRPr="009C5FF5">
        <w:rPr>
          <w:rFonts w:ascii="Palatino Linotype" w:hAnsi="Palatino Linotype" w:cs="Arial"/>
        </w:rPr>
        <w:t xml:space="preserve"> máxima publicidad</w:t>
      </w:r>
      <w:r w:rsidR="00BE207C">
        <w:rPr>
          <w:rFonts w:ascii="Palatino Linotype" w:hAnsi="Palatino Linotype" w:cs="Arial"/>
        </w:rPr>
        <w:t>,</w:t>
      </w:r>
      <w:r w:rsidRPr="009C5FF5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exhaustividad y congruencia determinar que la temporalidad de entrega de la información ordenada en el Resolutivo SEGUNDO c</w:t>
      </w:r>
      <w:r w:rsidR="009169AB">
        <w:rPr>
          <w:rFonts w:ascii="Palatino Linotype" w:hAnsi="Palatino Linotype" w:cs="Arial"/>
        </w:rPr>
        <w:t>orrespondería del 11</w:t>
      </w:r>
      <w:r w:rsidR="00BE207C">
        <w:rPr>
          <w:rFonts w:ascii="Palatino Linotype" w:hAnsi="Palatino Linotype" w:cs="Arial"/>
        </w:rPr>
        <w:t xml:space="preserve"> de septiembre</w:t>
      </w:r>
      <w:r w:rsidR="001621EE">
        <w:rPr>
          <w:rFonts w:ascii="Palatino Linotype" w:hAnsi="Palatino Linotype" w:cs="Arial"/>
        </w:rPr>
        <w:t xml:space="preserve"> de 2006 al 3</w:t>
      </w:r>
      <w:r w:rsidR="00115871">
        <w:rPr>
          <w:rFonts w:ascii="Palatino Linotype" w:hAnsi="Palatino Linotype" w:cs="Arial"/>
        </w:rPr>
        <w:t xml:space="preserve"> de </w:t>
      </w:r>
      <w:r w:rsidR="001621EE">
        <w:rPr>
          <w:rFonts w:ascii="Palatino Linotype" w:hAnsi="Palatino Linotype" w:cs="Arial"/>
        </w:rPr>
        <w:t xml:space="preserve">octubre </w:t>
      </w:r>
      <w:r w:rsidR="00D30CA6">
        <w:rPr>
          <w:rFonts w:ascii="Palatino Linotype" w:hAnsi="Palatino Linotype" w:cs="Arial"/>
        </w:rPr>
        <w:t>de 2018;</w:t>
      </w:r>
      <w:r>
        <w:rPr>
          <w:rFonts w:ascii="Palatino Linotype" w:hAnsi="Palatino Linotype" w:cs="Arial"/>
        </w:rPr>
        <w:t xml:space="preserve"> ello</w:t>
      </w:r>
      <w:r w:rsidR="00D30CA6">
        <w:rPr>
          <w:rFonts w:ascii="Palatino Linotype" w:hAnsi="Palatino Linotype" w:cs="Arial"/>
        </w:rPr>
        <w:t>,</w:t>
      </w:r>
      <w:r>
        <w:rPr>
          <w:rFonts w:ascii="Palatino Linotype" w:hAnsi="Palatino Linotype" w:cs="Arial"/>
        </w:rPr>
        <w:t xml:space="preserve"> a fin de garantizar la máxima publicidad y</w:t>
      </w:r>
      <w:r w:rsidR="00BE207C">
        <w:rPr>
          <w:rFonts w:ascii="Palatino Linotype" w:hAnsi="Palatino Linotype" w:cs="Arial"/>
        </w:rPr>
        <w:t xml:space="preserve"> que exista concordancia entre los</w:t>
      </w:r>
      <w:r>
        <w:rPr>
          <w:rFonts w:ascii="Palatino Linotype" w:hAnsi="Palatino Linotype" w:cs="Arial"/>
        </w:rPr>
        <w:t xml:space="preserve"> requerimiento</w:t>
      </w:r>
      <w:r w:rsidR="00BE207C">
        <w:rPr>
          <w:rFonts w:ascii="Palatino Linotype" w:hAnsi="Palatino Linotype" w:cs="Arial"/>
        </w:rPr>
        <w:t>s formulado</w:t>
      </w:r>
      <w:r w:rsidR="00115871">
        <w:rPr>
          <w:rFonts w:ascii="Palatino Linotype" w:hAnsi="Palatino Linotype" w:cs="Arial"/>
        </w:rPr>
        <w:t>s</w:t>
      </w:r>
      <w:r w:rsidR="00BE207C">
        <w:rPr>
          <w:rFonts w:ascii="Palatino Linotype" w:hAnsi="Palatino Linotype" w:cs="Arial"/>
        </w:rPr>
        <w:t xml:space="preserve"> por la</w:t>
      </w:r>
      <w:r>
        <w:rPr>
          <w:rFonts w:ascii="Palatino Linotype" w:hAnsi="Palatino Linotype" w:cs="Arial"/>
        </w:rPr>
        <w:t xml:space="preserve"> particular y lo que se determin</w:t>
      </w:r>
      <w:r w:rsidR="005F473E">
        <w:rPr>
          <w:rFonts w:ascii="Palatino Linotype" w:hAnsi="Palatino Linotype" w:cs="Arial"/>
        </w:rPr>
        <w:t>ó</w:t>
      </w:r>
      <w:r>
        <w:rPr>
          <w:rFonts w:ascii="Palatino Linotype" w:hAnsi="Palatino Linotype" w:cs="Arial"/>
        </w:rPr>
        <w:t xml:space="preserve"> ordenar al </w:t>
      </w:r>
      <w:r w:rsidR="00D30CA6">
        <w:rPr>
          <w:rFonts w:ascii="Palatino Linotype" w:hAnsi="Palatino Linotype" w:cs="Arial"/>
          <w:b/>
        </w:rPr>
        <w:t>SUJETO OBLIGADO.</w:t>
      </w:r>
    </w:p>
    <w:p w14:paraId="0458847C" w14:textId="77777777" w:rsidR="009E22D2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/>
        </w:rPr>
        <w:t xml:space="preserve">A fin de robustecer lo expuesto, conviene citar </w:t>
      </w:r>
      <w:r>
        <w:rPr>
          <w:rFonts w:ascii="Palatino Linotype" w:hAnsi="Palatino Linotype" w:cs="Segoe UI"/>
        </w:rPr>
        <w:t xml:space="preserve">el criterio orientador </w:t>
      </w:r>
      <w:r>
        <w:rPr>
          <w:rFonts w:ascii="Palatino Linotype" w:hAnsi="Palatino Linotype"/>
          <w:lang w:eastAsia="es-MX"/>
        </w:rPr>
        <w:t xml:space="preserve">002/2017 del Instituto Nacional de Acceso a la Información y Protección de Datos (INAI), </w:t>
      </w:r>
      <w:r>
        <w:rPr>
          <w:rFonts w:ascii="Palatino Linotype" w:hAnsi="Palatino Linotype" w:cs="Arial"/>
        </w:rPr>
        <w:t>cuyo tenor es el siguiente:</w:t>
      </w:r>
    </w:p>
    <w:p w14:paraId="52DF43A4" w14:textId="77777777" w:rsidR="009E22D2" w:rsidRPr="00D621C2" w:rsidRDefault="009E22D2" w:rsidP="00C26C00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/>
          <w:bCs/>
          <w:i/>
          <w:sz w:val="22"/>
        </w:rPr>
        <w:t>“Congruencia y exhaustividad.</w:t>
      </w:r>
      <w:r w:rsidRPr="006807DD">
        <w:rPr>
          <w:rFonts w:ascii="Palatino Linotype" w:hAnsi="Palatino Linotype" w:cs="Arial"/>
          <w:bCs/>
          <w:i/>
          <w:sz w:val="22"/>
        </w:rPr>
        <w:t xml:space="preserve"> Sus alcances para garantizar el derecho de acceso a la información. De conformidad con el artículo 3 de la Ley Federal de Procedimiento Administrativo, de aplicación supletoria a la Ley Federal de Transparencia y Acceso a la Información Pública, en términos de su artículo 7; todo acto administrativo debe cumplir con los principios de congruencia y exhaustividad. Para el efectivo ejercicio del derecho de acceso a la información, </w:t>
      </w:r>
      <w:r w:rsidRPr="00D621C2">
        <w:rPr>
          <w:rFonts w:ascii="Palatino Linotype" w:hAnsi="Palatino Linotype" w:cs="Arial"/>
          <w:b/>
          <w:bCs/>
          <w:i/>
          <w:sz w:val="22"/>
        </w:rPr>
        <w:t>la congruencia implica que exista concordancia entre el requerimiento formulado por el particular y la respuesta proporcionada por el sujeto obligado;</w:t>
      </w:r>
      <w:r w:rsidRPr="006807DD">
        <w:rPr>
          <w:rFonts w:ascii="Palatino Linotype" w:hAnsi="Palatino Linotype" w:cs="Arial"/>
          <w:bCs/>
          <w:i/>
          <w:sz w:val="22"/>
        </w:rPr>
        <w:t xml:space="preserve"> mientras que </w:t>
      </w:r>
      <w:r w:rsidRPr="00D621C2">
        <w:rPr>
          <w:rFonts w:ascii="Palatino Linotype" w:hAnsi="Palatino Linotype" w:cs="Arial"/>
          <w:b/>
          <w:bCs/>
          <w:i/>
          <w:sz w:val="22"/>
        </w:rPr>
        <w:t xml:space="preserve">la exhaustividad significa que dicha respuesta se refiera expresamente a cada uno de los puntos solicitados. </w:t>
      </w:r>
      <w:r w:rsidRPr="006807DD">
        <w:rPr>
          <w:rFonts w:ascii="Palatino Linotype" w:hAnsi="Palatino Linotype" w:cs="Arial"/>
          <w:bCs/>
          <w:i/>
          <w:sz w:val="22"/>
        </w:rPr>
        <w:t xml:space="preserve">Por lo anterior, los sujetos obligados cumplirán con los principios de congruencia y exhaustividad, </w:t>
      </w:r>
      <w:r w:rsidRPr="00D621C2">
        <w:rPr>
          <w:rFonts w:ascii="Palatino Linotype" w:hAnsi="Palatino Linotype" w:cs="Arial"/>
          <w:b/>
          <w:bCs/>
          <w:i/>
          <w:sz w:val="22"/>
        </w:rPr>
        <w:t>cuando las respuestas que emitan guarden una relación lógica con lo solicitado y atiendan de manera puntual y expresa, cada uno de los contenidos de información.</w:t>
      </w:r>
    </w:p>
    <w:p w14:paraId="5A32C610" w14:textId="77777777" w:rsidR="009E22D2" w:rsidRDefault="009E22D2" w:rsidP="00C26C00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Cs/>
          <w:i/>
          <w:sz w:val="22"/>
        </w:rPr>
        <w:t xml:space="preserve">Resoluciones: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0003/16. Comisión Nacional de las Zonas Áridas. 29 de junio de 2016. Por unanimidad. Comisionado Ponente Oscar Mauricio Guerra Ford.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0100/16. Sindicato Nacional de Trabajadores de la Educación. 13 de julio de 2016. Por unanimidad. Comisionada Ponente. Areli Cano Guadiana.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1419/16. Secretaría de Educación Pública. 14 de septiembre de 2016. Por unanimidad. Comisionado Ponente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Rosendoevgueni</w:t>
      </w:r>
      <w:proofErr w:type="spellEnd"/>
      <w:r w:rsidRPr="006807DD">
        <w:rPr>
          <w:rFonts w:ascii="Palatino Linotype" w:hAnsi="Palatino Linotype" w:cs="Arial"/>
          <w:bCs/>
          <w:i/>
          <w:sz w:val="22"/>
        </w:rPr>
        <w:t xml:space="preserve"> Monterrey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Chepov</w:t>
      </w:r>
      <w:proofErr w:type="spellEnd"/>
      <w:r w:rsidRPr="007D2ED5">
        <w:rPr>
          <w:rFonts w:ascii="Palatino Linotype" w:hAnsi="Palatino Linotype" w:cs="Arial"/>
          <w:b/>
          <w:bCs/>
          <w:i/>
          <w:sz w:val="22"/>
        </w:rPr>
        <w:t>.”</w:t>
      </w:r>
    </w:p>
    <w:p w14:paraId="68E54BB2" w14:textId="77777777" w:rsidR="009E22D2" w:rsidRDefault="009E22D2" w:rsidP="00C26C00">
      <w:pPr>
        <w:ind w:left="851" w:right="902"/>
        <w:jc w:val="both"/>
        <w:rPr>
          <w:rFonts w:ascii="Palatino Linotype" w:hAnsi="Palatino Linotype" w:cs="Arial"/>
          <w:bCs/>
          <w:i/>
          <w:sz w:val="22"/>
          <w:lang w:val="es-MX"/>
        </w:rPr>
      </w:pPr>
      <w:r>
        <w:rPr>
          <w:rFonts w:ascii="Palatino Linotype" w:hAnsi="Palatino Linotype" w:cs="Arial"/>
          <w:bCs/>
          <w:i/>
          <w:sz w:val="22"/>
        </w:rPr>
        <w:t>Época: Décima Época “</w:t>
      </w:r>
    </w:p>
    <w:p w14:paraId="58F414CF" w14:textId="7DB93B22" w:rsidR="00A147BB" w:rsidRPr="004D589C" w:rsidRDefault="00A147BB" w:rsidP="00A147BB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 w:rsidRPr="004D589C">
        <w:rPr>
          <w:rFonts w:ascii="Palatino Linotype" w:hAnsi="Palatino Linotype" w:cs="Arial"/>
          <w:lang w:val="es-ES_tradnl"/>
        </w:rPr>
        <w:lastRenderedPageBreak/>
        <w:t>Asimismo, para e</w:t>
      </w:r>
      <w:r>
        <w:rPr>
          <w:rFonts w:ascii="Palatino Linotype" w:hAnsi="Palatino Linotype" w:cs="Arial"/>
          <w:lang w:val="es-ES_tradnl"/>
        </w:rPr>
        <w:t>l caso de que la información hubiera</w:t>
      </w:r>
      <w:r w:rsidRPr="004D589C">
        <w:rPr>
          <w:rFonts w:ascii="Palatino Linotype" w:hAnsi="Palatino Linotype" w:cs="Arial"/>
          <w:lang w:val="es-ES_tradnl"/>
        </w:rPr>
        <w:t xml:space="preserve"> causado baja docum</w:t>
      </w:r>
      <w:r>
        <w:rPr>
          <w:rFonts w:ascii="Palatino Linotype" w:hAnsi="Palatino Linotype" w:cs="Arial"/>
          <w:lang w:val="es-ES_tradnl"/>
        </w:rPr>
        <w:t>ental, se debería</w:t>
      </w:r>
      <w:r w:rsidRPr="004D589C">
        <w:rPr>
          <w:rFonts w:ascii="Palatino Linotype" w:hAnsi="Palatino Linotype" w:cs="Arial"/>
          <w:lang w:val="es-ES_tradnl"/>
        </w:rPr>
        <w:t xml:space="preserve"> emitir el Acuerdo de Inexistencia; sirve de sustento a lo anterior, el criterio emitido por el entonces Instituto Federal de Acceso a la Información y Protección de Datos Personales que enuncia lo siguiente:</w:t>
      </w:r>
    </w:p>
    <w:p w14:paraId="26CF34A6" w14:textId="77777777" w:rsidR="00A147BB" w:rsidRPr="004D589C" w:rsidRDefault="00A147BB" w:rsidP="00A147BB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4D589C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4D589C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4D589C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 las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 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so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3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paña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clarac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cia,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cta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se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strucci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6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14:paraId="762389E9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Ex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:</w:t>
      </w:r>
    </w:p>
    <w:p w14:paraId="4C6EA608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4650/0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14:paraId="4BE45A72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0908/0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14:paraId="126EA394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4961/0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14:paraId="39862847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0820/0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4D589C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4D589C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4D589C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</w:p>
    <w:p w14:paraId="6AC3F884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14:paraId="7B21E027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14:paraId="430E61DF" w14:textId="5DA13034" w:rsidR="00A147BB" w:rsidRDefault="00A147BB" w:rsidP="00A147BB">
      <w:pPr>
        <w:spacing w:before="100" w:beforeAutospacing="1" w:after="100" w:afterAutospacing="1" w:line="360" w:lineRule="auto"/>
        <w:ind w:left="851"/>
        <w:jc w:val="both"/>
        <w:rPr>
          <w:rFonts w:ascii="Palatino Linotype" w:hAnsi="Palatino Linotype" w:cs="Arial"/>
        </w:rPr>
      </w:pP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14:paraId="78879693" w14:textId="35649C60" w:rsidR="009E22D2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pues se insiste en que lo procedente en relación con el Resolutivo SEGUNDO era que tanto en estudio como en resolutivos se precisara </w:t>
      </w:r>
      <w:r w:rsidR="00AF22AF">
        <w:rPr>
          <w:rFonts w:ascii="Palatino Linotype" w:hAnsi="Palatino Linotype" w:cs="Arial"/>
        </w:rPr>
        <w:t>que no solo procedía la entrega del</w:t>
      </w:r>
      <w:r w:rsidR="007F3713">
        <w:rPr>
          <w:rFonts w:ascii="Palatino Linotype" w:hAnsi="Palatino Linotype" w:cs="Arial"/>
        </w:rPr>
        <w:t xml:space="preserve"> documento</w:t>
      </w:r>
      <w:r w:rsidR="00393255">
        <w:rPr>
          <w:rFonts w:ascii="Palatino Linotype" w:hAnsi="Palatino Linotype" w:cs="Arial"/>
        </w:rPr>
        <w:t xml:space="preserve"> </w:t>
      </w:r>
      <w:r w:rsidR="007F3713">
        <w:rPr>
          <w:rFonts w:ascii="Palatino Linotype" w:hAnsi="Palatino Linotype" w:cs="Arial"/>
        </w:rPr>
        <w:t xml:space="preserve">en donde se </w:t>
      </w:r>
      <w:r w:rsidR="007F3713">
        <w:rPr>
          <w:rFonts w:ascii="Palatino Linotype" w:hAnsi="Palatino Linotype" w:cs="Arial"/>
        </w:rPr>
        <w:lastRenderedPageBreak/>
        <w:t xml:space="preserve">adviertan los pagos por concepto de </w:t>
      </w:r>
      <w:r w:rsidR="00393255">
        <w:rPr>
          <w:rFonts w:ascii="Palatino Linotype" w:hAnsi="Palatino Linotype" w:cs="Arial"/>
        </w:rPr>
        <w:t>salón referente a convivios institucionales así como los pagos de alimentos servidos en dichos convivios</w:t>
      </w:r>
      <w:r w:rsidR="00B51A18">
        <w:rPr>
          <w:rFonts w:ascii="Palatino Linotype" w:hAnsi="Palatino Linotype" w:cs="Arial"/>
        </w:rPr>
        <w:t xml:space="preserve"> </w:t>
      </w:r>
      <w:r w:rsidR="00393255">
        <w:rPr>
          <w:rFonts w:ascii="Palatino Linotype" w:hAnsi="Palatino Linotype" w:cs="Arial"/>
        </w:rPr>
        <w:t xml:space="preserve">por el periodo que comprende del </w:t>
      </w:r>
      <w:r w:rsidR="00995B25">
        <w:rPr>
          <w:rFonts w:ascii="Palatino Linotype" w:hAnsi="Palatino Linotype" w:cs="Arial"/>
        </w:rPr>
        <w:t>3</w:t>
      </w:r>
      <w:r w:rsidR="00393255">
        <w:rPr>
          <w:rFonts w:ascii="Palatino Linotype" w:hAnsi="Palatino Linotype" w:cs="Arial"/>
        </w:rPr>
        <w:t xml:space="preserve"> de octubre de </w:t>
      </w:r>
      <w:r w:rsidR="00995B25">
        <w:rPr>
          <w:rFonts w:ascii="Palatino Linotype" w:hAnsi="Palatino Linotype" w:cs="Arial"/>
        </w:rPr>
        <w:t>2010</w:t>
      </w:r>
      <w:r w:rsidR="00393255">
        <w:rPr>
          <w:rFonts w:ascii="Palatino Linotype" w:hAnsi="Palatino Linotype" w:cs="Arial"/>
        </w:rPr>
        <w:t xml:space="preserve"> al </w:t>
      </w:r>
      <w:r w:rsidR="00995B25">
        <w:rPr>
          <w:rFonts w:ascii="Palatino Linotype" w:hAnsi="Palatino Linotype" w:cs="Arial"/>
        </w:rPr>
        <w:t xml:space="preserve">3 </w:t>
      </w:r>
      <w:r w:rsidR="00393255">
        <w:rPr>
          <w:rFonts w:ascii="Palatino Linotype" w:hAnsi="Palatino Linotype" w:cs="Arial"/>
        </w:rPr>
        <w:t xml:space="preserve">de octubre de </w:t>
      </w:r>
      <w:r w:rsidR="00995B25">
        <w:rPr>
          <w:rFonts w:ascii="Palatino Linotype" w:hAnsi="Palatino Linotype" w:cs="Arial"/>
        </w:rPr>
        <w:t>2016</w:t>
      </w:r>
      <w:r w:rsidR="00A147BB">
        <w:rPr>
          <w:rFonts w:ascii="Palatino Linotype" w:hAnsi="Palatino Linotype" w:cs="Arial"/>
        </w:rPr>
        <w:t>,</w:t>
      </w:r>
      <w:r w:rsidR="00393255">
        <w:rPr>
          <w:rFonts w:ascii="Palatino Linotype" w:hAnsi="Palatino Linotype" w:cs="Arial"/>
        </w:rPr>
        <w:t xml:space="preserve"> </w:t>
      </w:r>
      <w:r w:rsidR="003A447C">
        <w:rPr>
          <w:rFonts w:ascii="Palatino Linotype" w:hAnsi="Palatino Linotype" w:cs="Arial"/>
        </w:rPr>
        <w:t>debiendo</w:t>
      </w:r>
      <w:r w:rsidR="00AF22AF">
        <w:rPr>
          <w:rFonts w:ascii="Palatino Linotype" w:hAnsi="Palatino Linotype" w:cs="Arial"/>
        </w:rPr>
        <w:t xml:space="preserve"> ordenar</w:t>
      </w:r>
      <w:r w:rsidR="003A447C">
        <w:rPr>
          <w:rFonts w:ascii="Palatino Linotype" w:hAnsi="Palatino Linotype" w:cs="Arial"/>
        </w:rPr>
        <w:t>se</w:t>
      </w:r>
      <w:r w:rsidR="00AF22AF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del </w:t>
      </w:r>
      <w:r w:rsidR="00995B25">
        <w:rPr>
          <w:rFonts w:ascii="Palatino Linotype" w:hAnsi="Palatino Linotype" w:cs="Arial"/>
        </w:rPr>
        <w:t xml:space="preserve">11  </w:t>
      </w:r>
      <w:r>
        <w:rPr>
          <w:rFonts w:ascii="Palatino Linotype" w:hAnsi="Palatino Linotype" w:cs="Arial"/>
        </w:rPr>
        <w:t xml:space="preserve">de </w:t>
      </w:r>
      <w:r w:rsidR="00BE207C">
        <w:rPr>
          <w:rFonts w:ascii="Palatino Linotype" w:hAnsi="Palatino Linotype" w:cs="Arial"/>
        </w:rPr>
        <w:t xml:space="preserve">septiembre </w:t>
      </w:r>
      <w:r w:rsidR="00AA7D0F">
        <w:rPr>
          <w:rFonts w:ascii="Palatino Linotype" w:hAnsi="Palatino Linotype" w:cs="Arial"/>
        </w:rPr>
        <w:t xml:space="preserve">de </w:t>
      </w:r>
      <w:r w:rsidR="00995B25">
        <w:rPr>
          <w:rFonts w:ascii="Palatino Linotype" w:hAnsi="Palatino Linotype" w:cs="Arial"/>
        </w:rPr>
        <w:t>2006</w:t>
      </w:r>
      <w:r w:rsidR="00787116">
        <w:rPr>
          <w:rFonts w:ascii="Palatino Linotype" w:hAnsi="Palatino Linotype" w:cs="Arial"/>
        </w:rPr>
        <w:t xml:space="preserve"> </w:t>
      </w:r>
      <w:r w:rsidR="00AA7D0F">
        <w:rPr>
          <w:rFonts w:ascii="Palatino Linotype" w:hAnsi="Palatino Linotype" w:cs="Arial"/>
        </w:rPr>
        <w:t xml:space="preserve">al </w:t>
      </w:r>
      <w:r w:rsidR="00995B25">
        <w:rPr>
          <w:rFonts w:ascii="Palatino Linotype" w:hAnsi="Palatino Linotype" w:cs="Arial"/>
        </w:rPr>
        <w:t xml:space="preserve">3 </w:t>
      </w:r>
      <w:r w:rsidR="00AA7D0F">
        <w:rPr>
          <w:rFonts w:ascii="Palatino Linotype" w:hAnsi="Palatino Linotype" w:cs="Arial"/>
        </w:rPr>
        <w:t xml:space="preserve">de </w:t>
      </w:r>
      <w:r w:rsidR="00393255">
        <w:rPr>
          <w:rFonts w:ascii="Palatino Linotype" w:hAnsi="Palatino Linotype" w:cs="Arial"/>
        </w:rPr>
        <w:t>octubre</w:t>
      </w:r>
      <w:r>
        <w:rPr>
          <w:rFonts w:ascii="Palatino Linotype" w:hAnsi="Palatino Linotype" w:cs="Arial"/>
        </w:rPr>
        <w:t xml:space="preserve"> de </w:t>
      </w:r>
      <w:r w:rsidR="00995B25">
        <w:rPr>
          <w:rFonts w:ascii="Palatino Linotype" w:hAnsi="Palatino Linotype" w:cs="Arial"/>
        </w:rPr>
        <w:t>2018</w:t>
      </w:r>
      <w:r w:rsidR="00AF22AF">
        <w:rPr>
          <w:rFonts w:ascii="Palatino Linotype" w:hAnsi="Palatino Linotype" w:cs="Arial"/>
        </w:rPr>
        <w:t>,</w:t>
      </w:r>
      <w:r w:rsidR="00A147BB">
        <w:rPr>
          <w:rFonts w:ascii="Palatino Linotype" w:hAnsi="Palatino Linotype" w:cs="Arial"/>
        </w:rPr>
        <w:t xml:space="preserve">asi como prever ordenar el Acuerdo de Inexistencia de la Información por la baja documental que se hubiese realizado; ello, </w:t>
      </w:r>
      <w:r w:rsidR="00AA7D0F">
        <w:rPr>
          <w:rFonts w:ascii="Palatino Linotype" w:hAnsi="Palatino Linotype" w:cs="Arial"/>
        </w:rPr>
        <w:t>en atención</w:t>
      </w:r>
      <w:r w:rsidR="003A447C">
        <w:rPr>
          <w:rFonts w:ascii="Palatino Linotype" w:hAnsi="Palatino Linotype" w:cs="Arial"/>
        </w:rPr>
        <w:t xml:space="preserve"> </w:t>
      </w:r>
      <w:r w:rsidR="00BE207C">
        <w:rPr>
          <w:rFonts w:ascii="Palatino Linotype" w:hAnsi="Palatino Linotype" w:cs="Arial"/>
        </w:rPr>
        <w:t>a</w:t>
      </w:r>
      <w:r w:rsidR="00A147BB">
        <w:rPr>
          <w:rFonts w:ascii="Palatino Linotype" w:hAnsi="Palatino Linotype" w:cs="Arial"/>
        </w:rPr>
        <w:t xml:space="preserve"> </w:t>
      </w:r>
      <w:r w:rsidR="00BE207C">
        <w:rPr>
          <w:rFonts w:ascii="Palatino Linotype" w:hAnsi="Palatino Linotype" w:cs="Arial"/>
        </w:rPr>
        <w:t>l</w:t>
      </w:r>
      <w:r w:rsidR="00A147BB">
        <w:rPr>
          <w:rFonts w:ascii="Palatino Linotype" w:hAnsi="Palatino Linotype" w:cs="Arial"/>
        </w:rPr>
        <w:t>os</w:t>
      </w:r>
      <w:r w:rsidR="00BE207C">
        <w:rPr>
          <w:rFonts w:ascii="Palatino Linotype" w:hAnsi="Palatino Linotype" w:cs="Arial"/>
        </w:rPr>
        <w:t xml:space="preserve"> principio</w:t>
      </w:r>
      <w:r w:rsidR="00A147BB">
        <w:rPr>
          <w:rFonts w:ascii="Palatino Linotype" w:hAnsi="Palatino Linotype" w:cs="Arial"/>
        </w:rPr>
        <w:t>s</w:t>
      </w:r>
      <w:r w:rsidR="00AF22AF">
        <w:rPr>
          <w:rFonts w:ascii="Palatino Linotype" w:hAnsi="Palatino Linotype" w:cs="Arial"/>
        </w:rPr>
        <w:t xml:space="preserve"> </w:t>
      </w:r>
      <w:r w:rsidR="00A147BB">
        <w:rPr>
          <w:rFonts w:ascii="Palatino Linotype" w:hAnsi="Palatino Linotype" w:cs="Arial"/>
        </w:rPr>
        <w:t xml:space="preserve">establecidos en el artículo 9 de la Ley de Transparencia y Acceso a la Información Pública del Estado de México y Municipios. </w:t>
      </w: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9E22D2" w:rsidRPr="001950C9" w14:paraId="016BA8E2" w14:textId="77777777" w:rsidTr="00555281">
        <w:trPr>
          <w:jc w:val="center"/>
        </w:trPr>
        <w:tc>
          <w:tcPr>
            <w:tcW w:w="4393" w:type="dxa"/>
          </w:tcPr>
          <w:p w14:paraId="04A870C7" w14:textId="77777777" w:rsidR="00B9272D" w:rsidRDefault="00B9272D" w:rsidP="000F164B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/>
                <w:b/>
              </w:rPr>
            </w:pPr>
          </w:p>
          <w:p w14:paraId="4CFB4102" w14:textId="77777777" w:rsidR="00B9272D" w:rsidRDefault="00B9272D" w:rsidP="000F164B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/>
                <w:b/>
              </w:rPr>
            </w:pPr>
          </w:p>
          <w:p w14:paraId="6FCFCE90" w14:textId="77777777" w:rsidR="00A147BB" w:rsidRDefault="00A147BB" w:rsidP="000F164B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/>
                <w:b/>
              </w:rPr>
            </w:pPr>
          </w:p>
          <w:p w14:paraId="1234534A" w14:textId="77777777" w:rsidR="00A147BB" w:rsidRDefault="00A147BB" w:rsidP="000F164B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/>
                <w:b/>
              </w:rPr>
            </w:pPr>
          </w:p>
          <w:p w14:paraId="7C6C03CA" w14:textId="77777777" w:rsidR="00A147BB" w:rsidRDefault="00A147BB" w:rsidP="000F164B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/>
                <w:b/>
              </w:rPr>
            </w:pPr>
          </w:p>
          <w:p w14:paraId="5DF9C4D6" w14:textId="77777777" w:rsidR="009E22D2" w:rsidRPr="001950C9" w:rsidRDefault="009E22D2" w:rsidP="00B9272D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14:paraId="14841562" w14:textId="77777777" w:rsidR="009E22D2" w:rsidRDefault="009E22D2" w:rsidP="00745DA5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14:paraId="152D2EDE" w14:textId="17A70CC6" w:rsidR="004E16B9" w:rsidRPr="001950C9" w:rsidRDefault="004E16B9" w:rsidP="00745DA5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 w:cs="Arial"/>
                <w:b/>
              </w:rPr>
              <w:t>(RÚBRICA)</w:t>
            </w:r>
          </w:p>
        </w:tc>
      </w:tr>
    </w:tbl>
    <w:p w14:paraId="1A3A9C5A" w14:textId="77777777" w:rsidR="009E22D2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bookmarkStart w:id="0" w:name="_GoBack"/>
      <w:bookmarkEnd w:id="0"/>
    </w:p>
    <w:p w14:paraId="220AAF1B" w14:textId="46FA5256" w:rsidR="009E22D2" w:rsidRDefault="009E22D2" w:rsidP="00B9272D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Esta hoja corresponde al voto particular emitido en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la resolución d</w:t>
      </w:r>
      <w:r w:rsidR="00B9272D">
        <w:rPr>
          <w:rFonts w:ascii="Palatino Linotype" w:eastAsia="Calibri" w:hAnsi="Palatino Linotype" w:cs="Arial"/>
          <w:color w:val="000000" w:themeColor="text1"/>
          <w:sz w:val="20"/>
          <w:szCs w:val="20"/>
        </w:rPr>
        <w:t>e</w:t>
      </w:r>
      <w:r w:rsidR="00393255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B9272D">
        <w:rPr>
          <w:rFonts w:ascii="Palatino Linotype" w:eastAsia="Calibri" w:hAnsi="Palatino Linotype" w:cs="Arial"/>
          <w:color w:val="000000" w:themeColor="text1"/>
          <w:sz w:val="20"/>
          <w:szCs w:val="20"/>
        </w:rPr>
        <w:t>l</w:t>
      </w:r>
      <w:r w:rsidR="00393255">
        <w:rPr>
          <w:rFonts w:ascii="Palatino Linotype" w:eastAsia="Calibri" w:hAnsi="Palatino Linotype" w:cs="Arial"/>
          <w:color w:val="000000" w:themeColor="text1"/>
          <w:sz w:val="20"/>
          <w:szCs w:val="20"/>
        </w:rPr>
        <w:t>os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recurso</w:t>
      </w:r>
      <w:r w:rsidR="00393255">
        <w:rPr>
          <w:rFonts w:ascii="Palatino Linotype" w:eastAsia="Calibri" w:hAnsi="Palatino Linotype" w:cs="Arial"/>
          <w:color w:val="000000" w:themeColor="text1"/>
          <w:sz w:val="20"/>
          <w:szCs w:val="20"/>
        </w:rPr>
        <w:t>s de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revisión 0</w:t>
      </w:r>
      <w:r w:rsidR="00393255">
        <w:rPr>
          <w:rFonts w:ascii="Palatino Linotype" w:eastAsia="Calibri" w:hAnsi="Palatino Linotype" w:cs="Arial"/>
          <w:color w:val="000000" w:themeColor="text1"/>
          <w:sz w:val="20"/>
          <w:szCs w:val="20"/>
        </w:rPr>
        <w:t>4135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8</w:t>
      </w:r>
      <w:r w:rsidR="00BE207C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393255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y </w:t>
      </w:r>
      <w:r w:rsidR="00393255"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0</w:t>
      </w:r>
      <w:r w:rsidR="00393255">
        <w:rPr>
          <w:rFonts w:ascii="Palatino Linotype" w:eastAsia="Calibri" w:hAnsi="Palatino Linotype" w:cs="Arial"/>
          <w:color w:val="000000" w:themeColor="text1"/>
          <w:sz w:val="20"/>
          <w:szCs w:val="20"/>
        </w:rPr>
        <w:t>4136</w:t>
      </w:r>
      <w:r w:rsidR="00393255"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 w:rsidR="00393255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8 acumulados,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aprobada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 w:rsidR="00393255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0E2767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nueve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de </w:t>
      </w:r>
      <w:r w:rsidR="00393255">
        <w:rPr>
          <w:rFonts w:ascii="Palatino Linotype" w:eastAsia="Calibri" w:hAnsi="Palatino Linotype" w:cs="Arial"/>
          <w:color w:val="000000" w:themeColor="text1"/>
          <w:sz w:val="20"/>
          <w:szCs w:val="20"/>
        </w:rPr>
        <w:t>enero de dos mil diecinueve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14:paraId="0EEC6B77" w14:textId="77777777" w:rsidR="00393255" w:rsidRPr="00393255" w:rsidRDefault="00393255" w:rsidP="00B9272D">
      <w:pPr>
        <w:jc w:val="both"/>
        <w:rPr>
          <w:rFonts w:ascii="Palatino Linotype" w:eastAsia="Calibri" w:hAnsi="Palatino Linotype" w:cs="Arial"/>
          <w:color w:val="000000" w:themeColor="text1"/>
          <w:sz w:val="10"/>
          <w:szCs w:val="20"/>
        </w:rPr>
      </w:pPr>
    </w:p>
    <w:p w14:paraId="1EE360BD" w14:textId="77777777" w:rsidR="000E2767" w:rsidRPr="000E2767" w:rsidRDefault="000E2767" w:rsidP="00B9272D">
      <w:pPr>
        <w:jc w:val="both"/>
        <w:rPr>
          <w:rFonts w:ascii="Palatino Linotype" w:eastAsia="Calibri" w:hAnsi="Palatino Linotype" w:cs="Arial"/>
          <w:color w:val="000000" w:themeColor="text1"/>
          <w:sz w:val="4"/>
          <w:szCs w:val="20"/>
        </w:rPr>
      </w:pPr>
    </w:p>
    <w:p w14:paraId="14030875" w14:textId="77777777" w:rsidR="009E22D2" w:rsidRDefault="000E2767" w:rsidP="00B9272D">
      <w:pPr>
        <w:jc w:val="both"/>
      </w:pPr>
      <w:r>
        <w:rPr>
          <w:rFonts w:ascii="Palatino Linotype" w:eastAsia="Calibri" w:hAnsi="Palatino Linotype" w:cs="Arial"/>
          <w:color w:val="000000" w:themeColor="text1"/>
          <w:sz w:val="18"/>
          <w:szCs w:val="18"/>
        </w:rPr>
        <w:t>YSM/IAHA</w:t>
      </w:r>
    </w:p>
    <w:sectPr w:rsidR="009E22D2" w:rsidSect="00017A8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989538" w14:textId="77777777" w:rsidR="00FC0BB5" w:rsidRDefault="00FC0BB5" w:rsidP="00B3668D">
      <w:r>
        <w:separator/>
      </w:r>
    </w:p>
  </w:endnote>
  <w:endnote w:type="continuationSeparator" w:id="0">
    <w:p w14:paraId="6BF31515" w14:textId="77777777" w:rsidR="00FC0BB5" w:rsidRDefault="00FC0BB5" w:rsidP="00B36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8D983" w14:textId="77777777" w:rsidR="005C7C8F" w:rsidRDefault="004E16B9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094D6902" w14:textId="77777777" w:rsidR="005C7C8F" w:rsidRDefault="004E16B9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79C23336" w14:textId="77777777" w:rsidR="005C7C8F" w:rsidRDefault="004E16B9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2A339561" w14:textId="77777777" w:rsidR="005C7C8F" w:rsidRDefault="004E16B9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14:paraId="17F68055" w14:textId="77777777" w:rsidR="005C7C8F" w:rsidRPr="00F12350" w:rsidRDefault="009D62BC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4E16B9">
      <w:rPr>
        <w:rFonts w:ascii="Palatino Linotype" w:hAnsi="Palatino Linotype" w:cs="Arial"/>
        <w:b/>
        <w:bCs/>
        <w:noProof/>
        <w:sz w:val="20"/>
        <w:szCs w:val="20"/>
      </w:rPr>
      <w:t>8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4E16B9">
      <w:rPr>
        <w:rFonts w:ascii="Palatino Linotype" w:hAnsi="Palatino Linotype" w:cs="Arial"/>
        <w:b/>
        <w:bCs/>
        <w:noProof/>
        <w:sz w:val="20"/>
        <w:szCs w:val="20"/>
      </w:rPr>
      <w:t>9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14:paraId="66A60B67" w14:textId="77777777" w:rsidR="005C7C8F" w:rsidRDefault="004E16B9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FAB5A1" w14:textId="77777777" w:rsidR="00FC0BB5" w:rsidRDefault="00FC0BB5" w:rsidP="00B3668D">
      <w:r>
        <w:separator/>
      </w:r>
    </w:p>
  </w:footnote>
  <w:footnote w:type="continuationSeparator" w:id="0">
    <w:p w14:paraId="07658AFA" w14:textId="77777777" w:rsidR="00FC0BB5" w:rsidRDefault="00FC0BB5" w:rsidP="00B36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749B0" w14:textId="77777777" w:rsidR="005C7C8F" w:rsidRDefault="004E16B9">
    <w:pPr>
      <w:pStyle w:val="Encabezado"/>
    </w:pPr>
    <w:r>
      <w:rPr>
        <w:noProof/>
      </w:rPr>
      <w:pict w14:anchorId="528CA6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6192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71CF9" w14:textId="77777777" w:rsidR="005C7C8F" w:rsidRDefault="009D62BC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8DB745A" wp14:editId="160B9F54">
          <wp:simplePos x="0" y="0"/>
          <wp:positionH relativeFrom="column">
            <wp:posOffset>-695435</wp:posOffset>
          </wp:positionH>
          <wp:positionV relativeFrom="paragraph">
            <wp:posOffset>-449746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14:paraId="092F7432" w14:textId="77777777" w:rsidR="005C7C8F" w:rsidRDefault="004E16B9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</w:p>
  <w:p w14:paraId="7C895FD4" w14:textId="77777777" w:rsidR="005C7C8F" w:rsidRDefault="00CC2D18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14:paraId="3D2E34AA" w14:textId="77777777" w:rsidR="008527D2" w:rsidRDefault="00CC2D18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>RECURSO</w:t>
    </w:r>
    <w:r w:rsidR="008527D2">
      <w:rPr>
        <w:rFonts w:ascii="Palatino Linotype" w:hAnsi="Palatino Linotype" w:cs="Arial"/>
        <w:sz w:val="20"/>
        <w:szCs w:val="20"/>
      </w:rPr>
      <w:t>S</w:t>
    </w:r>
    <w:r w:rsidRPr="00706042">
      <w:rPr>
        <w:rFonts w:ascii="Palatino Linotype" w:hAnsi="Palatino Linotype" w:cs="Arial"/>
        <w:sz w:val="20"/>
        <w:szCs w:val="20"/>
      </w:rPr>
      <w:t xml:space="preserve"> DE REVISIÓN</w:t>
    </w:r>
    <w:r w:rsidR="008527D2">
      <w:rPr>
        <w:rFonts w:ascii="Palatino Linotype" w:hAnsi="Palatino Linotype" w:cs="Arial"/>
        <w:sz w:val="20"/>
        <w:szCs w:val="20"/>
      </w:rPr>
      <w:t xml:space="preserve"> 04135</w:t>
    </w:r>
    <w:r>
      <w:rPr>
        <w:rFonts w:ascii="Palatino Linotype" w:hAnsi="Palatino Linotype" w:cs="Arial"/>
        <w:sz w:val="20"/>
        <w:szCs w:val="20"/>
      </w:rPr>
      <w:t>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>8</w:t>
    </w:r>
    <w:r w:rsidR="008527D2">
      <w:rPr>
        <w:rFonts w:ascii="Palatino Linotype" w:hAnsi="Palatino Linotype" w:cs="Arial"/>
        <w:sz w:val="20"/>
        <w:szCs w:val="20"/>
      </w:rPr>
      <w:t xml:space="preserve"> Y </w:t>
    </w:r>
  </w:p>
  <w:p w14:paraId="30A71FEC" w14:textId="77777777" w:rsidR="00CC2D18" w:rsidRDefault="008527D2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rFonts w:ascii="Palatino Linotype" w:hAnsi="Palatino Linotype" w:cs="Arial"/>
        <w:sz w:val="20"/>
        <w:szCs w:val="20"/>
      </w:rPr>
      <w:t>04136</w:t>
    </w:r>
    <w:r w:rsidRPr="008527D2">
      <w:rPr>
        <w:rFonts w:ascii="Palatino Linotype" w:hAnsi="Palatino Linotype" w:cs="Arial"/>
        <w:sz w:val="20"/>
        <w:szCs w:val="20"/>
      </w:rPr>
      <w:t>/INFOEM/IP/R</w:t>
    </w:r>
    <w:r>
      <w:rPr>
        <w:rFonts w:ascii="Palatino Linotype" w:hAnsi="Palatino Linotype" w:cs="Arial"/>
        <w:sz w:val="20"/>
        <w:szCs w:val="20"/>
      </w:rPr>
      <w:t>R/2018 ACUMULADOS</w:t>
    </w:r>
  </w:p>
  <w:p w14:paraId="16806320" w14:textId="77777777" w:rsidR="002E3829" w:rsidRDefault="004E16B9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 w14:anchorId="56EC0C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88.95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1C5DB" w14:textId="77777777" w:rsidR="005C7C8F" w:rsidRDefault="004E16B9">
    <w:pPr>
      <w:pStyle w:val="Encabezado"/>
    </w:pPr>
    <w:r>
      <w:rPr>
        <w:noProof/>
      </w:rPr>
      <w:pict w14:anchorId="3898BF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414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16172"/>
    <w:multiLevelType w:val="hybridMultilevel"/>
    <w:tmpl w:val="82CAE9BE"/>
    <w:lvl w:ilvl="0" w:tplc="CDEC5E8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F6F22"/>
    <w:multiLevelType w:val="hybridMultilevel"/>
    <w:tmpl w:val="028ACDFA"/>
    <w:lvl w:ilvl="0" w:tplc="6A4C4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619D9"/>
    <w:multiLevelType w:val="hybridMultilevel"/>
    <w:tmpl w:val="7C1E0F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F50F0"/>
    <w:multiLevelType w:val="hybridMultilevel"/>
    <w:tmpl w:val="A1F85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76D66"/>
    <w:multiLevelType w:val="hybridMultilevel"/>
    <w:tmpl w:val="27CADC44"/>
    <w:lvl w:ilvl="0" w:tplc="2410F8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D9E68FC"/>
    <w:multiLevelType w:val="hybridMultilevel"/>
    <w:tmpl w:val="956236E0"/>
    <w:lvl w:ilvl="0" w:tplc="783868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D2"/>
    <w:rsid w:val="000D1288"/>
    <w:rsid w:val="000E2767"/>
    <w:rsid w:val="000F164B"/>
    <w:rsid w:val="00115871"/>
    <w:rsid w:val="001621EE"/>
    <w:rsid w:val="0016335F"/>
    <w:rsid w:val="00187516"/>
    <w:rsid w:val="001C74D0"/>
    <w:rsid w:val="00226021"/>
    <w:rsid w:val="002C53F8"/>
    <w:rsid w:val="003506DF"/>
    <w:rsid w:val="00393255"/>
    <w:rsid w:val="003A447C"/>
    <w:rsid w:val="003C26D3"/>
    <w:rsid w:val="004323CD"/>
    <w:rsid w:val="00452FDD"/>
    <w:rsid w:val="004A2FD9"/>
    <w:rsid w:val="004E16B9"/>
    <w:rsid w:val="005534A7"/>
    <w:rsid w:val="00553A95"/>
    <w:rsid w:val="00583EAA"/>
    <w:rsid w:val="005F473E"/>
    <w:rsid w:val="00607218"/>
    <w:rsid w:val="006101D0"/>
    <w:rsid w:val="00640D62"/>
    <w:rsid w:val="00677432"/>
    <w:rsid w:val="00716165"/>
    <w:rsid w:val="00745DA5"/>
    <w:rsid w:val="00787116"/>
    <w:rsid w:val="007F3713"/>
    <w:rsid w:val="00815E3D"/>
    <w:rsid w:val="008527D2"/>
    <w:rsid w:val="008C3FD9"/>
    <w:rsid w:val="009169AB"/>
    <w:rsid w:val="00995B25"/>
    <w:rsid w:val="009B3F10"/>
    <w:rsid w:val="009D62BC"/>
    <w:rsid w:val="009E22D2"/>
    <w:rsid w:val="00A147BB"/>
    <w:rsid w:val="00A67A45"/>
    <w:rsid w:val="00AA7D0F"/>
    <w:rsid w:val="00AD586B"/>
    <w:rsid w:val="00AF22AF"/>
    <w:rsid w:val="00B3668D"/>
    <w:rsid w:val="00B51A18"/>
    <w:rsid w:val="00B9272D"/>
    <w:rsid w:val="00BB0C92"/>
    <w:rsid w:val="00BD49A8"/>
    <w:rsid w:val="00BE06CE"/>
    <w:rsid w:val="00BE207C"/>
    <w:rsid w:val="00C2277B"/>
    <w:rsid w:val="00C23B43"/>
    <w:rsid w:val="00C26C00"/>
    <w:rsid w:val="00C37F46"/>
    <w:rsid w:val="00C45E7B"/>
    <w:rsid w:val="00C50A99"/>
    <w:rsid w:val="00C9714C"/>
    <w:rsid w:val="00CB07E4"/>
    <w:rsid w:val="00CC2D18"/>
    <w:rsid w:val="00D30CA6"/>
    <w:rsid w:val="00D3644C"/>
    <w:rsid w:val="00E205B6"/>
    <w:rsid w:val="00EB026E"/>
    <w:rsid w:val="00EB69E2"/>
    <w:rsid w:val="00F468AD"/>
    <w:rsid w:val="00F60466"/>
    <w:rsid w:val="00FA03DB"/>
    <w:rsid w:val="00FC0BB5"/>
    <w:rsid w:val="00FC1218"/>
    <w:rsid w:val="00FF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8B62A20"/>
  <w15:chartTrackingRefBased/>
  <w15:docId w15:val="{FC8CF6E5-022E-4378-BA14-B09281C44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22D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9E22D2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E22D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E22D2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9E22D2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9E22D2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9E22D2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9E22D2"/>
  </w:style>
  <w:style w:type="character" w:customStyle="1" w:styleId="u">
    <w:name w:val="u"/>
    <w:basedOn w:val="Fuentedeprrafopredeter"/>
    <w:rsid w:val="009E22D2"/>
  </w:style>
  <w:style w:type="paragraph" w:styleId="Textodeglobo">
    <w:name w:val="Balloon Text"/>
    <w:basedOn w:val="Normal"/>
    <w:link w:val="TextodegloboCar"/>
    <w:uiPriority w:val="99"/>
    <w:semiHidden/>
    <w:unhideWhenUsed/>
    <w:rsid w:val="00BE207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07C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C53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53F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53F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53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53F8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1658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5</cp:revision>
  <cp:lastPrinted>2018-08-31T17:14:00Z</cp:lastPrinted>
  <dcterms:created xsi:type="dcterms:W3CDTF">2019-01-11T23:46:00Z</dcterms:created>
  <dcterms:modified xsi:type="dcterms:W3CDTF">2019-02-18T17:41:00Z</dcterms:modified>
</cp:coreProperties>
</file>