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5B108" w14:textId="6C7562A9" w:rsidR="006F7CA6" w:rsidRDefault="005B118B" w:rsidP="00494BF3">
      <w:pPr>
        <w:spacing w:line="360" w:lineRule="auto"/>
        <w:jc w:val="center"/>
        <w:rPr>
          <w:rFonts w:ascii="Palatino Linotype" w:hAnsi="Palatino Linotype"/>
          <w:b/>
        </w:rPr>
      </w:pPr>
      <w:r w:rsidRPr="00494BF3">
        <w:rPr>
          <w:rFonts w:ascii="Palatino Linotype" w:hAnsi="Palatino Linotype"/>
          <w:b/>
        </w:rPr>
        <w:t xml:space="preserve">LÍNEAS </w:t>
      </w:r>
      <w:r w:rsidR="00777013" w:rsidRPr="00494BF3">
        <w:rPr>
          <w:rFonts w:ascii="Palatino Linotype" w:hAnsi="Palatino Linotype"/>
          <w:b/>
        </w:rPr>
        <w:t>ARGUMENTATIVAS.</w:t>
      </w:r>
    </w:p>
    <w:p w14:paraId="0E69270C" w14:textId="77777777" w:rsidR="00494BF3" w:rsidRPr="00494BF3" w:rsidRDefault="00494BF3" w:rsidP="00494BF3">
      <w:pPr>
        <w:spacing w:line="360" w:lineRule="auto"/>
        <w:jc w:val="center"/>
        <w:rPr>
          <w:rFonts w:ascii="Palatino Linotype" w:hAnsi="Palatino Linotype"/>
          <w:b/>
        </w:rPr>
      </w:pPr>
    </w:p>
    <w:p w14:paraId="61C4D34E" w14:textId="6348ECFA" w:rsidR="00777013" w:rsidRPr="00494BF3" w:rsidRDefault="00777013" w:rsidP="00494BF3">
      <w:pPr>
        <w:spacing w:before="240" w:line="360" w:lineRule="auto"/>
        <w:contextualSpacing/>
        <w:jc w:val="both"/>
        <w:rPr>
          <w:rFonts w:ascii="Palatino Linotype" w:eastAsia="Times New Roman" w:hAnsi="Palatino Linotype"/>
        </w:rPr>
      </w:pPr>
      <w:r w:rsidRPr="00494BF3">
        <w:rPr>
          <w:rFonts w:ascii="Palatino Linotype" w:eastAsia="Times New Roman" w:hAnsi="Palatino Linotype"/>
          <w:b/>
        </w:rPr>
        <w:t>DEBERES DE LAS AUTORIDADES.</w:t>
      </w:r>
      <w:r w:rsidRPr="00494BF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CFC56E1" w14:textId="77777777" w:rsidR="00030C45" w:rsidRPr="00494BF3" w:rsidRDefault="00030C45" w:rsidP="00494BF3">
      <w:pPr>
        <w:spacing w:before="240" w:line="360" w:lineRule="auto"/>
        <w:contextualSpacing/>
        <w:jc w:val="both"/>
        <w:rPr>
          <w:rFonts w:ascii="Palatino Linotype" w:eastAsia="Times New Roman" w:hAnsi="Palatino Linotype"/>
        </w:rPr>
      </w:pPr>
    </w:p>
    <w:p w14:paraId="31BBA7DD" w14:textId="7FB8199E" w:rsidR="00030C45" w:rsidRPr="00494BF3" w:rsidRDefault="009A61AE" w:rsidP="00494BF3">
      <w:pPr>
        <w:spacing w:before="240" w:line="360" w:lineRule="auto"/>
        <w:contextualSpacing/>
        <w:jc w:val="both"/>
        <w:rPr>
          <w:rFonts w:ascii="Palatino Linotype" w:eastAsia="Times New Roman" w:hAnsi="Palatino Linotype"/>
        </w:rPr>
      </w:pPr>
      <w:r w:rsidRPr="00494BF3">
        <w:rPr>
          <w:rFonts w:ascii="Palatino Linotype" w:eastAsia="Times New Roman" w:hAnsi="Palatino Linotype"/>
          <w:b/>
        </w:rPr>
        <w:t>RESPUESTAS IMPRECISAS O INCOMPLETAS, DEBER DE REPARACIÓN.</w:t>
      </w:r>
      <w:r w:rsidRPr="00494BF3">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A62E11" w14:textId="247724F5" w:rsidR="006540A5" w:rsidRPr="00494BF3" w:rsidRDefault="00494BF3" w:rsidP="00494BF3">
      <w:pPr>
        <w:spacing w:before="240" w:line="360" w:lineRule="auto"/>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09D17F88" wp14:editId="5FEBD548">
                <wp:simplePos x="0" y="0"/>
                <wp:positionH relativeFrom="column">
                  <wp:posOffset>5715</wp:posOffset>
                </wp:positionH>
                <wp:positionV relativeFrom="paragraph">
                  <wp:posOffset>107315</wp:posOffset>
                </wp:positionV>
                <wp:extent cx="5619750" cy="348615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619750" cy="3486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1042F5"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8.45pt" to="442.95pt,2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" strokecolor="#4f81bd [3204]" strokeweight="2pt">
                <v:shadow on="t" color="black" opacity="24903f" origin=",.5" offset="0,.55556mm"/>
              </v:line>
            </w:pict>
          </mc:Fallback>
        </mc:AlternateContent>
      </w:r>
    </w:p>
    <w:p w14:paraId="384AF411" w14:textId="793BC3E4" w:rsidR="00124152" w:rsidRPr="00494BF3" w:rsidRDefault="00124152" w:rsidP="00494BF3">
      <w:pPr>
        <w:spacing w:before="240" w:line="360" w:lineRule="auto"/>
        <w:rPr>
          <w:rFonts w:ascii="Palatino Linotype" w:hAnsi="Palatino Linotype"/>
          <w:b/>
          <w:color w:val="000000" w:themeColor="text1"/>
        </w:rPr>
      </w:pPr>
    </w:p>
    <w:p w14:paraId="21F209C3" w14:textId="5BF11768" w:rsidR="00696EF8" w:rsidRPr="00494BF3" w:rsidRDefault="00696EF8" w:rsidP="00494BF3">
      <w:pPr>
        <w:spacing w:before="240" w:line="360" w:lineRule="auto"/>
        <w:jc w:val="both"/>
        <w:rPr>
          <w:rFonts w:ascii="Palatino Linotype" w:hAnsi="Palatino Linotype" w:cs="Arial"/>
          <w:i/>
          <w:color w:val="000000" w:themeColor="text1"/>
          <w:lang w:val="es-MX"/>
        </w:rPr>
      </w:pPr>
    </w:p>
    <w:p w14:paraId="46116E68" w14:textId="77777777" w:rsidR="00696EF8" w:rsidRPr="00494BF3" w:rsidRDefault="00696EF8" w:rsidP="00494BF3">
      <w:pPr>
        <w:spacing w:before="240" w:line="360" w:lineRule="auto"/>
        <w:jc w:val="both"/>
        <w:rPr>
          <w:rFonts w:ascii="Palatino Linotype" w:hAnsi="Palatino Linotype"/>
          <w:color w:val="000000" w:themeColor="text1"/>
        </w:rPr>
      </w:pPr>
    </w:p>
    <w:p w14:paraId="37882A2F" w14:textId="77777777" w:rsidR="001A40F5" w:rsidRPr="00494BF3" w:rsidRDefault="001A40F5" w:rsidP="00494BF3">
      <w:pPr>
        <w:spacing w:before="240" w:line="360" w:lineRule="auto"/>
        <w:jc w:val="both"/>
        <w:rPr>
          <w:rFonts w:ascii="Palatino Linotype" w:hAnsi="Palatino Linotype"/>
          <w:color w:val="000000" w:themeColor="text1"/>
        </w:rPr>
      </w:pPr>
    </w:p>
    <w:p w14:paraId="2DDCBFF7" w14:textId="77777777" w:rsidR="00EC5D48" w:rsidRPr="00494BF3" w:rsidRDefault="00EC5D48" w:rsidP="00494BF3">
      <w:pPr>
        <w:spacing w:before="240" w:line="360" w:lineRule="auto"/>
        <w:jc w:val="both"/>
        <w:rPr>
          <w:rFonts w:ascii="Palatino Linotype" w:hAnsi="Palatino Linotype"/>
          <w:color w:val="000000" w:themeColor="text1"/>
        </w:rPr>
      </w:pPr>
    </w:p>
    <w:p w14:paraId="08BD2D04" w14:textId="77777777" w:rsidR="00EC5D48" w:rsidRPr="00494BF3" w:rsidRDefault="00EC5D48" w:rsidP="00494BF3">
      <w:pPr>
        <w:spacing w:before="240" w:line="360" w:lineRule="auto"/>
        <w:jc w:val="both"/>
        <w:rPr>
          <w:rFonts w:ascii="Palatino Linotype" w:hAnsi="Palatino Linotype"/>
          <w:color w:val="000000" w:themeColor="text1"/>
        </w:rPr>
      </w:pPr>
    </w:p>
    <w:p w14:paraId="12396007" w14:textId="70C8208E" w:rsidR="00474A9F" w:rsidRPr="00494BF3" w:rsidRDefault="00474A9F" w:rsidP="00134791">
      <w:pPr>
        <w:spacing w:before="240" w:line="360" w:lineRule="auto"/>
        <w:jc w:val="center"/>
        <w:rPr>
          <w:rFonts w:ascii="Palatino Linotype" w:hAnsi="Palatino Linotype"/>
          <w:color w:val="000000" w:themeColor="text1"/>
        </w:rPr>
      </w:pPr>
      <w:r w:rsidRPr="00494BF3">
        <w:rPr>
          <w:rFonts w:ascii="Palatino Linotype" w:hAnsi="Palatino Linotype"/>
          <w:b/>
          <w:color w:val="000000" w:themeColor="text1"/>
        </w:rPr>
        <w:t>ÍNDICE</w:t>
      </w:r>
      <w:r w:rsidRPr="00494BF3">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42DDC6E4" w14:textId="77777777" w:rsidR="00A018E7" w:rsidRPr="00494BF3" w:rsidRDefault="00B828E4" w:rsidP="00494BF3">
          <w:pPr>
            <w:pStyle w:val="TDC1"/>
            <w:tabs>
              <w:tab w:val="right" w:leader="dot" w:pos="8779"/>
            </w:tabs>
            <w:spacing w:after="0" w:line="360" w:lineRule="auto"/>
            <w:rPr>
              <w:rFonts w:ascii="Palatino Linotype" w:hAnsi="Palatino Linotype"/>
              <w:noProof/>
              <w:sz w:val="22"/>
              <w:szCs w:val="22"/>
              <w:lang w:val="es-MX" w:eastAsia="es-MX"/>
            </w:rPr>
          </w:pPr>
          <w:r w:rsidRPr="00494BF3">
            <w:rPr>
              <w:rFonts w:ascii="Palatino Linotype" w:hAnsi="Palatino Linotype"/>
              <w:color w:val="000000" w:themeColor="text1"/>
            </w:rPr>
            <w:fldChar w:fldCharType="begin"/>
          </w:r>
          <w:r w:rsidRPr="00494BF3">
            <w:rPr>
              <w:rFonts w:ascii="Palatino Linotype" w:hAnsi="Palatino Linotype"/>
              <w:color w:val="000000" w:themeColor="text1"/>
            </w:rPr>
            <w:instrText xml:space="preserve"> TOC \o "1-3" \h \z \u </w:instrText>
          </w:r>
          <w:r w:rsidRPr="00494BF3">
            <w:rPr>
              <w:rFonts w:ascii="Palatino Linotype" w:hAnsi="Palatino Linotype"/>
              <w:color w:val="000000" w:themeColor="text1"/>
            </w:rPr>
            <w:fldChar w:fldCharType="separate"/>
          </w:r>
          <w:hyperlink w:anchor="_Toc535508401" w:history="1">
            <w:r w:rsidR="00A018E7" w:rsidRPr="00494BF3">
              <w:rPr>
                <w:rStyle w:val="Hipervnculo"/>
                <w:rFonts w:ascii="Palatino Linotype" w:hAnsi="Palatino Linotype"/>
                <w:b/>
                <w:noProof/>
              </w:rPr>
              <w:t>ANTECEDENTES</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_Toc535508401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3</w:t>
            </w:r>
            <w:r w:rsidR="00A018E7" w:rsidRPr="00494BF3">
              <w:rPr>
                <w:rFonts w:ascii="Palatino Linotype" w:hAnsi="Palatino Linotype"/>
                <w:noProof/>
                <w:webHidden/>
              </w:rPr>
              <w:fldChar w:fldCharType="end"/>
            </w:r>
          </w:hyperlink>
        </w:p>
        <w:p w14:paraId="2B0B313B" w14:textId="77777777" w:rsidR="00A018E7" w:rsidRPr="00494BF3" w:rsidRDefault="007651C5" w:rsidP="00494BF3">
          <w:pPr>
            <w:pStyle w:val="TDC1"/>
            <w:tabs>
              <w:tab w:val="right" w:leader="dot" w:pos="8779"/>
            </w:tabs>
            <w:spacing w:after="0" w:line="360" w:lineRule="auto"/>
            <w:rPr>
              <w:rFonts w:ascii="Palatino Linotype" w:hAnsi="Palatino Linotype"/>
              <w:noProof/>
              <w:sz w:val="22"/>
              <w:szCs w:val="22"/>
              <w:lang w:val="es-MX" w:eastAsia="es-MX"/>
            </w:rPr>
          </w:pPr>
          <w:hyperlink w:anchor="_Toc535508404" w:history="1">
            <w:r w:rsidR="00A018E7" w:rsidRPr="00494BF3">
              <w:rPr>
                <w:rStyle w:val="Hipervnculo"/>
                <w:rFonts w:ascii="Palatino Linotype" w:hAnsi="Palatino Linotype"/>
                <w:b/>
                <w:noProof/>
              </w:rPr>
              <w:t>CONSIDERANDO</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_Toc535508404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10</w:t>
            </w:r>
            <w:r w:rsidR="00A018E7" w:rsidRPr="00494BF3">
              <w:rPr>
                <w:rFonts w:ascii="Palatino Linotype" w:hAnsi="Palatino Linotype"/>
                <w:noProof/>
                <w:webHidden/>
              </w:rPr>
              <w:fldChar w:fldCharType="end"/>
            </w:r>
          </w:hyperlink>
        </w:p>
        <w:p w14:paraId="676C6EFC"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05" w:history="1">
            <w:r w:rsidR="00A018E7" w:rsidRPr="00494BF3">
              <w:rPr>
                <w:rStyle w:val="Hipervnculo"/>
                <w:rFonts w:ascii="Palatino Linotype" w:hAnsi="Palatino Linotype"/>
                <w:b/>
                <w:noProof/>
              </w:rPr>
              <w:t>PRIMERO. De la competencia</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_Toc535508405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10</w:t>
            </w:r>
            <w:r w:rsidR="00A018E7" w:rsidRPr="00494BF3">
              <w:rPr>
                <w:rFonts w:ascii="Palatino Linotype" w:hAnsi="Palatino Linotype"/>
                <w:noProof/>
                <w:webHidden/>
              </w:rPr>
              <w:fldChar w:fldCharType="end"/>
            </w:r>
          </w:hyperlink>
        </w:p>
        <w:p w14:paraId="45EAAF7C"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06" w:history="1">
            <w:r w:rsidR="00A018E7" w:rsidRPr="00494BF3">
              <w:rPr>
                <w:rStyle w:val="Hipervnculo"/>
                <w:rFonts w:ascii="Palatino Linotype" w:hAnsi="Palatino Linotype"/>
                <w:b/>
                <w:noProof/>
              </w:rPr>
              <w:t>SEGUNDO. De la oportunidad y procedibilidad.</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_Toc535508406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11</w:t>
            </w:r>
            <w:r w:rsidR="00A018E7" w:rsidRPr="00494BF3">
              <w:rPr>
                <w:rFonts w:ascii="Palatino Linotype" w:hAnsi="Palatino Linotype"/>
                <w:noProof/>
                <w:webHidden/>
              </w:rPr>
              <w:fldChar w:fldCharType="end"/>
            </w:r>
          </w:hyperlink>
        </w:p>
        <w:p w14:paraId="575AFE23"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07" w:history="1">
            <w:r w:rsidR="00A018E7" w:rsidRPr="00494BF3">
              <w:rPr>
                <w:rStyle w:val="Hipervnculo"/>
                <w:rFonts w:ascii="Palatino Linotype" w:hAnsi="Palatino Linotype"/>
                <w:b/>
                <w:noProof/>
              </w:rPr>
              <w:t xml:space="preserve">TERCERO. Del planteamiento de la </w:t>
            </w:r>
            <w:r w:rsidR="00A018E7" w:rsidRPr="00494BF3">
              <w:rPr>
                <w:rStyle w:val="Hipervnculo"/>
                <w:rFonts w:ascii="Palatino Linotype" w:hAnsi="Palatino Linotype"/>
                <w:b/>
                <w:i/>
                <w:noProof/>
              </w:rPr>
              <w:t>Litis.</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_Toc535508407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12</w:t>
            </w:r>
            <w:r w:rsidR="00A018E7" w:rsidRPr="00494BF3">
              <w:rPr>
                <w:rFonts w:ascii="Palatino Linotype" w:hAnsi="Palatino Linotype"/>
                <w:noProof/>
                <w:webHidden/>
              </w:rPr>
              <w:fldChar w:fldCharType="end"/>
            </w:r>
          </w:hyperlink>
        </w:p>
        <w:p w14:paraId="58D4799A"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08" w:history="1">
            <w:r w:rsidR="00A018E7" w:rsidRPr="00494BF3">
              <w:rPr>
                <w:rStyle w:val="Hipervnculo"/>
                <w:rFonts w:ascii="Palatino Linotype" w:hAnsi="Palatino Linotype"/>
                <w:b/>
                <w:noProof/>
              </w:rPr>
              <w:t>CUARTO. De previo y especial pronunciamiento.</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_Toc535508408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13</w:t>
            </w:r>
            <w:r w:rsidR="00A018E7" w:rsidRPr="00494BF3">
              <w:rPr>
                <w:rFonts w:ascii="Palatino Linotype" w:hAnsi="Palatino Linotype"/>
                <w:noProof/>
                <w:webHidden/>
              </w:rPr>
              <w:fldChar w:fldCharType="end"/>
            </w:r>
          </w:hyperlink>
        </w:p>
        <w:p w14:paraId="6A49F092"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09" w:history="1">
            <w:r w:rsidR="00A018E7" w:rsidRPr="00494BF3">
              <w:rPr>
                <w:rStyle w:val="Hipervnculo"/>
                <w:rFonts w:ascii="Palatino Linotype" w:hAnsi="Palatino Linotype"/>
                <w:b/>
                <w:noProof/>
              </w:rPr>
              <w:t>QUINTO.  Del estudio y resolución del asunto</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_Toc535508409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18</w:t>
            </w:r>
            <w:r w:rsidR="00A018E7" w:rsidRPr="00494BF3">
              <w:rPr>
                <w:rFonts w:ascii="Palatino Linotype" w:hAnsi="Palatino Linotype"/>
                <w:noProof/>
                <w:webHidden/>
              </w:rPr>
              <w:fldChar w:fldCharType="end"/>
            </w:r>
          </w:hyperlink>
        </w:p>
        <w:p w14:paraId="319EF2E6"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10" w:history="1">
            <w:r w:rsidR="00A018E7" w:rsidRPr="00494BF3">
              <w:rPr>
                <w:rStyle w:val="Hipervnculo"/>
                <w:rFonts w:ascii="Palatino Linotype" w:eastAsiaTheme="majorEastAsia" w:hAnsi="Palatino Linotype" w:cs="Times New Roman"/>
                <w:b/>
                <w:noProof/>
                <w:lang w:val="es-MX" w:eastAsia="es-ES_tradnl"/>
              </w:rPr>
              <w:t>SEXTO.</w:t>
            </w:r>
            <w:r w:rsidR="00A018E7" w:rsidRPr="00494BF3">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_Toc535508410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42</w:t>
            </w:r>
            <w:r w:rsidR="00A018E7" w:rsidRPr="00494BF3">
              <w:rPr>
                <w:rFonts w:ascii="Palatino Linotype" w:hAnsi="Palatino Linotype"/>
                <w:noProof/>
                <w:webHidden/>
              </w:rPr>
              <w:fldChar w:fldCharType="end"/>
            </w:r>
          </w:hyperlink>
        </w:p>
        <w:p w14:paraId="39D91D93" w14:textId="77777777" w:rsidR="00A018E7" w:rsidRPr="00494BF3" w:rsidRDefault="007651C5" w:rsidP="00494BF3">
          <w:pPr>
            <w:pStyle w:val="TDC2"/>
            <w:tabs>
              <w:tab w:val="right" w:leader="dot" w:pos="8779"/>
            </w:tabs>
            <w:spacing w:after="0" w:line="360" w:lineRule="auto"/>
            <w:rPr>
              <w:rFonts w:ascii="Palatino Linotype" w:hAnsi="Palatino Linotype"/>
              <w:noProof/>
              <w:sz w:val="22"/>
              <w:szCs w:val="22"/>
              <w:lang w:val="es-MX" w:eastAsia="es-MX"/>
            </w:rPr>
          </w:pPr>
          <w:hyperlink w:anchor="_Toc535508411" w:history="1">
            <w:r w:rsidR="00A018E7" w:rsidRPr="00494BF3">
              <w:rPr>
                <w:rStyle w:val="Hipervnculo"/>
                <w:rFonts w:ascii="Palatino Linotype" w:eastAsiaTheme="majorEastAsia" w:hAnsi="Palatino Linotype" w:cstheme="majorBidi"/>
                <w:b/>
                <w:noProof/>
                <w:lang w:val="es-MX" w:eastAsia="en-US"/>
              </w:rPr>
              <w:t>R E S O L U T I V O S</w:t>
            </w:r>
            <w:r w:rsidR="00A018E7" w:rsidRPr="00494BF3">
              <w:rPr>
                <w:rFonts w:ascii="Palatino Linotype" w:hAnsi="Palatino Linotype"/>
                <w:noProof/>
                <w:webHidden/>
              </w:rPr>
              <w:tab/>
            </w:r>
            <w:r w:rsidR="00A018E7" w:rsidRPr="00494BF3">
              <w:rPr>
                <w:rFonts w:ascii="Palatino Linotype" w:hAnsi="Palatino Linotype"/>
                <w:noProof/>
                <w:webHidden/>
              </w:rPr>
              <w:fldChar w:fldCharType="begin"/>
            </w:r>
            <w:r w:rsidR="00A018E7" w:rsidRPr="00494BF3">
              <w:rPr>
                <w:rFonts w:ascii="Palatino Linotype" w:hAnsi="Palatino Linotype"/>
                <w:noProof/>
                <w:webHidden/>
              </w:rPr>
              <w:instrText xml:space="preserve"> PAGEREF _Toc535508411 \h </w:instrText>
            </w:r>
            <w:r w:rsidR="00A018E7" w:rsidRPr="00494BF3">
              <w:rPr>
                <w:rFonts w:ascii="Palatino Linotype" w:hAnsi="Palatino Linotype"/>
                <w:noProof/>
                <w:webHidden/>
              </w:rPr>
            </w:r>
            <w:r w:rsidR="00A018E7" w:rsidRPr="00494BF3">
              <w:rPr>
                <w:rFonts w:ascii="Palatino Linotype" w:hAnsi="Palatino Linotype"/>
                <w:noProof/>
                <w:webHidden/>
              </w:rPr>
              <w:fldChar w:fldCharType="separate"/>
            </w:r>
            <w:r w:rsidR="00DA56F5">
              <w:rPr>
                <w:rFonts w:ascii="Palatino Linotype" w:hAnsi="Palatino Linotype"/>
                <w:noProof/>
                <w:webHidden/>
              </w:rPr>
              <w:t>55</w:t>
            </w:r>
            <w:r w:rsidR="00A018E7" w:rsidRPr="00494BF3">
              <w:rPr>
                <w:rFonts w:ascii="Palatino Linotype" w:hAnsi="Palatino Linotype"/>
                <w:noProof/>
                <w:webHidden/>
              </w:rPr>
              <w:fldChar w:fldCharType="end"/>
            </w:r>
          </w:hyperlink>
        </w:p>
        <w:p w14:paraId="139DBEE2" w14:textId="21C2EBA7" w:rsidR="00B828E4" w:rsidRPr="00494BF3" w:rsidRDefault="00B828E4" w:rsidP="00494BF3">
          <w:pPr>
            <w:spacing w:line="360" w:lineRule="auto"/>
            <w:rPr>
              <w:rFonts w:ascii="Palatino Linotype" w:hAnsi="Palatino Linotype"/>
              <w:color w:val="000000" w:themeColor="text1"/>
            </w:rPr>
          </w:pPr>
          <w:r w:rsidRPr="00494BF3">
            <w:rPr>
              <w:rFonts w:ascii="Palatino Linotype" w:hAnsi="Palatino Linotype"/>
              <w:b/>
              <w:bCs/>
              <w:color w:val="000000" w:themeColor="text1"/>
              <w:lang w:val="es-ES"/>
            </w:rPr>
            <w:fldChar w:fldCharType="end"/>
          </w:r>
        </w:p>
      </w:sdtContent>
    </w:sdt>
    <w:p w14:paraId="2316C6EA" w14:textId="7359EE48" w:rsidR="00EC5D48" w:rsidRPr="00494BF3" w:rsidRDefault="00373B5F" w:rsidP="00494BF3">
      <w:pPr>
        <w:spacing w:before="240"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5C1742C1" wp14:editId="5B1C19D1">
                <wp:simplePos x="0" y="0"/>
                <wp:positionH relativeFrom="column">
                  <wp:posOffset>72390</wp:posOffset>
                </wp:positionH>
                <wp:positionV relativeFrom="paragraph">
                  <wp:posOffset>93980</wp:posOffset>
                </wp:positionV>
                <wp:extent cx="5619750" cy="3086100"/>
                <wp:effectExtent l="57150" t="38100" r="57150" b="95250"/>
                <wp:wrapNone/>
                <wp:docPr id="6" name="Conector recto 6"/>
                <wp:cNvGraphicFramePr/>
                <a:graphic xmlns:a="http://schemas.openxmlformats.org/drawingml/2006/main">
                  <a:graphicData uri="http://schemas.microsoft.com/office/word/2010/wordprocessingShape">
                    <wps:wsp>
                      <wps:cNvCnPr/>
                      <wps:spPr>
                        <a:xfrm flipH="1" flipV="1">
                          <a:off x="0" y="0"/>
                          <a:ext cx="5619750" cy="3086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40250F" id="Conector recto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5.7pt,7.4pt" to="448.2pt,2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" strokecolor="#4f81bd [3204]" strokeweight="2pt">
                <v:shadow on="t" color="black" opacity="24903f" origin=",.5" offset="0,.55556mm"/>
              </v:line>
            </w:pict>
          </mc:Fallback>
        </mc:AlternateContent>
      </w:r>
    </w:p>
    <w:p w14:paraId="09731300" w14:textId="77777777" w:rsidR="00474A9F" w:rsidRPr="00494BF3" w:rsidRDefault="00474A9F" w:rsidP="00494BF3">
      <w:pPr>
        <w:spacing w:before="240" w:line="360" w:lineRule="auto"/>
        <w:jc w:val="both"/>
        <w:rPr>
          <w:rFonts w:ascii="Palatino Linotype" w:hAnsi="Palatino Linotype"/>
          <w:color w:val="000000" w:themeColor="text1"/>
        </w:rPr>
      </w:pPr>
    </w:p>
    <w:p w14:paraId="1EAC8B58" w14:textId="77777777" w:rsidR="00474A9F" w:rsidRPr="00494BF3" w:rsidRDefault="00474A9F" w:rsidP="00494BF3">
      <w:pPr>
        <w:spacing w:before="240" w:line="360" w:lineRule="auto"/>
        <w:jc w:val="both"/>
        <w:rPr>
          <w:rFonts w:ascii="Palatino Linotype" w:hAnsi="Palatino Linotype"/>
          <w:color w:val="000000" w:themeColor="text1"/>
        </w:rPr>
      </w:pPr>
    </w:p>
    <w:p w14:paraId="5C6A661D" w14:textId="77777777" w:rsidR="00474A9F" w:rsidRPr="00494BF3" w:rsidRDefault="00474A9F" w:rsidP="00494BF3">
      <w:pPr>
        <w:spacing w:before="240" w:line="360" w:lineRule="auto"/>
        <w:jc w:val="both"/>
        <w:rPr>
          <w:rFonts w:ascii="Palatino Linotype" w:hAnsi="Palatino Linotype"/>
          <w:color w:val="000000" w:themeColor="text1"/>
        </w:rPr>
      </w:pPr>
    </w:p>
    <w:p w14:paraId="3E25B9F2" w14:textId="77777777" w:rsidR="00474A9F" w:rsidRPr="00494BF3" w:rsidRDefault="00474A9F" w:rsidP="00494BF3">
      <w:pPr>
        <w:spacing w:before="240" w:line="360" w:lineRule="auto"/>
        <w:jc w:val="both"/>
        <w:rPr>
          <w:rFonts w:ascii="Palatino Linotype" w:hAnsi="Palatino Linotype"/>
          <w:color w:val="000000" w:themeColor="text1"/>
        </w:rPr>
      </w:pPr>
    </w:p>
    <w:p w14:paraId="73F7F940" w14:textId="40E9E444" w:rsidR="00662C69" w:rsidRPr="00494BF3" w:rsidRDefault="009B11D6" w:rsidP="00494BF3">
      <w:pPr>
        <w:spacing w:before="240" w:line="360" w:lineRule="auto"/>
        <w:jc w:val="both"/>
        <w:rPr>
          <w:rFonts w:ascii="Palatino Linotype" w:hAnsi="Palatino Linotype"/>
          <w:color w:val="000000" w:themeColor="text1"/>
        </w:rPr>
      </w:pPr>
      <w:r w:rsidRPr="00494BF3">
        <w:rPr>
          <w:rFonts w:ascii="Palatino Linotype" w:hAnsi="Palatino Linotype"/>
          <w:color w:val="000000" w:themeColor="text1"/>
        </w:rPr>
        <w:lastRenderedPageBreak/>
        <w:t>R</w:t>
      </w:r>
      <w:r w:rsidR="00662C69" w:rsidRPr="00494BF3">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DF3C5F" w:rsidRPr="00494BF3">
        <w:rPr>
          <w:rFonts w:ascii="Palatino Linotype" w:hAnsi="Palatino Linotype"/>
          <w:color w:val="000000" w:themeColor="text1"/>
        </w:rPr>
        <w:t xml:space="preserve">fecha veintitrés </w:t>
      </w:r>
      <w:r w:rsidR="009E71F2" w:rsidRPr="00494BF3">
        <w:rPr>
          <w:rFonts w:ascii="Palatino Linotype" w:hAnsi="Palatino Linotype"/>
          <w:color w:val="000000" w:themeColor="text1"/>
        </w:rPr>
        <w:t>(</w:t>
      </w:r>
      <w:r w:rsidR="00DF3C5F" w:rsidRPr="00494BF3">
        <w:rPr>
          <w:rFonts w:ascii="Palatino Linotype" w:hAnsi="Palatino Linotype"/>
          <w:color w:val="000000" w:themeColor="text1"/>
        </w:rPr>
        <w:t>23</w:t>
      </w:r>
      <w:r w:rsidR="009A61AE" w:rsidRPr="00494BF3">
        <w:rPr>
          <w:rFonts w:ascii="Palatino Linotype" w:hAnsi="Palatino Linotype"/>
          <w:color w:val="000000" w:themeColor="text1"/>
        </w:rPr>
        <w:t>)</w:t>
      </w:r>
      <w:r w:rsidR="009E71F2" w:rsidRPr="00494BF3">
        <w:rPr>
          <w:rFonts w:ascii="Palatino Linotype" w:hAnsi="Palatino Linotype"/>
          <w:color w:val="000000" w:themeColor="text1"/>
        </w:rPr>
        <w:t xml:space="preserve"> </w:t>
      </w:r>
      <w:r w:rsidR="00DF3C5F" w:rsidRPr="00494BF3">
        <w:rPr>
          <w:rFonts w:ascii="Palatino Linotype" w:hAnsi="Palatino Linotype"/>
          <w:color w:val="000000" w:themeColor="text1"/>
        </w:rPr>
        <w:t>de enero de dos mil diecinueve</w:t>
      </w:r>
      <w:r w:rsidR="009573B2" w:rsidRPr="00494BF3">
        <w:rPr>
          <w:rFonts w:ascii="Palatino Linotype" w:hAnsi="Palatino Linotype"/>
          <w:color w:val="000000" w:themeColor="text1"/>
        </w:rPr>
        <w:t>.</w:t>
      </w:r>
    </w:p>
    <w:p w14:paraId="507F6774" w14:textId="19D1C868" w:rsidR="00494BF3" w:rsidRDefault="00F56DBA" w:rsidP="00494BF3">
      <w:pPr>
        <w:spacing w:before="240" w:line="360" w:lineRule="auto"/>
        <w:jc w:val="both"/>
        <w:rPr>
          <w:rFonts w:ascii="Palatino Linotype" w:hAnsi="Palatino Linotype"/>
          <w:color w:val="000000" w:themeColor="text1"/>
        </w:rPr>
      </w:pPr>
      <w:r w:rsidRPr="00494BF3">
        <w:rPr>
          <w:rFonts w:ascii="Palatino Linotype" w:hAnsi="Palatino Linotype"/>
          <w:b/>
          <w:color w:val="000000" w:themeColor="text1"/>
        </w:rPr>
        <w:t>VISTO</w:t>
      </w:r>
      <w:r w:rsidRPr="00494BF3">
        <w:rPr>
          <w:rFonts w:ascii="Palatino Linotype" w:hAnsi="Palatino Linotype"/>
          <w:color w:val="000000" w:themeColor="text1"/>
        </w:rPr>
        <w:t xml:space="preserve"> el expediente electrónico formado con motivo del recurso de revisión </w:t>
      </w:r>
      <w:r w:rsidR="00DF3C5F" w:rsidRPr="00494BF3">
        <w:rPr>
          <w:rFonts w:ascii="Palatino Linotype" w:hAnsi="Palatino Linotype" w:cs="Arial"/>
          <w:b/>
          <w:bCs/>
          <w:color w:val="000000" w:themeColor="text1"/>
        </w:rPr>
        <w:t>04138</w:t>
      </w:r>
      <w:r w:rsidR="00FA0EE3" w:rsidRPr="00494BF3">
        <w:rPr>
          <w:rFonts w:ascii="Palatino Linotype" w:hAnsi="Palatino Linotype" w:cs="Arial"/>
          <w:b/>
          <w:bCs/>
          <w:color w:val="000000" w:themeColor="text1"/>
        </w:rPr>
        <w:t>/INFOEM/IP/RR/201</w:t>
      </w:r>
      <w:r w:rsidR="009A61AE" w:rsidRPr="00494BF3">
        <w:rPr>
          <w:rFonts w:ascii="Palatino Linotype" w:hAnsi="Palatino Linotype" w:cs="Arial"/>
          <w:b/>
          <w:bCs/>
          <w:color w:val="000000" w:themeColor="text1"/>
        </w:rPr>
        <w:t>8</w:t>
      </w:r>
      <w:r w:rsidRPr="00494BF3">
        <w:rPr>
          <w:rFonts w:ascii="Palatino Linotype" w:hAnsi="Palatino Linotype" w:cs="Arial"/>
          <w:b/>
          <w:bCs/>
          <w:color w:val="000000" w:themeColor="text1"/>
        </w:rPr>
        <w:t xml:space="preserve">, </w:t>
      </w:r>
      <w:r w:rsidRPr="00494BF3">
        <w:rPr>
          <w:rFonts w:ascii="Palatino Linotype" w:hAnsi="Palatino Linotype"/>
          <w:color w:val="000000" w:themeColor="text1"/>
        </w:rPr>
        <w:t>promovido por</w:t>
      </w:r>
      <w:r w:rsidR="00A07BCB" w:rsidRPr="00494BF3">
        <w:rPr>
          <w:rFonts w:ascii="Palatino Linotype" w:hAnsi="Palatino Linotype"/>
          <w:b/>
          <w:color w:val="000000" w:themeColor="text1"/>
          <w:szCs w:val="22"/>
        </w:rPr>
        <w:t xml:space="preserve"> </w:t>
      </w:r>
      <w:r w:rsidR="00D93B9D" w:rsidRPr="00D93B9D">
        <w:rPr>
          <w:rFonts w:ascii="Palatino Linotype" w:hAnsi="Palatino Linotype"/>
          <w:b/>
          <w:color w:val="000000" w:themeColor="text1"/>
          <w:szCs w:val="22"/>
          <w:highlight w:val="black"/>
        </w:rPr>
        <w:t>--------------------------------------</w:t>
      </w:r>
      <w:r w:rsidRPr="00494BF3">
        <w:rPr>
          <w:rFonts w:ascii="Palatino Linotype" w:hAnsi="Palatino Linotype"/>
          <w:b/>
          <w:color w:val="000000" w:themeColor="text1"/>
        </w:rPr>
        <w:t xml:space="preserve">, </w:t>
      </w:r>
      <w:r w:rsidRPr="00494BF3">
        <w:rPr>
          <w:rFonts w:ascii="Palatino Linotype" w:hAnsi="Palatino Linotype" w:cs="Arial"/>
          <w:color w:val="000000" w:themeColor="text1"/>
        </w:rPr>
        <w:t xml:space="preserve">en su calidad de </w:t>
      </w:r>
      <w:r w:rsidRPr="00494BF3">
        <w:rPr>
          <w:rFonts w:ascii="Palatino Linotype" w:hAnsi="Palatino Linotype" w:cs="Arial"/>
          <w:b/>
          <w:color w:val="000000" w:themeColor="text1"/>
        </w:rPr>
        <w:t>RECURRENTE</w:t>
      </w:r>
      <w:r w:rsidRPr="00494BF3">
        <w:rPr>
          <w:rFonts w:ascii="Palatino Linotype" w:hAnsi="Palatino Linotype" w:cs="Arial"/>
          <w:color w:val="000000" w:themeColor="text1"/>
        </w:rPr>
        <w:t xml:space="preserve">, en contra de la respuesta </w:t>
      </w:r>
      <w:r w:rsidR="00D07FEA" w:rsidRPr="00494BF3">
        <w:rPr>
          <w:rFonts w:ascii="Palatino Linotype" w:hAnsi="Palatino Linotype" w:cs="Arial"/>
          <w:color w:val="000000" w:themeColor="text1"/>
        </w:rPr>
        <w:t>de</w:t>
      </w:r>
      <w:r w:rsidR="009A61AE" w:rsidRPr="00494BF3">
        <w:rPr>
          <w:rFonts w:ascii="Palatino Linotype" w:hAnsi="Palatino Linotype" w:cs="Arial"/>
          <w:color w:val="000000" w:themeColor="text1"/>
        </w:rPr>
        <w:t xml:space="preserve"> </w:t>
      </w:r>
      <w:r w:rsidR="000E7EC3" w:rsidRPr="00494BF3">
        <w:rPr>
          <w:rFonts w:ascii="Palatino Linotype" w:hAnsi="Palatino Linotype" w:cs="Arial"/>
          <w:color w:val="000000" w:themeColor="text1"/>
        </w:rPr>
        <w:t>l</w:t>
      </w:r>
      <w:r w:rsidR="009A61AE" w:rsidRPr="00494BF3">
        <w:rPr>
          <w:rFonts w:ascii="Palatino Linotype" w:hAnsi="Palatino Linotype" w:cs="Arial"/>
          <w:color w:val="000000" w:themeColor="text1"/>
        </w:rPr>
        <w:t>a</w:t>
      </w:r>
      <w:r w:rsidR="00BB7BCB" w:rsidRPr="00494BF3">
        <w:rPr>
          <w:rFonts w:ascii="Palatino Linotype" w:hAnsi="Palatino Linotype" w:cs="Arial"/>
          <w:b/>
          <w:color w:val="000000" w:themeColor="text1"/>
        </w:rPr>
        <w:t xml:space="preserve"> Universidad Politécnica del Valle de Toluca</w:t>
      </w:r>
      <w:r w:rsidRPr="00494BF3">
        <w:rPr>
          <w:rFonts w:ascii="Palatino Linotype" w:hAnsi="Palatino Linotype"/>
          <w:b/>
          <w:color w:val="000000" w:themeColor="text1"/>
        </w:rPr>
        <w:t xml:space="preserve">, </w:t>
      </w:r>
      <w:r w:rsidRPr="00494BF3">
        <w:rPr>
          <w:rFonts w:ascii="Palatino Linotype" w:hAnsi="Palatino Linotype"/>
          <w:color w:val="000000" w:themeColor="text1"/>
        </w:rPr>
        <w:t>en lo sucesivo el</w:t>
      </w:r>
      <w:r w:rsidRPr="00494BF3">
        <w:rPr>
          <w:rFonts w:ascii="Palatino Linotype" w:hAnsi="Palatino Linotype"/>
          <w:b/>
          <w:color w:val="000000" w:themeColor="text1"/>
        </w:rPr>
        <w:t xml:space="preserve"> SUJETO OBLIGADO, </w:t>
      </w:r>
      <w:r w:rsidRPr="00494BF3">
        <w:rPr>
          <w:rFonts w:ascii="Palatino Linotype" w:hAnsi="Palatino Linotype"/>
          <w:color w:val="000000" w:themeColor="text1"/>
        </w:rPr>
        <w:t>se procede a dictar la presente resolución, con base en los siguientes:</w:t>
      </w:r>
    </w:p>
    <w:p w14:paraId="0E059CBB" w14:textId="77777777" w:rsidR="00494BF3" w:rsidRPr="00494BF3" w:rsidRDefault="00494BF3" w:rsidP="00494BF3">
      <w:pPr>
        <w:spacing w:line="360" w:lineRule="auto"/>
        <w:jc w:val="both"/>
        <w:rPr>
          <w:rFonts w:ascii="Palatino Linotype" w:hAnsi="Palatino Linotype"/>
          <w:color w:val="000000" w:themeColor="text1"/>
        </w:rPr>
      </w:pPr>
    </w:p>
    <w:p w14:paraId="6EF01D14" w14:textId="76A77626" w:rsidR="00583131" w:rsidRDefault="00662C69" w:rsidP="00494BF3">
      <w:pPr>
        <w:pStyle w:val="Ttulo1"/>
        <w:spacing w:before="0" w:line="360" w:lineRule="auto"/>
        <w:jc w:val="center"/>
        <w:rPr>
          <w:rFonts w:ascii="Palatino Linotype" w:hAnsi="Palatino Linotype"/>
          <w:b/>
          <w:color w:val="000000" w:themeColor="text1"/>
          <w:sz w:val="24"/>
        </w:rPr>
      </w:pPr>
      <w:bookmarkStart w:id="0" w:name="_Toc515555218"/>
      <w:bookmarkStart w:id="1" w:name="_Toc535508401"/>
      <w:r w:rsidRPr="00494BF3">
        <w:rPr>
          <w:rFonts w:ascii="Palatino Linotype" w:hAnsi="Palatino Linotype"/>
          <w:b/>
          <w:color w:val="000000" w:themeColor="text1"/>
          <w:sz w:val="24"/>
        </w:rPr>
        <w:t>ANTECEDENTES</w:t>
      </w:r>
      <w:bookmarkEnd w:id="0"/>
      <w:bookmarkEnd w:id="1"/>
    </w:p>
    <w:p w14:paraId="44585914" w14:textId="77777777" w:rsidR="00494BF3" w:rsidRPr="00494BF3" w:rsidRDefault="00494BF3" w:rsidP="00494BF3">
      <w:pPr>
        <w:rPr>
          <w:lang w:val="es-MX" w:eastAsia="en-US"/>
        </w:rPr>
      </w:pPr>
    </w:p>
    <w:p w14:paraId="1FB60AE9" w14:textId="1E544F89" w:rsidR="00DB4BEF" w:rsidRPr="00494BF3" w:rsidRDefault="00DF3C5F" w:rsidP="00494BF3">
      <w:pPr>
        <w:pStyle w:val="Prrafodelista"/>
        <w:numPr>
          <w:ilvl w:val="0"/>
          <w:numId w:val="2"/>
        </w:numPr>
        <w:spacing w:line="360" w:lineRule="auto"/>
        <w:ind w:left="0" w:firstLine="0"/>
        <w:jc w:val="both"/>
        <w:rPr>
          <w:rFonts w:ascii="Palatino Linotype" w:eastAsia="Calibri" w:hAnsi="Palatino Linotype" w:cs="Arial"/>
          <w:color w:val="000000" w:themeColor="text1"/>
          <w:lang w:val="es-ES"/>
        </w:rPr>
      </w:pPr>
      <w:r w:rsidRPr="00494BF3">
        <w:rPr>
          <w:rFonts w:ascii="Palatino Linotype" w:eastAsia="Calibri" w:hAnsi="Palatino Linotype" w:cs="Arial"/>
          <w:color w:val="000000" w:themeColor="text1"/>
          <w:lang w:val="es-ES"/>
        </w:rPr>
        <w:t xml:space="preserve">El día tres </w:t>
      </w:r>
      <w:r w:rsidR="00A13811" w:rsidRPr="00494BF3">
        <w:rPr>
          <w:rFonts w:ascii="Palatino Linotype" w:eastAsia="Calibri" w:hAnsi="Palatino Linotype" w:cs="Arial"/>
          <w:color w:val="000000" w:themeColor="text1"/>
          <w:lang w:val="es-ES"/>
        </w:rPr>
        <w:t>(</w:t>
      </w:r>
      <w:r w:rsidRPr="00494BF3">
        <w:rPr>
          <w:rFonts w:ascii="Palatino Linotype" w:eastAsia="Calibri" w:hAnsi="Palatino Linotype" w:cs="Arial"/>
          <w:color w:val="000000" w:themeColor="text1"/>
          <w:lang w:val="es-ES"/>
        </w:rPr>
        <w:t>0</w:t>
      </w:r>
      <w:r w:rsidR="00E3473A" w:rsidRPr="00494BF3">
        <w:rPr>
          <w:rFonts w:ascii="Palatino Linotype" w:eastAsia="Calibri" w:hAnsi="Palatino Linotype" w:cs="Arial"/>
          <w:color w:val="000000" w:themeColor="text1"/>
          <w:lang w:val="es-ES"/>
        </w:rPr>
        <w:t>3</w:t>
      </w:r>
      <w:r w:rsidRPr="00494BF3">
        <w:rPr>
          <w:rFonts w:ascii="Palatino Linotype" w:eastAsia="Calibri" w:hAnsi="Palatino Linotype" w:cs="Arial"/>
          <w:color w:val="000000" w:themeColor="text1"/>
          <w:lang w:val="es-ES"/>
        </w:rPr>
        <w:t xml:space="preserve">) de octubre </w:t>
      </w:r>
      <w:r w:rsidR="00AB274F" w:rsidRPr="00494BF3">
        <w:rPr>
          <w:rFonts w:ascii="Palatino Linotype" w:eastAsia="Calibri" w:hAnsi="Palatino Linotype" w:cs="Arial"/>
          <w:color w:val="000000" w:themeColor="text1"/>
          <w:lang w:val="es-ES"/>
        </w:rPr>
        <w:t xml:space="preserve">de </w:t>
      </w:r>
      <w:r w:rsidR="00DB4BEF" w:rsidRPr="00494BF3">
        <w:rPr>
          <w:rFonts w:ascii="Palatino Linotype" w:eastAsia="Calibri" w:hAnsi="Palatino Linotype" w:cs="Arial"/>
          <w:color w:val="000000" w:themeColor="text1"/>
          <w:lang w:val="es-ES"/>
        </w:rPr>
        <w:t xml:space="preserve">dos mil </w:t>
      </w:r>
      <w:r w:rsidR="009573B2" w:rsidRPr="00494BF3">
        <w:rPr>
          <w:rFonts w:ascii="Palatino Linotype" w:eastAsia="Calibri" w:hAnsi="Palatino Linotype" w:cs="Arial"/>
          <w:color w:val="000000" w:themeColor="text1"/>
          <w:lang w:val="es-ES"/>
        </w:rPr>
        <w:t>dieciocho</w:t>
      </w:r>
      <w:r w:rsidR="00DB4BEF" w:rsidRPr="00494BF3">
        <w:rPr>
          <w:rFonts w:ascii="Palatino Linotype" w:eastAsia="Calibri" w:hAnsi="Palatino Linotype" w:cs="Arial"/>
          <w:color w:val="000000" w:themeColor="text1"/>
          <w:lang w:val="es-ES"/>
        </w:rPr>
        <w:t>,</w:t>
      </w:r>
      <w:r w:rsidR="00DB4BEF" w:rsidRPr="00494BF3">
        <w:rPr>
          <w:rFonts w:ascii="Palatino Linotype" w:eastAsia="Calibri" w:hAnsi="Palatino Linotype" w:cs="Times New Roman"/>
          <w:color w:val="000000" w:themeColor="text1"/>
          <w:lang w:val="es-ES"/>
        </w:rPr>
        <w:t xml:space="preserve"> </w:t>
      </w:r>
      <w:r w:rsidR="00D93B9D" w:rsidRPr="00D93B9D">
        <w:rPr>
          <w:rFonts w:ascii="Palatino Linotype" w:eastAsia="Calibri" w:hAnsi="Palatino Linotype" w:cs="Times New Roman"/>
          <w:b/>
          <w:color w:val="000000" w:themeColor="text1"/>
          <w:highlight w:val="black"/>
          <w:lang w:val="es-ES"/>
        </w:rPr>
        <w:t>-------------------------------</w:t>
      </w:r>
      <w:r w:rsidRPr="00D93B9D">
        <w:rPr>
          <w:rFonts w:ascii="Palatino Linotype" w:eastAsia="Calibri" w:hAnsi="Palatino Linotype" w:cs="Times New Roman"/>
          <w:b/>
          <w:color w:val="000000" w:themeColor="text1"/>
          <w:highlight w:val="black"/>
          <w:lang w:val="es-ES"/>
        </w:rPr>
        <w:t xml:space="preserve"> </w:t>
      </w:r>
      <w:r w:rsidR="00D93B9D" w:rsidRPr="00D93B9D">
        <w:rPr>
          <w:rFonts w:ascii="Palatino Linotype" w:eastAsia="Calibri" w:hAnsi="Palatino Linotype" w:cs="Times New Roman"/>
          <w:b/>
          <w:color w:val="000000" w:themeColor="text1"/>
          <w:highlight w:val="black"/>
          <w:lang w:val="es-ES"/>
        </w:rPr>
        <w:t>--------------------------</w:t>
      </w:r>
      <w:r w:rsidR="00C9545D" w:rsidRPr="00494BF3">
        <w:rPr>
          <w:rFonts w:ascii="Palatino Linotype" w:hAnsi="Palatino Linotype"/>
          <w:b/>
          <w:color w:val="000000" w:themeColor="text1"/>
          <w:szCs w:val="22"/>
        </w:rPr>
        <w:t xml:space="preserve">, </w:t>
      </w:r>
      <w:r w:rsidR="008F54B7" w:rsidRPr="00494BF3">
        <w:rPr>
          <w:rFonts w:ascii="Palatino Linotype" w:hAnsi="Palatino Linotype"/>
          <w:color w:val="000000" w:themeColor="text1"/>
          <w:szCs w:val="22"/>
        </w:rPr>
        <w:t>presentó</w:t>
      </w:r>
      <w:r w:rsidR="007237BF" w:rsidRPr="00494BF3">
        <w:rPr>
          <w:rFonts w:ascii="Palatino Linotype" w:hAnsi="Palatino Linotype"/>
          <w:b/>
          <w:color w:val="000000" w:themeColor="text1"/>
          <w:szCs w:val="22"/>
        </w:rPr>
        <w:t xml:space="preserve"> </w:t>
      </w:r>
      <w:r w:rsidR="003116A6" w:rsidRPr="00494BF3">
        <w:rPr>
          <w:rFonts w:ascii="Palatino Linotype" w:eastAsia="Calibri" w:hAnsi="Palatino Linotype" w:cs="Arial"/>
          <w:color w:val="000000" w:themeColor="text1"/>
          <w:lang w:val="es-ES"/>
        </w:rPr>
        <w:t xml:space="preserve">ante el </w:t>
      </w:r>
      <w:r w:rsidR="003116A6" w:rsidRPr="00494BF3">
        <w:rPr>
          <w:rFonts w:ascii="Palatino Linotype" w:eastAsia="Calibri" w:hAnsi="Palatino Linotype" w:cs="Arial"/>
          <w:b/>
          <w:color w:val="000000" w:themeColor="text1"/>
          <w:lang w:val="es-ES"/>
        </w:rPr>
        <w:t>SUJETO OBLIGADO</w:t>
      </w:r>
      <w:r w:rsidR="003116A6" w:rsidRPr="00494BF3">
        <w:rPr>
          <w:rFonts w:ascii="Palatino Linotype" w:eastAsia="Calibri" w:hAnsi="Palatino Linotype" w:cs="Arial"/>
          <w:color w:val="000000" w:themeColor="text1"/>
        </w:rPr>
        <w:t xml:space="preserve"> vía</w:t>
      </w:r>
      <w:r w:rsidR="00DB4BEF" w:rsidRPr="00494BF3">
        <w:rPr>
          <w:rFonts w:ascii="Palatino Linotype" w:eastAsia="Calibri" w:hAnsi="Palatino Linotype" w:cs="Arial"/>
          <w:color w:val="000000" w:themeColor="text1"/>
        </w:rPr>
        <w:t xml:space="preserve"> </w:t>
      </w:r>
      <w:r w:rsidR="00DB4BEF" w:rsidRPr="00494BF3">
        <w:rPr>
          <w:rFonts w:ascii="Palatino Linotype" w:eastAsia="Calibri" w:hAnsi="Palatino Linotype" w:cs="Arial"/>
          <w:color w:val="000000" w:themeColor="text1"/>
          <w:lang w:val="es-ES"/>
        </w:rPr>
        <w:t xml:space="preserve">Sistema de Acceso a la Información Mexiquense </w:t>
      </w:r>
      <w:r w:rsidR="00DB4BEF" w:rsidRPr="00494BF3">
        <w:rPr>
          <w:rFonts w:ascii="Palatino Linotype" w:eastAsia="Calibri" w:hAnsi="Palatino Linotype" w:cs="Arial"/>
          <w:b/>
          <w:color w:val="000000" w:themeColor="text1"/>
          <w:lang w:val="es-ES"/>
        </w:rPr>
        <w:t>SAIMEX</w:t>
      </w:r>
      <w:r w:rsidR="00DB4BEF" w:rsidRPr="00494BF3">
        <w:rPr>
          <w:rFonts w:ascii="Palatino Linotype" w:eastAsia="Calibri" w:hAnsi="Palatino Linotype" w:cs="Arial"/>
          <w:color w:val="000000" w:themeColor="text1"/>
          <w:lang w:val="es-ES"/>
        </w:rPr>
        <w:t xml:space="preserve">, la solicitud de información pública registrada con el número </w:t>
      </w:r>
      <w:r w:rsidRPr="00494BF3">
        <w:rPr>
          <w:rFonts w:ascii="Palatino Linotype" w:eastAsia="Calibri" w:hAnsi="Palatino Linotype" w:cs="Arial"/>
          <w:b/>
          <w:color w:val="000000" w:themeColor="text1"/>
          <w:lang w:val="es-ES"/>
        </w:rPr>
        <w:t>01274</w:t>
      </w:r>
      <w:r w:rsidR="00FA0EE3" w:rsidRPr="00494BF3">
        <w:rPr>
          <w:rFonts w:ascii="Palatino Linotype" w:eastAsia="Calibri" w:hAnsi="Palatino Linotype" w:cs="Arial"/>
          <w:b/>
          <w:color w:val="000000" w:themeColor="text1"/>
          <w:lang w:val="es-ES"/>
        </w:rPr>
        <w:t>/</w:t>
      </w:r>
      <w:r w:rsidR="009A61AE" w:rsidRPr="00494BF3">
        <w:rPr>
          <w:rFonts w:ascii="Palatino Linotype" w:eastAsia="Calibri" w:hAnsi="Palatino Linotype" w:cs="Arial"/>
          <w:b/>
          <w:color w:val="000000" w:themeColor="text1"/>
          <w:lang w:val="es-ES"/>
        </w:rPr>
        <w:t>UPVT</w:t>
      </w:r>
      <w:r w:rsidR="00FA0EE3" w:rsidRPr="00494BF3">
        <w:rPr>
          <w:rFonts w:ascii="Palatino Linotype" w:eastAsia="Calibri" w:hAnsi="Palatino Linotype" w:cs="Arial"/>
          <w:b/>
          <w:color w:val="000000" w:themeColor="text1"/>
          <w:lang w:val="es-ES"/>
        </w:rPr>
        <w:t>/IP/201</w:t>
      </w:r>
      <w:r w:rsidR="009573B2" w:rsidRPr="00494BF3">
        <w:rPr>
          <w:rFonts w:ascii="Palatino Linotype" w:eastAsia="Calibri" w:hAnsi="Palatino Linotype" w:cs="Arial"/>
          <w:b/>
          <w:color w:val="000000" w:themeColor="text1"/>
          <w:lang w:val="es-ES"/>
        </w:rPr>
        <w:t>8</w:t>
      </w:r>
      <w:r w:rsidR="00DB4BEF" w:rsidRPr="00494BF3">
        <w:rPr>
          <w:rFonts w:ascii="Palatino Linotype" w:eastAsia="Calibri" w:hAnsi="Palatino Linotype" w:cs="Arial"/>
          <w:color w:val="000000" w:themeColor="text1"/>
          <w:lang w:val="es-ES"/>
        </w:rPr>
        <w:t>, mediante la cual solicitó:</w:t>
      </w:r>
    </w:p>
    <w:p w14:paraId="48A930C3" w14:textId="77777777" w:rsidR="00BB7BCB" w:rsidRPr="00494BF3" w:rsidRDefault="00BB7BCB" w:rsidP="00494BF3">
      <w:pPr>
        <w:pStyle w:val="Prrafodelista"/>
        <w:spacing w:line="360" w:lineRule="auto"/>
        <w:ind w:left="567" w:right="567"/>
        <w:jc w:val="both"/>
        <w:rPr>
          <w:rFonts w:ascii="Palatino Linotype" w:eastAsia="Calibri" w:hAnsi="Palatino Linotype" w:cs="Arial"/>
          <w:color w:val="000000" w:themeColor="text1"/>
          <w:lang w:val="es-ES"/>
        </w:rPr>
      </w:pPr>
    </w:p>
    <w:p w14:paraId="3DC9961E" w14:textId="6C7EB3F8" w:rsidR="002F7DEA" w:rsidRPr="00494BF3" w:rsidRDefault="00E727B7" w:rsidP="00494BF3">
      <w:pPr>
        <w:spacing w:line="360" w:lineRule="auto"/>
        <w:ind w:left="567" w:right="567"/>
        <w:jc w:val="both"/>
        <w:rPr>
          <w:rFonts w:ascii="Palatino Linotype" w:hAnsi="Palatino Linotype"/>
          <w:i/>
          <w:color w:val="000000" w:themeColor="text1"/>
          <w:szCs w:val="22"/>
          <w:lang w:val="es-ES"/>
        </w:rPr>
      </w:pPr>
      <w:r w:rsidRPr="00494BF3">
        <w:rPr>
          <w:rFonts w:ascii="Palatino Linotype" w:hAnsi="Palatino Linotype"/>
          <w:i/>
          <w:color w:val="000000" w:themeColor="text1"/>
          <w:szCs w:val="22"/>
        </w:rPr>
        <w:t>“</w:t>
      </w:r>
      <w:r w:rsidR="00DF3C5F" w:rsidRPr="00494BF3">
        <w:rPr>
          <w:rFonts w:ascii="Palatino Linotype" w:hAnsi="Palatino Linotype"/>
          <w:i/>
          <w:color w:val="000000" w:themeColor="text1"/>
          <w:szCs w:val="22"/>
        </w:rPr>
        <w:t>Histórico de gasolina entregada por concepto de comisiones oficiales con el documento que avale la Comisión</w:t>
      </w:r>
      <w:r w:rsidR="009573B2" w:rsidRPr="00494BF3">
        <w:rPr>
          <w:rFonts w:ascii="Palatino Linotype" w:eastAsia="Calibri" w:hAnsi="Palatino Linotype" w:cs="Arial"/>
          <w:i/>
          <w:color w:val="000000" w:themeColor="text1"/>
          <w:szCs w:val="22"/>
          <w:lang w:val="es-ES"/>
        </w:rPr>
        <w:t xml:space="preserve">” </w:t>
      </w:r>
      <w:r w:rsidR="009573B2" w:rsidRPr="00494BF3">
        <w:rPr>
          <w:rFonts w:ascii="Palatino Linotype" w:eastAsia="Calibri" w:hAnsi="Palatino Linotype" w:cs="Arial"/>
          <w:color w:val="000000" w:themeColor="text1"/>
          <w:szCs w:val="22"/>
          <w:lang w:val="es-ES"/>
        </w:rPr>
        <w:t>(Sic).</w:t>
      </w:r>
    </w:p>
    <w:p w14:paraId="6ECF30C9" w14:textId="77777777" w:rsidR="00C9339E" w:rsidRPr="00494BF3" w:rsidRDefault="00C9339E" w:rsidP="00494BF3">
      <w:pPr>
        <w:spacing w:line="360" w:lineRule="auto"/>
        <w:ind w:right="34"/>
        <w:jc w:val="both"/>
        <w:rPr>
          <w:rFonts w:ascii="Palatino Linotype" w:hAnsi="Palatino Linotype"/>
          <w:b/>
          <w:i/>
          <w:color w:val="000000" w:themeColor="text1"/>
          <w:sz w:val="22"/>
          <w:szCs w:val="22"/>
        </w:rPr>
      </w:pPr>
    </w:p>
    <w:p w14:paraId="5ED2E19F" w14:textId="53CB2AED" w:rsidR="009A61AE" w:rsidRPr="00494BF3" w:rsidRDefault="005F1C39" w:rsidP="00494BF3">
      <w:pPr>
        <w:pStyle w:val="Prrafodelista"/>
        <w:numPr>
          <w:ilvl w:val="0"/>
          <w:numId w:val="2"/>
        </w:numPr>
        <w:spacing w:line="360" w:lineRule="auto"/>
        <w:ind w:left="0" w:right="34" w:firstLine="0"/>
        <w:jc w:val="both"/>
        <w:rPr>
          <w:rFonts w:ascii="Palatino Linotype" w:hAnsi="Palatino Linotype"/>
          <w:b/>
          <w:i/>
          <w:color w:val="000000" w:themeColor="text1"/>
          <w:sz w:val="22"/>
          <w:szCs w:val="22"/>
        </w:rPr>
      </w:pPr>
      <w:r w:rsidRPr="00494BF3">
        <w:rPr>
          <w:rFonts w:ascii="Palatino Linotype" w:eastAsia="Calibri" w:hAnsi="Palatino Linotype" w:cs="Arial"/>
          <w:color w:val="000000" w:themeColor="text1"/>
          <w:lang w:val="es-AR"/>
        </w:rPr>
        <w:t>Se</w:t>
      </w:r>
      <w:r w:rsidR="00DF3C5F" w:rsidRPr="00494BF3">
        <w:rPr>
          <w:rFonts w:ascii="Palatino Linotype" w:eastAsia="Calibri" w:hAnsi="Palatino Linotype" w:cs="Arial"/>
          <w:color w:val="000000" w:themeColor="text1"/>
          <w:lang w:val="es-AR"/>
        </w:rPr>
        <w:t xml:space="preserve"> hace constar que</w:t>
      </w:r>
      <w:r w:rsidRPr="00494BF3">
        <w:rPr>
          <w:rFonts w:ascii="Palatino Linotype" w:eastAsia="Calibri" w:hAnsi="Palatino Linotype" w:cs="Arial"/>
          <w:color w:val="000000" w:themeColor="text1"/>
          <w:lang w:val="es-AR"/>
        </w:rPr>
        <w:t xml:space="preserve"> </w:t>
      </w:r>
      <w:r w:rsidR="00BB7BCB" w:rsidRPr="00494BF3">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494BF3">
        <w:rPr>
          <w:rFonts w:ascii="Palatino Linotype" w:eastAsia="Calibri" w:hAnsi="Palatino Linotype" w:cs="Arial"/>
          <w:b/>
          <w:color w:val="000000" w:themeColor="text1"/>
          <w:lang w:val="es-AR"/>
        </w:rPr>
        <w:t>(SAIMEX</w:t>
      </w:r>
      <w:r w:rsidR="00EF13FE" w:rsidRPr="00494BF3">
        <w:rPr>
          <w:rFonts w:ascii="Palatino Linotype" w:eastAsia="Calibri" w:hAnsi="Palatino Linotype" w:cs="Arial"/>
          <w:b/>
          <w:color w:val="000000" w:themeColor="text1"/>
          <w:lang w:val="es-AR"/>
        </w:rPr>
        <w:t>)</w:t>
      </w:r>
      <w:r w:rsidR="00EF13FE" w:rsidRPr="00494BF3">
        <w:rPr>
          <w:rFonts w:ascii="Palatino Linotype" w:eastAsia="Calibri" w:hAnsi="Palatino Linotype" w:cs="Arial"/>
          <w:color w:val="000000" w:themeColor="text1"/>
          <w:lang w:val="es-AR"/>
        </w:rPr>
        <w:t>.</w:t>
      </w:r>
    </w:p>
    <w:p w14:paraId="56D2E0CB" w14:textId="77777777" w:rsidR="00A11AF8" w:rsidRPr="00494BF3" w:rsidRDefault="00A11AF8" w:rsidP="00494BF3">
      <w:pPr>
        <w:spacing w:line="360" w:lineRule="auto"/>
        <w:ind w:right="34"/>
        <w:jc w:val="both"/>
        <w:rPr>
          <w:rFonts w:ascii="Palatino Linotype" w:hAnsi="Palatino Linotype"/>
          <w:b/>
          <w:i/>
          <w:color w:val="000000" w:themeColor="text1"/>
          <w:sz w:val="22"/>
          <w:szCs w:val="22"/>
        </w:rPr>
      </w:pPr>
    </w:p>
    <w:p w14:paraId="25633CA9" w14:textId="77777777" w:rsidR="00256EB1" w:rsidRPr="00494BF3" w:rsidRDefault="00256EB1" w:rsidP="00494BF3">
      <w:pPr>
        <w:spacing w:line="360" w:lineRule="auto"/>
        <w:ind w:right="34"/>
        <w:jc w:val="both"/>
        <w:rPr>
          <w:rFonts w:ascii="Palatino Linotype" w:hAnsi="Palatino Linotype"/>
          <w:b/>
          <w:i/>
          <w:color w:val="000000" w:themeColor="text1"/>
          <w:sz w:val="22"/>
          <w:szCs w:val="22"/>
        </w:rPr>
      </w:pPr>
    </w:p>
    <w:p w14:paraId="6B1AD677" w14:textId="5C524EA4" w:rsidR="00256EB1" w:rsidRPr="00494BF3" w:rsidRDefault="00256EB1" w:rsidP="00494BF3">
      <w:pPr>
        <w:pStyle w:val="Prrafodelista"/>
        <w:numPr>
          <w:ilvl w:val="0"/>
          <w:numId w:val="2"/>
        </w:numPr>
        <w:spacing w:line="360" w:lineRule="auto"/>
        <w:ind w:left="0" w:right="34" w:firstLine="0"/>
        <w:jc w:val="both"/>
        <w:rPr>
          <w:rFonts w:ascii="Palatino Linotype" w:hAnsi="Palatino Linotype"/>
          <w:b/>
          <w:i/>
          <w:color w:val="000000" w:themeColor="text1"/>
          <w:szCs w:val="22"/>
        </w:rPr>
      </w:pPr>
      <w:r w:rsidRPr="00494BF3">
        <w:rPr>
          <w:rFonts w:ascii="Palatino Linotype" w:hAnsi="Palatino Linotype"/>
          <w:color w:val="000000" w:themeColor="text1"/>
          <w:szCs w:val="22"/>
        </w:rPr>
        <w:t>E</w:t>
      </w:r>
      <w:r w:rsidR="00DF3C5F" w:rsidRPr="00494BF3">
        <w:rPr>
          <w:rFonts w:ascii="Palatino Linotype" w:hAnsi="Palatino Linotype"/>
          <w:color w:val="000000" w:themeColor="text1"/>
          <w:szCs w:val="22"/>
        </w:rPr>
        <w:t>n fecha veinticuatro (24</w:t>
      </w:r>
      <w:r w:rsidRPr="00494BF3">
        <w:rPr>
          <w:rFonts w:ascii="Palatino Linotype" w:hAnsi="Palatino Linotype"/>
          <w:color w:val="000000" w:themeColor="text1"/>
          <w:szCs w:val="22"/>
        </w:rPr>
        <w:t>)</w:t>
      </w:r>
      <w:r w:rsidR="00DF3C5F" w:rsidRPr="00494BF3">
        <w:rPr>
          <w:rFonts w:ascii="Palatino Linotype" w:hAnsi="Palatino Linotype"/>
          <w:color w:val="000000" w:themeColor="text1"/>
          <w:szCs w:val="22"/>
        </w:rPr>
        <w:t xml:space="preserve"> de octubre del año dos mil dieciocho</w:t>
      </w:r>
      <w:r w:rsidRPr="00494BF3">
        <w:rPr>
          <w:rFonts w:ascii="Palatino Linotype" w:hAnsi="Palatino Linotype"/>
          <w:color w:val="000000" w:themeColor="text1"/>
          <w:szCs w:val="22"/>
        </w:rPr>
        <w:t xml:space="preserve">, el </w:t>
      </w:r>
      <w:r w:rsidRPr="00494BF3">
        <w:rPr>
          <w:rFonts w:ascii="Palatino Linotype" w:hAnsi="Palatino Linotype"/>
          <w:b/>
          <w:color w:val="000000" w:themeColor="text1"/>
          <w:szCs w:val="22"/>
        </w:rPr>
        <w:t>SUJETO OBLIGADO</w:t>
      </w:r>
      <w:r w:rsidR="00A12D58" w:rsidRPr="00494BF3">
        <w:rPr>
          <w:rFonts w:ascii="Palatino Linotype" w:hAnsi="Palatino Linotype"/>
          <w:b/>
          <w:color w:val="000000" w:themeColor="text1"/>
          <w:szCs w:val="22"/>
        </w:rPr>
        <w:t xml:space="preserve"> </w:t>
      </w:r>
      <w:r w:rsidRPr="00494BF3">
        <w:rPr>
          <w:rFonts w:ascii="Palatino Linotype" w:hAnsi="Palatino Linotype"/>
          <w:b/>
          <w:color w:val="000000" w:themeColor="text1"/>
          <w:szCs w:val="22"/>
        </w:rPr>
        <w:t xml:space="preserve"> </w:t>
      </w:r>
      <w:r w:rsidRPr="00494BF3">
        <w:rPr>
          <w:rFonts w:ascii="Palatino Linotype" w:hAnsi="Palatino Linotype"/>
          <w:color w:val="000000" w:themeColor="text1"/>
          <w:szCs w:val="22"/>
        </w:rPr>
        <w:t>emitió su</w:t>
      </w:r>
      <w:r w:rsidR="00DF3C5F" w:rsidRPr="00494BF3">
        <w:rPr>
          <w:rFonts w:ascii="Palatino Linotype" w:hAnsi="Palatino Linotype"/>
          <w:color w:val="000000" w:themeColor="text1"/>
          <w:szCs w:val="22"/>
        </w:rPr>
        <w:t>s</w:t>
      </w:r>
      <w:r w:rsidRPr="00494BF3">
        <w:rPr>
          <w:rFonts w:ascii="Palatino Linotype" w:hAnsi="Palatino Linotype"/>
          <w:color w:val="000000" w:themeColor="text1"/>
          <w:szCs w:val="22"/>
        </w:rPr>
        <w:t xml:space="preserve"> respectiva</w:t>
      </w:r>
      <w:r w:rsidR="00DF3C5F" w:rsidRPr="00494BF3">
        <w:rPr>
          <w:rFonts w:ascii="Palatino Linotype" w:hAnsi="Palatino Linotype"/>
          <w:color w:val="000000" w:themeColor="text1"/>
          <w:szCs w:val="22"/>
        </w:rPr>
        <w:t>s</w:t>
      </w:r>
      <w:r w:rsidRPr="00494BF3">
        <w:rPr>
          <w:rFonts w:ascii="Palatino Linotype" w:hAnsi="Palatino Linotype"/>
          <w:color w:val="000000" w:themeColor="text1"/>
          <w:szCs w:val="22"/>
        </w:rPr>
        <w:t xml:space="preserve"> respuesta a la solicitud de información presentada, a través del escrito siguiente: </w:t>
      </w:r>
    </w:p>
    <w:p w14:paraId="73AC5183" w14:textId="77777777" w:rsidR="00256EB1" w:rsidRPr="00494BF3" w:rsidRDefault="00256EB1" w:rsidP="00494BF3">
      <w:pPr>
        <w:pStyle w:val="Prrafodelista"/>
        <w:spacing w:line="360" w:lineRule="auto"/>
        <w:ind w:left="284" w:right="34"/>
        <w:jc w:val="both"/>
        <w:rPr>
          <w:rFonts w:ascii="Palatino Linotype" w:hAnsi="Palatino Linotype"/>
          <w:b/>
          <w:i/>
          <w:color w:val="000000" w:themeColor="text1"/>
          <w:szCs w:val="22"/>
        </w:rPr>
      </w:pPr>
    </w:p>
    <w:p w14:paraId="735651B4" w14:textId="14B42A31" w:rsidR="00DF3C5F" w:rsidRPr="00494BF3" w:rsidRDefault="00256EB1" w:rsidP="00494BF3">
      <w:pPr>
        <w:pStyle w:val="Prrafodelista"/>
        <w:tabs>
          <w:tab w:val="left" w:pos="709"/>
        </w:tabs>
        <w:spacing w:line="276" w:lineRule="auto"/>
        <w:ind w:left="709" w:right="425" w:hanging="142"/>
        <w:jc w:val="right"/>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w:t>
      </w:r>
      <w:r w:rsidR="00DF3C5F" w:rsidRPr="00494BF3">
        <w:rPr>
          <w:rFonts w:ascii="Palatino Linotype" w:hAnsi="Palatino Linotype"/>
          <w:i/>
          <w:color w:val="000000" w:themeColor="text1"/>
          <w:sz w:val="22"/>
          <w:szCs w:val="22"/>
        </w:rPr>
        <w:t>Metepec, México a 24 de Octubre de 2018</w:t>
      </w:r>
    </w:p>
    <w:p w14:paraId="51896A57" w14:textId="400D07FA" w:rsidR="00DF3C5F" w:rsidRPr="00494BF3" w:rsidRDefault="00DF3C5F" w:rsidP="00494BF3">
      <w:pPr>
        <w:pStyle w:val="Prrafodelista"/>
        <w:tabs>
          <w:tab w:val="left" w:pos="709"/>
        </w:tabs>
        <w:spacing w:line="276" w:lineRule="auto"/>
        <w:ind w:left="709" w:right="425" w:hanging="142"/>
        <w:jc w:val="right"/>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 xml:space="preserve">Nombre del solicitante: </w:t>
      </w:r>
      <w:r w:rsidR="00D93B9D" w:rsidRPr="00D93B9D">
        <w:rPr>
          <w:rFonts w:ascii="Palatino Linotype" w:hAnsi="Palatino Linotype"/>
          <w:i/>
          <w:color w:val="000000" w:themeColor="text1"/>
          <w:sz w:val="22"/>
          <w:szCs w:val="22"/>
          <w:highlight w:val="black"/>
        </w:rPr>
        <w:t>----------------------------------------------------</w:t>
      </w:r>
    </w:p>
    <w:p w14:paraId="1FC16080" w14:textId="77777777" w:rsidR="00DF3C5F" w:rsidRPr="00494BF3" w:rsidRDefault="00DF3C5F" w:rsidP="00494BF3">
      <w:pPr>
        <w:pStyle w:val="Prrafodelista"/>
        <w:tabs>
          <w:tab w:val="left" w:pos="709"/>
        </w:tabs>
        <w:spacing w:line="276" w:lineRule="auto"/>
        <w:ind w:left="709" w:right="425" w:hanging="142"/>
        <w:jc w:val="right"/>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Folio de la solicitud: 01274/UPVT/IP/2018</w:t>
      </w:r>
    </w:p>
    <w:p w14:paraId="5EC35BE3" w14:textId="77777777" w:rsidR="00DF3C5F" w:rsidRPr="00494BF3" w:rsidRDefault="00DF3C5F" w:rsidP="00494BF3">
      <w:pPr>
        <w:pStyle w:val="Prrafodelista"/>
        <w:tabs>
          <w:tab w:val="left" w:pos="709"/>
        </w:tabs>
        <w:spacing w:line="276" w:lineRule="auto"/>
        <w:ind w:left="709" w:right="425" w:hanging="142"/>
        <w:jc w:val="right"/>
        <w:rPr>
          <w:rFonts w:ascii="Palatino Linotype" w:hAnsi="Palatino Linotype"/>
          <w:i/>
          <w:color w:val="000000" w:themeColor="text1"/>
          <w:sz w:val="22"/>
          <w:szCs w:val="22"/>
        </w:rPr>
      </w:pPr>
    </w:p>
    <w:p w14:paraId="589FE09F" w14:textId="77777777" w:rsidR="00DF3C5F"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A8F540" w14:textId="77777777" w:rsidR="00DF3C5F"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12"/>
          <w:szCs w:val="22"/>
        </w:rPr>
      </w:pPr>
    </w:p>
    <w:p w14:paraId="0879109A" w14:textId="77777777" w:rsidR="00DF3C5F"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 xml:space="preserve">En atención a la solicitud de información registrada con el folio número 01274/UPVT/IP/2018, que realizó el 03 de octubre del año en curso, sírvase encontrar en archivo adjunto copia digitalizada en formato </w:t>
      </w:r>
      <w:proofErr w:type="spellStart"/>
      <w:r w:rsidRPr="00494BF3">
        <w:rPr>
          <w:rFonts w:ascii="Palatino Linotype" w:hAnsi="Palatino Linotype"/>
          <w:i/>
          <w:color w:val="000000" w:themeColor="text1"/>
          <w:sz w:val="22"/>
          <w:szCs w:val="22"/>
        </w:rPr>
        <w:t>pdf</w:t>
      </w:r>
      <w:proofErr w:type="spellEnd"/>
      <w:r w:rsidRPr="00494BF3">
        <w:rPr>
          <w:rFonts w:ascii="Palatino Linotype" w:hAnsi="Palatino Linotype"/>
          <w:i/>
          <w:color w:val="000000" w:themeColor="text1"/>
          <w:sz w:val="22"/>
          <w:szCs w:val="22"/>
        </w:rPr>
        <w:t xml:space="preserve"> del oficio emitido por los servidores públicos habilitados del Departamento de Recursos Financieros, Departamento de Recursos Humanos y Materiales y la Dirección de Administración y Finanzas,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77D54D4C" w14:textId="77777777" w:rsidR="00DF3C5F"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12"/>
          <w:szCs w:val="22"/>
        </w:rPr>
      </w:pPr>
    </w:p>
    <w:p w14:paraId="277E9972" w14:textId="77777777" w:rsidR="00DF3C5F"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ATENTAMENTE</w:t>
      </w:r>
    </w:p>
    <w:p w14:paraId="16C103B1" w14:textId="5C252805" w:rsidR="00256EB1" w:rsidRPr="00494BF3" w:rsidRDefault="00DF3C5F" w:rsidP="00494BF3">
      <w:pPr>
        <w:pStyle w:val="Prrafodelista"/>
        <w:tabs>
          <w:tab w:val="left" w:pos="993"/>
          <w:tab w:val="left" w:pos="8080"/>
        </w:tabs>
        <w:spacing w:line="276" w:lineRule="auto"/>
        <w:ind w:left="567" w:right="567"/>
        <w:jc w:val="both"/>
        <w:rPr>
          <w:rFonts w:ascii="Palatino Linotype" w:hAnsi="Palatino Linotype"/>
          <w:i/>
          <w:color w:val="000000" w:themeColor="text1"/>
          <w:sz w:val="22"/>
          <w:szCs w:val="22"/>
        </w:rPr>
      </w:pPr>
      <w:r w:rsidRPr="00494BF3">
        <w:rPr>
          <w:rFonts w:ascii="Palatino Linotype" w:hAnsi="Palatino Linotype"/>
          <w:i/>
          <w:color w:val="000000" w:themeColor="text1"/>
          <w:sz w:val="22"/>
          <w:szCs w:val="22"/>
        </w:rPr>
        <w:t>LIC. GABRIELA AVILES OLIVARES</w:t>
      </w:r>
      <w:r w:rsidR="00256EB1" w:rsidRPr="00494BF3">
        <w:rPr>
          <w:rFonts w:ascii="Palatino Linotype" w:hAnsi="Palatino Linotype"/>
          <w:i/>
          <w:color w:val="000000" w:themeColor="text1"/>
          <w:sz w:val="22"/>
          <w:szCs w:val="22"/>
        </w:rPr>
        <w:t>” (Sic)</w:t>
      </w:r>
    </w:p>
    <w:p w14:paraId="6CDE7D21" w14:textId="77777777" w:rsidR="00256EB1" w:rsidRPr="00494BF3" w:rsidRDefault="00256EB1" w:rsidP="00494BF3">
      <w:pPr>
        <w:spacing w:line="360" w:lineRule="auto"/>
        <w:ind w:right="34"/>
        <w:jc w:val="both"/>
        <w:rPr>
          <w:rFonts w:ascii="Palatino Linotype" w:hAnsi="Palatino Linotype"/>
          <w:b/>
          <w:i/>
          <w:color w:val="000000" w:themeColor="text1"/>
          <w:szCs w:val="22"/>
        </w:rPr>
      </w:pPr>
    </w:p>
    <w:p w14:paraId="0C6C1EA1" w14:textId="5173B3E1" w:rsidR="00256EB1" w:rsidRPr="00494BF3" w:rsidRDefault="00F112A0" w:rsidP="00494BF3">
      <w:pPr>
        <w:pStyle w:val="Prrafodelista"/>
        <w:numPr>
          <w:ilvl w:val="0"/>
          <w:numId w:val="2"/>
        </w:numPr>
        <w:tabs>
          <w:tab w:val="left" w:pos="709"/>
          <w:tab w:val="left" w:pos="8364"/>
        </w:tabs>
        <w:spacing w:line="360" w:lineRule="auto"/>
        <w:ind w:left="0" w:right="34" w:firstLine="0"/>
        <w:jc w:val="both"/>
        <w:rPr>
          <w:rFonts w:ascii="Palatino Linotype" w:hAnsi="Palatino Linotype"/>
          <w:b/>
          <w:i/>
          <w:color w:val="000000" w:themeColor="text1"/>
          <w:sz w:val="22"/>
          <w:szCs w:val="22"/>
        </w:rPr>
      </w:pPr>
      <w:r w:rsidRPr="00494BF3">
        <w:rPr>
          <w:rFonts w:ascii="Palatino Linotype" w:hAnsi="Palatino Linotype"/>
          <w:color w:val="000000" w:themeColor="text1"/>
          <w:szCs w:val="22"/>
        </w:rPr>
        <w:t>A dicha respuesta anexó cuatro (04</w:t>
      </w:r>
      <w:r w:rsidR="00256EB1" w:rsidRPr="00494BF3">
        <w:rPr>
          <w:rFonts w:ascii="Palatino Linotype" w:hAnsi="Palatino Linotype"/>
          <w:color w:val="000000" w:themeColor="text1"/>
          <w:szCs w:val="22"/>
        </w:rPr>
        <w:t xml:space="preserve">) archivos electrónicos a saber: </w:t>
      </w:r>
    </w:p>
    <w:p w14:paraId="73EDDA8A" w14:textId="77777777" w:rsidR="00256EB1" w:rsidRPr="00494BF3" w:rsidRDefault="00256EB1" w:rsidP="00494BF3">
      <w:pPr>
        <w:spacing w:line="360" w:lineRule="auto"/>
        <w:ind w:right="34"/>
        <w:jc w:val="both"/>
        <w:rPr>
          <w:rFonts w:ascii="Palatino Linotype" w:hAnsi="Palatino Linotype"/>
          <w:b/>
          <w:i/>
          <w:color w:val="000000" w:themeColor="text1"/>
          <w:sz w:val="20"/>
          <w:szCs w:val="22"/>
        </w:rPr>
      </w:pPr>
    </w:p>
    <w:p w14:paraId="54397033" w14:textId="26CD5115" w:rsidR="00256EB1" w:rsidRPr="00494BF3" w:rsidRDefault="00573B51" w:rsidP="00494BF3">
      <w:pPr>
        <w:numPr>
          <w:ilvl w:val="0"/>
          <w:numId w:val="27"/>
        </w:numPr>
        <w:spacing w:line="360" w:lineRule="auto"/>
        <w:ind w:left="567" w:right="567" w:hanging="141"/>
        <w:contextualSpacing/>
        <w:jc w:val="both"/>
        <w:rPr>
          <w:rFonts w:ascii="Palatino Linotype" w:eastAsia="MS Mincho" w:hAnsi="Palatino Linotype" w:cs="Arial"/>
          <w:b/>
          <w:color w:val="000000"/>
          <w:sz w:val="22"/>
          <w:szCs w:val="22"/>
        </w:rPr>
      </w:pPr>
      <w:r w:rsidRPr="00494BF3">
        <w:rPr>
          <w:rFonts w:ascii="Palatino Linotype" w:eastAsia="MS Mincho" w:hAnsi="Palatino Linotype" w:cs="Arial"/>
          <w:b/>
          <w:bCs/>
          <w:color w:val="000000"/>
          <w:szCs w:val="22"/>
          <w:lang w:val="es-MX"/>
        </w:rPr>
        <w:t> </w:t>
      </w:r>
      <w:hyperlink r:id="rId8" w:tgtFrame="_blank" w:history="1">
        <w:r w:rsidR="00F112A0" w:rsidRPr="00494BF3">
          <w:rPr>
            <w:rStyle w:val="Hipervnculo"/>
            <w:rFonts w:ascii="Palatino Linotype" w:eastAsia="MS Mincho" w:hAnsi="Palatino Linotype" w:cs="Arial"/>
            <w:b/>
            <w:bCs/>
            <w:color w:val="000000" w:themeColor="text1"/>
            <w:szCs w:val="22"/>
            <w:u w:val="none"/>
          </w:rPr>
          <w:t>GASOLINA.pdf</w:t>
        </w:r>
      </w:hyperlink>
      <w:r w:rsidR="00256EB1" w:rsidRPr="00494BF3">
        <w:rPr>
          <w:rFonts w:ascii="Palatino Linotype" w:eastAsia="MS Mincho" w:hAnsi="Palatino Linotype" w:cs="Arial"/>
          <w:b/>
          <w:bCs/>
          <w:color w:val="000000"/>
          <w:szCs w:val="22"/>
          <w:lang w:val="es-MX"/>
        </w:rPr>
        <w:t xml:space="preserve">: </w:t>
      </w:r>
      <w:r w:rsidR="00256EB1" w:rsidRPr="00494BF3">
        <w:rPr>
          <w:rFonts w:ascii="Palatino Linotype" w:eastAsia="MS Mincho" w:hAnsi="Palatino Linotype" w:cs="Arial"/>
          <w:bCs/>
          <w:color w:val="000000"/>
          <w:szCs w:val="22"/>
          <w:lang w:val="es-MX"/>
        </w:rPr>
        <w:t>Correspondiente a un documento electrónico que contiene en una (01) hoja el ofi</w:t>
      </w:r>
      <w:r w:rsidR="00F112A0" w:rsidRPr="00494BF3">
        <w:rPr>
          <w:rFonts w:ascii="Palatino Linotype" w:eastAsia="MS Mincho" w:hAnsi="Palatino Linotype" w:cs="Arial"/>
          <w:bCs/>
          <w:color w:val="000000"/>
          <w:szCs w:val="22"/>
          <w:lang w:val="es-MX"/>
        </w:rPr>
        <w:t>cio 205BL14001/321</w:t>
      </w:r>
      <w:r w:rsidR="00B619D6" w:rsidRPr="00494BF3">
        <w:rPr>
          <w:rFonts w:ascii="Palatino Linotype" w:eastAsia="MS Mincho" w:hAnsi="Palatino Linotype" w:cs="Arial"/>
          <w:bCs/>
          <w:color w:val="000000"/>
          <w:szCs w:val="22"/>
          <w:lang w:val="es-MX"/>
        </w:rPr>
        <w:t xml:space="preserve">/2018, dirigido a la Jefa del Departamento de Información, Planeación, Programación y Evaluación y Titular de la Unidad </w:t>
      </w:r>
      <w:r w:rsidR="00F112A0" w:rsidRPr="00494BF3">
        <w:rPr>
          <w:rFonts w:ascii="Palatino Linotype" w:eastAsia="MS Mincho" w:hAnsi="Palatino Linotype" w:cs="Arial"/>
          <w:bCs/>
          <w:color w:val="000000"/>
          <w:szCs w:val="22"/>
          <w:lang w:val="es-MX"/>
        </w:rPr>
        <w:t>de Transparencia, signado por el Encargado del Departamento de Recursos Financieros</w:t>
      </w:r>
      <w:r w:rsidR="00256EB1" w:rsidRPr="00494BF3">
        <w:rPr>
          <w:rFonts w:ascii="Palatino Linotype" w:eastAsia="MS Mincho" w:hAnsi="Palatino Linotype" w:cs="Arial"/>
          <w:bCs/>
          <w:color w:val="000000"/>
          <w:szCs w:val="22"/>
          <w:lang w:val="es-MX"/>
        </w:rPr>
        <w:t>, mediante el</w:t>
      </w:r>
      <w:r w:rsidR="00A12D58" w:rsidRPr="00494BF3">
        <w:rPr>
          <w:rFonts w:ascii="Palatino Linotype" w:eastAsia="MS Mincho" w:hAnsi="Palatino Linotype" w:cs="Arial"/>
          <w:bCs/>
          <w:color w:val="000000"/>
          <w:szCs w:val="22"/>
          <w:lang w:val="es-MX"/>
        </w:rPr>
        <w:t xml:space="preserve"> cual  atiende el requerimiento realizado </w:t>
      </w:r>
      <w:r w:rsidR="00256EB1" w:rsidRPr="00494BF3">
        <w:rPr>
          <w:rFonts w:ascii="Palatino Linotype" w:eastAsia="MS Mincho" w:hAnsi="Palatino Linotype" w:cs="Arial"/>
          <w:bCs/>
          <w:color w:val="000000"/>
          <w:szCs w:val="22"/>
          <w:lang w:val="es-MX"/>
        </w:rPr>
        <w:t>respecto de la solicitud</w:t>
      </w:r>
      <w:r w:rsidR="00B619D6" w:rsidRPr="00494BF3">
        <w:rPr>
          <w:rFonts w:ascii="Palatino Linotype" w:eastAsia="MS Mincho" w:hAnsi="Palatino Linotype" w:cs="Arial"/>
          <w:bCs/>
          <w:color w:val="000000"/>
          <w:szCs w:val="22"/>
          <w:lang w:val="es-MX"/>
        </w:rPr>
        <w:t xml:space="preserve"> </w:t>
      </w:r>
      <w:r w:rsidR="00F112A0" w:rsidRPr="00494BF3">
        <w:rPr>
          <w:rFonts w:ascii="Palatino Linotype" w:eastAsia="Calibri" w:hAnsi="Palatino Linotype" w:cs="Arial"/>
          <w:color w:val="000000" w:themeColor="text1"/>
          <w:lang w:val="es-ES"/>
        </w:rPr>
        <w:t>01274</w:t>
      </w:r>
      <w:r w:rsidR="00B619D6" w:rsidRPr="00494BF3">
        <w:rPr>
          <w:rFonts w:ascii="Palatino Linotype" w:eastAsia="Calibri" w:hAnsi="Palatino Linotype" w:cs="Arial"/>
          <w:color w:val="000000" w:themeColor="text1"/>
          <w:lang w:val="es-ES"/>
        </w:rPr>
        <w:t>/UPVT/IP/2018</w:t>
      </w:r>
      <w:r w:rsidR="00F112A0" w:rsidRPr="00494BF3">
        <w:rPr>
          <w:rFonts w:ascii="Palatino Linotype" w:eastAsia="MS Mincho" w:hAnsi="Palatino Linotype" w:cs="Arial"/>
          <w:bCs/>
          <w:color w:val="000000"/>
          <w:szCs w:val="22"/>
          <w:lang w:val="es-MX"/>
        </w:rPr>
        <w:t xml:space="preserve">, refiriendo que </w:t>
      </w:r>
      <w:r w:rsidRPr="00494BF3">
        <w:rPr>
          <w:rFonts w:ascii="Palatino Linotype" w:eastAsia="MS Mincho" w:hAnsi="Palatino Linotype" w:cs="Arial"/>
          <w:b/>
          <w:bCs/>
          <w:i/>
          <w:color w:val="000000"/>
          <w:szCs w:val="22"/>
          <w:lang w:val="es-MX"/>
        </w:rPr>
        <w:t>“</w:t>
      </w:r>
      <w:r w:rsidR="00F112A0" w:rsidRPr="00494BF3">
        <w:rPr>
          <w:rFonts w:ascii="Palatino Linotype" w:eastAsia="MS Mincho" w:hAnsi="Palatino Linotype" w:cs="Arial"/>
          <w:bCs/>
          <w:i/>
          <w:color w:val="000000"/>
          <w:szCs w:val="22"/>
          <w:lang w:val="es-MX"/>
        </w:rPr>
        <w:t>Tras realizar búsqueda exhaustiva y razonable dentro de la Unidad Administrativa a mi cargo; no se generó ni posee información donde conste la entrega de gasolina por comisiones oficiales del periodo comprendido</w:t>
      </w:r>
      <w:r w:rsidR="00480523" w:rsidRPr="00494BF3">
        <w:rPr>
          <w:rFonts w:ascii="Palatino Linotype" w:eastAsia="MS Mincho" w:hAnsi="Palatino Linotype" w:cs="Arial"/>
          <w:bCs/>
          <w:i/>
          <w:color w:val="000000"/>
          <w:szCs w:val="22"/>
          <w:lang w:val="es-MX"/>
        </w:rPr>
        <w:t xml:space="preserve"> del 3 </w:t>
      </w:r>
      <w:r w:rsidR="00124DF1" w:rsidRPr="00494BF3">
        <w:rPr>
          <w:rFonts w:ascii="Palatino Linotype" w:eastAsia="MS Mincho" w:hAnsi="Palatino Linotype" w:cs="Arial"/>
          <w:bCs/>
          <w:i/>
          <w:color w:val="000000"/>
          <w:szCs w:val="22"/>
          <w:lang w:val="es-MX"/>
        </w:rPr>
        <w:t>de oct</w:t>
      </w:r>
      <w:r w:rsidR="00D91943" w:rsidRPr="00494BF3">
        <w:rPr>
          <w:rFonts w:ascii="Palatino Linotype" w:eastAsia="MS Mincho" w:hAnsi="Palatino Linotype" w:cs="Arial"/>
          <w:bCs/>
          <w:i/>
          <w:color w:val="000000"/>
          <w:szCs w:val="22"/>
          <w:lang w:val="es-MX"/>
        </w:rPr>
        <w:t>ubre de 2018; ya que de acuerdo con el POBALIN 102 (Políticas, Bases y Lineamientos en materia de Adquisiciones y Arrendamientos de bienes muebles y la prestación de Servicios) la gasolina solo se suministra a los automóviles operativos de la UPVT</w:t>
      </w:r>
      <w:r w:rsidR="00844BA7" w:rsidRPr="00494BF3">
        <w:rPr>
          <w:rFonts w:ascii="Palatino Linotype" w:eastAsia="MS Mincho" w:hAnsi="Palatino Linotype" w:cs="Arial"/>
          <w:bCs/>
          <w:i/>
          <w:color w:val="000000"/>
          <w:szCs w:val="22"/>
          <w:lang w:val="es-MX"/>
        </w:rPr>
        <w:t>”</w:t>
      </w:r>
      <w:r w:rsidR="00D91943" w:rsidRPr="00494BF3">
        <w:rPr>
          <w:rFonts w:ascii="Palatino Linotype" w:eastAsia="MS Mincho" w:hAnsi="Palatino Linotype" w:cs="Arial"/>
          <w:bCs/>
          <w:i/>
          <w:color w:val="000000"/>
          <w:szCs w:val="22"/>
          <w:lang w:val="es-MX"/>
        </w:rPr>
        <w:t>.</w:t>
      </w:r>
      <w:r w:rsidR="00D91943" w:rsidRPr="00494BF3">
        <w:rPr>
          <w:rFonts w:ascii="Palatino Linotype" w:eastAsia="MS Mincho" w:hAnsi="Palatino Linotype" w:cs="Arial"/>
          <w:bCs/>
          <w:color w:val="000000"/>
          <w:szCs w:val="22"/>
          <w:lang w:val="es-MX"/>
        </w:rPr>
        <w:t xml:space="preserve">  </w:t>
      </w:r>
    </w:p>
    <w:p w14:paraId="66C513A6" w14:textId="77777777" w:rsidR="00573B51" w:rsidRPr="00494BF3" w:rsidRDefault="00573B51" w:rsidP="00494BF3">
      <w:pPr>
        <w:spacing w:line="360" w:lineRule="auto"/>
        <w:ind w:left="567" w:right="567"/>
        <w:contextualSpacing/>
        <w:jc w:val="both"/>
        <w:rPr>
          <w:rFonts w:ascii="Palatino Linotype" w:eastAsia="MS Mincho" w:hAnsi="Palatino Linotype" w:cs="Arial"/>
          <w:b/>
          <w:color w:val="000000"/>
          <w:sz w:val="22"/>
          <w:szCs w:val="22"/>
        </w:rPr>
      </w:pPr>
    </w:p>
    <w:p w14:paraId="6556E1B1" w14:textId="02D14553" w:rsidR="00293A05" w:rsidRPr="00494BF3" w:rsidRDefault="007651C5" w:rsidP="00494BF3">
      <w:pPr>
        <w:numPr>
          <w:ilvl w:val="0"/>
          <w:numId w:val="27"/>
        </w:numPr>
        <w:spacing w:line="360" w:lineRule="auto"/>
        <w:ind w:left="567" w:right="567" w:hanging="141"/>
        <w:contextualSpacing/>
        <w:jc w:val="both"/>
        <w:rPr>
          <w:rFonts w:ascii="Palatino Linotype" w:eastAsia="MS Mincho" w:hAnsi="Palatino Linotype" w:cs="Arial"/>
          <w:b/>
          <w:i/>
          <w:color w:val="000000"/>
          <w:szCs w:val="22"/>
        </w:rPr>
      </w:pPr>
      <w:hyperlink r:id="rId9" w:tgtFrame="_blank" w:history="1">
        <w:r w:rsidR="00D91943" w:rsidRPr="00494BF3">
          <w:rPr>
            <w:rStyle w:val="Hipervnculo"/>
            <w:rFonts w:ascii="Palatino Linotype" w:eastAsia="MS Mincho" w:hAnsi="Palatino Linotype" w:cs="Arial"/>
            <w:b/>
            <w:bCs/>
            <w:color w:val="000000" w:themeColor="text1"/>
            <w:szCs w:val="22"/>
            <w:u w:val="none"/>
          </w:rPr>
          <w:t>01274UPVTIP2018.pdf</w:t>
        </w:r>
      </w:hyperlink>
      <w:hyperlink r:id="rId10" w:tgtFrame="_blank" w:history="1"/>
      <w:r w:rsidR="00B619D6" w:rsidRPr="00494BF3">
        <w:rPr>
          <w:rFonts w:ascii="Palatino Linotype" w:eastAsia="MS Mincho" w:hAnsi="Palatino Linotype" w:cs="Arial"/>
          <w:b/>
          <w:color w:val="000000"/>
          <w:szCs w:val="22"/>
        </w:rPr>
        <w:t>:</w:t>
      </w:r>
      <w:r w:rsidR="00B619D6" w:rsidRPr="00494BF3">
        <w:rPr>
          <w:rFonts w:ascii="Palatino Linotype" w:eastAsia="MS Mincho" w:hAnsi="Palatino Linotype" w:cs="Arial"/>
          <w:color w:val="000000"/>
          <w:szCs w:val="22"/>
        </w:rPr>
        <w:t xml:space="preserve"> </w:t>
      </w:r>
      <w:r w:rsidR="00293A05" w:rsidRPr="00494BF3">
        <w:rPr>
          <w:rFonts w:ascii="Palatino Linotype" w:eastAsia="MS Mincho" w:hAnsi="Palatino Linotype" w:cs="Arial"/>
          <w:bCs/>
          <w:color w:val="000000"/>
          <w:szCs w:val="22"/>
          <w:lang w:val="es-MX"/>
        </w:rPr>
        <w:t xml:space="preserve">Correspondiente a un documento electrónico que contiene en una (01) hoja el oficio 205BL14002/990/2018, dirigido a la Jefa del Departamento de Información, Planeación, Programación y Evaluación y Titular de la Unidad de Transparencia, signado por la Jefa del Departamento de Recursos Humanos y Materiales, mediante el cual  atiende el requerimiento realizado respecto de la solicitud </w:t>
      </w:r>
      <w:r w:rsidR="00293A05" w:rsidRPr="00494BF3">
        <w:rPr>
          <w:rFonts w:ascii="Palatino Linotype" w:eastAsia="Calibri" w:hAnsi="Palatino Linotype" w:cs="Arial"/>
          <w:color w:val="000000" w:themeColor="text1"/>
          <w:lang w:val="es-ES"/>
        </w:rPr>
        <w:t>01274/UPVT/IP/2018</w:t>
      </w:r>
      <w:r w:rsidR="00293A05" w:rsidRPr="00494BF3">
        <w:rPr>
          <w:rFonts w:ascii="Palatino Linotype" w:eastAsia="MS Mincho" w:hAnsi="Palatino Linotype" w:cs="Arial"/>
          <w:bCs/>
          <w:color w:val="000000"/>
          <w:szCs w:val="22"/>
          <w:lang w:val="es-MX"/>
        </w:rPr>
        <w:t xml:space="preserve">, refiriendo que </w:t>
      </w:r>
      <w:r w:rsidR="00293A05" w:rsidRPr="00494BF3">
        <w:rPr>
          <w:rFonts w:ascii="Palatino Linotype" w:eastAsia="MS Mincho" w:hAnsi="Palatino Linotype" w:cs="Arial"/>
          <w:b/>
          <w:bCs/>
          <w:i/>
          <w:color w:val="000000"/>
          <w:szCs w:val="22"/>
          <w:lang w:val="es-MX"/>
        </w:rPr>
        <w:t>“</w:t>
      </w:r>
      <w:r w:rsidR="00EF5D4D" w:rsidRPr="00494BF3">
        <w:rPr>
          <w:rFonts w:ascii="Palatino Linotype" w:eastAsia="MS Mincho" w:hAnsi="Palatino Linotype" w:cs="Arial"/>
          <w:b/>
          <w:bCs/>
          <w:i/>
          <w:color w:val="000000"/>
          <w:szCs w:val="22"/>
          <w:lang w:val="es-MX"/>
        </w:rPr>
        <w:t xml:space="preserve">… </w:t>
      </w:r>
      <w:r w:rsidR="00EF5D4D" w:rsidRPr="00494BF3">
        <w:rPr>
          <w:rFonts w:ascii="Palatino Linotype" w:eastAsia="MS Mincho" w:hAnsi="Palatino Linotype" w:cs="Arial"/>
          <w:bCs/>
          <w:i/>
          <w:color w:val="000000"/>
          <w:szCs w:val="22"/>
          <w:lang w:val="es-MX"/>
        </w:rPr>
        <w:t xml:space="preserve">con fundamento en el apartado VII </w:t>
      </w:r>
      <w:r w:rsidR="00EF5D4D" w:rsidRPr="00494BF3">
        <w:rPr>
          <w:rFonts w:ascii="Palatino Linotype" w:eastAsia="MS Mincho" w:hAnsi="Palatino Linotype" w:cs="Arial"/>
          <w:bCs/>
          <w:i/>
          <w:color w:val="000000"/>
          <w:szCs w:val="22"/>
          <w:lang w:val="es-MX"/>
        </w:rPr>
        <w:lastRenderedPageBreak/>
        <w:t>Objeto y funciones por unidad Administrativa correspondientes a las funciones del Departamento de Recursos Humanos y Materiales establecidas en el Manual General de Organización de la Universidad Politécnica del Valle de Toluca, publicado en el Periódico</w:t>
      </w:r>
      <w:r w:rsidR="00A0308D" w:rsidRPr="00494BF3">
        <w:rPr>
          <w:rFonts w:ascii="Palatino Linotype" w:eastAsia="MS Mincho" w:hAnsi="Palatino Linotype" w:cs="Arial"/>
          <w:bCs/>
          <w:i/>
          <w:color w:val="000000"/>
          <w:szCs w:val="22"/>
          <w:lang w:val="es-MX"/>
        </w:rPr>
        <w:t xml:space="preserve"> oficial “Gaceta de Gobierno” de fecha 9 de noviembre de 2011 y derivado de la búsqueda exhaustiva</w:t>
      </w:r>
      <w:r w:rsidR="00182AD0" w:rsidRPr="00494BF3">
        <w:rPr>
          <w:rFonts w:ascii="Palatino Linotype" w:eastAsia="MS Mincho" w:hAnsi="Palatino Linotype" w:cs="Arial"/>
          <w:bCs/>
          <w:i/>
          <w:color w:val="000000"/>
          <w:szCs w:val="22"/>
          <w:lang w:val="es-MX"/>
        </w:rPr>
        <w:t xml:space="preserve"> y razonable en los archivos de esta Unidad Administrativa a mi cargo le informo que con fundamento a la POBALIN 102 del Acuerdo por el que se establecen las políticas, bases y lineamientos, en materia de adquisiciones, enajenaciones, arrendamientos y servicios de las dependencias, organismos auxiliares y tribunales administrativas del Poder Ejecutivo Estatal publicado el 09 de diciembre de 2013, se determina que la dotación de combustible se realizará de forma mensual para los vehículos operativos de las unidades administrativas, por lo que en los archivos de este Departamento no se posee ni se genera documentación en donde obre la gasolina entregada por concepto de comisiones oficiales…”  </w:t>
      </w:r>
      <w:r w:rsidR="00EF5D4D" w:rsidRPr="00494BF3">
        <w:rPr>
          <w:rFonts w:ascii="Palatino Linotype" w:eastAsia="MS Mincho" w:hAnsi="Palatino Linotype" w:cs="Arial"/>
          <w:bCs/>
          <w:i/>
          <w:color w:val="000000"/>
          <w:szCs w:val="22"/>
          <w:lang w:val="es-MX"/>
        </w:rPr>
        <w:t xml:space="preserve"> </w:t>
      </w:r>
    </w:p>
    <w:p w14:paraId="2DAC504C" w14:textId="77777777" w:rsidR="00844BA7" w:rsidRPr="00494BF3" w:rsidRDefault="00844BA7" w:rsidP="00494BF3">
      <w:pPr>
        <w:spacing w:line="360" w:lineRule="auto"/>
        <w:ind w:right="567"/>
        <w:contextualSpacing/>
        <w:jc w:val="both"/>
        <w:rPr>
          <w:rFonts w:ascii="Palatino Linotype" w:eastAsia="MS Mincho" w:hAnsi="Palatino Linotype" w:cs="Arial"/>
          <w:b/>
          <w:i/>
          <w:color w:val="000000"/>
          <w:szCs w:val="22"/>
        </w:rPr>
      </w:pPr>
    </w:p>
    <w:p w14:paraId="525BC18C" w14:textId="77777777" w:rsidR="008561D0" w:rsidRPr="00494BF3" w:rsidRDefault="007651C5" w:rsidP="00494BF3">
      <w:pPr>
        <w:numPr>
          <w:ilvl w:val="0"/>
          <w:numId w:val="27"/>
        </w:numPr>
        <w:spacing w:line="360" w:lineRule="auto"/>
        <w:ind w:left="567" w:right="567" w:hanging="141"/>
        <w:contextualSpacing/>
        <w:jc w:val="both"/>
        <w:rPr>
          <w:rFonts w:ascii="Palatino Linotype" w:eastAsia="MS Mincho" w:hAnsi="Palatino Linotype" w:cs="Arial"/>
          <w:color w:val="000000"/>
          <w:szCs w:val="22"/>
        </w:rPr>
      </w:pPr>
      <w:hyperlink r:id="rId11" w:tgtFrame="_blank" w:history="1">
        <w:r w:rsidR="00844BA7" w:rsidRPr="00494BF3">
          <w:rPr>
            <w:rStyle w:val="Hipervnculo"/>
            <w:rFonts w:ascii="Palatino Linotype" w:eastAsia="MS Mincho" w:hAnsi="Palatino Linotype" w:cs="Arial"/>
            <w:b/>
            <w:bCs/>
            <w:color w:val="000000" w:themeColor="text1"/>
            <w:szCs w:val="22"/>
            <w:u w:val="none"/>
          </w:rPr>
          <w:t>01274UPVTIP2018.pdf</w:t>
        </w:r>
      </w:hyperlink>
      <w:hyperlink r:id="rId12" w:tgtFrame="_blank" w:history="1"/>
      <w:r w:rsidR="00844BA7" w:rsidRPr="00494BF3">
        <w:rPr>
          <w:rFonts w:ascii="Palatino Linotype" w:eastAsia="MS Mincho" w:hAnsi="Palatino Linotype" w:cs="Arial"/>
          <w:color w:val="000000"/>
          <w:szCs w:val="22"/>
        </w:rPr>
        <w:t xml:space="preserve">: </w:t>
      </w:r>
      <w:r w:rsidR="00844BA7" w:rsidRPr="00494BF3">
        <w:rPr>
          <w:rFonts w:ascii="Palatino Linotype" w:eastAsia="MS Mincho" w:hAnsi="Palatino Linotype" w:cs="Arial"/>
          <w:bCs/>
          <w:color w:val="000000"/>
          <w:szCs w:val="22"/>
          <w:lang w:val="es-MX"/>
        </w:rPr>
        <w:t xml:space="preserve">Correspondiente a un documento electrónico que contiene en una (01) hoja el oficio 205BL14002/990/2018, dirigido a la Jefa del Departamento de Información, Planeación, Programación y Evaluación y Titular de la Unidad de Transparencia, signado por la Jefa del Departamento de Recursos Humanos y Materiales, mediante el cual  atiende el requerimiento realizado respecto de la solicitud </w:t>
      </w:r>
      <w:r w:rsidR="00844BA7" w:rsidRPr="00494BF3">
        <w:rPr>
          <w:rFonts w:ascii="Palatino Linotype" w:eastAsia="MS Mincho" w:hAnsi="Palatino Linotype" w:cs="Arial"/>
          <w:color w:val="000000"/>
          <w:szCs w:val="22"/>
          <w:lang w:val="es-ES"/>
        </w:rPr>
        <w:t>01274/UPVT/IP/2018</w:t>
      </w:r>
      <w:r w:rsidR="00844BA7" w:rsidRPr="00494BF3">
        <w:rPr>
          <w:rFonts w:ascii="Palatino Linotype" w:eastAsia="MS Mincho" w:hAnsi="Palatino Linotype" w:cs="Arial"/>
          <w:bCs/>
          <w:color w:val="000000"/>
          <w:szCs w:val="22"/>
          <w:lang w:val="es-MX"/>
        </w:rPr>
        <w:t xml:space="preserve">, refiriendo que </w:t>
      </w:r>
      <w:r w:rsidR="00844BA7" w:rsidRPr="00494BF3">
        <w:rPr>
          <w:rFonts w:ascii="Palatino Linotype" w:eastAsia="MS Mincho" w:hAnsi="Palatino Linotype" w:cs="Arial"/>
          <w:bCs/>
          <w:i/>
          <w:color w:val="000000"/>
          <w:szCs w:val="22"/>
          <w:lang w:val="es-MX"/>
        </w:rPr>
        <w:t xml:space="preserve">“… con fundamento en el apartado VII </w:t>
      </w:r>
      <w:r w:rsidR="00844BA7" w:rsidRPr="00494BF3">
        <w:rPr>
          <w:rFonts w:ascii="Palatino Linotype" w:eastAsia="MS Mincho" w:hAnsi="Palatino Linotype" w:cs="Arial"/>
          <w:bCs/>
          <w:i/>
          <w:color w:val="000000"/>
          <w:szCs w:val="22"/>
          <w:lang w:val="es-MX"/>
        </w:rPr>
        <w:lastRenderedPageBreak/>
        <w:t xml:space="preserve">Objeto y funciones por unidad Administrativa correspondientes a las funciones del Departamento de Recursos Humanos y Materiales establecidas en el Manual General de Organización de la Universidad Politécnica del Valle de Toluca, publicado en el Periódico oficial “Gaceta de Gobierno” de fecha 9 de noviembre de 2011 y derivado de la búsqueda exhaustiva y razonable en los archivos de esta Unidad Administrativa a mi cargo le informo que con fundamento a la POBALIN 102 del Acuerdo por el que se establecen las políticas, bases y lineamientos, en materia de adquisiciones, enajenaciones, arrendamientos y servicios de las dependencias, organismos auxiliares y tribunales administrativas del Poder Ejecutivo Estatal publicado el 09 de diciembre de 2013, se determina que la dotación de combustible se realizará de forma mensual para los vehículos operativos de las unidades administrativas, por lo que en los archivos de este Departamento no se posee ni se genera documentación en donde obre la gasolina entregada por concepto de comisiones oficiales…” </w:t>
      </w:r>
    </w:p>
    <w:p w14:paraId="624BD361" w14:textId="77777777" w:rsidR="008561D0" w:rsidRPr="00494BF3" w:rsidRDefault="008561D0" w:rsidP="00494BF3">
      <w:pPr>
        <w:spacing w:line="360" w:lineRule="auto"/>
        <w:ind w:left="426" w:right="567"/>
        <w:contextualSpacing/>
        <w:jc w:val="both"/>
        <w:rPr>
          <w:rFonts w:ascii="Palatino Linotype" w:eastAsia="MS Mincho" w:hAnsi="Palatino Linotype" w:cs="Arial"/>
          <w:color w:val="000000"/>
          <w:szCs w:val="22"/>
        </w:rPr>
      </w:pPr>
    </w:p>
    <w:p w14:paraId="2FA9CFE2" w14:textId="19E6BC33" w:rsidR="008561D0" w:rsidRDefault="007651C5" w:rsidP="00494BF3">
      <w:pPr>
        <w:numPr>
          <w:ilvl w:val="0"/>
          <w:numId w:val="27"/>
        </w:numPr>
        <w:spacing w:line="360" w:lineRule="auto"/>
        <w:ind w:left="567" w:right="567" w:hanging="141"/>
        <w:contextualSpacing/>
        <w:jc w:val="both"/>
        <w:rPr>
          <w:rFonts w:ascii="Palatino Linotype" w:eastAsia="MS Mincho" w:hAnsi="Palatino Linotype" w:cs="Arial"/>
          <w:color w:val="000000"/>
          <w:szCs w:val="22"/>
        </w:rPr>
      </w:pPr>
      <w:hyperlink r:id="rId13" w:tgtFrame="_blank" w:history="1">
        <w:proofErr w:type="spellStart"/>
        <w:r w:rsidR="008561D0" w:rsidRPr="00494BF3">
          <w:rPr>
            <w:rStyle w:val="Hipervnculo"/>
            <w:rFonts w:ascii="Palatino Linotype" w:eastAsia="MS Mincho" w:hAnsi="Palatino Linotype" w:cs="Arial"/>
            <w:b/>
            <w:bCs/>
            <w:color w:val="000000" w:themeColor="text1"/>
            <w:szCs w:val="22"/>
            <w:u w:val="none"/>
          </w:rPr>
          <w:t>saimex</w:t>
        </w:r>
        <w:proofErr w:type="spellEnd"/>
        <w:r w:rsidR="008561D0" w:rsidRPr="00494BF3">
          <w:rPr>
            <w:rStyle w:val="Hipervnculo"/>
            <w:rFonts w:ascii="Palatino Linotype" w:eastAsia="MS Mincho" w:hAnsi="Palatino Linotype" w:cs="Arial"/>
            <w:b/>
            <w:bCs/>
            <w:color w:val="000000" w:themeColor="text1"/>
            <w:szCs w:val="22"/>
            <w:u w:val="none"/>
          </w:rPr>
          <w:t xml:space="preserve"> 1274.pdf</w:t>
        </w:r>
      </w:hyperlink>
      <w:r w:rsidR="008561D0" w:rsidRPr="00494BF3">
        <w:rPr>
          <w:rFonts w:ascii="Palatino Linotype" w:eastAsia="MS Mincho" w:hAnsi="Palatino Linotype" w:cs="Arial"/>
          <w:b/>
          <w:bCs/>
          <w:color w:val="000000"/>
          <w:szCs w:val="22"/>
        </w:rPr>
        <w:t> </w:t>
      </w:r>
      <w:hyperlink r:id="rId14" w:tgtFrame="_blank" w:history="1"/>
      <w:r w:rsidR="008561D0" w:rsidRPr="00494BF3">
        <w:rPr>
          <w:rFonts w:ascii="Palatino Linotype" w:eastAsia="MS Mincho" w:hAnsi="Palatino Linotype" w:cs="Arial"/>
          <w:b/>
          <w:color w:val="000000"/>
          <w:szCs w:val="22"/>
        </w:rPr>
        <w:t>:</w:t>
      </w:r>
      <w:r w:rsidR="008561D0" w:rsidRPr="00494BF3">
        <w:rPr>
          <w:rFonts w:ascii="Palatino Linotype" w:eastAsia="MS Mincho" w:hAnsi="Palatino Linotype" w:cs="Arial"/>
          <w:color w:val="000000"/>
          <w:szCs w:val="22"/>
        </w:rPr>
        <w:t xml:space="preserve"> </w:t>
      </w:r>
      <w:r w:rsidR="008561D0" w:rsidRPr="00494BF3">
        <w:rPr>
          <w:rFonts w:ascii="Palatino Linotype" w:eastAsia="MS Mincho" w:hAnsi="Palatino Linotype" w:cs="Arial"/>
          <w:bCs/>
          <w:color w:val="000000"/>
          <w:szCs w:val="22"/>
          <w:lang w:val="es-MX"/>
        </w:rPr>
        <w:t xml:space="preserve">Correspondiente a un documento electrónico que contiene en cinco (05) hojas el oficio 205BL14000/701/2018, dirigido a la Jefa del Departamento de Información, Planeación, Programación y Evaluación y Titular de la Unidad de Transparencia, signado por el Director de Administración y Finanzas, mediante el cual  atiende el requerimiento realizado respecto de la solicitud </w:t>
      </w:r>
      <w:r w:rsidR="008561D0" w:rsidRPr="00494BF3">
        <w:rPr>
          <w:rFonts w:ascii="Palatino Linotype" w:eastAsia="MS Mincho" w:hAnsi="Palatino Linotype" w:cs="Arial"/>
          <w:color w:val="000000"/>
          <w:szCs w:val="22"/>
          <w:lang w:val="es-ES"/>
        </w:rPr>
        <w:t>01274/UPVT/IP/2018</w:t>
      </w:r>
      <w:r w:rsidR="008561D0" w:rsidRPr="00494BF3">
        <w:rPr>
          <w:rFonts w:ascii="Palatino Linotype" w:eastAsia="MS Mincho" w:hAnsi="Palatino Linotype" w:cs="Arial"/>
          <w:bCs/>
          <w:color w:val="000000"/>
          <w:szCs w:val="22"/>
          <w:lang w:val="es-MX"/>
        </w:rPr>
        <w:t xml:space="preserve">, refiriendo que </w:t>
      </w:r>
      <w:r w:rsidR="008561D0" w:rsidRPr="00494BF3">
        <w:rPr>
          <w:rFonts w:ascii="Palatino Linotype" w:eastAsia="MS Mincho" w:hAnsi="Palatino Linotype" w:cs="Arial"/>
          <w:b/>
          <w:bCs/>
          <w:i/>
          <w:color w:val="000000"/>
          <w:szCs w:val="22"/>
          <w:lang w:val="es-MX"/>
        </w:rPr>
        <w:t xml:space="preserve">“… una vez realizada una búsqueda </w:t>
      </w:r>
      <w:r w:rsidR="001565E6" w:rsidRPr="00494BF3">
        <w:rPr>
          <w:rFonts w:ascii="Palatino Linotype" w:eastAsia="MS Mincho" w:hAnsi="Palatino Linotype" w:cs="Arial"/>
          <w:b/>
          <w:bCs/>
          <w:i/>
          <w:color w:val="000000"/>
          <w:szCs w:val="22"/>
          <w:lang w:val="es-MX"/>
        </w:rPr>
        <w:t>exhaustiva</w:t>
      </w:r>
      <w:r w:rsidR="008561D0" w:rsidRPr="00494BF3">
        <w:rPr>
          <w:rFonts w:ascii="Palatino Linotype" w:eastAsia="MS Mincho" w:hAnsi="Palatino Linotype" w:cs="Arial"/>
          <w:b/>
          <w:bCs/>
          <w:i/>
          <w:color w:val="000000"/>
          <w:szCs w:val="22"/>
          <w:lang w:val="es-MX"/>
        </w:rPr>
        <w:t xml:space="preserve"> y </w:t>
      </w:r>
      <w:r w:rsidR="008561D0" w:rsidRPr="00494BF3">
        <w:rPr>
          <w:rFonts w:ascii="Palatino Linotype" w:eastAsia="MS Mincho" w:hAnsi="Palatino Linotype" w:cs="Arial"/>
          <w:b/>
          <w:bCs/>
          <w:i/>
          <w:color w:val="000000"/>
          <w:szCs w:val="22"/>
          <w:lang w:val="es-MX"/>
        </w:rPr>
        <w:lastRenderedPageBreak/>
        <w:t xml:space="preserve">razonable en todos los archivos que obran en la Dirección de Administración y finanzas de esta Casa de Estudios, le comento que; NO SE TIENE, NO SE HA GENERADO, NO SE POESEE INFORMACIÓN Y NO HAY EVIDENCIA DEL HISTÓRICO DE EL DOCUMENTO QUE AVALE LA COMISIÓN EN ESTA UNIVERSIDAD POLITECNICA DEL VALLE DE TOLUCA, </w:t>
      </w:r>
      <w:r w:rsidR="008561D0" w:rsidRPr="00494BF3">
        <w:rPr>
          <w:rFonts w:ascii="Palatino Linotype" w:eastAsia="MS Mincho" w:hAnsi="Palatino Linotype" w:cs="Arial"/>
          <w:bCs/>
          <w:i/>
          <w:color w:val="000000"/>
          <w:szCs w:val="22"/>
          <w:lang w:val="es-MX"/>
        </w:rPr>
        <w:t xml:space="preserve">esto con fundamento en las funciones asignadas a esta Dirección.” </w:t>
      </w:r>
    </w:p>
    <w:p w14:paraId="43CEB157" w14:textId="77777777" w:rsidR="00494BF3" w:rsidRPr="00494BF3" w:rsidRDefault="00494BF3" w:rsidP="00494BF3">
      <w:pPr>
        <w:spacing w:line="360" w:lineRule="auto"/>
        <w:ind w:right="567"/>
        <w:contextualSpacing/>
        <w:jc w:val="both"/>
        <w:rPr>
          <w:rFonts w:ascii="Palatino Linotype" w:eastAsia="MS Mincho" w:hAnsi="Palatino Linotype" w:cs="Arial"/>
          <w:color w:val="000000"/>
          <w:szCs w:val="22"/>
        </w:rPr>
      </w:pPr>
    </w:p>
    <w:p w14:paraId="0A2CC591" w14:textId="5FFF627E" w:rsidR="00FA0EE3" w:rsidRDefault="007651C5" w:rsidP="00494BF3">
      <w:pPr>
        <w:numPr>
          <w:ilvl w:val="0"/>
          <w:numId w:val="27"/>
        </w:numPr>
        <w:spacing w:line="360" w:lineRule="auto"/>
        <w:ind w:left="567" w:right="567" w:hanging="141"/>
        <w:contextualSpacing/>
        <w:jc w:val="both"/>
        <w:rPr>
          <w:rFonts w:ascii="Palatino Linotype" w:eastAsia="MS Mincho" w:hAnsi="Palatino Linotype" w:cs="Arial"/>
          <w:color w:val="000000"/>
          <w:szCs w:val="22"/>
        </w:rPr>
      </w:pPr>
      <w:hyperlink r:id="rId15" w:tgtFrame="_blank" w:history="1">
        <w:r w:rsidR="008561D0" w:rsidRPr="00494BF3">
          <w:rPr>
            <w:rStyle w:val="Hipervnculo"/>
            <w:rFonts w:ascii="Palatino Linotype" w:eastAsia="MS Mincho" w:hAnsi="Palatino Linotype" w:cs="Arial"/>
            <w:b/>
            <w:bCs/>
            <w:color w:val="000000" w:themeColor="text1"/>
            <w:szCs w:val="22"/>
            <w:u w:val="none"/>
          </w:rPr>
          <w:t>1274.pdf</w:t>
        </w:r>
      </w:hyperlink>
      <w:r w:rsidR="008561D0" w:rsidRPr="00494BF3">
        <w:rPr>
          <w:rFonts w:ascii="Palatino Linotype" w:eastAsia="MS Mincho" w:hAnsi="Palatino Linotype" w:cs="Arial"/>
          <w:b/>
          <w:color w:val="000000" w:themeColor="text1"/>
          <w:szCs w:val="22"/>
        </w:rPr>
        <w:t>:</w:t>
      </w:r>
      <w:r w:rsidR="008561D0" w:rsidRPr="00494BF3">
        <w:rPr>
          <w:rFonts w:ascii="Palatino Linotype" w:eastAsia="MS Mincho" w:hAnsi="Palatino Linotype" w:cs="Arial"/>
          <w:color w:val="000000" w:themeColor="text1"/>
          <w:szCs w:val="22"/>
        </w:rPr>
        <w:t xml:space="preserve"> </w:t>
      </w:r>
      <w:r w:rsidR="00B619D6" w:rsidRPr="00494BF3">
        <w:rPr>
          <w:rFonts w:ascii="Palatino Linotype" w:eastAsia="MS Mincho" w:hAnsi="Palatino Linotype" w:cs="Arial"/>
          <w:color w:val="000000"/>
          <w:szCs w:val="22"/>
        </w:rPr>
        <w:t>Correspondiente</w:t>
      </w:r>
      <w:r w:rsidR="00256EB1" w:rsidRPr="00494BF3">
        <w:rPr>
          <w:rFonts w:ascii="Palatino Linotype" w:eastAsia="MS Mincho" w:hAnsi="Palatino Linotype" w:cs="Arial"/>
          <w:color w:val="000000"/>
          <w:szCs w:val="22"/>
        </w:rPr>
        <w:t xml:space="preserve"> a un documento electrónico que contiene en u</w:t>
      </w:r>
      <w:r w:rsidR="00B619D6" w:rsidRPr="00494BF3">
        <w:rPr>
          <w:rFonts w:ascii="Palatino Linotype" w:eastAsia="MS Mincho" w:hAnsi="Palatino Linotype" w:cs="Arial"/>
          <w:color w:val="000000"/>
          <w:szCs w:val="22"/>
        </w:rPr>
        <w:t>na (0</w:t>
      </w:r>
      <w:r w:rsidR="008561D0" w:rsidRPr="00494BF3">
        <w:rPr>
          <w:rFonts w:ascii="Palatino Linotype" w:eastAsia="MS Mincho" w:hAnsi="Palatino Linotype" w:cs="Arial"/>
          <w:color w:val="000000"/>
          <w:szCs w:val="22"/>
        </w:rPr>
        <w:t>1) hoja el oficio 205BL16001/2797</w:t>
      </w:r>
      <w:r w:rsidR="00256EB1" w:rsidRPr="00494BF3">
        <w:rPr>
          <w:rFonts w:ascii="Palatino Linotype" w:eastAsia="MS Mincho" w:hAnsi="Palatino Linotype" w:cs="Arial"/>
          <w:color w:val="000000"/>
          <w:szCs w:val="22"/>
        </w:rPr>
        <w:t>/2018, dirigido al particular</w:t>
      </w:r>
      <w:r w:rsidR="00B619D6" w:rsidRPr="00494BF3">
        <w:rPr>
          <w:rFonts w:ascii="Palatino Linotype" w:eastAsia="MS Mincho" w:hAnsi="Palatino Linotype" w:cs="Arial"/>
          <w:color w:val="000000"/>
          <w:szCs w:val="22"/>
        </w:rPr>
        <w:t xml:space="preserve">, signado por la </w:t>
      </w:r>
      <w:r w:rsidR="00256EB1" w:rsidRPr="00494BF3">
        <w:rPr>
          <w:rFonts w:ascii="Palatino Linotype" w:eastAsia="MS Mincho" w:hAnsi="Palatino Linotype" w:cs="Arial"/>
          <w:color w:val="000000"/>
          <w:szCs w:val="22"/>
        </w:rPr>
        <w:t xml:space="preserve"> Titular de la Unidad de Transparencia,  mediante el cual se</w:t>
      </w:r>
      <w:r w:rsidR="00D1140D" w:rsidRPr="00494BF3">
        <w:rPr>
          <w:rFonts w:ascii="Palatino Linotype" w:eastAsia="MS Mincho" w:hAnsi="Palatino Linotype" w:cs="Arial"/>
          <w:color w:val="000000"/>
          <w:szCs w:val="22"/>
        </w:rPr>
        <w:t xml:space="preserve"> pone  a disposición la información emitida por</w:t>
      </w:r>
      <w:r w:rsidR="008561D0" w:rsidRPr="00494BF3">
        <w:rPr>
          <w:rFonts w:ascii="Palatino Linotype" w:eastAsia="MS Mincho" w:hAnsi="Palatino Linotype" w:cs="Arial"/>
          <w:color w:val="000000"/>
          <w:szCs w:val="22"/>
        </w:rPr>
        <w:t xml:space="preserve"> el servidor público habilitado. </w:t>
      </w:r>
    </w:p>
    <w:p w14:paraId="63725E74" w14:textId="77777777" w:rsidR="00494BF3" w:rsidRPr="00494BF3" w:rsidRDefault="00494BF3" w:rsidP="00494BF3">
      <w:pPr>
        <w:spacing w:line="360" w:lineRule="auto"/>
        <w:ind w:right="567"/>
        <w:contextualSpacing/>
        <w:jc w:val="both"/>
        <w:rPr>
          <w:rFonts w:ascii="Palatino Linotype" w:eastAsia="MS Mincho" w:hAnsi="Palatino Linotype" w:cs="Arial"/>
          <w:color w:val="000000"/>
          <w:szCs w:val="22"/>
        </w:rPr>
      </w:pPr>
    </w:p>
    <w:p w14:paraId="127B1A18" w14:textId="77ADDFA5" w:rsidR="00146F00" w:rsidRPr="00494BF3" w:rsidRDefault="00DB4BEF" w:rsidP="00494BF3">
      <w:pPr>
        <w:pStyle w:val="Prrafodelista"/>
        <w:numPr>
          <w:ilvl w:val="0"/>
          <w:numId w:val="2"/>
        </w:numPr>
        <w:spacing w:line="360" w:lineRule="auto"/>
        <w:ind w:left="0" w:firstLine="0"/>
        <w:jc w:val="both"/>
        <w:rPr>
          <w:rFonts w:ascii="Palatino Linotype" w:hAnsi="Palatino Linotype"/>
          <w:b/>
          <w:i/>
          <w:color w:val="000000" w:themeColor="text1"/>
        </w:rPr>
      </w:pPr>
      <w:r w:rsidRPr="00494BF3">
        <w:rPr>
          <w:rFonts w:ascii="Palatino Linotype" w:eastAsia="Times New Roman" w:hAnsi="Palatino Linotype" w:cs="Arial"/>
          <w:color w:val="000000" w:themeColor="text1"/>
          <w:lang w:val="es-ES"/>
        </w:rPr>
        <w:t xml:space="preserve">El </w:t>
      </w:r>
      <w:r w:rsidR="001565E6" w:rsidRPr="00494BF3">
        <w:rPr>
          <w:rFonts w:ascii="Palatino Linotype" w:eastAsia="Times New Roman" w:hAnsi="Palatino Linotype" w:cs="Arial"/>
          <w:color w:val="000000" w:themeColor="text1"/>
          <w:lang w:val="es-ES"/>
        </w:rPr>
        <w:t>día treinta</w:t>
      </w:r>
      <w:r w:rsidR="00D1140D" w:rsidRPr="00494BF3">
        <w:rPr>
          <w:rFonts w:ascii="Palatino Linotype" w:eastAsia="Times New Roman" w:hAnsi="Palatino Linotype" w:cs="Arial"/>
          <w:color w:val="000000" w:themeColor="text1"/>
          <w:lang w:val="es-ES"/>
        </w:rPr>
        <w:t xml:space="preserve"> </w:t>
      </w:r>
      <w:r w:rsidR="00D85885" w:rsidRPr="00494BF3">
        <w:rPr>
          <w:rFonts w:ascii="Palatino Linotype" w:eastAsia="Times New Roman" w:hAnsi="Palatino Linotype" w:cs="Arial"/>
          <w:color w:val="000000" w:themeColor="text1"/>
          <w:lang w:val="es-ES"/>
        </w:rPr>
        <w:t>(</w:t>
      </w:r>
      <w:r w:rsidR="001565E6" w:rsidRPr="00494BF3">
        <w:rPr>
          <w:rFonts w:ascii="Palatino Linotype" w:eastAsia="Times New Roman" w:hAnsi="Palatino Linotype" w:cs="Arial"/>
          <w:color w:val="000000" w:themeColor="text1"/>
          <w:lang w:val="es-ES"/>
        </w:rPr>
        <w:t>30</w:t>
      </w:r>
      <w:r w:rsidR="00D85885" w:rsidRPr="00494BF3">
        <w:rPr>
          <w:rFonts w:ascii="Palatino Linotype" w:eastAsia="Times New Roman" w:hAnsi="Palatino Linotype" w:cs="Arial"/>
          <w:color w:val="000000" w:themeColor="text1"/>
          <w:lang w:val="es-ES"/>
        </w:rPr>
        <w:t xml:space="preserve">) </w:t>
      </w:r>
      <w:r w:rsidR="001565E6" w:rsidRPr="00494BF3">
        <w:rPr>
          <w:rFonts w:ascii="Palatino Linotype" w:eastAsia="Times New Roman" w:hAnsi="Palatino Linotype" w:cs="Arial"/>
          <w:color w:val="000000" w:themeColor="text1"/>
          <w:lang w:val="es-ES"/>
        </w:rPr>
        <w:t>de octubre</w:t>
      </w:r>
      <w:r w:rsidR="00604626" w:rsidRPr="00494BF3">
        <w:rPr>
          <w:rFonts w:ascii="Palatino Linotype" w:eastAsia="Times New Roman" w:hAnsi="Palatino Linotype" w:cs="Arial"/>
          <w:color w:val="000000" w:themeColor="text1"/>
          <w:lang w:val="es-ES"/>
        </w:rPr>
        <w:t xml:space="preserve"> </w:t>
      </w:r>
      <w:r w:rsidRPr="00494BF3">
        <w:rPr>
          <w:rFonts w:ascii="Palatino Linotype" w:eastAsia="Times New Roman" w:hAnsi="Palatino Linotype" w:cs="Arial"/>
          <w:color w:val="000000" w:themeColor="text1"/>
          <w:lang w:val="es-ES"/>
        </w:rPr>
        <w:t xml:space="preserve">de dos mil </w:t>
      </w:r>
      <w:r w:rsidR="009573B2" w:rsidRPr="00494BF3">
        <w:rPr>
          <w:rFonts w:ascii="Palatino Linotype" w:eastAsia="Times New Roman" w:hAnsi="Palatino Linotype" w:cs="Arial"/>
          <w:color w:val="000000" w:themeColor="text1"/>
          <w:lang w:val="es-ES"/>
        </w:rPr>
        <w:t>dieciocho</w:t>
      </w:r>
      <w:r w:rsidR="00D1140D" w:rsidRPr="00494BF3">
        <w:rPr>
          <w:rFonts w:ascii="Palatino Linotype" w:eastAsia="Times New Roman" w:hAnsi="Palatino Linotype" w:cs="Arial"/>
          <w:color w:val="000000" w:themeColor="text1"/>
          <w:lang w:val="es-ES"/>
        </w:rPr>
        <w:t xml:space="preserve">, estando en tiempo y forma, </w:t>
      </w:r>
      <w:r w:rsidR="00BB7BCB" w:rsidRPr="00494BF3">
        <w:rPr>
          <w:rFonts w:ascii="Palatino Linotype" w:hAnsi="Palatino Linotype"/>
          <w:b/>
          <w:color w:val="000000" w:themeColor="text1"/>
          <w:szCs w:val="22"/>
        </w:rPr>
        <w:t xml:space="preserve"> </w:t>
      </w:r>
      <w:r w:rsidR="00D93B9D" w:rsidRPr="00D93B9D">
        <w:rPr>
          <w:rFonts w:ascii="Palatino Linotype" w:hAnsi="Palatino Linotype"/>
          <w:b/>
          <w:color w:val="000000" w:themeColor="text1"/>
          <w:szCs w:val="22"/>
          <w:highlight w:val="black"/>
        </w:rPr>
        <w:t>------------------------------------------</w:t>
      </w:r>
      <w:r w:rsidRPr="00494BF3">
        <w:rPr>
          <w:rFonts w:ascii="Palatino Linotype" w:eastAsia="Times New Roman" w:hAnsi="Palatino Linotype" w:cs="Arial"/>
          <w:b/>
          <w:color w:val="000000" w:themeColor="text1"/>
          <w:lang w:val="es-ES"/>
        </w:rPr>
        <w:t>,</w:t>
      </w:r>
      <w:r w:rsidRPr="00494BF3">
        <w:rPr>
          <w:rFonts w:ascii="Palatino Linotype" w:eastAsia="Times New Roman" w:hAnsi="Palatino Linotype" w:cs="Arial"/>
          <w:color w:val="000000" w:themeColor="text1"/>
          <w:lang w:val="es-ES"/>
        </w:rPr>
        <w:t xml:space="preserve"> interpuso</w:t>
      </w:r>
      <w:r w:rsidR="009316E9" w:rsidRPr="00494BF3">
        <w:rPr>
          <w:rFonts w:ascii="Palatino Linotype" w:eastAsia="Times New Roman" w:hAnsi="Palatino Linotype" w:cs="Arial"/>
          <w:color w:val="000000" w:themeColor="text1"/>
          <w:lang w:val="es-ES"/>
        </w:rPr>
        <w:t xml:space="preserve"> </w:t>
      </w:r>
      <w:r w:rsidRPr="00494BF3">
        <w:rPr>
          <w:rFonts w:ascii="Palatino Linotype" w:eastAsia="Times New Roman" w:hAnsi="Palatino Linotype" w:cs="Arial"/>
          <w:color w:val="000000" w:themeColor="text1"/>
          <w:lang w:val="es-ES"/>
        </w:rPr>
        <w:t>recurso de revisión</w:t>
      </w:r>
      <w:r w:rsidR="00EC455A" w:rsidRPr="00494BF3">
        <w:rPr>
          <w:rFonts w:ascii="Palatino Linotype" w:eastAsia="Times New Roman" w:hAnsi="Palatino Linotype" w:cs="Arial"/>
          <w:color w:val="000000" w:themeColor="text1"/>
          <w:lang w:val="es-ES"/>
        </w:rPr>
        <w:t xml:space="preserve"> </w:t>
      </w:r>
      <w:r w:rsidR="009316E9" w:rsidRPr="00494BF3">
        <w:rPr>
          <w:rFonts w:ascii="Palatino Linotype" w:eastAsia="Times New Roman" w:hAnsi="Palatino Linotype" w:cs="Arial"/>
          <w:color w:val="000000" w:themeColor="text1"/>
          <w:lang w:val="es-ES"/>
        </w:rPr>
        <w:t xml:space="preserve">en contra de la respuesta anteriormente </w:t>
      </w:r>
      <w:r w:rsidR="009E4942" w:rsidRPr="00494BF3">
        <w:rPr>
          <w:rFonts w:ascii="Palatino Linotype" w:eastAsia="Times New Roman" w:hAnsi="Palatino Linotype" w:cs="Arial"/>
          <w:color w:val="000000" w:themeColor="text1"/>
          <w:lang w:val="es-ES"/>
        </w:rPr>
        <w:t>referida</w:t>
      </w:r>
      <w:r w:rsidR="009316E9" w:rsidRPr="00494BF3">
        <w:rPr>
          <w:rFonts w:ascii="Palatino Linotype" w:eastAsia="Times New Roman" w:hAnsi="Palatino Linotype" w:cs="Arial"/>
          <w:color w:val="000000" w:themeColor="text1"/>
          <w:lang w:val="es-ES"/>
        </w:rPr>
        <w:t xml:space="preserve">, </w:t>
      </w:r>
      <w:r w:rsidR="002B2A2E" w:rsidRPr="00494BF3">
        <w:rPr>
          <w:rFonts w:ascii="Palatino Linotype" w:eastAsia="Times New Roman" w:hAnsi="Palatino Linotype" w:cs="Arial"/>
          <w:color w:val="000000" w:themeColor="text1"/>
          <w:lang w:val="es-ES"/>
        </w:rPr>
        <w:t xml:space="preserve">señalando </w:t>
      </w:r>
      <w:r w:rsidR="009E4942" w:rsidRPr="00494BF3">
        <w:rPr>
          <w:rFonts w:ascii="Palatino Linotype" w:eastAsia="Times New Roman" w:hAnsi="Palatino Linotype" w:cs="Arial"/>
          <w:color w:val="000000" w:themeColor="text1"/>
          <w:lang w:val="es-ES"/>
        </w:rPr>
        <w:t>como</w:t>
      </w:r>
      <w:r w:rsidR="00146F00" w:rsidRPr="00494BF3">
        <w:rPr>
          <w:rFonts w:ascii="Palatino Linotype" w:eastAsia="Times New Roman" w:hAnsi="Palatino Linotype" w:cs="Arial"/>
          <w:color w:val="000000" w:themeColor="text1"/>
          <w:lang w:val="es-ES"/>
        </w:rPr>
        <w:t>:</w:t>
      </w:r>
    </w:p>
    <w:p w14:paraId="501B534C" w14:textId="77777777" w:rsidR="002F7DEA" w:rsidRPr="00494BF3" w:rsidRDefault="002F7DEA" w:rsidP="00494BF3">
      <w:pPr>
        <w:pStyle w:val="Prrafodelista"/>
        <w:spacing w:line="360" w:lineRule="auto"/>
        <w:ind w:left="284"/>
        <w:jc w:val="both"/>
        <w:rPr>
          <w:rFonts w:ascii="Palatino Linotype" w:hAnsi="Palatino Linotype"/>
          <w:b/>
          <w:i/>
          <w:color w:val="000000" w:themeColor="text1"/>
          <w:sz w:val="22"/>
          <w:szCs w:val="22"/>
        </w:rPr>
      </w:pPr>
    </w:p>
    <w:p w14:paraId="45AA859E" w14:textId="6037ACC6" w:rsidR="00146F00" w:rsidRPr="00494BF3" w:rsidRDefault="009E4942" w:rsidP="00494BF3">
      <w:pPr>
        <w:pStyle w:val="Prrafodelista"/>
        <w:numPr>
          <w:ilvl w:val="0"/>
          <w:numId w:val="3"/>
        </w:numPr>
        <w:spacing w:line="360" w:lineRule="auto"/>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35508309"/>
      <w:bookmarkStart w:id="16" w:name="_Toc535508402"/>
      <w:bookmarkStart w:id="17" w:name="_Toc483411550"/>
      <w:r w:rsidRPr="00494BF3">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FE49E3" w:rsidRPr="00494BF3">
        <w:rPr>
          <w:rStyle w:val="Ttulo2Car"/>
          <w:rFonts w:ascii="Palatino Linotype" w:hAnsi="Palatino Linotype"/>
          <w:b/>
          <w:color w:val="000000" w:themeColor="text1"/>
          <w:sz w:val="24"/>
        </w:rPr>
        <w:t xml:space="preserve"> </w:t>
      </w:r>
      <w:r w:rsidR="00E727B7" w:rsidRPr="00494BF3">
        <w:rPr>
          <w:rFonts w:ascii="Palatino Linotype" w:hAnsi="Palatino Linotype"/>
          <w:i/>
          <w:color w:val="000000" w:themeColor="text1"/>
        </w:rPr>
        <w:t>“</w:t>
      </w:r>
      <w:r w:rsidR="00DB196E" w:rsidRPr="00494BF3">
        <w:rPr>
          <w:rFonts w:ascii="Palatino Linotype" w:hAnsi="Palatino Linotype"/>
          <w:i/>
          <w:color w:val="000000" w:themeColor="text1"/>
        </w:rPr>
        <w:t>Niegan información</w:t>
      </w:r>
      <w:r w:rsidR="004433A7" w:rsidRPr="00494BF3">
        <w:rPr>
          <w:rFonts w:ascii="Palatino Linotype" w:hAnsi="Palatino Linotype"/>
          <w:i/>
          <w:color w:val="000000" w:themeColor="text1"/>
        </w:rPr>
        <w:t>”</w:t>
      </w:r>
      <w:r w:rsidR="004433A7" w:rsidRPr="00494BF3">
        <w:rPr>
          <w:rFonts w:ascii="Palatino Linotype" w:hAnsi="Palatino Linotype"/>
          <w:color w:val="000000" w:themeColor="text1"/>
        </w:rPr>
        <w:t xml:space="preserve"> (Sic)</w:t>
      </w:r>
      <w:bookmarkEnd w:id="17"/>
      <w:r w:rsidR="00A81889" w:rsidRPr="00494BF3">
        <w:rPr>
          <w:rFonts w:ascii="Palatino Linotype" w:hAnsi="Palatino Linotype"/>
          <w:color w:val="000000" w:themeColor="text1"/>
        </w:rPr>
        <w:t>.</w:t>
      </w:r>
    </w:p>
    <w:p w14:paraId="3E8F4C85" w14:textId="172AE0C6" w:rsidR="00146F00" w:rsidRPr="00494BF3" w:rsidRDefault="00146F00" w:rsidP="00494BF3">
      <w:pPr>
        <w:spacing w:line="360" w:lineRule="auto"/>
        <w:ind w:left="851"/>
        <w:jc w:val="both"/>
        <w:rPr>
          <w:rStyle w:val="Ttulo2Car"/>
          <w:rFonts w:ascii="Palatino Linotype" w:hAnsi="Palatino Linotype"/>
          <w:b/>
          <w:color w:val="000000" w:themeColor="text1"/>
          <w:sz w:val="24"/>
          <w:lang w:val="es-ES"/>
        </w:rPr>
      </w:pPr>
    </w:p>
    <w:p w14:paraId="35DAC48B" w14:textId="0F87042C" w:rsidR="008A7D54" w:rsidRPr="00494BF3" w:rsidRDefault="009E4942" w:rsidP="00494BF3">
      <w:pPr>
        <w:pStyle w:val="Ttulo2"/>
        <w:numPr>
          <w:ilvl w:val="0"/>
          <w:numId w:val="3"/>
        </w:numPr>
        <w:spacing w:line="360" w:lineRule="auto"/>
        <w:jc w:val="both"/>
        <w:rPr>
          <w:rFonts w:ascii="Palatino Linotype" w:hAnsi="Palatino Linotype"/>
          <w:color w:val="000000" w:themeColor="text1"/>
          <w:sz w:val="28"/>
          <w:szCs w:val="14"/>
        </w:rPr>
      </w:pPr>
      <w:bookmarkStart w:id="18" w:name="_Toc466982515"/>
      <w:bookmarkStart w:id="19" w:name="_Toc483995815"/>
      <w:bookmarkStart w:id="20" w:name="_Toc483411551"/>
      <w:bookmarkStart w:id="21" w:name="_Toc487622221"/>
      <w:bookmarkStart w:id="22" w:name="_Toc513198477"/>
      <w:bookmarkStart w:id="23" w:name="_Toc513203702"/>
      <w:bookmarkStart w:id="24" w:name="_Toc513203955"/>
      <w:bookmarkStart w:id="25" w:name="_Toc515555220"/>
      <w:bookmarkStart w:id="26" w:name="_Toc521603603"/>
      <w:bookmarkStart w:id="27" w:name="_Toc521605911"/>
      <w:bookmarkStart w:id="28" w:name="_Toc521949101"/>
      <w:bookmarkStart w:id="29" w:name="_Toc522641233"/>
      <w:bookmarkStart w:id="30" w:name="_Toc522703903"/>
      <w:bookmarkStart w:id="31" w:name="_Toc522705317"/>
      <w:bookmarkStart w:id="32" w:name="_Toc535508310"/>
      <w:bookmarkStart w:id="33" w:name="_Toc535508403"/>
      <w:r w:rsidRPr="00494BF3">
        <w:rPr>
          <w:rStyle w:val="Ttulo2Car"/>
          <w:rFonts w:ascii="Palatino Linotype" w:hAnsi="Palatino Linotype"/>
          <w:b/>
          <w:color w:val="000000" w:themeColor="text1"/>
          <w:sz w:val="24"/>
        </w:rPr>
        <w:lastRenderedPageBreak/>
        <w:t>Razones o Motivos de inconformidad:</w:t>
      </w:r>
      <w:bookmarkEnd w:id="18"/>
      <w:r w:rsidR="00FE49E3" w:rsidRPr="00494BF3">
        <w:rPr>
          <w:rFonts w:ascii="Palatino Linotype" w:hAnsi="Palatino Linotype"/>
          <w:b/>
          <w:color w:val="000000" w:themeColor="text1"/>
          <w:sz w:val="24"/>
        </w:rPr>
        <w:t xml:space="preserve"> </w:t>
      </w:r>
      <w:r w:rsidR="00E727B7" w:rsidRPr="00494BF3">
        <w:rPr>
          <w:rFonts w:ascii="Palatino Linotype" w:hAnsi="Palatino Linotype"/>
          <w:i/>
          <w:color w:val="000000" w:themeColor="text1"/>
          <w:sz w:val="24"/>
          <w:szCs w:val="22"/>
        </w:rPr>
        <w:t>“</w:t>
      </w:r>
      <w:bookmarkStart w:id="34" w:name="_Toc483995816"/>
      <w:bookmarkEnd w:id="19"/>
      <w:r w:rsidR="00DB196E" w:rsidRPr="00494BF3">
        <w:rPr>
          <w:rFonts w:ascii="Palatino Linotype" w:hAnsi="Palatino Linotype"/>
          <w:i/>
          <w:color w:val="000000" w:themeColor="text1"/>
          <w:sz w:val="24"/>
          <w:szCs w:val="22"/>
        </w:rPr>
        <w:t>No es lo solicitado</w:t>
      </w:r>
      <w:r w:rsidR="00CF377E" w:rsidRPr="00494BF3">
        <w:rPr>
          <w:rFonts w:ascii="Palatino Linotype" w:hAnsi="Palatino Linotype"/>
          <w:i/>
          <w:color w:val="000000" w:themeColor="text1"/>
          <w:sz w:val="24"/>
          <w:szCs w:val="22"/>
        </w:rPr>
        <w:t>”</w:t>
      </w:r>
      <w:r w:rsidR="00CF377E" w:rsidRPr="00494BF3">
        <w:rPr>
          <w:rFonts w:ascii="Palatino Linotype" w:hAnsi="Palatino Linotype"/>
          <w:color w:val="000000" w:themeColor="text1"/>
          <w:sz w:val="24"/>
          <w:szCs w:val="22"/>
        </w:rPr>
        <w:t xml:space="preserve"> (Sic</w:t>
      </w:r>
      <w:r w:rsidR="00CF377E" w:rsidRPr="00494BF3">
        <w:rPr>
          <w:rFonts w:ascii="Palatino Linotype" w:hAnsi="Palatino Linotype"/>
          <w:color w:val="000000" w:themeColor="text1"/>
          <w:sz w:val="28"/>
          <w:szCs w:val="14"/>
        </w:rPr>
        <w:t>)</w:t>
      </w:r>
      <w:bookmarkEnd w:id="20"/>
      <w:bookmarkEnd w:id="21"/>
      <w:bookmarkEnd w:id="34"/>
      <w:r w:rsidR="00A81889" w:rsidRPr="00494BF3">
        <w:rPr>
          <w:rFonts w:ascii="Palatino Linotype" w:hAnsi="Palatino Linotype"/>
          <w:color w:val="000000" w:themeColor="text1"/>
          <w:sz w:val="28"/>
          <w:szCs w:val="14"/>
        </w:rPr>
        <w:t>.</w:t>
      </w:r>
      <w:bookmarkEnd w:id="22"/>
      <w:bookmarkEnd w:id="23"/>
      <w:bookmarkEnd w:id="24"/>
      <w:bookmarkEnd w:id="25"/>
      <w:bookmarkEnd w:id="26"/>
      <w:bookmarkEnd w:id="27"/>
      <w:bookmarkEnd w:id="28"/>
      <w:bookmarkEnd w:id="29"/>
      <w:bookmarkEnd w:id="30"/>
      <w:bookmarkEnd w:id="31"/>
      <w:bookmarkEnd w:id="32"/>
      <w:bookmarkEnd w:id="33"/>
    </w:p>
    <w:p w14:paraId="6E571BB8" w14:textId="452766F8" w:rsidR="006D52D1" w:rsidRPr="00494BF3" w:rsidRDefault="007E5278" w:rsidP="00494BF3">
      <w:pPr>
        <w:pStyle w:val="Prrafodelista"/>
        <w:numPr>
          <w:ilvl w:val="0"/>
          <w:numId w:val="2"/>
        </w:numPr>
        <w:tabs>
          <w:tab w:val="left" w:pos="709"/>
        </w:tabs>
        <w:spacing w:before="240" w:line="360" w:lineRule="auto"/>
        <w:ind w:left="0" w:firstLine="0"/>
        <w:jc w:val="both"/>
        <w:rPr>
          <w:rFonts w:ascii="Palatino Linotype" w:hAnsi="Palatino Linotype"/>
          <w:i/>
          <w:color w:val="000000" w:themeColor="text1"/>
          <w:sz w:val="22"/>
          <w:szCs w:val="22"/>
        </w:rPr>
      </w:pPr>
      <w:r w:rsidRPr="00494BF3">
        <w:rPr>
          <w:rFonts w:ascii="Palatino Linotype" w:eastAsia="Times New Roman" w:hAnsi="Palatino Linotype" w:cs="Arial"/>
          <w:color w:val="000000" w:themeColor="text1"/>
          <w:lang w:val="es-ES"/>
        </w:rPr>
        <w:t xml:space="preserve">Se </w:t>
      </w:r>
      <w:r w:rsidR="002E74CE" w:rsidRPr="00494BF3">
        <w:rPr>
          <w:rFonts w:ascii="Palatino Linotype" w:eastAsia="Times New Roman" w:hAnsi="Palatino Linotype" w:cs="Arial"/>
          <w:color w:val="000000" w:themeColor="text1"/>
          <w:lang w:val="es-ES"/>
        </w:rPr>
        <w:t xml:space="preserve">registró el recurso de revisión </w:t>
      </w:r>
      <w:r w:rsidR="00F85237" w:rsidRPr="00494BF3">
        <w:rPr>
          <w:rFonts w:ascii="Palatino Linotype" w:eastAsia="Times New Roman" w:hAnsi="Palatino Linotype" w:cs="Arial"/>
          <w:color w:val="000000" w:themeColor="text1"/>
          <w:lang w:val="es-ES"/>
        </w:rPr>
        <w:t xml:space="preserve">bajo el número de expediente </w:t>
      </w:r>
      <w:r w:rsidR="00F85237" w:rsidRPr="00494BF3">
        <w:rPr>
          <w:rFonts w:ascii="Palatino Linotype" w:hAnsi="Palatino Linotype" w:cs="Arial"/>
          <w:bCs/>
          <w:color w:val="000000" w:themeColor="text1"/>
        </w:rPr>
        <w:t xml:space="preserve">al rubro indicado, asimismo </w:t>
      </w:r>
      <w:r w:rsidR="005B7C5D" w:rsidRPr="00494BF3">
        <w:rPr>
          <w:rFonts w:ascii="Palatino Linotype" w:hAnsi="Palatino Linotype" w:cs="Arial"/>
          <w:bCs/>
          <w:color w:val="000000" w:themeColor="text1"/>
        </w:rPr>
        <w:t xml:space="preserve">con fundamento en lo dispuesto por el </w:t>
      </w:r>
      <w:r w:rsidR="005B7C5D" w:rsidRPr="00494BF3">
        <w:rPr>
          <w:rFonts w:ascii="Palatino Linotype" w:eastAsia="Calibri" w:hAnsi="Palatino Linotype" w:cs="Arial"/>
          <w:color w:val="000000" w:themeColor="text1"/>
          <w:lang w:val="es-ES"/>
        </w:rPr>
        <w:t xml:space="preserve">artículo 185 fracción I de la </w:t>
      </w:r>
      <w:r w:rsidR="005B7C5D" w:rsidRPr="00494BF3">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494BF3">
        <w:rPr>
          <w:rFonts w:ascii="Palatino Linotype" w:eastAsia="Times New Roman" w:hAnsi="Palatino Linotype" w:cs="Arial"/>
          <w:color w:val="000000" w:themeColor="text1"/>
          <w:lang w:val="es-ES"/>
        </w:rPr>
        <w:t>se turnó al</w:t>
      </w:r>
      <w:r w:rsidR="00EC455A" w:rsidRPr="00494BF3">
        <w:rPr>
          <w:rFonts w:ascii="Palatino Linotype" w:eastAsia="Times New Roman" w:hAnsi="Palatino Linotype" w:cs="Arial"/>
          <w:color w:val="000000" w:themeColor="text1"/>
          <w:lang w:val="es-ES"/>
        </w:rPr>
        <w:t xml:space="preserve"> </w:t>
      </w:r>
      <w:r w:rsidR="00EC455A" w:rsidRPr="00494BF3">
        <w:rPr>
          <w:rFonts w:ascii="Palatino Linotype" w:eastAsia="Times New Roman" w:hAnsi="Palatino Linotype" w:cs="Arial"/>
          <w:b/>
          <w:color w:val="000000" w:themeColor="text1"/>
          <w:lang w:val="es-ES"/>
        </w:rPr>
        <w:t xml:space="preserve">Comisionado José Guadalupe Luna Hernández </w:t>
      </w:r>
      <w:r w:rsidR="005B7C5D" w:rsidRPr="00494BF3">
        <w:rPr>
          <w:rFonts w:ascii="Palatino Linotype" w:eastAsia="Times New Roman" w:hAnsi="Palatino Linotype" w:cs="Arial"/>
          <w:color w:val="000000" w:themeColor="text1"/>
          <w:lang w:val="es-ES"/>
        </w:rPr>
        <w:t xml:space="preserve">con el objeto de </w:t>
      </w:r>
      <w:r w:rsidRPr="00494BF3">
        <w:rPr>
          <w:rFonts w:ascii="Palatino Linotype" w:eastAsia="Times New Roman" w:hAnsi="Palatino Linotype" w:cs="Arial"/>
          <w:color w:val="000000" w:themeColor="text1"/>
          <w:lang w:val="es-MX"/>
        </w:rPr>
        <w:t>su análisis.</w:t>
      </w:r>
    </w:p>
    <w:p w14:paraId="11032560" w14:textId="77777777" w:rsidR="006D52D1" w:rsidRPr="00494BF3" w:rsidRDefault="006D52D1" w:rsidP="00494BF3">
      <w:pPr>
        <w:pStyle w:val="Prrafodelista"/>
        <w:spacing w:line="360" w:lineRule="auto"/>
        <w:ind w:left="0"/>
        <w:rPr>
          <w:rFonts w:ascii="Palatino Linotype" w:eastAsia="Calibri" w:hAnsi="Palatino Linotype" w:cs="Arial"/>
          <w:color w:val="000000" w:themeColor="text1"/>
          <w:lang w:val="es-ES"/>
        </w:rPr>
      </w:pPr>
    </w:p>
    <w:p w14:paraId="15BF2056" w14:textId="724CAE1D" w:rsidR="003C3DCD" w:rsidRPr="00494BF3" w:rsidRDefault="00FE49E3" w:rsidP="00494BF3">
      <w:pPr>
        <w:pStyle w:val="Prrafodelista"/>
        <w:numPr>
          <w:ilvl w:val="0"/>
          <w:numId w:val="2"/>
        </w:numPr>
        <w:spacing w:before="240" w:line="360" w:lineRule="auto"/>
        <w:ind w:left="0" w:firstLine="0"/>
        <w:jc w:val="both"/>
        <w:rPr>
          <w:rFonts w:ascii="Palatino Linotype" w:hAnsi="Palatino Linotype"/>
          <w:i/>
          <w:color w:val="000000" w:themeColor="text1"/>
          <w:sz w:val="22"/>
          <w:szCs w:val="22"/>
        </w:rPr>
      </w:pPr>
      <w:r w:rsidRPr="00494BF3">
        <w:rPr>
          <w:rFonts w:ascii="Palatino Linotype" w:eastAsia="Calibri" w:hAnsi="Palatino Linotype" w:cs="Arial"/>
          <w:color w:val="000000" w:themeColor="text1"/>
          <w:lang w:val="es-ES"/>
        </w:rPr>
        <w:t xml:space="preserve">El </w:t>
      </w:r>
      <w:r w:rsidR="0004686A" w:rsidRPr="00494BF3">
        <w:rPr>
          <w:rFonts w:ascii="Palatino Linotype" w:eastAsia="Calibri" w:hAnsi="Palatino Linotype" w:cs="Arial"/>
          <w:color w:val="000000" w:themeColor="text1"/>
          <w:lang w:val="es-ES"/>
        </w:rPr>
        <w:t xml:space="preserve">Comisionado Ponente con fundamento en lo dispuesto por el </w:t>
      </w:r>
      <w:r w:rsidR="009A20BA" w:rsidRPr="00494BF3">
        <w:rPr>
          <w:rFonts w:ascii="Palatino Linotype" w:eastAsia="Calibri" w:hAnsi="Palatino Linotype" w:cs="Arial"/>
          <w:color w:val="000000" w:themeColor="text1"/>
          <w:lang w:val="es-ES"/>
        </w:rPr>
        <w:t>artículo 185 fracción II de la L</w:t>
      </w:r>
      <w:r w:rsidR="0004686A" w:rsidRPr="00494BF3">
        <w:rPr>
          <w:rFonts w:ascii="Palatino Linotype" w:eastAsia="Calibri" w:hAnsi="Palatino Linotype" w:cs="Arial"/>
          <w:color w:val="000000" w:themeColor="text1"/>
          <w:lang w:val="es-ES"/>
        </w:rPr>
        <w:t xml:space="preserve">ey de la materia, a través del </w:t>
      </w:r>
      <w:r w:rsidR="00B81371" w:rsidRPr="00494BF3">
        <w:rPr>
          <w:rFonts w:ascii="Palatino Linotype" w:eastAsia="Calibri" w:hAnsi="Palatino Linotype" w:cs="Arial"/>
          <w:color w:val="000000" w:themeColor="text1"/>
          <w:lang w:val="es-ES"/>
        </w:rPr>
        <w:t xml:space="preserve">acuerdo </w:t>
      </w:r>
      <w:r w:rsidR="00DB196E" w:rsidRPr="00494BF3">
        <w:rPr>
          <w:rFonts w:ascii="Palatino Linotype" w:eastAsia="Calibri" w:hAnsi="Palatino Linotype" w:cs="Arial"/>
          <w:color w:val="000000" w:themeColor="text1"/>
          <w:lang w:val="es-ES"/>
        </w:rPr>
        <w:t xml:space="preserve">de admisión de seis </w:t>
      </w:r>
      <w:r w:rsidR="0036073F" w:rsidRPr="00494BF3">
        <w:rPr>
          <w:rFonts w:ascii="Palatino Linotype" w:eastAsia="Calibri" w:hAnsi="Palatino Linotype" w:cs="Arial"/>
          <w:color w:val="000000" w:themeColor="text1"/>
          <w:lang w:val="es-ES"/>
        </w:rPr>
        <w:t>(</w:t>
      </w:r>
      <w:r w:rsidR="00DB196E" w:rsidRPr="00494BF3">
        <w:rPr>
          <w:rFonts w:ascii="Palatino Linotype" w:eastAsia="Calibri" w:hAnsi="Palatino Linotype" w:cs="Arial"/>
          <w:color w:val="000000" w:themeColor="text1"/>
          <w:lang w:val="es-ES"/>
        </w:rPr>
        <w:t>06</w:t>
      </w:r>
      <w:r w:rsidR="0036073F" w:rsidRPr="00494BF3">
        <w:rPr>
          <w:rFonts w:ascii="Palatino Linotype" w:eastAsia="Calibri" w:hAnsi="Palatino Linotype" w:cs="Arial"/>
          <w:color w:val="000000" w:themeColor="text1"/>
          <w:lang w:val="es-ES"/>
        </w:rPr>
        <w:t xml:space="preserve">) </w:t>
      </w:r>
      <w:r w:rsidR="00E84EF2" w:rsidRPr="00494BF3">
        <w:rPr>
          <w:rFonts w:ascii="Palatino Linotype" w:eastAsia="Calibri" w:hAnsi="Palatino Linotype" w:cs="Arial"/>
          <w:color w:val="000000" w:themeColor="text1"/>
          <w:lang w:val="es-ES"/>
        </w:rPr>
        <w:t xml:space="preserve">de noviembre </w:t>
      </w:r>
      <w:r w:rsidR="00A81889" w:rsidRPr="00494BF3">
        <w:rPr>
          <w:rFonts w:ascii="Palatino Linotype" w:eastAsia="Calibri" w:hAnsi="Palatino Linotype" w:cs="Arial"/>
          <w:color w:val="000000" w:themeColor="text1"/>
          <w:lang w:val="es-ES"/>
        </w:rPr>
        <w:t>d</w:t>
      </w:r>
      <w:r w:rsidR="0075650E" w:rsidRPr="00494BF3">
        <w:rPr>
          <w:rFonts w:ascii="Palatino Linotype" w:eastAsia="Calibri" w:hAnsi="Palatino Linotype" w:cs="Arial"/>
          <w:color w:val="000000" w:themeColor="text1"/>
          <w:lang w:val="es-ES"/>
        </w:rPr>
        <w:t xml:space="preserve">e dos mil </w:t>
      </w:r>
      <w:r w:rsidR="00EC5D48" w:rsidRPr="00494BF3">
        <w:rPr>
          <w:rFonts w:ascii="Palatino Linotype" w:eastAsia="Calibri" w:hAnsi="Palatino Linotype" w:cs="Arial"/>
          <w:color w:val="000000" w:themeColor="text1"/>
          <w:lang w:val="es-ES"/>
        </w:rPr>
        <w:t>dieci</w:t>
      </w:r>
      <w:r w:rsidR="00BB3227" w:rsidRPr="00494BF3">
        <w:rPr>
          <w:rFonts w:ascii="Palatino Linotype" w:eastAsia="Calibri" w:hAnsi="Palatino Linotype" w:cs="Arial"/>
          <w:color w:val="000000" w:themeColor="text1"/>
          <w:lang w:val="es-ES"/>
        </w:rPr>
        <w:t>ocho</w:t>
      </w:r>
      <w:r w:rsidR="00473924" w:rsidRPr="00494BF3">
        <w:rPr>
          <w:rFonts w:ascii="Palatino Linotype" w:eastAsia="Calibri" w:hAnsi="Palatino Linotype" w:cs="Arial"/>
          <w:color w:val="000000" w:themeColor="text1"/>
          <w:lang w:val="es-ES"/>
        </w:rPr>
        <w:t xml:space="preserve">, </w:t>
      </w:r>
      <w:r w:rsidR="00B81371" w:rsidRPr="00494BF3">
        <w:rPr>
          <w:rFonts w:ascii="Palatino Linotype" w:eastAsia="Calibri" w:hAnsi="Palatino Linotype" w:cs="Arial"/>
          <w:color w:val="000000" w:themeColor="text1"/>
          <w:lang w:val="es-ES"/>
        </w:rPr>
        <w:t xml:space="preserve">puso a </w:t>
      </w:r>
      <w:r w:rsidR="00875167" w:rsidRPr="00494BF3">
        <w:rPr>
          <w:rFonts w:ascii="Palatino Linotype" w:eastAsia="Calibri" w:hAnsi="Palatino Linotype" w:cs="Arial"/>
          <w:color w:val="000000" w:themeColor="text1"/>
          <w:lang w:val="es-ES"/>
        </w:rPr>
        <w:t>disposición</w:t>
      </w:r>
      <w:r w:rsidR="00B81371" w:rsidRPr="00494BF3">
        <w:rPr>
          <w:rFonts w:ascii="Palatino Linotype" w:eastAsia="Calibri" w:hAnsi="Palatino Linotype" w:cs="Arial"/>
          <w:color w:val="000000" w:themeColor="text1"/>
          <w:lang w:val="es-ES"/>
        </w:rPr>
        <w:t xml:space="preserve"> de las partes el expediente electrónico </w:t>
      </w:r>
      <w:r w:rsidR="00B81371" w:rsidRPr="00494BF3">
        <w:rPr>
          <w:rFonts w:ascii="Palatino Linotype" w:eastAsia="Calibri" w:hAnsi="Palatino Linotype" w:cs="Arial"/>
          <w:color w:val="000000" w:themeColor="text1"/>
        </w:rPr>
        <w:t xml:space="preserve">vía </w:t>
      </w:r>
      <w:r w:rsidR="00B81371" w:rsidRPr="00494BF3">
        <w:rPr>
          <w:rFonts w:ascii="Palatino Linotype" w:eastAsia="Calibri" w:hAnsi="Palatino Linotype" w:cs="Arial"/>
          <w:color w:val="000000" w:themeColor="text1"/>
          <w:lang w:val="es-ES"/>
        </w:rPr>
        <w:t xml:space="preserve">Sistema de Acceso a la Información Mexiquense </w:t>
      </w:r>
      <w:r w:rsidR="00B81371" w:rsidRPr="00494BF3">
        <w:rPr>
          <w:rFonts w:ascii="Palatino Linotype" w:eastAsia="Calibri" w:hAnsi="Palatino Linotype" w:cs="Arial"/>
          <w:b/>
          <w:color w:val="000000" w:themeColor="text1"/>
          <w:lang w:val="es-ES"/>
        </w:rPr>
        <w:t xml:space="preserve">SAIMEX </w:t>
      </w:r>
      <w:r w:rsidR="00B81371" w:rsidRPr="00494BF3">
        <w:rPr>
          <w:rFonts w:ascii="Palatino Linotype" w:eastAsia="Calibri" w:hAnsi="Palatino Linotype" w:cs="Arial"/>
          <w:color w:val="000000" w:themeColor="text1"/>
          <w:lang w:val="es-ES"/>
        </w:rPr>
        <w:t xml:space="preserve">a efecto de que en un plazo máximo de siete días </w:t>
      </w:r>
      <w:r w:rsidR="00875167" w:rsidRPr="00494BF3">
        <w:rPr>
          <w:rFonts w:ascii="Palatino Linotype" w:eastAsia="Calibri" w:hAnsi="Palatino Linotype" w:cs="Arial"/>
          <w:color w:val="000000" w:themeColor="text1"/>
          <w:lang w:val="es-ES"/>
        </w:rPr>
        <w:t>manifestaran</w:t>
      </w:r>
      <w:r w:rsidR="00B81371" w:rsidRPr="00494BF3">
        <w:rPr>
          <w:rFonts w:ascii="Palatino Linotype" w:eastAsia="Calibri" w:hAnsi="Palatino Linotype" w:cs="Arial"/>
          <w:color w:val="000000" w:themeColor="text1"/>
          <w:lang w:val="es-ES"/>
        </w:rPr>
        <w:t xml:space="preserve"> lo que a derecho conviniera</w:t>
      </w:r>
      <w:r w:rsidR="00875167" w:rsidRPr="00494BF3">
        <w:rPr>
          <w:rFonts w:ascii="Palatino Linotype" w:eastAsia="Calibri" w:hAnsi="Palatino Linotype" w:cs="Arial"/>
          <w:color w:val="000000" w:themeColor="text1"/>
          <w:lang w:val="es-ES"/>
        </w:rPr>
        <w:t>n</w:t>
      </w:r>
      <w:r w:rsidR="00032493" w:rsidRPr="00494BF3">
        <w:rPr>
          <w:rFonts w:ascii="Palatino Linotype" w:eastAsia="Calibri" w:hAnsi="Palatino Linotype" w:cs="Arial"/>
          <w:color w:val="000000" w:themeColor="text1"/>
          <w:lang w:val="es-ES"/>
        </w:rPr>
        <w:t>,</w:t>
      </w:r>
      <w:r w:rsidR="00B81371" w:rsidRPr="00494BF3">
        <w:rPr>
          <w:rFonts w:ascii="Palatino Linotype" w:eastAsia="Calibri" w:hAnsi="Palatino Linotype" w:cs="Arial"/>
          <w:color w:val="000000" w:themeColor="text1"/>
          <w:lang w:val="es-ES"/>
        </w:rPr>
        <w:t xml:space="preserve"> </w:t>
      </w:r>
      <w:r w:rsidR="00875167" w:rsidRPr="00494BF3">
        <w:rPr>
          <w:rFonts w:ascii="Palatino Linotype" w:eastAsia="Calibri" w:hAnsi="Palatino Linotype" w:cs="Arial"/>
          <w:color w:val="000000" w:themeColor="text1"/>
          <w:lang w:val="es-ES"/>
        </w:rPr>
        <w:t>ofrecieran pruebas y alegatos según correspond</w:t>
      </w:r>
      <w:r w:rsidR="00C15817" w:rsidRPr="00494BF3">
        <w:rPr>
          <w:rFonts w:ascii="Palatino Linotype" w:eastAsia="Calibri" w:hAnsi="Palatino Linotype" w:cs="Arial"/>
          <w:color w:val="000000" w:themeColor="text1"/>
          <w:lang w:val="es-ES"/>
        </w:rPr>
        <w:t>iese</w:t>
      </w:r>
      <w:r w:rsidR="00875167" w:rsidRPr="00494BF3">
        <w:rPr>
          <w:rFonts w:ascii="Palatino Linotype" w:eastAsia="Calibri" w:hAnsi="Palatino Linotype" w:cs="Arial"/>
          <w:color w:val="000000" w:themeColor="text1"/>
          <w:lang w:val="es-ES"/>
        </w:rPr>
        <w:t xml:space="preserve"> al caso concreto, </w:t>
      </w:r>
      <w:r w:rsidR="00C15817" w:rsidRPr="00494BF3">
        <w:rPr>
          <w:rFonts w:ascii="Palatino Linotype" w:eastAsia="Calibri" w:hAnsi="Palatino Linotype" w:cs="Arial"/>
          <w:color w:val="000000" w:themeColor="text1"/>
          <w:lang w:val="es-ES"/>
        </w:rPr>
        <w:t>de é</w:t>
      </w:r>
      <w:r w:rsidR="00F147C6" w:rsidRPr="00494BF3">
        <w:rPr>
          <w:rFonts w:ascii="Palatino Linotype" w:eastAsia="Calibri" w:hAnsi="Palatino Linotype" w:cs="Arial"/>
          <w:color w:val="000000" w:themeColor="text1"/>
          <w:lang w:val="es-ES"/>
        </w:rPr>
        <w:t>sta forma</w:t>
      </w:r>
      <w:r w:rsidR="00875167" w:rsidRPr="00494BF3">
        <w:rPr>
          <w:rFonts w:ascii="Palatino Linotype" w:eastAsia="Calibri" w:hAnsi="Palatino Linotype" w:cs="Arial"/>
          <w:color w:val="000000" w:themeColor="text1"/>
          <w:lang w:val="es-ES"/>
        </w:rPr>
        <w:t xml:space="preserve"> para que el </w:t>
      </w:r>
      <w:r w:rsidR="00875167" w:rsidRPr="00494BF3">
        <w:rPr>
          <w:rFonts w:ascii="Palatino Linotype" w:eastAsia="Calibri" w:hAnsi="Palatino Linotype" w:cs="Arial"/>
          <w:b/>
          <w:color w:val="000000" w:themeColor="text1"/>
          <w:lang w:val="es-ES"/>
        </w:rPr>
        <w:t>SUJETO OBLIGADO</w:t>
      </w:r>
      <w:r w:rsidR="00875167" w:rsidRPr="00494BF3">
        <w:rPr>
          <w:rFonts w:ascii="Palatino Linotype" w:eastAsia="Calibri" w:hAnsi="Palatino Linotype" w:cs="Arial"/>
          <w:color w:val="000000" w:themeColor="text1"/>
          <w:lang w:val="es-ES"/>
        </w:rPr>
        <w:t xml:space="preserve"> </w:t>
      </w:r>
      <w:r w:rsidR="00B81371" w:rsidRPr="00494BF3">
        <w:rPr>
          <w:rFonts w:ascii="Palatino Linotype" w:eastAsia="Calibri" w:hAnsi="Palatino Linotype" w:cs="Arial"/>
          <w:color w:val="000000" w:themeColor="text1"/>
          <w:lang w:val="es-ES"/>
        </w:rPr>
        <w:t>pre</w:t>
      </w:r>
      <w:r w:rsidR="007D25F5" w:rsidRPr="00494BF3">
        <w:rPr>
          <w:rFonts w:ascii="Palatino Linotype" w:eastAsia="Calibri" w:hAnsi="Palatino Linotype" w:cs="Arial"/>
          <w:color w:val="000000" w:themeColor="text1"/>
          <w:lang w:val="es-ES"/>
        </w:rPr>
        <w:t>sentara</w:t>
      </w:r>
      <w:r w:rsidR="00B81371" w:rsidRPr="00494BF3">
        <w:rPr>
          <w:rFonts w:ascii="Palatino Linotype" w:eastAsia="Calibri" w:hAnsi="Palatino Linotype" w:cs="Arial"/>
          <w:color w:val="000000" w:themeColor="text1"/>
          <w:lang w:val="es-ES"/>
        </w:rPr>
        <w:t xml:space="preserve"> el Informe Justificado</w:t>
      </w:r>
      <w:r w:rsidR="00875167" w:rsidRPr="00494BF3">
        <w:rPr>
          <w:rFonts w:ascii="Palatino Linotype" w:eastAsia="Calibri" w:hAnsi="Palatino Linotype" w:cs="Arial"/>
          <w:color w:val="000000" w:themeColor="text1"/>
          <w:lang w:val="es-ES"/>
        </w:rPr>
        <w:t xml:space="preserve"> procedente</w:t>
      </w:r>
      <w:r w:rsidR="00C15817" w:rsidRPr="00494BF3">
        <w:rPr>
          <w:rFonts w:ascii="Palatino Linotype" w:eastAsia="Calibri" w:hAnsi="Palatino Linotype" w:cs="Arial"/>
          <w:color w:val="000000" w:themeColor="text1"/>
          <w:lang w:val="es-ES"/>
        </w:rPr>
        <w:t>.</w:t>
      </w:r>
    </w:p>
    <w:p w14:paraId="5130B6EF" w14:textId="77777777" w:rsidR="003C3DCD" w:rsidRPr="00494BF3" w:rsidRDefault="003C3DCD" w:rsidP="00494BF3">
      <w:pPr>
        <w:pStyle w:val="Prrafodelista"/>
        <w:spacing w:before="240" w:line="360" w:lineRule="auto"/>
        <w:ind w:left="0"/>
        <w:jc w:val="both"/>
        <w:rPr>
          <w:rFonts w:ascii="Palatino Linotype" w:hAnsi="Palatino Linotype"/>
          <w:i/>
          <w:color w:val="000000" w:themeColor="text1"/>
          <w:sz w:val="22"/>
          <w:szCs w:val="22"/>
        </w:rPr>
      </w:pPr>
    </w:p>
    <w:p w14:paraId="111F1DFD" w14:textId="3ADAF25A" w:rsidR="00A274EA" w:rsidRDefault="00CD13B0" w:rsidP="00494BF3">
      <w:pPr>
        <w:pStyle w:val="Prrafodelista"/>
        <w:numPr>
          <w:ilvl w:val="0"/>
          <w:numId w:val="2"/>
        </w:numPr>
        <w:tabs>
          <w:tab w:val="left" w:pos="709"/>
        </w:tabs>
        <w:spacing w:line="360" w:lineRule="auto"/>
        <w:ind w:left="0" w:right="49" w:firstLine="0"/>
        <w:jc w:val="both"/>
        <w:rPr>
          <w:rFonts w:ascii="Palatino Linotype" w:hAnsi="Palatino Linotype"/>
          <w:color w:val="000000" w:themeColor="text1"/>
        </w:rPr>
      </w:pPr>
      <w:r w:rsidRPr="00494BF3">
        <w:rPr>
          <w:rFonts w:ascii="Palatino Linotype" w:hAnsi="Palatino Linotype"/>
          <w:color w:val="000000" w:themeColor="text1"/>
        </w:rPr>
        <w:t>E</w:t>
      </w:r>
      <w:r w:rsidR="00145CE7" w:rsidRPr="00494BF3">
        <w:rPr>
          <w:rFonts w:ascii="Palatino Linotype" w:hAnsi="Palatino Linotype"/>
          <w:color w:val="000000" w:themeColor="text1"/>
        </w:rPr>
        <w:t>n fecha dos</w:t>
      </w:r>
      <w:r w:rsidR="001E6DFD" w:rsidRPr="00494BF3">
        <w:rPr>
          <w:rFonts w:ascii="Palatino Linotype" w:hAnsi="Palatino Linotype"/>
          <w:color w:val="000000" w:themeColor="text1"/>
        </w:rPr>
        <w:t xml:space="preserve"> (</w:t>
      </w:r>
      <w:r w:rsidR="00E84EF2" w:rsidRPr="00494BF3">
        <w:rPr>
          <w:rFonts w:ascii="Palatino Linotype" w:hAnsi="Palatino Linotype"/>
          <w:color w:val="000000" w:themeColor="text1"/>
        </w:rPr>
        <w:t xml:space="preserve">15) de noviembre </w:t>
      </w:r>
      <w:r w:rsidR="001E6DFD" w:rsidRPr="00494BF3">
        <w:rPr>
          <w:rFonts w:ascii="Palatino Linotype" w:hAnsi="Palatino Linotype"/>
          <w:color w:val="000000" w:themeColor="text1"/>
        </w:rPr>
        <w:t>de dos mil dieciocho,</w:t>
      </w:r>
      <w:r w:rsidRPr="00494BF3">
        <w:rPr>
          <w:rFonts w:ascii="Palatino Linotype" w:hAnsi="Palatino Linotype"/>
          <w:color w:val="000000" w:themeColor="text1"/>
        </w:rPr>
        <w:t xml:space="preserve"> el </w:t>
      </w:r>
      <w:r w:rsidRPr="00494BF3">
        <w:rPr>
          <w:rFonts w:ascii="Palatino Linotype" w:hAnsi="Palatino Linotype"/>
          <w:b/>
          <w:color w:val="000000" w:themeColor="text1"/>
        </w:rPr>
        <w:t>SUJETO OBLIGADO</w:t>
      </w:r>
      <w:r w:rsidR="00EC455A" w:rsidRPr="00494BF3">
        <w:rPr>
          <w:rFonts w:ascii="Palatino Linotype" w:hAnsi="Palatino Linotype"/>
          <w:b/>
          <w:color w:val="000000" w:themeColor="text1"/>
        </w:rPr>
        <w:t xml:space="preserve">, </w:t>
      </w:r>
      <w:r w:rsidR="00EC455A" w:rsidRPr="00494BF3">
        <w:rPr>
          <w:rFonts w:ascii="Palatino Linotype" w:hAnsi="Palatino Linotype"/>
          <w:color w:val="000000" w:themeColor="text1"/>
        </w:rPr>
        <w:t>emitió el informe justificado respectivo, e</w:t>
      </w:r>
      <w:r w:rsidR="006F7CA6" w:rsidRPr="00494BF3">
        <w:rPr>
          <w:rFonts w:ascii="Palatino Linotype" w:hAnsi="Palatino Linotype"/>
          <w:color w:val="000000" w:themeColor="text1"/>
        </w:rPr>
        <w:t>l cual no se puso a la vista de la</w:t>
      </w:r>
      <w:r w:rsidR="00EC455A" w:rsidRPr="00494BF3">
        <w:rPr>
          <w:rFonts w:ascii="Palatino Linotype" w:hAnsi="Palatino Linotype"/>
          <w:color w:val="000000" w:themeColor="text1"/>
        </w:rPr>
        <w:t xml:space="preserve"> particular en virtud de que no aportaba elementos novedosos con relación a la respuesta primigenia. Sin embargo</w:t>
      </w:r>
      <w:r w:rsidR="00350DEA" w:rsidRPr="00494BF3">
        <w:rPr>
          <w:rFonts w:ascii="Palatino Linotype" w:hAnsi="Palatino Linotype"/>
          <w:color w:val="000000" w:themeColor="text1"/>
        </w:rPr>
        <w:t>, con la finalidad de que no exista opacid</w:t>
      </w:r>
      <w:r w:rsidR="00145CE7" w:rsidRPr="00494BF3">
        <w:rPr>
          <w:rFonts w:ascii="Palatino Linotype" w:hAnsi="Palatino Linotype"/>
          <w:color w:val="000000" w:themeColor="text1"/>
        </w:rPr>
        <w:t>ad, se hará del conocimiento de la</w:t>
      </w:r>
      <w:r w:rsidR="00350DEA" w:rsidRPr="00494BF3">
        <w:rPr>
          <w:rFonts w:ascii="Palatino Linotype" w:hAnsi="Palatino Linotype"/>
          <w:color w:val="000000" w:themeColor="text1"/>
        </w:rPr>
        <w:t xml:space="preserve"> particular al momento de la notificación de la </w:t>
      </w:r>
      <w:r w:rsidR="00350DEA" w:rsidRPr="00494BF3">
        <w:rPr>
          <w:rFonts w:ascii="Palatino Linotype" w:hAnsi="Palatino Linotype"/>
          <w:color w:val="000000" w:themeColor="text1"/>
        </w:rPr>
        <w:lastRenderedPageBreak/>
        <w:t>presente resolución. Por su par</w:t>
      </w:r>
      <w:r w:rsidR="00BC6E49" w:rsidRPr="00494BF3">
        <w:rPr>
          <w:rFonts w:ascii="Palatino Linotype" w:hAnsi="Palatino Linotype"/>
          <w:color w:val="000000" w:themeColor="text1"/>
        </w:rPr>
        <w:t xml:space="preserve">te la </w:t>
      </w:r>
      <w:r w:rsidR="00CA7229" w:rsidRPr="00494BF3">
        <w:rPr>
          <w:rFonts w:ascii="Palatino Linotype" w:hAnsi="Palatino Linotype"/>
          <w:color w:val="000000" w:themeColor="text1"/>
        </w:rPr>
        <w:t xml:space="preserve">recurrente </w:t>
      </w:r>
      <w:r w:rsidR="00BC6E49" w:rsidRPr="00494BF3">
        <w:rPr>
          <w:rFonts w:ascii="Palatino Linotype" w:hAnsi="Palatino Linotype"/>
          <w:color w:val="000000" w:themeColor="text1"/>
        </w:rPr>
        <w:t>fue omisa</w:t>
      </w:r>
      <w:r w:rsidR="00350DEA" w:rsidRPr="00494BF3">
        <w:rPr>
          <w:rFonts w:ascii="Palatino Linotype" w:hAnsi="Palatino Linotype"/>
          <w:color w:val="000000" w:themeColor="text1"/>
        </w:rPr>
        <w:t xml:space="preserve"> en realizar manifestaciones que a su derecho convinieran y asistieran</w:t>
      </w:r>
      <w:r w:rsidR="00BC6E49" w:rsidRPr="00494BF3">
        <w:rPr>
          <w:rFonts w:ascii="Palatino Linotype" w:hAnsi="Palatino Linotype"/>
          <w:color w:val="000000" w:themeColor="text1"/>
        </w:rPr>
        <w:t>.</w:t>
      </w:r>
    </w:p>
    <w:p w14:paraId="7C903165" w14:textId="77777777" w:rsidR="00494BF3" w:rsidRPr="00494BF3" w:rsidRDefault="00494BF3" w:rsidP="00494BF3">
      <w:pPr>
        <w:pStyle w:val="Prrafodelista"/>
        <w:tabs>
          <w:tab w:val="left" w:pos="709"/>
        </w:tabs>
        <w:spacing w:line="360" w:lineRule="auto"/>
        <w:ind w:left="0" w:right="49"/>
        <w:jc w:val="both"/>
        <w:rPr>
          <w:rFonts w:ascii="Palatino Linotype" w:hAnsi="Palatino Linotype"/>
          <w:color w:val="000000" w:themeColor="text1"/>
        </w:rPr>
      </w:pPr>
    </w:p>
    <w:p w14:paraId="4F0DBB77" w14:textId="2666B0C9" w:rsidR="00350DEA" w:rsidRPr="00494BF3" w:rsidRDefault="00350DEA" w:rsidP="00494BF3">
      <w:pPr>
        <w:pStyle w:val="Prrafodelista"/>
        <w:numPr>
          <w:ilvl w:val="0"/>
          <w:numId w:val="2"/>
        </w:numPr>
        <w:tabs>
          <w:tab w:val="left" w:pos="709"/>
        </w:tabs>
        <w:spacing w:line="360" w:lineRule="auto"/>
        <w:ind w:left="0" w:firstLine="0"/>
        <w:jc w:val="both"/>
        <w:rPr>
          <w:rFonts w:ascii="Palatino Linotype" w:hAnsi="Palatino Linotype"/>
          <w:b/>
          <w:color w:val="000000" w:themeColor="text1"/>
        </w:rPr>
      </w:pPr>
      <w:r w:rsidRPr="00494BF3">
        <w:rPr>
          <w:rFonts w:ascii="Palatino Linotype" w:hAnsi="Palatino Linotype"/>
          <w:color w:val="000000" w:themeColor="text1"/>
        </w:rPr>
        <w:t>El Comisionado Ponente decretó el cierre de instrucción mediante</w:t>
      </w:r>
      <w:r w:rsidR="00E84EF2" w:rsidRPr="00494BF3">
        <w:rPr>
          <w:rFonts w:ascii="Palatino Linotype" w:hAnsi="Palatino Linotype"/>
          <w:color w:val="000000" w:themeColor="text1"/>
        </w:rPr>
        <w:t xml:space="preserve"> acuerdo de fecha veintidós (22) de noviembre </w:t>
      </w:r>
      <w:r w:rsidRPr="00494BF3">
        <w:rPr>
          <w:rFonts w:ascii="Palatino Linotype" w:hAnsi="Palatino Linotype"/>
          <w:color w:val="000000" w:themeColor="text1"/>
        </w:rPr>
        <w:t xml:space="preserve"> de dos mil dieciocho, por lo que, ordenó turnar el expediente a resolución, misma que ahora se pronuncia. </w:t>
      </w:r>
    </w:p>
    <w:p w14:paraId="7F50706F" w14:textId="77777777" w:rsidR="00350DEA" w:rsidRPr="00494BF3" w:rsidRDefault="00350DEA" w:rsidP="00494BF3">
      <w:pPr>
        <w:pStyle w:val="Prrafodelista"/>
        <w:tabs>
          <w:tab w:val="left" w:pos="142"/>
        </w:tabs>
        <w:spacing w:before="240" w:line="360" w:lineRule="auto"/>
        <w:ind w:left="284"/>
        <w:jc w:val="both"/>
        <w:rPr>
          <w:rFonts w:ascii="Palatino Linotype" w:hAnsi="Palatino Linotype"/>
          <w:b/>
          <w:color w:val="000000" w:themeColor="text1"/>
        </w:rPr>
      </w:pPr>
    </w:p>
    <w:p w14:paraId="6B3382D3" w14:textId="3EEC443E" w:rsidR="00E2061A" w:rsidRPr="00134791" w:rsidRDefault="00E84EF2" w:rsidP="00134791">
      <w:pPr>
        <w:pStyle w:val="Prrafodelista"/>
        <w:numPr>
          <w:ilvl w:val="0"/>
          <w:numId w:val="2"/>
        </w:numPr>
        <w:tabs>
          <w:tab w:val="left" w:pos="142"/>
        </w:tabs>
        <w:spacing w:line="360" w:lineRule="auto"/>
        <w:ind w:left="0" w:firstLine="0"/>
        <w:jc w:val="both"/>
        <w:rPr>
          <w:rFonts w:ascii="Palatino Linotype" w:hAnsi="Palatino Linotype"/>
          <w:b/>
          <w:color w:val="000000" w:themeColor="text1"/>
        </w:rPr>
      </w:pPr>
      <w:r w:rsidRPr="00494BF3">
        <w:rPr>
          <w:rFonts w:ascii="Palatino Linotype" w:hAnsi="Palatino Linotype"/>
          <w:color w:val="000000" w:themeColor="text1"/>
        </w:rPr>
        <w:t>El día once (11</w:t>
      </w:r>
      <w:r w:rsidR="00350DEA" w:rsidRPr="00494BF3">
        <w:rPr>
          <w:rFonts w:ascii="Palatino Linotype" w:hAnsi="Palatino Linotype"/>
          <w:color w:val="000000" w:themeColor="text1"/>
        </w:rPr>
        <w:t xml:space="preserve">) de </w:t>
      </w:r>
      <w:r w:rsidRPr="00494BF3">
        <w:rPr>
          <w:rFonts w:ascii="Palatino Linotype" w:hAnsi="Palatino Linotype"/>
          <w:color w:val="000000" w:themeColor="text1"/>
        </w:rPr>
        <w:t xml:space="preserve">Enero de dos mil diecinueve </w:t>
      </w:r>
      <w:r w:rsidR="00350DEA" w:rsidRPr="00494BF3">
        <w:rPr>
          <w:rFonts w:ascii="Palatino Linotype" w:hAnsi="Palatino Linotype"/>
          <w:color w:val="000000" w:themeColor="text1"/>
        </w:rPr>
        <w:t xml:space="preserve">y con fundamento en el artículo 181 tercer párrafo de la </w:t>
      </w:r>
      <w:r w:rsidR="00350DEA" w:rsidRPr="00494BF3">
        <w:rPr>
          <w:rFonts w:ascii="Palatino Linotype" w:hAnsi="Palatino Linotype"/>
          <w:b/>
          <w:color w:val="000000" w:themeColor="text1"/>
        </w:rPr>
        <w:t xml:space="preserve">Ley de Transparencia y Acceso a la Información Pública del Estado de México y Municipios, </w:t>
      </w:r>
      <w:r w:rsidR="00350DEA" w:rsidRPr="00494BF3">
        <w:rPr>
          <w:rFonts w:ascii="Palatino Linotype" w:hAnsi="Palatino Linotype"/>
          <w:color w:val="000000" w:themeColor="text1"/>
        </w:rPr>
        <w:t xml:space="preserve">se notificó que el plazo de 30 días para resolver los recursos de revisión, serían ampliados por un periodo de 15 días hábiles adicionales, debido a la naturaleza, complejidad </w:t>
      </w:r>
      <w:r w:rsidR="00DC3B0B" w:rsidRPr="00494BF3">
        <w:rPr>
          <w:rFonts w:ascii="Palatino Linotype" w:hAnsi="Palatino Linotype"/>
          <w:color w:val="000000" w:themeColor="text1"/>
        </w:rPr>
        <w:t>del asunto y para un mejor estudio; y</w:t>
      </w:r>
    </w:p>
    <w:p w14:paraId="002044B5" w14:textId="77777777" w:rsidR="00134791" w:rsidRPr="00134791" w:rsidRDefault="00134791" w:rsidP="00134791">
      <w:pPr>
        <w:pStyle w:val="Prrafodelista"/>
        <w:tabs>
          <w:tab w:val="left" w:pos="142"/>
        </w:tabs>
        <w:spacing w:line="360" w:lineRule="auto"/>
        <w:ind w:left="0"/>
        <w:jc w:val="both"/>
        <w:rPr>
          <w:rFonts w:ascii="Palatino Linotype" w:hAnsi="Palatino Linotype"/>
          <w:b/>
          <w:color w:val="000000" w:themeColor="text1"/>
        </w:rPr>
      </w:pPr>
    </w:p>
    <w:p w14:paraId="10731595" w14:textId="24E59C4E" w:rsidR="008200A3" w:rsidRDefault="007C0013" w:rsidP="00E2061A">
      <w:pPr>
        <w:pStyle w:val="Ttulo1"/>
        <w:spacing w:line="360" w:lineRule="auto"/>
        <w:jc w:val="center"/>
        <w:rPr>
          <w:rFonts w:ascii="Palatino Linotype" w:hAnsi="Palatino Linotype"/>
          <w:b/>
          <w:color w:val="000000" w:themeColor="text1"/>
          <w:sz w:val="24"/>
        </w:rPr>
      </w:pPr>
      <w:bookmarkStart w:id="35" w:name="_Toc535508404"/>
      <w:r w:rsidRPr="00494BF3">
        <w:rPr>
          <w:rFonts w:ascii="Palatino Linotype" w:hAnsi="Palatino Linotype"/>
          <w:b/>
          <w:color w:val="000000" w:themeColor="text1"/>
          <w:sz w:val="24"/>
        </w:rPr>
        <w:t>CONSIDERANDO</w:t>
      </w:r>
      <w:bookmarkEnd w:id="35"/>
    </w:p>
    <w:p w14:paraId="6FB32998" w14:textId="77777777" w:rsidR="00E2061A" w:rsidRPr="00E2061A" w:rsidRDefault="00E2061A" w:rsidP="00E2061A">
      <w:pPr>
        <w:spacing w:line="360" w:lineRule="auto"/>
        <w:rPr>
          <w:lang w:val="es-MX" w:eastAsia="en-US"/>
        </w:rPr>
      </w:pPr>
    </w:p>
    <w:p w14:paraId="629A5BE2" w14:textId="2DCA5363" w:rsidR="007C0013" w:rsidRPr="00494BF3" w:rsidRDefault="007C0013" w:rsidP="00494BF3">
      <w:pPr>
        <w:pStyle w:val="Ttulo2"/>
        <w:spacing w:line="360" w:lineRule="auto"/>
        <w:rPr>
          <w:rFonts w:ascii="Palatino Linotype" w:hAnsi="Palatino Linotype"/>
          <w:b/>
          <w:color w:val="000000" w:themeColor="text1"/>
          <w:sz w:val="24"/>
        </w:rPr>
      </w:pPr>
      <w:bookmarkStart w:id="36" w:name="_Toc535508405"/>
      <w:r w:rsidRPr="00494BF3">
        <w:rPr>
          <w:rFonts w:ascii="Palatino Linotype" w:hAnsi="Palatino Linotype"/>
          <w:b/>
          <w:color w:val="000000" w:themeColor="text1"/>
          <w:sz w:val="24"/>
        </w:rPr>
        <w:t>PRIMERO. De la competencia</w:t>
      </w:r>
      <w:bookmarkEnd w:id="36"/>
      <w:r w:rsidR="00E2061A">
        <w:rPr>
          <w:rFonts w:ascii="Palatino Linotype" w:hAnsi="Palatino Linotype"/>
          <w:b/>
          <w:color w:val="000000" w:themeColor="text1"/>
          <w:sz w:val="24"/>
        </w:rPr>
        <w:t>.</w:t>
      </w:r>
    </w:p>
    <w:p w14:paraId="44952588" w14:textId="77777777" w:rsidR="00DC3B0B" w:rsidRPr="00494BF3" w:rsidRDefault="00DC3B0B" w:rsidP="00494BF3">
      <w:pPr>
        <w:spacing w:line="360" w:lineRule="auto"/>
        <w:rPr>
          <w:rFonts w:ascii="Palatino Linotype" w:hAnsi="Palatino Linotype"/>
          <w:lang w:val="es-MX" w:eastAsia="en-US"/>
        </w:rPr>
      </w:pPr>
    </w:p>
    <w:p w14:paraId="133175CA" w14:textId="0A275415" w:rsidR="0036610C" w:rsidRPr="00494BF3" w:rsidRDefault="0036610C" w:rsidP="00494BF3">
      <w:pPr>
        <w:pStyle w:val="Prrafodelista"/>
        <w:numPr>
          <w:ilvl w:val="0"/>
          <w:numId w:val="2"/>
        </w:numPr>
        <w:spacing w:line="360" w:lineRule="auto"/>
        <w:ind w:left="0" w:firstLine="0"/>
        <w:jc w:val="both"/>
        <w:rPr>
          <w:rFonts w:ascii="Palatino Linotype" w:eastAsia="Calibri" w:hAnsi="Palatino Linotype"/>
          <w:b/>
          <w:color w:val="000000" w:themeColor="text1"/>
          <w:lang w:val="es-ES"/>
        </w:rPr>
      </w:pPr>
      <w:r w:rsidRPr="00494BF3">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494BF3">
        <w:rPr>
          <w:rFonts w:ascii="Palatino Linotype" w:eastAsia="Calibri" w:hAnsi="Palatino Linotype" w:cs="Times New Roman"/>
          <w:color w:val="000000" w:themeColor="text1"/>
          <w:lang w:val="es-ES"/>
        </w:rPr>
        <w:lastRenderedPageBreak/>
        <w:t>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494BF3" w:rsidRDefault="00C14439" w:rsidP="00494BF3">
      <w:pPr>
        <w:pStyle w:val="Prrafodelista"/>
        <w:spacing w:line="360" w:lineRule="auto"/>
        <w:ind w:left="360"/>
        <w:jc w:val="both"/>
        <w:rPr>
          <w:rFonts w:ascii="Palatino Linotype" w:eastAsia="Calibri" w:hAnsi="Palatino Linotype"/>
          <w:b/>
          <w:color w:val="000000" w:themeColor="text1"/>
          <w:lang w:val="es-ES"/>
        </w:rPr>
      </w:pPr>
    </w:p>
    <w:p w14:paraId="11879EC9" w14:textId="03FB9783" w:rsidR="00A67E2D" w:rsidRDefault="007C0013" w:rsidP="00E2061A">
      <w:pPr>
        <w:pStyle w:val="Ttulo2"/>
        <w:spacing w:before="0" w:line="360" w:lineRule="auto"/>
        <w:rPr>
          <w:rFonts w:ascii="Palatino Linotype" w:hAnsi="Palatino Linotype"/>
          <w:b/>
          <w:color w:val="000000" w:themeColor="text1"/>
          <w:sz w:val="24"/>
        </w:rPr>
      </w:pPr>
      <w:bookmarkStart w:id="37" w:name="_Toc535508406"/>
      <w:r w:rsidRPr="00494BF3">
        <w:rPr>
          <w:rFonts w:ascii="Palatino Linotype" w:hAnsi="Palatino Linotype"/>
          <w:b/>
          <w:color w:val="000000" w:themeColor="text1"/>
          <w:sz w:val="24"/>
        </w:rPr>
        <w:t xml:space="preserve">SEGUNDO. De la oportunidad y </w:t>
      </w:r>
      <w:proofErr w:type="spellStart"/>
      <w:r w:rsidRPr="00494BF3">
        <w:rPr>
          <w:rFonts w:ascii="Palatino Linotype" w:hAnsi="Palatino Linotype"/>
          <w:b/>
          <w:color w:val="000000" w:themeColor="text1"/>
          <w:sz w:val="24"/>
        </w:rPr>
        <w:t>procedibilidad</w:t>
      </w:r>
      <w:proofErr w:type="spellEnd"/>
      <w:r w:rsidRPr="00494BF3">
        <w:rPr>
          <w:rFonts w:ascii="Palatino Linotype" w:hAnsi="Palatino Linotype"/>
          <w:b/>
          <w:color w:val="000000" w:themeColor="text1"/>
          <w:sz w:val="24"/>
        </w:rPr>
        <w:t>.</w:t>
      </w:r>
      <w:bookmarkEnd w:id="37"/>
    </w:p>
    <w:p w14:paraId="27E8FC78" w14:textId="77777777" w:rsidR="00E2061A" w:rsidRPr="00E2061A" w:rsidRDefault="00E2061A" w:rsidP="00E2061A">
      <w:pPr>
        <w:spacing w:line="360" w:lineRule="auto"/>
        <w:rPr>
          <w:rFonts w:ascii="Palatino Linotype" w:hAnsi="Palatino Linotype"/>
          <w:lang w:val="es-MX" w:eastAsia="en-US"/>
        </w:rPr>
      </w:pPr>
    </w:p>
    <w:p w14:paraId="65FDFF05" w14:textId="6943C7BA" w:rsidR="00A247D7" w:rsidRPr="00E2061A" w:rsidRDefault="00F84995" w:rsidP="00E2061A">
      <w:pPr>
        <w:pStyle w:val="Prrafodelista"/>
        <w:numPr>
          <w:ilvl w:val="0"/>
          <w:numId w:val="2"/>
        </w:numPr>
        <w:spacing w:line="360" w:lineRule="auto"/>
        <w:ind w:left="0" w:right="49" w:firstLine="0"/>
        <w:jc w:val="both"/>
        <w:rPr>
          <w:rFonts w:ascii="Palatino Linotype" w:hAnsi="Palatino Linotype" w:cs="Arial"/>
          <w:color w:val="000000" w:themeColor="text1"/>
        </w:rPr>
      </w:pPr>
      <w:r w:rsidRPr="00494BF3">
        <w:rPr>
          <w:rFonts w:ascii="Palatino Linotype" w:eastAsia="Calibri" w:hAnsi="Palatino Linotype" w:cs="Arial"/>
          <w:lang w:val="es-MX"/>
        </w:rPr>
        <w:t>El</w:t>
      </w:r>
      <w:r w:rsidRPr="00494BF3">
        <w:rPr>
          <w:rFonts w:ascii="Palatino Linotype" w:eastAsia="Calibri" w:hAnsi="Palatino Linotype" w:cs="Arial"/>
        </w:rPr>
        <w:t xml:space="preserve"> medio de impugnación fue presentado</w:t>
      </w:r>
      <w:r w:rsidR="00A247D7" w:rsidRPr="00494BF3">
        <w:rPr>
          <w:rFonts w:ascii="Palatino Linotype" w:eastAsia="Calibri" w:hAnsi="Palatino Linotype" w:cs="Arial"/>
        </w:rPr>
        <w:t xml:space="preserve"> a través del </w:t>
      </w:r>
      <w:r w:rsidR="00A247D7" w:rsidRPr="00494BF3">
        <w:rPr>
          <w:rFonts w:ascii="Palatino Linotype" w:eastAsia="Calibri" w:hAnsi="Palatino Linotype" w:cs="Arial"/>
          <w:b/>
        </w:rPr>
        <w:t>SAIMEX,</w:t>
      </w:r>
      <w:r w:rsidR="00A247D7" w:rsidRPr="00494BF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494BF3">
        <w:rPr>
          <w:rFonts w:ascii="Palatino Linotype" w:eastAsia="Calibri" w:hAnsi="Palatino Linotype" w:cs="Arial"/>
          <w:b/>
        </w:rPr>
        <w:t>SUJETO OBLIGADO</w:t>
      </w:r>
      <w:r w:rsidR="00A247D7" w:rsidRPr="00494BF3">
        <w:rPr>
          <w:rFonts w:ascii="Palatino Linotype" w:eastAsia="Calibri" w:hAnsi="Palatino Linotype" w:cs="Arial"/>
        </w:rPr>
        <w:t xml:space="preserve"> emitió </w:t>
      </w:r>
      <w:r w:rsidR="00703A62" w:rsidRPr="00494BF3">
        <w:rPr>
          <w:rFonts w:ascii="Palatino Linotype" w:eastAsia="Calibri" w:hAnsi="Palatino Linotype" w:cs="Arial"/>
        </w:rPr>
        <w:t>sus respuesta</w:t>
      </w:r>
      <w:r w:rsidR="00C43B5B" w:rsidRPr="00494BF3">
        <w:rPr>
          <w:rFonts w:ascii="Palatino Linotype" w:eastAsia="Calibri" w:hAnsi="Palatino Linotype" w:cs="Arial"/>
        </w:rPr>
        <w:t xml:space="preserve"> el veinticuatro (24</w:t>
      </w:r>
      <w:r w:rsidR="009974ED" w:rsidRPr="00494BF3">
        <w:rPr>
          <w:rFonts w:ascii="Palatino Linotype" w:eastAsia="Calibri" w:hAnsi="Palatino Linotype" w:cs="Arial"/>
        </w:rPr>
        <w:t>) de</w:t>
      </w:r>
      <w:r w:rsidR="00C43B5B" w:rsidRPr="00494BF3">
        <w:rPr>
          <w:rFonts w:ascii="Palatino Linotype" w:eastAsia="Calibri" w:hAnsi="Palatino Linotype" w:cs="Arial"/>
        </w:rPr>
        <w:t xml:space="preserve"> octubre de dos mil dieciocho</w:t>
      </w:r>
      <w:r w:rsidR="00A247D7" w:rsidRPr="00494BF3">
        <w:rPr>
          <w:rFonts w:ascii="Palatino Linotype" w:eastAsia="Calibri" w:hAnsi="Palatino Linotype" w:cs="Arial"/>
        </w:rPr>
        <w:t xml:space="preserve">, </w:t>
      </w:r>
      <w:r w:rsidR="009974ED" w:rsidRPr="00494BF3">
        <w:rPr>
          <w:rFonts w:ascii="Palatino Linotype" w:hAnsi="Palatino Linotype" w:cs="Arial"/>
        </w:rPr>
        <w:t>de tal forma que el plazo para interponer el recur</w:t>
      </w:r>
      <w:r w:rsidRPr="00494BF3">
        <w:rPr>
          <w:rFonts w:ascii="Palatino Linotype" w:hAnsi="Palatino Linotype" w:cs="Arial"/>
        </w:rPr>
        <w:t>so</w:t>
      </w:r>
      <w:r w:rsidR="00C43B5B" w:rsidRPr="00494BF3">
        <w:rPr>
          <w:rFonts w:ascii="Palatino Linotype" w:hAnsi="Palatino Linotype" w:cs="Arial"/>
        </w:rPr>
        <w:t xml:space="preserve"> transcurrió del día veinticinco (25</w:t>
      </w:r>
      <w:r w:rsidR="00A247D7" w:rsidRPr="00494BF3">
        <w:rPr>
          <w:rFonts w:ascii="Palatino Linotype" w:hAnsi="Palatino Linotype" w:cs="Arial"/>
        </w:rPr>
        <w:t>)</w:t>
      </w:r>
      <w:r w:rsidR="009974ED" w:rsidRPr="00494BF3">
        <w:rPr>
          <w:rFonts w:ascii="Palatino Linotype" w:hAnsi="Palatino Linotype" w:cs="Arial"/>
        </w:rPr>
        <w:t xml:space="preserve"> </w:t>
      </w:r>
      <w:r w:rsidR="00C43B5B" w:rsidRPr="00494BF3">
        <w:rPr>
          <w:rFonts w:ascii="Palatino Linotype" w:hAnsi="Palatino Linotype" w:cs="Arial"/>
        </w:rPr>
        <w:t xml:space="preserve">de octubre, al dieciséis </w:t>
      </w:r>
      <w:r w:rsidR="00A247D7" w:rsidRPr="00494BF3">
        <w:rPr>
          <w:rFonts w:ascii="Palatino Linotype" w:hAnsi="Palatino Linotype" w:cs="Arial"/>
        </w:rPr>
        <w:t>(</w:t>
      </w:r>
      <w:r w:rsidR="00C43B5B" w:rsidRPr="00494BF3">
        <w:rPr>
          <w:rFonts w:ascii="Palatino Linotype" w:hAnsi="Palatino Linotype" w:cs="Arial"/>
        </w:rPr>
        <w:t>16</w:t>
      </w:r>
      <w:r w:rsidR="00A247D7" w:rsidRPr="00494BF3">
        <w:rPr>
          <w:rFonts w:ascii="Palatino Linotype" w:hAnsi="Palatino Linotype" w:cs="Arial"/>
        </w:rPr>
        <w:t>)</w:t>
      </w:r>
      <w:r w:rsidR="009974ED" w:rsidRPr="00494BF3">
        <w:rPr>
          <w:rFonts w:ascii="Palatino Linotype" w:hAnsi="Palatino Linotype" w:cs="Arial"/>
        </w:rPr>
        <w:t xml:space="preserve"> </w:t>
      </w:r>
      <w:r w:rsidR="00C43B5B" w:rsidRPr="00494BF3">
        <w:rPr>
          <w:rFonts w:ascii="Palatino Linotype" w:hAnsi="Palatino Linotype" w:cs="Arial"/>
        </w:rPr>
        <w:t xml:space="preserve">de noviembre </w:t>
      </w:r>
      <w:r w:rsidR="00A247D7" w:rsidRPr="00494BF3">
        <w:rPr>
          <w:rFonts w:ascii="Palatino Linotype" w:hAnsi="Palatino Linotype" w:cs="Arial"/>
        </w:rPr>
        <w:t xml:space="preserve">de dos mil dieciocho. En consecuencia, si la hoy </w:t>
      </w:r>
      <w:r w:rsidR="00A247D7" w:rsidRPr="00494BF3">
        <w:rPr>
          <w:rFonts w:ascii="Palatino Linotype" w:hAnsi="Palatino Linotype" w:cs="Arial"/>
          <w:b/>
        </w:rPr>
        <w:t>RECURRENTE</w:t>
      </w:r>
      <w:r w:rsidR="009974ED" w:rsidRPr="00494BF3">
        <w:rPr>
          <w:rFonts w:ascii="Palatino Linotype" w:hAnsi="Palatino Linotype" w:cs="Arial"/>
        </w:rPr>
        <w:t xml:space="preserve"> presentó su</w:t>
      </w:r>
      <w:r w:rsidR="00A247D7" w:rsidRPr="00494BF3">
        <w:rPr>
          <w:rFonts w:ascii="Palatino Linotype" w:hAnsi="Palatino Linotype" w:cs="Arial"/>
        </w:rPr>
        <w:t xml:space="preserve"> </w:t>
      </w:r>
      <w:r w:rsidR="00C43B5B" w:rsidRPr="00494BF3">
        <w:rPr>
          <w:rFonts w:ascii="Palatino Linotype" w:hAnsi="Palatino Linotype" w:cs="Arial"/>
        </w:rPr>
        <w:t>inconformidad el día treinta</w:t>
      </w:r>
      <w:r w:rsidR="00A247D7" w:rsidRPr="00494BF3">
        <w:rPr>
          <w:rFonts w:ascii="Palatino Linotype" w:hAnsi="Palatino Linotype" w:cs="Arial"/>
        </w:rPr>
        <w:t xml:space="preserve"> (</w:t>
      </w:r>
      <w:r w:rsidR="00C43B5B" w:rsidRPr="00494BF3">
        <w:rPr>
          <w:rFonts w:ascii="Palatino Linotype" w:hAnsi="Palatino Linotype" w:cs="Arial"/>
        </w:rPr>
        <w:t>30</w:t>
      </w:r>
      <w:r w:rsidR="00A247D7" w:rsidRPr="00494BF3">
        <w:rPr>
          <w:rFonts w:ascii="Palatino Linotype" w:hAnsi="Palatino Linotype" w:cs="Arial"/>
        </w:rPr>
        <w:t>)</w:t>
      </w:r>
      <w:r w:rsidR="009974ED" w:rsidRPr="00494BF3">
        <w:rPr>
          <w:rFonts w:ascii="Palatino Linotype" w:hAnsi="Palatino Linotype" w:cs="Arial"/>
        </w:rPr>
        <w:t xml:space="preserve"> </w:t>
      </w:r>
      <w:r w:rsidR="00C43B5B" w:rsidRPr="00494BF3">
        <w:rPr>
          <w:rFonts w:ascii="Palatino Linotype" w:hAnsi="Palatino Linotype" w:cs="Arial"/>
        </w:rPr>
        <w:t xml:space="preserve">de octubre </w:t>
      </w:r>
      <w:r w:rsidR="00A247D7" w:rsidRPr="00494BF3">
        <w:rPr>
          <w:rFonts w:ascii="Palatino Linotype" w:hAnsi="Palatino Linotype" w:cs="Arial"/>
        </w:rPr>
        <w:t>de</w:t>
      </w:r>
      <w:r w:rsidR="00C43B5B" w:rsidRPr="00494BF3">
        <w:rPr>
          <w:rFonts w:ascii="Palatino Linotype" w:hAnsi="Palatino Linotype" w:cs="Arial"/>
        </w:rPr>
        <w:t xml:space="preserve"> dos mil dieciocho</w:t>
      </w:r>
      <w:r w:rsidR="00A247D7" w:rsidRPr="00494BF3">
        <w:rPr>
          <w:rFonts w:ascii="Palatino Linotype" w:hAnsi="Palatino Linotype" w:cs="Arial"/>
        </w:rPr>
        <w:t xml:space="preserve">, </w:t>
      </w:r>
      <w:r w:rsidR="00A247D7" w:rsidRPr="00494BF3">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00A247D7" w:rsidRPr="00494BF3">
        <w:rPr>
          <w:rFonts w:ascii="Palatino Linotype" w:hAnsi="Palatino Linotype"/>
        </w:rPr>
        <w:t xml:space="preserve">En ese sentido, no </w:t>
      </w:r>
      <w:r w:rsidR="00A247D7" w:rsidRPr="00494BF3">
        <w:rPr>
          <w:rFonts w:ascii="Palatino Linotype" w:hAnsi="Palatino Linotype"/>
        </w:rPr>
        <w:lastRenderedPageBreak/>
        <w:t xml:space="preserve">existiendo causas de </w:t>
      </w:r>
      <w:proofErr w:type="spellStart"/>
      <w:r w:rsidR="00A247D7" w:rsidRPr="00494BF3">
        <w:rPr>
          <w:rFonts w:ascii="Palatino Linotype" w:hAnsi="Palatino Linotype"/>
        </w:rPr>
        <w:t>desechamiento</w:t>
      </w:r>
      <w:proofErr w:type="spellEnd"/>
      <w:r w:rsidR="00A247D7" w:rsidRPr="00494BF3">
        <w:rPr>
          <w:rFonts w:ascii="Palatino Linotype" w:hAnsi="Palatino Linotype"/>
        </w:rPr>
        <w:t xml:space="preserve"> por extemporaneidad, el recurso de revisión que hoy nos ocupa, resulta procedente.</w:t>
      </w:r>
    </w:p>
    <w:p w14:paraId="4C85070A" w14:textId="77777777" w:rsidR="00E2061A" w:rsidRPr="00494BF3" w:rsidRDefault="00E2061A" w:rsidP="00E2061A">
      <w:pPr>
        <w:pStyle w:val="Prrafodelista"/>
        <w:spacing w:line="360" w:lineRule="auto"/>
        <w:ind w:left="0" w:right="49"/>
        <w:jc w:val="both"/>
        <w:rPr>
          <w:rFonts w:ascii="Palatino Linotype" w:hAnsi="Palatino Linotype" w:cs="Arial"/>
          <w:color w:val="000000" w:themeColor="text1"/>
        </w:rPr>
      </w:pPr>
    </w:p>
    <w:p w14:paraId="5C2D3EE7" w14:textId="77777777" w:rsidR="00A247D7" w:rsidRPr="00494BF3" w:rsidRDefault="00A247D7" w:rsidP="00494BF3">
      <w:pPr>
        <w:numPr>
          <w:ilvl w:val="0"/>
          <w:numId w:val="2"/>
        </w:numPr>
        <w:spacing w:line="360" w:lineRule="auto"/>
        <w:ind w:left="0" w:firstLine="0"/>
        <w:contextualSpacing/>
        <w:jc w:val="both"/>
        <w:rPr>
          <w:rFonts w:ascii="Palatino Linotype" w:eastAsia="MS Mincho" w:hAnsi="Palatino Linotype" w:cstheme="majorBidi"/>
          <w:b/>
        </w:rPr>
      </w:pPr>
      <w:r w:rsidRPr="00494BF3">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246B883" w14:textId="77777777" w:rsidR="0013417A" w:rsidRPr="00494BF3" w:rsidRDefault="0013417A" w:rsidP="00494BF3">
      <w:pPr>
        <w:spacing w:line="360" w:lineRule="auto"/>
        <w:jc w:val="both"/>
        <w:rPr>
          <w:rFonts w:ascii="Palatino Linotype" w:hAnsi="Palatino Linotype"/>
        </w:rPr>
      </w:pPr>
    </w:p>
    <w:p w14:paraId="68520E13" w14:textId="266BDC4E" w:rsidR="00C43B5B" w:rsidRPr="00E2061A" w:rsidRDefault="0013417A" w:rsidP="00E2061A">
      <w:pPr>
        <w:pStyle w:val="Ttulo2"/>
        <w:spacing w:line="360" w:lineRule="auto"/>
        <w:rPr>
          <w:rFonts w:ascii="Palatino Linotype" w:hAnsi="Palatino Linotype"/>
          <w:b/>
          <w:i/>
          <w:color w:val="auto"/>
          <w:sz w:val="24"/>
        </w:rPr>
      </w:pPr>
      <w:bookmarkStart w:id="38" w:name="_Toc503862490"/>
      <w:bookmarkStart w:id="39" w:name="_Toc509403241"/>
      <w:bookmarkStart w:id="40" w:name="_Toc521536227"/>
      <w:bookmarkStart w:id="41" w:name="_Toc535508407"/>
      <w:r w:rsidRPr="00494BF3">
        <w:rPr>
          <w:rFonts w:ascii="Palatino Linotype" w:hAnsi="Palatino Linotype"/>
          <w:b/>
          <w:color w:val="auto"/>
          <w:sz w:val="24"/>
        </w:rPr>
        <w:t xml:space="preserve">TERCERO. </w:t>
      </w:r>
      <w:bookmarkEnd w:id="38"/>
      <w:bookmarkEnd w:id="39"/>
      <w:r w:rsidRPr="00494BF3">
        <w:rPr>
          <w:rFonts w:ascii="Palatino Linotype" w:hAnsi="Palatino Linotype"/>
          <w:b/>
          <w:color w:val="auto"/>
          <w:sz w:val="24"/>
        </w:rPr>
        <w:t xml:space="preserve">Del planteamiento de la </w:t>
      </w:r>
      <w:r w:rsidRPr="00494BF3">
        <w:rPr>
          <w:rFonts w:ascii="Palatino Linotype" w:hAnsi="Palatino Linotype"/>
          <w:b/>
          <w:i/>
          <w:color w:val="auto"/>
          <w:sz w:val="24"/>
        </w:rPr>
        <w:t>Litis.</w:t>
      </w:r>
      <w:bookmarkEnd w:id="40"/>
      <w:bookmarkEnd w:id="41"/>
    </w:p>
    <w:p w14:paraId="50D99ACE" w14:textId="77777777" w:rsidR="0013417A" w:rsidRPr="00494BF3" w:rsidRDefault="0013417A" w:rsidP="00494BF3">
      <w:pPr>
        <w:spacing w:line="360" w:lineRule="auto"/>
        <w:jc w:val="both"/>
        <w:rPr>
          <w:rFonts w:ascii="Palatino Linotype" w:hAnsi="Palatino Linotype"/>
        </w:rPr>
      </w:pPr>
    </w:p>
    <w:p w14:paraId="2EF2D122" w14:textId="10987BB8" w:rsidR="00C43B5B" w:rsidRPr="00494BF3" w:rsidRDefault="00982F3B" w:rsidP="00494BF3">
      <w:pPr>
        <w:pStyle w:val="Prrafodelista"/>
        <w:numPr>
          <w:ilvl w:val="0"/>
          <w:numId w:val="2"/>
        </w:numPr>
        <w:tabs>
          <w:tab w:val="left" w:pos="709"/>
        </w:tabs>
        <w:spacing w:line="360" w:lineRule="auto"/>
        <w:ind w:left="142" w:hanging="1"/>
        <w:jc w:val="both"/>
        <w:rPr>
          <w:rFonts w:ascii="Palatino Linotype" w:hAnsi="Palatino Linotype"/>
        </w:rPr>
      </w:pPr>
      <w:r w:rsidRPr="00494BF3">
        <w:rPr>
          <w:rFonts w:ascii="Palatino Linotype" w:hAnsi="Palatino Linotype"/>
          <w:lang w:val="es-MX"/>
        </w:rPr>
        <w:t>La</w:t>
      </w:r>
      <w:r w:rsidR="0013417A" w:rsidRPr="00494BF3">
        <w:rPr>
          <w:rFonts w:ascii="Palatino Linotype" w:hAnsi="Palatino Linotype"/>
          <w:lang w:val="es-MX"/>
        </w:rPr>
        <w:t xml:space="preserve"> particular, mediante </w:t>
      </w:r>
      <w:r w:rsidR="002E60A2" w:rsidRPr="00494BF3">
        <w:rPr>
          <w:rFonts w:ascii="Palatino Linotype" w:hAnsi="Palatino Linotype"/>
          <w:lang w:val="es-MX"/>
        </w:rPr>
        <w:t xml:space="preserve">su </w:t>
      </w:r>
      <w:r w:rsidR="00844BA7" w:rsidRPr="00494BF3">
        <w:rPr>
          <w:rFonts w:ascii="Palatino Linotype" w:hAnsi="Palatino Linotype"/>
          <w:lang w:val="es-MX"/>
        </w:rPr>
        <w:t>solicitudes</w:t>
      </w:r>
      <w:r w:rsidR="002E60A2" w:rsidRPr="00494BF3">
        <w:rPr>
          <w:rFonts w:ascii="Palatino Linotype" w:hAnsi="Palatino Linotype"/>
          <w:lang w:val="es-MX"/>
        </w:rPr>
        <w:t xml:space="preserve"> </w:t>
      </w:r>
      <w:r w:rsidR="00F84995" w:rsidRPr="00494BF3">
        <w:rPr>
          <w:rFonts w:ascii="Palatino Linotype" w:hAnsi="Palatino Linotype"/>
          <w:lang w:val="es-MX"/>
        </w:rPr>
        <w:t xml:space="preserve">de información, esencialmente requirió a la Universidad </w:t>
      </w:r>
      <w:r w:rsidRPr="00494BF3">
        <w:rPr>
          <w:rFonts w:ascii="Palatino Linotype" w:hAnsi="Palatino Linotype"/>
          <w:lang w:val="es-MX"/>
        </w:rPr>
        <w:t>Politécnica</w:t>
      </w:r>
      <w:r w:rsidR="00F84995" w:rsidRPr="00494BF3">
        <w:rPr>
          <w:rFonts w:ascii="Palatino Linotype" w:hAnsi="Palatino Linotype"/>
          <w:lang w:val="es-MX"/>
        </w:rPr>
        <w:t xml:space="preserve"> del Valle de Toluca</w:t>
      </w:r>
      <w:r w:rsidR="0013417A" w:rsidRPr="00494BF3">
        <w:rPr>
          <w:rFonts w:ascii="Palatino Linotype" w:hAnsi="Palatino Linotype"/>
          <w:lang w:val="es-MX"/>
        </w:rPr>
        <w:t>, la siguiente información:</w:t>
      </w:r>
    </w:p>
    <w:p w14:paraId="621BFA3C" w14:textId="77777777" w:rsidR="0013417A" w:rsidRPr="00494BF3" w:rsidRDefault="0013417A" w:rsidP="00494BF3">
      <w:pPr>
        <w:spacing w:line="360" w:lineRule="auto"/>
        <w:jc w:val="both"/>
        <w:rPr>
          <w:rFonts w:ascii="Palatino Linotype" w:hAnsi="Palatino Linotype"/>
        </w:rPr>
      </w:pPr>
    </w:p>
    <w:p w14:paraId="48FEAABC" w14:textId="44151A18" w:rsidR="0013417A" w:rsidRPr="00494BF3" w:rsidRDefault="00683446" w:rsidP="00E2061A">
      <w:pPr>
        <w:numPr>
          <w:ilvl w:val="0"/>
          <w:numId w:val="29"/>
        </w:numPr>
        <w:spacing w:line="360" w:lineRule="auto"/>
        <w:ind w:left="567" w:right="567" w:firstLine="0"/>
        <w:jc w:val="both"/>
        <w:rPr>
          <w:rFonts w:ascii="Palatino Linotype" w:hAnsi="Palatino Linotype"/>
          <w:b/>
        </w:rPr>
      </w:pPr>
      <w:r w:rsidRPr="00494BF3">
        <w:rPr>
          <w:rFonts w:ascii="Palatino Linotype" w:hAnsi="Palatino Linotype"/>
          <w:b/>
        </w:rPr>
        <w:t>Histórico de gasolina entregada por concepto de comisiones oficiales con el documento que avale la Comisión</w:t>
      </w:r>
      <w:r w:rsidR="002E60A2" w:rsidRPr="00494BF3">
        <w:rPr>
          <w:rFonts w:ascii="Palatino Linotype" w:hAnsi="Palatino Linotype"/>
          <w:b/>
        </w:rPr>
        <w:t>.</w:t>
      </w:r>
    </w:p>
    <w:p w14:paraId="3FA4A10A" w14:textId="77777777" w:rsidR="0013417A" w:rsidRPr="00494BF3" w:rsidRDefault="0013417A" w:rsidP="00494BF3">
      <w:pPr>
        <w:spacing w:line="360" w:lineRule="auto"/>
        <w:jc w:val="both"/>
        <w:rPr>
          <w:rFonts w:ascii="Palatino Linotype" w:hAnsi="Palatino Linotype"/>
          <w:b/>
          <w:u w:val="single"/>
        </w:rPr>
      </w:pPr>
    </w:p>
    <w:p w14:paraId="01FFE7C6" w14:textId="3FAF51B7" w:rsidR="006465D2" w:rsidRPr="00494BF3" w:rsidRDefault="006465D2" w:rsidP="00494BF3">
      <w:pPr>
        <w:numPr>
          <w:ilvl w:val="0"/>
          <w:numId w:val="2"/>
        </w:numPr>
        <w:spacing w:line="360" w:lineRule="auto"/>
        <w:ind w:left="0" w:firstLine="0"/>
        <w:jc w:val="both"/>
        <w:rPr>
          <w:rFonts w:ascii="Palatino Linotype" w:hAnsi="Palatino Linotype"/>
        </w:rPr>
      </w:pPr>
      <w:r w:rsidRPr="00494BF3">
        <w:rPr>
          <w:rFonts w:ascii="Palatino Linotype" w:hAnsi="Palatino Linotype"/>
        </w:rPr>
        <w:t>En su respuesta</w:t>
      </w:r>
      <w:r w:rsidR="0013417A" w:rsidRPr="00494BF3">
        <w:rPr>
          <w:rFonts w:ascii="Palatino Linotype" w:hAnsi="Palatino Linotype"/>
        </w:rPr>
        <w:t xml:space="preserve">, el </w:t>
      </w:r>
      <w:r w:rsidR="0013417A" w:rsidRPr="00494BF3">
        <w:rPr>
          <w:rFonts w:ascii="Palatino Linotype" w:hAnsi="Palatino Linotype"/>
          <w:b/>
        </w:rPr>
        <w:t>SUJETO OBLIGADO</w:t>
      </w:r>
      <w:r w:rsidRPr="00494BF3">
        <w:rPr>
          <w:rFonts w:ascii="Palatino Linotype" w:hAnsi="Palatino Linotype"/>
          <w:b/>
        </w:rPr>
        <w:t xml:space="preserve"> </w:t>
      </w:r>
      <w:r w:rsidR="0041697B" w:rsidRPr="00494BF3">
        <w:rPr>
          <w:rFonts w:ascii="Palatino Linotype" w:hAnsi="Palatino Linotype"/>
        </w:rPr>
        <w:t>medularmente</w:t>
      </w:r>
      <w:r w:rsidR="0041697B" w:rsidRPr="00494BF3">
        <w:rPr>
          <w:rFonts w:ascii="Palatino Linotype" w:hAnsi="Palatino Linotype"/>
          <w:b/>
        </w:rPr>
        <w:t xml:space="preserve"> </w:t>
      </w:r>
      <w:r w:rsidRPr="00494BF3">
        <w:rPr>
          <w:rFonts w:ascii="Palatino Linotype" w:hAnsi="Palatino Linotype"/>
        </w:rPr>
        <w:t xml:space="preserve">refiere que </w:t>
      </w:r>
      <w:r w:rsidR="00982F3B" w:rsidRPr="00494BF3">
        <w:rPr>
          <w:rFonts w:ascii="Palatino Linotype" w:hAnsi="Palatino Linotype"/>
          <w:i/>
        </w:rPr>
        <w:t xml:space="preserve"> </w:t>
      </w:r>
      <w:r w:rsidR="00683446" w:rsidRPr="00494BF3">
        <w:rPr>
          <w:rFonts w:ascii="Palatino Linotype" w:hAnsi="Palatino Linotype"/>
          <w:i/>
        </w:rPr>
        <w:t>“</w:t>
      </w:r>
      <w:r w:rsidR="00683446" w:rsidRPr="00494BF3">
        <w:rPr>
          <w:rFonts w:ascii="Palatino Linotype" w:hAnsi="Palatino Linotype"/>
          <w:bCs/>
          <w:i/>
          <w:lang w:val="es-MX"/>
        </w:rPr>
        <w:t xml:space="preserve">Tras realizar búsqueda exhaustiva y razonable; no se generó ni posee información donde conste la entrega de gasolina por comisiones oficiales del periodo comprendido del 3 de octubre de 2018; ya que de acuerdo con el POBALIN 102 (Políticas, Bases y Lineamientos en materia </w:t>
      </w:r>
      <w:r w:rsidR="00683446" w:rsidRPr="00494BF3">
        <w:rPr>
          <w:rFonts w:ascii="Palatino Linotype" w:hAnsi="Palatino Linotype"/>
          <w:bCs/>
          <w:i/>
          <w:lang w:val="es-MX"/>
        </w:rPr>
        <w:lastRenderedPageBreak/>
        <w:t>de Adquisiciones y Arrendamientos de bienes muebles y la prestación de Servicios) la gasolina solo se suministra a los automóviles operativos de la UPVT</w:t>
      </w:r>
      <w:r w:rsidR="00683446" w:rsidRPr="00494BF3">
        <w:rPr>
          <w:rFonts w:ascii="Palatino Linotype" w:hAnsi="Palatino Linotype"/>
          <w:i/>
        </w:rPr>
        <w:t xml:space="preserve"> </w:t>
      </w:r>
      <w:r w:rsidRPr="00494BF3">
        <w:rPr>
          <w:rFonts w:ascii="Palatino Linotype" w:hAnsi="Palatino Linotype"/>
          <w:i/>
        </w:rPr>
        <w:t xml:space="preserve">“. </w:t>
      </w:r>
      <w:r w:rsidRPr="00494BF3">
        <w:rPr>
          <w:rFonts w:ascii="Palatino Linotype" w:hAnsi="Palatino Linotype"/>
        </w:rPr>
        <w:t xml:space="preserve"> </w:t>
      </w:r>
    </w:p>
    <w:p w14:paraId="33122CF9" w14:textId="77777777" w:rsidR="0013417A" w:rsidRPr="00494BF3" w:rsidRDefault="0013417A" w:rsidP="00494BF3">
      <w:pPr>
        <w:spacing w:line="360" w:lineRule="auto"/>
        <w:jc w:val="both"/>
        <w:rPr>
          <w:rFonts w:ascii="Palatino Linotype" w:hAnsi="Palatino Linotype"/>
        </w:rPr>
      </w:pPr>
    </w:p>
    <w:p w14:paraId="5B542AF1" w14:textId="7AAD9B70" w:rsidR="0013417A" w:rsidRPr="00494BF3" w:rsidRDefault="0013417A" w:rsidP="00494BF3">
      <w:pPr>
        <w:numPr>
          <w:ilvl w:val="0"/>
          <w:numId w:val="2"/>
        </w:numPr>
        <w:spacing w:line="360" w:lineRule="auto"/>
        <w:ind w:left="0" w:firstLine="0"/>
        <w:jc w:val="both"/>
        <w:rPr>
          <w:rFonts w:ascii="Palatino Linotype" w:hAnsi="Palatino Linotype"/>
        </w:rPr>
      </w:pPr>
      <w:r w:rsidRPr="00494BF3">
        <w:rPr>
          <w:rFonts w:ascii="Palatino Linotype" w:hAnsi="Palatino Linotype"/>
        </w:rPr>
        <w:t xml:space="preserve">Por su parte, la </w:t>
      </w:r>
      <w:r w:rsidRPr="00494BF3">
        <w:rPr>
          <w:rFonts w:ascii="Palatino Linotype" w:hAnsi="Palatino Linotype"/>
          <w:b/>
        </w:rPr>
        <w:t>RECURRENTE</w:t>
      </w:r>
      <w:r w:rsidRPr="00494BF3">
        <w:rPr>
          <w:rFonts w:ascii="Palatino Linotype" w:hAnsi="Palatino Linotype"/>
        </w:rPr>
        <w:t xml:space="preserve"> se inconformó dentro de</w:t>
      </w:r>
      <w:r w:rsidR="00415AD1" w:rsidRPr="00494BF3">
        <w:rPr>
          <w:rFonts w:ascii="Palatino Linotype" w:hAnsi="Palatino Linotype"/>
        </w:rPr>
        <w:t>l recurso</w:t>
      </w:r>
      <w:r w:rsidRPr="00494BF3">
        <w:rPr>
          <w:rFonts w:ascii="Palatino Linotype" w:hAnsi="Palatino Linotype"/>
        </w:rPr>
        <w:t xml:space="preserve"> de revisión materia de ésta resolución, señalando que el </w:t>
      </w:r>
      <w:r w:rsidRPr="00494BF3">
        <w:rPr>
          <w:rFonts w:ascii="Palatino Linotype" w:hAnsi="Palatino Linotype"/>
          <w:b/>
        </w:rPr>
        <w:t>SUJETO OBLIGADO</w:t>
      </w:r>
      <w:r w:rsidRPr="00494BF3">
        <w:rPr>
          <w:rFonts w:ascii="Palatino Linotype" w:hAnsi="Palatino Linotype"/>
        </w:rPr>
        <w:t xml:space="preserve"> le negó el acceso a la información solicitada vía </w:t>
      </w:r>
      <w:r w:rsidRPr="00494BF3">
        <w:rPr>
          <w:rFonts w:ascii="Palatino Linotype" w:hAnsi="Palatino Linotype"/>
          <w:b/>
        </w:rPr>
        <w:t>SAIMEX</w:t>
      </w:r>
      <w:r w:rsidR="00415AD1" w:rsidRPr="00494BF3">
        <w:rPr>
          <w:rFonts w:ascii="Palatino Linotype" w:hAnsi="Palatino Linotype"/>
        </w:rPr>
        <w:t xml:space="preserve"> </w:t>
      </w:r>
      <w:r w:rsidR="00982F3B" w:rsidRPr="00494BF3">
        <w:rPr>
          <w:rFonts w:ascii="Palatino Linotype" w:hAnsi="Palatino Linotype"/>
        </w:rPr>
        <w:t xml:space="preserve">al no proporcionar la información. </w:t>
      </w:r>
    </w:p>
    <w:p w14:paraId="47003B43" w14:textId="77777777" w:rsidR="0013417A" w:rsidRPr="00494BF3" w:rsidRDefault="0013417A" w:rsidP="00494BF3">
      <w:pPr>
        <w:spacing w:line="360" w:lineRule="auto"/>
        <w:jc w:val="both"/>
        <w:rPr>
          <w:rFonts w:ascii="Palatino Linotype" w:hAnsi="Palatino Linotype"/>
        </w:rPr>
      </w:pPr>
    </w:p>
    <w:p w14:paraId="49DCC7A8" w14:textId="7C22C068" w:rsidR="0013417A" w:rsidRPr="00494BF3" w:rsidRDefault="0013417A" w:rsidP="00494BF3">
      <w:pPr>
        <w:numPr>
          <w:ilvl w:val="0"/>
          <w:numId w:val="2"/>
        </w:numPr>
        <w:spacing w:line="360" w:lineRule="auto"/>
        <w:ind w:left="0" w:firstLine="0"/>
        <w:jc w:val="both"/>
        <w:rPr>
          <w:rFonts w:ascii="Palatino Linotype" w:hAnsi="Palatino Linotype"/>
        </w:rPr>
      </w:pPr>
      <w:r w:rsidRPr="00494BF3">
        <w:rPr>
          <w:rFonts w:ascii="Palatino Linotype" w:hAnsi="Palatino Linotype"/>
        </w:rPr>
        <w:t xml:space="preserve">Por lo que de este modo, el presente recurso de revisión se circunscribe a determinar si el </w:t>
      </w:r>
      <w:r w:rsidRPr="00494BF3">
        <w:rPr>
          <w:rFonts w:ascii="Palatino Linotype" w:hAnsi="Palatino Linotype"/>
          <w:b/>
        </w:rPr>
        <w:t>SUJETO OBLIGADO</w:t>
      </w:r>
      <w:r w:rsidRPr="00494BF3">
        <w:rPr>
          <w:rFonts w:ascii="Palatino Linotype" w:hAnsi="Palatino Linotype"/>
        </w:rPr>
        <w:t xml:space="preserve"> con sus </w:t>
      </w:r>
      <w:r w:rsidR="00415AD1" w:rsidRPr="00494BF3">
        <w:rPr>
          <w:rFonts w:ascii="Palatino Linotype" w:hAnsi="Palatino Linotype"/>
        </w:rPr>
        <w:t>respuesta a la solicitud</w:t>
      </w:r>
      <w:r w:rsidRPr="00494BF3">
        <w:rPr>
          <w:rFonts w:ascii="Palatino Linotype" w:hAnsi="Palatino Linotype"/>
        </w:rPr>
        <w:t xml:space="preserve"> satisface el derecho de acceso a la información o por el </w:t>
      </w:r>
      <w:r w:rsidR="00982F3B" w:rsidRPr="00494BF3">
        <w:rPr>
          <w:rFonts w:ascii="Palatino Linotype" w:hAnsi="Palatino Linotype"/>
        </w:rPr>
        <w:t>contrario actualiza la causal de procedencia prevista</w:t>
      </w:r>
      <w:r w:rsidRPr="00494BF3">
        <w:rPr>
          <w:rFonts w:ascii="Palatino Linotype" w:hAnsi="Palatino Linotype"/>
        </w:rPr>
        <w:t xml:space="preserve"> en el</w:t>
      </w:r>
      <w:r w:rsidR="00415AD1" w:rsidRPr="00494BF3">
        <w:rPr>
          <w:rFonts w:ascii="Palatino Linotype" w:hAnsi="Palatino Linotype"/>
        </w:rPr>
        <w:t xml:space="preserve"> artículo 179 fracción V</w:t>
      </w:r>
      <w:r w:rsidR="006F3330" w:rsidRPr="00494BF3">
        <w:rPr>
          <w:rFonts w:ascii="Palatino Linotype" w:hAnsi="Palatino Linotype"/>
        </w:rPr>
        <w:t>, VI</w:t>
      </w:r>
      <w:r w:rsidR="00415AD1" w:rsidRPr="00494BF3">
        <w:rPr>
          <w:rFonts w:ascii="Palatino Linotype" w:hAnsi="Palatino Linotype"/>
        </w:rPr>
        <w:t xml:space="preserve"> </w:t>
      </w:r>
      <w:r w:rsidRPr="00494BF3">
        <w:rPr>
          <w:rFonts w:ascii="Palatino Linotype" w:hAnsi="Palatino Linotype"/>
        </w:rPr>
        <w:t xml:space="preserve">de la Ley de Transparencia y Acceso a la Información del Estado de México y Municipios. </w:t>
      </w:r>
    </w:p>
    <w:p w14:paraId="7DD539C3" w14:textId="77777777" w:rsidR="0013417A" w:rsidRPr="00494BF3" w:rsidRDefault="0013417A" w:rsidP="00494BF3">
      <w:pPr>
        <w:spacing w:line="360" w:lineRule="auto"/>
        <w:jc w:val="both"/>
        <w:rPr>
          <w:rFonts w:ascii="Palatino Linotype" w:hAnsi="Palatino Linotype"/>
          <w:sz w:val="22"/>
        </w:rPr>
      </w:pPr>
    </w:p>
    <w:p w14:paraId="7C1CCD89" w14:textId="16F3E9AA" w:rsidR="005E37D1" w:rsidRPr="00494BF3" w:rsidRDefault="00277410" w:rsidP="00494BF3">
      <w:pPr>
        <w:pStyle w:val="Ttulo2"/>
        <w:spacing w:line="360" w:lineRule="auto"/>
        <w:rPr>
          <w:rFonts w:ascii="Palatino Linotype" w:hAnsi="Palatino Linotype"/>
          <w:b/>
          <w:color w:val="000000" w:themeColor="text1"/>
          <w:sz w:val="24"/>
        </w:rPr>
      </w:pPr>
      <w:bookmarkStart w:id="42" w:name="_Toc535508408"/>
      <w:bookmarkStart w:id="43" w:name="_Toc453696499"/>
      <w:bookmarkStart w:id="44" w:name="_Toc454301152"/>
      <w:r w:rsidRPr="00494BF3">
        <w:rPr>
          <w:rFonts w:ascii="Palatino Linotype" w:hAnsi="Palatino Linotype"/>
          <w:b/>
          <w:color w:val="000000" w:themeColor="text1"/>
          <w:sz w:val="24"/>
        </w:rPr>
        <w:t>CUARTO.</w:t>
      </w:r>
      <w:r w:rsidR="005E37D1" w:rsidRPr="00494BF3">
        <w:rPr>
          <w:rFonts w:ascii="Palatino Linotype" w:hAnsi="Palatino Linotype"/>
          <w:b/>
          <w:color w:val="000000" w:themeColor="text1"/>
          <w:sz w:val="24"/>
        </w:rPr>
        <w:t xml:space="preserve"> De previo y especial pronunciamiento.</w:t>
      </w:r>
      <w:bookmarkEnd w:id="42"/>
      <w:r w:rsidR="005E37D1" w:rsidRPr="00494BF3">
        <w:rPr>
          <w:rFonts w:ascii="Palatino Linotype" w:hAnsi="Palatino Linotype"/>
          <w:b/>
          <w:color w:val="000000" w:themeColor="text1"/>
          <w:sz w:val="24"/>
        </w:rPr>
        <w:t xml:space="preserve">  </w:t>
      </w:r>
    </w:p>
    <w:p w14:paraId="43B08EF9" w14:textId="77777777" w:rsidR="005E37D1" w:rsidRPr="00494BF3" w:rsidRDefault="005E37D1" w:rsidP="00494BF3">
      <w:pPr>
        <w:spacing w:line="360" w:lineRule="auto"/>
        <w:rPr>
          <w:rFonts w:ascii="Palatino Linotype" w:hAnsi="Palatino Linotype"/>
          <w:lang w:val="es-MX" w:eastAsia="en-US"/>
        </w:rPr>
      </w:pPr>
    </w:p>
    <w:p w14:paraId="6316B33F" w14:textId="078DC923" w:rsidR="00883726" w:rsidRPr="00494BF3" w:rsidRDefault="005E37D1" w:rsidP="00494BF3">
      <w:pPr>
        <w:pStyle w:val="Prrafodelista"/>
        <w:numPr>
          <w:ilvl w:val="0"/>
          <w:numId w:val="2"/>
        </w:numPr>
        <w:spacing w:line="360" w:lineRule="auto"/>
        <w:ind w:left="0" w:right="-142" w:firstLine="0"/>
        <w:jc w:val="both"/>
        <w:rPr>
          <w:rFonts w:ascii="Palatino Linotype" w:hAnsi="Palatino Linotype"/>
          <w:lang w:val="es-MX" w:eastAsia="en-US"/>
        </w:rPr>
      </w:pPr>
      <w:r w:rsidRPr="00494BF3">
        <w:rPr>
          <w:rFonts w:ascii="Palatino Linotype" w:hAnsi="Palatino Linotype"/>
          <w:lang w:val="es-MX" w:eastAsia="en-US"/>
        </w:rPr>
        <w:t>Previo al estudio de fondo del asunto al rubro indicado, este Ó</w:t>
      </w:r>
      <w:r w:rsidR="00883726" w:rsidRPr="00494BF3">
        <w:rPr>
          <w:rFonts w:ascii="Palatino Linotype" w:hAnsi="Palatino Linotype"/>
          <w:lang w:val="es-MX" w:eastAsia="en-US"/>
        </w:rPr>
        <w:t xml:space="preserve">rgano Garante advierte que el quince (15) de mayo del dos mil dieciocho </w:t>
      </w:r>
      <w:r w:rsidR="009E78F0" w:rsidRPr="00494BF3">
        <w:rPr>
          <w:rFonts w:ascii="Palatino Linotype" w:hAnsi="Palatino Linotype"/>
          <w:lang w:val="es-MX" w:eastAsia="en-US"/>
        </w:rPr>
        <w:t xml:space="preserve">se realizaron las solicitudes de información </w:t>
      </w:r>
      <w:r w:rsidR="009E78F0" w:rsidRPr="00494BF3">
        <w:rPr>
          <w:rFonts w:ascii="Palatino Linotype" w:hAnsi="Palatino Linotype"/>
          <w:b/>
          <w:lang w:val="es-MX" w:eastAsia="en-US"/>
        </w:rPr>
        <w:t xml:space="preserve">00233/UPVT/IP2018 </w:t>
      </w:r>
      <w:r w:rsidR="009E78F0" w:rsidRPr="00494BF3">
        <w:rPr>
          <w:rFonts w:ascii="Palatino Linotype" w:hAnsi="Palatino Linotype"/>
          <w:lang w:val="es-MX" w:eastAsia="en-US"/>
        </w:rPr>
        <w:t xml:space="preserve">así como el día primero (01) de junio de dos mil dieciocho se realizaron las solicitudes </w:t>
      </w:r>
      <w:r w:rsidR="009E78F0" w:rsidRPr="00494BF3">
        <w:rPr>
          <w:rFonts w:ascii="Palatino Linotype" w:hAnsi="Palatino Linotype"/>
          <w:b/>
          <w:lang w:eastAsia="en-US"/>
        </w:rPr>
        <w:t>00379</w:t>
      </w:r>
      <w:r w:rsidR="00DA3829" w:rsidRPr="00494BF3">
        <w:rPr>
          <w:rFonts w:ascii="Palatino Linotype" w:hAnsi="Palatino Linotype"/>
          <w:b/>
          <w:lang w:eastAsia="en-US"/>
        </w:rPr>
        <w:t xml:space="preserve">/UPVT/IP/2018  a la </w:t>
      </w:r>
      <w:r w:rsidR="009E78F0" w:rsidRPr="00494BF3">
        <w:rPr>
          <w:rFonts w:ascii="Palatino Linotype" w:hAnsi="Palatino Linotype"/>
          <w:b/>
          <w:lang w:eastAsia="en-US"/>
        </w:rPr>
        <w:t>00395/UPVT/IP/2018</w:t>
      </w:r>
      <w:r w:rsidR="00DA3829" w:rsidRPr="00494BF3">
        <w:rPr>
          <w:rFonts w:ascii="Palatino Linotype" w:hAnsi="Palatino Linotype"/>
          <w:b/>
          <w:lang w:eastAsia="en-US"/>
        </w:rPr>
        <w:t xml:space="preserve"> acumuladas,</w:t>
      </w:r>
      <w:r w:rsidR="009E78F0" w:rsidRPr="00494BF3">
        <w:rPr>
          <w:rFonts w:ascii="Palatino Linotype" w:hAnsi="Palatino Linotype"/>
          <w:b/>
          <w:lang w:eastAsia="en-US"/>
        </w:rPr>
        <w:t xml:space="preserve"> </w:t>
      </w:r>
      <w:r w:rsidR="009E78F0" w:rsidRPr="00494BF3">
        <w:rPr>
          <w:rFonts w:ascii="Palatino Linotype" w:hAnsi="Palatino Linotype"/>
          <w:lang w:eastAsia="en-US"/>
        </w:rPr>
        <w:t xml:space="preserve">las cuales fueron realizadas, por </w:t>
      </w:r>
      <w:r w:rsidR="00D93B9D" w:rsidRPr="00D93B9D">
        <w:rPr>
          <w:rFonts w:ascii="Palatino Linotype" w:hAnsi="Palatino Linotype"/>
          <w:b/>
          <w:highlight w:val="black"/>
          <w:lang w:eastAsia="en-US"/>
        </w:rPr>
        <w:t>--------------------------------------</w:t>
      </w:r>
      <w:r w:rsidR="009E78F0" w:rsidRPr="00494BF3">
        <w:rPr>
          <w:rFonts w:ascii="Palatino Linotype" w:hAnsi="Palatino Linotype"/>
          <w:b/>
          <w:lang w:eastAsia="en-US"/>
        </w:rPr>
        <w:t xml:space="preserve">, </w:t>
      </w:r>
      <w:r w:rsidR="009E78F0" w:rsidRPr="00494BF3">
        <w:rPr>
          <w:rFonts w:ascii="Palatino Linotype" w:hAnsi="Palatino Linotype"/>
          <w:lang w:eastAsia="en-US"/>
        </w:rPr>
        <w:t xml:space="preserve">a la </w:t>
      </w:r>
      <w:r w:rsidR="009E78F0" w:rsidRPr="00494BF3">
        <w:rPr>
          <w:rFonts w:ascii="Palatino Linotype" w:hAnsi="Palatino Linotype"/>
          <w:b/>
          <w:lang w:eastAsia="en-US"/>
        </w:rPr>
        <w:t xml:space="preserve">Universidad Politécnica del Valle de Toluca, </w:t>
      </w:r>
      <w:r w:rsidR="009E78F0" w:rsidRPr="00494BF3">
        <w:rPr>
          <w:rFonts w:ascii="Palatino Linotype" w:hAnsi="Palatino Linotype"/>
          <w:lang w:eastAsia="en-US"/>
        </w:rPr>
        <w:t>solicitando la siguiente información:</w:t>
      </w:r>
    </w:p>
    <w:p w14:paraId="0BDE921B" w14:textId="77777777" w:rsidR="00DA3829" w:rsidRPr="00494BF3" w:rsidRDefault="00DA3829" w:rsidP="00494BF3">
      <w:pPr>
        <w:pStyle w:val="Prrafodelista"/>
        <w:spacing w:before="240" w:line="360" w:lineRule="auto"/>
        <w:ind w:left="426" w:right="49"/>
        <w:jc w:val="both"/>
        <w:rPr>
          <w:rFonts w:ascii="Palatino Linotype" w:eastAsia="MS Mincho" w:hAnsi="Palatino Linotype" w:cs="Times New Roman"/>
        </w:rPr>
      </w:pPr>
    </w:p>
    <w:tbl>
      <w:tblPr>
        <w:tblStyle w:val="Tablaconcuadrcula"/>
        <w:tblpPr w:leftFromText="141" w:rightFromText="141" w:vertAnchor="text" w:horzAnchor="margin" w:tblpX="-152" w:tblpY="384"/>
        <w:tblW w:w="9209" w:type="dxa"/>
        <w:tblLayout w:type="fixed"/>
        <w:tblLook w:val="04A0" w:firstRow="1" w:lastRow="0" w:firstColumn="1" w:lastColumn="0" w:noHBand="0" w:noVBand="1"/>
      </w:tblPr>
      <w:tblGrid>
        <w:gridCol w:w="4673"/>
        <w:gridCol w:w="4536"/>
      </w:tblGrid>
      <w:tr w:rsidR="00DA3829" w:rsidRPr="00494BF3" w14:paraId="752671AD" w14:textId="77777777" w:rsidTr="00DA3829">
        <w:trPr>
          <w:trHeight w:val="484"/>
        </w:trPr>
        <w:tc>
          <w:tcPr>
            <w:tcW w:w="4673" w:type="dxa"/>
          </w:tcPr>
          <w:p w14:paraId="7497CE00" w14:textId="77777777" w:rsidR="00DA3829" w:rsidRPr="00494BF3" w:rsidRDefault="00DA3829" w:rsidP="00494BF3">
            <w:pPr>
              <w:tabs>
                <w:tab w:val="left" w:pos="8080"/>
              </w:tabs>
              <w:spacing w:line="360" w:lineRule="auto"/>
              <w:ind w:left="171" w:firstLine="142"/>
              <w:contextualSpacing/>
              <w:jc w:val="center"/>
              <w:rPr>
                <w:rFonts w:ascii="Palatino Linotype" w:eastAsia="Calibri" w:hAnsi="Palatino Linotype" w:cs="Times New Roman"/>
                <w:b/>
                <w:sz w:val="22"/>
                <w:szCs w:val="22"/>
                <w:lang w:val="es-ES" w:eastAsia="en-US"/>
              </w:rPr>
            </w:pPr>
            <w:r w:rsidRPr="00494BF3">
              <w:rPr>
                <w:rFonts w:ascii="Palatino Linotype" w:eastAsia="Calibri" w:hAnsi="Palatino Linotype" w:cs="Times New Roman"/>
                <w:b/>
                <w:sz w:val="22"/>
                <w:szCs w:val="22"/>
                <w:lang w:val="es-ES" w:eastAsia="en-US"/>
              </w:rPr>
              <w:lastRenderedPageBreak/>
              <w:t>Solicitud (precedente)</w:t>
            </w:r>
          </w:p>
          <w:p w14:paraId="7EC6DF0A" w14:textId="5080DC79" w:rsidR="00DA3829" w:rsidRPr="00494BF3" w:rsidRDefault="00DA3829" w:rsidP="00494BF3">
            <w:pPr>
              <w:spacing w:before="240" w:line="360" w:lineRule="auto"/>
              <w:ind w:left="171" w:right="49" w:firstLine="142"/>
              <w:jc w:val="center"/>
              <w:rPr>
                <w:rFonts w:ascii="Palatino Linotype" w:eastAsiaTheme="minorHAnsi" w:hAnsi="Palatino Linotype" w:cs="Times New Roman"/>
                <w:sz w:val="22"/>
                <w:szCs w:val="22"/>
                <w:lang w:val="es-ES" w:eastAsia="en-US"/>
              </w:rPr>
            </w:pPr>
            <w:r w:rsidRPr="00494BF3">
              <w:rPr>
                <w:rFonts w:ascii="Palatino Linotype" w:eastAsia="Calibri" w:hAnsi="Palatino Linotype" w:cs="Times New Roman"/>
                <w:b/>
                <w:sz w:val="22"/>
                <w:szCs w:val="22"/>
                <w:lang w:val="es-MX" w:eastAsia="en-US"/>
              </w:rPr>
              <w:t>00233/UPVT/IP2018</w:t>
            </w:r>
          </w:p>
        </w:tc>
        <w:tc>
          <w:tcPr>
            <w:tcW w:w="4536" w:type="dxa"/>
          </w:tcPr>
          <w:p w14:paraId="2E678B61" w14:textId="77777777" w:rsidR="00DA3829" w:rsidRPr="00494BF3" w:rsidRDefault="00DA3829" w:rsidP="00494BF3">
            <w:pPr>
              <w:tabs>
                <w:tab w:val="left" w:pos="8080"/>
              </w:tabs>
              <w:spacing w:line="360" w:lineRule="auto"/>
              <w:contextualSpacing/>
              <w:jc w:val="center"/>
              <w:rPr>
                <w:rFonts w:ascii="Palatino Linotype" w:eastAsia="Calibri" w:hAnsi="Palatino Linotype" w:cs="Times New Roman"/>
                <w:b/>
                <w:sz w:val="22"/>
                <w:szCs w:val="22"/>
                <w:lang w:val="es-ES" w:eastAsia="en-US"/>
              </w:rPr>
            </w:pPr>
            <w:r w:rsidRPr="00494BF3">
              <w:rPr>
                <w:rFonts w:ascii="Palatino Linotype" w:eastAsia="Calibri" w:hAnsi="Palatino Linotype" w:cs="Times New Roman"/>
                <w:b/>
                <w:sz w:val="22"/>
                <w:szCs w:val="22"/>
                <w:lang w:val="es-ES" w:eastAsia="en-US"/>
              </w:rPr>
              <w:t>Solicitud (precedente)</w:t>
            </w:r>
          </w:p>
          <w:p w14:paraId="555ACEBF" w14:textId="39CA7286" w:rsidR="00DA3829" w:rsidRPr="00494BF3" w:rsidRDefault="00DA3829" w:rsidP="00494BF3">
            <w:pPr>
              <w:spacing w:before="240" w:line="360" w:lineRule="auto"/>
              <w:ind w:right="49"/>
              <w:jc w:val="center"/>
              <w:rPr>
                <w:rFonts w:ascii="Palatino Linotype" w:eastAsiaTheme="minorHAnsi" w:hAnsi="Palatino Linotype" w:cs="Times New Roman"/>
                <w:sz w:val="22"/>
                <w:szCs w:val="22"/>
                <w:lang w:val="es-ES" w:eastAsia="en-US"/>
              </w:rPr>
            </w:pPr>
            <w:r w:rsidRPr="00494BF3">
              <w:rPr>
                <w:rFonts w:ascii="Palatino Linotype" w:eastAsia="Calibri" w:hAnsi="Palatino Linotype" w:cs="Times New Roman"/>
                <w:b/>
                <w:sz w:val="22"/>
                <w:szCs w:val="22"/>
                <w:lang w:eastAsia="en-US"/>
              </w:rPr>
              <w:t>00379/UPVT/IP/2018  a la 00395/UPVT/IP/2018 acumuladas.</w:t>
            </w:r>
          </w:p>
        </w:tc>
      </w:tr>
      <w:tr w:rsidR="00DA3829" w:rsidRPr="00494BF3" w14:paraId="6CA308C6" w14:textId="77777777" w:rsidTr="00DA3829">
        <w:tc>
          <w:tcPr>
            <w:tcW w:w="4673" w:type="dxa"/>
          </w:tcPr>
          <w:p w14:paraId="5EE3DFD3" w14:textId="05B632E0" w:rsidR="00DA3829" w:rsidRPr="00494BF3" w:rsidRDefault="00DA3829" w:rsidP="00494BF3">
            <w:pPr>
              <w:spacing w:before="240" w:line="360" w:lineRule="auto"/>
              <w:ind w:left="171" w:right="49" w:firstLine="142"/>
              <w:jc w:val="both"/>
              <w:rPr>
                <w:rFonts w:ascii="Palatino Linotype" w:eastAsiaTheme="minorHAnsi" w:hAnsi="Palatino Linotype" w:cs="Times New Roman"/>
                <w:sz w:val="22"/>
                <w:szCs w:val="22"/>
                <w:lang w:val="es-ES" w:eastAsia="en-US"/>
              </w:rPr>
            </w:pPr>
            <w:r w:rsidRPr="00494BF3">
              <w:rPr>
                <w:rFonts w:ascii="Palatino Linotype" w:eastAsiaTheme="minorHAnsi" w:hAnsi="Palatino Linotype"/>
                <w:i/>
                <w:sz w:val="20"/>
                <w:szCs w:val="22"/>
                <w:lang w:val="es-ES" w:eastAsia="en-US"/>
              </w:rPr>
              <w:t>“</w:t>
            </w:r>
            <w:r w:rsidRPr="00494BF3">
              <w:rPr>
                <w:rFonts w:ascii="Palatino Linotype" w:eastAsiaTheme="minorHAnsi" w:hAnsi="Palatino Linotype"/>
                <w:i/>
                <w:sz w:val="20"/>
                <w:szCs w:val="22"/>
                <w:lang w:eastAsia="en-US"/>
              </w:rPr>
              <w:t xml:space="preserve">Evidenciar </w:t>
            </w:r>
            <w:proofErr w:type="spellStart"/>
            <w:r w:rsidRPr="00494BF3">
              <w:rPr>
                <w:rFonts w:ascii="Palatino Linotype" w:eastAsiaTheme="minorHAnsi" w:hAnsi="Palatino Linotype"/>
                <w:i/>
                <w:sz w:val="20"/>
                <w:szCs w:val="22"/>
                <w:lang w:eastAsia="en-US"/>
              </w:rPr>
              <w:t>bitacora</w:t>
            </w:r>
            <w:proofErr w:type="spellEnd"/>
            <w:r w:rsidRPr="00494BF3">
              <w:rPr>
                <w:rFonts w:ascii="Palatino Linotype" w:eastAsiaTheme="minorHAnsi" w:hAnsi="Palatino Linotype"/>
                <w:i/>
                <w:sz w:val="20"/>
                <w:szCs w:val="22"/>
                <w:lang w:eastAsia="en-US"/>
              </w:rPr>
              <w:t xml:space="preserve">, listado o registro de todo el combustible que se ha adquirido </w:t>
            </w:r>
            <w:proofErr w:type="spellStart"/>
            <w:r w:rsidRPr="00494BF3">
              <w:rPr>
                <w:rFonts w:ascii="Palatino Linotype" w:eastAsiaTheme="minorHAnsi" w:hAnsi="Palatino Linotype"/>
                <w:i/>
                <w:sz w:val="20"/>
                <w:szCs w:val="22"/>
                <w:lang w:eastAsia="en-US"/>
              </w:rPr>
              <w:t>historicamente</w:t>
            </w:r>
            <w:proofErr w:type="spellEnd"/>
            <w:r w:rsidRPr="00494BF3">
              <w:rPr>
                <w:rFonts w:ascii="Palatino Linotype" w:eastAsiaTheme="minorHAnsi" w:hAnsi="Palatino Linotype"/>
                <w:i/>
                <w:sz w:val="20"/>
                <w:szCs w:val="22"/>
                <w:lang w:eastAsia="en-US"/>
              </w:rPr>
              <w:t xml:space="preserve"> para los vehículos de la universidad y los que se ha les ha proporcionado bajo comisión a los servidores </w:t>
            </w:r>
            <w:proofErr w:type="spellStart"/>
            <w:r w:rsidRPr="00494BF3">
              <w:rPr>
                <w:rFonts w:ascii="Palatino Linotype" w:eastAsiaTheme="minorHAnsi" w:hAnsi="Palatino Linotype"/>
                <w:i/>
                <w:sz w:val="20"/>
                <w:szCs w:val="22"/>
                <w:lang w:eastAsia="en-US"/>
              </w:rPr>
              <w:t>publicos</w:t>
            </w:r>
            <w:proofErr w:type="spellEnd"/>
            <w:r w:rsidRPr="00494BF3">
              <w:rPr>
                <w:rFonts w:ascii="Palatino Linotype" w:eastAsiaTheme="minorHAnsi" w:hAnsi="Palatino Linotype"/>
                <w:i/>
                <w:sz w:val="20"/>
                <w:szCs w:val="22"/>
                <w:lang w:eastAsia="en-US"/>
              </w:rPr>
              <w:t xml:space="preserve"> que son docentes o administrativos</w:t>
            </w:r>
            <w:proofErr w:type="gramStart"/>
            <w:r w:rsidRPr="00494BF3">
              <w:rPr>
                <w:rFonts w:ascii="Palatino Linotype" w:eastAsiaTheme="minorHAnsi" w:hAnsi="Palatino Linotype"/>
                <w:i/>
                <w:sz w:val="20"/>
                <w:szCs w:val="22"/>
                <w:lang w:val="es-ES" w:eastAsia="en-US"/>
              </w:rPr>
              <w:t>.“</w:t>
            </w:r>
            <w:proofErr w:type="gramEnd"/>
            <w:r w:rsidRPr="00494BF3">
              <w:rPr>
                <w:rFonts w:ascii="Palatino Linotype" w:eastAsiaTheme="minorHAnsi" w:hAnsi="Palatino Linotype"/>
                <w:i/>
                <w:sz w:val="20"/>
                <w:szCs w:val="22"/>
                <w:lang w:val="es-ES" w:eastAsia="en-US"/>
              </w:rPr>
              <w:t xml:space="preserve"> (Sic)</w:t>
            </w:r>
          </w:p>
        </w:tc>
        <w:tc>
          <w:tcPr>
            <w:tcW w:w="4536" w:type="dxa"/>
          </w:tcPr>
          <w:p w14:paraId="39A0C24B" w14:textId="77777777" w:rsidR="00DA3829" w:rsidRPr="00494BF3" w:rsidRDefault="00DA3829" w:rsidP="00494BF3">
            <w:pPr>
              <w:spacing w:before="240" w:line="360" w:lineRule="auto"/>
              <w:ind w:right="49"/>
              <w:jc w:val="both"/>
              <w:rPr>
                <w:rFonts w:ascii="Palatino Linotype" w:eastAsiaTheme="minorHAnsi" w:hAnsi="Palatino Linotype"/>
                <w:b/>
                <w:i/>
                <w:sz w:val="20"/>
                <w:szCs w:val="20"/>
                <w:lang w:val="es-ES" w:eastAsia="en-US"/>
              </w:rPr>
            </w:pPr>
            <w:r w:rsidRPr="00494BF3">
              <w:rPr>
                <w:rFonts w:ascii="Palatino Linotype" w:eastAsiaTheme="minorHAnsi" w:hAnsi="Palatino Linotype"/>
                <w:i/>
                <w:sz w:val="20"/>
                <w:szCs w:val="20"/>
                <w:lang w:val="es-ES" w:eastAsia="en-US"/>
              </w:rPr>
              <w:t>“</w:t>
            </w:r>
            <w:r w:rsidR="0049236D" w:rsidRPr="00494BF3">
              <w:rPr>
                <w:rFonts w:ascii="Palatino Linotype" w:eastAsiaTheme="minorHAnsi" w:hAnsi="Palatino Linotype"/>
                <w:i/>
                <w:sz w:val="20"/>
                <w:szCs w:val="20"/>
                <w:lang w:eastAsia="en-US"/>
              </w:rPr>
              <w:t xml:space="preserve">Histórico de la Dirección de Administración y Finanzas, sus comisiones, gastos de gasolina, viáticos y casetas, uso de </w:t>
            </w:r>
            <w:proofErr w:type="spellStart"/>
            <w:r w:rsidR="0049236D" w:rsidRPr="00494BF3">
              <w:rPr>
                <w:rFonts w:ascii="Palatino Linotype" w:eastAsiaTheme="minorHAnsi" w:hAnsi="Palatino Linotype"/>
                <w:i/>
                <w:sz w:val="20"/>
                <w:szCs w:val="20"/>
                <w:lang w:eastAsia="en-US"/>
              </w:rPr>
              <w:t>vehiculos</w:t>
            </w:r>
            <w:proofErr w:type="spellEnd"/>
            <w:r w:rsidR="0049236D" w:rsidRPr="00494BF3">
              <w:rPr>
                <w:rFonts w:ascii="Palatino Linotype" w:eastAsiaTheme="minorHAnsi" w:hAnsi="Palatino Linotype"/>
                <w:i/>
                <w:sz w:val="20"/>
                <w:szCs w:val="20"/>
                <w:lang w:eastAsia="en-US"/>
              </w:rPr>
              <w:t xml:space="preserve"> oficiales, entre otros gastos que le haya adjudicado a la universidad en lo que va de su gestión, claro con sus comisiones respectivas</w:t>
            </w:r>
            <w:r w:rsidR="0049236D" w:rsidRPr="00494BF3">
              <w:rPr>
                <w:rFonts w:ascii="Palatino Linotype" w:eastAsiaTheme="minorHAnsi" w:hAnsi="Palatino Linotype"/>
                <w:b/>
                <w:i/>
                <w:sz w:val="20"/>
                <w:szCs w:val="20"/>
                <w:lang w:val="es-ES" w:eastAsia="en-US"/>
              </w:rPr>
              <w:t xml:space="preserve"> </w:t>
            </w:r>
            <w:r w:rsidRPr="00494BF3">
              <w:rPr>
                <w:rFonts w:ascii="Palatino Linotype" w:eastAsiaTheme="minorHAnsi" w:hAnsi="Palatino Linotype"/>
                <w:b/>
                <w:i/>
                <w:sz w:val="20"/>
                <w:szCs w:val="20"/>
                <w:lang w:val="es-ES" w:eastAsia="en-US"/>
              </w:rPr>
              <w:t xml:space="preserve"> “ (Sic)</w:t>
            </w:r>
            <w:r w:rsidR="0049236D" w:rsidRPr="00494BF3">
              <w:rPr>
                <w:rFonts w:ascii="Palatino Linotype" w:eastAsiaTheme="minorHAnsi" w:hAnsi="Palatino Linotype"/>
                <w:b/>
                <w:i/>
                <w:sz w:val="20"/>
                <w:szCs w:val="20"/>
                <w:lang w:val="es-ES" w:eastAsia="en-US"/>
              </w:rPr>
              <w:t xml:space="preserve"> </w:t>
            </w:r>
          </w:p>
          <w:p w14:paraId="342559B9" w14:textId="70473AA9" w:rsidR="0049236D" w:rsidRPr="00494BF3" w:rsidRDefault="0049236D" w:rsidP="00494BF3">
            <w:pPr>
              <w:spacing w:before="240" w:line="360" w:lineRule="auto"/>
              <w:ind w:right="49"/>
              <w:jc w:val="both"/>
              <w:rPr>
                <w:rFonts w:ascii="Palatino Linotype" w:eastAsiaTheme="minorHAnsi" w:hAnsi="Palatino Linotype"/>
                <w:i/>
                <w:sz w:val="22"/>
                <w:szCs w:val="20"/>
                <w:lang w:val="es-ES" w:eastAsia="en-US"/>
              </w:rPr>
            </w:pPr>
            <w:r w:rsidRPr="00494BF3">
              <w:rPr>
                <w:rFonts w:ascii="Palatino Linotype" w:eastAsiaTheme="minorHAnsi" w:hAnsi="Palatino Linotype"/>
                <w:bCs/>
                <w:i/>
                <w:iCs/>
                <w:sz w:val="22"/>
                <w:szCs w:val="20"/>
                <w:lang w:eastAsia="en-US"/>
              </w:rPr>
              <w:t>(</w:t>
            </w:r>
            <w:proofErr w:type="spellStart"/>
            <w:r w:rsidRPr="00494BF3">
              <w:rPr>
                <w:rFonts w:ascii="Palatino Linotype" w:eastAsiaTheme="minorHAnsi" w:hAnsi="Palatino Linotype"/>
                <w:bCs/>
                <w:i/>
                <w:iCs/>
                <w:sz w:val="22"/>
                <w:szCs w:val="20"/>
                <w:lang w:eastAsia="en-US"/>
              </w:rPr>
              <w:t>exempli</w:t>
            </w:r>
            <w:proofErr w:type="spellEnd"/>
            <w:r w:rsidRPr="00494BF3">
              <w:rPr>
                <w:rFonts w:ascii="Palatino Linotype" w:eastAsiaTheme="minorHAnsi" w:hAnsi="Palatino Linotype"/>
                <w:bCs/>
                <w:i/>
                <w:iCs/>
                <w:sz w:val="22"/>
                <w:szCs w:val="20"/>
                <w:lang w:eastAsia="en-US"/>
              </w:rPr>
              <w:t xml:space="preserve"> gratia</w:t>
            </w:r>
            <w:r w:rsidRPr="00494BF3">
              <w:rPr>
                <w:rFonts w:ascii="Palatino Linotype" w:eastAsiaTheme="minorHAnsi" w:hAnsi="Palatino Linotype"/>
                <w:i/>
                <w:iCs/>
                <w:sz w:val="22"/>
                <w:szCs w:val="20"/>
                <w:lang w:eastAsia="en-US"/>
              </w:rPr>
              <w:t>)</w:t>
            </w:r>
          </w:p>
          <w:p w14:paraId="670E83BB" w14:textId="45D9EDAA" w:rsidR="0049236D" w:rsidRPr="00494BF3" w:rsidRDefault="0049236D" w:rsidP="00494BF3">
            <w:pPr>
              <w:spacing w:before="240" w:line="360" w:lineRule="auto"/>
              <w:ind w:right="49"/>
              <w:jc w:val="both"/>
              <w:rPr>
                <w:rFonts w:ascii="Palatino Linotype" w:eastAsiaTheme="minorHAnsi" w:hAnsi="Palatino Linotype" w:cs="Times New Roman"/>
                <w:sz w:val="22"/>
                <w:szCs w:val="22"/>
                <w:lang w:val="es-ES" w:eastAsia="en-US"/>
              </w:rPr>
            </w:pPr>
          </w:p>
        </w:tc>
      </w:tr>
    </w:tbl>
    <w:p w14:paraId="45948B5E" w14:textId="674A9AE6" w:rsidR="00DA3829" w:rsidRPr="00494BF3" w:rsidRDefault="00DA3829" w:rsidP="00494BF3">
      <w:pPr>
        <w:spacing w:before="240" w:line="360" w:lineRule="auto"/>
        <w:ind w:right="49"/>
        <w:jc w:val="both"/>
        <w:rPr>
          <w:rFonts w:ascii="Palatino Linotype" w:eastAsia="MS Mincho" w:hAnsi="Palatino Linotype" w:cs="Times New Roman"/>
        </w:rPr>
      </w:pPr>
    </w:p>
    <w:p w14:paraId="31309911" w14:textId="77777777" w:rsidR="00DA3829" w:rsidRPr="00494BF3" w:rsidRDefault="00DA3829" w:rsidP="00494BF3">
      <w:pPr>
        <w:pStyle w:val="Prrafodelista"/>
        <w:spacing w:line="360" w:lineRule="auto"/>
        <w:ind w:left="0" w:right="-142"/>
        <w:jc w:val="both"/>
        <w:rPr>
          <w:rFonts w:ascii="Palatino Linotype" w:hAnsi="Palatino Linotype"/>
          <w:lang w:val="es-MX" w:eastAsia="en-US"/>
        </w:rPr>
      </w:pPr>
    </w:p>
    <w:p w14:paraId="01C38886" w14:textId="4F5D02F6" w:rsidR="00A07BCB" w:rsidRPr="00373B5F" w:rsidRDefault="0049236D" w:rsidP="00494BF3">
      <w:pPr>
        <w:pStyle w:val="Prrafodelista"/>
        <w:numPr>
          <w:ilvl w:val="0"/>
          <w:numId w:val="2"/>
        </w:numPr>
        <w:spacing w:line="360" w:lineRule="auto"/>
        <w:ind w:left="0" w:right="-142" w:firstLine="0"/>
        <w:jc w:val="both"/>
        <w:rPr>
          <w:rFonts w:ascii="Palatino Linotype" w:hAnsi="Palatino Linotype"/>
          <w:lang w:val="es-MX" w:eastAsia="en-US"/>
        </w:rPr>
      </w:pPr>
      <w:r w:rsidRPr="00494BF3">
        <w:rPr>
          <w:rFonts w:ascii="Palatino Linotype" w:hAnsi="Palatino Linotype"/>
          <w:lang w:val="es-MX" w:eastAsia="en-US"/>
        </w:rPr>
        <w:t xml:space="preserve">Conforme lo anterior se destaca que la solicitudes de información </w:t>
      </w:r>
      <w:r w:rsidRPr="00494BF3">
        <w:rPr>
          <w:rFonts w:ascii="Palatino Linotype" w:hAnsi="Palatino Linotype"/>
          <w:b/>
          <w:lang w:val="es-MX" w:eastAsia="en-US"/>
        </w:rPr>
        <w:t xml:space="preserve">00233/UPVT/IP2018, que genero el recurso de revisión 02131/INFOEM/RR/IP/2018 y </w:t>
      </w:r>
      <w:r w:rsidRPr="00494BF3">
        <w:rPr>
          <w:rFonts w:ascii="Palatino Linotype" w:hAnsi="Palatino Linotype"/>
          <w:b/>
          <w:lang w:eastAsia="en-US"/>
        </w:rPr>
        <w:t xml:space="preserve">00379/UPVT/IP/2018  a la 00395/UPVT/IP/2018, que generaron los recursos 02223/INFOEM/IP/RR/2018, 02314/INFOEM/IP/RR/2018, del 02385/INFOEM/IP/RR/2018 al  02392/INFOEM/IP/RR/2018 y del 02404/INFOEM/IP/RR/2018 al 02408/INFOEM/IP/RR/2018, </w:t>
      </w:r>
      <w:r w:rsidRPr="00494BF3">
        <w:rPr>
          <w:rFonts w:ascii="Palatino Linotype" w:hAnsi="Palatino Linotype"/>
          <w:lang w:eastAsia="en-US"/>
        </w:rPr>
        <w:t xml:space="preserve">pudieren constituir un precedente, en virtud de ser similares a similar a la que fue presentada, por idéntica </w:t>
      </w:r>
      <w:r w:rsidRPr="00494BF3">
        <w:rPr>
          <w:rFonts w:ascii="Palatino Linotype" w:hAnsi="Palatino Linotype"/>
          <w:lang w:eastAsia="en-US"/>
        </w:rPr>
        <w:lastRenderedPageBreak/>
        <w:t xml:space="preserve">persona, dirigida al mismo </w:t>
      </w:r>
      <w:r w:rsidRPr="00494BF3">
        <w:rPr>
          <w:rFonts w:ascii="Palatino Linotype" w:hAnsi="Palatino Linotype"/>
          <w:b/>
          <w:lang w:eastAsia="en-US"/>
        </w:rPr>
        <w:t xml:space="preserve">Sujeto Obligado; con número de folio </w:t>
      </w:r>
      <w:r w:rsidR="00A07BCB" w:rsidRPr="00494BF3">
        <w:rPr>
          <w:rFonts w:ascii="Palatino Linotype" w:hAnsi="Palatino Linotype"/>
          <w:b/>
          <w:lang w:eastAsia="en-US"/>
        </w:rPr>
        <w:t xml:space="preserve">0174/UPVT/IP/2018 </w:t>
      </w:r>
      <w:r w:rsidR="00A07BCB" w:rsidRPr="00494BF3">
        <w:rPr>
          <w:rFonts w:ascii="Palatino Linotype" w:hAnsi="Palatino Linotype"/>
          <w:lang w:eastAsia="en-US"/>
        </w:rPr>
        <w:t>que hoy nos ocupa.</w:t>
      </w:r>
    </w:p>
    <w:p w14:paraId="2C404E4A" w14:textId="77777777" w:rsidR="00B409B8" w:rsidRPr="00E2061A" w:rsidRDefault="00B409B8" w:rsidP="00E2061A">
      <w:pPr>
        <w:spacing w:line="360" w:lineRule="auto"/>
        <w:rPr>
          <w:rFonts w:ascii="Palatino Linotype" w:hAnsi="Palatino Linotype"/>
          <w:lang w:eastAsia="en-US"/>
        </w:rPr>
      </w:pPr>
    </w:p>
    <w:p w14:paraId="0596DAFB" w14:textId="1C6F042F" w:rsidR="00A07BCB" w:rsidRPr="00494BF3" w:rsidRDefault="00A07BCB" w:rsidP="00494BF3">
      <w:pPr>
        <w:pStyle w:val="Prrafodelista"/>
        <w:numPr>
          <w:ilvl w:val="0"/>
          <w:numId w:val="2"/>
        </w:numPr>
        <w:spacing w:line="360" w:lineRule="auto"/>
        <w:ind w:left="0" w:right="-142" w:firstLine="0"/>
        <w:jc w:val="both"/>
        <w:rPr>
          <w:rFonts w:ascii="Palatino Linotype" w:hAnsi="Palatino Linotype"/>
          <w:lang w:val="es-MX" w:eastAsia="en-US"/>
        </w:rPr>
      </w:pPr>
      <w:r w:rsidRPr="00494BF3">
        <w:rPr>
          <w:rFonts w:ascii="Palatino Linotype" w:hAnsi="Palatino Linotype"/>
          <w:lang w:eastAsia="en-US"/>
        </w:rPr>
        <w:t xml:space="preserve">Precisado lo anterior, este Órgano Garante advierte las siguientes consideraciones. </w:t>
      </w:r>
    </w:p>
    <w:p w14:paraId="25FECD1E" w14:textId="77777777" w:rsidR="00A07BCB" w:rsidRPr="00494BF3" w:rsidRDefault="00A07BCB" w:rsidP="00494BF3">
      <w:pPr>
        <w:pStyle w:val="Prrafodelista"/>
        <w:spacing w:line="360" w:lineRule="auto"/>
        <w:rPr>
          <w:rFonts w:ascii="Palatino Linotype" w:hAnsi="Palatino Linotype"/>
          <w:lang w:val="es-MX" w:eastAsia="en-US"/>
        </w:rPr>
      </w:pPr>
    </w:p>
    <w:p w14:paraId="63ACE6C4" w14:textId="7432310A" w:rsidR="009A77B4" w:rsidRPr="00494BF3" w:rsidRDefault="00A07BCB" w:rsidP="00E2061A">
      <w:pPr>
        <w:pStyle w:val="Prrafodelista"/>
        <w:numPr>
          <w:ilvl w:val="0"/>
          <w:numId w:val="29"/>
        </w:numPr>
        <w:spacing w:line="360" w:lineRule="auto"/>
        <w:ind w:right="567"/>
        <w:jc w:val="both"/>
        <w:rPr>
          <w:rFonts w:ascii="Palatino Linotype" w:hAnsi="Palatino Linotype"/>
          <w:lang w:val="es-MX" w:eastAsia="en-US"/>
        </w:rPr>
      </w:pPr>
      <w:r w:rsidRPr="00494BF3">
        <w:rPr>
          <w:rFonts w:ascii="Palatino Linotype" w:hAnsi="Palatino Linotype"/>
          <w:lang w:val="es-MX" w:eastAsia="en-US"/>
        </w:rPr>
        <w:t xml:space="preserve">En todas las solicitudes existe identidad de solicitante, puesto que se </w:t>
      </w:r>
      <w:r w:rsidR="009A77B4" w:rsidRPr="00494BF3">
        <w:rPr>
          <w:rFonts w:ascii="Palatino Linotype" w:hAnsi="Palatino Linotype"/>
          <w:lang w:val="es-MX" w:eastAsia="en-US"/>
        </w:rPr>
        <w:t>identifica</w:t>
      </w:r>
      <w:r w:rsidRPr="00494BF3">
        <w:rPr>
          <w:rFonts w:ascii="Palatino Linotype" w:hAnsi="Palatino Linotype"/>
          <w:lang w:val="es-MX" w:eastAsia="en-US"/>
        </w:rPr>
        <w:t xml:space="preserve"> con el nombre de </w:t>
      </w:r>
      <w:r w:rsidR="00D93B9D" w:rsidRPr="00D93B9D">
        <w:rPr>
          <w:rFonts w:ascii="Palatino Linotype" w:hAnsi="Palatino Linotype"/>
          <w:b/>
          <w:highlight w:val="black"/>
          <w:lang w:val="es-MX" w:eastAsia="en-US"/>
        </w:rPr>
        <w:t>------------------------------------------</w:t>
      </w:r>
      <w:r w:rsidR="009A77B4" w:rsidRPr="00494BF3">
        <w:rPr>
          <w:rFonts w:ascii="Palatino Linotype" w:hAnsi="Palatino Linotype"/>
          <w:lang w:val="es-MX" w:eastAsia="en-US"/>
        </w:rPr>
        <w:t>.</w:t>
      </w:r>
    </w:p>
    <w:p w14:paraId="2C46CE6F" w14:textId="77777777" w:rsidR="009A77B4" w:rsidRPr="00E2061A" w:rsidRDefault="009A77B4" w:rsidP="00E2061A">
      <w:pPr>
        <w:pStyle w:val="Prrafodelista"/>
        <w:spacing w:line="360" w:lineRule="auto"/>
        <w:ind w:left="578" w:right="567"/>
        <w:jc w:val="both"/>
        <w:rPr>
          <w:rFonts w:ascii="Palatino Linotype" w:hAnsi="Palatino Linotype"/>
          <w:sz w:val="12"/>
          <w:lang w:val="es-MX" w:eastAsia="en-US"/>
        </w:rPr>
      </w:pPr>
    </w:p>
    <w:p w14:paraId="34136C39" w14:textId="6FA6C1FB" w:rsidR="009A77B4" w:rsidRPr="00494BF3" w:rsidRDefault="009A77B4" w:rsidP="00E2061A">
      <w:pPr>
        <w:pStyle w:val="Prrafodelista"/>
        <w:numPr>
          <w:ilvl w:val="0"/>
          <w:numId w:val="29"/>
        </w:numPr>
        <w:spacing w:line="360" w:lineRule="auto"/>
        <w:ind w:right="567"/>
        <w:jc w:val="both"/>
        <w:rPr>
          <w:rFonts w:ascii="Palatino Linotype" w:hAnsi="Palatino Linotype"/>
          <w:lang w:val="es-MX" w:eastAsia="en-US"/>
        </w:rPr>
      </w:pPr>
      <w:r w:rsidRPr="00494BF3">
        <w:rPr>
          <w:rFonts w:ascii="Palatino Linotype" w:hAnsi="Palatino Linotype"/>
          <w:lang w:val="es-MX" w:eastAsia="en-US"/>
        </w:rPr>
        <w:t xml:space="preserve">La materia en las solicitudes pudiera ser coincidente por cuanto hace a conocer el gasto de gasolina por concepto de comisiones. </w:t>
      </w:r>
    </w:p>
    <w:p w14:paraId="336A4547" w14:textId="77777777" w:rsidR="009A77B4" w:rsidRPr="00E2061A" w:rsidRDefault="009A77B4" w:rsidP="00E2061A">
      <w:pPr>
        <w:pStyle w:val="Prrafodelista"/>
        <w:spacing w:line="360" w:lineRule="auto"/>
        <w:ind w:left="578" w:right="567"/>
        <w:jc w:val="both"/>
        <w:rPr>
          <w:rFonts w:ascii="Palatino Linotype" w:hAnsi="Palatino Linotype"/>
          <w:sz w:val="12"/>
          <w:lang w:val="es-MX" w:eastAsia="en-US"/>
        </w:rPr>
      </w:pPr>
    </w:p>
    <w:p w14:paraId="3AFEECA8" w14:textId="42656105" w:rsidR="009A77B4" w:rsidRPr="00E2061A" w:rsidRDefault="009A77B4" w:rsidP="00E2061A">
      <w:pPr>
        <w:pStyle w:val="Prrafodelista"/>
        <w:numPr>
          <w:ilvl w:val="0"/>
          <w:numId w:val="29"/>
        </w:numPr>
        <w:spacing w:line="360" w:lineRule="auto"/>
        <w:ind w:right="567"/>
        <w:jc w:val="both"/>
        <w:rPr>
          <w:rFonts w:ascii="Palatino Linotype" w:hAnsi="Palatino Linotype"/>
          <w:lang w:val="es-MX" w:eastAsia="en-US"/>
        </w:rPr>
      </w:pPr>
      <w:r w:rsidRPr="00494BF3">
        <w:rPr>
          <w:rFonts w:ascii="Palatino Linotype" w:hAnsi="Palatino Linotype"/>
          <w:lang w:val="es-MX" w:eastAsia="en-US"/>
        </w:rPr>
        <w:t xml:space="preserve">En todas las solicitudes existe identidad de </w:t>
      </w:r>
      <w:r w:rsidRPr="00494BF3">
        <w:rPr>
          <w:rFonts w:ascii="Palatino Linotype" w:hAnsi="Palatino Linotype"/>
          <w:b/>
          <w:lang w:val="es-MX" w:eastAsia="en-US"/>
        </w:rPr>
        <w:t>SUJETO OBLIGADO</w:t>
      </w:r>
      <w:r w:rsidRPr="00494BF3">
        <w:rPr>
          <w:rFonts w:ascii="Palatino Linotype" w:hAnsi="Palatino Linotype"/>
          <w:lang w:val="es-MX" w:eastAsia="en-US"/>
        </w:rPr>
        <w:t xml:space="preserve"> </w:t>
      </w:r>
      <w:r w:rsidRPr="00494BF3">
        <w:rPr>
          <w:rFonts w:ascii="Palatino Linotype" w:hAnsi="Palatino Linotype"/>
          <w:b/>
          <w:lang w:val="es-MX" w:eastAsia="en-US"/>
        </w:rPr>
        <w:t>quien</w:t>
      </w:r>
      <w:r w:rsidRPr="00494BF3">
        <w:rPr>
          <w:rFonts w:ascii="Palatino Linotype" w:hAnsi="Palatino Linotype"/>
          <w:lang w:val="es-MX" w:eastAsia="en-US"/>
        </w:rPr>
        <w:t xml:space="preserve"> la </w:t>
      </w:r>
      <w:r w:rsidRPr="00494BF3">
        <w:rPr>
          <w:rFonts w:ascii="Palatino Linotype" w:hAnsi="Palatino Linotype"/>
          <w:b/>
          <w:lang w:val="es-MX" w:eastAsia="en-US"/>
        </w:rPr>
        <w:t xml:space="preserve">Universidad Politécnica del Valle de Toluca. </w:t>
      </w:r>
    </w:p>
    <w:p w14:paraId="4647D83B" w14:textId="77777777" w:rsidR="00E2061A" w:rsidRPr="00E2061A" w:rsidRDefault="00E2061A" w:rsidP="00E2061A">
      <w:pPr>
        <w:spacing w:line="360" w:lineRule="auto"/>
        <w:ind w:right="567"/>
        <w:jc w:val="both"/>
        <w:rPr>
          <w:rFonts w:ascii="Palatino Linotype" w:hAnsi="Palatino Linotype"/>
          <w:lang w:val="es-MX" w:eastAsia="en-US"/>
        </w:rPr>
      </w:pPr>
    </w:p>
    <w:p w14:paraId="0B7FC8D2" w14:textId="71488855" w:rsidR="00C174F6" w:rsidRPr="00494BF3" w:rsidRDefault="009A77B4" w:rsidP="00494BF3">
      <w:pPr>
        <w:numPr>
          <w:ilvl w:val="0"/>
          <w:numId w:val="2"/>
        </w:numPr>
        <w:spacing w:before="240" w:line="360" w:lineRule="auto"/>
        <w:ind w:left="0" w:firstLine="0"/>
        <w:contextualSpacing/>
        <w:jc w:val="both"/>
        <w:rPr>
          <w:rFonts w:ascii="Palatino Linotype" w:eastAsia="MS Mincho" w:hAnsi="Palatino Linotype" w:cs="Arial"/>
          <w:i/>
          <w:lang w:val="es-MX"/>
        </w:rPr>
      </w:pPr>
      <w:r w:rsidRPr="00494BF3">
        <w:rPr>
          <w:rFonts w:ascii="Palatino Linotype" w:hAnsi="Palatino Linotype"/>
          <w:lang w:val="es-MX" w:eastAsia="en-US"/>
        </w:rPr>
        <w:t>De lo anterior, queda de manifiesto que las solicitudes de información referidas pudieran constituir un precedente, sin embargo, no pasa desaperci</w:t>
      </w:r>
      <w:r w:rsidR="00741790" w:rsidRPr="00494BF3">
        <w:rPr>
          <w:rFonts w:ascii="Palatino Linotype" w:hAnsi="Palatino Linotype"/>
          <w:lang w:val="es-MX" w:eastAsia="en-US"/>
        </w:rPr>
        <w:t xml:space="preserve">bido para este </w:t>
      </w:r>
      <w:proofErr w:type="spellStart"/>
      <w:r w:rsidR="00741790" w:rsidRPr="00494BF3">
        <w:rPr>
          <w:rFonts w:ascii="Palatino Linotype" w:hAnsi="Palatino Linotype"/>
          <w:lang w:val="es-MX" w:eastAsia="en-US"/>
        </w:rPr>
        <w:t>resolutor</w:t>
      </w:r>
      <w:proofErr w:type="spellEnd"/>
      <w:r w:rsidR="00741790" w:rsidRPr="00494BF3">
        <w:rPr>
          <w:rFonts w:ascii="Palatino Linotype" w:hAnsi="Palatino Linotype"/>
          <w:lang w:val="es-MX" w:eastAsia="en-US"/>
        </w:rPr>
        <w:t xml:space="preserve"> que </w:t>
      </w:r>
      <w:r w:rsidR="00741790" w:rsidRPr="00494BF3">
        <w:rPr>
          <w:rFonts w:ascii="Palatino Linotype" w:eastAsia="MS Mincho" w:hAnsi="Palatino Linotype" w:cs="Times New Roman"/>
        </w:rPr>
        <w:t xml:space="preserve">el </w:t>
      </w:r>
      <w:r w:rsidR="00741790" w:rsidRPr="00494BF3">
        <w:rPr>
          <w:rFonts w:ascii="Palatino Linotype" w:eastAsia="MS Mincho" w:hAnsi="Palatino Linotype" w:cs="Times New Roman"/>
          <w:lang w:val="es-MX"/>
        </w:rPr>
        <w:t xml:space="preserve">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00741790" w:rsidRPr="00494BF3">
        <w:rPr>
          <w:rFonts w:ascii="Palatino Linotype" w:eastAsia="MS Mincho" w:hAnsi="Palatino Linotype" w:cs="Times New Roman"/>
          <w:lang w:val="es-MX"/>
        </w:rPr>
        <w:lastRenderedPageBreak/>
        <w:t>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r w:rsidR="00C174F6" w:rsidRPr="00494BF3">
        <w:rPr>
          <w:rFonts w:ascii="Palatino Linotype" w:eastAsia="MS Mincho" w:hAnsi="Palatino Linotype" w:cs="Arial"/>
          <w:i/>
          <w:lang w:val="es-MX"/>
        </w:rPr>
        <w:t>.</w:t>
      </w:r>
    </w:p>
    <w:p w14:paraId="0DE2638E" w14:textId="77777777" w:rsidR="001403F3" w:rsidRPr="00494BF3" w:rsidRDefault="001403F3" w:rsidP="00494BF3">
      <w:pPr>
        <w:spacing w:before="240" w:line="360" w:lineRule="auto"/>
        <w:contextualSpacing/>
        <w:jc w:val="both"/>
        <w:rPr>
          <w:rFonts w:ascii="Palatino Linotype" w:eastAsia="MS Mincho" w:hAnsi="Palatino Linotype" w:cs="Arial"/>
          <w:i/>
          <w:lang w:val="es-MX"/>
        </w:rPr>
      </w:pPr>
    </w:p>
    <w:p w14:paraId="2A0F0720" w14:textId="18146641" w:rsidR="001403F3" w:rsidRPr="00494BF3" w:rsidRDefault="001403F3" w:rsidP="00E2061A">
      <w:pPr>
        <w:numPr>
          <w:ilvl w:val="0"/>
          <w:numId w:val="2"/>
        </w:numPr>
        <w:spacing w:line="360" w:lineRule="auto"/>
        <w:ind w:left="0" w:firstLine="0"/>
        <w:contextualSpacing/>
        <w:jc w:val="both"/>
        <w:rPr>
          <w:rFonts w:ascii="Palatino Linotype" w:eastAsia="MS Mincho" w:hAnsi="Palatino Linotype" w:cs="Arial"/>
          <w:i/>
          <w:lang w:val="es-MX"/>
        </w:rPr>
      </w:pPr>
      <w:r w:rsidRPr="00494BF3">
        <w:rPr>
          <w:rFonts w:ascii="Palatino Linotype" w:eastAsia="MS Mincho" w:hAnsi="Palatino Linotype" w:cs="Arial"/>
          <w:lang w:val="es-MX"/>
        </w:rPr>
        <w:t>Así</w:t>
      </w:r>
      <w:r w:rsidR="002445DE" w:rsidRPr="00494BF3">
        <w:rPr>
          <w:rFonts w:ascii="Palatino Linotype" w:eastAsia="MS Mincho" w:hAnsi="Palatino Linotype" w:cs="Arial"/>
          <w:lang w:val="es-MX"/>
        </w:rPr>
        <w:t xml:space="preserve">, </w:t>
      </w:r>
      <w:r w:rsidRPr="00494BF3">
        <w:rPr>
          <w:rFonts w:ascii="Palatino Linotype" w:eastAsia="MS Mincho" w:hAnsi="Palatino Linotype" w:cs="Arial"/>
          <w:lang w:val="es-MX"/>
        </w:rPr>
        <w:t>dicho derecho se desarrolla en las siguientes vertientes:</w:t>
      </w:r>
    </w:p>
    <w:p w14:paraId="7E3D67D6" w14:textId="77777777" w:rsidR="001403F3"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6A4146B4" w14:textId="14C573E2" w:rsidR="001403F3"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0E933258" w14:textId="372C5AA8" w:rsidR="001403F3"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 xml:space="preserve">Otorga a todos los documentos en posesión de las autoridades la calidad de públicos y únicamente pueden ser reservados temporalmente </w:t>
      </w:r>
      <w:r w:rsidRPr="00494BF3">
        <w:rPr>
          <w:rFonts w:ascii="Palatino Linotype" w:hAnsi="Palatino Linotype" w:cs="Arial"/>
          <w:bCs/>
          <w:color w:val="000000" w:themeColor="text1"/>
        </w:rPr>
        <w:lastRenderedPageBreak/>
        <w:t>por razones de interés público y en los términos expresamente señalados en la ley.</w:t>
      </w:r>
    </w:p>
    <w:p w14:paraId="7350C119" w14:textId="3FFF1098" w:rsidR="001403F3"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14:paraId="1CE1A28D" w14:textId="38416B3A" w:rsidR="001403F3"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Impone al Legislativo la obligación de crear una ley que establezca los procedimientos para su protección, respeto y difusión.</w:t>
      </w:r>
    </w:p>
    <w:p w14:paraId="0BAF2527" w14:textId="45C5B55D" w:rsidR="002445DE" w:rsidRPr="00494BF3" w:rsidRDefault="001403F3" w:rsidP="00494BF3">
      <w:pPr>
        <w:pStyle w:val="Prrafodelista"/>
        <w:numPr>
          <w:ilvl w:val="0"/>
          <w:numId w:val="41"/>
        </w:numPr>
        <w:autoSpaceDE w:val="0"/>
        <w:autoSpaceDN w:val="0"/>
        <w:adjustRightInd w:val="0"/>
        <w:spacing w:before="240" w:line="360" w:lineRule="auto"/>
        <w:ind w:left="567" w:right="616" w:firstLine="0"/>
        <w:jc w:val="both"/>
        <w:rPr>
          <w:rFonts w:ascii="Palatino Linotype" w:hAnsi="Palatino Linotype" w:cs="Arial"/>
          <w:bCs/>
          <w:color w:val="000000" w:themeColor="text1"/>
        </w:rPr>
      </w:pPr>
      <w:r w:rsidRPr="00494BF3">
        <w:rPr>
          <w:rFonts w:ascii="Palatino Linotype" w:hAnsi="Palatino Linotype" w:cs="Arial"/>
          <w:bCs/>
          <w:color w:val="000000" w:themeColor="text1"/>
        </w:rPr>
        <w:t>Impone el</w:t>
      </w:r>
      <w:r w:rsidRPr="00494BF3">
        <w:rPr>
          <w:rFonts w:ascii="Palatino Linotype" w:hAnsi="Palatino Linotype"/>
          <w:bCs/>
          <w:color w:val="000000" w:themeColor="text1"/>
        </w:rPr>
        <w:t xml:space="preserve"> </w:t>
      </w:r>
      <w:hyperlink r:id="rId16" w:tooltip="Derechos civiles y políticos" w:history="1">
        <w:r w:rsidRPr="00494BF3">
          <w:rPr>
            <w:rFonts w:ascii="Palatino Linotype" w:hAnsi="Palatino Linotype"/>
            <w:bCs/>
            <w:color w:val="000000" w:themeColor="text1"/>
          </w:rPr>
          <w:t>derecho</w:t>
        </w:r>
      </w:hyperlink>
      <w:r w:rsidRPr="00494BF3">
        <w:rPr>
          <w:rFonts w:ascii="Palatino Linotype" w:hAnsi="Palatino Linotype"/>
          <w:bCs/>
          <w:color w:val="000000" w:themeColor="text1"/>
        </w:rPr>
        <w:t xml:space="preserve"> </w:t>
      </w:r>
      <w:r w:rsidRPr="00494BF3">
        <w:rPr>
          <w:rFonts w:ascii="Palatino Linotype" w:hAnsi="Palatino Linotype" w:cs="Arial"/>
          <w:bCs/>
          <w:color w:val="000000" w:themeColor="text1"/>
        </w:rPr>
        <w:t xml:space="preserve">de una persona de buscar, </w:t>
      </w:r>
      <w:r w:rsidRPr="00494BF3">
        <w:rPr>
          <w:rFonts w:ascii="Palatino Linotype" w:hAnsi="Palatino Linotype" w:cs="Arial"/>
          <w:b/>
          <w:bCs/>
          <w:color w:val="000000" w:themeColor="text1"/>
          <w:u w:val="single"/>
        </w:rPr>
        <w:t xml:space="preserve">recibir </w:t>
      </w:r>
      <w:r w:rsidRPr="00494BF3">
        <w:rPr>
          <w:rFonts w:ascii="Palatino Linotype" w:hAnsi="Palatino Linotype" w:cs="Arial"/>
          <w:bCs/>
          <w:color w:val="000000" w:themeColor="text1"/>
        </w:rPr>
        <w:t>y difundir información en poder del gobierno u administraciones públicas.</w:t>
      </w:r>
    </w:p>
    <w:p w14:paraId="4CCB9184" w14:textId="77777777" w:rsidR="00DA3EC8" w:rsidRPr="00E2061A" w:rsidRDefault="00DA3EC8" w:rsidP="00E2061A">
      <w:pPr>
        <w:autoSpaceDE w:val="0"/>
        <w:autoSpaceDN w:val="0"/>
        <w:adjustRightInd w:val="0"/>
        <w:spacing w:line="360" w:lineRule="auto"/>
        <w:ind w:left="567" w:right="616"/>
        <w:jc w:val="both"/>
        <w:rPr>
          <w:rFonts w:ascii="Palatino Linotype" w:hAnsi="Palatino Linotype" w:cs="Arial"/>
          <w:bCs/>
          <w:color w:val="000000" w:themeColor="text1"/>
        </w:rPr>
      </w:pPr>
    </w:p>
    <w:p w14:paraId="34AB1008" w14:textId="39FA86FE" w:rsidR="00DA3EC8" w:rsidRPr="00494BF3" w:rsidRDefault="0049594F" w:rsidP="00E2061A">
      <w:pPr>
        <w:numPr>
          <w:ilvl w:val="0"/>
          <w:numId w:val="2"/>
        </w:numPr>
        <w:spacing w:line="360" w:lineRule="auto"/>
        <w:ind w:left="0" w:firstLine="0"/>
        <w:contextualSpacing/>
        <w:jc w:val="both"/>
        <w:rPr>
          <w:rFonts w:ascii="Palatino Linotype" w:eastAsia="MS Mincho" w:hAnsi="Palatino Linotype" w:cs="Arial"/>
          <w:i/>
          <w:lang w:val="es-MX"/>
        </w:rPr>
      </w:pPr>
      <w:r w:rsidRPr="00494BF3">
        <w:rPr>
          <w:rFonts w:ascii="Palatino Linotype" w:hAnsi="Palatino Linotype"/>
          <w:lang w:val="es-MX" w:eastAsia="en-US"/>
        </w:rPr>
        <w:t>En efecto, el Derecho de Acceso a la Información Pública es un derecho fundamental reconocido en el sistema constitucional mexicano a todas las personas, lo que constituye en sí mismo un mecanismo de control y contribuye a generar una deliberación informada sobre las decisiones públicas, en ese sentido</w:t>
      </w:r>
      <w:r w:rsidR="00613554" w:rsidRPr="00494BF3">
        <w:rPr>
          <w:rFonts w:ascii="Palatino Linotype" w:hAnsi="Palatino Linotype"/>
          <w:lang w:val="es-MX" w:eastAsia="en-US"/>
        </w:rPr>
        <w:t>,</w:t>
      </w:r>
      <w:r w:rsidRPr="00494BF3">
        <w:rPr>
          <w:rFonts w:ascii="Palatino Linotype" w:hAnsi="Palatino Linotype"/>
          <w:lang w:val="es-MX" w:eastAsia="en-US"/>
        </w:rPr>
        <w:t xml:space="preserve"> limitarlo</w:t>
      </w:r>
      <w:r w:rsidR="00613554" w:rsidRPr="00494BF3">
        <w:rPr>
          <w:rFonts w:ascii="Palatino Linotype" w:hAnsi="Palatino Linotype"/>
          <w:lang w:val="es-MX" w:eastAsia="en-US"/>
        </w:rPr>
        <w:t>,</w:t>
      </w:r>
      <w:r w:rsidRPr="00494BF3">
        <w:rPr>
          <w:rFonts w:ascii="Palatino Linotype" w:hAnsi="Palatino Linotype"/>
          <w:lang w:val="es-MX" w:eastAsia="en-US"/>
        </w:rPr>
        <w:t xml:space="preserve"> al invocar la figura de “</w:t>
      </w:r>
      <w:r w:rsidRPr="00494BF3">
        <w:rPr>
          <w:rFonts w:ascii="Palatino Linotype" w:hAnsi="Palatino Linotype"/>
          <w:i/>
          <w:lang w:val="es-MX" w:eastAsia="en-US"/>
        </w:rPr>
        <w:t xml:space="preserve">Litispendencia”, </w:t>
      </w:r>
      <w:r w:rsidR="00613554" w:rsidRPr="00494BF3">
        <w:rPr>
          <w:rFonts w:ascii="Palatino Linotype" w:hAnsi="Palatino Linotype"/>
          <w:lang w:val="es-MX" w:eastAsia="en-US"/>
        </w:rPr>
        <w:t>propicia su restricción</w:t>
      </w:r>
      <w:r w:rsidR="002445DE" w:rsidRPr="00494BF3">
        <w:rPr>
          <w:rFonts w:ascii="Palatino Linotype" w:hAnsi="Palatino Linotype"/>
          <w:lang w:val="es-MX" w:eastAsia="en-US"/>
        </w:rPr>
        <w:t xml:space="preserve"> y disminuye su ejercicio, lo cual va en contra de los principios y naturaleza de este instituto. </w:t>
      </w:r>
    </w:p>
    <w:p w14:paraId="5B198980" w14:textId="77777777" w:rsidR="00DA3EC8" w:rsidRPr="00494BF3" w:rsidRDefault="00DA3EC8" w:rsidP="00E2061A">
      <w:pPr>
        <w:spacing w:line="360" w:lineRule="auto"/>
        <w:contextualSpacing/>
        <w:jc w:val="both"/>
        <w:rPr>
          <w:rFonts w:ascii="Palatino Linotype" w:eastAsia="MS Mincho" w:hAnsi="Palatino Linotype" w:cs="Arial"/>
          <w:i/>
          <w:lang w:val="es-MX"/>
        </w:rPr>
      </w:pPr>
    </w:p>
    <w:p w14:paraId="277019C7" w14:textId="7BA2EA39" w:rsidR="00536A7B" w:rsidRPr="00494BF3" w:rsidRDefault="002445DE" w:rsidP="00E2061A">
      <w:pPr>
        <w:numPr>
          <w:ilvl w:val="0"/>
          <w:numId w:val="2"/>
        </w:numPr>
        <w:spacing w:line="360" w:lineRule="auto"/>
        <w:ind w:left="0" w:firstLine="0"/>
        <w:contextualSpacing/>
        <w:jc w:val="both"/>
        <w:rPr>
          <w:rFonts w:ascii="Palatino Linotype" w:eastAsia="MS Mincho" w:hAnsi="Palatino Linotype" w:cs="Arial"/>
          <w:i/>
          <w:lang w:val="es-MX"/>
        </w:rPr>
      </w:pPr>
      <w:r w:rsidRPr="00494BF3">
        <w:rPr>
          <w:rFonts w:ascii="Palatino Linotype" w:eastAsia="MS Mincho" w:hAnsi="Palatino Linotype" w:cs="Arial"/>
          <w:lang w:val="es-MX"/>
        </w:rPr>
        <w:t xml:space="preserve">Además la garantía constitucional que </w:t>
      </w:r>
      <w:r w:rsidR="00DA3EC8" w:rsidRPr="00494BF3">
        <w:rPr>
          <w:rFonts w:ascii="Palatino Linotype" w:eastAsia="MS Mincho" w:hAnsi="Palatino Linotype" w:cs="Arial"/>
          <w:lang w:val="es-MX"/>
        </w:rPr>
        <w:t xml:space="preserve">constitucional que se desahoga ante esta autoridad corresponde a un procedimiento cuasi jurisdiccional que si bien reúne las formalidades básicas, también resulta evidente más flexible, mas laxo y pretende ser de mayor protección al derecho humano, por eso </w:t>
      </w:r>
      <w:r w:rsidR="00DA3EC8" w:rsidRPr="00494BF3">
        <w:rPr>
          <w:rFonts w:ascii="Palatino Linotype" w:eastAsia="Calibri" w:hAnsi="Palatino Linotype" w:cs="Arial"/>
          <w:lang w:val="es-MX" w:eastAsia="en-US"/>
        </w:rPr>
        <w:t xml:space="preserve">es que contamos con </w:t>
      </w:r>
      <w:r w:rsidR="00DA3EC8" w:rsidRPr="00494BF3">
        <w:rPr>
          <w:rFonts w:ascii="Palatino Linotype" w:eastAsia="Calibri" w:hAnsi="Palatino Linotype" w:cs="Arial"/>
          <w:lang w:val="es-MX" w:eastAsia="en-US"/>
        </w:rPr>
        <w:lastRenderedPageBreak/>
        <w:t xml:space="preserve">un sistema electrónico que asiste a la persona que realiza una solicitud o presenta un recurso de revisión, de tal forma que se pretende que ejerza sus derechos sin verse en la necesidad de </w:t>
      </w:r>
      <w:r w:rsidR="00DA3EC8" w:rsidRPr="00494BF3">
        <w:rPr>
          <w:rFonts w:ascii="Palatino Linotype" w:eastAsia="Calibri" w:hAnsi="Palatino Linotype" w:cs="Arial"/>
          <w:b/>
          <w:lang w:val="es-MX" w:eastAsia="en-US"/>
        </w:rPr>
        <w:t>acudir a un profesionista del derecho</w:t>
      </w:r>
      <w:r w:rsidR="00DA3EC8" w:rsidRPr="00494BF3">
        <w:rPr>
          <w:rFonts w:ascii="Palatino Linotype" w:eastAsia="Calibri" w:hAnsi="Palatino Linotype" w:cs="Arial"/>
          <w:lang w:val="es-MX" w:eastAsia="en-US"/>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14:paraId="112566A6" w14:textId="77777777" w:rsidR="00DA3EC8" w:rsidRPr="00494BF3" w:rsidRDefault="00DA3EC8" w:rsidP="00494BF3">
      <w:pPr>
        <w:spacing w:line="360" w:lineRule="auto"/>
        <w:rPr>
          <w:rFonts w:ascii="Palatino Linotype" w:hAnsi="Palatino Linotype"/>
          <w:lang w:val="es-MX" w:eastAsia="en-US"/>
        </w:rPr>
      </w:pPr>
    </w:p>
    <w:p w14:paraId="17FA62C0" w14:textId="2CFAA28A" w:rsidR="006F3330" w:rsidRDefault="005E37D1" w:rsidP="00E2061A">
      <w:pPr>
        <w:pStyle w:val="Ttulo2"/>
        <w:spacing w:before="0" w:line="360" w:lineRule="auto"/>
        <w:rPr>
          <w:rFonts w:ascii="Palatino Linotype" w:hAnsi="Palatino Linotype"/>
          <w:b/>
          <w:color w:val="000000" w:themeColor="text1"/>
          <w:sz w:val="24"/>
        </w:rPr>
      </w:pPr>
      <w:bookmarkStart w:id="45" w:name="_Toc535508409"/>
      <w:r w:rsidRPr="00494BF3">
        <w:rPr>
          <w:rFonts w:ascii="Palatino Linotype" w:hAnsi="Palatino Linotype"/>
          <w:b/>
          <w:color w:val="000000" w:themeColor="text1"/>
          <w:sz w:val="24"/>
        </w:rPr>
        <w:t xml:space="preserve">QUINTO. </w:t>
      </w:r>
      <w:r w:rsidR="00277410" w:rsidRPr="00494BF3">
        <w:rPr>
          <w:rFonts w:ascii="Palatino Linotype" w:hAnsi="Palatino Linotype"/>
          <w:b/>
          <w:color w:val="000000" w:themeColor="text1"/>
          <w:sz w:val="24"/>
        </w:rPr>
        <w:t xml:space="preserve"> Del estudio y resolución del asunto</w:t>
      </w:r>
      <w:bookmarkEnd w:id="43"/>
      <w:bookmarkEnd w:id="44"/>
      <w:bookmarkEnd w:id="45"/>
      <w:r w:rsidR="00E2061A">
        <w:rPr>
          <w:rFonts w:ascii="Palatino Linotype" w:hAnsi="Palatino Linotype"/>
          <w:b/>
          <w:color w:val="000000" w:themeColor="text1"/>
          <w:sz w:val="24"/>
        </w:rPr>
        <w:t>.</w:t>
      </w:r>
    </w:p>
    <w:p w14:paraId="67920D18" w14:textId="77777777" w:rsidR="00E2061A" w:rsidRPr="00E2061A" w:rsidRDefault="00E2061A" w:rsidP="00E2061A">
      <w:pPr>
        <w:rPr>
          <w:lang w:val="es-MX" w:eastAsia="en-US"/>
        </w:rPr>
      </w:pPr>
    </w:p>
    <w:p w14:paraId="293E89F9" w14:textId="3EB277A8" w:rsidR="00342C19" w:rsidRPr="00494BF3" w:rsidRDefault="00342C19" w:rsidP="00E2061A">
      <w:pPr>
        <w:pStyle w:val="Prrafodelista"/>
        <w:numPr>
          <w:ilvl w:val="0"/>
          <w:numId w:val="2"/>
        </w:numPr>
        <w:spacing w:line="360" w:lineRule="auto"/>
        <w:ind w:left="0" w:firstLine="0"/>
        <w:jc w:val="both"/>
        <w:rPr>
          <w:rFonts w:ascii="Palatino Linotype" w:hAnsi="Palatino Linotype" w:cs="Arial"/>
          <w:i/>
          <w:lang w:val="es-MX"/>
        </w:rPr>
      </w:pPr>
      <w:r w:rsidRPr="00494BF3">
        <w:rPr>
          <w:rFonts w:ascii="Palatino Linotype" w:hAnsi="Palatino Linotype" w:cs="Arial"/>
          <w:szCs w:val="23"/>
          <w:lang w:val="es-MX"/>
        </w:rPr>
        <w:t>Derivado</w:t>
      </w:r>
      <w:r w:rsidRPr="00494BF3">
        <w:rPr>
          <w:rFonts w:ascii="Palatino Linotype" w:hAnsi="Palatino Linotype" w:cs="Arial"/>
          <w:szCs w:val="23"/>
        </w:rPr>
        <w:t xml:space="preserve"> del Planteamiento de la </w:t>
      </w:r>
      <w:r w:rsidRPr="00494BF3">
        <w:rPr>
          <w:rFonts w:ascii="Palatino Linotype" w:hAnsi="Palatino Linotype" w:cs="Arial"/>
          <w:i/>
          <w:szCs w:val="23"/>
        </w:rPr>
        <w:t>Litis</w:t>
      </w:r>
      <w:r w:rsidRPr="00494BF3">
        <w:rPr>
          <w:rFonts w:ascii="Palatino Linotype" w:hAnsi="Palatino Linotype" w:cs="Arial"/>
          <w:szCs w:val="23"/>
        </w:rPr>
        <w:t>, se procede analizar el contenido íntegro de las actuaciones que obran en el expediente electrónico, y así este Órgano Gara</w:t>
      </w:r>
      <w:r w:rsidR="001024E9" w:rsidRPr="00494BF3">
        <w:rPr>
          <w:rFonts w:ascii="Palatino Linotype" w:hAnsi="Palatino Linotype" w:cs="Arial"/>
          <w:szCs w:val="23"/>
        </w:rPr>
        <w:t xml:space="preserve">nte esté en posibilidad de </w:t>
      </w:r>
      <w:r w:rsidRPr="00494BF3">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Pr="00494BF3">
        <w:rPr>
          <w:rFonts w:ascii="Palatino Linotype" w:eastAsia="Calibri" w:hAnsi="Palatino Linotype" w:cs="Arial"/>
          <w:b/>
          <w:lang w:val="es-ES"/>
        </w:rPr>
        <w:t>Ley de Transparencia y Acceso a la Información Pública del Estado de México y Municipios</w:t>
      </w:r>
      <w:r w:rsidRPr="00494BF3">
        <w:rPr>
          <w:rFonts w:ascii="Palatino Linotype" w:eastAsia="Times New Roman" w:hAnsi="Palatino Linotype" w:cs="Arial"/>
          <w:lang w:val="es-ES" w:eastAsia="es-MX"/>
        </w:rPr>
        <w:t>.</w:t>
      </w:r>
    </w:p>
    <w:p w14:paraId="5F3FF118" w14:textId="77777777" w:rsidR="00342C19" w:rsidRPr="00494BF3" w:rsidRDefault="00342C19" w:rsidP="00494BF3">
      <w:pPr>
        <w:pStyle w:val="Prrafodelista"/>
        <w:spacing w:before="240" w:line="360" w:lineRule="auto"/>
        <w:ind w:left="0"/>
        <w:jc w:val="both"/>
        <w:rPr>
          <w:rFonts w:ascii="Palatino Linotype" w:hAnsi="Palatino Linotype" w:cs="Arial"/>
          <w:i/>
          <w:lang w:val="es-MX"/>
        </w:rPr>
      </w:pPr>
    </w:p>
    <w:p w14:paraId="3311052E" w14:textId="77777777" w:rsidR="00342C19" w:rsidRPr="00494BF3" w:rsidRDefault="00342C19" w:rsidP="00E2061A">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494BF3">
        <w:rPr>
          <w:rFonts w:ascii="Palatino Linotype" w:hAnsi="Palatino Linotype"/>
        </w:rPr>
        <w:lastRenderedPageBreak/>
        <w:t xml:space="preserve">Es menester precisar que este </w:t>
      </w:r>
      <w:r w:rsidRPr="00494BF3">
        <w:rPr>
          <w:rFonts w:ascii="Palatino Linotype" w:eastAsia="MS Mincho" w:hAnsi="Palatino Linotype" w:cs="Times New Roman"/>
          <w:color w:val="000000"/>
        </w:rPr>
        <w:t xml:space="preserve">Órgano Garante parte de que </w:t>
      </w:r>
      <w:r w:rsidRPr="00494BF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94BF3">
        <w:rPr>
          <w:rFonts w:ascii="Palatino Linotype" w:eastAsia="Times New Roman" w:hAnsi="Palatino Linotype" w:cs="Arial"/>
          <w:color w:val="000000"/>
        </w:rPr>
        <w:t xml:space="preserve"> </w:t>
      </w:r>
      <w:r w:rsidRPr="00494BF3">
        <w:rPr>
          <w:rFonts w:ascii="Palatino Linotype" w:eastAsia="Times New Roman" w:hAnsi="Palatino Linotype" w:cs="Arial"/>
          <w:b/>
          <w:color w:val="000000"/>
        </w:rPr>
        <w:t>SUJETO OBLIGADO</w:t>
      </w:r>
      <w:r w:rsidRPr="00494BF3">
        <w:rPr>
          <w:rFonts w:ascii="Palatino Linotype" w:eastAsia="Times New Roman" w:hAnsi="Palatino Linotype" w:cs="Arial"/>
          <w:color w:val="000000"/>
        </w:rPr>
        <w:t xml:space="preserve"> debe ser cuidadoso del debido cumplimiento de las obligaciones constitucionales que se le imponen, en consecuencia, todas las autoridades, en el ámbito de su competencia, según lo dispone el tercer párrafo del artículo primero de la </w:t>
      </w:r>
      <w:r w:rsidRPr="00494BF3">
        <w:rPr>
          <w:rFonts w:ascii="Palatino Linotype" w:eastAsia="Times New Roman" w:hAnsi="Palatino Linotype" w:cs="Arial"/>
          <w:b/>
          <w:color w:val="000000"/>
        </w:rPr>
        <w:t xml:space="preserve">Constitución Política de los Estados Unidos Mexicanos </w:t>
      </w:r>
      <w:r w:rsidRPr="00494BF3">
        <w:rPr>
          <w:rFonts w:ascii="Palatino Linotype" w:eastAsia="Times New Roman" w:hAnsi="Palatino Linotype" w:cs="Arial"/>
          <w:color w:val="000000"/>
        </w:rPr>
        <w:t xml:space="preserve">tienen la obligación de “promover, </w:t>
      </w:r>
      <w:r w:rsidRPr="00494BF3">
        <w:rPr>
          <w:rFonts w:ascii="Palatino Linotype" w:eastAsia="Times New Roman" w:hAnsi="Palatino Linotype" w:cs="Arial"/>
          <w:b/>
          <w:color w:val="000000"/>
        </w:rPr>
        <w:t>respetar</w:t>
      </w:r>
      <w:r w:rsidRPr="00494BF3">
        <w:rPr>
          <w:rFonts w:ascii="Palatino Linotype" w:eastAsia="Times New Roman" w:hAnsi="Palatino Linotype" w:cs="Arial"/>
          <w:color w:val="000000"/>
        </w:rPr>
        <w:t xml:space="preserve">, proteger y </w:t>
      </w:r>
      <w:r w:rsidRPr="00494BF3">
        <w:rPr>
          <w:rFonts w:ascii="Palatino Linotype" w:eastAsia="Times New Roman" w:hAnsi="Palatino Linotype" w:cs="Arial"/>
          <w:b/>
          <w:color w:val="000000"/>
        </w:rPr>
        <w:t>garantizar</w:t>
      </w:r>
      <w:r w:rsidRPr="00494BF3">
        <w:rPr>
          <w:rFonts w:ascii="Palatino Linotype" w:eastAsia="Times New Roman" w:hAnsi="Palatino Linotype" w:cs="Arial"/>
          <w:color w:val="000000"/>
        </w:rPr>
        <w:t xml:space="preserve"> los derechos humanos”, entre los cuales se encuentra dicho derecho. </w:t>
      </w:r>
    </w:p>
    <w:p w14:paraId="2F0078EC" w14:textId="77777777" w:rsidR="00342C19" w:rsidRPr="00494BF3" w:rsidRDefault="00342C19" w:rsidP="00E2061A">
      <w:pPr>
        <w:pStyle w:val="Prrafodelista"/>
        <w:tabs>
          <w:tab w:val="left" w:pos="284"/>
        </w:tabs>
        <w:spacing w:line="360" w:lineRule="auto"/>
        <w:ind w:left="0" w:right="49"/>
        <w:jc w:val="both"/>
        <w:rPr>
          <w:rFonts w:ascii="Palatino Linotype" w:eastAsia="MS Mincho" w:hAnsi="Palatino Linotype" w:cs="Times New Roman"/>
          <w:color w:val="000000"/>
        </w:rPr>
      </w:pPr>
    </w:p>
    <w:p w14:paraId="402BCCF4" w14:textId="77777777" w:rsidR="00342C19" w:rsidRPr="00494BF3" w:rsidRDefault="00342C19" w:rsidP="00494BF3">
      <w:pPr>
        <w:pStyle w:val="Prrafodelista"/>
        <w:numPr>
          <w:ilvl w:val="0"/>
          <w:numId w:val="2"/>
        </w:numPr>
        <w:spacing w:before="240" w:line="360" w:lineRule="auto"/>
        <w:ind w:left="0" w:firstLine="0"/>
        <w:jc w:val="both"/>
        <w:rPr>
          <w:rFonts w:ascii="Palatino Linotype" w:eastAsia="Times New Roman" w:hAnsi="Palatino Linotype"/>
        </w:rPr>
      </w:pPr>
      <w:r w:rsidRPr="00494BF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627099" w14:textId="77777777" w:rsidR="00342C19" w:rsidRPr="00494BF3" w:rsidRDefault="00342C19" w:rsidP="00494BF3">
      <w:pPr>
        <w:pStyle w:val="Prrafodelista"/>
        <w:spacing w:line="360" w:lineRule="auto"/>
        <w:rPr>
          <w:rFonts w:ascii="Palatino Linotype" w:eastAsia="MS Mincho" w:hAnsi="Palatino Linotype" w:cs="Times New Roman"/>
          <w:color w:val="000000"/>
        </w:rPr>
      </w:pPr>
    </w:p>
    <w:p w14:paraId="03D77AE9" w14:textId="77777777" w:rsidR="006F3330" w:rsidRPr="00494BF3" w:rsidRDefault="00342C19" w:rsidP="00494BF3">
      <w:pPr>
        <w:pStyle w:val="Prrafodelista"/>
        <w:numPr>
          <w:ilvl w:val="0"/>
          <w:numId w:val="2"/>
        </w:numPr>
        <w:spacing w:before="240" w:line="360" w:lineRule="auto"/>
        <w:ind w:left="0" w:firstLine="0"/>
        <w:jc w:val="both"/>
        <w:rPr>
          <w:rFonts w:ascii="Palatino Linotype" w:eastAsia="MS Mincho" w:hAnsi="Palatino Linotype" w:cs="Times New Roman"/>
          <w:color w:val="000000"/>
        </w:rPr>
      </w:pPr>
      <w:r w:rsidRPr="00494BF3">
        <w:rPr>
          <w:rFonts w:ascii="Palatino Linotype" w:eastAsia="MS Mincho" w:hAnsi="Palatino Linotype" w:cs="Times New Roman"/>
          <w:color w:val="000000"/>
        </w:rPr>
        <w:t xml:space="preserve">Además de la obligación de promover, respetar, proteger y garantizar el derecho de acceso a la información, la </w:t>
      </w:r>
      <w:r w:rsidR="00982F3B" w:rsidRPr="00494BF3">
        <w:rPr>
          <w:rFonts w:ascii="Palatino Linotype" w:eastAsia="MS Mincho" w:hAnsi="Palatino Linotype" w:cs="Times New Roman"/>
          <w:b/>
          <w:color w:val="000000"/>
        </w:rPr>
        <w:t xml:space="preserve">Ley </w:t>
      </w:r>
      <w:r w:rsidRPr="00494BF3">
        <w:rPr>
          <w:rFonts w:ascii="Palatino Linotype" w:eastAsia="MS Mincho" w:hAnsi="Palatino Linotype" w:cs="Times New Roman"/>
          <w:b/>
          <w:color w:val="000000"/>
        </w:rPr>
        <w:t>de Tra</w:t>
      </w:r>
      <w:r w:rsidR="00376A81" w:rsidRPr="00494BF3">
        <w:rPr>
          <w:rFonts w:ascii="Palatino Linotype" w:eastAsia="MS Mincho" w:hAnsi="Palatino Linotype" w:cs="Times New Roman"/>
          <w:b/>
          <w:color w:val="000000"/>
        </w:rPr>
        <w:t>n</w:t>
      </w:r>
      <w:r w:rsidRPr="00494BF3">
        <w:rPr>
          <w:rFonts w:ascii="Palatino Linotype" w:eastAsia="MS Mincho" w:hAnsi="Palatino Linotype" w:cs="Times New Roman"/>
          <w:b/>
          <w:color w:val="000000"/>
        </w:rPr>
        <w:t xml:space="preserve">sparencia y Acceso a la Información Pública del Estado de México y Municipios </w:t>
      </w:r>
      <w:r w:rsidRPr="00494BF3">
        <w:rPr>
          <w:rFonts w:ascii="Palatino Linotype" w:eastAsia="MS Mincho" w:hAnsi="Palatino Linotype" w:cs="Times New Roman"/>
          <w:color w:val="000000"/>
        </w:rPr>
        <w:t xml:space="preserve">en el artículo 150 establece que el Procedimiento de Acceso a la Información Pública es la garantía </w:t>
      </w:r>
      <w:r w:rsidRPr="00494BF3">
        <w:rPr>
          <w:rFonts w:ascii="Palatino Linotype" w:eastAsia="MS Mincho" w:hAnsi="Palatino Linotype" w:cs="Times New Roman"/>
          <w:color w:val="000000"/>
        </w:rPr>
        <w:lastRenderedPageBreak/>
        <w:t xml:space="preserve">primaria del derecho de Acceso a la Información y se rige por los principios de </w:t>
      </w:r>
      <w:r w:rsidRPr="00494BF3">
        <w:rPr>
          <w:rFonts w:ascii="Palatino Linotype" w:eastAsia="MS Mincho" w:hAnsi="Palatino Linotype" w:cs="Times New Roman"/>
          <w:b/>
          <w:color w:val="000000"/>
        </w:rPr>
        <w:t>simplicidad y rapidez</w:t>
      </w:r>
      <w:r w:rsidRPr="00494BF3">
        <w:rPr>
          <w:rFonts w:ascii="Palatino Linotype" w:eastAsia="MS Mincho" w:hAnsi="Palatino Linotype" w:cs="Times New Roman"/>
          <w:color w:val="000000"/>
        </w:rPr>
        <w:t xml:space="preserve">. </w:t>
      </w:r>
    </w:p>
    <w:p w14:paraId="2DD5F2A1" w14:textId="77777777" w:rsidR="006F3330" w:rsidRPr="00494BF3" w:rsidRDefault="006F3330" w:rsidP="00494BF3">
      <w:pPr>
        <w:pStyle w:val="Prrafodelista"/>
        <w:spacing w:line="360" w:lineRule="auto"/>
        <w:rPr>
          <w:rFonts w:ascii="Palatino Linotype" w:eastAsia="MS Mincho" w:hAnsi="Palatino Linotype" w:cs="Times New Roman"/>
          <w:color w:val="000000"/>
        </w:rPr>
      </w:pPr>
    </w:p>
    <w:p w14:paraId="7C534B46" w14:textId="5758E4C0" w:rsidR="003F4487" w:rsidRPr="00494BF3" w:rsidRDefault="00342C19" w:rsidP="00494BF3">
      <w:pPr>
        <w:pStyle w:val="Prrafodelista"/>
        <w:numPr>
          <w:ilvl w:val="0"/>
          <w:numId w:val="2"/>
        </w:numPr>
        <w:spacing w:before="240" w:line="360" w:lineRule="auto"/>
        <w:ind w:left="0" w:firstLine="0"/>
        <w:jc w:val="both"/>
        <w:rPr>
          <w:rFonts w:ascii="Palatino Linotype" w:eastAsia="MS Mincho" w:hAnsi="Palatino Linotype" w:cs="Times New Roman"/>
          <w:color w:val="000000"/>
        </w:rPr>
      </w:pPr>
      <w:r w:rsidRPr="00494BF3">
        <w:rPr>
          <w:rFonts w:ascii="Palatino Linotype" w:eastAsia="MS Mincho" w:hAnsi="Palatino Linotype" w:cs="Times New Roman"/>
          <w:color w:val="000000"/>
        </w:rPr>
        <w:t xml:space="preserve">Una vez establecido lo anterior, </w:t>
      </w:r>
      <w:r w:rsidR="00982F3B" w:rsidRPr="00494BF3">
        <w:rPr>
          <w:rFonts w:ascii="Palatino Linotype" w:eastAsia="MS Mincho" w:hAnsi="Palatino Linotype" w:cs="Times New Roman"/>
          <w:color w:val="000000"/>
        </w:rPr>
        <w:t>es conveniente determinar que la</w:t>
      </w:r>
      <w:r w:rsidRPr="00494BF3">
        <w:rPr>
          <w:rFonts w:ascii="Palatino Linotype" w:eastAsia="MS Mincho" w:hAnsi="Palatino Linotype" w:cs="Times New Roman"/>
          <w:color w:val="000000"/>
        </w:rPr>
        <w:t xml:space="preserve"> particular tuvo a bien solicitar</w:t>
      </w:r>
      <w:r w:rsidR="00347C10" w:rsidRPr="00494BF3">
        <w:rPr>
          <w:rFonts w:ascii="Palatino Linotype" w:hAnsi="Palatino Linotype"/>
          <w:b/>
        </w:rPr>
        <w:t xml:space="preserve"> </w:t>
      </w:r>
      <w:r w:rsidR="00347C10" w:rsidRPr="00494BF3">
        <w:rPr>
          <w:rFonts w:ascii="Palatino Linotype" w:hAnsi="Palatino Linotype"/>
        </w:rPr>
        <w:t>el</w:t>
      </w:r>
      <w:r w:rsidR="006F3330" w:rsidRPr="00494BF3">
        <w:rPr>
          <w:rFonts w:ascii="Palatino Linotype" w:hAnsi="Palatino Linotype"/>
        </w:rPr>
        <w:t xml:space="preserve"> histórico de gasolina entregada por concepto de comisiones oficiales con el documento que avale la Comisión</w:t>
      </w:r>
      <w:r w:rsidR="00E61F8B" w:rsidRPr="00494BF3">
        <w:rPr>
          <w:rFonts w:ascii="Palatino Linotype" w:eastAsia="MS Mincho" w:hAnsi="Palatino Linotype" w:cs="Times New Roman"/>
          <w:color w:val="000000"/>
        </w:rPr>
        <w:t>,</w:t>
      </w:r>
      <w:r w:rsidRPr="00494BF3">
        <w:rPr>
          <w:rFonts w:ascii="Palatino Linotype" w:eastAsia="MS Mincho" w:hAnsi="Palatino Linotype" w:cs="Times New Roman"/>
          <w:color w:val="000000"/>
        </w:rPr>
        <w:t xml:space="preserve"> </w:t>
      </w:r>
      <w:r w:rsidR="00E61F8B" w:rsidRPr="00494BF3">
        <w:rPr>
          <w:rFonts w:ascii="Palatino Linotype" w:eastAsia="MS Mincho" w:hAnsi="Palatino Linotype" w:cs="Times New Roman"/>
          <w:color w:val="000000"/>
        </w:rPr>
        <w:t xml:space="preserve">a lo cual el </w:t>
      </w:r>
      <w:r w:rsidR="00E61F8B" w:rsidRPr="00494BF3">
        <w:rPr>
          <w:rFonts w:ascii="Palatino Linotype" w:eastAsia="MS Mincho" w:hAnsi="Palatino Linotype" w:cs="Times New Roman"/>
          <w:b/>
          <w:color w:val="000000"/>
        </w:rPr>
        <w:t>SUJETO OBLGADO</w:t>
      </w:r>
      <w:r w:rsidR="00E61F8B" w:rsidRPr="00494BF3">
        <w:rPr>
          <w:rFonts w:ascii="Palatino Linotype" w:eastAsia="MS Mincho" w:hAnsi="Palatino Linotype" w:cs="Times New Roman"/>
          <w:color w:val="000000"/>
        </w:rPr>
        <w:t xml:space="preserve"> respondió que</w:t>
      </w:r>
      <w:r w:rsidR="006F3330" w:rsidRPr="00494BF3">
        <w:rPr>
          <w:rFonts w:ascii="Palatino Linotype" w:eastAsia="MS Mincho" w:hAnsi="Palatino Linotype" w:cs="Times New Roman"/>
          <w:color w:val="000000"/>
        </w:rPr>
        <w:t xml:space="preserve"> derivado de una búsqueda exhaustiva y razonable de la información solicitada no fue posible su localización </w:t>
      </w:r>
      <w:r w:rsidR="002422F5" w:rsidRPr="00494BF3">
        <w:rPr>
          <w:rFonts w:ascii="Palatino Linotype" w:eastAsia="MS Mincho" w:hAnsi="Palatino Linotype" w:cs="Times New Roman"/>
          <w:color w:val="000000"/>
        </w:rPr>
        <w:t xml:space="preserve">y que la gasolina </w:t>
      </w:r>
      <w:r w:rsidR="00E16901" w:rsidRPr="00494BF3">
        <w:rPr>
          <w:rFonts w:ascii="Palatino Linotype" w:eastAsia="MS Mincho" w:hAnsi="Palatino Linotype" w:cs="Times New Roman"/>
          <w:color w:val="000000"/>
        </w:rPr>
        <w:t xml:space="preserve">solo se suministra a los automóviles </w:t>
      </w:r>
      <w:r w:rsidR="00B82AE2" w:rsidRPr="00494BF3">
        <w:rPr>
          <w:rFonts w:ascii="Palatino Linotype" w:eastAsia="MS Mincho" w:hAnsi="Palatino Linotype" w:cs="Times New Roman"/>
          <w:color w:val="000000"/>
        </w:rPr>
        <w:t>operativos propiedad d</w:t>
      </w:r>
      <w:r w:rsidR="00E16901" w:rsidRPr="00494BF3">
        <w:rPr>
          <w:rFonts w:ascii="Palatino Linotype" w:eastAsia="MS Mincho" w:hAnsi="Palatino Linotype" w:cs="Times New Roman"/>
          <w:color w:val="000000"/>
        </w:rPr>
        <w:t>e la Universidad Politécnica del Valle de Toluca</w:t>
      </w:r>
      <w:r w:rsidR="00A463AD" w:rsidRPr="00494BF3">
        <w:rPr>
          <w:rFonts w:ascii="Palatino Linotype" w:eastAsia="MS Mincho" w:hAnsi="Palatino Linotype" w:cs="Times New Roman"/>
          <w:color w:val="000000"/>
        </w:rPr>
        <w:t xml:space="preserve">, </w:t>
      </w:r>
      <w:r w:rsidR="00AA594C" w:rsidRPr="00494BF3">
        <w:rPr>
          <w:rFonts w:ascii="Palatino Linotype" w:eastAsia="MS Mincho" w:hAnsi="Palatino Linotype" w:cs="Times New Roman"/>
          <w:color w:val="000000"/>
        </w:rPr>
        <w:t>sin embargo no se remiten los documentos</w:t>
      </w:r>
      <w:r w:rsidR="00347C10" w:rsidRPr="00494BF3">
        <w:rPr>
          <w:rFonts w:ascii="Palatino Linotype" w:eastAsia="MS Mincho" w:hAnsi="Palatino Linotype" w:cs="Times New Roman"/>
          <w:color w:val="000000"/>
        </w:rPr>
        <w:t xml:space="preserve"> d</w:t>
      </w:r>
      <w:r w:rsidR="00AA594C" w:rsidRPr="00494BF3">
        <w:rPr>
          <w:rFonts w:ascii="Palatino Linotype" w:eastAsia="MS Mincho" w:hAnsi="Palatino Linotype" w:cs="Times New Roman"/>
          <w:color w:val="000000"/>
        </w:rPr>
        <w:t>onde pudieren constar</w:t>
      </w:r>
      <w:r w:rsidR="00E16901" w:rsidRPr="00494BF3">
        <w:rPr>
          <w:rFonts w:ascii="Palatino Linotype" w:eastAsia="MS Mincho" w:hAnsi="Palatino Linotype" w:cs="Times New Roman"/>
          <w:color w:val="000000"/>
        </w:rPr>
        <w:t xml:space="preserve"> los gastos de gasolina erogados por concepto de comisiones</w:t>
      </w:r>
      <w:r w:rsidR="00A463AD" w:rsidRPr="00494BF3">
        <w:rPr>
          <w:rFonts w:ascii="Palatino Linotype" w:eastAsia="MS Mincho" w:hAnsi="Palatino Linotype" w:cs="Times New Roman"/>
          <w:color w:val="000000"/>
        </w:rPr>
        <w:t xml:space="preserve">, </w:t>
      </w:r>
      <w:r w:rsidR="00AA594C" w:rsidRPr="00494BF3">
        <w:rPr>
          <w:rFonts w:ascii="Palatino Linotype" w:eastAsia="MS Mincho" w:hAnsi="Palatino Linotype" w:cs="Times New Roman"/>
          <w:color w:val="000000"/>
        </w:rPr>
        <w:t xml:space="preserve"> por lo cual para este </w:t>
      </w:r>
      <w:proofErr w:type="spellStart"/>
      <w:r w:rsidR="00AA594C" w:rsidRPr="00494BF3">
        <w:rPr>
          <w:rFonts w:ascii="Palatino Linotype" w:eastAsia="MS Mincho" w:hAnsi="Palatino Linotype" w:cs="Times New Roman"/>
          <w:color w:val="000000"/>
        </w:rPr>
        <w:t>resolutor</w:t>
      </w:r>
      <w:proofErr w:type="spellEnd"/>
      <w:r w:rsidR="00AA594C" w:rsidRPr="00494BF3">
        <w:rPr>
          <w:rFonts w:ascii="Palatino Linotype" w:eastAsia="MS Mincho" w:hAnsi="Palatino Linotype" w:cs="Times New Roman"/>
          <w:color w:val="000000"/>
        </w:rPr>
        <w:t xml:space="preserve"> no se garantiza el </w:t>
      </w:r>
      <w:r w:rsidR="003F4487" w:rsidRPr="00494BF3">
        <w:rPr>
          <w:rFonts w:ascii="Palatino Linotype" w:hAnsi="Palatino Linotype" w:cs="Arial"/>
          <w:color w:val="000000" w:themeColor="text1"/>
        </w:rPr>
        <w:t>derecho de acceso a la información, por las consideraciones de hecho y de derecho que a continuación se detallan</w:t>
      </w:r>
      <w:r w:rsidR="001F1599" w:rsidRPr="00494BF3">
        <w:rPr>
          <w:rFonts w:ascii="Palatino Linotype" w:hAnsi="Palatino Linotype" w:cs="Arial"/>
          <w:color w:val="000000" w:themeColor="text1"/>
        </w:rPr>
        <w:t>.</w:t>
      </w:r>
    </w:p>
    <w:p w14:paraId="6F8B9288" w14:textId="77777777" w:rsidR="008A7D54" w:rsidRPr="00494BF3" w:rsidRDefault="008A7D54" w:rsidP="00494BF3">
      <w:pPr>
        <w:spacing w:line="360" w:lineRule="auto"/>
        <w:rPr>
          <w:rFonts w:ascii="Palatino Linotype" w:hAnsi="Palatino Linotype" w:cs="Arial"/>
        </w:rPr>
      </w:pPr>
    </w:p>
    <w:p w14:paraId="599E9897" w14:textId="17EADF52" w:rsidR="008A7D54" w:rsidRPr="00494BF3" w:rsidRDefault="008A7D54" w:rsidP="00494BF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494BF3">
        <w:rPr>
          <w:rFonts w:ascii="Palatino Linotype" w:hAnsi="Palatino Linotype"/>
          <w:lang w:val="es-ES"/>
        </w:rPr>
        <w:t xml:space="preserve">Así, </w:t>
      </w:r>
      <w:r w:rsidRPr="00494BF3">
        <w:rPr>
          <w:rFonts w:ascii="Palatino Linotype" w:eastAsia="Times New Roman" w:hAnsi="Palatino Linotype" w:cs="Arial"/>
          <w:lang w:val="es-ES"/>
        </w:rPr>
        <w:t>el derecho de acceso a la información pública se satisface en aquellos casos en que se entregue el soporte documental en qu</w:t>
      </w:r>
      <w:r w:rsidR="00B82AE2" w:rsidRPr="00494BF3">
        <w:rPr>
          <w:rFonts w:ascii="Palatino Linotype" w:eastAsia="Times New Roman" w:hAnsi="Palatino Linotype" w:cs="Arial"/>
          <w:lang w:val="es-ES"/>
        </w:rPr>
        <w:t xml:space="preserve">e conste la información pública en ese sentido para entender sus alcances, </w:t>
      </w:r>
      <w:r w:rsidRPr="00494BF3">
        <w:rPr>
          <w:rFonts w:ascii="Palatino Linotype" w:hAnsi="Palatino Linotype" w:cs="Arial"/>
        </w:rPr>
        <w:t xml:space="preserve">se considera importante citar el criterio </w:t>
      </w:r>
      <w:r w:rsidRPr="00494BF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94BF3">
        <w:rPr>
          <w:rFonts w:ascii="Palatino Linotype" w:hAnsi="Palatino Linotype" w:cs="Arial"/>
        </w:rPr>
        <w:t>cuyo rubro y texto dispone:</w:t>
      </w:r>
    </w:p>
    <w:p w14:paraId="3450CB59" w14:textId="77777777" w:rsidR="008A7D54" w:rsidRPr="00494BF3" w:rsidRDefault="008A7D54" w:rsidP="00494BF3">
      <w:pPr>
        <w:pStyle w:val="Prrafodelista"/>
        <w:autoSpaceDE w:val="0"/>
        <w:autoSpaceDN w:val="0"/>
        <w:adjustRightInd w:val="0"/>
        <w:spacing w:line="360" w:lineRule="auto"/>
        <w:ind w:left="0"/>
        <w:jc w:val="both"/>
        <w:rPr>
          <w:rFonts w:ascii="Palatino Linotype" w:hAnsi="Palatino Linotype" w:cs="Arial"/>
          <w:lang w:val="es-MX"/>
        </w:rPr>
      </w:pPr>
    </w:p>
    <w:p w14:paraId="1A95DDCA" w14:textId="4133E971" w:rsidR="008A7D54" w:rsidRPr="00494BF3" w:rsidRDefault="008A7D54" w:rsidP="00E2061A">
      <w:pPr>
        <w:autoSpaceDE w:val="0"/>
        <w:autoSpaceDN w:val="0"/>
        <w:adjustRightInd w:val="0"/>
        <w:spacing w:line="276" w:lineRule="auto"/>
        <w:ind w:left="567" w:right="567"/>
        <w:jc w:val="center"/>
        <w:rPr>
          <w:rFonts w:ascii="Palatino Linotype" w:hAnsi="Palatino Linotype" w:cs="Arial"/>
          <w:b/>
          <w:i/>
          <w:sz w:val="22"/>
          <w:szCs w:val="22"/>
          <w:lang w:val="es-MX" w:eastAsia="es-MX"/>
        </w:rPr>
      </w:pPr>
      <w:r w:rsidRPr="00494BF3">
        <w:rPr>
          <w:rFonts w:ascii="Palatino Linotype" w:hAnsi="Palatino Linotype" w:cs="Arial"/>
          <w:b/>
          <w:i/>
          <w:sz w:val="22"/>
          <w:szCs w:val="22"/>
          <w:lang w:val="es-MX" w:eastAsia="es-MX"/>
        </w:rPr>
        <w:t>“CRITERIO 0002-11</w:t>
      </w:r>
      <w:r w:rsidR="00B82AE2" w:rsidRPr="00494BF3">
        <w:rPr>
          <w:rFonts w:ascii="Palatino Linotype" w:hAnsi="Palatino Linotype" w:cs="Arial"/>
          <w:b/>
          <w:i/>
          <w:sz w:val="22"/>
          <w:szCs w:val="22"/>
          <w:lang w:val="es-MX" w:eastAsia="es-MX"/>
        </w:rPr>
        <w:t>”</w:t>
      </w:r>
    </w:p>
    <w:p w14:paraId="7F8F6100" w14:textId="77777777" w:rsidR="00B82AE2" w:rsidRPr="00494BF3" w:rsidRDefault="00B82AE2" w:rsidP="00E2061A">
      <w:pPr>
        <w:autoSpaceDE w:val="0"/>
        <w:autoSpaceDN w:val="0"/>
        <w:adjustRightInd w:val="0"/>
        <w:spacing w:line="276" w:lineRule="auto"/>
        <w:ind w:left="567" w:right="567"/>
        <w:jc w:val="center"/>
        <w:rPr>
          <w:rFonts w:ascii="Palatino Linotype" w:hAnsi="Palatino Linotype" w:cs="Arial"/>
          <w:b/>
          <w:i/>
          <w:sz w:val="22"/>
          <w:szCs w:val="22"/>
          <w:lang w:val="es-MX" w:eastAsia="es-MX"/>
        </w:rPr>
      </w:pPr>
    </w:p>
    <w:p w14:paraId="026A5AAA" w14:textId="77777777" w:rsidR="008A7D54" w:rsidRPr="00494BF3" w:rsidRDefault="008A7D54" w:rsidP="00E2061A">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94BF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494BF3">
        <w:rPr>
          <w:rFonts w:ascii="Palatino Linotype" w:hAnsi="Palatino Linotype" w:cs="Arial"/>
          <w:b/>
          <w:bCs/>
          <w:i/>
          <w:sz w:val="22"/>
          <w:szCs w:val="22"/>
          <w:lang w:val="es-MX" w:eastAsia="es-MX"/>
        </w:rPr>
        <w:t xml:space="preserve">V, XV, Y XVI, </w:t>
      </w:r>
      <w:r w:rsidRPr="00494BF3">
        <w:rPr>
          <w:rFonts w:ascii="Palatino Linotype" w:hAnsi="Palatino Linotype" w:cs="Arial"/>
          <w:b/>
          <w:i/>
          <w:sz w:val="22"/>
          <w:szCs w:val="22"/>
          <w:lang w:val="es-MX" w:eastAsia="es-MX"/>
        </w:rPr>
        <w:t>32, 4,11 Y 41.</w:t>
      </w:r>
      <w:r w:rsidRPr="00494BF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24DBC9" w14:textId="77777777" w:rsidR="008A7D54" w:rsidRPr="00494BF3" w:rsidRDefault="008A7D54" w:rsidP="00E2061A">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94BF3">
        <w:rPr>
          <w:rFonts w:ascii="Palatino Linotype" w:hAnsi="Palatino Linotype" w:cs="Arial"/>
          <w:i/>
          <w:sz w:val="22"/>
          <w:szCs w:val="22"/>
          <w:lang w:val="es-MX" w:eastAsia="es-MX"/>
        </w:rPr>
        <w:t>En consecuencia el acceso a la información se refiere a que se cumplan cualquiera de los siguientes tres supuestos:</w:t>
      </w:r>
    </w:p>
    <w:p w14:paraId="3210986C" w14:textId="77777777" w:rsidR="008A7D54" w:rsidRPr="00494BF3" w:rsidRDefault="008A7D54" w:rsidP="00E2061A">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94BF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1B42F04" w14:textId="77777777" w:rsidR="008A7D54" w:rsidRPr="00494BF3" w:rsidRDefault="008A7D54" w:rsidP="00E2061A">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94BF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87C86BE" w14:textId="77777777" w:rsidR="008A7D54" w:rsidRPr="00494BF3" w:rsidRDefault="008A7D54" w:rsidP="00E2061A">
      <w:pPr>
        <w:spacing w:line="276" w:lineRule="auto"/>
        <w:ind w:left="567" w:right="567"/>
        <w:jc w:val="both"/>
        <w:rPr>
          <w:rFonts w:ascii="Palatino Linotype" w:hAnsi="Palatino Linotype" w:cs="Arial"/>
          <w:i/>
          <w:sz w:val="22"/>
          <w:szCs w:val="22"/>
          <w:lang w:val="es-MX" w:eastAsia="es-MX"/>
        </w:rPr>
      </w:pPr>
      <w:r w:rsidRPr="00494BF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102F5F1" w14:textId="77777777" w:rsidR="008A7D54" w:rsidRPr="00494BF3" w:rsidRDefault="008A7D54" w:rsidP="00494BF3">
      <w:pPr>
        <w:spacing w:line="360" w:lineRule="auto"/>
        <w:ind w:left="567" w:right="567"/>
        <w:jc w:val="both"/>
        <w:rPr>
          <w:rFonts w:ascii="Palatino Linotype" w:hAnsi="Palatino Linotype" w:cs="Arial"/>
          <w:i/>
          <w:color w:val="000000" w:themeColor="text1"/>
          <w:sz w:val="22"/>
          <w:szCs w:val="22"/>
        </w:rPr>
      </w:pPr>
    </w:p>
    <w:p w14:paraId="16A99A9F" w14:textId="75841A3E" w:rsidR="008A7D54" w:rsidRPr="00494BF3" w:rsidRDefault="008A7D54" w:rsidP="00494BF3">
      <w:pPr>
        <w:pStyle w:val="Prrafodelista"/>
        <w:numPr>
          <w:ilvl w:val="0"/>
          <w:numId w:val="2"/>
        </w:numPr>
        <w:spacing w:before="240" w:line="360" w:lineRule="auto"/>
        <w:ind w:left="0" w:firstLine="0"/>
        <w:jc w:val="both"/>
        <w:rPr>
          <w:rFonts w:ascii="Palatino Linotype" w:hAnsi="Palatino Linotype" w:cs="Arial"/>
          <w:i/>
          <w:color w:val="000000" w:themeColor="text1"/>
        </w:rPr>
      </w:pPr>
      <w:r w:rsidRPr="00494BF3">
        <w:rPr>
          <w:rFonts w:ascii="Palatino Linotype" w:hAnsi="Palatino Linotype"/>
          <w:color w:val="000000" w:themeColor="text1"/>
        </w:rPr>
        <w:t>En esa virtud, el</w:t>
      </w:r>
      <w:r w:rsidRPr="00494BF3">
        <w:rPr>
          <w:rStyle w:val="apple-converted-space"/>
          <w:rFonts w:ascii="Palatino Linotype" w:hAnsi="Palatino Linotype"/>
          <w:color w:val="000000" w:themeColor="text1"/>
        </w:rPr>
        <w:t xml:space="preserve"> </w:t>
      </w:r>
      <w:r w:rsidRPr="00494BF3">
        <w:rPr>
          <w:rFonts w:ascii="Palatino Linotype" w:hAnsi="Palatino Linotype"/>
          <w:b/>
          <w:bCs/>
          <w:color w:val="000000" w:themeColor="text1"/>
        </w:rPr>
        <w:t>Sujeto Obligado</w:t>
      </w:r>
      <w:r w:rsidRPr="00494BF3">
        <w:rPr>
          <w:rStyle w:val="apple-converted-space"/>
          <w:rFonts w:ascii="Palatino Linotype" w:hAnsi="Palatino Linotype"/>
          <w:color w:val="000000" w:themeColor="text1"/>
        </w:rPr>
        <w:t xml:space="preserve"> </w:t>
      </w:r>
      <w:r w:rsidRPr="00494BF3">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67EFAE6A" w14:textId="77777777" w:rsidR="008A7D54" w:rsidRPr="00494BF3" w:rsidRDefault="008A7D54" w:rsidP="00494BF3">
      <w:pPr>
        <w:pStyle w:val="Prrafodelista"/>
        <w:spacing w:before="240" w:line="360" w:lineRule="auto"/>
        <w:ind w:left="0"/>
        <w:jc w:val="both"/>
        <w:rPr>
          <w:rFonts w:ascii="Palatino Linotype" w:hAnsi="Palatino Linotype" w:cs="Arial"/>
          <w:i/>
          <w:color w:val="000000" w:themeColor="text1"/>
        </w:rPr>
      </w:pPr>
    </w:p>
    <w:p w14:paraId="4353DA98" w14:textId="18E098EC" w:rsidR="003D6905" w:rsidRPr="00494BF3" w:rsidRDefault="005E64D8" w:rsidP="00494BF3">
      <w:pPr>
        <w:pStyle w:val="Prrafodelista"/>
        <w:numPr>
          <w:ilvl w:val="0"/>
          <w:numId w:val="2"/>
        </w:numPr>
        <w:spacing w:before="240" w:line="360" w:lineRule="auto"/>
        <w:ind w:left="0" w:right="49" w:firstLine="0"/>
        <w:jc w:val="both"/>
        <w:rPr>
          <w:rFonts w:ascii="Palatino Linotype" w:hAnsi="Palatino Linotype" w:cs="Arial"/>
        </w:rPr>
      </w:pPr>
      <w:r w:rsidRPr="00494BF3">
        <w:rPr>
          <w:rFonts w:ascii="Palatino Linotype" w:hAnsi="Palatino Linotype" w:cs="Arial"/>
        </w:rPr>
        <w:lastRenderedPageBreak/>
        <w:t xml:space="preserve">Puntualizado lo anterior, </w:t>
      </w:r>
      <w:r w:rsidR="003D6905" w:rsidRPr="00494BF3">
        <w:rPr>
          <w:rFonts w:ascii="Palatino Linotype" w:hAnsi="Palatino Linotype" w:cs="Arial"/>
        </w:rPr>
        <w:t xml:space="preserve">es menester reiterar que a través de la solicitud de información que hoy nos ocupa, se requirió medularmente la información que se puntualiza a continuación: </w:t>
      </w:r>
    </w:p>
    <w:p w14:paraId="15A4F15C" w14:textId="77777777" w:rsidR="003D6905" w:rsidRPr="00494BF3" w:rsidRDefault="003D6905" w:rsidP="00494BF3">
      <w:pPr>
        <w:pStyle w:val="Prrafodelista"/>
        <w:spacing w:before="240" w:line="360" w:lineRule="auto"/>
        <w:ind w:left="0" w:right="49"/>
        <w:jc w:val="both"/>
        <w:rPr>
          <w:rFonts w:ascii="Palatino Linotype" w:hAnsi="Palatino Linotype" w:cs="Arial"/>
        </w:rPr>
      </w:pPr>
    </w:p>
    <w:p w14:paraId="6293E1C2" w14:textId="482ECED9" w:rsidR="003D6905" w:rsidRPr="00494BF3" w:rsidRDefault="003D6905" w:rsidP="00E2061A">
      <w:pPr>
        <w:pStyle w:val="Prrafodelista"/>
        <w:spacing w:line="360" w:lineRule="auto"/>
        <w:ind w:left="567" w:right="567"/>
        <w:rPr>
          <w:rFonts w:ascii="Palatino Linotype" w:hAnsi="Palatino Linotype" w:cs="Arial"/>
          <w:b/>
        </w:rPr>
      </w:pPr>
      <w:r w:rsidRPr="00494BF3">
        <w:rPr>
          <w:rFonts w:ascii="Palatino Linotype" w:hAnsi="Palatino Linotype" w:cs="Arial"/>
          <w:b/>
        </w:rPr>
        <w:t>“Histórico de gasolina entregada por concepto de comisiones oficiales con el documento que avale la Comisión</w:t>
      </w:r>
      <w:r w:rsidRPr="00494BF3">
        <w:rPr>
          <w:rFonts w:ascii="Palatino Linotype" w:hAnsi="Palatino Linotype" w:cs="Arial"/>
          <w:b/>
          <w:lang w:val="es-ES"/>
        </w:rPr>
        <w:t>”</w:t>
      </w:r>
    </w:p>
    <w:p w14:paraId="5E48C2CA" w14:textId="77777777" w:rsidR="003D6905" w:rsidRPr="00494BF3" w:rsidRDefault="003D6905" w:rsidP="00494BF3">
      <w:pPr>
        <w:pStyle w:val="Prrafodelista"/>
        <w:spacing w:line="360" w:lineRule="auto"/>
        <w:rPr>
          <w:rFonts w:ascii="Palatino Linotype" w:eastAsia="Times New Roman" w:hAnsi="Palatino Linotype" w:cs="Arial"/>
          <w:lang w:val="es-ES" w:eastAsia="es-MX"/>
        </w:rPr>
      </w:pPr>
    </w:p>
    <w:p w14:paraId="46C22AC8" w14:textId="395EBEA1" w:rsidR="003D6905" w:rsidRPr="00494BF3" w:rsidRDefault="003D6905" w:rsidP="00494BF3">
      <w:pPr>
        <w:pStyle w:val="Prrafodelista"/>
        <w:numPr>
          <w:ilvl w:val="0"/>
          <w:numId w:val="2"/>
        </w:numPr>
        <w:spacing w:before="240" w:line="360" w:lineRule="auto"/>
        <w:ind w:left="0" w:right="49" w:firstLine="0"/>
        <w:jc w:val="both"/>
        <w:rPr>
          <w:rFonts w:ascii="Palatino Linotype" w:hAnsi="Palatino Linotype" w:cs="Arial"/>
        </w:rPr>
      </w:pPr>
      <w:r w:rsidRPr="00494BF3">
        <w:rPr>
          <w:rFonts w:ascii="Palatino Linotype" w:hAnsi="Palatino Linotype" w:cs="Arial"/>
        </w:rPr>
        <w:t xml:space="preserve">En consecuencia el </w:t>
      </w:r>
      <w:r w:rsidRPr="00494BF3">
        <w:rPr>
          <w:rFonts w:ascii="Palatino Linotype" w:hAnsi="Palatino Linotype" w:cs="Arial"/>
          <w:b/>
        </w:rPr>
        <w:t xml:space="preserve">SUJETO OBLIGADO </w:t>
      </w:r>
      <w:r w:rsidR="00CD5569" w:rsidRPr="00494BF3">
        <w:rPr>
          <w:rFonts w:ascii="Palatino Linotype" w:hAnsi="Palatino Linotype" w:cs="Arial"/>
        </w:rPr>
        <w:t xml:space="preserve"> hace entrega de su respuesta, </w:t>
      </w:r>
      <w:r w:rsidRPr="00494BF3">
        <w:rPr>
          <w:rFonts w:ascii="Palatino Linotype" w:hAnsi="Palatino Linotype" w:cs="Arial"/>
        </w:rPr>
        <w:t xml:space="preserve">sin embargo como ya fue referido no satisface el derecho accionado por el particular, toda vez que </w:t>
      </w:r>
      <w:r w:rsidR="00CD5569" w:rsidRPr="00494BF3">
        <w:rPr>
          <w:rFonts w:ascii="Palatino Linotype" w:hAnsi="Palatino Linotype" w:cs="Arial"/>
        </w:rPr>
        <w:t>no se realiza entrega de las documentales en donde pudiera constar la información solicitad</w:t>
      </w:r>
      <w:r w:rsidR="005E64D8" w:rsidRPr="00494BF3">
        <w:rPr>
          <w:rFonts w:ascii="Palatino Linotype" w:hAnsi="Palatino Linotype" w:cs="Arial"/>
        </w:rPr>
        <w:t>a</w:t>
      </w:r>
      <w:r w:rsidR="00CD5569" w:rsidRPr="00494BF3">
        <w:rPr>
          <w:rFonts w:ascii="Palatino Linotype" w:hAnsi="Palatino Linotype" w:cs="Arial"/>
        </w:rPr>
        <w:t xml:space="preserve">, además de que según se refiere la información se </w:t>
      </w:r>
      <w:r w:rsidR="005E64D8" w:rsidRPr="00494BF3">
        <w:rPr>
          <w:rFonts w:ascii="Palatino Linotype" w:hAnsi="Palatino Linotype" w:cs="Arial"/>
        </w:rPr>
        <w:t>encuentra en el Acuerdo por</w:t>
      </w:r>
      <w:r w:rsidR="00CD5569" w:rsidRPr="00494BF3">
        <w:rPr>
          <w:rFonts w:ascii="Palatino Linotype" w:hAnsi="Palatino Linotype" w:cs="Arial"/>
        </w:rPr>
        <w:t xml:space="preserve"> el Que se Establecen las Políticas, Bases  y Lineamientos, en Materia de Adquisiciones, Enajenaciones, </w:t>
      </w:r>
      <w:r w:rsidR="005E64D8" w:rsidRPr="00494BF3">
        <w:rPr>
          <w:rFonts w:ascii="Palatino Linotype" w:hAnsi="Palatino Linotype" w:cs="Arial"/>
        </w:rPr>
        <w:t>Arrendamientos</w:t>
      </w:r>
      <w:r w:rsidR="00CD5569" w:rsidRPr="00494BF3">
        <w:rPr>
          <w:rFonts w:ascii="Palatino Linotype" w:hAnsi="Palatino Linotype" w:cs="Arial"/>
        </w:rPr>
        <w:t xml:space="preserve"> y Servicios de las Dependencias, Organismos Auxiliares y tribunales Administrativos</w:t>
      </w:r>
      <w:r w:rsidR="005E64D8" w:rsidRPr="00494BF3">
        <w:rPr>
          <w:rFonts w:ascii="Palatino Linotype" w:hAnsi="Palatino Linotype" w:cs="Arial"/>
        </w:rPr>
        <w:t xml:space="preserve"> del Poder Ejecutivo Estatal, mismo que únicamente se refiere en la respuesta y no se entrega. </w:t>
      </w:r>
    </w:p>
    <w:p w14:paraId="29F220F4" w14:textId="77777777" w:rsidR="004152AD" w:rsidRPr="00494BF3" w:rsidRDefault="004152AD" w:rsidP="00494BF3">
      <w:pPr>
        <w:spacing w:line="360" w:lineRule="auto"/>
        <w:rPr>
          <w:rFonts w:ascii="Palatino Linotype" w:eastAsia="Times New Roman" w:hAnsi="Palatino Linotype" w:cs="Arial"/>
          <w:lang w:val="es-ES"/>
        </w:rPr>
      </w:pPr>
    </w:p>
    <w:p w14:paraId="2B69DD24" w14:textId="0167E54B" w:rsidR="004152AD" w:rsidRPr="00E2061A" w:rsidRDefault="005E64D8" w:rsidP="00373B5F">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eastAsia="Times New Roman" w:hAnsi="Palatino Linotype" w:cs="Arial"/>
          <w:lang w:val="es-ES"/>
        </w:rPr>
        <w:t xml:space="preserve">Así la </w:t>
      </w:r>
      <w:r w:rsidR="004152AD" w:rsidRPr="00494BF3">
        <w:rPr>
          <w:rFonts w:ascii="Palatino Linotype" w:eastAsia="Times New Roman" w:hAnsi="Palatino Linotype" w:cs="Times New Roman"/>
          <w:lang w:val="es-MX" w:eastAsia="es-MX"/>
        </w:rPr>
        <w:t xml:space="preserve">Ley de Transparencia vigente en la entidad, se entiende que la información pública es toda aquella que sea generada, obtenida, adquirida, transformada, administrada o en posesión de los </w:t>
      </w:r>
      <w:r w:rsidR="004152AD" w:rsidRPr="00494BF3">
        <w:rPr>
          <w:rFonts w:ascii="Palatino Linotype" w:eastAsia="Times New Roman" w:hAnsi="Palatino Linotype" w:cs="Times New Roman"/>
          <w:b/>
          <w:lang w:val="es-MX" w:eastAsia="es-MX"/>
        </w:rPr>
        <w:t>SUJETOS OBLIGADOS</w:t>
      </w:r>
      <w:r w:rsidR="004152AD" w:rsidRPr="00494BF3">
        <w:rPr>
          <w:rFonts w:ascii="Palatino Linotype" w:eastAsia="Times New Roman" w:hAnsi="Palatino Linotype" w:cs="Times New Roman"/>
          <w:lang w:val="es-MX" w:eastAsia="es-MX"/>
        </w:rPr>
        <w:t xml:space="preserve">, misma que debe ser accesible de manera permanente a cualquier persona, siempre </w:t>
      </w:r>
      <w:r w:rsidR="004152AD" w:rsidRPr="00494BF3">
        <w:rPr>
          <w:rFonts w:ascii="Palatino Linotype" w:eastAsia="Times New Roman" w:hAnsi="Palatino Linotype" w:cs="Times New Roman"/>
          <w:lang w:val="es-MX" w:eastAsia="es-MX"/>
        </w:rPr>
        <w:lastRenderedPageBreak/>
        <w:t>privilegiando el principio de máxima publicidad, como se prevé su artículo 4, segundo párrafo:</w:t>
      </w:r>
    </w:p>
    <w:p w14:paraId="6725C95F" w14:textId="77777777" w:rsidR="00E2061A" w:rsidRPr="00494BF3" w:rsidRDefault="00E2061A" w:rsidP="00E2061A">
      <w:pPr>
        <w:pStyle w:val="Prrafodelista"/>
        <w:spacing w:before="240" w:line="360" w:lineRule="auto"/>
        <w:ind w:left="0" w:right="49"/>
        <w:jc w:val="both"/>
        <w:rPr>
          <w:rFonts w:ascii="Palatino Linotype" w:hAnsi="Palatino Linotype" w:cs="Arial"/>
        </w:rPr>
      </w:pPr>
    </w:p>
    <w:p w14:paraId="175586B9" w14:textId="2A6ECC76" w:rsidR="004152AD" w:rsidRPr="00494BF3" w:rsidRDefault="004152AD" w:rsidP="00E2061A">
      <w:pPr>
        <w:spacing w:line="276" w:lineRule="auto"/>
        <w:ind w:left="567" w:right="567"/>
        <w:jc w:val="both"/>
        <w:rPr>
          <w:rFonts w:ascii="Palatino Linotype" w:eastAsia="Times New Roman" w:hAnsi="Palatino Linotype" w:cs="Times New Roman"/>
          <w:i/>
          <w:sz w:val="22"/>
          <w:szCs w:val="22"/>
          <w:lang w:val="es-ES"/>
        </w:rPr>
      </w:pPr>
      <w:r w:rsidRPr="00494BF3">
        <w:rPr>
          <w:rFonts w:ascii="Palatino Linotype" w:eastAsia="Times New Roman" w:hAnsi="Palatino Linotype" w:cs="Times New Roman"/>
          <w:i/>
          <w:sz w:val="22"/>
          <w:szCs w:val="22"/>
          <w:lang w:val="es-ES"/>
        </w:rPr>
        <w:t>“</w:t>
      </w:r>
      <w:r w:rsidRPr="00494BF3">
        <w:rPr>
          <w:rFonts w:ascii="Palatino Linotype" w:eastAsia="Times New Roman" w:hAnsi="Palatino Linotype" w:cs="Times New Roman"/>
          <w:b/>
          <w:i/>
          <w:sz w:val="22"/>
          <w:szCs w:val="22"/>
          <w:lang w:val="es-ES"/>
        </w:rPr>
        <w:t>Artículo 4.</w:t>
      </w:r>
      <w:r w:rsidRPr="00494BF3">
        <w:rPr>
          <w:rFonts w:ascii="Palatino Linotype" w:eastAsia="Times New Roman" w:hAnsi="Palatino Linotype" w:cs="Times New Roman"/>
          <w:i/>
          <w:sz w:val="22"/>
          <w:szCs w:val="22"/>
          <w:lang w:val="es-ES"/>
        </w:rPr>
        <w:t xml:space="preserve"> (…)</w:t>
      </w:r>
    </w:p>
    <w:p w14:paraId="471E161D" w14:textId="77777777" w:rsidR="004152AD" w:rsidRPr="00E2061A" w:rsidRDefault="004152AD" w:rsidP="00E2061A">
      <w:pPr>
        <w:spacing w:line="276" w:lineRule="auto"/>
        <w:ind w:left="567" w:right="567"/>
        <w:jc w:val="both"/>
        <w:rPr>
          <w:rFonts w:ascii="Palatino Linotype" w:eastAsia="Times New Roman" w:hAnsi="Palatino Linotype" w:cs="Times New Roman"/>
          <w:i/>
          <w:sz w:val="12"/>
          <w:szCs w:val="22"/>
          <w:lang w:val="es-ES"/>
        </w:rPr>
      </w:pPr>
    </w:p>
    <w:p w14:paraId="68432522" w14:textId="4D710CEC" w:rsidR="004152AD" w:rsidRPr="00494BF3" w:rsidRDefault="004152AD" w:rsidP="00E2061A">
      <w:pPr>
        <w:spacing w:line="276" w:lineRule="auto"/>
        <w:ind w:left="567" w:right="567"/>
        <w:jc w:val="both"/>
        <w:rPr>
          <w:rFonts w:ascii="Palatino Linotype" w:eastAsia="Times New Roman" w:hAnsi="Palatino Linotype" w:cs="Times New Roman"/>
          <w:i/>
          <w:sz w:val="22"/>
          <w:szCs w:val="22"/>
          <w:lang w:val="es-ES"/>
        </w:rPr>
      </w:pPr>
      <w:r w:rsidRPr="00494BF3">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494BF3">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494BF3">
        <w:rPr>
          <w:rFonts w:ascii="Palatino Linotype" w:eastAsia="Times New Roman" w:hAnsi="Palatino Linotype" w:cs="Times New Roman"/>
          <w:b/>
          <w:i/>
          <w:sz w:val="22"/>
          <w:szCs w:val="22"/>
          <w:lang w:val="es-ES"/>
        </w:rPr>
        <w:t>principio de máxima publicidad</w:t>
      </w:r>
      <w:r w:rsidRPr="00494BF3">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8650782" w14:textId="77777777" w:rsidR="004152AD" w:rsidRPr="00E2061A" w:rsidRDefault="004152AD" w:rsidP="00E2061A">
      <w:pPr>
        <w:spacing w:line="276" w:lineRule="auto"/>
        <w:ind w:left="567" w:right="567"/>
        <w:jc w:val="both"/>
        <w:rPr>
          <w:rFonts w:ascii="Palatino Linotype" w:eastAsia="Times New Roman" w:hAnsi="Palatino Linotype" w:cs="Times New Roman"/>
          <w:i/>
          <w:sz w:val="12"/>
          <w:szCs w:val="22"/>
          <w:lang w:val="es-ES"/>
        </w:rPr>
      </w:pPr>
    </w:p>
    <w:p w14:paraId="0509A410" w14:textId="4D9F03E3" w:rsidR="004152AD" w:rsidRPr="00494BF3" w:rsidRDefault="004152AD" w:rsidP="00E2061A">
      <w:pPr>
        <w:spacing w:line="276" w:lineRule="auto"/>
        <w:ind w:left="567" w:right="567"/>
        <w:jc w:val="both"/>
        <w:rPr>
          <w:rFonts w:ascii="Palatino Linotype" w:eastAsia="Times New Roman" w:hAnsi="Palatino Linotype" w:cs="Times New Roman"/>
          <w:b/>
          <w:i/>
          <w:sz w:val="22"/>
          <w:szCs w:val="22"/>
          <w:lang w:val="es-ES"/>
        </w:rPr>
      </w:pPr>
      <w:r w:rsidRPr="00494BF3">
        <w:rPr>
          <w:rFonts w:ascii="Palatino Linotype" w:eastAsia="Times New Roman" w:hAnsi="Palatino Linotype" w:cs="Times New Roman"/>
          <w:b/>
          <w:i/>
          <w:sz w:val="22"/>
          <w:szCs w:val="22"/>
          <w:lang w:val="es-ES"/>
        </w:rPr>
        <w:t>(…)</w:t>
      </w:r>
    </w:p>
    <w:p w14:paraId="72F477F1" w14:textId="77777777" w:rsidR="004152AD" w:rsidRPr="00E2061A" w:rsidRDefault="004152AD" w:rsidP="00E2061A">
      <w:pPr>
        <w:spacing w:line="276" w:lineRule="auto"/>
        <w:ind w:right="567"/>
        <w:jc w:val="both"/>
        <w:rPr>
          <w:rFonts w:ascii="Palatino Linotype" w:eastAsia="Times New Roman" w:hAnsi="Palatino Linotype" w:cs="Times New Roman"/>
          <w:sz w:val="12"/>
          <w:szCs w:val="16"/>
          <w:lang w:val="es-ES"/>
        </w:rPr>
      </w:pPr>
    </w:p>
    <w:p w14:paraId="2526364C" w14:textId="781F2929" w:rsidR="004152AD" w:rsidRDefault="004152AD" w:rsidP="00E2061A">
      <w:pPr>
        <w:spacing w:line="276" w:lineRule="auto"/>
        <w:ind w:left="567" w:right="567"/>
        <w:jc w:val="both"/>
        <w:rPr>
          <w:rFonts w:ascii="Palatino Linotype" w:eastAsia="Times New Roman" w:hAnsi="Palatino Linotype" w:cs="Times New Roman"/>
          <w:i/>
          <w:sz w:val="22"/>
          <w:szCs w:val="22"/>
          <w:lang w:val="es-ES"/>
        </w:rPr>
      </w:pPr>
      <w:r w:rsidRPr="00494BF3">
        <w:rPr>
          <w:rFonts w:ascii="Palatino Linotype" w:eastAsia="Times New Roman" w:hAnsi="Palatino Linotype" w:cs="Times New Roman"/>
          <w:i/>
          <w:sz w:val="22"/>
          <w:szCs w:val="22"/>
          <w:lang w:val="es-ES"/>
        </w:rPr>
        <w:t>(Énfasis añadido)</w:t>
      </w:r>
    </w:p>
    <w:p w14:paraId="153DFD60" w14:textId="77777777" w:rsidR="00E2061A" w:rsidRPr="00494BF3" w:rsidRDefault="00E2061A" w:rsidP="00E2061A">
      <w:pPr>
        <w:spacing w:line="360" w:lineRule="auto"/>
        <w:ind w:left="567" w:right="567"/>
        <w:jc w:val="both"/>
        <w:rPr>
          <w:rFonts w:ascii="Palatino Linotype" w:eastAsia="Times New Roman" w:hAnsi="Palatino Linotype" w:cs="Times New Roman"/>
          <w:i/>
          <w:sz w:val="22"/>
          <w:szCs w:val="22"/>
          <w:lang w:val="es-ES"/>
        </w:rPr>
      </w:pPr>
    </w:p>
    <w:p w14:paraId="3E686F28" w14:textId="1D0A264F" w:rsidR="007236F8" w:rsidRPr="00494BF3" w:rsidRDefault="007236F8" w:rsidP="00E2061A">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En ese sentido,</w:t>
      </w:r>
      <w:r w:rsidR="00440A7E" w:rsidRPr="00494BF3">
        <w:rPr>
          <w:rFonts w:ascii="Palatino Linotype" w:hAnsi="Palatino Linotype" w:cs="Arial"/>
        </w:rPr>
        <w:t xml:space="preserve"> no debe de pasar de vista para </w:t>
      </w:r>
      <w:r w:rsidRPr="00494BF3">
        <w:rPr>
          <w:rFonts w:ascii="Palatino Linotype" w:hAnsi="Palatino Linotype" w:cs="Arial"/>
        </w:rPr>
        <w:t xml:space="preserve">el </w:t>
      </w:r>
      <w:r w:rsidRPr="00494BF3">
        <w:rPr>
          <w:rFonts w:ascii="Palatino Linotype" w:hAnsi="Palatino Linotype" w:cs="Arial"/>
          <w:b/>
        </w:rPr>
        <w:t>SUJETO OBLIGADO</w:t>
      </w:r>
      <w:r w:rsidRPr="00494BF3">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w:t>
      </w:r>
      <w:r w:rsidR="0047461F" w:rsidRPr="00494BF3">
        <w:rPr>
          <w:rFonts w:ascii="Palatino Linotype" w:hAnsi="Palatino Linotype" w:cs="Arial"/>
        </w:rPr>
        <w:t xml:space="preserve"> y los tratados internaciones de la materia en los que México sea parte; lo anterior de conformidad con el artículo 8 de la Ley de Transparencia y Acceso a la Información Pública del Estado de México y Municipios:</w:t>
      </w:r>
    </w:p>
    <w:p w14:paraId="39FF8632" w14:textId="77777777" w:rsidR="00E122C7" w:rsidRPr="00494BF3" w:rsidRDefault="00E122C7" w:rsidP="00E2061A">
      <w:pPr>
        <w:pStyle w:val="Prrafodelista"/>
        <w:spacing w:line="360" w:lineRule="auto"/>
        <w:ind w:left="426" w:right="49"/>
        <w:jc w:val="both"/>
        <w:rPr>
          <w:rFonts w:ascii="Palatino Linotype" w:hAnsi="Palatino Linotype" w:cs="Arial"/>
        </w:rPr>
      </w:pPr>
    </w:p>
    <w:p w14:paraId="251803FB" w14:textId="77777777" w:rsidR="00A94F0D" w:rsidRPr="00494BF3" w:rsidRDefault="00A94F0D" w:rsidP="00494BF3">
      <w:pPr>
        <w:pStyle w:val="Sinespaciado"/>
        <w:spacing w:line="360" w:lineRule="auto"/>
        <w:ind w:left="567" w:right="567"/>
        <w:jc w:val="both"/>
        <w:rPr>
          <w:rFonts w:ascii="Palatino Linotype" w:hAnsi="Palatino Linotype"/>
          <w:i/>
          <w:sz w:val="22"/>
        </w:rPr>
      </w:pPr>
      <w:r w:rsidRPr="00494BF3">
        <w:rPr>
          <w:rFonts w:ascii="Palatino Linotype" w:hAnsi="Palatino Linotype"/>
          <w:i/>
          <w:sz w:val="22"/>
        </w:rPr>
        <w:t>“</w:t>
      </w:r>
      <w:r w:rsidRPr="00494BF3">
        <w:rPr>
          <w:rFonts w:ascii="Palatino Linotype" w:hAnsi="Palatino Linotype"/>
          <w:b/>
          <w:i/>
          <w:sz w:val="22"/>
        </w:rPr>
        <w:t>Artículo 8.</w:t>
      </w:r>
      <w:r w:rsidRPr="00494BF3">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55D77D9" w14:textId="77777777" w:rsidR="00A94F0D" w:rsidRPr="00E2061A" w:rsidRDefault="00A94F0D" w:rsidP="00494BF3">
      <w:pPr>
        <w:pStyle w:val="Sinespaciado"/>
        <w:spacing w:line="360" w:lineRule="auto"/>
        <w:ind w:left="567" w:right="567"/>
        <w:jc w:val="both"/>
        <w:rPr>
          <w:rFonts w:ascii="Palatino Linotype" w:hAnsi="Palatino Linotype"/>
          <w:i/>
          <w:sz w:val="12"/>
        </w:rPr>
      </w:pPr>
    </w:p>
    <w:p w14:paraId="1F4241FF" w14:textId="77777777" w:rsidR="00A94F0D" w:rsidRPr="00494BF3" w:rsidRDefault="00A94F0D" w:rsidP="00494BF3">
      <w:pPr>
        <w:pStyle w:val="Sinespaciado"/>
        <w:spacing w:line="360" w:lineRule="auto"/>
        <w:ind w:left="567" w:right="567"/>
        <w:jc w:val="both"/>
        <w:rPr>
          <w:rFonts w:ascii="Palatino Linotype" w:hAnsi="Palatino Linotype"/>
          <w:i/>
          <w:sz w:val="22"/>
        </w:rPr>
      </w:pPr>
      <w:r w:rsidRPr="00494BF3">
        <w:rPr>
          <w:rFonts w:ascii="Palatino Linotype" w:hAnsi="Palatino Linotype"/>
          <w:b/>
          <w:i/>
          <w:sz w:val="22"/>
        </w:rPr>
        <w:t>En la aplicación e interpretación de la presente Ley deberá prevalecer el principio de máxima publicidad,</w:t>
      </w:r>
      <w:r w:rsidRPr="00494BF3">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94BF3">
        <w:rPr>
          <w:rFonts w:ascii="Palatino Linotype" w:hAnsi="Palatino Linotype"/>
          <w:i/>
          <w:sz w:val="22"/>
        </w:rPr>
        <w:t>pro</w:t>
      </w:r>
      <w:proofErr w:type="spellEnd"/>
      <w:r w:rsidRPr="00494BF3">
        <w:rPr>
          <w:rFonts w:ascii="Palatino Linotype" w:hAnsi="Palatino Linotype"/>
          <w:i/>
          <w:sz w:val="22"/>
        </w:rPr>
        <w:t xml:space="preserve"> persona.</w:t>
      </w:r>
    </w:p>
    <w:p w14:paraId="0347C76E" w14:textId="77777777" w:rsidR="00A94F0D" w:rsidRPr="00E2061A" w:rsidRDefault="00A94F0D" w:rsidP="00494BF3">
      <w:pPr>
        <w:pStyle w:val="Sinespaciado"/>
        <w:spacing w:line="360" w:lineRule="auto"/>
        <w:ind w:left="567" w:right="567"/>
        <w:jc w:val="both"/>
        <w:rPr>
          <w:rFonts w:ascii="Palatino Linotype" w:hAnsi="Palatino Linotype"/>
          <w:i/>
          <w:sz w:val="12"/>
        </w:rPr>
      </w:pPr>
    </w:p>
    <w:p w14:paraId="477D1830" w14:textId="61B834B1" w:rsidR="007236F8" w:rsidRPr="00494BF3" w:rsidRDefault="00A94F0D" w:rsidP="00494BF3">
      <w:pPr>
        <w:pStyle w:val="Sinespaciado"/>
        <w:spacing w:line="360" w:lineRule="auto"/>
        <w:ind w:left="567" w:right="567"/>
        <w:jc w:val="both"/>
        <w:rPr>
          <w:rFonts w:ascii="Palatino Linotype" w:hAnsi="Palatino Linotype"/>
          <w:i/>
          <w:sz w:val="22"/>
        </w:rPr>
      </w:pPr>
      <w:r w:rsidRPr="00494BF3">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5807B033" w14:textId="77777777" w:rsidR="00E122C7" w:rsidRPr="00E2061A" w:rsidRDefault="00E122C7" w:rsidP="00494BF3">
      <w:pPr>
        <w:pStyle w:val="Sinespaciado"/>
        <w:spacing w:line="360" w:lineRule="auto"/>
        <w:ind w:left="567" w:right="567"/>
        <w:jc w:val="both"/>
        <w:rPr>
          <w:rFonts w:ascii="Palatino Linotype" w:hAnsi="Palatino Linotype"/>
          <w:i/>
          <w:sz w:val="12"/>
        </w:rPr>
      </w:pPr>
    </w:p>
    <w:p w14:paraId="29E795EF" w14:textId="7A779122" w:rsidR="00E122C7" w:rsidRPr="00494BF3" w:rsidRDefault="00E122C7" w:rsidP="00494BF3">
      <w:pPr>
        <w:pStyle w:val="Sinespaciado"/>
        <w:spacing w:line="360" w:lineRule="auto"/>
        <w:ind w:left="567" w:right="567"/>
        <w:jc w:val="both"/>
        <w:rPr>
          <w:rFonts w:ascii="Palatino Linotype" w:hAnsi="Palatino Linotype"/>
          <w:i/>
          <w:sz w:val="22"/>
        </w:rPr>
      </w:pPr>
      <w:r w:rsidRPr="00494BF3">
        <w:rPr>
          <w:rFonts w:ascii="Palatino Linotype" w:hAnsi="Palatino Linotype"/>
          <w:i/>
          <w:sz w:val="22"/>
        </w:rPr>
        <w:t>(Énfasis añadido)</w:t>
      </w:r>
    </w:p>
    <w:p w14:paraId="0EAF7BB5" w14:textId="77777777" w:rsidR="0047461F" w:rsidRPr="00494BF3" w:rsidRDefault="0047461F" w:rsidP="00E2061A">
      <w:pPr>
        <w:pStyle w:val="Prrafodelista"/>
        <w:spacing w:line="360" w:lineRule="auto"/>
        <w:ind w:left="426" w:right="49"/>
        <w:jc w:val="both"/>
        <w:rPr>
          <w:rFonts w:ascii="Palatino Linotype" w:hAnsi="Palatino Linotype" w:cs="Arial"/>
        </w:rPr>
      </w:pPr>
    </w:p>
    <w:p w14:paraId="148154FE" w14:textId="7C29622E" w:rsidR="00A94F0D" w:rsidRPr="00494BF3" w:rsidRDefault="00A94F0D" w:rsidP="00E2061A">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 xml:space="preserve">En ese tenor y derivado del análisis realizado a los principios y obligaciones del </w:t>
      </w:r>
      <w:r w:rsidRPr="00494BF3">
        <w:rPr>
          <w:rFonts w:ascii="Palatino Linotype" w:hAnsi="Palatino Linotype" w:cs="Arial"/>
          <w:b/>
        </w:rPr>
        <w:t>SUJETO OBLIGADO</w:t>
      </w:r>
      <w:r w:rsidRPr="00494BF3">
        <w:rPr>
          <w:rFonts w:ascii="Palatino Linotype" w:hAnsi="Palatino Linotype" w:cs="Arial"/>
        </w:rPr>
        <w:t xml:space="preserve"> </w:t>
      </w:r>
      <w:r w:rsidR="003553FE" w:rsidRPr="00494BF3">
        <w:rPr>
          <w:rFonts w:ascii="Palatino Linotype" w:hAnsi="Palatino Linotype" w:cs="Arial"/>
        </w:rPr>
        <w:t xml:space="preserve">sobre </w:t>
      </w:r>
      <w:r w:rsidRPr="00494BF3">
        <w:rPr>
          <w:rFonts w:ascii="Palatino Linotype" w:hAnsi="Palatino Linotype" w:cs="Arial"/>
        </w:rPr>
        <w:t xml:space="preserve">máxima publicidad y de atender de manera exhaustiva una solicitud de información, </w:t>
      </w:r>
      <w:r w:rsidR="003553FE" w:rsidRPr="00494BF3">
        <w:rPr>
          <w:rFonts w:ascii="Palatino Linotype" w:hAnsi="Palatino Linotype" w:cs="Arial"/>
        </w:rPr>
        <w:t xml:space="preserve">encuentra sentido el </w:t>
      </w:r>
      <w:r w:rsidRPr="00494BF3">
        <w:rPr>
          <w:rFonts w:ascii="Palatino Linotype" w:hAnsi="Palatino Linotype" w:cs="Arial"/>
        </w:rPr>
        <w:t xml:space="preserve">invocar la tesis aislada </w:t>
      </w:r>
      <w:r w:rsidRPr="00494BF3">
        <w:rPr>
          <w:rFonts w:ascii="Palatino Linotype" w:hAnsi="Palatino Linotype" w:cs="Arial"/>
          <w:lang w:eastAsia="es-MX"/>
        </w:rPr>
        <w:t>1a. CCCXXVII/2014 (10a.) emitida por la Primera Sala de la Suprema Corte de Justicia de la Nación, cuyo contenido dicta lo siguiente:</w:t>
      </w:r>
    </w:p>
    <w:p w14:paraId="1FFBC47B" w14:textId="77777777" w:rsidR="00F84541" w:rsidRPr="00494BF3" w:rsidRDefault="00F84541" w:rsidP="00494BF3">
      <w:pPr>
        <w:pStyle w:val="Prrafodelista"/>
        <w:spacing w:before="240" w:line="360" w:lineRule="auto"/>
        <w:ind w:left="426" w:right="425"/>
        <w:jc w:val="both"/>
        <w:rPr>
          <w:rFonts w:ascii="Palatino Linotype" w:hAnsi="Palatino Linotype" w:cs="Arial"/>
        </w:rPr>
      </w:pPr>
    </w:p>
    <w:p w14:paraId="1CF9C6FE" w14:textId="2E93861F" w:rsidR="00A94F0D" w:rsidRPr="00494BF3" w:rsidRDefault="00A94F0D" w:rsidP="00E2061A">
      <w:pPr>
        <w:pStyle w:val="Sinespaciado"/>
        <w:tabs>
          <w:tab w:val="left" w:pos="8222"/>
        </w:tabs>
        <w:spacing w:line="276" w:lineRule="auto"/>
        <w:ind w:left="567" w:right="567"/>
        <w:jc w:val="both"/>
        <w:rPr>
          <w:rFonts w:ascii="Palatino Linotype" w:hAnsi="Palatino Linotype"/>
          <w:i/>
          <w:sz w:val="22"/>
          <w:lang w:eastAsia="es-MX"/>
        </w:rPr>
      </w:pPr>
      <w:r w:rsidRPr="00494BF3">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494BF3">
        <w:rPr>
          <w:rFonts w:ascii="Palatino Linotype" w:hAnsi="Palatino Linotype"/>
          <w:i/>
          <w:sz w:val="22"/>
          <w:lang w:eastAsia="es-MX"/>
        </w:rPr>
        <w:t xml:space="preserve"> “El artículo 1o. de la Constitución Política de los Estados Unidos Mexicanos </w:t>
      </w:r>
      <w:r w:rsidRPr="00494BF3">
        <w:rPr>
          <w:rFonts w:ascii="Palatino Linotype" w:hAnsi="Palatino Linotype"/>
          <w:b/>
          <w:i/>
          <w:sz w:val="22"/>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494BF3">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494BF3">
        <w:rPr>
          <w:rFonts w:ascii="Palatino Linotype" w:hAnsi="Palatino Linotype"/>
          <w:i/>
          <w:sz w:val="22"/>
          <w:lang w:eastAsia="es-MX"/>
        </w:rPr>
        <w:t>pro</w:t>
      </w:r>
      <w:proofErr w:type="spellEnd"/>
      <w:r w:rsidRPr="00494BF3">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w:t>
      </w:r>
      <w:r w:rsidRPr="00494BF3">
        <w:rPr>
          <w:rFonts w:ascii="Palatino Linotype" w:hAnsi="Palatino Linotype"/>
          <w:i/>
          <w:sz w:val="22"/>
          <w:lang w:eastAsia="es-MX"/>
        </w:rPr>
        <w:lastRenderedPageBreak/>
        <w:t>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44C24D7" w14:textId="77777777" w:rsidR="00E122C7" w:rsidRPr="00494BF3" w:rsidRDefault="00E122C7" w:rsidP="00E2061A">
      <w:pPr>
        <w:pStyle w:val="Sinespaciado"/>
        <w:tabs>
          <w:tab w:val="left" w:pos="8222"/>
        </w:tabs>
        <w:spacing w:line="276" w:lineRule="auto"/>
        <w:ind w:left="567" w:right="567"/>
        <w:jc w:val="both"/>
        <w:rPr>
          <w:rFonts w:ascii="Palatino Linotype" w:hAnsi="Palatino Linotype"/>
          <w:i/>
          <w:sz w:val="22"/>
          <w:lang w:eastAsia="es-MX"/>
        </w:rPr>
      </w:pPr>
    </w:p>
    <w:p w14:paraId="74CD4659" w14:textId="61B7D3FB" w:rsidR="00E122C7" w:rsidRPr="00494BF3" w:rsidRDefault="00E122C7" w:rsidP="00E2061A">
      <w:pPr>
        <w:pStyle w:val="Sinespaciado"/>
        <w:tabs>
          <w:tab w:val="left" w:pos="8222"/>
        </w:tabs>
        <w:spacing w:line="276" w:lineRule="auto"/>
        <w:ind w:left="567" w:right="567"/>
        <w:jc w:val="both"/>
        <w:rPr>
          <w:rFonts w:ascii="Palatino Linotype" w:hAnsi="Palatino Linotype"/>
          <w:i/>
          <w:sz w:val="22"/>
          <w:lang w:eastAsia="es-MX"/>
        </w:rPr>
      </w:pPr>
      <w:r w:rsidRPr="00494BF3">
        <w:rPr>
          <w:rFonts w:ascii="Palatino Linotype" w:hAnsi="Palatino Linotype"/>
          <w:i/>
          <w:sz w:val="22"/>
          <w:lang w:eastAsia="es-MX"/>
        </w:rPr>
        <w:t>(Énfasis añadido)</w:t>
      </w:r>
    </w:p>
    <w:p w14:paraId="3553C8AE" w14:textId="77777777" w:rsidR="00A94F0D" w:rsidRPr="00494BF3" w:rsidRDefault="00A94F0D" w:rsidP="00E2061A">
      <w:pPr>
        <w:pStyle w:val="Prrafodelista"/>
        <w:spacing w:line="360" w:lineRule="auto"/>
        <w:ind w:left="426" w:right="49"/>
        <w:jc w:val="both"/>
        <w:rPr>
          <w:rFonts w:ascii="Palatino Linotype" w:hAnsi="Palatino Linotype" w:cs="Arial"/>
        </w:rPr>
      </w:pPr>
    </w:p>
    <w:p w14:paraId="5DB365A1" w14:textId="15A6E818" w:rsidR="00272DDF" w:rsidRPr="00494BF3" w:rsidRDefault="002120F0" w:rsidP="00E2061A">
      <w:pPr>
        <w:pStyle w:val="Prrafodelista"/>
        <w:numPr>
          <w:ilvl w:val="0"/>
          <w:numId w:val="2"/>
        </w:numPr>
        <w:tabs>
          <w:tab w:val="left" w:pos="142"/>
        </w:tabs>
        <w:spacing w:line="360" w:lineRule="auto"/>
        <w:ind w:left="0" w:right="49" w:firstLine="0"/>
        <w:jc w:val="both"/>
        <w:rPr>
          <w:rFonts w:ascii="Palatino Linotype" w:hAnsi="Palatino Linotype" w:cs="Arial"/>
        </w:rPr>
      </w:pPr>
      <w:r w:rsidRPr="00494BF3">
        <w:rPr>
          <w:rFonts w:ascii="Palatino Linotype" w:hAnsi="Palatino Linotype" w:cs="Arial"/>
        </w:rPr>
        <w:t xml:space="preserve">En consecuencia, el </w:t>
      </w:r>
      <w:r w:rsidRPr="00494BF3">
        <w:rPr>
          <w:rFonts w:ascii="Palatino Linotype" w:hAnsi="Palatino Linotype" w:cs="Arial"/>
          <w:b/>
        </w:rPr>
        <w:t xml:space="preserve">SUJETO OBLIGADO, </w:t>
      </w:r>
      <w:r w:rsidR="00347C10" w:rsidRPr="00494BF3">
        <w:rPr>
          <w:rFonts w:ascii="Palatino Linotype" w:hAnsi="Palatino Linotype" w:cs="Arial"/>
          <w:b/>
        </w:rPr>
        <w:t xml:space="preserve"> </w:t>
      </w:r>
      <w:r w:rsidRPr="00494BF3">
        <w:rPr>
          <w:rFonts w:ascii="Palatino Linotype" w:hAnsi="Palatino Linotype" w:cs="Arial"/>
        </w:rPr>
        <w:t xml:space="preserve">al no haber remitido los documentos </w:t>
      </w:r>
      <w:r w:rsidR="00E122C7" w:rsidRPr="00494BF3">
        <w:rPr>
          <w:rFonts w:ascii="Palatino Linotype" w:hAnsi="Palatino Linotype" w:cs="Arial"/>
        </w:rPr>
        <w:t xml:space="preserve">relativos </w:t>
      </w:r>
      <w:r w:rsidR="004152AD" w:rsidRPr="00494BF3">
        <w:rPr>
          <w:rFonts w:ascii="Palatino Linotype" w:hAnsi="Palatino Linotype" w:cs="Arial"/>
        </w:rPr>
        <w:t>a los convenios duales aludido</w:t>
      </w:r>
      <w:r w:rsidR="003553FE" w:rsidRPr="00494BF3">
        <w:rPr>
          <w:rFonts w:ascii="Palatino Linotype" w:hAnsi="Palatino Linotype" w:cs="Arial"/>
        </w:rPr>
        <w:t>s en su oficio de respuesta</w:t>
      </w:r>
      <w:r w:rsidR="000B146E" w:rsidRPr="00494BF3">
        <w:rPr>
          <w:rFonts w:ascii="Palatino Linotype" w:hAnsi="Palatino Linotype" w:cs="Arial"/>
        </w:rPr>
        <w:t xml:space="preserve"> </w:t>
      </w:r>
      <w:r w:rsidR="003553FE" w:rsidRPr="00494BF3">
        <w:rPr>
          <w:rFonts w:ascii="Palatino Linotype" w:hAnsi="Palatino Linotype" w:cs="Arial"/>
        </w:rPr>
        <w:t xml:space="preserve"> a la solicitud de información,</w:t>
      </w:r>
      <w:r w:rsidR="00347C10" w:rsidRPr="00494BF3">
        <w:rPr>
          <w:rFonts w:ascii="Palatino Linotype" w:hAnsi="Palatino Linotype" w:cs="Arial"/>
        </w:rPr>
        <w:t xml:space="preserve"> </w:t>
      </w:r>
      <w:r w:rsidR="00376A81" w:rsidRPr="00494BF3">
        <w:rPr>
          <w:rFonts w:ascii="Palatino Linotype" w:hAnsi="Palatino Linotype" w:cs="Arial"/>
        </w:rPr>
        <w:t xml:space="preserve">así </w:t>
      </w:r>
      <w:r w:rsidR="00347C10" w:rsidRPr="00494BF3">
        <w:rPr>
          <w:rFonts w:ascii="Palatino Linotype" w:hAnsi="Palatino Linotype" w:cs="Arial"/>
        </w:rPr>
        <w:t>como</w:t>
      </w:r>
      <w:r w:rsidR="007B52FE" w:rsidRPr="00494BF3">
        <w:rPr>
          <w:rFonts w:ascii="Palatino Linotype" w:hAnsi="Palatino Linotype" w:cs="Arial"/>
        </w:rPr>
        <w:t xml:space="preserve"> no</w:t>
      </w:r>
      <w:r w:rsidR="004152AD" w:rsidRPr="00494BF3">
        <w:rPr>
          <w:rFonts w:ascii="Palatino Linotype" w:hAnsi="Palatino Linotype" w:cs="Arial"/>
        </w:rPr>
        <w:t xml:space="preserve"> entregar los convenios duales que </w:t>
      </w:r>
      <w:r w:rsidR="001201D7" w:rsidRPr="00494BF3">
        <w:rPr>
          <w:rFonts w:ascii="Palatino Linotype" w:hAnsi="Palatino Linotype" w:cs="Arial"/>
        </w:rPr>
        <w:t>pudieran obrar en sus archivos</w:t>
      </w:r>
      <w:r w:rsidR="00260059" w:rsidRPr="00494BF3">
        <w:rPr>
          <w:rFonts w:ascii="Palatino Linotype" w:hAnsi="Palatino Linotype" w:cs="Arial"/>
        </w:rPr>
        <w:t>,</w:t>
      </w:r>
      <w:r w:rsidR="003553FE" w:rsidRPr="00494BF3">
        <w:rPr>
          <w:rFonts w:ascii="Palatino Linotype" w:hAnsi="Palatino Linotype" w:cs="Arial"/>
        </w:rPr>
        <w:t xml:space="preserve"> violenta los derechos de acceso a la informaci</w:t>
      </w:r>
      <w:r w:rsidR="00347C10" w:rsidRPr="00494BF3">
        <w:rPr>
          <w:rFonts w:ascii="Palatino Linotype" w:hAnsi="Palatino Linotype" w:cs="Arial"/>
        </w:rPr>
        <w:t>ón pública y transparencia</w:t>
      </w:r>
      <w:r w:rsidR="001201D7" w:rsidRPr="00494BF3">
        <w:rPr>
          <w:rFonts w:ascii="Palatino Linotype" w:hAnsi="Palatino Linotype" w:cs="Arial"/>
        </w:rPr>
        <w:t xml:space="preserve"> de la</w:t>
      </w:r>
      <w:r w:rsidR="003553FE" w:rsidRPr="00494BF3">
        <w:rPr>
          <w:rFonts w:ascii="Palatino Linotype" w:hAnsi="Palatino Linotype" w:cs="Arial"/>
        </w:rPr>
        <w:t xml:space="preserve"> hoy </w:t>
      </w:r>
      <w:r w:rsidR="003553FE" w:rsidRPr="00494BF3">
        <w:rPr>
          <w:rFonts w:ascii="Palatino Linotype" w:hAnsi="Palatino Linotype" w:cs="Arial"/>
          <w:b/>
        </w:rPr>
        <w:t>RECURRENTE</w:t>
      </w:r>
      <w:r w:rsidR="001201D7" w:rsidRPr="00494BF3">
        <w:rPr>
          <w:rFonts w:ascii="Palatino Linotype" w:hAnsi="Palatino Linotype" w:cs="Arial"/>
        </w:rPr>
        <w:t xml:space="preserve"> al dejarla</w:t>
      </w:r>
      <w:r w:rsidR="003553FE" w:rsidRPr="00494BF3">
        <w:rPr>
          <w:rFonts w:ascii="Palatino Linotype" w:hAnsi="Palatino Linotype" w:cs="Arial"/>
        </w:rPr>
        <w:t xml:space="preserve"> en estado de incertidumbre jurídica</w:t>
      </w:r>
      <w:r w:rsidR="00272DDF" w:rsidRPr="00494BF3">
        <w:rPr>
          <w:rFonts w:ascii="Palatino Linotype" w:hAnsi="Palatino Linotype" w:cs="Arial"/>
        </w:rPr>
        <w:t>.</w:t>
      </w:r>
    </w:p>
    <w:p w14:paraId="538E017F" w14:textId="77777777" w:rsidR="00272DDF" w:rsidRPr="00494BF3" w:rsidRDefault="00272DDF" w:rsidP="00494BF3">
      <w:pPr>
        <w:pStyle w:val="Prrafodelista"/>
        <w:spacing w:before="240" w:line="360" w:lineRule="auto"/>
        <w:ind w:left="426" w:right="49"/>
        <w:jc w:val="both"/>
        <w:rPr>
          <w:rFonts w:ascii="Palatino Linotype" w:hAnsi="Palatino Linotype" w:cs="Arial"/>
        </w:rPr>
      </w:pPr>
    </w:p>
    <w:p w14:paraId="5630680F" w14:textId="06979EF2" w:rsidR="00272DDF" w:rsidRPr="00494BF3" w:rsidRDefault="00272DDF" w:rsidP="00E2061A">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 xml:space="preserve">Lo anterior es así, en virtud de que el </w:t>
      </w:r>
      <w:r w:rsidRPr="00494BF3">
        <w:rPr>
          <w:rFonts w:ascii="Palatino Linotype" w:hAnsi="Palatino Linotype" w:cs="Arial"/>
          <w:b/>
        </w:rPr>
        <w:t>SUJETO OBLIGADO</w:t>
      </w:r>
      <w:r w:rsidRPr="00494BF3">
        <w:rPr>
          <w:rFonts w:ascii="Palatino Linotype" w:hAnsi="Palatino Linotype" w:cs="Arial"/>
        </w:rPr>
        <w:t>, con su actuar, contradice el principio general del derecho “</w:t>
      </w:r>
      <w:r w:rsidRPr="00494BF3">
        <w:rPr>
          <w:rFonts w:ascii="Palatino Linotype" w:hAnsi="Palatino Linotype" w:cs="Arial"/>
          <w:i/>
        </w:rPr>
        <w:t>quien afirma está obligado a probar”</w:t>
      </w:r>
      <w:r w:rsidRPr="00494BF3">
        <w:rPr>
          <w:rFonts w:ascii="Palatino Linotype" w:hAnsi="Palatino Linotype" w:cs="Arial"/>
        </w:rPr>
        <w:t>, más aún que se trata de informació</w:t>
      </w:r>
      <w:r w:rsidR="001201D7" w:rsidRPr="00494BF3">
        <w:rPr>
          <w:rFonts w:ascii="Palatino Linotype" w:hAnsi="Palatino Linotype" w:cs="Arial"/>
        </w:rPr>
        <w:t>n que debe poseer y administrar.</w:t>
      </w:r>
    </w:p>
    <w:p w14:paraId="2D3A00D2" w14:textId="77777777" w:rsidR="00272DDF" w:rsidRPr="00494BF3" w:rsidRDefault="00272DDF" w:rsidP="00494BF3">
      <w:pPr>
        <w:pStyle w:val="Prrafodelista"/>
        <w:spacing w:before="240" w:line="360" w:lineRule="auto"/>
        <w:ind w:left="426" w:right="49"/>
        <w:jc w:val="both"/>
        <w:rPr>
          <w:rFonts w:ascii="Palatino Linotype" w:hAnsi="Palatino Linotype" w:cs="Arial"/>
        </w:rPr>
      </w:pPr>
    </w:p>
    <w:p w14:paraId="37998497" w14:textId="74C5DF7A" w:rsidR="001201D7" w:rsidRPr="00494BF3" w:rsidRDefault="00272DDF" w:rsidP="00494BF3">
      <w:pPr>
        <w:pStyle w:val="Prrafodelista"/>
        <w:numPr>
          <w:ilvl w:val="0"/>
          <w:numId w:val="2"/>
        </w:numPr>
        <w:spacing w:before="240" w:line="360" w:lineRule="auto"/>
        <w:ind w:left="0" w:right="49" w:firstLine="0"/>
        <w:jc w:val="both"/>
        <w:rPr>
          <w:rFonts w:ascii="Palatino Linotype" w:hAnsi="Palatino Linotype" w:cs="Arial"/>
        </w:rPr>
      </w:pPr>
      <w:r w:rsidRPr="00494BF3">
        <w:rPr>
          <w:rFonts w:ascii="Palatino Linotype" w:hAnsi="Palatino Linotype" w:cs="Arial"/>
        </w:rPr>
        <w:t xml:space="preserve">Sirve de sustento legal la tesis aislada </w:t>
      </w:r>
      <w:r w:rsidRPr="00494BF3">
        <w:rPr>
          <w:rFonts w:ascii="Palatino Linotype" w:hAnsi="Palatino Linotype" w:cs="Arial"/>
          <w:i/>
        </w:rPr>
        <w:t>I.7o.A.150 A</w:t>
      </w:r>
      <w:r w:rsidRPr="00494BF3">
        <w:rPr>
          <w:rFonts w:ascii="Palatino Linotype" w:hAnsi="Palatino Linotype" w:cs="Arial"/>
        </w:rPr>
        <w:t xml:space="preserve"> del Séptimo Tribunal Colegiado en Materia Administrativa del Primer Circuito, misma q</w:t>
      </w:r>
      <w:r w:rsidR="00376A81" w:rsidRPr="00494BF3">
        <w:rPr>
          <w:rFonts w:ascii="Palatino Linotype" w:hAnsi="Palatino Linotype" w:cs="Arial"/>
        </w:rPr>
        <w:t>ue se transcribe a continuación:</w:t>
      </w:r>
    </w:p>
    <w:p w14:paraId="3EF0F3A7" w14:textId="77777777" w:rsidR="001201D7" w:rsidRPr="00494BF3" w:rsidRDefault="001201D7" w:rsidP="00494BF3">
      <w:pPr>
        <w:pStyle w:val="Prrafodelista"/>
        <w:spacing w:line="360" w:lineRule="auto"/>
        <w:rPr>
          <w:rFonts w:ascii="Palatino Linotype" w:hAnsi="Palatino Linotype" w:cs="Arial"/>
        </w:rPr>
      </w:pPr>
    </w:p>
    <w:p w14:paraId="630F8B97" w14:textId="77777777" w:rsidR="00272DDF" w:rsidRPr="00494BF3" w:rsidRDefault="00272DDF"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i/>
          <w:sz w:val="22"/>
        </w:rPr>
        <w:lastRenderedPageBreak/>
        <w:t>“</w:t>
      </w:r>
      <w:r w:rsidRPr="00494BF3">
        <w:rPr>
          <w:rFonts w:ascii="Palatino Linotype" w:hAnsi="Palatino Linotype"/>
          <w:b/>
          <w:i/>
          <w:sz w:val="22"/>
        </w:rPr>
        <w:t>PROCEDIMIENTO ADMINISTRATIVO. EXCEPCIÓN AL PRINCIPIO CONTENIDO EN EL ARTÍCULO 81 DEL CÓDIGO FEDERAL DE PROCEDIMIENTOS CIVILES, RESPECTO A LA CARGA DE LA PRUEBA.</w:t>
      </w:r>
      <w:r w:rsidRPr="00494BF3">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autos de los documentos que las contengan cuando tales documentos obren en los expedientes administrativos que la autoridad conserva bajo su custodia.”</w:t>
      </w:r>
    </w:p>
    <w:p w14:paraId="666B0408" w14:textId="77777777" w:rsidR="00272DDF" w:rsidRPr="00494BF3" w:rsidRDefault="00272DDF" w:rsidP="00494BF3">
      <w:pPr>
        <w:pStyle w:val="Sinespaciado"/>
        <w:spacing w:line="360" w:lineRule="auto"/>
        <w:ind w:left="709" w:right="425"/>
        <w:jc w:val="both"/>
        <w:rPr>
          <w:rFonts w:ascii="Palatino Linotype" w:hAnsi="Palatino Linotype"/>
          <w:i/>
          <w:sz w:val="22"/>
        </w:rPr>
      </w:pPr>
    </w:p>
    <w:p w14:paraId="29606628" w14:textId="26559459" w:rsidR="009405D9" w:rsidRPr="00494BF3" w:rsidRDefault="00272DDF" w:rsidP="00E2061A">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 xml:space="preserve">Luego entonces, se entiende que es obligación del </w:t>
      </w:r>
      <w:r w:rsidRPr="00494BF3">
        <w:rPr>
          <w:rFonts w:ascii="Palatino Linotype" w:hAnsi="Palatino Linotype" w:cs="Arial"/>
          <w:b/>
        </w:rPr>
        <w:t>SUJETO OBLIGADO</w:t>
      </w:r>
      <w:r w:rsidRPr="00494BF3">
        <w:rPr>
          <w:rFonts w:ascii="Palatino Linotype" w:hAnsi="Palatino Linotype" w:cs="Arial"/>
        </w:rPr>
        <w:t xml:space="preserve"> acreditar sus actos de autoridad (como resulta ser la respuesta a una solicitud de información), anexando los documento</w:t>
      </w:r>
      <w:r w:rsidR="004152AD" w:rsidRPr="00494BF3">
        <w:rPr>
          <w:rFonts w:ascii="Palatino Linotype" w:hAnsi="Palatino Linotype" w:cs="Arial"/>
        </w:rPr>
        <w:t xml:space="preserve">s que proporcionen convicción </w:t>
      </w:r>
      <w:r w:rsidRPr="00494BF3">
        <w:rPr>
          <w:rFonts w:ascii="Palatino Linotype" w:hAnsi="Palatino Linotype" w:cs="Arial"/>
        </w:rPr>
        <w:t xml:space="preserve"> </w:t>
      </w:r>
      <w:r w:rsidR="004152AD" w:rsidRPr="00494BF3">
        <w:rPr>
          <w:rFonts w:ascii="Palatino Linotype" w:hAnsi="Palatino Linotype" w:cs="Arial"/>
        </w:rPr>
        <w:t>de</w:t>
      </w:r>
      <w:r w:rsidR="007B52FE" w:rsidRPr="00494BF3">
        <w:rPr>
          <w:rFonts w:ascii="Palatino Linotype" w:hAnsi="Palatino Linotype" w:cs="Arial"/>
        </w:rPr>
        <w:t xml:space="preserve"> las manifestaciones de éste</w:t>
      </w:r>
      <w:r w:rsidRPr="00494BF3">
        <w:rPr>
          <w:rFonts w:ascii="Palatino Linotype" w:hAnsi="Palatino Linotype" w:cs="Arial"/>
        </w:rPr>
        <w:t>, de lo contrario, generarían incertidumbre a los particulares al no tener evidencias de las manifestaciones o actividades realizadas por el ente público.</w:t>
      </w:r>
    </w:p>
    <w:p w14:paraId="5709973A" w14:textId="77777777" w:rsidR="003D7953" w:rsidRPr="00494BF3" w:rsidRDefault="003D7953" w:rsidP="00494BF3">
      <w:pPr>
        <w:pStyle w:val="Prrafodelista"/>
        <w:spacing w:before="240" w:line="360" w:lineRule="auto"/>
        <w:ind w:left="0" w:right="49"/>
        <w:jc w:val="both"/>
        <w:rPr>
          <w:rFonts w:ascii="Palatino Linotype" w:eastAsia="MS Mincho" w:hAnsi="Palatino Linotype" w:cs="Times New Roman"/>
        </w:rPr>
      </w:pPr>
    </w:p>
    <w:p w14:paraId="02BCCD0B" w14:textId="28EFF4C5" w:rsidR="003766AC" w:rsidRDefault="002120F0" w:rsidP="00E2061A">
      <w:pPr>
        <w:pStyle w:val="Prrafodelista"/>
        <w:numPr>
          <w:ilvl w:val="0"/>
          <w:numId w:val="2"/>
        </w:numPr>
        <w:spacing w:line="360" w:lineRule="auto"/>
        <w:ind w:left="0" w:right="49" w:firstLine="0"/>
        <w:jc w:val="both"/>
        <w:rPr>
          <w:rFonts w:ascii="Palatino Linotype" w:eastAsia="MS Mincho" w:hAnsi="Palatino Linotype" w:cs="Times New Roman"/>
        </w:rPr>
      </w:pPr>
      <w:r w:rsidRPr="00494BF3">
        <w:rPr>
          <w:rFonts w:ascii="Palatino Linotype" w:hAnsi="Palatino Linotype" w:cs="Arial"/>
        </w:rPr>
        <w:t>Ahora</w:t>
      </w:r>
      <w:r w:rsidR="00A94F0D" w:rsidRPr="00494BF3">
        <w:rPr>
          <w:rFonts w:ascii="Palatino Linotype" w:hAnsi="Palatino Linotype" w:cs="Arial"/>
        </w:rPr>
        <w:t xml:space="preserve"> </w:t>
      </w:r>
      <w:r w:rsidR="006F0179" w:rsidRPr="00494BF3">
        <w:rPr>
          <w:rFonts w:ascii="Palatino Linotype" w:hAnsi="Palatino Linotype" w:cs="Arial"/>
        </w:rPr>
        <w:t xml:space="preserve">bien, </w:t>
      </w:r>
      <w:r w:rsidR="005D5087" w:rsidRPr="00494BF3">
        <w:rPr>
          <w:rFonts w:ascii="Palatino Linotype" w:hAnsi="Palatino Linotype" w:cs="Arial"/>
        </w:rPr>
        <w:t xml:space="preserve">se aprecia que la particular no señaló un documento especifico al cual desea acceder, en consecuencia es necesario poner mayor énfasis en que </w:t>
      </w:r>
      <w:r w:rsidR="005D5087" w:rsidRPr="00494BF3">
        <w:rPr>
          <w:rFonts w:ascii="Palatino Linotype" w:hAnsi="Palatino Linotype" w:cs="Arial"/>
          <w:bCs/>
        </w:rPr>
        <w:t xml:space="preserve">la normatividad en materia de derecho de acceso a la información faculta a los particulares a ejercer su derecho sin necesidad de acudir a un especialista en la materia, bajo dicha consideración se presume que los particulares no son expertos en la materia, de ahí nace la necesidad, tanto de los Sujetos Obligados como de este Órgano Garante, de brindar las herramientas necesarias a efecto de no vulnerar o </w:t>
      </w:r>
      <w:r w:rsidR="005D5087" w:rsidRPr="00494BF3">
        <w:rPr>
          <w:rFonts w:ascii="Palatino Linotype" w:hAnsi="Palatino Linotype" w:cs="Arial"/>
          <w:bCs/>
        </w:rPr>
        <w:lastRenderedPageBreak/>
        <w:t>restringir el derecho constitucional y convencionalmente reconocido, sino por el contrario, tutelar de manera efectiva el derecho en</w:t>
      </w:r>
      <w:r w:rsidR="003766AC" w:rsidRPr="00494BF3">
        <w:rPr>
          <w:rFonts w:ascii="Palatino Linotype" w:hAnsi="Palatino Linotype" w:cs="Arial"/>
          <w:bCs/>
        </w:rPr>
        <w:t xml:space="preserve"> cuestión, en ese sentido </w:t>
      </w:r>
      <w:r w:rsidR="003766AC" w:rsidRPr="00494BF3">
        <w:rPr>
          <w:rFonts w:ascii="Palatino Linotype" w:eastAsia="MS Mincho" w:hAnsi="Palatino Linotype" w:cs="Times New Roman"/>
        </w:rPr>
        <w:t xml:space="preserve">es menester del </w:t>
      </w:r>
      <w:r w:rsidR="003766AC" w:rsidRPr="00494BF3">
        <w:rPr>
          <w:rFonts w:ascii="Palatino Linotype" w:eastAsia="MS Mincho" w:hAnsi="Palatino Linotype" w:cs="Times New Roman"/>
          <w:b/>
        </w:rPr>
        <w:t>SUJETO OBLIGADO</w:t>
      </w:r>
      <w:r w:rsidR="003766AC" w:rsidRPr="00494BF3">
        <w:rPr>
          <w:rFonts w:ascii="Palatino Linotype" w:eastAsia="MS Mincho" w:hAnsi="Palatino Linotype" w:cs="Times New Roman"/>
        </w:rPr>
        <w:t xml:space="preserve">, darle a dicha solicitud una expresión documental  de conformidad con el  criterio 28/10, emitido por el entonces Instituto Federal de Acceso a la Información Pública y Protección de Datos Personales, mismo que menciona lo siguiente:  </w:t>
      </w:r>
    </w:p>
    <w:p w14:paraId="188E007C" w14:textId="77777777" w:rsidR="00E2061A" w:rsidRPr="00E2061A" w:rsidRDefault="00E2061A" w:rsidP="00E2061A">
      <w:pPr>
        <w:pStyle w:val="Prrafodelista"/>
        <w:spacing w:line="360" w:lineRule="auto"/>
        <w:ind w:left="0" w:right="49"/>
        <w:jc w:val="both"/>
        <w:rPr>
          <w:rFonts w:ascii="Palatino Linotype" w:eastAsia="MS Mincho" w:hAnsi="Palatino Linotype" w:cs="Times New Roman"/>
        </w:rPr>
      </w:pPr>
    </w:p>
    <w:p w14:paraId="2012DB64" w14:textId="77777777" w:rsidR="003766AC" w:rsidRPr="00494BF3" w:rsidRDefault="003766AC" w:rsidP="00E2061A">
      <w:pPr>
        <w:spacing w:line="276" w:lineRule="auto"/>
        <w:ind w:left="567" w:right="567"/>
        <w:jc w:val="both"/>
        <w:rPr>
          <w:rFonts w:ascii="Palatino Linotype" w:hAnsi="Palatino Linotype"/>
          <w:i/>
          <w:sz w:val="22"/>
        </w:rPr>
      </w:pPr>
      <w:r w:rsidRPr="00494BF3">
        <w:rPr>
          <w:rFonts w:ascii="Palatino Linotype" w:hAnsi="Palatino Linotype"/>
          <w:i/>
          <w:sz w:val="22"/>
        </w:rPr>
        <w:t>“</w:t>
      </w:r>
      <w:r w:rsidRPr="00494BF3">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494BF3">
        <w:rPr>
          <w:rFonts w:ascii="Palatino Linotype" w:hAnsi="Palatino Linotype"/>
          <w:i/>
          <w:sz w:val="22"/>
        </w:rPr>
        <w:t xml:space="preserve">. La Ley Federal de Transparencia y Acceso a la Información Pública Gubernamental tiene por objeto </w:t>
      </w:r>
      <w:proofErr w:type="spellStart"/>
      <w:r w:rsidRPr="00494BF3">
        <w:rPr>
          <w:rFonts w:ascii="Palatino Linotype" w:hAnsi="Palatino Linotype"/>
          <w:i/>
          <w:sz w:val="22"/>
        </w:rPr>
        <w:t>objeto</w:t>
      </w:r>
      <w:proofErr w:type="spellEnd"/>
      <w:r w:rsidRPr="00494BF3">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494BF3">
        <w:rPr>
          <w:rFonts w:ascii="Palatino Linotype" w:hAnsi="Palatino Linotype"/>
          <w:i/>
          <w:sz w:val="22"/>
          <w:u w:val="double"/>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494BF3">
        <w:rPr>
          <w:rFonts w:ascii="Palatino Linotype" w:hAnsi="Palatino Linotype"/>
          <w:i/>
          <w:sz w:val="22"/>
        </w:rPr>
        <w:t xml:space="preserve"> Es decir, si la respuesta a la solicitud obra en algún documento en poder de la autoridad, pero el particular no hace referencia específica a tal documento, se deberá hacer entrega del mismo al solicitante.” (</w:t>
      </w:r>
      <w:r w:rsidRPr="00494BF3">
        <w:rPr>
          <w:rFonts w:ascii="Palatino Linotype" w:hAnsi="Palatino Linotype"/>
          <w:sz w:val="22"/>
        </w:rPr>
        <w:t>Sic</w:t>
      </w:r>
      <w:r w:rsidRPr="00494BF3">
        <w:rPr>
          <w:rFonts w:ascii="Palatino Linotype" w:hAnsi="Palatino Linotype"/>
          <w:i/>
          <w:sz w:val="22"/>
        </w:rPr>
        <w:t>).</w:t>
      </w:r>
    </w:p>
    <w:p w14:paraId="0E774E3F" w14:textId="77777777" w:rsidR="003766AC" w:rsidRPr="00494BF3" w:rsidRDefault="003766AC" w:rsidP="00E2061A">
      <w:pPr>
        <w:spacing w:line="276" w:lineRule="auto"/>
        <w:ind w:left="567" w:right="567"/>
        <w:jc w:val="both"/>
        <w:rPr>
          <w:rFonts w:ascii="Palatino Linotype" w:hAnsi="Palatino Linotype"/>
          <w:i/>
          <w:sz w:val="22"/>
        </w:rPr>
      </w:pPr>
    </w:p>
    <w:p w14:paraId="5CA0A063" w14:textId="573B4218" w:rsidR="003766AC" w:rsidRPr="00E2061A" w:rsidRDefault="003766AC" w:rsidP="00E2061A">
      <w:pPr>
        <w:spacing w:line="276" w:lineRule="auto"/>
        <w:ind w:left="567" w:right="567"/>
        <w:jc w:val="both"/>
        <w:rPr>
          <w:rFonts w:ascii="Palatino Linotype" w:hAnsi="Palatino Linotype"/>
          <w:sz w:val="22"/>
        </w:rPr>
      </w:pPr>
      <w:r w:rsidRPr="00494BF3">
        <w:rPr>
          <w:rFonts w:ascii="Palatino Linotype" w:hAnsi="Palatino Linotype"/>
          <w:sz w:val="22"/>
        </w:rPr>
        <w:t>(Énfasis añadido)</w:t>
      </w:r>
    </w:p>
    <w:p w14:paraId="1935EBD4" w14:textId="77777777" w:rsidR="003766AC" w:rsidRPr="00494BF3" w:rsidRDefault="003766AC" w:rsidP="00494BF3">
      <w:pPr>
        <w:spacing w:before="240" w:line="360" w:lineRule="auto"/>
        <w:ind w:right="49"/>
        <w:contextualSpacing/>
        <w:jc w:val="both"/>
        <w:rPr>
          <w:rFonts w:ascii="Palatino Linotype" w:eastAsia="MS Mincho" w:hAnsi="Palatino Linotype" w:cs="Arial"/>
        </w:rPr>
      </w:pPr>
    </w:p>
    <w:p w14:paraId="07107EBA" w14:textId="5D401F51" w:rsidR="003766AC" w:rsidRPr="00E2061A" w:rsidRDefault="003766AC" w:rsidP="00494BF3">
      <w:pPr>
        <w:numPr>
          <w:ilvl w:val="0"/>
          <w:numId w:val="2"/>
        </w:numPr>
        <w:spacing w:before="240" w:line="360" w:lineRule="auto"/>
        <w:ind w:left="0" w:right="49" w:firstLine="0"/>
        <w:contextualSpacing/>
        <w:jc w:val="both"/>
        <w:rPr>
          <w:rFonts w:ascii="Palatino Linotype" w:eastAsia="MS Mincho" w:hAnsi="Palatino Linotype" w:cs="Arial"/>
        </w:rPr>
      </w:pPr>
      <w:r w:rsidRPr="00494BF3">
        <w:rPr>
          <w:rFonts w:ascii="Palatino Linotype" w:hAnsi="Palatino Linotype" w:cs="Arial"/>
          <w:lang w:val="es-ES"/>
        </w:rPr>
        <w:lastRenderedPageBreak/>
        <w:t xml:space="preserve">Robustece lo anterior </w:t>
      </w:r>
      <w:r w:rsidRPr="00494BF3">
        <w:rPr>
          <w:rFonts w:ascii="Palatino Linotype" w:hAnsi="Palatino Linotype" w:cs="Arial"/>
        </w:rPr>
        <w:t>el criterio orientador 16/17 emitido de igual forma por el Instituto Nacional de Transparencia, Acceso a la Información y Protección de Datos Person</w:t>
      </w:r>
      <w:r w:rsidR="00E2061A">
        <w:rPr>
          <w:rFonts w:ascii="Palatino Linotype" w:hAnsi="Palatino Linotype" w:cs="Arial"/>
        </w:rPr>
        <w:t>ales que a la literalidad prevé.</w:t>
      </w:r>
    </w:p>
    <w:p w14:paraId="1D4034F0" w14:textId="77777777" w:rsidR="00E2061A" w:rsidRPr="00E2061A" w:rsidRDefault="00E2061A" w:rsidP="00373B5F">
      <w:pPr>
        <w:spacing w:line="360" w:lineRule="auto"/>
        <w:ind w:right="49"/>
        <w:contextualSpacing/>
        <w:jc w:val="both"/>
        <w:rPr>
          <w:rFonts w:ascii="Palatino Linotype" w:eastAsia="MS Mincho" w:hAnsi="Palatino Linotype" w:cs="Arial"/>
        </w:rPr>
      </w:pPr>
    </w:p>
    <w:p w14:paraId="3B997BE2" w14:textId="5E7B1017" w:rsidR="003766AC" w:rsidRPr="00E2061A" w:rsidRDefault="003766AC" w:rsidP="00373B5F">
      <w:pPr>
        <w:spacing w:line="276" w:lineRule="auto"/>
        <w:ind w:left="567" w:right="567"/>
        <w:jc w:val="both"/>
        <w:rPr>
          <w:rFonts w:ascii="Palatino Linotype" w:hAnsi="Palatino Linotype" w:cs="Arial"/>
          <w:i/>
          <w:sz w:val="22"/>
        </w:rPr>
      </w:pPr>
      <w:r w:rsidRPr="00E2061A">
        <w:rPr>
          <w:rFonts w:ascii="Palatino Linotype" w:hAnsi="Palatino Linotype" w:cs="Arial"/>
          <w:b/>
          <w:i/>
          <w:sz w:val="22"/>
        </w:rPr>
        <w:t>“Expresión documental</w:t>
      </w:r>
      <w:r w:rsidRPr="00E2061A">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A325DBA" w14:textId="77777777" w:rsidR="003766AC" w:rsidRPr="00E2061A" w:rsidRDefault="003766AC" w:rsidP="00E2061A">
      <w:pPr>
        <w:spacing w:before="240" w:line="276" w:lineRule="auto"/>
        <w:ind w:left="567" w:right="567"/>
        <w:jc w:val="both"/>
        <w:rPr>
          <w:rFonts w:ascii="Palatino Linotype" w:hAnsi="Palatino Linotype" w:cs="Arial"/>
          <w:i/>
          <w:sz w:val="22"/>
        </w:rPr>
      </w:pPr>
      <w:r w:rsidRPr="00E2061A">
        <w:rPr>
          <w:rFonts w:ascii="Palatino Linotype" w:hAnsi="Palatino Linotype" w:cs="Arial"/>
          <w:i/>
          <w:sz w:val="22"/>
        </w:rPr>
        <w:t>Resoluciones:</w:t>
      </w:r>
    </w:p>
    <w:p w14:paraId="49426D21" w14:textId="77777777" w:rsidR="003766AC" w:rsidRPr="00E2061A" w:rsidRDefault="003766AC" w:rsidP="00373B5F">
      <w:pPr>
        <w:spacing w:line="276" w:lineRule="auto"/>
        <w:ind w:left="567" w:right="567"/>
        <w:jc w:val="both"/>
        <w:rPr>
          <w:rFonts w:ascii="Palatino Linotype" w:hAnsi="Palatino Linotype" w:cs="Arial"/>
          <w:i/>
          <w:sz w:val="22"/>
        </w:rPr>
      </w:pPr>
      <w:r w:rsidRPr="00E2061A">
        <w:rPr>
          <w:rFonts w:ascii="Palatino Linotype" w:hAnsi="Palatino Linotype" w:cs="Arial"/>
          <w:i/>
          <w:sz w:val="22"/>
        </w:rPr>
        <w:t>•</w:t>
      </w:r>
      <w:r w:rsidRPr="00E2061A">
        <w:rPr>
          <w:rFonts w:ascii="Palatino Linotype" w:hAnsi="Palatino Linotype" w:cs="Arial"/>
          <w:i/>
          <w:sz w:val="22"/>
        </w:rPr>
        <w:tab/>
        <w:t xml:space="preserve">RRA 0774/16. Secretaría de Salud. 31 de agosto de 2016. Por unanimidad. Comisionada Ponente María Patricia </w:t>
      </w:r>
      <w:proofErr w:type="spellStart"/>
      <w:r w:rsidRPr="00E2061A">
        <w:rPr>
          <w:rFonts w:ascii="Palatino Linotype" w:hAnsi="Palatino Linotype" w:cs="Arial"/>
          <w:i/>
          <w:sz w:val="22"/>
        </w:rPr>
        <w:t>Kurczyn</w:t>
      </w:r>
      <w:proofErr w:type="spellEnd"/>
      <w:r w:rsidRPr="00E2061A">
        <w:rPr>
          <w:rFonts w:ascii="Palatino Linotype" w:hAnsi="Palatino Linotype" w:cs="Arial"/>
          <w:i/>
          <w:sz w:val="22"/>
        </w:rPr>
        <w:t xml:space="preserve"> Villalobos.</w:t>
      </w:r>
    </w:p>
    <w:p w14:paraId="14616C8C" w14:textId="77777777" w:rsidR="003766AC" w:rsidRPr="00E2061A" w:rsidRDefault="003766AC" w:rsidP="00373B5F">
      <w:pPr>
        <w:spacing w:line="276" w:lineRule="auto"/>
        <w:ind w:left="567" w:right="567"/>
        <w:jc w:val="both"/>
        <w:rPr>
          <w:rFonts w:ascii="Palatino Linotype" w:hAnsi="Palatino Linotype" w:cs="Arial"/>
          <w:i/>
          <w:sz w:val="22"/>
        </w:rPr>
      </w:pPr>
      <w:r w:rsidRPr="00E2061A">
        <w:rPr>
          <w:rFonts w:ascii="Palatino Linotype" w:hAnsi="Palatino Linotype" w:cs="Arial"/>
          <w:i/>
          <w:sz w:val="22"/>
        </w:rPr>
        <w:t>•</w:t>
      </w:r>
      <w:r w:rsidRPr="00E2061A">
        <w:rPr>
          <w:rFonts w:ascii="Palatino Linotype" w:hAnsi="Palatino Linotype" w:cs="Arial"/>
          <w:i/>
          <w:sz w:val="22"/>
        </w:rPr>
        <w:tab/>
        <w:t xml:space="preserve">RRA 0143/17. Universidad Autónoma Agraria Antonio Narro. 22 de febrero de 2017. Por unanimidad. Comisionado Ponente Oscar Mauricio Guerra Ford. </w:t>
      </w:r>
    </w:p>
    <w:p w14:paraId="788DFD5D" w14:textId="77777777" w:rsidR="003766AC" w:rsidRPr="00E2061A" w:rsidRDefault="003766AC" w:rsidP="00373B5F">
      <w:pPr>
        <w:spacing w:line="276" w:lineRule="auto"/>
        <w:ind w:left="567" w:right="567"/>
        <w:jc w:val="both"/>
        <w:rPr>
          <w:rFonts w:ascii="Palatino Linotype" w:hAnsi="Palatino Linotype" w:cs="Arial"/>
          <w:i/>
          <w:sz w:val="22"/>
        </w:rPr>
      </w:pPr>
      <w:r w:rsidRPr="00E2061A">
        <w:rPr>
          <w:rFonts w:ascii="Palatino Linotype" w:hAnsi="Palatino Linotype" w:cs="Arial"/>
          <w:i/>
          <w:sz w:val="22"/>
        </w:rPr>
        <w:t>•</w:t>
      </w:r>
      <w:r w:rsidRPr="00E2061A">
        <w:rPr>
          <w:rFonts w:ascii="Palatino Linotype" w:hAnsi="Palatino Linotype" w:cs="Arial"/>
          <w:i/>
          <w:sz w:val="22"/>
        </w:rPr>
        <w:tab/>
        <w:t>RRA 0540/17. Secretaría de Economía. 08 de marzo del 2017. Por unanimidad. Comisionado Ponente Francisco Javier Acuña Llamas”</w:t>
      </w:r>
    </w:p>
    <w:p w14:paraId="068D43A3" w14:textId="77777777" w:rsidR="008A06DA" w:rsidRPr="00E2061A" w:rsidRDefault="008A06DA" w:rsidP="00373B5F">
      <w:pPr>
        <w:spacing w:line="360" w:lineRule="auto"/>
        <w:ind w:right="49"/>
        <w:jc w:val="both"/>
        <w:rPr>
          <w:rFonts w:ascii="Palatino Linotype" w:hAnsi="Palatino Linotype" w:cs="Arial"/>
        </w:rPr>
      </w:pPr>
    </w:p>
    <w:p w14:paraId="2CCE6F36" w14:textId="39DF0A3E" w:rsidR="008A06DA" w:rsidRPr="00494BF3" w:rsidRDefault="004B69D1" w:rsidP="00373B5F">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Consecuentemente</w:t>
      </w:r>
      <w:r w:rsidR="008A06DA" w:rsidRPr="00494BF3">
        <w:rPr>
          <w:rFonts w:ascii="Palatino Linotype" w:hAnsi="Palatino Linotype" w:cs="Arial"/>
        </w:rPr>
        <w:t>, es necesario destacar lo que es considerado como información pública en posesión de los Sujetos Obligados, para lo cual, la Constitución Política de los Estados Unidos Mexicanos, dentro de su artículo 6, apartado A, señala lo siguiente:</w:t>
      </w:r>
    </w:p>
    <w:p w14:paraId="428B4B63" w14:textId="77777777" w:rsidR="00B85265" w:rsidRDefault="00B85265" w:rsidP="00494BF3">
      <w:pPr>
        <w:pStyle w:val="Sinespaciado"/>
        <w:spacing w:line="360" w:lineRule="auto"/>
        <w:jc w:val="both"/>
        <w:rPr>
          <w:rFonts w:ascii="Palatino Linotype" w:hAnsi="Palatino Linotype"/>
          <w:i/>
          <w:sz w:val="22"/>
        </w:rPr>
      </w:pPr>
    </w:p>
    <w:p w14:paraId="5E9297A3" w14:textId="77777777" w:rsidR="00373B5F" w:rsidRDefault="00373B5F" w:rsidP="00494BF3">
      <w:pPr>
        <w:pStyle w:val="Sinespaciado"/>
        <w:spacing w:line="360" w:lineRule="auto"/>
        <w:jc w:val="both"/>
        <w:rPr>
          <w:rFonts w:ascii="Palatino Linotype" w:hAnsi="Palatino Linotype"/>
          <w:i/>
          <w:sz w:val="22"/>
        </w:rPr>
      </w:pPr>
    </w:p>
    <w:p w14:paraId="38D03C94" w14:textId="77777777" w:rsidR="00373B5F" w:rsidRDefault="00373B5F" w:rsidP="00494BF3">
      <w:pPr>
        <w:pStyle w:val="Sinespaciado"/>
        <w:spacing w:line="360" w:lineRule="auto"/>
        <w:jc w:val="both"/>
        <w:rPr>
          <w:rFonts w:ascii="Palatino Linotype" w:hAnsi="Palatino Linotype"/>
          <w:i/>
          <w:sz w:val="22"/>
        </w:rPr>
      </w:pPr>
    </w:p>
    <w:p w14:paraId="27B0D6FA" w14:textId="77777777" w:rsidR="00373B5F" w:rsidRPr="00494BF3" w:rsidRDefault="00373B5F" w:rsidP="00494BF3">
      <w:pPr>
        <w:pStyle w:val="Sinespaciado"/>
        <w:spacing w:line="360" w:lineRule="auto"/>
        <w:jc w:val="both"/>
        <w:rPr>
          <w:rFonts w:ascii="Palatino Linotype" w:hAnsi="Palatino Linotype"/>
          <w:i/>
          <w:sz w:val="22"/>
        </w:rPr>
      </w:pPr>
    </w:p>
    <w:p w14:paraId="1A77BD42" w14:textId="75AA24D2"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i/>
          <w:sz w:val="22"/>
        </w:rPr>
        <w:lastRenderedPageBreak/>
        <w:t>“</w:t>
      </w:r>
      <w:r w:rsidRPr="00494BF3">
        <w:rPr>
          <w:rFonts w:ascii="Palatino Linotype" w:hAnsi="Palatino Linotype"/>
          <w:b/>
          <w:i/>
          <w:sz w:val="22"/>
        </w:rPr>
        <w:t>Artículo 6o.</w:t>
      </w:r>
    </w:p>
    <w:p w14:paraId="2BABB777" w14:textId="527301B6"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i/>
          <w:sz w:val="22"/>
        </w:rPr>
        <w:t>(…)</w:t>
      </w:r>
    </w:p>
    <w:p w14:paraId="7EA45175"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A.</w:t>
      </w:r>
      <w:r w:rsidRPr="00494BF3">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0AAFF7FE" w14:textId="77777777" w:rsidR="001940AA" w:rsidRPr="00E2061A" w:rsidRDefault="001940AA" w:rsidP="00E2061A">
      <w:pPr>
        <w:pStyle w:val="Sinespaciado"/>
        <w:spacing w:line="276" w:lineRule="auto"/>
        <w:ind w:left="567" w:right="565"/>
        <w:jc w:val="both"/>
        <w:rPr>
          <w:rFonts w:ascii="Palatino Linotype" w:hAnsi="Palatino Linotype"/>
          <w:i/>
          <w:sz w:val="12"/>
        </w:rPr>
      </w:pPr>
    </w:p>
    <w:p w14:paraId="00D5F676"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94BF3">
        <w:rPr>
          <w:rFonts w:ascii="Palatino Linotype" w:hAnsi="Palatino Linotype"/>
          <w:i/>
          <w:sz w:val="22"/>
        </w:rPr>
        <w:t xml:space="preserve"> y sólo podrá ser reservada temporalmente por razones de interés público y seguridad nacional, en los términos que fijen las leyes</w:t>
      </w:r>
      <w:r w:rsidRPr="00494BF3">
        <w:rPr>
          <w:rFonts w:ascii="Palatino Linotype" w:hAnsi="Palatino Linotype"/>
          <w:b/>
          <w:i/>
          <w:sz w:val="22"/>
        </w:rPr>
        <w:t>. En la interpretación de este derecho deberá prevalecer el principio de máxima publicidad.</w:t>
      </w:r>
      <w:r w:rsidRPr="00494BF3">
        <w:rPr>
          <w:rFonts w:ascii="Palatino Linotype" w:hAnsi="Palatino Linotype"/>
          <w:i/>
          <w:sz w:val="22"/>
        </w:rPr>
        <w:t xml:space="preserve"> </w:t>
      </w:r>
      <w:r w:rsidRPr="00494BF3">
        <w:rPr>
          <w:rFonts w:ascii="Palatino Linotype" w:hAnsi="Palatino Linotype"/>
          <w:b/>
          <w:i/>
          <w:sz w:val="22"/>
        </w:rPr>
        <w:t>Los sujetos obligados deberán documentar todo acto que derive del ejercicio de sus facultades, competencias o funciones,</w:t>
      </w:r>
      <w:r w:rsidRPr="00494BF3">
        <w:rPr>
          <w:rFonts w:ascii="Palatino Linotype" w:hAnsi="Palatino Linotype"/>
          <w:i/>
          <w:sz w:val="22"/>
        </w:rPr>
        <w:t xml:space="preserve"> la ley determinará los supuestos específicos bajo los cuales procederá la declaración de inexistencia de la información. </w:t>
      </w:r>
    </w:p>
    <w:p w14:paraId="3F37B131" w14:textId="38A56923" w:rsidR="00FD7935"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II.</w:t>
      </w:r>
      <w:r w:rsidRPr="00494BF3">
        <w:rPr>
          <w:rFonts w:ascii="Palatino Linotype" w:hAnsi="Palatino Linotype"/>
          <w:i/>
          <w:sz w:val="22"/>
        </w:rPr>
        <w:t xml:space="preserve"> La información que se refiere a la vida privada y los datos personales será protegida en los términos y con las excepciones que fijen las leyes. </w:t>
      </w:r>
    </w:p>
    <w:p w14:paraId="1E071BC5"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III.</w:t>
      </w:r>
      <w:r w:rsidRPr="00494BF3">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11C1078F"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IV.</w:t>
      </w:r>
      <w:r w:rsidRPr="00494BF3">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354BB082"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t>V.</w:t>
      </w:r>
      <w:r w:rsidRPr="00494BF3">
        <w:rPr>
          <w:rFonts w:ascii="Palatino Linotype" w:hAnsi="Palatino Linotype"/>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BF4C39" w14:textId="77777777" w:rsidR="008A06DA" w:rsidRPr="00494BF3" w:rsidRDefault="008A06DA" w:rsidP="00E2061A">
      <w:pPr>
        <w:pStyle w:val="Sinespaciado"/>
        <w:spacing w:line="276" w:lineRule="auto"/>
        <w:ind w:left="567" w:right="565"/>
        <w:jc w:val="both"/>
        <w:rPr>
          <w:rFonts w:ascii="Palatino Linotype" w:hAnsi="Palatino Linotype"/>
          <w:i/>
          <w:sz w:val="22"/>
        </w:rPr>
      </w:pPr>
      <w:r w:rsidRPr="00494BF3">
        <w:rPr>
          <w:rFonts w:ascii="Palatino Linotype" w:hAnsi="Palatino Linotype"/>
          <w:b/>
          <w:i/>
          <w:sz w:val="22"/>
        </w:rPr>
        <w:lastRenderedPageBreak/>
        <w:t>VI.</w:t>
      </w:r>
      <w:r w:rsidRPr="00494BF3">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4CDBF27F" w14:textId="7052A97D" w:rsidR="008A06DA" w:rsidRPr="00494BF3" w:rsidRDefault="008A06DA" w:rsidP="00E2061A">
      <w:pPr>
        <w:pStyle w:val="Sinespaciado"/>
        <w:spacing w:line="276" w:lineRule="auto"/>
        <w:ind w:left="567" w:right="565"/>
        <w:jc w:val="both"/>
        <w:rPr>
          <w:rFonts w:ascii="Palatino Linotype" w:hAnsi="Palatino Linotype"/>
          <w:sz w:val="22"/>
        </w:rPr>
      </w:pPr>
      <w:r w:rsidRPr="00494BF3">
        <w:rPr>
          <w:rFonts w:ascii="Palatino Linotype" w:hAnsi="Palatino Linotype"/>
          <w:b/>
          <w:i/>
          <w:sz w:val="22"/>
        </w:rPr>
        <w:t>VII.</w:t>
      </w:r>
      <w:r w:rsidRPr="00494BF3">
        <w:rPr>
          <w:rFonts w:ascii="Palatino Linotype" w:hAnsi="Palatino Linotype"/>
          <w:i/>
          <w:sz w:val="22"/>
        </w:rPr>
        <w:t xml:space="preserve"> La inobservancia a las disposiciones en materia de acceso a la información pública será sancionada en los términos que dispongan las leyes.” </w:t>
      </w:r>
      <w:r w:rsidRPr="00494BF3">
        <w:rPr>
          <w:rFonts w:ascii="Palatino Linotype" w:hAnsi="Palatino Linotype"/>
          <w:sz w:val="22"/>
        </w:rPr>
        <w:t>(Sic)</w:t>
      </w:r>
    </w:p>
    <w:p w14:paraId="10A8934C" w14:textId="77777777" w:rsidR="001940AA" w:rsidRPr="00494BF3" w:rsidRDefault="001940AA" w:rsidP="00E2061A">
      <w:pPr>
        <w:pStyle w:val="Sinespaciado"/>
        <w:spacing w:line="276" w:lineRule="auto"/>
        <w:ind w:left="567" w:right="565"/>
        <w:jc w:val="both"/>
        <w:rPr>
          <w:rFonts w:ascii="Palatino Linotype" w:hAnsi="Palatino Linotype"/>
          <w:i/>
          <w:sz w:val="22"/>
        </w:rPr>
      </w:pPr>
    </w:p>
    <w:p w14:paraId="43C10566" w14:textId="7427EE27" w:rsidR="004C128A" w:rsidRPr="00E2061A" w:rsidRDefault="008A06DA" w:rsidP="00E2061A">
      <w:pPr>
        <w:pStyle w:val="Sinespaciado"/>
        <w:spacing w:line="360" w:lineRule="auto"/>
        <w:ind w:left="567" w:right="565"/>
        <w:jc w:val="both"/>
        <w:rPr>
          <w:rFonts w:ascii="Palatino Linotype" w:hAnsi="Palatino Linotype"/>
          <w:i/>
          <w:sz w:val="22"/>
        </w:rPr>
      </w:pPr>
      <w:r w:rsidRPr="00494BF3">
        <w:rPr>
          <w:rFonts w:ascii="Palatino Linotype" w:hAnsi="Palatino Linotype"/>
          <w:i/>
          <w:sz w:val="22"/>
        </w:rPr>
        <w:t>(Énfasis añadido)</w:t>
      </w:r>
    </w:p>
    <w:p w14:paraId="6B09A26C" w14:textId="520087C9" w:rsidR="002F07A8" w:rsidRPr="00494BF3" w:rsidRDefault="00872EE9" w:rsidP="00494BF3">
      <w:pPr>
        <w:pStyle w:val="Prrafodelista"/>
        <w:numPr>
          <w:ilvl w:val="0"/>
          <w:numId w:val="2"/>
        </w:numPr>
        <w:tabs>
          <w:tab w:val="left" w:pos="709"/>
        </w:tabs>
        <w:spacing w:before="240" w:line="360" w:lineRule="auto"/>
        <w:ind w:left="0" w:firstLine="0"/>
        <w:jc w:val="both"/>
        <w:rPr>
          <w:rFonts w:ascii="Palatino Linotype" w:hAnsi="Palatino Linotype"/>
          <w:i/>
          <w:sz w:val="22"/>
        </w:rPr>
      </w:pPr>
      <w:r w:rsidRPr="00494BF3">
        <w:rPr>
          <w:rFonts w:ascii="Palatino Linotype" w:hAnsi="Palatino Linotype" w:cs="Arial"/>
        </w:rPr>
        <w:t>Por su parte, la Constitución Política del Estado Libre y Soberano de México, dentro del numera</w:t>
      </w:r>
      <w:r w:rsidR="0051249E" w:rsidRPr="00494BF3">
        <w:rPr>
          <w:rFonts w:ascii="Palatino Linotype" w:hAnsi="Palatino Linotype" w:cs="Arial"/>
        </w:rPr>
        <w:t>l</w:t>
      </w:r>
      <w:r w:rsidRPr="00494BF3">
        <w:rPr>
          <w:rFonts w:ascii="Palatino Linotype" w:hAnsi="Palatino Linotype" w:cs="Arial"/>
        </w:rPr>
        <w:t xml:space="preserve"> 5</w:t>
      </w:r>
      <w:r w:rsidR="001E1B3E" w:rsidRPr="00494BF3">
        <w:rPr>
          <w:rFonts w:ascii="Palatino Linotype" w:hAnsi="Palatino Linotype" w:cs="Arial"/>
        </w:rPr>
        <w:t xml:space="preserve">, párrafos vigésimo, vigésimo primero y vigésimo segundo </w:t>
      </w:r>
      <w:r w:rsidR="00272DDF" w:rsidRPr="00494BF3">
        <w:rPr>
          <w:rFonts w:ascii="Palatino Linotype" w:hAnsi="Palatino Linotype" w:cs="Arial"/>
        </w:rPr>
        <w:t>manifiesta que</w:t>
      </w:r>
      <w:r w:rsidR="001E1B3E" w:rsidRPr="00494BF3">
        <w:rPr>
          <w:rFonts w:ascii="Palatino Linotype" w:hAnsi="Palatino Linotype" w:cs="Arial"/>
        </w:rPr>
        <w:t>:</w:t>
      </w:r>
    </w:p>
    <w:p w14:paraId="4E2107EA" w14:textId="77777777" w:rsidR="002F07A8" w:rsidRPr="00494BF3" w:rsidRDefault="002F07A8" w:rsidP="00E2061A">
      <w:pPr>
        <w:pStyle w:val="Prrafodelista"/>
        <w:tabs>
          <w:tab w:val="left" w:pos="426"/>
        </w:tabs>
        <w:spacing w:line="276" w:lineRule="auto"/>
        <w:ind w:left="851" w:right="567"/>
        <w:jc w:val="both"/>
        <w:rPr>
          <w:rFonts w:ascii="Palatino Linotype" w:hAnsi="Palatino Linotype"/>
          <w:i/>
          <w:sz w:val="22"/>
        </w:rPr>
      </w:pPr>
    </w:p>
    <w:p w14:paraId="395901C8" w14:textId="6BA90490" w:rsidR="001E1B3E" w:rsidRPr="00494BF3" w:rsidRDefault="001E1B3E" w:rsidP="00373B5F">
      <w:pPr>
        <w:pStyle w:val="Prrafodelista"/>
        <w:tabs>
          <w:tab w:val="left" w:pos="426"/>
        </w:tabs>
        <w:spacing w:line="276" w:lineRule="auto"/>
        <w:ind w:left="709" w:right="425"/>
        <w:jc w:val="both"/>
        <w:rPr>
          <w:rFonts w:ascii="Palatino Linotype" w:hAnsi="Palatino Linotype"/>
          <w:i/>
          <w:sz w:val="22"/>
        </w:rPr>
      </w:pPr>
      <w:r w:rsidRPr="00494BF3">
        <w:rPr>
          <w:rFonts w:ascii="Palatino Linotype" w:hAnsi="Palatino Linotype"/>
          <w:i/>
          <w:sz w:val="22"/>
        </w:rPr>
        <w:t>“</w:t>
      </w:r>
      <w:r w:rsidRPr="00494BF3">
        <w:rPr>
          <w:rFonts w:ascii="Palatino Linotype" w:hAnsi="Palatino Linotype"/>
          <w:b/>
          <w:i/>
          <w:sz w:val="22"/>
        </w:rPr>
        <w:t>Artículo 5.</w:t>
      </w:r>
      <w:r w:rsidRPr="00494BF3">
        <w:rPr>
          <w:rFonts w:ascii="Palatino Linotype" w:hAnsi="Palatino Linotype"/>
          <w:i/>
          <w:sz w:val="22"/>
        </w:rPr>
        <w:t xml:space="preserve"> (…)</w:t>
      </w:r>
    </w:p>
    <w:p w14:paraId="26A639D6" w14:textId="5684A07F" w:rsidR="001E1B3E" w:rsidRPr="00494BF3" w:rsidRDefault="001E1B3E" w:rsidP="00E2061A">
      <w:pPr>
        <w:pStyle w:val="Sinespaciado"/>
        <w:spacing w:line="276" w:lineRule="auto"/>
        <w:ind w:left="709" w:right="425"/>
        <w:jc w:val="both"/>
        <w:rPr>
          <w:rFonts w:ascii="Palatino Linotype" w:hAnsi="Palatino Linotype"/>
          <w:i/>
          <w:sz w:val="22"/>
        </w:rPr>
      </w:pPr>
      <w:r w:rsidRPr="00494BF3">
        <w:rPr>
          <w:rFonts w:ascii="Palatino Linotype" w:hAnsi="Palatino Linotype"/>
          <w:i/>
          <w:sz w:val="22"/>
        </w:rPr>
        <w:t>(…)</w:t>
      </w:r>
    </w:p>
    <w:p w14:paraId="52059AF6" w14:textId="77777777" w:rsidR="001E1B3E" w:rsidRPr="00494BF3" w:rsidRDefault="001E1B3E" w:rsidP="00E2061A">
      <w:pPr>
        <w:pStyle w:val="Sinespaciado"/>
        <w:spacing w:line="276" w:lineRule="auto"/>
        <w:ind w:left="709" w:right="425"/>
        <w:jc w:val="both"/>
        <w:rPr>
          <w:rFonts w:ascii="Palatino Linotype" w:hAnsi="Palatino Linotype"/>
          <w:i/>
          <w:sz w:val="22"/>
        </w:rPr>
      </w:pPr>
      <w:r w:rsidRPr="00494BF3">
        <w:rPr>
          <w:rFonts w:ascii="Palatino Linotype" w:hAnsi="Palatino Linotype"/>
          <w:i/>
          <w:sz w:val="22"/>
        </w:rPr>
        <w:t xml:space="preserve">El derecho a la información será garantizado por el Estado. La ley establecerá las previsiones que permitan asegurar la protección, el respeto y la difusión de este derecho. </w:t>
      </w:r>
    </w:p>
    <w:p w14:paraId="0DCB6A64" w14:textId="77777777" w:rsidR="001E1B3E" w:rsidRPr="00E2061A" w:rsidRDefault="001E1B3E" w:rsidP="00E2061A">
      <w:pPr>
        <w:pStyle w:val="Sinespaciado"/>
        <w:spacing w:line="276" w:lineRule="auto"/>
        <w:ind w:left="709" w:right="425"/>
        <w:jc w:val="both"/>
        <w:rPr>
          <w:rFonts w:ascii="Palatino Linotype" w:hAnsi="Palatino Linotype"/>
          <w:i/>
          <w:sz w:val="12"/>
        </w:rPr>
      </w:pPr>
    </w:p>
    <w:p w14:paraId="3C16AF80" w14:textId="77777777" w:rsidR="001E1B3E" w:rsidRPr="00494BF3" w:rsidRDefault="001E1B3E" w:rsidP="00E2061A">
      <w:pPr>
        <w:pStyle w:val="Sinespaciado"/>
        <w:spacing w:line="276" w:lineRule="auto"/>
        <w:ind w:left="709" w:right="425"/>
        <w:jc w:val="both"/>
        <w:rPr>
          <w:rFonts w:ascii="Palatino Linotype" w:hAnsi="Palatino Linotype"/>
          <w:i/>
          <w:sz w:val="22"/>
        </w:rPr>
      </w:pPr>
      <w:r w:rsidRPr="00494BF3">
        <w:rPr>
          <w:rFonts w:ascii="Palatino Linotype"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BD437C" w14:textId="77777777" w:rsidR="001E1B3E" w:rsidRPr="00E2061A" w:rsidRDefault="001E1B3E" w:rsidP="00E2061A">
      <w:pPr>
        <w:pStyle w:val="Sinespaciado"/>
        <w:spacing w:line="276" w:lineRule="auto"/>
        <w:ind w:left="709" w:right="425"/>
        <w:jc w:val="both"/>
        <w:rPr>
          <w:rFonts w:ascii="Palatino Linotype" w:hAnsi="Palatino Linotype"/>
          <w:i/>
          <w:sz w:val="12"/>
        </w:rPr>
      </w:pPr>
    </w:p>
    <w:p w14:paraId="4D579D10" w14:textId="77777777" w:rsidR="001E1B3E" w:rsidRPr="00494BF3" w:rsidRDefault="001E1B3E" w:rsidP="00E2061A">
      <w:pPr>
        <w:pStyle w:val="Sinespaciado"/>
        <w:spacing w:line="276" w:lineRule="auto"/>
        <w:ind w:left="709" w:right="425"/>
        <w:jc w:val="both"/>
        <w:rPr>
          <w:rFonts w:ascii="Palatino Linotype" w:hAnsi="Palatino Linotype"/>
          <w:i/>
          <w:sz w:val="22"/>
        </w:rPr>
      </w:pPr>
      <w:r w:rsidRPr="00494BF3">
        <w:rPr>
          <w:rFonts w:ascii="Palatino Linotype" w:hAnsi="Palatino Linotype"/>
          <w:i/>
          <w:sz w:val="22"/>
        </w:rPr>
        <w:t>Este derecho se regirá por los principios y bases siguientes:</w:t>
      </w:r>
    </w:p>
    <w:p w14:paraId="2AD2DEFD" w14:textId="77777777" w:rsidR="001E1B3E" w:rsidRPr="00494BF3" w:rsidRDefault="001E1B3E" w:rsidP="00E2061A">
      <w:pPr>
        <w:pStyle w:val="Sinespaciado"/>
        <w:spacing w:line="276" w:lineRule="auto"/>
        <w:ind w:left="709" w:right="425"/>
        <w:jc w:val="both"/>
        <w:rPr>
          <w:rFonts w:ascii="Palatino Linotype" w:hAnsi="Palatino Linotype"/>
          <w:i/>
          <w:sz w:val="22"/>
        </w:rPr>
      </w:pPr>
    </w:p>
    <w:p w14:paraId="390E0FD7" w14:textId="77777777" w:rsidR="001E1B3E" w:rsidRPr="00494BF3" w:rsidRDefault="001E1B3E" w:rsidP="00E2061A">
      <w:pPr>
        <w:pStyle w:val="Sinespaciado"/>
        <w:spacing w:line="276" w:lineRule="auto"/>
        <w:ind w:left="709" w:right="425"/>
        <w:jc w:val="both"/>
        <w:rPr>
          <w:rFonts w:ascii="Palatino Linotype" w:hAnsi="Palatino Linotype"/>
          <w:i/>
          <w:sz w:val="22"/>
        </w:rPr>
      </w:pPr>
      <w:r w:rsidRPr="00494BF3">
        <w:rPr>
          <w:rFonts w:ascii="Palatino Linotype" w:hAnsi="Palatino Linotype"/>
          <w:b/>
          <w:i/>
          <w:sz w:val="22"/>
        </w:rPr>
        <w:t>I</w:t>
      </w:r>
      <w:r w:rsidRPr="00494BF3">
        <w:rPr>
          <w:rFonts w:ascii="Palatino Linotype" w:hAnsi="Palatino Linotype"/>
          <w:i/>
          <w:sz w:val="22"/>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w:t>
      </w:r>
      <w:r w:rsidRPr="00494BF3">
        <w:rPr>
          <w:rFonts w:ascii="Palatino Linotype" w:hAnsi="Palatino Linotype"/>
          <w:i/>
          <w:sz w:val="22"/>
        </w:rPr>
        <w:lastRenderedPageBreak/>
        <w:t xml:space="preserve">podrá ser reservada temporalmente por razones previstas en la Constitución Política de los Estados Unidos Mexicanos de interés público y seguridad, en los términos que fijen las leyes. </w:t>
      </w:r>
      <w:r w:rsidRPr="00494BF3">
        <w:rPr>
          <w:rFonts w:ascii="Palatino Linotype" w:hAnsi="Palatino Linotype"/>
          <w:b/>
          <w:i/>
          <w:sz w:val="22"/>
        </w:rPr>
        <w:t>En la interpretación de este derecho deberá prevalecer el principio de máxima publicidad.</w:t>
      </w:r>
      <w:r w:rsidRPr="00494BF3">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6D0916B6" w14:textId="125E86AA" w:rsidR="001E1B3E" w:rsidRPr="00494BF3" w:rsidRDefault="001E1B3E" w:rsidP="00E2061A">
      <w:pPr>
        <w:pStyle w:val="Sinespaciado"/>
        <w:spacing w:line="276" w:lineRule="auto"/>
        <w:ind w:left="709" w:right="425"/>
        <w:jc w:val="both"/>
        <w:rPr>
          <w:rFonts w:ascii="Palatino Linotype" w:hAnsi="Palatino Linotype"/>
          <w:sz w:val="22"/>
        </w:rPr>
      </w:pPr>
      <w:r w:rsidRPr="00494BF3">
        <w:rPr>
          <w:rFonts w:ascii="Palatino Linotype" w:hAnsi="Palatino Linotype"/>
          <w:i/>
          <w:sz w:val="22"/>
        </w:rPr>
        <w:t xml:space="preserve">(…)” </w:t>
      </w:r>
    </w:p>
    <w:p w14:paraId="4F60EF3D" w14:textId="77777777" w:rsidR="001940AA" w:rsidRPr="00E2061A" w:rsidRDefault="001940AA" w:rsidP="00E2061A">
      <w:pPr>
        <w:pStyle w:val="Sinespaciado"/>
        <w:spacing w:line="276" w:lineRule="auto"/>
        <w:ind w:left="709" w:right="425"/>
        <w:jc w:val="both"/>
        <w:rPr>
          <w:rFonts w:ascii="Palatino Linotype" w:hAnsi="Palatino Linotype"/>
          <w:sz w:val="12"/>
        </w:rPr>
      </w:pPr>
    </w:p>
    <w:p w14:paraId="2B70F2B7" w14:textId="2B47E879" w:rsidR="001E1B3E" w:rsidRDefault="001E1B3E" w:rsidP="00E2061A">
      <w:pPr>
        <w:pStyle w:val="Sinespaciado"/>
        <w:spacing w:line="276" w:lineRule="auto"/>
        <w:ind w:left="709" w:right="425"/>
        <w:jc w:val="both"/>
        <w:rPr>
          <w:rFonts w:ascii="Palatino Linotype" w:hAnsi="Palatino Linotype"/>
          <w:sz w:val="22"/>
        </w:rPr>
      </w:pPr>
      <w:r w:rsidRPr="00494BF3">
        <w:rPr>
          <w:rFonts w:ascii="Palatino Linotype" w:hAnsi="Palatino Linotype"/>
          <w:sz w:val="22"/>
        </w:rPr>
        <w:t>(Énfasis añadido)</w:t>
      </w:r>
    </w:p>
    <w:p w14:paraId="00AE3B09" w14:textId="77777777" w:rsidR="00E2061A" w:rsidRPr="00E2061A" w:rsidRDefault="00E2061A" w:rsidP="00E2061A">
      <w:pPr>
        <w:pStyle w:val="Sinespaciado"/>
        <w:spacing w:line="276" w:lineRule="auto"/>
        <w:ind w:left="709" w:right="425"/>
        <w:jc w:val="both"/>
        <w:rPr>
          <w:rFonts w:ascii="Palatino Linotype" w:hAnsi="Palatino Linotype"/>
          <w:i/>
          <w:sz w:val="22"/>
        </w:rPr>
      </w:pPr>
    </w:p>
    <w:p w14:paraId="6C58BD5B" w14:textId="5B9C1BCB" w:rsidR="00CC4244" w:rsidRPr="00494BF3" w:rsidRDefault="001E1B3E" w:rsidP="00494BF3">
      <w:pPr>
        <w:pStyle w:val="Prrafodelista"/>
        <w:numPr>
          <w:ilvl w:val="0"/>
          <w:numId w:val="2"/>
        </w:numPr>
        <w:spacing w:before="240" w:line="360" w:lineRule="auto"/>
        <w:ind w:left="0" w:right="49" w:firstLine="0"/>
        <w:jc w:val="both"/>
        <w:rPr>
          <w:rFonts w:ascii="Palatino Linotype" w:hAnsi="Palatino Linotype" w:cs="Arial"/>
        </w:rPr>
      </w:pPr>
      <w:r w:rsidRPr="00494BF3">
        <w:rPr>
          <w:rFonts w:ascii="Palatino Linotype" w:hAnsi="Palatino Linotype" w:cs="Arial"/>
        </w:rPr>
        <w:t>En consecuencia, toda la información que sea generada, controlada o poseída por los Sujetos Obligados, es reconocida como información pública</w:t>
      </w:r>
      <w:r w:rsidR="003553FE" w:rsidRPr="00494BF3">
        <w:rPr>
          <w:rFonts w:ascii="Palatino Linotype" w:hAnsi="Palatino Linotype" w:cs="Arial"/>
        </w:rPr>
        <w:t>, la cual es factible de ser consultada por los particulares.</w:t>
      </w:r>
      <w:r w:rsidR="007B1E0A" w:rsidRPr="00494BF3">
        <w:rPr>
          <w:rFonts w:ascii="Palatino Linotype" w:hAnsi="Palatino Linotype" w:cs="Arial"/>
        </w:rPr>
        <w:t xml:space="preserve"> </w:t>
      </w:r>
      <w:r w:rsidR="00826660" w:rsidRPr="00494BF3">
        <w:rPr>
          <w:rFonts w:ascii="Palatino Linotype" w:hAnsi="Palatino Linotype" w:cs="Arial"/>
        </w:rPr>
        <w:t>Además</w:t>
      </w:r>
      <w:r w:rsidR="00272DDF" w:rsidRPr="00494BF3">
        <w:rPr>
          <w:rFonts w:ascii="Palatino Linotype" w:hAnsi="Palatino Linotype" w:cs="Arial"/>
        </w:rPr>
        <w:t xml:space="preserve">, la Ley de Transparencia y Acceso a la Información Pública del Estado de México y Municipios, contempla las obligaciones de transparencia y acceso a la información de la Universidad Politécnica del Valle de Toluca dentro de los artículos 92 y </w:t>
      </w:r>
      <w:r w:rsidR="00896BB3" w:rsidRPr="00494BF3">
        <w:rPr>
          <w:rFonts w:ascii="Palatino Linotype" w:hAnsi="Palatino Linotype" w:cs="Arial"/>
        </w:rPr>
        <w:t xml:space="preserve">98; destacando para </w:t>
      </w:r>
      <w:r w:rsidR="001940AA" w:rsidRPr="00494BF3">
        <w:rPr>
          <w:rFonts w:ascii="Palatino Linotype" w:hAnsi="Palatino Linotype" w:cs="Arial"/>
        </w:rPr>
        <w:t xml:space="preserve">el caso concreto, la fracción I </w:t>
      </w:r>
      <w:r w:rsidR="00896BB3" w:rsidRPr="00494BF3">
        <w:rPr>
          <w:rFonts w:ascii="Palatino Linotype" w:hAnsi="Palatino Linotype" w:cs="Arial"/>
        </w:rPr>
        <w:t>del numer</w:t>
      </w:r>
      <w:r w:rsidR="001940AA" w:rsidRPr="00494BF3">
        <w:rPr>
          <w:rFonts w:ascii="Palatino Linotype" w:hAnsi="Palatino Linotype" w:cs="Arial"/>
        </w:rPr>
        <w:t>al 98</w:t>
      </w:r>
      <w:r w:rsidR="00896BB3" w:rsidRPr="00494BF3">
        <w:rPr>
          <w:rFonts w:ascii="Palatino Linotype" w:hAnsi="Palatino Linotype" w:cs="Arial"/>
        </w:rPr>
        <w:t>, misma que se transcribe a continuación:</w:t>
      </w:r>
    </w:p>
    <w:p w14:paraId="3A2EDDEE" w14:textId="77777777" w:rsidR="007B1E0A" w:rsidRPr="00494BF3" w:rsidRDefault="007B1E0A" w:rsidP="00494BF3">
      <w:pPr>
        <w:pStyle w:val="Sinespaciado"/>
        <w:spacing w:line="360" w:lineRule="auto"/>
        <w:ind w:left="709" w:right="425"/>
        <w:jc w:val="both"/>
        <w:rPr>
          <w:rFonts w:ascii="Palatino Linotype" w:hAnsi="Palatino Linotype"/>
          <w:b/>
          <w:i/>
          <w:sz w:val="22"/>
        </w:rPr>
      </w:pPr>
    </w:p>
    <w:p w14:paraId="50BD7359" w14:textId="0EE31F27" w:rsidR="00847700" w:rsidRPr="00E2061A" w:rsidRDefault="00376A81" w:rsidP="00373B5F">
      <w:pPr>
        <w:pStyle w:val="Sinespaciado"/>
        <w:spacing w:line="360" w:lineRule="auto"/>
        <w:ind w:left="709" w:right="425"/>
        <w:jc w:val="both"/>
        <w:rPr>
          <w:rFonts w:ascii="Palatino Linotype" w:hAnsi="Palatino Linotype"/>
          <w:i/>
          <w:sz w:val="22"/>
        </w:rPr>
      </w:pPr>
      <w:r w:rsidRPr="00E2061A">
        <w:rPr>
          <w:rFonts w:ascii="Palatino Linotype" w:hAnsi="Palatino Linotype"/>
          <w:b/>
          <w:i/>
          <w:sz w:val="22"/>
        </w:rPr>
        <w:t>Artículo 98</w:t>
      </w:r>
      <w:r w:rsidR="001940AA" w:rsidRPr="00E2061A">
        <w:rPr>
          <w:rFonts w:ascii="Palatino Linotype" w:hAnsi="Palatino Linotype"/>
          <w:b/>
          <w:i/>
          <w:sz w:val="22"/>
        </w:rPr>
        <w:t xml:space="preserve">. </w:t>
      </w:r>
      <w:r w:rsidR="001940AA" w:rsidRPr="00E2061A">
        <w:rPr>
          <w:rFonts w:ascii="Palatino Linotype" w:hAnsi="Palatino Linotype"/>
          <w:i/>
          <w:sz w:val="22"/>
        </w:rPr>
        <w:t xml:space="preserve">Además de las obligaciones de </w:t>
      </w:r>
      <w:r w:rsidRPr="00E2061A">
        <w:rPr>
          <w:rFonts w:ascii="Palatino Linotype" w:hAnsi="Palatino Linotype"/>
          <w:i/>
          <w:sz w:val="22"/>
        </w:rPr>
        <w:t>transparencia</w:t>
      </w:r>
      <w:r w:rsidR="001940AA" w:rsidRPr="00E2061A">
        <w:rPr>
          <w:rFonts w:ascii="Palatino Linotype" w:hAnsi="Palatino Linotype"/>
          <w:i/>
          <w:sz w:val="22"/>
        </w:rPr>
        <w:t xml:space="preserve"> comunes a que se refiere el Capitulo ll</w:t>
      </w:r>
      <w:r w:rsidR="001940AA" w:rsidRPr="00E2061A">
        <w:rPr>
          <w:rFonts w:ascii="Palatino Linotype" w:hAnsi="Palatino Linotype"/>
          <w:b/>
          <w:i/>
          <w:sz w:val="22"/>
        </w:rPr>
        <w:t>, las instituciones de educación superior públicas estatales</w:t>
      </w:r>
      <w:r w:rsidR="001940AA" w:rsidRPr="00E2061A">
        <w:rPr>
          <w:rFonts w:ascii="Palatino Linotype" w:hAnsi="Palatino Linotype"/>
          <w:i/>
          <w:sz w:val="22"/>
        </w:rPr>
        <w:t xml:space="preserve"> dotadas de autonomía, así como las dependientes del Ejecutivo Estatal deberán </w:t>
      </w:r>
      <w:r w:rsidR="00155908" w:rsidRPr="00E2061A">
        <w:rPr>
          <w:rFonts w:ascii="Palatino Linotype" w:hAnsi="Palatino Linotype"/>
          <w:i/>
          <w:sz w:val="22"/>
        </w:rPr>
        <w:t xml:space="preserve">poner a disposición del público de manera permanente y actualizada, la información siguiente: </w:t>
      </w:r>
    </w:p>
    <w:p w14:paraId="444C0BE2" w14:textId="7C0B7753" w:rsidR="00847700" w:rsidRPr="00E2061A" w:rsidRDefault="00847700" w:rsidP="00E2061A">
      <w:pPr>
        <w:pStyle w:val="Sinespaciado"/>
        <w:spacing w:line="276" w:lineRule="auto"/>
        <w:ind w:left="709" w:right="425"/>
        <w:jc w:val="both"/>
        <w:rPr>
          <w:rFonts w:ascii="Palatino Linotype" w:hAnsi="Palatino Linotype"/>
          <w:i/>
          <w:sz w:val="22"/>
        </w:rPr>
      </w:pPr>
      <w:r w:rsidRPr="00E2061A">
        <w:rPr>
          <w:rFonts w:ascii="Palatino Linotype" w:hAnsi="Palatino Linotype"/>
          <w:i/>
          <w:sz w:val="22"/>
        </w:rPr>
        <w:t>(…)</w:t>
      </w:r>
    </w:p>
    <w:p w14:paraId="63ACECF6" w14:textId="33D9822C" w:rsidR="00847700" w:rsidRPr="00E2061A" w:rsidRDefault="00155908" w:rsidP="00E2061A">
      <w:pPr>
        <w:pStyle w:val="Sinespaciado"/>
        <w:spacing w:line="276" w:lineRule="auto"/>
        <w:ind w:left="709" w:right="425"/>
        <w:jc w:val="both"/>
        <w:rPr>
          <w:rFonts w:ascii="Palatino Linotype" w:hAnsi="Palatino Linotype"/>
          <w:i/>
          <w:sz w:val="22"/>
        </w:rPr>
      </w:pPr>
      <w:r w:rsidRPr="00E2061A">
        <w:rPr>
          <w:rFonts w:ascii="Palatino Linotype" w:hAnsi="Palatino Linotype"/>
          <w:i/>
          <w:sz w:val="22"/>
        </w:rPr>
        <w:t>II</w:t>
      </w:r>
      <w:r w:rsidR="00847700" w:rsidRPr="00E2061A">
        <w:rPr>
          <w:rFonts w:ascii="Palatino Linotype" w:hAnsi="Palatino Linotype"/>
          <w:b/>
          <w:i/>
          <w:sz w:val="22"/>
        </w:rPr>
        <w:t xml:space="preserve">. </w:t>
      </w:r>
      <w:r w:rsidRPr="00E2061A">
        <w:rPr>
          <w:rFonts w:ascii="Palatino Linotype" w:hAnsi="Palatino Linotype"/>
          <w:b/>
          <w:i/>
          <w:sz w:val="22"/>
        </w:rPr>
        <w:t xml:space="preserve"> Toda la información relacionada con sus procesos y procedimientos administrativos.</w:t>
      </w:r>
      <w:r w:rsidRPr="00E2061A">
        <w:rPr>
          <w:rFonts w:ascii="Palatino Linotype" w:hAnsi="Palatino Linotype"/>
          <w:i/>
          <w:sz w:val="22"/>
        </w:rPr>
        <w:t xml:space="preserve"> </w:t>
      </w:r>
    </w:p>
    <w:p w14:paraId="49ECEFA9" w14:textId="76D99FB3" w:rsidR="00847700" w:rsidRPr="00E2061A" w:rsidRDefault="00847700" w:rsidP="00E2061A">
      <w:pPr>
        <w:pStyle w:val="Sinespaciado"/>
        <w:spacing w:line="276" w:lineRule="auto"/>
        <w:ind w:left="709" w:right="425"/>
        <w:jc w:val="both"/>
        <w:rPr>
          <w:rFonts w:ascii="Palatino Linotype" w:hAnsi="Palatino Linotype"/>
          <w:i/>
          <w:sz w:val="22"/>
        </w:rPr>
      </w:pPr>
      <w:r w:rsidRPr="00E2061A">
        <w:rPr>
          <w:rFonts w:ascii="Palatino Linotype" w:hAnsi="Palatino Linotype"/>
          <w:i/>
          <w:sz w:val="22"/>
        </w:rPr>
        <w:lastRenderedPageBreak/>
        <w:t>(…)”</w:t>
      </w:r>
    </w:p>
    <w:p w14:paraId="105A3EA4" w14:textId="77777777" w:rsidR="00A91395" w:rsidRPr="00E2061A" w:rsidRDefault="00A91395" w:rsidP="00E2061A">
      <w:pPr>
        <w:pStyle w:val="Sinespaciado"/>
        <w:spacing w:line="276" w:lineRule="auto"/>
        <w:ind w:left="709" w:right="425"/>
        <w:jc w:val="both"/>
        <w:rPr>
          <w:rFonts w:ascii="Palatino Linotype" w:hAnsi="Palatino Linotype"/>
          <w:sz w:val="12"/>
        </w:rPr>
      </w:pPr>
    </w:p>
    <w:p w14:paraId="67F83229" w14:textId="6A062818" w:rsidR="00847700" w:rsidRPr="00E2061A" w:rsidRDefault="00896BB3" w:rsidP="00E2061A">
      <w:pPr>
        <w:pStyle w:val="Sinespaciado"/>
        <w:spacing w:line="276" w:lineRule="auto"/>
        <w:ind w:left="709" w:right="425"/>
        <w:jc w:val="both"/>
        <w:rPr>
          <w:rFonts w:ascii="Palatino Linotype" w:hAnsi="Palatino Linotype"/>
          <w:i/>
          <w:sz w:val="22"/>
        </w:rPr>
      </w:pPr>
      <w:r w:rsidRPr="00E2061A">
        <w:rPr>
          <w:rFonts w:ascii="Palatino Linotype" w:hAnsi="Palatino Linotype"/>
          <w:i/>
          <w:sz w:val="22"/>
        </w:rPr>
        <w:t>(Énfasis añadido)</w:t>
      </w:r>
    </w:p>
    <w:p w14:paraId="093D0859" w14:textId="77777777" w:rsidR="00A91395" w:rsidRPr="00494BF3" w:rsidRDefault="00A91395" w:rsidP="00494BF3">
      <w:pPr>
        <w:pStyle w:val="Sinespaciado"/>
        <w:spacing w:line="360" w:lineRule="auto"/>
        <w:ind w:right="425"/>
        <w:jc w:val="both"/>
        <w:rPr>
          <w:rFonts w:ascii="Palatino Linotype" w:hAnsi="Palatino Linotype" w:cs="Arial"/>
          <w:i/>
          <w:sz w:val="22"/>
        </w:rPr>
      </w:pPr>
    </w:p>
    <w:p w14:paraId="723BE279" w14:textId="1F3D08AB" w:rsidR="009405D9" w:rsidRPr="00494BF3" w:rsidRDefault="007B1E0A" w:rsidP="00494BF3">
      <w:pPr>
        <w:pStyle w:val="Prrafodelista"/>
        <w:numPr>
          <w:ilvl w:val="0"/>
          <w:numId w:val="2"/>
        </w:numPr>
        <w:tabs>
          <w:tab w:val="left" w:pos="284"/>
        </w:tabs>
        <w:spacing w:line="360" w:lineRule="auto"/>
        <w:ind w:left="0" w:firstLine="0"/>
        <w:jc w:val="both"/>
        <w:rPr>
          <w:rFonts w:ascii="Palatino Linotype" w:eastAsia="Times New Roman" w:hAnsi="Palatino Linotype" w:cs="Times New Roman"/>
          <w:lang w:val="es-MX" w:eastAsia="en-US"/>
        </w:rPr>
      </w:pPr>
      <w:r w:rsidRPr="00494BF3">
        <w:rPr>
          <w:rFonts w:ascii="Palatino Linotype" w:eastAsia="Times New Roman" w:hAnsi="Palatino Linotype" w:cs="Times New Roman"/>
          <w:lang w:val="es-MX" w:eastAsia="en-US"/>
        </w:rPr>
        <w:t xml:space="preserve">Así la el combustible o gasolina entregado por concepto de comisiones , forma parte </w:t>
      </w:r>
      <w:r w:rsidR="00502E1D" w:rsidRPr="00494BF3">
        <w:rPr>
          <w:rFonts w:ascii="Palatino Linotype" w:eastAsia="Times New Roman" w:hAnsi="Palatino Linotype" w:cs="Times New Roman"/>
          <w:lang w:val="es-MX" w:eastAsia="en-US"/>
        </w:rPr>
        <w:t xml:space="preserve">de </w:t>
      </w:r>
      <w:r w:rsidRPr="00494BF3">
        <w:rPr>
          <w:rFonts w:ascii="Palatino Linotype" w:eastAsia="Times New Roman" w:hAnsi="Palatino Linotype" w:cs="Times New Roman"/>
          <w:lang w:val="es-MX" w:eastAsia="en-US"/>
        </w:rPr>
        <w:t xml:space="preserve">un proceso o procedimiento administrativo de </w:t>
      </w:r>
      <w:r w:rsidR="002045A6" w:rsidRPr="00494BF3">
        <w:rPr>
          <w:rFonts w:ascii="Palatino Linotype" w:eastAsia="Times New Roman" w:hAnsi="Palatino Linotype" w:cs="Times New Roman"/>
          <w:lang w:val="es-MX" w:eastAsia="en-US"/>
        </w:rPr>
        <w:t xml:space="preserve">asignación, </w:t>
      </w:r>
      <w:r w:rsidR="00072A23" w:rsidRPr="00494BF3">
        <w:rPr>
          <w:rFonts w:ascii="Palatino Linotype" w:eastAsia="Times New Roman" w:hAnsi="Palatino Linotype" w:cs="Times New Roman"/>
          <w:lang w:val="es-MX" w:eastAsia="en-US"/>
        </w:rPr>
        <w:t xml:space="preserve">en ese sentido el Manual General de Organización de la Universidad Politécnica del Valle de Toluca refiere el objetivo y las funciones del Departamento de Recursos Humanos y Materiales como a continuación se observa: </w:t>
      </w:r>
    </w:p>
    <w:p w14:paraId="3CD6DE5B" w14:textId="77777777" w:rsidR="00072A23" w:rsidRPr="00494BF3" w:rsidRDefault="00072A23" w:rsidP="00494BF3">
      <w:pPr>
        <w:pStyle w:val="Prrafodelista"/>
        <w:tabs>
          <w:tab w:val="left" w:pos="284"/>
        </w:tabs>
        <w:spacing w:line="360" w:lineRule="auto"/>
        <w:ind w:left="0"/>
        <w:jc w:val="both"/>
        <w:rPr>
          <w:rFonts w:ascii="Palatino Linotype" w:eastAsia="Times New Roman" w:hAnsi="Palatino Linotype" w:cs="Times New Roman"/>
          <w:i/>
          <w:lang w:val="es-MX" w:eastAsia="en-US"/>
        </w:rPr>
      </w:pPr>
    </w:p>
    <w:p w14:paraId="37B08FBF" w14:textId="77777777" w:rsidR="00072A23" w:rsidRPr="00E2061A" w:rsidRDefault="00072A23" w:rsidP="00E2061A">
      <w:pPr>
        <w:pStyle w:val="Prrafodelista"/>
        <w:tabs>
          <w:tab w:val="left" w:pos="284"/>
        </w:tabs>
        <w:spacing w:line="276" w:lineRule="auto"/>
        <w:ind w:left="567" w:right="567"/>
        <w:jc w:val="both"/>
        <w:rPr>
          <w:rFonts w:ascii="Palatino Linotype" w:eastAsia="Times New Roman" w:hAnsi="Palatino Linotype" w:cs="Times New Roman"/>
          <w:b/>
          <w:i/>
          <w:sz w:val="22"/>
          <w:lang w:eastAsia="en-US"/>
        </w:rPr>
      </w:pPr>
      <w:r w:rsidRPr="00E2061A">
        <w:rPr>
          <w:rFonts w:ascii="Palatino Linotype" w:eastAsia="Times New Roman" w:hAnsi="Palatino Linotype" w:cs="Times New Roman"/>
          <w:b/>
          <w:i/>
          <w:sz w:val="22"/>
          <w:lang w:eastAsia="en-US"/>
        </w:rPr>
        <w:t xml:space="preserve">BLI4002 DEPARTAMENTO DE RECURSOS HUMANOS Y MATERIALES </w:t>
      </w:r>
    </w:p>
    <w:p w14:paraId="024CC7C4" w14:textId="77777777" w:rsidR="00072A23" w:rsidRPr="00E2061A" w:rsidRDefault="00072A23" w:rsidP="00E2061A">
      <w:pPr>
        <w:pStyle w:val="Prrafodelista"/>
        <w:tabs>
          <w:tab w:val="left" w:pos="284"/>
        </w:tabs>
        <w:spacing w:line="276" w:lineRule="auto"/>
        <w:ind w:left="567" w:right="567"/>
        <w:jc w:val="both"/>
        <w:rPr>
          <w:rFonts w:ascii="Palatino Linotype" w:eastAsia="Times New Roman" w:hAnsi="Palatino Linotype" w:cs="Times New Roman"/>
          <w:b/>
          <w:i/>
          <w:sz w:val="12"/>
          <w:lang w:eastAsia="en-US"/>
        </w:rPr>
      </w:pPr>
    </w:p>
    <w:p w14:paraId="0ADBE714" w14:textId="5CAF7071" w:rsidR="00072A23" w:rsidRPr="00E2061A" w:rsidRDefault="00072A23" w:rsidP="00E2061A">
      <w:pPr>
        <w:pStyle w:val="Prrafodelista"/>
        <w:tabs>
          <w:tab w:val="left" w:pos="284"/>
        </w:tabs>
        <w:spacing w:line="276" w:lineRule="auto"/>
        <w:ind w:left="567" w:right="567"/>
        <w:jc w:val="both"/>
        <w:rPr>
          <w:rFonts w:ascii="Palatino Linotype" w:eastAsia="Times New Roman" w:hAnsi="Palatino Linotype" w:cs="Times New Roman"/>
          <w:b/>
          <w:i/>
          <w:sz w:val="22"/>
          <w:lang w:eastAsia="en-US"/>
        </w:rPr>
      </w:pPr>
      <w:r w:rsidRPr="00E2061A">
        <w:rPr>
          <w:rFonts w:ascii="Palatino Linotype" w:eastAsia="Times New Roman" w:hAnsi="Palatino Linotype" w:cs="Times New Roman"/>
          <w:b/>
          <w:i/>
          <w:sz w:val="22"/>
          <w:lang w:eastAsia="en-US"/>
        </w:rPr>
        <w:t xml:space="preserve">OJETIVO: </w:t>
      </w:r>
    </w:p>
    <w:p w14:paraId="68697EE6" w14:textId="235A4330" w:rsidR="00072A23" w:rsidRDefault="00072A23" w:rsidP="00E2061A">
      <w:pPr>
        <w:pStyle w:val="Prrafodelista"/>
        <w:tabs>
          <w:tab w:val="left" w:pos="284"/>
        </w:tabs>
        <w:spacing w:line="276" w:lineRule="auto"/>
        <w:ind w:left="567" w:right="567"/>
        <w:jc w:val="both"/>
        <w:rPr>
          <w:rFonts w:ascii="Palatino Linotype" w:eastAsia="Times New Roman" w:hAnsi="Palatino Linotype" w:cs="Times New Roman"/>
          <w:i/>
          <w:sz w:val="22"/>
          <w:lang w:eastAsia="en-US"/>
        </w:rPr>
      </w:pPr>
      <w:r w:rsidRPr="00E2061A">
        <w:rPr>
          <w:rFonts w:ascii="Palatino Linotype" w:eastAsia="Times New Roman" w:hAnsi="Palatino Linotype" w:cs="Times New Roman"/>
          <w:i/>
          <w:sz w:val="22"/>
          <w:lang w:eastAsia="en-US"/>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 erales necesarios para el funcionamiento de las unidades administrativas del organismo.</w:t>
      </w:r>
    </w:p>
    <w:p w14:paraId="092AE56F" w14:textId="77777777" w:rsidR="00E2061A" w:rsidRPr="00E2061A" w:rsidRDefault="00E2061A" w:rsidP="00E2061A">
      <w:pPr>
        <w:pStyle w:val="Prrafodelista"/>
        <w:tabs>
          <w:tab w:val="left" w:pos="284"/>
        </w:tabs>
        <w:spacing w:line="276" w:lineRule="auto"/>
        <w:ind w:left="567" w:right="567"/>
        <w:jc w:val="both"/>
        <w:rPr>
          <w:rFonts w:ascii="Palatino Linotype" w:eastAsia="Times New Roman" w:hAnsi="Palatino Linotype" w:cs="Times New Roman"/>
          <w:i/>
          <w:sz w:val="22"/>
          <w:lang w:eastAsia="en-US"/>
        </w:rPr>
      </w:pPr>
    </w:p>
    <w:p w14:paraId="560EB099" w14:textId="77777777" w:rsidR="00072A23" w:rsidRPr="00E2061A" w:rsidRDefault="00072A23" w:rsidP="00E2061A">
      <w:pPr>
        <w:pStyle w:val="Prrafodelista"/>
        <w:tabs>
          <w:tab w:val="left" w:pos="284"/>
        </w:tabs>
        <w:spacing w:line="276" w:lineRule="auto"/>
        <w:ind w:left="567" w:right="567"/>
        <w:jc w:val="both"/>
        <w:rPr>
          <w:rFonts w:ascii="Palatino Linotype" w:eastAsia="Times New Roman" w:hAnsi="Palatino Linotype" w:cs="Times New Roman"/>
          <w:i/>
          <w:sz w:val="10"/>
          <w:lang w:eastAsia="en-US"/>
        </w:rPr>
      </w:pPr>
    </w:p>
    <w:p w14:paraId="0C99D133" w14:textId="03FB4F6C" w:rsidR="00072A23" w:rsidRPr="00E2061A" w:rsidRDefault="00072A23" w:rsidP="00E2061A">
      <w:pPr>
        <w:pStyle w:val="Prrafodelista"/>
        <w:tabs>
          <w:tab w:val="left" w:pos="284"/>
        </w:tabs>
        <w:spacing w:line="276" w:lineRule="auto"/>
        <w:ind w:left="567" w:right="567"/>
        <w:jc w:val="both"/>
        <w:rPr>
          <w:rFonts w:ascii="Palatino Linotype" w:eastAsia="Times New Roman" w:hAnsi="Palatino Linotype" w:cs="Times New Roman"/>
          <w:b/>
          <w:i/>
          <w:sz w:val="22"/>
          <w:lang w:val="es-MX" w:eastAsia="en-US"/>
        </w:rPr>
      </w:pPr>
      <w:r w:rsidRPr="00E2061A">
        <w:rPr>
          <w:rFonts w:ascii="Palatino Linotype" w:eastAsia="Times New Roman" w:hAnsi="Palatino Linotype" w:cs="Times New Roman"/>
          <w:b/>
          <w:i/>
          <w:sz w:val="22"/>
          <w:lang w:eastAsia="en-US"/>
        </w:rPr>
        <w:t xml:space="preserve">FUNCIONES: </w:t>
      </w:r>
    </w:p>
    <w:p w14:paraId="09DAB331" w14:textId="77777777" w:rsidR="007B1E0A" w:rsidRPr="00E2061A" w:rsidRDefault="007B1E0A" w:rsidP="00E2061A">
      <w:pPr>
        <w:tabs>
          <w:tab w:val="left" w:pos="284"/>
        </w:tabs>
        <w:spacing w:line="276" w:lineRule="auto"/>
        <w:ind w:left="567" w:right="567"/>
        <w:jc w:val="both"/>
        <w:rPr>
          <w:rFonts w:ascii="Palatino Linotype" w:eastAsia="Times New Roman" w:hAnsi="Palatino Linotype" w:cs="Times New Roman"/>
          <w:i/>
          <w:sz w:val="10"/>
          <w:lang w:val="es-MX" w:eastAsia="en-US"/>
        </w:rPr>
      </w:pPr>
    </w:p>
    <w:p w14:paraId="6EE1588B" w14:textId="4DB09902" w:rsidR="00072A23" w:rsidRDefault="00072A23" w:rsidP="00E2061A">
      <w:pPr>
        <w:tabs>
          <w:tab w:val="left" w:pos="284"/>
        </w:tabs>
        <w:spacing w:line="276" w:lineRule="auto"/>
        <w:ind w:left="567" w:right="567"/>
        <w:jc w:val="both"/>
        <w:rPr>
          <w:rFonts w:ascii="Palatino Linotype" w:eastAsia="Times New Roman" w:hAnsi="Palatino Linotype" w:cs="Times New Roman"/>
          <w:i/>
          <w:sz w:val="22"/>
          <w:lang w:eastAsia="en-US"/>
        </w:rPr>
      </w:pPr>
      <w:r w:rsidRPr="00E2061A">
        <w:rPr>
          <w:rFonts w:ascii="Palatino Linotype" w:eastAsia="Times New Roman" w:hAnsi="Palatino Linotype" w:cs="Times New Roman"/>
          <w:b/>
          <w:i/>
          <w:sz w:val="22"/>
          <w:lang w:eastAsia="en-US"/>
        </w:rPr>
        <w:t>Llevar el control de los vehículos propiedad del organismo</w:t>
      </w:r>
      <w:r w:rsidRPr="00E2061A">
        <w:rPr>
          <w:rFonts w:ascii="Palatino Linotype" w:eastAsia="Times New Roman" w:hAnsi="Palatino Linotype" w:cs="Times New Roman"/>
          <w:i/>
          <w:sz w:val="22"/>
          <w:lang w:eastAsia="en-US"/>
        </w:rPr>
        <w:t xml:space="preserve"> y </w:t>
      </w:r>
      <w:r w:rsidRPr="00E2061A">
        <w:rPr>
          <w:rFonts w:ascii="Palatino Linotype" w:eastAsia="Times New Roman" w:hAnsi="Palatino Linotype" w:cs="Times New Roman"/>
          <w:b/>
          <w:i/>
          <w:sz w:val="22"/>
          <w:lang w:eastAsia="en-US"/>
        </w:rPr>
        <w:t>participar en el procedimiento administrativo para su asignación, reparación, suministro de combustible y lubricantes</w:t>
      </w:r>
      <w:r w:rsidRPr="00E2061A">
        <w:rPr>
          <w:rFonts w:ascii="Palatino Linotype" w:eastAsia="Times New Roman" w:hAnsi="Palatino Linotype" w:cs="Times New Roman"/>
          <w:i/>
          <w:sz w:val="22"/>
          <w:lang w:eastAsia="en-US"/>
        </w:rPr>
        <w:t>, así como tramitar los documentos necesarios para su circulación.</w:t>
      </w:r>
    </w:p>
    <w:p w14:paraId="0AEAB8B9" w14:textId="77777777" w:rsidR="00E2061A" w:rsidRPr="00E2061A" w:rsidRDefault="00E2061A" w:rsidP="00E2061A">
      <w:pPr>
        <w:tabs>
          <w:tab w:val="left" w:pos="284"/>
        </w:tabs>
        <w:spacing w:line="360" w:lineRule="auto"/>
        <w:ind w:right="567"/>
        <w:jc w:val="both"/>
        <w:rPr>
          <w:rFonts w:ascii="Palatino Linotype" w:eastAsia="Times New Roman" w:hAnsi="Palatino Linotype" w:cs="Times New Roman"/>
          <w:i/>
          <w:lang w:eastAsia="en-US"/>
        </w:rPr>
      </w:pPr>
    </w:p>
    <w:p w14:paraId="642B9E49" w14:textId="3803F96F" w:rsidR="002045A6" w:rsidRPr="00494BF3" w:rsidRDefault="00072A23" w:rsidP="00E2061A">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lastRenderedPageBreak/>
        <w:t>De lo anterior es posible determinar que la</w:t>
      </w:r>
      <w:r w:rsidRPr="00494BF3">
        <w:rPr>
          <w:rFonts w:ascii="Palatino Linotype" w:hAnsi="Palatino Linotype" w:cs="Arial"/>
          <w:b/>
        </w:rPr>
        <w:t xml:space="preserve"> Universidad Politécnica del Valle de Toluca</w:t>
      </w:r>
      <w:r w:rsidRPr="00494BF3">
        <w:rPr>
          <w:rFonts w:ascii="Palatino Linotype" w:hAnsi="Palatino Linotype" w:cs="Arial"/>
        </w:rPr>
        <w:t xml:space="preserve"> </w:t>
      </w:r>
      <w:r w:rsidR="002045A6" w:rsidRPr="00494BF3">
        <w:rPr>
          <w:rFonts w:ascii="Palatino Linotype" w:hAnsi="Palatino Linotype" w:cs="Arial"/>
        </w:rPr>
        <w:t xml:space="preserve">posee facultades, competencias y funciones para generar la información solicitada, por lo cual se presume que la información debe existir de conformidad con el artículo 19 de la multicitada de la Ley de Transparencia y Acceso a la Información del Estado de México y Municipios, como a continuación se observa: </w:t>
      </w:r>
    </w:p>
    <w:p w14:paraId="7F5F953C" w14:textId="77777777" w:rsidR="002045A6" w:rsidRPr="00494BF3" w:rsidRDefault="002045A6" w:rsidP="00E2061A">
      <w:pPr>
        <w:pStyle w:val="Prrafodelista"/>
        <w:spacing w:line="360" w:lineRule="auto"/>
        <w:ind w:left="0" w:right="49"/>
        <w:jc w:val="both"/>
        <w:rPr>
          <w:rFonts w:ascii="Palatino Linotype" w:hAnsi="Palatino Linotype" w:cs="Arial"/>
          <w:i/>
        </w:rPr>
      </w:pPr>
    </w:p>
    <w:p w14:paraId="10ED1569" w14:textId="77777777" w:rsidR="002045A6" w:rsidRPr="00494BF3" w:rsidRDefault="002045A6" w:rsidP="00494BF3">
      <w:pPr>
        <w:pStyle w:val="Prrafodelista"/>
        <w:spacing w:before="240" w:line="360" w:lineRule="auto"/>
        <w:ind w:left="567" w:right="567"/>
        <w:jc w:val="both"/>
        <w:rPr>
          <w:rFonts w:ascii="Palatino Linotype" w:hAnsi="Palatino Linotype" w:cs="Arial"/>
          <w:i/>
          <w:sz w:val="22"/>
        </w:rPr>
      </w:pPr>
      <w:r w:rsidRPr="00494BF3">
        <w:rPr>
          <w:rFonts w:ascii="Palatino Linotype" w:hAnsi="Palatino Linotype" w:cs="Arial"/>
          <w:b/>
          <w:i/>
        </w:rPr>
        <w:t xml:space="preserve"> </w:t>
      </w:r>
      <w:r w:rsidRPr="00494BF3">
        <w:rPr>
          <w:rFonts w:ascii="Palatino Linotype" w:hAnsi="Palatino Linotype" w:cs="Arial"/>
          <w:b/>
          <w:i/>
          <w:sz w:val="22"/>
        </w:rPr>
        <w:t>Artículo 19.</w:t>
      </w:r>
      <w:r w:rsidRPr="00494BF3">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 </w:t>
      </w:r>
    </w:p>
    <w:p w14:paraId="2DB2D1BE" w14:textId="77777777" w:rsidR="002045A6" w:rsidRPr="00494BF3" w:rsidRDefault="002045A6" w:rsidP="00494BF3">
      <w:pPr>
        <w:pStyle w:val="Prrafodelista"/>
        <w:spacing w:before="240" w:line="360" w:lineRule="auto"/>
        <w:ind w:left="567" w:right="567"/>
        <w:jc w:val="both"/>
        <w:rPr>
          <w:rFonts w:ascii="Palatino Linotype" w:hAnsi="Palatino Linotype" w:cs="Arial"/>
          <w:i/>
          <w:sz w:val="22"/>
        </w:rPr>
      </w:pPr>
      <w:r w:rsidRPr="00494BF3">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14:paraId="49CB5E13" w14:textId="402526B0" w:rsidR="00072A23" w:rsidRPr="00494BF3" w:rsidRDefault="002045A6" w:rsidP="00494BF3">
      <w:pPr>
        <w:pStyle w:val="Prrafodelista"/>
        <w:spacing w:before="240" w:line="360" w:lineRule="auto"/>
        <w:ind w:left="567" w:right="567"/>
        <w:jc w:val="both"/>
        <w:rPr>
          <w:rFonts w:ascii="Palatino Linotype" w:hAnsi="Palatino Linotype" w:cs="Arial"/>
          <w:i/>
          <w:sz w:val="22"/>
        </w:rPr>
      </w:pPr>
      <w:r w:rsidRPr="00494BF3">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E4CCFB" w14:textId="77777777" w:rsidR="00072A23" w:rsidRPr="00494BF3" w:rsidRDefault="00072A23" w:rsidP="00373B5F">
      <w:pPr>
        <w:pStyle w:val="Prrafodelista"/>
        <w:spacing w:line="360" w:lineRule="auto"/>
        <w:ind w:left="0" w:right="49"/>
        <w:jc w:val="both"/>
        <w:rPr>
          <w:rFonts w:ascii="Palatino Linotype" w:hAnsi="Palatino Linotype" w:cs="Arial"/>
        </w:rPr>
      </w:pPr>
    </w:p>
    <w:p w14:paraId="0B84E567" w14:textId="73877D19" w:rsidR="002045A6" w:rsidRPr="00494BF3" w:rsidRDefault="002045A6" w:rsidP="00373B5F">
      <w:pPr>
        <w:pStyle w:val="Prrafodelista"/>
        <w:numPr>
          <w:ilvl w:val="0"/>
          <w:numId w:val="2"/>
        </w:numPr>
        <w:spacing w:line="360" w:lineRule="auto"/>
        <w:ind w:left="0" w:right="49" w:firstLine="0"/>
        <w:jc w:val="both"/>
        <w:rPr>
          <w:rFonts w:ascii="Palatino Linotype" w:hAnsi="Palatino Linotype" w:cs="Arial"/>
        </w:rPr>
      </w:pPr>
      <w:r w:rsidRPr="00494BF3">
        <w:rPr>
          <w:rFonts w:ascii="Palatino Linotype" w:hAnsi="Palatino Linotype" w:cs="Arial"/>
        </w:rPr>
        <w:t xml:space="preserve">Además, de que como ya se refirió anteriormente la asignación de combustible constituye un proceso o procedimiento administrativo el cual de conformidad con el artículo 18 de la Ley de Transparencia Estatal, debe ser documentado: </w:t>
      </w:r>
    </w:p>
    <w:p w14:paraId="1E9CA93F" w14:textId="77777777" w:rsidR="002045A6" w:rsidRPr="00494BF3" w:rsidRDefault="002045A6" w:rsidP="00494BF3">
      <w:pPr>
        <w:pStyle w:val="Prrafodelista"/>
        <w:spacing w:before="240" w:line="360" w:lineRule="auto"/>
        <w:ind w:left="0" w:right="49"/>
        <w:jc w:val="both"/>
        <w:rPr>
          <w:rFonts w:ascii="Palatino Linotype" w:hAnsi="Palatino Linotype" w:cs="Arial"/>
          <w:i/>
          <w:sz w:val="22"/>
        </w:rPr>
      </w:pPr>
    </w:p>
    <w:p w14:paraId="03CDABC3" w14:textId="7E115C74" w:rsidR="002045A6" w:rsidRPr="00494BF3" w:rsidRDefault="002045A6" w:rsidP="00134791">
      <w:pPr>
        <w:pStyle w:val="Prrafodelista"/>
        <w:tabs>
          <w:tab w:val="left" w:pos="7938"/>
        </w:tabs>
        <w:spacing w:line="360" w:lineRule="auto"/>
        <w:ind w:left="567" w:right="567"/>
        <w:jc w:val="both"/>
        <w:rPr>
          <w:rFonts w:ascii="Palatino Linotype" w:hAnsi="Palatino Linotype" w:cs="Arial"/>
          <w:i/>
          <w:sz w:val="22"/>
        </w:rPr>
      </w:pPr>
      <w:r w:rsidRPr="00494BF3">
        <w:rPr>
          <w:rFonts w:ascii="Palatino Linotype" w:hAnsi="Palatino Linotype" w:cs="Arial"/>
          <w:b/>
          <w:i/>
          <w:sz w:val="22"/>
        </w:rPr>
        <w:lastRenderedPageBreak/>
        <w:t>Artículo 18.</w:t>
      </w:r>
      <w:r w:rsidRPr="00494BF3">
        <w:rPr>
          <w:rFonts w:ascii="Palatino Linotype" w:hAnsi="Palatino Linotype" w:cs="Arial"/>
          <w:i/>
          <w:sz w:val="22"/>
        </w:rPr>
        <w:t xml:space="preserve"> Los sujetos obligados deberán documentar todo acto que derive del ejercicio de sus facultades, competencias o funciones, considerando desde su origen la eventual publicidad y reutilizació</w:t>
      </w:r>
      <w:r w:rsidR="00FF1B07" w:rsidRPr="00494BF3">
        <w:rPr>
          <w:rFonts w:ascii="Palatino Linotype" w:hAnsi="Palatino Linotype" w:cs="Arial"/>
          <w:i/>
          <w:sz w:val="22"/>
        </w:rPr>
        <w:t>n de la información que generen.</w:t>
      </w:r>
    </w:p>
    <w:p w14:paraId="7B15864A" w14:textId="77777777" w:rsidR="002045A6" w:rsidRPr="00494BF3" w:rsidRDefault="002045A6" w:rsidP="00494BF3">
      <w:pPr>
        <w:pStyle w:val="Prrafodelista"/>
        <w:tabs>
          <w:tab w:val="left" w:pos="7938"/>
        </w:tabs>
        <w:spacing w:before="240" w:line="360" w:lineRule="auto"/>
        <w:ind w:left="567" w:right="567"/>
        <w:jc w:val="both"/>
        <w:rPr>
          <w:rFonts w:ascii="Palatino Linotype" w:hAnsi="Palatino Linotype" w:cs="Arial"/>
        </w:rPr>
      </w:pPr>
    </w:p>
    <w:p w14:paraId="4B8E9600" w14:textId="0B1818DA" w:rsidR="00072A23" w:rsidRPr="00494BF3" w:rsidRDefault="00134791" w:rsidP="00134791">
      <w:pPr>
        <w:pStyle w:val="Prrafodelista"/>
        <w:numPr>
          <w:ilvl w:val="0"/>
          <w:numId w:val="2"/>
        </w:numPr>
        <w:spacing w:line="360" w:lineRule="auto"/>
        <w:ind w:left="0" w:right="49" w:firstLine="0"/>
        <w:jc w:val="both"/>
        <w:rPr>
          <w:rFonts w:ascii="Palatino Linotype" w:hAnsi="Palatino Linotype" w:cs="Arial"/>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14:anchorId="367E1912" wp14:editId="3DB515A3">
                <wp:simplePos x="0" y="0"/>
                <wp:positionH relativeFrom="column">
                  <wp:posOffset>72390</wp:posOffset>
                </wp:positionH>
                <wp:positionV relativeFrom="paragraph">
                  <wp:posOffset>1555749</wp:posOffset>
                </wp:positionV>
                <wp:extent cx="5324475" cy="399097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324475" cy="3990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B44F5"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22.5pt" to="424.95pt,4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" strokecolor="#4f81bd [3204]" strokeweight="2pt">
                <v:shadow on="t" color="black" opacity="24903f" origin=",.5" offset="0,.55556mm"/>
              </v:line>
            </w:pict>
          </mc:Fallback>
        </mc:AlternateContent>
      </w:r>
      <w:r w:rsidR="00FF1B07" w:rsidRPr="00494BF3">
        <w:rPr>
          <w:rFonts w:ascii="Palatino Linotype" w:eastAsia="MS Mincho" w:hAnsi="Palatino Linotype" w:cs="Times New Roman"/>
        </w:rPr>
        <w:t>Por otro lado</w:t>
      </w:r>
      <w:r w:rsidR="00072A23" w:rsidRPr="00494BF3">
        <w:rPr>
          <w:rFonts w:ascii="Palatino Linotype" w:eastAsia="MS Mincho" w:hAnsi="Palatino Linotype" w:cs="Times New Roman"/>
        </w:rPr>
        <w:t xml:space="preserve">, este Órgano </w:t>
      </w:r>
      <w:proofErr w:type="spellStart"/>
      <w:r w:rsidR="00072A23" w:rsidRPr="00494BF3">
        <w:rPr>
          <w:rFonts w:ascii="Palatino Linotype" w:eastAsia="MS Mincho" w:hAnsi="Palatino Linotype" w:cs="Times New Roman"/>
        </w:rPr>
        <w:t>Resolutor</w:t>
      </w:r>
      <w:proofErr w:type="spellEnd"/>
      <w:r w:rsidR="00072A23" w:rsidRPr="00494BF3">
        <w:rPr>
          <w:rFonts w:ascii="Palatino Linotype" w:eastAsia="MS Mincho" w:hAnsi="Palatino Linotype" w:cs="Times New Roman"/>
        </w:rPr>
        <w:t xml:space="preserve"> advierte que el</w:t>
      </w:r>
      <w:r w:rsidR="00072A23" w:rsidRPr="00494BF3">
        <w:rPr>
          <w:rFonts w:ascii="Palatino Linotype" w:eastAsia="MS Mincho" w:hAnsi="Palatino Linotype" w:cs="Times New Roman"/>
          <w:b/>
        </w:rPr>
        <w:t xml:space="preserve"> SUJETO OBLIGADO</w:t>
      </w:r>
      <w:r w:rsidR="00072A23" w:rsidRPr="00494BF3">
        <w:rPr>
          <w:rFonts w:ascii="Palatino Linotype" w:eastAsia="MS Mincho" w:hAnsi="Palatino Linotype" w:cs="Times New Roman"/>
        </w:rPr>
        <w:t xml:space="preserve"> mediante sus respuesta entrega dos (02) documentos mediante los cuales según se aprecia se realiza la asignación de diversas comisiones como a continuación se observa. </w:t>
      </w:r>
    </w:p>
    <w:p w14:paraId="381D664D" w14:textId="3060841D" w:rsidR="00072A23" w:rsidRPr="00494BF3" w:rsidRDefault="005320DE" w:rsidP="00494BF3">
      <w:pPr>
        <w:pStyle w:val="Prrafodelista"/>
        <w:spacing w:line="360" w:lineRule="auto"/>
        <w:ind w:hanging="720"/>
        <w:jc w:val="center"/>
        <w:rPr>
          <w:rFonts w:ascii="Palatino Linotype" w:hAnsi="Palatino Linotype" w:cs="Arial"/>
        </w:rPr>
      </w:pPr>
      <w:r w:rsidRPr="005320DE">
        <w:rPr>
          <w:rFonts w:ascii="Palatino Linotype" w:hAnsi="Palatino Linotype" w:cs="Arial"/>
          <w:noProof/>
          <w:lang w:val="es-MX" w:eastAsia="es-MX"/>
        </w:rPr>
        <w:lastRenderedPageBreak/>
        <w:drawing>
          <wp:inline distT="0" distB="0" distL="0" distR="0" wp14:anchorId="43052105" wp14:editId="545A1847">
            <wp:extent cx="4095298" cy="4640659"/>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3593" cy="4650059"/>
                    </a:xfrm>
                    <a:prstGeom prst="rect">
                      <a:avLst/>
                    </a:prstGeom>
                    <a:noFill/>
                    <a:ln>
                      <a:noFill/>
                    </a:ln>
                  </pic:spPr>
                </pic:pic>
              </a:graphicData>
            </a:graphic>
          </wp:inline>
        </w:drawing>
      </w:r>
    </w:p>
    <w:p w14:paraId="5AEA6BD1" w14:textId="77777777" w:rsidR="00072A23" w:rsidRPr="00494BF3" w:rsidRDefault="00072A23" w:rsidP="00494BF3">
      <w:pPr>
        <w:pStyle w:val="Prrafodelista"/>
        <w:spacing w:line="360" w:lineRule="auto"/>
        <w:ind w:hanging="720"/>
        <w:jc w:val="center"/>
        <w:rPr>
          <w:rFonts w:ascii="Palatino Linotype" w:hAnsi="Palatino Linotype" w:cs="Arial"/>
        </w:rPr>
      </w:pPr>
    </w:p>
    <w:p w14:paraId="521D61EF" w14:textId="77777777" w:rsidR="00072A23" w:rsidRPr="00494BF3" w:rsidRDefault="00072A23" w:rsidP="00494BF3">
      <w:pPr>
        <w:pStyle w:val="Prrafodelista"/>
        <w:spacing w:before="240" w:line="360" w:lineRule="auto"/>
        <w:ind w:left="0" w:right="49"/>
        <w:jc w:val="both"/>
        <w:rPr>
          <w:rFonts w:ascii="Palatino Linotype" w:hAnsi="Palatino Linotype" w:cs="Arial"/>
        </w:rPr>
      </w:pPr>
    </w:p>
    <w:p w14:paraId="3D457BDD" w14:textId="43AF8A30" w:rsidR="00072A23" w:rsidRDefault="00072A23" w:rsidP="00494BF3">
      <w:pPr>
        <w:pStyle w:val="Prrafodelista"/>
        <w:numPr>
          <w:ilvl w:val="0"/>
          <w:numId w:val="2"/>
        </w:numPr>
        <w:spacing w:before="240" w:line="360" w:lineRule="auto"/>
        <w:ind w:left="0" w:firstLine="0"/>
        <w:jc w:val="both"/>
        <w:rPr>
          <w:rFonts w:ascii="Palatino Linotype" w:hAnsi="Palatino Linotype"/>
        </w:rPr>
      </w:pPr>
      <w:r w:rsidRPr="00494BF3">
        <w:rPr>
          <w:rFonts w:ascii="Palatino Linotype" w:hAnsi="Palatino Linotype"/>
        </w:rPr>
        <w:t xml:space="preserve">En efecto, el hecho de que el </w:t>
      </w:r>
      <w:r w:rsidRPr="00494BF3">
        <w:rPr>
          <w:rFonts w:ascii="Palatino Linotype" w:hAnsi="Palatino Linotype"/>
          <w:b/>
        </w:rPr>
        <w:t>SUJETO OBLIGADO</w:t>
      </w:r>
      <w:r w:rsidRPr="00494BF3">
        <w:rPr>
          <w:rFonts w:ascii="Palatino Linotype" w:hAnsi="Palatino Linotype"/>
        </w:rPr>
        <w:t xml:space="preserve"> haya </w:t>
      </w:r>
      <w:r w:rsidR="00FF1B07" w:rsidRPr="00494BF3">
        <w:rPr>
          <w:rFonts w:ascii="Palatino Linotype" w:hAnsi="Palatino Linotype"/>
        </w:rPr>
        <w:t xml:space="preserve">realizado entrega del documento mediante el cual se asignan </w:t>
      </w:r>
      <w:r w:rsidRPr="00494BF3">
        <w:rPr>
          <w:rFonts w:ascii="Palatino Linotype" w:hAnsi="Palatino Linotype"/>
        </w:rPr>
        <w:t xml:space="preserve">dos comisiones, acepta que la genera, posee y administra, en ejercicio de sus funciones de derecho público, motivo por el cual se actualiza el supuesto jurídico previsto en el artículo 12 de la </w:t>
      </w:r>
      <w:r w:rsidRPr="00494BF3">
        <w:rPr>
          <w:rFonts w:ascii="Palatino Linotype" w:hAnsi="Palatino Linotype"/>
          <w:b/>
        </w:rPr>
        <w:t xml:space="preserve">Ley de </w:t>
      </w:r>
      <w:r w:rsidRPr="00494BF3">
        <w:rPr>
          <w:rFonts w:ascii="Palatino Linotype" w:hAnsi="Palatino Linotype"/>
          <w:b/>
        </w:rPr>
        <w:lastRenderedPageBreak/>
        <w:t>Transparencia y Acceso a la Información Pública del Estado de México y Municipios</w:t>
      </w:r>
      <w:r w:rsidRPr="00494BF3">
        <w:rPr>
          <w:rFonts w:ascii="Palatino Linotype" w:hAnsi="Palatino Linotype"/>
        </w:rPr>
        <w:t>.</w:t>
      </w:r>
    </w:p>
    <w:p w14:paraId="4CC0775A" w14:textId="77777777" w:rsidR="00134791" w:rsidRPr="00134791" w:rsidRDefault="00134791" w:rsidP="00134791">
      <w:pPr>
        <w:pStyle w:val="Prrafodelista"/>
        <w:spacing w:line="360" w:lineRule="auto"/>
        <w:ind w:left="0"/>
        <w:jc w:val="both"/>
        <w:rPr>
          <w:rFonts w:ascii="Palatino Linotype" w:hAnsi="Palatino Linotype"/>
        </w:rPr>
      </w:pPr>
    </w:p>
    <w:p w14:paraId="2D6E5ECF" w14:textId="380E20B5" w:rsidR="00FF1B07" w:rsidRPr="00494BF3" w:rsidRDefault="00072A23" w:rsidP="00134791">
      <w:pPr>
        <w:numPr>
          <w:ilvl w:val="0"/>
          <w:numId w:val="2"/>
        </w:numPr>
        <w:autoSpaceDE w:val="0"/>
        <w:autoSpaceDN w:val="0"/>
        <w:adjustRightInd w:val="0"/>
        <w:spacing w:line="360" w:lineRule="auto"/>
        <w:ind w:left="0" w:firstLine="0"/>
        <w:contextualSpacing/>
        <w:jc w:val="both"/>
        <w:rPr>
          <w:rFonts w:ascii="Palatino Linotype" w:hAnsi="Palatino Linotype" w:cs="Arial"/>
          <w:lang w:val="es-ES"/>
        </w:rPr>
      </w:pPr>
      <w:r w:rsidRPr="00494BF3">
        <w:rPr>
          <w:rFonts w:ascii="Palatino Linotype" w:hAnsi="Palatino Linotype"/>
        </w:rPr>
        <w:t xml:space="preserve">De hecho el estudio de la naturaleza jurídica, tiene por objeto determinar si el </w:t>
      </w:r>
      <w:r w:rsidRPr="00494BF3">
        <w:rPr>
          <w:rFonts w:ascii="Palatino Linotype" w:hAnsi="Palatino Linotype"/>
          <w:b/>
        </w:rPr>
        <w:t>SUJETO OBLIGADO</w:t>
      </w:r>
      <w:r w:rsidRPr="00494BF3">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494BF3">
        <w:rPr>
          <w:rFonts w:ascii="Palatino Linotype" w:hAnsi="Palatino Linotype"/>
          <w:b/>
        </w:rPr>
        <w:t>SUJETO OBLIGADO.</w:t>
      </w:r>
    </w:p>
    <w:p w14:paraId="11099F97" w14:textId="77777777" w:rsidR="00FF1B07" w:rsidRPr="00494BF3" w:rsidRDefault="00FF1B07" w:rsidP="00134791">
      <w:pPr>
        <w:autoSpaceDE w:val="0"/>
        <w:autoSpaceDN w:val="0"/>
        <w:adjustRightInd w:val="0"/>
        <w:spacing w:line="360" w:lineRule="auto"/>
        <w:contextualSpacing/>
        <w:jc w:val="both"/>
        <w:rPr>
          <w:rFonts w:ascii="Palatino Linotype" w:hAnsi="Palatino Linotype" w:cs="Arial"/>
          <w:lang w:val="es-ES"/>
        </w:rPr>
      </w:pPr>
    </w:p>
    <w:p w14:paraId="23A2E432" w14:textId="1C2C5498" w:rsidR="00FF1B07" w:rsidRPr="00494BF3" w:rsidRDefault="00FF1B07" w:rsidP="00134791">
      <w:pPr>
        <w:numPr>
          <w:ilvl w:val="0"/>
          <w:numId w:val="2"/>
        </w:numPr>
        <w:autoSpaceDE w:val="0"/>
        <w:autoSpaceDN w:val="0"/>
        <w:adjustRightInd w:val="0"/>
        <w:spacing w:line="360" w:lineRule="auto"/>
        <w:ind w:left="0" w:firstLine="0"/>
        <w:contextualSpacing/>
        <w:jc w:val="both"/>
        <w:rPr>
          <w:rFonts w:ascii="Palatino Linotype" w:hAnsi="Palatino Linotype" w:cs="Arial"/>
          <w:lang w:val="es-ES"/>
        </w:rPr>
      </w:pPr>
      <w:r w:rsidRPr="00494BF3">
        <w:rPr>
          <w:rFonts w:ascii="Palatino Linotype" w:hAnsi="Palatino Linotype" w:cs="Arial"/>
        </w:rPr>
        <w:t>C</w:t>
      </w:r>
      <w:r w:rsidR="00826660" w:rsidRPr="00494BF3">
        <w:rPr>
          <w:rFonts w:ascii="Palatino Linotype" w:hAnsi="Palatino Linotype" w:cs="Arial"/>
        </w:rPr>
        <w:t>onsecuentemente</w:t>
      </w:r>
      <w:r w:rsidR="00FD7935" w:rsidRPr="00494BF3">
        <w:rPr>
          <w:rFonts w:ascii="Palatino Linotype" w:hAnsi="Palatino Linotype" w:cs="Arial"/>
        </w:rPr>
        <w:t>,</w:t>
      </w:r>
      <w:r w:rsidR="00826660" w:rsidRPr="00494BF3">
        <w:rPr>
          <w:rFonts w:ascii="Palatino Linotype" w:hAnsi="Palatino Linotype" w:cs="Arial"/>
        </w:rPr>
        <w:t xml:space="preserve"> </w:t>
      </w:r>
      <w:r w:rsidRPr="00494BF3">
        <w:rPr>
          <w:rFonts w:ascii="Palatino Linotype" w:hAnsi="Palatino Linotype" w:cs="Arial"/>
        </w:rPr>
        <w:t xml:space="preserve">no se omite el hecho de que </w:t>
      </w:r>
      <w:r w:rsidRPr="00494BF3">
        <w:rPr>
          <w:rFonts w:ascii="Palatino Linotype" w:eastAsia="MS Mincho" w:hAnsi="Palatino Linotype" w:cs="Arial"/>
        </w:rPr>
        <w:t xml:space="preserve">la particular al realizar su solicitud de información refirió que requiere acceso al </w:t>
      </w:r>
      <w:r w:rsidRPr="00494BF3">
        <w:rPr>
          <w:rFonts w:ascii="Palatino Linotype" w:eastAsia="MS Mincho" w:hAnsi="Palatino Linotype" w:cs="Arial"/>
          <w:i/>
        </w:rPr>
        <w:t>“</w:t>
      </w:r>
      <w:r w:rsidRPr="00494BF3">
        <w:rPr>
          <w:rFonts w:ascii="Palatino Linotype" w:eastAsia="MS Mincho" w:hAnsi="Palatino Linotype" w:cs="Arial"/>
          <w:b/>
          <w:i/>
        </w:rPr>
        <w:t>Histórico</w:t>
      </w:r>
      <w:r w:rsidRPr="00494BF3">
        <w:rPr>
          <w:rFonts w:ascii="Palatino Linotype" w:eastAsia="MS Mincho" w:hAnsi="Palatino Linotype" w:cs="Arial"/>
          <w:i/>
        </w:rPr>
        <w:t xml:space="preserve"> de gasolina entregada por concepto de comisiones oficiales…”</w:t>
      </w:r>
      <w:r w:rsidRPr="00494BF3">
        <w:rPr>
          <w:rFonts w:ascii="Palatino Linotype" w:eastAsia="MS Mincho" w:hAnsi="Palatino Linotype" w:cs="Arial"/>
        </w:rPr>
        <w:t xml:space="preserve"> es decir, ante la falta de certeza jurídica que reviste dicha palabra, se advierte que la Real Academia Española al respecto puntualiza que debe entenderse por la palabra “Histórico” lo siguiente: </w:t>
      </w:r>
    </w:p>
    <w:p w14:paraId="3B1925DC" w14:textId="77777777" w:rsidR="00E2061A" w:rsidRPr="00494BF3" w:rsidRDefault="00E2061A" w:rsidP="00494BF3">
      <w:pPr>
        <w:spacing w:line="360" w:lineRule="auto"/>
        <w:ind w:left="720"/>
        <w:contextualSpacing/>
        <w:rPr>
          <w:rFonts w:ascii="Palatino Linotype" w:eastAsia="MS Mincho" w:hAnsi="Palatino Linotype" w:cs="Arial"/>
        </w:rPr>
      </w:pPr>
    </w:p>
    <w:p w14:paraId="4ECE3EA4" w14:textId="77777777" w:rsidR="00FF1B07" w:rsidRPr="00134791" w:rsidRDefault="00FF1B07" w:rsidP="00134791">
      <w:pPr>
        <w:spacing w:before="240" w:line="360" w:lineRule="auto"/>
        <w:ind w:left="567" w:right="565"/>
        <w:contextualSpacing/>
        <w:jc w:val="both"/>
        <w:rPr>
          <w:rFonts w:ascii="Palatino Linotype" w:eastAsia="MS Mincho" w:hAnsi="Palatino Linotype" w:cs="Arial"/>
          <w:sz w:val="22"/>
          <w:lang w:val="es-MX"/>
        </w:rPr>
      </w:pPr>
      <w:r w:rsidRPr="00134791">
        <w:rPr>
          <w:rFonts w:ascii="Palatino Linotype" w:eastAsia="MS Mincho" w:hAnsi="Palatino Linotype" w:cs="Arial"/>
          <w:sz w:val="22"/>
          <w:lang w:val="es-MX"/>
        </w:rPr>
        <w:t xml:space="preserve">“histórico, </w:t>
      </w:r>
      <w:proofErr w:type="spellStart"/>
      <w:r w:rsidRPr="00134791">
        <w:rPr>
          <w:rFonts w:ascii="Palatino Linotype" w:eastAsia="MS Mincho" w:hAnsi="Palatino Linotype" w:cs="Arial"/>
          <w:sz w:val="22"/>
          <w:lang w:val="es-MX"/>
        </w:rPr>
        <w:t>ca</w:t>
      </w:r>
      <w:proofErr w:type="spellEnd"/>
    </w:p>
    <w:p w14:paraId="5945EBA0" w14:textId="77777777" w:rsidR="00FF1B07" w:rsidRPr="00134791" w:rsidRDefault="00FF1B07" w:rsidP="00134791">
      <w:pPr>
        <w:spacing w:before="240" w:line="360" w:lineRule="auto"/>
        <w:ind w:left="567" w:right="565"/>
        <w:contextualSpacing/>
        <w:jc w:val="both"/>
        <w:rPr>
          <w:rFonts w:ascii="Palatino Linotype" w:eastAsia="MS Mincho" w:hAnsi="Palatino Linotype" w:cs="Arial"/>
          <w:sz w:val="22"/>
          <w:lang w:val="es-MX"/>
        </w:rPr>
      </w:pPr>
      <w:r w:rsidRPr="00134791">
        <w:rPr>
          <w:rFonts w:ascii="Palatino Linotype" w:eastAsia="MS Mincho" w:hAnsi="Palatino Linotype" w:cs="Arial"/>
          <w:sz w:val="22"/>
          <w:lang w:val="es-MX"/>
        </w:rPr>
        <w:t>Del lat. </w:t>
      </w:r>
      <w:proofErr w:type="spellStart"/>
      <w:proofErr w:type="gramStart"/>
      <w:r w:rsidRPr="00134791">
        <w:rPr>
          <w:rFonts w:ascii="Palatino Linotype" w:eastAsia="MS Mincho" w:hAnsi="Palatino Linotype" w:cs="Arial"/>
          <w:i/>
          <w:iCs/>
          <w:sz w:val="22"/>
          <w:lang w:val="es-MX"/>
        </w:rPr>
        <w:t>historĭcus</w:t>
      </w:r>
      <w:proofErr w:type="spellEnd"/>
      <w:proofErr w:type="gramEnd"/>
      <w:r w:rsidRPr="00134791">
        <w:rPr>
          <w:rFonts w:ascii="Palatino Linotype" w:eastAsia="MS Mincho" w:hAnsi="Palatino Linotype" w:cs="Arial"/>
          <w:i/>
          <w:iCs/>
          <w:sz w:val="22"/>
          <w:lang w:val="es-MX"/>
        </w:rPr>
        <w:t>.</w:t>
      </w:r>
    </w:p>
    <w:p w14:paraId="6A6D2EFE" w14:textId="77777777" w:rsidR="00FF1B07" w:rsidRPr="00134791" w:rsidRDefault="00FF1B07" w:rsidP="00134791">
      <w:pPr>
        <w:spacing w:before="240" w:line="360" w:lineRule="auto"/>
        <w:ind w:left="567" w:right="565"/>
        <w:contextualSpacing/>
        <w:jc w:val="both"/>
        <w:rPr>
          <w:rFonts w:ascii="Palatino Linotype" w:eastAsia="MS Mincho" w:hAnsi="Palatino Linotype" w:cs="Arial"/>
          <w:b/>
          <w:sz w:val="22"/>
          <w:lang w:val="es-MX"/>
        </w:rPr>
      </w:pPr>
      <w:r w:rsidRPr="00134791">
        <w:rPr>
          <w:rFonts w:ascii="Palatino Linotype" w:eastAsia="MS Mincho" w:hAnsi="Palatino Linotype" w:cs="Arial"/>
          <w:b/>
          <w:bCs/>
          <w:sz w:val="22"/>
          <w:lang w:val="es-MX"/>
        </w:rPr>
        <w:t>1. </w:t>
      </w:r>
      <w:proofErr w:type="spellStart"/>
      <w:r w:rsidRPr="00134791">
        <w:rPr>
          <w:rFonts w:ascii="Palatino Linotype" w:eastAsia="MS Mincho" w:hAnsi="Palatino Linotype" w:cs="Arial"/>
          <w:b/>
          <w:sz w:val="22"/>
          <w:lang w:val="es-MX"/>
        </w:rPr>
        <w:t>adj</w:t>
      </w:r>
      <w:proofErr w:type="spellEnd"/>
      <w:r w:rsidRPr="00134791">
        <w:rPr>
          <w:rFonts w:ascii="Palatino Linotype" w:eastAsia="MS Mincho" w:hAnsi="Palatino Linotype" w:cs="Arial"/>
          <w:b/>
          <w:sz w:val="22"/>
          <w:lang w:val="es-MX"/>
        </w:rPr>
        <w:t>. Perteneciente o relativo a la historia.</w:t>
      </w:r>
    </w:p>
    <w:p w14:paraId="79B0A641" w14:textId="77777777" w:rsidR="00FF1B07" w:rsidRPr="00134791" w:rsidRDefault="00FF1B07" w:rsidP="00134791">
      <w:pPr>
        <w:spacing w:before="240" w:line="360" w:lineRule="auto"/>
        <w:ind w:left="567" w:right="565"/>
        <w:contextualSpacing/>
        <w:jc w:val="both"/>
        <w:rPr>
          <w:rFonts w:ascii="Palatino Linotype" w:eastAsia="MS Mincho" w:hAnsi="Palatino Linotype" w:cs="Arial"/>
          <w:sz w:val="22"/>
          <w:lang w:val="es-MX"/>
        </w:rPr>
      </w:pPr>
      <w:r w:rsidRPr="00134791">
        <w:rPr>
          <w:rFonts w:ascii="Palatino Linotype" w:eastAsia="MS Mincho" w:hAnsi="Palatino Linotype" w:cs="Arial"/>
          <w:b/>
          <w:bCs/>
          <w:sz w:val="22"/>
          <w:lang w:val="es-MX"/>
        </w:rPr>
        <w:t>2. </w:t>
      </w:r>
      <w:r w:rsidRPr="00134791">
        <w:rPr>
          <w:rFonts w:ascii="Palatino Linotype" w:eastAsia="MS Mincho" w:hAnsi="Palatino Linotype" w:cs="Arial"/>
          <w:sz w:val="22"/>
          <w:lang w:val="es-MX"/>
        </w:rPr>
        <w:t>adj. Dicho de una persona o de una cosa: Que ha tenido existencia real y comprobada.</w:t>
      </w:r>
    </w:p>
    <w:p w14:paraId="08E6FF9B" w14:textId="77777777" w:rsidR="00FF1B07" w:rsidRPr="00134791" w:rsidRDefault="00FF1B07" w:rsidP="00134791">
      <w:pPr>
        <w:spacing w:before="240" w:line="360" w:lineRule="auto"/>
        <w:ind w:left="567" w:right="565"/>
        <w:contextualSpacing/>
        <w:jc w:val="both"/>
        <w:rPr>
          <w:rFonts w:ascii="Palatino Linotype" w:eastAsia="MS Mincho" w:hAnsi="Palatino Linotype" w:cs="Arial"/>
          <w:sz w:val="22"/>
          <w:lang w:val="es-MX"/>
        </w:rPr>
      </w:pPr>
      <w:r w:rsidRPr="00134791">
        <w:rPr>
          <w:rFonts w:ascii="Palatino Linotype" w:eastAsia="MS Mincho" w:hAnsi="Palatino Linotype" w:cs="Arial"/>
          <w:b/>
          <w:bCs/>
          <w:sz w:val="22"/>
          <w:lang w:val="es-MX"/>
        </w:rPr>
        <w:t>3. </w:t>
      </w:r>
      <w:proofErr w:type="spellStart"/>
      <w:r w:rsidRPr="00134791">
        <w:rPr>
          <w:rFonts w:ascii="Palatino Linotype" w:eastAsia="MS Mincho" w:hAnsi="Palatino Linotype" w:cs="Arial"/>
          <w:sz w:val="22"/>
          <w:lang w:val="es-MX"/>
        </w:rPr>
        <w:t>adj</w:t>
      </w:r>
      <w:proofErr w:type="spellEnd"/>
      <w:r w:rsidRPr="00134791">
        <w:rPr>
          <w:rFonts w:ascii="Palatino Linotype" w:eastAsia="MS Mincho" w:hAnsi="Palatino Linotype" w:cs="Arial"/>
          <w:sz w:val="22"/>
          <w:lang w:val="es-MX"/>
        </w:rPr>
        <w:t>. Digno de pasar a la historia.</w:t>
      </w:r>
    </w:p>
    <w:p w14:paraId="3DF6CBA2" w14:textId="7BB45700" w:rsidR="00FF1B07" w:rsidRPr="00134791" w:rsidRDefault="00FF1B07" w:rsidP="00134791">
      <w:pPr>
        <w:spacing w:before="240" w:line="360" w:lineRule="auto"/>
        <w:ind w:left="567" w:right="565"/>
        <w:contextualSpacing/>
        <w:jc w:val="both"/>
        <w:rPr>
          <w:rFonts w:ascii="Palatino Linotype" w:eastAsia="MS Mincho" w:hAnsi="Palatino Linotype" w:cs="Arial"/>
          <w:sz w:val="22"/>
          <w:lang w:val="es-MX"/>
        </w:rPr>
      </w:pPr>
      <w:r w:rsidRPr="00134791">
        <w:rPr>
          <w:rFonts w:ascii="Palatino Linotype" w:eastAsia="MS Mincho" w:hAnsi="Palatino Linotype" w:cs="Arial"/>
          <w:b/>
          <w:bCs/>
          <w:sz w:val="22"/>
          <w:lang w:val="es-MX"/>
        </w:rPr>
        <w:lastRenderedPageBreak/>
        <w:t>4. </w:t>
      </w:r>
      <w:proofErr w:type="gramStart"/>
      <w:r w:rsidRPr="00134791">
        <w:rPr>
          <w:rFonts w:ascii="Palatino Linotype" w:eastAsia="MS Mincho" w:hAnsi="Palatino Linotype" w:cs="Arial"/>
          <w:sz w:val="22"/>
          <w:lang w:val="es-MX"/>
        </w:rPr>
        <w:t>adj</w:t>
      </w:r>
      <w:proofErr w:type="gramEnd"/>
      <w:r w:rsidRPr="00134791">
        <w:rPr>
          <w:rFonts w:ascii="Palatino Linotype" w:eastAsia="MS Mincho" w:hAnsi="Palatino Linotype" w:cs="Arial"/>
          <w:sz w:val="22"/>
          <w:lang w:val="es-MX"/>
        </w:rPr>
        <w:t>. Dicho de una obra literaria o cinematográfica: De argumento alusivo a sucesos y personajes </w:t>
      </w:r>
      <w:r w:rsidRPr="00134791">
        <w:rPr>
          <w:rFonts w:ascii="Palatino Linotype" w:eastAsia="MS Mincho" w:hAnsi="Palatino Linotype" w:cs="Arial"/>
          <w:b/>
          <w:bCs/>
          <w:sz w:val="22"/>
          <w:lang w:val="es-MX"/>
        </w:rPr>
        <w:t>históricos</w:t>
      </w:r>
      <w:r w:rsidRPr="00134791">
        <w:rPr>
          <w:rFonts w:ascii="Palatino Linotype" w:eastAsia="MS Mincho" w:hAnsi="Palatino Linotype" w:cs="Arial"/>
          <w:sz w:val="22"/>
          <w:lang w:val="es-MX"/>
        </w:rPr>
        <w:t>sometidos a fabulación o recreación artísticas.”</w:t>
      </w:r>
    </w:p>
    <w:p w14:paraId="262AF1BD" w14:textId="5CF258D5" w:rsidR="00FF1B07" w:rsidRDefault="00FF1B07" w:rsidP="00494BF3">
      <w:pPr>
        <w:pStyle w:val="Prrafodelista"/>
        <w:numPr>
          <w:ilvl w:val="0"/>
          <w:numId w:val="2"/>
        </w:numPr>
        <w:spacing w:before="240" w:line="360" w:lineRule="auto"/>
        <w:ind w:left="0" w:right="49" w:firstLine="0"/>
        <w:jc w:val="both"/>
        <w:rPr>
          <w:rFonts w:ascii="Palatino Linotype" w:eastAsia="MS Mincho" w:hAnsi="Palatino Linotype" w:cs="Arial"/>
        </w:rPr>
      </w:pPr>
      <w:r w:rsidRPr="00494BF3">
        <w:rPr>
          <w:rFonts w:ascii="Palatino Linotype" w:eastAsia="MS Mincho" w:hAnsi="Palatino Linotype" w:cs="Arial"/>
        </w:rPr>
        <w:t xml:space="preserve">Considerado lo anterior este Órgano Garante suple la deficiencia en la solicitud de información de conformidad con lo que establecen los artículos 13 y 181 párrafo cuarto de la Ley de Transparencia y Acceso a la Información Pública del Estado de México y Municipios, resultando importante precisar que el Decreto de creación del </w:t>
      </w:r>
      <w:r w:rsidRPr="00494BF3">
        <w:rPr>
          <w:rFonts w:ascii="Palatino Linotype" w:eastAsia="MS Mincho" w:hAnsi="Palatino Linotype" w:cs="Arial"/>
          <w:b/>
        </w:rPr>
        <w:t xml:space="preserve">SUJETO OBLIGADO </w:t>
      </w:r>
      <w:r w:rsidRPr="00494BF3">
        <w:rPr>
          <w:rFonts w:ascii="Palatino Linotype" w:eastAsia="MS Mincho" w:hAnsi="Palatino Linotype" w:cs="Arial"/>
        </w:rPr>
        <w:t>fue publicado en fecha 13 de noviembre de 2006</w:t>
      </w:r>
      <w:r w:rsidRPr="00494BF3">
        <w:rPr>
          <w:rFonts w:ascii="Palatino Linotype" w:eastAsia="MS Mincho" w:hAnsi="Palatino Linotype" w:cs="Arial"/>
          <w:b/>
        </w:rPr>
        <w:t>,</w:t>
      </w:r>
      <w:r w:rsidRPr="00494BF3">
        <w:rPr>
          <w:rFonts w:ascii="Palatino Linotype" w:eastAsia="MS Mincho" w:hAnsi="Palatino Linotype" w:cs="Arial"/>
        </w:rPr>
        <w:t xml:space="preserve"> en el Periódico</w:t>
      </w:r>
      <w:r w:rsidR="00010828" w:rsidRPr="00494BF3">
        <w:rPr>
          <w:rFonts w:ascii="Palatino Linotype" w:eastAsia="MS Mincho" w:hAnsi="Palatino Linotype" w:cs="Arial"/>
        </w:rPr>
        <w:t xml:space="preserve"> Oficial “Gaceta del Gobierno”:</w:t>
      </w:r>
    </w:p>
    <w:p w14:paraId="62EF4C15" w14:textId="5FB83A61" w:rsidR="00134791" w:rsidRPr="00494BF3" w:rsidRDefault="00134791" w:rsidP="00134791">
      <w:pPr>
        <w:pStyle w:val="Prrafodelista"/>
        <w:spacing w:before="240" w:line="360" w:lineRule="auto"/>
        <w:ind w:left="0" w:right="49"/>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2336" behindDoc="0" locked="0" layoutInCell="1" allowOverlap="1" wp14:anchorId="39A49572" wp14:editId="16A13F4E">
                <wp:simplePos x="0" y="0"/>
                <wp:positionH relativeFrom="column">
                  <wp:posOffset>-32386</wp:posOffset>
                </wp:positionH>
                <wp:positionV relativeFrom="paragraph">
                  <wp:posOffset>125094</wp:posOffset>
                </wp:positionV>
                <wp:extent cx="5534025" cy="458152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534025" cy="4581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02527F"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9.85pt" to="433.2pt,3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" strokecolor="#4f81bd [3204]" strokeweight="2pt">
                <v:shadow on="t" color="black" opacity="24903f" origin=",.5" offset="0,.55556mm"/>
              </v:line>
            </w:pict>
          </mc:Fallback>
        </mc:AlternateContent>
      </w:r>
    </w:p>
    <w:p w14:paraId="16F55609" w14:textId="5846BABE" w:rsidR="00010828" w:rsidRPr="00494BF3" w:rsidRDefault="00010828" w:rsidP="00494BF3">
      <w:pPr>
        <w:pStyle w:val="Prrafodelista"/>
        <w:spacing w:before="240" w:line="360" w:lineRule="auto"/>
        <w:ind w:left="0" w:right="49" w:hanging="284"/>
        <w:jc w:val="center"/>
        <w:rPr>
          <w:rFonts w:ascii="Palatino Linotype" w:eastAsia="MS Mincho" w:hAnsi="Palatino Linotype" w:cs="Arial"/>
        </w:rPr>
      </w:pPr>
      <w:r w:rsidRPr="00494BF3">
        <w:rPr>
          <w:rFonts w:ascii="Palatino Linotype" w:eastAsia="MS Mincho" w:hAnsi="Palatino Linotype" w:cs="Times New Roman"/>
          <w:noProof/>
          <w:lang w:val="es-MX" w:eastAsia="es-MX"/>
        </w:rPr>
        <w:lastRenderedPageBreak/>
        <w:drawing>
          <wp:inline distT="0" distB="0" distL="0" distR="0" wp14:anchorId="2C770349" wp14:editId="2E6D879A">
            <wp:extent cx="5993188" cy="5286375"/>
            <wp:effectExtent l="19050" t="19050" r="2667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8512" t="-1" r="10915" b="33369"/>
                    <a:stretch/>
                  </pic:blipFill>
                  <pic:spPr bwMode="auto">
                    <a:xfrm>
                      <a:off x="0" y="0"/>
                      <a:ext cx="6043143" cy="533043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15815C3" w14:textId="77777777" w:rsidR="006F619D" w:rsidRPr="00494BF3" w:rsidRDefault="006F619D" w:rsidP="00494BF3">
      <w:pPr>
        <w:spacing w:before="240" w:line="360" w:lineRule="auto"/>
        <w:ind w:right="49"/>
        <w:jc w:val="both"/>
        <w:rPr>
          <w:rFonts w:ascii="Palatino Linotype" w:hAnsi="Palatino Linotype" w:cs="Arial"/>
        </w:rPr>
      </w:pPr>
    </w:p>
    <w:p w14:paraId="35925CD4" w14:textId="77777777" w:rsidR="00010828" w:rsidRPr="00494BF3" w:rsidRDefault="00010828" w:rsidP="00494BF3">
      <w:pPr>
        <w:pStyle w:val="Prrafodelista"/>
        <w:numPr>
          <w:ilvl w:val="0"/>
          <w:numId w:val="2"/>
        </w:numPr>
        <w:spacing w:before="240" w:line="360" w:lineRule="auto"/>
        <w:ind w:left="0" w:right="49" w:firstLine="0"/>
        <w:jc w:val="both"/>
        <w:rPr>
          <w:rFonts w:ascii="Palatino Linotype" w:eastAsia="MS Mincho" w:hAnsi="Palatino Linotype" w:cs="Times New Roman"/>
        </w:rPr>
      </w:pPr>
      <w:r w:rsidRPr="00494BF3">
        <w:rPr>
          <w:rFonts w:ascii="Palatino Linotype" w:eastAsia="MS Mincho" w:hAnsi="Palatino Linotype" w:cs="Times New Roman"/>
        </w:rPr>
        <w:t xml:space="preserve">En ese orden de ideas es importante enfatizar que, si bien es cierto que </w:t>
      </w:r>
      <w:r w:rsidRPr="00494BF3">
        <w:rPr>
          <w:rFonts w:ascii="Palatino Linotype" w:eastAsia="Times New Roman" w:hAnsi="Palatino Linotype" w:cs="Arial"/>
          <w:color w:val="000000"/>
        </w:rPr>
        <w:t xml:space="preserve">los </w:t>
      </w:r>
      <w:r w:rsidRPr="00494BF3">
        <w:rPr>
          <w:rFonts w:ascii="Palatino Linotype" w:eastAsia="Times New Roman" w:hAnsi="Palatino Linotype" w:cs="Arial"/>
          <w:b/>
          <w:color w:val="000000"/>
        </w:rPr>
        <w:t>SUJETOS OBLIGADOS</w:t>
      </w:r>
      <w:r w:rsidRPr="00494BF3">
        <w:rPr>
          <w:rFonts w:ascii="Palatino Linotype" w:eastAsia="Times New Roman" w:hAnsi="Palatino Linotype" w:cs="Arial"/>
          <w:color w:val="000000"/>
        </w:rPr>
        <w:t xml:space="preserve"> tienen el deber de preservar y controlar sus archivos</w:t>
      </w:r>
      <w:r w:rsidRPr="00494BF3">
        <w:rPr>
          <w:rFonts w:ascii="Palatino Linotype" w:eastAsia="MS Mincho" w:hAnsi="Palatino Linotype" w:cs="Times New Roman"/>
        </w:rPr>
        <w:t xml:space="preserve"> tal </w:t>
      </w:r>
      <w:r w:rsidRPr="00494BF3">
        <w:rPr>
          <w:rFonts w:ascii="Palatino Linotype" w:eastAsia="MS Mincho" w:hAnsi="Palatino Linotype" w:cs="Times New Roman"/>
        </w:rPr>
        <w:lastRenderedPageBreak/>
        <w:t xml:space="preserve">como lo dispone </w:t>
      </w:r>
      <w:r w:rsidRPr="00494BF3">
        <w:rPr>
          <w:rFonts w:ascii="Palatino Linotype" w:eastAsia="Times New Roman" w:hAnsi="Palatino Linotype" w:cs="Arial"/>
          <w:color w:val="000000"/>
        </w:rPr>
        <w:t xml:space="preserve">el artículo 36 de los </w:t>
      </w:r>
      <w:r w:rsidRPr="00494BF3">
        <w:rPr>
          <w:rFonts w:ascii="Palatino Linotype" w:eastAsia="Times New Roman" w:hAnsi="Palatino Linotype" w:cs="Arial"/>
          <w:b/>
          <w:color w:val="000000"/>
        </w:rPr>
        <w:t>Lineamientos para la administración de Documentos en el Estado de México</w:t>
      </w:r>
      <w:r w:rsidRPr="00494BF3">
        <w:rPr>
          <w:rFonts w:ascii="Palatino Linotype" w:eastAsia="Times New Roman" w:hAnsi="Palatino Linotype" w:cs="Arial"/>
          <w:color w:val="000000"/>
        </w:rPr>
        <w:t xml:space="preserve">, también lo es que los archivos comprenden diversas fases </w:t>
      </w:r>
      <w:r w:rsidRPr="00494BF3">
        <w:rPr>
          <w:rFonts w:ascii="Palatino Linotype" w:eastAsia="MS Mincho" w:hAnsi="Palatino Linotype" w:cs="Times New Roman"/>
        </w:rPr>
        <w:t xml:space="preserve">las cuales son: Fase activa, Fase </w:t>
      </w:r>
      <w:proofErr w:type="spellStart"/>
      <w:r w:rsidRPr="00494BF3">
        <w:rPr>
          <w:rFonts w:ascii="Palatino Linotype" w:eastAsia="MS Mincho" w:hAnsi="Palatino Linotype" w:cs="Times New Roman"/>
        </w:rPr>
        <w:t>Semiactiva</w:t>
      </w:r>
      <w:proofErr w:type="spellEnd"/>
      <w:r w:rsidRPr="00494BF3">
        <w:rPr>
          <w:rFonts w:ascii="Palatino Linotype" w:eastAsia="MS Mincho" w:hAnsi="Palatino Linotype" w:cs="Times New Roman"/>
        </w:rPr>
        <w:t>, y Fase Inactiva.</w:t>
      </w:r>
    </w:p>
    <w:p w14:paraId="5920C296" w14:textId="77777777" w:rsidR="00010828" w:rsidRPr="00494BF3" w:rsidRDefault="00010828" w:rsidP="00494BF3">
      <w:pPr>
        <w:pStyle w:val="Prrafodelista"/>
        <w:spacing w:before="240" w:line="360" w:lineRule="auto"/>
        <w:ind w:left="0" w:right="49"/>
        <w:jc w:val="both"/>
        <w:rPr>
          <w:rFonts w:ascii="Palatino Linotype" w:eastAsia="MS Mincho" w:hAnsi="Palatino Linotype" w:cs="Times New Roman"/>
        </w:rPr>
      </w:pPr>
    </w:p>
    <w:p w14:paraId="5D0D88CF" w14:textId="4AFFF9D8" w:rsidR="00010828" w:rsidRPr="00494BF3" w:rsidRDefault="00010828" w:rsidP="00494BF3">
      <w:pPr>
        <w:pStyle w:val="Prrafodelista"/>
        <w:numPr>
          <w:ilvl w:val="0"/>
          <w:numId w:val="2"/>
        </w:numPr>
        <w:spacing w:before="240" w:line="360" w:lineRule="auto"/>
        <w:ind w:left="0" w:right="49" w:firstLine="0"/>
        <w:jc w:val="both"/>
        <w:rPr>
          <w:rFonts w:ascii="Palatino Linotype" w:eastAsia="MS Mincho" w:hAnsi="Palatino Linotype" w:cs="Times New Roman"/>
        </w:rPr>
      </w:pPr>
      <w:r w:rsidRPr="00494BF3">
        <w:rPr>
          <w:rFonts w:ascii="Palatino Linotype" w:eastAsia="MS Mincho" w:hAnsi="Palatino Linotype" w:cs="Times New Roman"/>
        </w:rPr>
        <w:t xml:space="preserve">En ese sentido, de acuerdo al artículo 61, 63 y 64, 68 y 74 de los </w:t>
      </w:r>
      <w:r w:rsidRPr="00494BF3">
        <w:rPr>
          <w:rFonts w:ascii="Palatino Linotype" w:eastAsia="Times New Roman" w:hAnsi="Palatino Linotype" w:cs="Arial"/>
          <w:b/>
          <w:color w:val="000000"/>
        </w:rPr>
        <w:t>Lineamientos para la Administración de Documentos en el Estado de México</w:t>
      </w:r>
      <w:r w:rsidRPr="00494BF3">
        <w:rPr>
          <w:rFonts w:ascii="Palatino Linotype" w:eastAsia="MS Mincho" w:hAnsi="Palatino Linotype" w:cs="Times New Roman"/>
        </w:rPr>
        <w:t xml:space="preserve"> citados anteriormente, los Archivos integrantes del sistema se clasificarán en </w:t>
      </w:r>
      <w:r w:rsidRPr="00494BF3">
        <w:rPr>
          <w:rFonts w:ascii="Palatino Linotype" w:eastAsia="MS Mincho" w:hAnsi="Palatino Linotype" w:cs="Times New Roman"/>
          <w:b/>
        </w:rPr>
        <w:t>Archivos de trámite o de Oficina</w:t>
      </w:r>
      <w:r w:rsidRPr="00494BF3">
        <w:rPr>
          <w:rFonts w:ascii="Palatino Linotype" w:eastAsia="MS Mincho" w:hAnsi="Palatino Linotype" w:cs="Times New Roman"/>
        </w:rPr>
        <w:t xml:space="preserve">, </w:t>
      </w:r>
      <w:r w:rsidRPr="00494BF3">
        <w:rPr>
          <w:rFonts w:ascii="Palatino Linotype" w:eastAsia="MS Mincho" w:hAnsi="Palatino Linotype" w:cs="Times New Roman"/>
          <w:b/>
        </w:rPr>
        <w:t>Archivos de concentración o Generales</w:t>
      </w:r>
      <w:r w:rsidRPr="00494BF3">
        <w:rPr>
          <w:rFonts w:ascii="Palatino Linotype" w:eastAsia="MS Mincho" w:hAnsi="Palatino Linotype" w:cs="Times New Roman"/>
        </w:rPr>
        <w:t xml:space="preserve"> y </w:t>
      </w:r>
      <w:r w:rsidRPr="00494BF3">
        <w:rPr>
          <w:rFonts w:ascii="Palatino Linotype" w:eastAsia="MS Mincho" w:hAnsi="Palatino Linotype" w:cs="Times New Roman"/>
          <w:b/>
        </w:rPr>
        <w:t>Archivos Históricos</w:t>
      </w:r>
      <w:r w:rsidRPr="00494BF3">
        <w:rPr>
          <w:rFonts w:ascii="Palatino Linotype" w:eastAsia="MS Mincho" w:hAnsi="Palatino Linotype" w:cs="Times New Roman"/>
        </w:rPr>
        <w:t xml:space="preserve">, atendiendo al ciclo de vida de los documentos de Archivo. Cada Unidad Administrativa de los </w:t>
      </w:r>
      <w:r w:rsidRPr="00494BF3">
        <w:rPr>
          <w:rFonts w:ascii="Palatino Linotype" w:eastAsia="MS Mincho" w:hAnsi="Palatino Linotype" w:cs="Times New Roman"/>
          <w:b/>
        </w:rPr>
        <w:t>SUJETOS OBLIGADOS</w:t>
      </w:r>
      <w:r w:rsidRPr="00494BF3">
        <w:rPr>
          <w:rFonts w:ascii="Palatino Linotype" w:eastAsia="MS Mincho" w:hAnsi="Palatino Linotype" w:cs="Times New Roman"/>
        </w:rPr>
        <w:t xml:space="preserve"> se integrará un archivo de trámite, que será la unidad archivística responsable de la gestión de los documentos de uso cotidiano y necesario para el ejercicio de las atribuciones del órgano productor, así mismo los </w:t>
      </w:r>
      <w:r w:rsidRPr="00494BF3">
        <w:rPr>
          <w:rFonts w:ascii="Palatino Linotype" w:eastAsia="MS Mincho" w:hAnsi="Palatino Linotype" w:cs="Times New Roman"/>
          <w:b/>
        </w:rPr>
        <w:t>SUJETOS OBLIGADOS</w:t>
      </w:r>
      <w:r w:rsidRPr="00494BF3">
        <w:rPr>
          <w:rFonts w:ascii="Palatino Linotype" w:eastAsia="MS Mincho" w:hAnsi="Palatino Linotype" w:cs="Times New Roman"/>
        </w:rPr>
        <w:t xml:space="preserve"> integrarán un archivo de concentración que será la unidad archivística responsable de la gestión de los documentos de usos esporádico </w:t>
      </w:r>
      <w:r w:rsidRPr="00494BF3">
        <w:rPr>
          <w:rFonts w:ascii="Palatino Linotype" w:eastAsia="MS Mincho" w:hAnsi="Palatino Linotype" w:cs="Times New Roman"/>
          <w:b/>
          <w:u w:val="single"/>
        </w:rPr>
        <w:t>que deben mantenerse por razones administrativas, legales, fiscales o contables y en cada uno de los Poderes del Estado</w:t>
      </w:r>
      <w:r w:rsidRPr="00494BF3">
        <w:rPr>
          <w:rFonts w:ascii="Palatino Linotype" w:eastAsia="MS Mincho" w:hAnsi="Palatino Linotype" w:cs="Times New Roman"/>
        </w:rPr>
        <w:t xml:space="preserve"> y en los municipios se establecerá un Archivo Histórico el cual se constituirá como </w:t>
      </w:r>
      <w:r w:rsidRPr="00494BF3">
        <w:rPr>
          <w:rFonts w:ascii="Palatino Linotype" w:eastAsia="MS Mincho" w:hAnsi="Palatino Linotype" w:cs="Times New Roman"/>
          <w:b/>
        </w:rPr>
        <w:t>fuente de acceso público</w:t>
      </w:r>
      <w:r w:rsidRPr="00494BF3">
        <w:rPr>
          <w:rFonts w:ascii="Palatino Linotype" w:eastAsia="MS Mincho" w:hAnsi="Palatino Linotype" w:cs="Times New Roman"/>
        </w:rPr>
        <w:t xml:space="preserve">, encargado de divulgar la memoria documental institucional, estimular el uso y aprovechamiento social de la documentación y difundir su acervo e instrumentos de consulta, y cada ciclo de vida se corresponderá con las siguientes fases: </w:t>
      </w:r>
    </w:p>
    <w:p w14:paraId="6B465379" w14:textId="77777777" w:rsidR="00010828" w:rsidRPr="00494BF3" w:rsidRDefault="00010828" w:rsidP="00134791">
      <w:pPr>
        <w:spacing w:before="240" w:line="276" w:lineRule="auto"/>
        <w:ind w:left="851" w:right="49"/>
        <w:contextualSpacing/>
        <w:jc w:val="both"/>
        <w:rPr>
          <w:rFonts w:ascii="Palatino Linotype" w:eastAsia="MS Mincho" w:hAnsi="Palatino Linotype" w:cs="Times New Roman"/>
          <w:sz w:val="22"/>
          <w:szCs w:val="22"/>
        </w:rPr>
      </w:pPr>
    </w:p>
    <w:p w14:paraId="03FD46D7" w14:textId="77777777" w:rsidR="00010828" w:rsidRPr="00494BF3" w:rsidRDefault="00010828" w:rsidP="00134791">
      <w:pPr>
        <w:spacing w:before="240" w:line="276" w:lineRule="auto"/>
        <w:ind w:left="720" w:right="616"/>
        <w:contextualSpacing/>
        <w:jc w:val="both"/>
        <w:rPr>
          <w:rFonts w:ascii="Palatino Linotype" w:eastAsia="MS Mincho" w:hAnsi="Palatino Linotype" w:cs="Times New Roman"/>
          <w:i/>
          <w:sz w:val="22"/>
          <w:szCs w:val="22"/>
        </w:rPr>
      </w:pPr>
      <w:r w:rsidRPr="00494BF3">
        <w:rPr>
          <w:rFonts w:ascii="Palatino Linotype" w:eastAsia="MS Mincho" w:hAnsi="Palatino Linotype" w:cs="Times New Roman"/>
          <w:i/>
          <w:sz w:val="22"/>
          <w:szCs w:val="22"/>
        </w:rPr>
        <w:t>I. Fase activa. Etapa en la que los documentos están en un periodo de tramitación y se utilizan constantemente por parte de la Unidad Administrativa que los generó o recibió, y se ubican en el Archivo de Trámite;</w:t>
      </w:r>
    </w:p>
    <w:p w14:paraId="26935F94" w14:textId="77777777" w:rsidR="00010828" w:rsidRPr="00494BF3" w:rsidRDefault="00010828" w:rsidP="00134791">
      <w:pPr>
        <w:spacing w:before="240" w:line="276" w:lineRule="auto"/>
        <w:ind w:left="720" w:right="616"/>
        <w:contextualSpacing/>
        <w:jc w:val="both"/>
        <w:rPr>
          <w:rFonts w:ascii="Palatino Linotype" w:eastAsia="MS Mincho" w:hAnsi="Palatino Linotype" w:cs="Times New Roman"/>
          <w:i/>
          <w:sz w:val="22"/>
          <w:szCs w:val="22"/>
        </w:rPr>
      </w:pPr>
    </w:p>
    <w:p w14:paraId="7EC67073" w14:textId="77777777" w:rsidR="00010828" w:rsidRPr="00494BF3" w:rsidRDefault="00010828" w:rsidP="00134791">
      <w:pPr>
        <w:spacing w:before="240" w:line="276" w:lineRule="auto"/>
        <w:ind w:left="720" w:right="616"/>
        <w:contextualSpacing/>
        <w:jc w:val="both"/>
        <w:rPr>
          <w:rFonts w:ascii="Palatino Linotype" w:eastAsia="MS Mincho" w:hAnsi="Palatino Linotype" w:cs="Times New Roman"/>
          <w:i/>
          <w:sz w:val="22"/>
          <w:szCs w:val="22"/>
        </w:rPr>
      </w:pPr>
      <w:r w:rsidRPr="00494BF3">
        <w:rPr>
          <w:rFonts w:ascii="Palatino Linotype" w:eastAsia="MS Mincho" w:hAnsi="Palatino Linotype" w:cs="Times New Roman"/>
          <w:i/>
          <w:sz w:val="22"/>
          <w:szCs w:val="22"/>
        </w:rPr>
        <w:t xml:space="preserve">II. Fase </w:t>
      </w:r>
      <w:proofErr w:type="spellStart"/>
      <w:r w:rsidRPr="00494BF3">
        <w:rPr>
          <w:rFonts w:ascii="Palatino Linotype" w:eastAsia="MS Mincho" w:hAnsi="Palatino Linotype" w:cs="Times New Roman"/>
          <w:i/>
          <w:sz w:val="22"/>
          <w:szCs w:val="22"/>
        </w:rPr>
        <w:t>Semiactiva</w:t>
      </w:r>
      <w:proofErr w:type="spellEnd"/>
      <w:r w:rsidRPr="00494BF3">
        <w:rPr>
          <w:rFonts w:ascii="Palatino Linotype" w:eastAsia="MS Mincho" w:hAnsi="Palatino Linotype" w:cs="Times New Roman"/>
          <w:i/>
          <w:sz w:val="22"/>
          <w:szCs w:val="22"/>
        </w:rPr>
        <w:t>. Periodo en el que los documentos, una vez concluido su trámite, mantienen un valor administrativo pero ya no son de uso frecuente por parte de la Unidad Administrativa que los generó o recibió, y se resguardan en el Archivo de Concentración; y;</w:t>
      </w:r>
    </w:p>
    <w:p w14:paraId="1DD4FB1E" w14:textId="77777777" w:rsidR="00010828" w:rsidRPr="00494BF3" w:rsidRDefault="00010828" w:rsidP="00134791">
      <w:pPr>
        <w:spacing w:before="240" w:line="276" w:lineRule="auto"/>
        <w:ind w:left="720" w:right="616"/>
        <w:contextualSpacing/>
        <w:jc w:val="both"/>
        <w:rPr>
          <w:rFonts w:ascii="Palatino Linotype" w:eastAsia="MS Mincho" w:hAnsi="Palatino Linotype" w:cs="Times New Roman"/>
          <w:i/>
          <w:sz w:val="22"/>
          <w:szCs w:val="22"/>
        </w:rPr>
      </w:pPr>
    </w:p>
    <w:p w14:paraId="1F7E6BDA" w14:textId="77777777" w:rsidR="00010828" w:rsidRPr="00494BF3" w:rsidRDefault="00010828" w:rsidP="00134791">
      <w:pPr>
        <w:spacing w:before="240" w:line="276" w:lineRule="auto"/>
        <w:ind w:left="720" w:right="616"/>
        <w:contextualSpacing/>
        <w:jc w:val="both"/>
        <w:rPr>
          <w:rFonts w:ascii="Palatino Linotype" w:eastAsia="MS Mincho" w:hAnsi="Palatino Linotype" w:cs="Times New Roman"/>
          <w:i/>
          <w:sz w:val="22"/>
          <w:szCs w:val="22"/>
        </w:rPr>
      </w:pPr>
      <w:r w:rsidRPr="00494BF3">
        <w:rPr>
          <w:rFonts w:ascii="Palatino Linotype" w:eastAsia="MS Mincho" w:hAnsi="Palatino Linotype" w:cs="Times New Roman"/>
          <w:i/>
          <w:sz w:val="22"/>
          <w:szCs w:val="22"/>
        </w:rPr>
        <w:t>III. Fase Inactiva. Etapa en la que los documentos, una vez fenecido su valor primario, se consideran de utilidad para el desarrollo de la investigación y por lo cual se conservan de manera permanente en el Archivo Histórico.</w:t>
      </w:r>
    </w:p>
    <w:p w14:paraId="1D8B81FE" w14:textId="77777777" w:rsidR="00010828" w:rsidRPr="00494BF3" w:rsidRDefault="00010828" w:rsidP="00134791">
      <w:pPr>
        <w:spacing w:line="360" w:lineRule="auto"/>
        <w:ind w:left="720" w:right="616"/>
        <w:contextualSpacing/>
        <w:jc w:val="both"/>
        <w:rPr>
          <w:rFonts w:ascii="Palatino Linotype" w:eastAsia="MS Mincho" w:hAnsi="Palatino Linotype" w:cs="Times New Roman"/>
          <w:i/>
          <w:sz w:val="22"/>
          <w:szCs w:val="22"/>
        </w:rPr>
      </w:pPr>
    </w:p>
    <w:p w14:paraId="15A51A33" w14:textId="540EDAC0" w:rsidR="00010828" w:rsidRPr="00494BF3" w:rsidRDefault="008A606B" w:rsidP="00134791">
      <w:pPr>
        <w:pStyle w:val="Prrafodelista"/>
        <w:numPr>
          <w:ilvl w:val="0"/>
          <w:numId w:val="2"/>
        </w:numPr>
        <w:spacing w:line="360" w:lineRule="auto"/>
        <w:ind w:left="0" w:right="616" w:firstLine="0"/>
        <w:jc w:val="both"/>
        <w:rPr>
          <w:rFonts w:ascii="Palatino Linotype" w:eastAsia="MS Mincho" w:hAnsi="Palatino Linotype" w:cs="Times New Roman"/>
          <w:i/>
          <w:sz w:val="22"/>
          <w:szCs w:val="22"/>
        </w:rPr>
      </w:pPr>
      <w:r w:rsidRPr="00494BF3">
        <w:rPr>
          <w:rFonts w:ascii="Palatino Linotype" w:eastAsia="MS Mincho" w:hAnsi="Palatino Linotype" w:cs="Times New Roman"/>
        </w:rPr>
        <w:t>En esa tesitura es dable ordenar</w:t>
      </w:r>
      <w:r w:rsidR="00010828" w:rsidRPr="00494BF3">
        <w:rPr>
          <w:rFonts w:ascii="Palatino Linotype" w:eastAsia="MS Mincho" w:hAnsi="Palatino Linotype" w:cs="Times New Roman"/>
        </w:rPr>
        <w:t xml:space="preserve"> una nueva búsqueda exhaustiva y razonable de </w:t>
      </w:r>
      <w:r w:rsidRPr="00494BF3">
        <w:rPr>
          <w:rFonts w:ascii="Palatino Linotype" w:eastAsia="MS Mincho" w:hAnsi="Palatino Linotype" w:cs="Times New Roman"/>
        </w:rPr>
        <w:t>los registros</w:t>
      </w:r>
      <w:r w:rsidR="00010828" w:rsidRPr="00494BF3">
        <w:rPr>
          <w:rFonts w:ascii="Palatino Linotype" w:eastAsia="MS Mincho" w:hAnsi="Palatino Linotype" w:cs="Times New Roman"/>
        </w:rPr>
        <w:t xml:space="preserve"> de</w:t>
      </w:r>
      <w:r w:rsidRPr="00494BF3">
        <w:rPr>
          <w:rFonts w:ascii="Palatino Linotype" w:eastAsia="MS Mincho" w:hAnsi="Palatino Linotype" w:cs="Times New Roman"/>
        </w:rPr>
        <w:t xml:space="preserve"> </w:t>
      </w:r>
      <w:r w:rsidR="00010828" w:rsidRPr="00494BF3">
        <w:rPr>
          <w:rFonts w:ascii="Palatino Linotype" w:eastAsia="MS Mincho" w:hAnsi="Palatino Linotype" w:cs="Times New Roman"/>
        </w:rPr>
        <w:t>entrega de gasolina por concepto de comisiones oficiales y los documentos que valen la Comisión</w:t>
      </w:r>
      <w:r w:rsidRPr="00494BF3">
        <w:rPr>
          <w:rFonts w:ascii="Palatino Linotype" w:eastAsia="MS Mincho" w:hAnsi="Palatino Linotype" w:cs="Times New Roman"/>
        </w:rPr>
        <w:t xml:space="preserve">, </w:t>
      </w:r>
      <w:r w:rsidR="00010828" w:rsidRPr="00494BF3">
        <w:rPr>
          <w:rFonts w:ascii="Palatino Linotype" w:eastAsia="MS Mincho" w:hAnsi="Palatino Linotype" w:cs="Times New Roman"/>
          <w:b/>
        </w:rPr>
        <w:t>del trece (13) de noviembre</w:t>
      </w:r>
      <w:r w:rsidRPr="00494BF3">
        <w:rPr>
          <w:rFonts w:ascii="Palatino Linotype" w:eastAsia="MS Mincho" w:hAnsi="Palatino Linotype" w:cs="Times New Roman"/>
          <w:b/>
        </w:rPr>
        <w:t xml:space="preserve"> </w:t>
      </w:r>
      <w:r w:rsidR="00010828" w:rsidRPr="00494BF3">
        <w:rPr>
          <w:rFonts w:ascii="Palatino Linotype" w:eastAsia="MS Mincho" w:hAnsi="Palatino Linotype" w:cs="Times New Roman"/>
          <w:b/>
        </w:rPr>
        <w:t xml:space="preserve">de dos mil seis al diez al tres </w:t>
      </w:r>
      <w:r w:rsidR="00010828" w:rsidRPr="00494BF3">
        <w:rPr>
          <w:rFonts w:ascii="Palatino Linotype" w:eastAsia="MS Mincho" w:hAnsi="Palatino Linotype" w:cs="Times New Roman"/>
          <w:b/>
          <w:lang w:val="es-ES"/>
        </w:rPr>
        <w:t xml:space="preserve"> (03) de octubre</w:t>
      </w:r>
      <w:r w:rsidRPr="00494BF3">
        <w:rPr>
          <w:rFonts w:ascii="Palatino Linotype" w:eastAsia="MS Mincho" w:hAnsi="Palatino Linotype" w:cs="Times New Roman"/>
          <w:b/>
          <w:lang w:val="es-ES"/>
        </w:rPr>
        <w:t xml:space="preserve"> de dos mil dieciocho.</w:t>
      </w:r>
    </w:p>
    <w:p w14:paraId="3F2EFBB7" w14:textId="77777777" w:rsidR="00010828" w:rsidRPr="00494BF3" w:rsidRDefault="00010828" w:rsidP="00494BF3">
      <w:pPr>
        <w:pStyle w:val="Prrafodelista"/>
        <w:spacing w:before="240" w:line="360" w:lineRule="auto"/>
        <w:ind w:left="0" w:right="616"/>
        <w:jc w:val="both"/>
        <w:rPr>
          <w:rFonts w:ascii="Palatino Linotype" w:eastAsia="MS Mincho" w:hAnsi="Palatino Linotype" w:cs="Times New Roman"/>
          <w:i/>
          <w:sz w:val="22"/>
          <w:szCs w:val="22"/>
        </w:rPr>
      </w:pPr>
    </w:p>
    <w:p w14:paraId="5E116561" w14:textId="4E7B8A3F" w:rsidR="00010828" w:rsidRPr="00134791" w:rsidRDefault="00010828" w:rsidP="00134791">
      <w:pPr>
        <w:pStyle w:val="Prrafodelista"/>
        <w:numPr>
          <w:ilvl w:val="0"/>
          <w:numId w:val="2"/>
        </w:numPr>
        <w:spacing w:line="360" w:lineRule="auto"/>
        <w:ind w:left="0" w:right="616" w:firstLine="0"/>
        <w:jc w:val="both"/>
        <w:rPr>
          <w:rFonts w:ascii="Palatino Linotype" w:eastAsia="MS Mincho" w:hAnsi="Palatino Linotype" w:cs="Times New Roman"/>
          <w:i/>
          <w:sz w:val="22"/>
          <w:szCs w:val="22"/>
        </w:rPr>
      </w:pPr>
      <w:r w:rsidRPr="00494BF3">
        <w:rPr>
          <w:rFonts w:ascii="Palatino Linotype" w:eastAsia="MS Mincho" w:hAnsi="Palatino Linotype" w:cs="Times New Roman"/>
        </w:rPr>
        <w:t xml:space="preserve">Aunado a lo anterior expuesto cabe destacar que el </w:t>
      </w:r>
      <w:r w:rsidRPr="00494BF3">
        <w:rPr>
          <w:rFonts w:ascii="Palatino Linotype" w:eastAsia="MS Mincho" w:hAnsi="Palatino Linotype" w:cs="Times New Roman"/>
          <w:b/>
        </w:rPr>
        <w:t>SUJETO OBLIGADO</w:t>
      </w:r>
      <w:r w:rsidRPr="00494BF3">
        <w:rPr>
          <w:rFonts w:ascii="Palatino Linotype" w:eastAsia="MS Mincho" w:hAnsi="Palatino Linotype" w:cs="Times New Roman"/>
        </w:rPr>
        <w:t xml:space="preserve"> en su respuesta no se pronuncia sobre </w:t>
      </w:r>
      <w:r w:rsidRPr="00494BF3">
        <w:rPr>
          <w:rFonts w:ascii="Palatino Linotype" w:eastAsia="MS Mincho" w:hAnsi="Palatino Linotype" w:cs="Times New Roman"/>
          <w:color w:val="000000"/>
        </w:rPr>
        <w:t>los vehículos que se les han proporcionado bajo comisión a los servidores públicos que son docentes o administrativos, para satisfacer la solicitud, sin embargo no se tiene la certeza de haberse asignado vehículos oficiales por comisión, por lo</w:t>
      </w:r>
      <w:r w:rsidRPr="00494BF3">
        <w:rPr>
          <w:rFonts w:ascii="Palatino Linotype" w:eastAsia="Calibri" w:hAnsi="Palatino Linotype" w:cs="Times New Roman"/>
        </w:rPr>
        <w:t xml:space="preserve"> que </w:t>
      </w:r>
      <w:r w:rsidRPr="00494BF3">
        <w:rPr>
          <w:rFonts w:ascii="Palatino Linotype" w:eastAsia="MS Mincho" w:hAnsi="Palatino Linotype" w:cs="Times New Roman"/>
          <w:color w:val="000000"/>
        </w:rPr>
        <w:t>al tratarse de</w:t>
      </w:r>
      <w:r w:rsidRPr="00494BF3">
        <w:rPr>
          <w:rFonts w:ascii="Palatino Linotype" w:eastAsia="MS Mincho" w:hAnsi="Palatino Linotype" w:cs="Times New Roman"/>
        </w:rPr>
        <w:t xml:space="preserve"> una facultad potestativa, </w:t>
      </w:r>
      <w:r w:rsidRPr="00494BF3">
        <w:rPr>
          <w:rFonts w:ascii="Palatino Linotype" w:eastAsia="MS Mincho" w:hAnsi="Palatino Linotype" w:cs="Times New Roman"/>
          <w:color w:val="000000"/>
        </w:rPr>
        <w:t xml:space="preserve">en caso de haberse generado poseído o administrado es dable de ordenarse el documento donde conste dicha </w:t>
      </w:r>
      <w:r w:rsidRPr="00494BF3">
        <w:rPr>
          <w:rFonts w:ascii="Palatino Linotype" w:eastAsia="MS Mincho" w:hAnsi="Palatino Linotype" w:cs="Times New Roman"/>
          <w:color w:val="000000"/>
        </w:rPr>
        <w:lastRenderedPageBreak/>
        <w:t>información, de lo contrario deberá de explicar las razones por las cuales no cuenta con ella de manera fundada y motivada.</w:t>
      </w:r>
    </w:p>
    <w:p w14:paraId="74737A82" w14:textId="77777777" w:rsidR="00134791" w:rsidRPr="00134791" w:rsidRDefault="00134791" w:rsidP="00134791">
      <w:pPr>
        <w:pStyle w:val="Prrafodelista"/>
        <w:spacing w:line="360" w:lineRule="auto"/>
        <w:ind w:left="0" w:right="616"/>
        <w:jc w:val="both"/>
        <w:rPr>
          <w:rFonts w:ascii="Palatino Linotype" w:eastAsia="MS Mincho" w:hAnsi="Palatino Linotype" w:cs="Times New Roman"/>
          <w:i/>
          <w:sz w:val="22"/>
          <w:szCs w:val="22"/>
        </w:rPr>
      </w:pPr>
    </w:p>
    <w:p w14:paraId="6DA3A8CE" w14:textId="2136F2E7" w:rsidR="00260059" w:rsidRPr="00494BF3" w:rsidRDefault="00A018E7" w:rsidP="00134791">
      <w:pPr>
        <w:keepNext/>
        <w:keepLines/>
        <w:spacing w:line="360" w:lineRule="auto"/>
        <w:jc w:val="both"/>
        <w:outlineLvl w:val="1"/>
        <w:rPr>
          <w:rFonts w:ascii="Palatino Linotype" w:eastAsia="MS Mincho" w:hAnsi="Palatino Linotype" w:cstheme="majorBidi"/>
          <w:b/>
          <w:color w:val="000000" w:themeColor="text1"/>
          <w:sz w:val="26"/>
          <w:szCs w:val="26"/>
          <w:lang w:val="es-MX" w:eastAsia="en-US"/>
        </w:rPr>
      </w:pPr>
      <w:bookmarkStart w:id="46" w:name="_Toc521949107"/>
      <w:bookmarkStart w:id="47" w:name="_Toc522209067"/>
      <w:bookmarkStart w:id="48" w:name="_Toc535508410"/>
      <w:r w:rsidRPr="00494BF3">
        <w:rPr>
          <w:rFonts w:ascii="Palatino Linotype" w:eastAsiaTheme="majorEastAsia" w:hAnsi="Palatino Linotype" w:cs="Times New Roman"/>
          <w:b/>
          <w:color w:val="000000" w:themeColor="text1"/>
          <w:lang w:val="es-MX" w:eastAsia="es-ES_tradnl"/>
        </w:rPr>
        <w:t>SEXTO</w:t>
      </w:r>
      <w:r w:rsidR="00260059" w:rsidRPr="00494BF3">
        <w:rPr>
          <w:rFonts w:ascii="Palatino Linotype" w:eastAsiaTheme="majorEastAsia" w:hAnsi="Palatino Linotype" w:cs="Times New Roman"/>
          <w:b/>
          <w:color w:val="000000" w:themeColor="text1"/>
          <w:lang w:val="es-MX" w:eastAsia="es-ES_tradnl"/>
        </w:rPr>
        <w:t>.</w:t>
      </w:r>
      <w:r w:rsidR="00260059" w:rsidRPr="00494BF3">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46"/>
      <w:bookmarkEnd w:id="47"/>
      <w:bookmarkEnd w:id="48"/>
    </w:p>
    <w:p w14:paraId="3D2961C2" w14:textId="77777777" w:rsidR="00260059" w:rsidRPr="00494BF3" w:rsidRDefault="00260059" w:rsidP="00494BF3">
      <w:pPr>
        <w:spacing w:line="360" w:lineRule="auto"/>
        <w:contextualSpacing/>
        <w:jc w:val="both"/>
        <w:rPr>
          <w:rFonts w:ascii="Palatino Linotype" w:eastAsia="MS Mincho" w:hAnsi="Palatino Linotype" w:cstheme="majorBidi"/>
        </w:rPr>
      </w:pPr>
    </w:p>
    <w:p w14:paraId="77981FF2" w14:textId="477C713B" w:rsidR="00260059" w:rsidRPr="00494BF3" w:rsidRDefault="00260059" w:rsidP="00494BF3">
      <w:pPr>
        <w:pStyle w:val="Prrafodelista"/>
        <w:numPr>
          <w:ilvl w:val="0"/>
          <w:numId w:val="2"/>
        </w:numPr>
        <w:spacing w:line="360" w:lineRule="auto"/>
        <w:ind w:left="0" w:right="49" w:firstLine="0"/>
        <w:jc w:val="both"/>
        <w:rPr>
          <w:rFonts w:ascii="Palatino Linotype" w:hAnsi="Palatino Linotype" w:cs="Arial"/>
          <w:color w:val="000000" w:themeColor="text1"/>
        </w:rPr>
      </w:pPr>
      <w:r w:rsidRPr="00494BF3">
        <w:rPr>
          <w:rFonts w:ascii="Palatino Linotype" w:hAnsi="Palatino Linotype" w:cs="Arial"/>
          <w:color w:val="000000" w:themeColor="text1"/>
        </w:rPr>
        <w:t xml:space="preserve">Es necesario señalar que el </w:t>
      </w:r>
      <w:r w:rsidRPr="00494BF3">
        <w:rPr>
          <w:rFonts w:ascii="Palatino Linotype" w:hAnsi="Palatino Linotype" w:cs="Arial"/>
          <w:b/>
          <w:color w:val="000000" w:themeColor="text1"/>
        </w:rPr>
        <w:t>SUJETO OBLIGADO</w:t>
      </w:r>
      <w:r w:rsidRPr="00494BF3">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220E8A44"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22DB1637" w14:textId="791962AD"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Entonces, debe destacarse que debido a la naturaleza de la información solicitada consistente en</w:t>
      </w:r>
      <w:r w:rsidRPr="00494BF3">
        <w:rPr>
          <w:rFonts w:ascii="Palatino Linotype" w:hAnsi="Palatino Linotype" w:cs="Arial"/>
        </w:rPr>
        <w:t xml:space="preserve"> los </w:t>
      </w:r>
      <w:r w:rsidR="00604010" w:rsidRPr="00494BF3">
        <w:rPr>
          <w:rFonts w:ascii="Palatino Linotype" w:hAnsi="Palatino Linotype" w:cs="Arial"/>
        </w:rPr>
        <w:t xml:space="preserve">convenios duales </w:t>
      </w:r>
      <w:r w:rsidRPr="00494BF3">
        <w:rPr>
          <w:rFonts w:ascii="Palatino Linotype" w:hAnsi="Palatino Linotype" w:cs="Arial"/>
          <w:color w:val="000000" w:themeColor="text1"/>
        </w:rPr>
        <w:t>pudieran  obrar datos personales</w:t>
      </w:r>
      <w:r w:rsidR="00604010" w:rsidRPr="00494BF3">
        <w:rPr>
          <w:rFonts w:ascii="Palatino Linotype" w:hAnsi="Palatino Linotype" w:cs="Arial"/>
          <w:color w:val="000000" w:themeColor="text1"/>
        </w:rPr>
        <w:t xml:space="preserve"> de particulares o </w:t>
      </w:r>
      <w:r w:rsidRPr="00494BF3">
        <w:rPr>
          <w:rFonts w:ascii="Palatino Linotype" w:hAnsi="Palatino Linotype" w:cs="Arial"/>
          <w:color w:val="000000" w:themeColor="text1"/>
        </w:rPr>
        <w:t xml:space="preserve">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94BF3">
        <w:rPr>
          <w:rFonts w:ascii="Palatino Linotype" w:hAnsi="Palatino Linotype" w:cs="Arial"/>
          <w:b/>
          <w:color w:val="000000" w:themeColor="text1"/>
          <w:u w:val="single"/>
        </w:rPr>
        <w:t>versión pública</w:t>
      </w:r>
      <w:r w:rsidRPr="00494BF3">
        <w:rPr>
          <w:rFonts w:ascii="Palatino Linotype" w:hAnsi="Palatino Linotype" w:cs="Arial"/>
          <w:color w:val="000000" w:themeColor="text1"/>
        </w:rPr>
        <w:t xml:space="preserve"> del documento por las consideraciones que se estimen pertinentes.</w:t>
      </w:r>
    </w:p>
    <w:p w14:paraId="49F008B5"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188AE198"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w:t>
      </w:r>
      <w:r w:rsidRPr="00494BF3">
        <w:rPr>
          <w:rFonts w:ascii="Palatino Linotype" w:hAnsi="Palatino Linotype" w:cs="Arial"/>
          <w:color w:val="000000" w:themeColor="text1"/>
        </w:rPr>
        <w:lastRenderedPageBreak/>
        <w:t>humano de acceso a la información. Como reiteradamente han dicho, diversos órganos jurisdiccionales, ningún derecho es absoluto</w:t>
      </w:r>
      <w:r w:rsidRPr="00494BF3">
        <w:rPr>
          <w:rFonts w:ascii="Palatino Linotype" w:hAnsi="Palatino Linotype"/>
          <w:vertAlign w:val="superscript"/>
        </w:rPr>
        <w:footnoteReference w:id="1"/>
      </w:r>
      <w:r w:rsidRPr="00494BF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94BF3">
        <w:rPr>
          <w:rFonts w:ascii="Palatino Linotype" w:hAnsi="Palatino Linotype"/>
          <w:vertAlign w:val="superscript"/>
        </w:rPr>
        <w:footnoteReference w:id="2"/>
      </w:r>
      <w:r w:rsidRPr="00494BF3">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494BF3">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22FD55E5"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6BD4E537"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16A6391"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497AA3CB"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r w:rsidRPr="00494BF3">
        <w:rPr>
          <w:rFonts w:ascii="Palatino Linotype" w:hAnsi="Palatino Linotype" w:cs="Arial"/>
          <w:b/>
          <w:color w:val="000000" w:themeColor="text1"/>
          <w:lang w:val="es-MX"/>
        </w:rPr>
        <w:t>Requisitos previos.</w:t>
      </w:r>
    </w:p>
    <w:p w14:paraId="00EA6EBA"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3CA69017"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rPr>
      </w:pPr>
      <w:r w:rsidRPr="00494BF3">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F296E0"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6192F07B"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494BF3">
        <w:rPr>
          <w:rFonts w:ascii="Palatino Linotype" w:hAnsi="Palatino Linotype" w:cs="Arial"/>
          <w:color w:val="000000"/>
        </w:rPr>
        <w:t>respectivamente</w:t>
      </w:r>
      <w:r w:rsidRPr="00494BF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D20881B"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44126374"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94BF3">
        <w:rPr>
          <w:rFonts w:ascii="Palatino Linotype" w:hAnsi="Palatino Linotype" w:cs="Arial"/>
          <w:b/>
          <w:color w:val="000000" w:themeColor="text1"/>
          <w:u w:val="single"/>
        </w:rPr>
        <w:t xml:space="preserve">no se puede hacer un acuerdo para clasificar de manera general todos los documentos de un expediente o área,  </w:t>
      </w:r>
      <w:r w:rsidRPr="00494BF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07E2559"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526B7064"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r w:rsidRPr="00494BF3">
        <w:rPr>
          <w:rFonts w:ascii="Palatino Linotype" w:hAnsi="Palatino Linotype" w:cs="Arial"/>
          <w:b/>
          <w:color w:val="000000" w:themeColor="text1"/>
          <w:lang w:val="es-MX"/>
        </w:rPr>
        <w:t>Supuestos de clasificación</w:t>
      </w:r>
    </w:p>
    <w:p w14:paraId="7EC39AD8"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31184D9A"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lang w:val="es-MX"/>
        </w:rPr>
      </w:pPr>
      <w:r w:rsidRPr="00494BF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0C65CD9D"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388DAA25"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2DC52A6E"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7FF98165"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I. </w:t>
      </w:r>
      <w:r w:rsidRPr="00494BF3">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21E5EBD1"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II. </w:t>
      </w:r>
      <w:r w:rsidRPr="00494BF3">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C94689A"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III. </w:t>
      </w:r>
      <w:r w:rsidRPr="00494BF3">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47D8DD9"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4FB7969F"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511A34F7" w14:textId="77777777" w:rsidR="00260059" w:rsidRPr="00494BF3" w:rsidRDefault="00260059" w:rsidP="00494BF3">
      <w:pPr>
        <w:spacing w:line="360" w:lineRule="auto"/>
        <w:ind w:left="426" w:right="49" w:hanging="426"/>
        <w:contextualSpacing/>
        <w:jc w:val="both"/>
        <w:rPr>
          <w:rFonts w:ascii="Palatino Linotype" w:hAnsi="Palatino Linotype" w:cs="Arial"/>
          <w:i/>
          <w:color w:val="000000" w:themeColor="text1"/>
          <w:lang w:val="es-MX"/>
        </w:rPr>
      </w:pPr>
    </w:p>
    <w:p w14:paraId="756ED473"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D92F1F"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lang w:val="es-MX"/>
        </w:rPr>
      </w:pPr>
    </w:p>
    <w:p w14:paraId="21F18F1B"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lastRenderedPageBreak/>
        <w:t xml:space="preserve">Como consecuencia de lo anterior, el </w:t>
      </w:r>
      <w:r w:rsidRPr="00494BF3">
        <w:rPr>
          <w:rFonts w:ascii="Palatino Linotype" w:hAnsi="Palatino Linotype" w:cs="Arial"/>
          <w:b/>
          <w:color w:val="000000" w:themeColor="text1"/>
        </w:rPr>
        <w:t>SUJETO OBLIGADO</w:t>
      </w:r>
      <w:r w:rsidRPr="00494BF3">
        <w:rPr>
          <w:rFonts w:ascii="Palatino Linotype" w:hAnsi="Palatino Linotype" w:cs="Arial"/>
          <w:color w:val="000000" w:themeColor="text1"/>
        </w:rPr>
        <w:t xml:space="preserve"> debe identificar claramente el tipo de información y hacer un juicio de subsunción o encaje</w:t>
      </w:r>
      <w:r w:rsidRPr="00494BF3">
        <w:rPr>
          <w:rFonts w:ascii="Palatino Linotype" w:hAnsi="Palatino Linotype" w:cs="Arial"/>
          <w:color w:val="000000" w:themeColor="text1"/>
          <w:vertAlign w:val="superscript"/>
        </w:rPr>
        <w:footnoteReference w:id="3"/>
      </w:r>
      <w:r w:rsidRPr="00494BF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0BC64A"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1DC2E9AA"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r w:rsidRPr="00494BF3">
        <w:rPr>
          <w:rFonts w:ascii="Palatino Linotype" w:hAnsi="Palatino Linotype" w:cs="Arial"/>
          <w:b/>
          <w:color w:val="000000" w:themeColor="text1"/>
          <w:lang w:val="es-MX"/>
        </w:rPr>
        <w:t>Formalidades para emitir el acuerdo de clasificación.</w:t>
      </w:r>
    </w:p>
    <w:p w14:paraId="598ADDFF"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3F73652A"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494BF3">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48FCDAD1"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2763669C" w14:textId="12B0EF04"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Evidentemente, esta decisión implica una restricción a un derecho humano, por lo tan</w:t>
      </w:r>
      <w:r w:rsidR="006F619D" w:rsidRPr="00494BF3">
        <w:rPr>
          <w:rFonts w:ascii="Palatino Linotype" w:hAnsi="Palatino Linotype" w:cs="Arial"/>
          <w:color w:val="000000" w:themeColor="text1"/>
        </w:rPr>
        <w:t>to, puede generar un agravio a la</w:t>
      </w:r>
      <w:r w:rsidRPr="00494BF3">
        <w:rPr>
          <w:rFonts w:ascii="Palatino Linotype" w:hAnsi="Palatino Linotype" w:cs="Arial"/>
          <w:color w:val="000000" w:themeColor="text1"/>
        </w:rPr>
        <w:t xml:space="preserve"> particular y, en consecuencia, es necesario que </w:t>
      </w:r>
      <w:r w:rsidRPr="00494BF3">
        <w:rPr>
          <w:rFonts w:ascii="Palatino Linotype" w:hAnsi="Palatino Linotype" w:cs="Arial"/>
          <w:b/>
          <w:color w:val="000000" w:themeColor="text1"/>
          <w:u w:val="single"/>
        </w:rPr>
        <w:t>el acto reúna con los requisitos elementales</w:t>
      </w:r>
      <w:r w:rsidRPr="00494BF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B642A9E"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3CC3AEDD"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494BF3">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3A18285B"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4BD0FD41"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r w:rsidRPr="00494BF3">
        <w:rPr>
          <w:rFonts w:ascii="Palatino Linotype" w:hAnsi="Palatino Linotype" w:cs="Arial"/>
          <w:b/>
          <w:color w:val="000000" w:themeColor="text1"/>
          <w:lang w:val="es-MX"/>
        </w:rPr>
        <w:t>Requisitos</w:t>
      </w:r>
      <w:r w:rsidRPr="00494BF3">
        <w:rPr>
          <w:rFonts w:ascii="Palatino Linotype" w:hAnsi="Palatino Linotype" w:cs="Arial"/>
          <w:color w:val="000000" w:themeColor="text1"/>
          <w:lang w:val="es-MX"/>
        </w:rPr>
        <w:t xml:space="preserve"> </w:t>
      </w:r>
      <w:r w:rsidRPr="00494BF3">
        <w:rPr>
          <w:rFonts w:ascii="Palatino Linotype" w:hAnsi="Palatino Linotype" w:cs="Arial"/>
          <w:b/>
          <w:color w:val="000000" w:themeColor="text1"/>
          <w:lang w:val="es-MX"/>
        </w:rPr>
        <w:t>de fondo del acuerdo de clasificación</w:t>
      </w:r>
    </w:p>
    <w:p w14:paraId="2B908A6B"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lang w:val="es-MX"/>
        </w:rPr>
      </w:pPr>
    </w:p>
    <w:p w14:paraId="631B029C"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400F6A"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1A9C08D6"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De lo anterior, se desprende que para una correcta </w:t>
      </w:r>
      <w:r w:rsidRPr="00494BF3">
        <w:rPr>
          <w:rFonts w:ascii="Palatino Linotype" w:hAnsi="Palatino Linotype" w:cs="Arial"/>
          <w:b/>
          <w:color w:val="000000" w:themeColor="text1"/>
        </w:rPr>
        <w:t>clasificación total o parcial</w:t>
      </w:r>
      <w:r w:rsidRPr="00494BF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0BBD7A"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3070D2F4"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94BF3">
        <w:rPr>
          <w:rFonts w:ascii="Palatino Linotype" w:hAnsi="Palatino Linotype" w:cs="Arial"/>
          <w:color w:val="000000" w:themeColor="text1"/>
          <w:vertAlign w:val="superscript"/>
        </w:rPr>
        <w:footnoteReference w:id="4"/>
      </w:r>
    </w:p>
    <w:p w14:paraId="7359A830"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51963990"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B2B3A88" w14:textId="77777777" w:rsidR="00260059" w:rsidRDefault="00260059" w:rsidP="00494BF3">
      <w:pPr>
        <w:spacing w:line="360" w:lineRule="auto"/>
        <w:ind w:left="426" w:right="49" w:hanging="426"/>
        <w:contextualSpacing/>
        <w:jc w:val="both"/>
        <w:rPr>
          <w:rFonts w:ascii="Palatino Linotype" w:hAnsi="Palatino Linotype" w:cs="Arial"/>
          <w:color w:val="000000" w:themeColor="text1"/>
          <w:lang w:val="es-MX"/>
        </w:rPr>
      </w:pPr>
    </w:p>
    <w:p w14:paraId="698C9463" w14:textId="77777777" w:rsidR="00373B5F" w:rsidRDefault="00373B5F" w:rsidP="00494BF3">
      <w:pPr>
        <w:spacing w:line="360" w:lineRule="auto"/>
        <w:ind w:left="426" w:right="49" w:hanging="426"/>
        <w:contextualSpacing/>
        <w:jc w:val="both"/>
        <w:rPr>
          <w:rFonts w:ascii="Palatino Linotype" w:hAnsi="Palatino Linotype" w:cs="Arial"/>
          <w:color w:val="000000" w:themeColor="text1"/>
          <w:lang w:val="es-MX"/>
        </w:rPr>
      </w:pPr>
    </w:p>
    <w:p w14:paraId="5125906D" w14:textId="77777777" w:rsidR="00373B5F" w:rsidRPr="00494BF3" w:rsidRDefault="00373B5F" w:rsidP="00494BF3">
      <w:pPr>
        <w:spacing w:line="360" w:lineRule="auto"/>
        <w:ind w:left="426" w:right="49" w:hanging="426"/>
        <w:contextualSpacing/>
        <w:jc w:val="both"/>
        <w:rPr>
          <w:rFonts w:ascii="Palatino Linotype" w:hAnsi="Palatino Linotype" w:cs="Arial"/>
          <w:color w:val="000000" w:themeColor="text1"/>
          <w:lang w:val="es-MX"/>
        </w:rPr>
      </w:pPr>
    </w:p>
    <w:p w14:paraId="1471387E"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b/>
          <w:i/>
          <w:color w:val="000000" w:themeColor="text1"/>
          <w:sz w:val="22"/>
          <w:lang w:val="es-MX"/>
        </w:rPr>
        <w:lastRenderedPageBreak/>
        <w:t>FUNDAMENTACIÓN Y MOTIVACIÓN.</w:t>
      </w:r>
      <w:r w:rsidRPr="00494BF3">
        <w:rPr>
          <w:rFonts w:ascii="Palatino Linotype" w:hAnsi="Palatino Linotype" w:cs="Arial"/>
          <w:i/>
          <w:color w:val="000000" w:themeColor="text1"/>
          <w:sz w:val="22"/>
          <w:lang w:val="es-MX"/>
        </w:rPr>
        <w:t xml:space="preserve"> La </w:t>
      </w:r>
      <w:r w:rsidRPr="00494BF3">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94BF3">
        <w:rPr>
          <w:rFonts w:ascii="Palatino Linotype" w:hAnsi="Palatino Linotype" w:cs="Arial"/>
          <w:i/>
          <w:color w:val="000000" w:themeColor="text1"/>
          <w:sz w:val="22"/>
          <w:lang w:val="es-MX"/>
        </w:rPr>
        <w:t>.</w:t>
      </w:r>
    </w:p>
    <w:p w14:paraId="5690FF61"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SEGUNDO TRIBUNAL COLEGIADO DEL SEXTO CIRCUITO.</w:t>
      </w:r>
    </w:p>
    <w:p w14:paraId="13A222A1"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4E172DAA"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6A3FAEEB"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 xml:space="preserve">Amparo en revisión 333/88. </w:t>
      </w:r>
      <w:proofErr w:type="spellStart"/>
      <w:r w:rsidRPr="00494BF3">
        <w:rPr>
          <w:rFonts w:ascii="Palatino Linotype" w:hAnsi="Palatino Linotype" w:cs="Arial"/>
          <w:i/>
          <w:color w:val="000000" w:themeColor="text1"/>
          <w:sz w:val="22"/>
          <w:lang w:val="es-MX"/>
        </w:rPr>
        <w:t>Adilia</w:t>
      </w:r>
      <w:proofErr w:type="spellEnd"/>
      <w:r w:rsidRPr="00494BF3">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826573F"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494BF3">
        <w:rPr>
          <w:rFonts w:ascii="Palatino Linotype" w:hAnsi="Palatino Linotype" w:cs="Arial"/>
          <w:i/>
          <w:color w:val="000000" w:themeColor="text1"/>
          <w:sz w:val="22"/>
          <w:lang w:val="es-MX"/>
        </w:rPr>
        <w:t>Goyzueta</w:t>
      </w:r>
      <w:proofErr w:type="spellEnd"/>
      <w:r w:rsidRPr="00494BF3">
        <w:rPr>
          <w:rFonts w:ascii="Palatino Linotype" w:hAnsi="Palatino Linotype" w:cs="Arial"/>
          <w:i/>
          <w:color w:val="000000" w:themeColor="text1"/>
          <w:sz w:val="22"/>
          <w:lang w:val="es-MX"/>
        </w:rPr>
        <w:t>. Secretario: Gonzalo Carrera Molina.</w:t>
      </w:r>
    </w:p>
    <w:p w14:paraId="61EDD89D" w14:textId="77777777" w:rsidR="00260059" w:rsidRPr="00494BF3" w:rsidRDefault="00260059" w:rsidP="00134791">
      <w:pPr>
        <w:spacing w:line="276" w:lineRule="auto"/>
        <w:ind w:left="709" w:right="425"/>
        <w:contextualSpacing/>
        <w:jc w:val="both"/>
        <w:rPr>
          <w:rFonts w:ascii="Palatino Linotype" w:hAnsi="Palatino Linotype" w:cs="Arial"/>
          <w:i/>
          <w:color w:val="000000" w:themeColor="text1"/>
          <w:sz w:val="22"/>
          <w:lang w:val="es-MX"/>
        </w:rPr>
      </w:pPr>
      <w:r w:rsidRPr="00494BF3">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494BF3">
        <w:rPr>
          <w:rFonts w:ascii="Palatino Linotype" w:hAnsi="Palatino Linotype" w:cs="Arial"/>
          <w:i/>
          <w:color w:val="000000" w:themeColor="text1"/>
          <w:sz w:val="22"/>
          <w:lang w:val="es-MX"/>
        </w:rPr>
        <w:t>Baigts</w:t>
      </w:r>
      <w:proofErr w:type="spellEnd"/>
      <w:r w:rsidRPr="00494BF3">
        <w:rPr>
          <w:rFonts w:ascii="Palatino Linotype" w:hAnsi="Palatino Linotype" w:cs="Arial"/>
          <w:i/>
          <w:color w:val="000000" w:themeColor="text1"/>
          <w:sz w:val="22"/>
          <w:lang w:val="es-MX"/>
        </w:rPr>
        <w:t xml:space="preserve"> Muñoz.</w:t>
      </w:r>
    </w:p>
    <w:p w14:paraId="7C9BD8DF" w14:textId="77777777" w:rsidR="00260059" w:rsidRPr="00494BF3" w:rsidRDefault="00260059" w:rsidP="00494BF3">
      <w:pPr>
        <w:spacing w:line="360" w:lineRule="auto"/>
        <w:ind w:left="709" w:right="425"/>
        <w:contextualSpacing/>
        <w:jc w:val="both"/>
        <w:rPr>
          <w:rFonts w:ascii="Palatino Linotype" w:hAnsi="Palatino Linotype" w:cs="Arial"/>
          <w:color w:val="000000" w:themeColor="text1"/>
        </w:rPr>
      </w:pPr>
    </w:p>
    <w:p w14:paraId="01DBDB0D"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6F34E5"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474D37B8"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5F685B"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7F335514"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F53E15D"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7FF9ABC9"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Ahora bien, </w:t>
      </w:r>
      <w:r w:rsidRPr="00494BF3">
        <w:rPr>
          <w:rFonts w:ascii="Palatino Linotype" w:hAnsi="Palatino Linotype" w:cs="Arial"/>
          <w:b/>
          <w:color w:val="000000" w:themeColor="text1"/>
          <w:u w:val="single"/>
        </w:rPr>
        <w:t>para cada caso además de fundar y motivar</w:t>
      </w:r>
      <w:r w:rsidRPr="00494BF3">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94BF3">
        <w:rPr>
          <w:rFonts w:ascii="Palatino Linotype" w:hAnsi="Palatino Linotype" w:cs="Arial"/>
          <w:color w:val="000000" w:themeColor="text1"/>
          <w:vertAlign w:val="superscript"/>
        </w:rPr>
        <w:footnoteReference w:id="5"/>
      </w:r>
      <w:r w:rsidRPr="00494BF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w:t>
      </w:r>
      <w:r w:rsidRPr="00494BF3">
        <w:rPr>
          <w:rFonts w:ascii="Palatino Linotype" w:hAnsi="Palatino Linotype" w:cs="Arial"/>
          <w:color w:val="000000" w:themeColor="text1"/>
        </w:rPr>
        <w:lastRenderedPageBreak/>
        <w:t xml:space="preserve">confidenciales mediante una versión pública que deje a la vista los datos que ofrezcan la información requerida. </w:t>
      </w:r>
    </w:p>
    <w:p w14:paraId="284039BA"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42F36A37"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494BF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F3E8B10"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6D699870"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r w:rsidRPr="00494BF3">
        <w:rPr>
          <w:rFonts w:ascii="Palatino Linotype" w:hAnsi="Palatino Linotype" w:cs="Arial"/>
          <w:b/>
          <w:color w:val="000000" w:themeColor="text1"/>
          <w:lang w:val="es-MX"/>
        </w:rPr>
        <w:t>Condiciones especiales de la clasificación de la información como confidencial.</w:t>
      </w:r>
    </w:p>
    <w:p w14:paraId="0709E04D" w14:textId="77777777" w:rsidR="00260059" w:rsidRPr="00494BF3" w:rsidRDefault="00260059" w:rsidP="00494BF3">
      <w:pPr>
        <w:spacing w:line="360" w:lineRule="auto"/>
        <w:ind w:left="426" w:right="49" w:hanging="426"/>
        <w:contextualSpacing/>
        <w:jc w:val="both"/>
        <w:rPr>
          <w:rFonts w:ascii="Palatino Linotype" w:hAnsi="Palatino Linotype" w:cs="Arial"/>
          <w:b/>
          <w:color w:val="000000" w:themeColor="text1"/>
          <w:lang w:val="es-MX"/>
        </w:rPr>
      </w:pPr>
    </w:p>
    <w:p w14:paraId="20EE94C2" w14:textId="77777777" w:rsidR="00260059" w:rsidRPr="00494BF3" w:rsidRDefault="00260059" w:rsidP="00494BF3">
      <w:pPr>
        <w:numPr>
          <w:ilvl w:val="0"/>
          <w:numId w:val="2"/>
        </w:numPr>
        <w:spacing w:line="360" w:lineRule="auto"/>
        <w:ind w:left="0" w:right="49"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BCDA573"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1B5117DA" w14:textId="77777777" w:rsidR="00260059" w:rsidRPr="00494BF3" w:rsidRDefault="00260059" w:rsidP="00134791">
      <w:pPr>
        <w:spacing w:line="276" w:lineRule="auto"/>
        <w:ind w:left="567" w:right="567"/>
        <w:contextualSpacing/>
        <w:jc w:val="both"/>
        <w:rPr>
          <w:rFonts w:ascii="Palatino Linotype" w:hAnsi="Palatino Linotype" w:cs="Arial"/>
          <w:bCs/>
          <w:i/>
          <w:color w:val="000000" w:themeColor="text1"/>
          <w:sz w:val="22"/>
          <w:lang w:val="es-MX"/>
        </w:rPr>
      </w:pPr>
      <w:r w:rsidRPr="00494BF3">
        <w:rPr>
          <w:rFonts w:ascii="Palatino Linotype" w:hAnsi="Palatino Linotype" w:cs="Arial"/>
          <w:bCs/>
          <w:i/>
          <w:color w:val="000000" w:themeColor="text1"/>
          <w:sz w:val="22"/>
          <w:lang w:val="es-MX"/>
        </w:rPr>
        <w:t>I.</w:t>
      </w:r>
      <w:r w:rsidRPr="00494BF3">
        <w:rPr>
          <w:rFonts w:ascii="Palatino Linotype" w:hAnsi="Palatino Linotype" w:cs="Arial"/>
          <w:i/>
          <w:color w:val="000000" w:themeColor="text1"/>
          <w:sz w:val="22"/>
          <w:lang w:val="es-MX"/>
        </w:rPr>
        <w:t xml:space="preserve"> La información se encuentre en registros públicos o fuentes de acceso público;</w:t>
      </w:r>
    </w:p>
    <w:p w14:paraId="110CCF67" w14:textId="77777777" w:rsidR="00260059" w:rsidRPr="00494BF3" w:rsidRDefault="00260059" w:rsidP="00134791">
      <w:pPr>
        <w:spacing w:line="276" w:lineRule="auto"/>
        <w:ind w:left="567" w:right="567"/>
        <w:contextualSpacing/>
        <w:jc w:val="both"/>
        <w:rPr>
          <w:rFonts w:ascii="Palatino Linotype" w:hAnsi="Palatino Linotype" w:cs="Arial"/>
          <w:bCs/>
          <w:i/>
          <w:color w:val="000000" w:themeColor="text1"/>
          <w:sz w:val="22"/>
          <w:lang w:val="es-MX"/>
        </w:rPr>
      </w:pPr>
      <w:r w:rsidRPr="00494BF3">
        <w:rPr>
          <w:rFonts w:ascii="Palatino Linotype" w:hAnsi="Palatino Linotype" w:cs="Arial"/>
          <w:bCs/>
          <w:i/>
          <w:color w:val="000000" w:themeColor="text1"/>
          <w:sz w:val="22"/>
          <w:lang w:val="es-MX"/>
        </w:rPr>
        <w:t xml:space="preserve">II. </w:t>
      </w:r>
      <w:r w:rsidRPr="00494BF3">
        <w:rPr>
          <w:rFonts w:ascii="Palatino Linotype" w:hAnsi="Palatino Linotype" w:cs="Arial"/>
          <w:i/>
          <w:color w:val="000000" w:themeColor="text1"/>
          <w:sz w:val="22"/>
          <w:lang w:val="es-MX"/>
        </w:rPr>
        <w:t>Por Ley tenga el carácter de pública;</w:t>
      </w:r>
    </w:p>
    <w:p w14:paraId="337D67A7"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III. </w:t>
      </w:r>
      <w:r w:rsidRPr="00494BF3">
        <w:rPr>
          <w:rFonts w:ascii="Palatino Linotype" w:hAnsi="Palatino Linotype" w:cs="Arial"/>
          <w:i/>
          <w:color w:val="000000" w:themeColor="text1"/>
          <w:sz w:val="22"/>
          <w:lang w:val="es-MX"/>
        </w:rPr>
        <w:t xml:space="preserve">Exista una orden judicial; </w:t>
      </w:r>
    </w:p>
    <w:p w14:paraId="6CFE4536"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IV. </w:t>
      </w:r>
      <w:r w:rsidRPr="00494BF3">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1B216C2" w14:textId="77777777" w:rsidR="00260059" w:rsidRPr="00494BF3" w:rsidRDefault="00260059" w:rsidP="00134791">
      <w:pPr>
        <w:spacing w:line="276" w:lineRule="auto"/>
        <w:ind w:left="567" w:right="567"/>
        <w:contextualSpacing/>
        <w:jc w:val="both"/>
        <w:rPr>
          <w:rFonts w:ascii="Palatino Linotype" w:hAnsi="Palatino Linotype" w:cs="Arial"/>
          <w:i/>
          <w:color w:val="000000" w:themeColor="text1"/>
          <w:sz w:val="22"/>
          <w:lang w:val="es-MX"/>
        </w:rPr>
      </w:pPr>
      <w:r w:rsidRPr="00494BF3">
        <w:rPr>
          <w:rFonts w:ascii="Palatino Linotype" w:hAnsi="Palatino Linotype" w:cs="Arial"/>
          <w:bCs/>
          <w:i/>
          <w:color w:val="000000" w:themeColor="text1"/>
          <w:sz w:val="22"/>
          <w:lang w:val="es-MX"/>
        </w:rPr>
        <w:t xml:space="preserve">V. </w:t>
      </w:r>
      <w:r w:rsidRPr="00494BF3">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8201147"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6143B3EC" w14:textId="77777777" w:rsidR="00260059" w:rsidRPr="00494BF3" w:rsidRDefault="00260059" w:rsidP="00494BF3">
      <w:pPr>
        <w:numPr>
          <w:ilvl w:val="0"/>
          <w:numId w:val="2"/>
        </w:numPr>
        <w:spacing w:line="360" w:lineRule="auto"/>
        <w:ind w:left="0" w:firstLine="0"/>
        <w:contextualSpacing/>
        <w:jc w:val="both"/>
        <w:rPr>
          <w:rFonts w:ascii="Palatino Linotype" w:hAnsi="Palatino Linotype" w:cs="Arial"/>
          <w:color w:val="000000" w:themeColor="text1"/>
        </w:rPr>
      </w:pPr>
      <w:r w:rsidRPr="00494BF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5A4A7C" w14:textId="77777777" w:rsidR="00260059" w:rsidRPr="00494BF3" w:rsidRDefault="00260059" w:rsidP="00494BF3">
      <w:pPr>
        <w:spacing w:line="360" w:lineRule="auto"/>
        <w:ind w:left="426" w:right="49" w:hanging="426"/>
        <w:contextualSpacing/>
        <w:jc w:val="both"/>
        <w:rPr>
          <w:rFonts w:ascii="Palatino Linotype" w:hAnsi="Palatino Linotype" w:cs="Arial"/>
          <w:color w:val="000000" w:themeColor="text1"/>
        </w:rPr>
      </w:pPr>
    </w:p>
    <w:p w14:paraId="0BE86A84" w14:textId="77777777" w:rsidR="00260059" w:rsidRPr="00494BF3" w:rsidRDefault="00260059" w:rsidP="00494BF3">
      <w:pPr>
        <w:numPr>
          <w:ilvl w:val="0"/>
          <w:numId w:val="2"/>
        </w:numPr>
        <w:spacing w:line="360" w:lineRule="auto"/>
        <w:ind w:left="0" w:right="49" w:firstLine="0"/>
        <w:jc w:val="both"/>
        <w:rPr>
          <w:rFonts w:ascii="Palatino Linotype" w:eastAsia="MS Mincho" w:hAnsi="Palatino Linotype" w:cstheme="majorBidi"/>
        </w:rPr>
      </w:pPr>
      <w:r w:rsidRPr="00494BF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4AF9FB" w14:textId="77777777" w:rsidR="00260059" w:rsidRPr="00494BF3" w:rsidRDefault="00260059" w:rsidP="00494BF3">
      <w:pPr>
        <w:spacing w:line="360" w:lineRule="auto"/>
        <w:ind w:left="426" w:hanging="426"/>
        <w:jc w:val="both"/>
        <w:rPr>
          <w:rFonts w:ascii="Palatino Linotype" w:hAnsi="Palatino Linotype"/>
          <w:lang w:val="es-MX" w:eastAsia="es-ES_tradnl"/>
        </w:rPr>
      </w:pPr>
    </w:p>
    <w:p w14:paraId="4D64FC95" w14:textId="7AFCCBA1" w:rsidR="00260059" w:rsidRPr="00134791" w:rsidRDefault="00260059" w:rsidP="00134791">
      <w:pPr>
        <w:widowControl w:val="0"/>
        <w:numPr>
          <w:ilvl w:val="0"/>
          <w:numId w:val="2"/>
        </w:numPr>
        <w:autoSpaceDE w:val="0"/>
        <w:autoSpaceDN w:val="0"/>
        <w:adjustRightInd w:val="0"/>
        <w:spacing w:line="360" w:lineRule="auto"/>
        <w:ind w:left="0" w:firstLine="0"/>
        <w:jc w:val="both"/>
        <w:rPr>
          <w:rFonts w:ascii="Palatino Linotype" w:hAnsi="Palatino Linotype" w:cs="Times New Roman"/>
          <w:lang w:eastAsia="es-ES_tradnl"/>
        </w:rPr>
      </w:pPr>
      <w:r w:rsidRPr="00494BF3">
        <w:rPr>
          <w:rFonts w:ascii="Palatino Linotype" w:hAnsi="Palatino Linotype" w:cs="Arial"/>
          <w:color w:val="000000" w:themeColor="text1"/>
        </w:rPr>
        <w:t>Luego entonces, en térm</w:t>
      </w:r>
      <w:r w:rsidR="00B11433" w:rsidRPr="00494BF3">
        <w:rPr>
          <w:rFonts w:ascii="Palatino Linotype" w:hAnsi="Palatino Linotype" w:cs="Arial"/>
          <w:color w:val="000000" w:themeColor="text1"/>
        </w:rPr>
        <w:t>inos del artículo 179 fracción V</w:t>
      </w:r>
      <w:r w:rsidR="00010828" w:rsidRPr="00494BF3">
        <w:rPr>
          <w:rFonts w:ascii="Palatino Linotype" w:hAnsi="Palatino Linotype" w:cs="Arial"/>
          <w:color w:val="000000" w:themeColor="text1"/>
        </w:rPr>
        <w:t xml:space="preserve"> y VI</w:t>
      </w:r>
      <w:r w:rsidR="00B11433" w:rsidRPr="00494BF3">
        <w:rPr>
          <w:rFonts w:ascii="Palatino Linotype" w:hAnsi="Palatino Linotype" w:cs="Arial"/>
          <w:color w:val="000000" w:themeColor="text1"/>
        </w:rPr>
        <w:t xml:space="preserve"> de la citada Ley, resultan parciamente</w:t>
      </w:r>
      <w:r w:rsidRPr="00494BF3">
        <w:rPr>
          <w:rFonts w:ascii="Palatino Linotype" w:eastAsia="MS Mincho" w:hAnsi="Palatino Linotype" w:cstheme="majorBidi"/>
        </w:rPr>
        <w:t xml:space="preserve"> </w:t>
      </w:r>
      <w:r w:rsidRPr="00494BF3">
        <w:rPr>
          <w:rFonts w:ascii="Palatino Linotype" w:eastAsia="Times New Roman" w:hAnsi="Palatino Linotype" w:cs="Arial"/>
        </w:rPr>
        <w:t>fundadas las</w:t>
      </w:r>
      <w:r w:rsidRPr="00494BF3">
        <w:rPr>
          <w:rFonts w:ascii="Palatino Linotype" w:eastAsia="Times New Roman" w:hAnsi="Palatino Linotype" w:cs="Arial"/>
          <w:b/>
        </w:rPr>
        <w:t xml:space="preserve"> </w:t>
      </w:r>
      <w:r w:rsidRPr="00494BF3">
        <w:rPr>
          <w:rFonts w:ascii="Palatino Linotype" w:eastAsia="Times New Roman" w:hAnsi="Palatino Linotype" w:cs="Arial"/>
          <w:lang w:val="es-ES"/>
        </w:rPr>
        <w:t xml:space="preserve">razones o motivos de inconformidad hechos valer por el </w:t>
      </w:r>
      <w:r w:rsidRPr="00494BF3">
        <w:rPr>
          <w:rFonts w:ascii="Palatino Linotype" w:eastAsia="Times New Roman" w:hAnsi="Palatino Linotype" w:cs="Arial"/>
          <w:b/>
          <w:lang w:val="es-ES"/>
        </w:rPr>
        <w:t>RECURRENTE</w:t>
      </w:r>
      <w:r w:rsidRPr="00494BF3">
        <w:rPr>
          <w:rFonts w:ascii="Palatino Linotype" w:eastAsia="Times New Roman" w:hAnsi="Palatino Linotype" w:cs="Arial"/>
          <w:lang w:val="es-ES"/>
        </w:rPr>
        <w:t xml:space="preserve"> </w:t>
      </w:r>
      <w:r w:rsidRPr="00494BF3">
        <w:rPr>
          <w:rFonts w:ascii="Palatino Linotype" w:eastAsia="Calibri" w:hAnsi="Palatino Linotype" w:cs="Arial"/>
          <w:lang w:val="es-ES"/>
        </w:rPr>
        <w:t xml:space="preserve">en los recursos de revisión de mérito, razón por lo cual es dable </w:t>
      </w:r>
      <w:r w:rsidR="00010828" w:rsidRPr="00494BF3">
        <w:rPr>
          <w:rFonts w:ascii="Palatino Linotype" w:eastAsia="Calibri" w:hAnsi="Palatino Linotype" w:cs="Arial"/>
          <w:lang w:val="es-ES"/>
        </w:rPr>
        <w:t>ordenar</w:t>
      </w:r>
      <w:r w:rsidR="00E203ED" w:rsidRPr="00494BF3">
        <w:rPr>
          <w:rFonts w:ascii="Palatino Linotype" w:eastAsia="Calibri" w:hAnsi="Palatino Linotype" w:cs="Arial"/>
          <w:lang w:val="es-ES"/>
        </w:rPr>
        <w:t xml:space="preserve"> previa búsqueda exhaustiva y razonable</w:t>
      </w:r>
      <w:r w:rsidR="00010828" w:rsidRPr="00494BF3">
        <w:rPr>
          <w:rFonts w:ascii="Palatino Linotype" w:eastAsia="Calibri" w:hAnsi="Palatino Linotype" w:cs="Arial"/>
          <w:lang w:val="es-ES"/>
        </w:rPr>
        <w:t xml:space="preserve"> en versión publica vía Sistema de Acceso a la </w:t>
      </w:r>
      <w:r w:rsidR="00E203ED" w:rsidRPr="00494BF3">
        <w:rPr>
          <w:rFonts w:ascii="Palatino Linotype" w:eastAsia="Calibri" w:hAnsi="Palatino Linotype" w:cs="Arial"/>
          <w:lang w:val="es-ES"/>
        </w:rPr>
        <w:t>Información</w:t>
      </w:r>
      <w:r w:rsidR="00010828" w:rsidRPr="00494BF3">
        <w:rPr>
          <w:rFonts w:ascii="Palatino Linotype" w:eastAsia="Calibri" w:hAnsi="Palatino Linotype" w:cs="Arial"/>
          <w:lang w:val="es-ES"/>
        </w:rPr>
        <w:t xml:space="preserve"> Mexiquense </w:t>
      </w:r>
      <w:r w:rsidR="00E203ED" w:rsidRPr="00494BF3">
        <w:rPr>
          <w:rFonts w:ascii="Palatino Linotype" w:eastAsia="Calibri" w:hAnsi="Palatino Linotype" w:cs="Arial"/>
          <w:b/>
          <w:lang w:val="es-ES"/>
        </w:rPr>
        <w:t>(SAIMEX)</w:t>
      </w:r>
      <w:r w:rsidRPr="00494BF3">
        <w:rPr>
          <w:rFonts w:ascii="Palatino Linotype" w:eastAsia="Calibri" w:hAnsi="Palatino Linotype" w:cs="Arial"/>
          <w:lang w:val="es-ES"/>
        </w:rPr>
        <w:t xml:space="preserve"> </w:t>
      </w:r>
      <w:r w:rsidR="00010828" w:rsidRPr="00494BF3">
        <w:rPr>
          <w:rFonts w:ascii="Palatino Linotype" w:eastAsia="Calibri" w:hAnsi="Palatino Linotype" w:cs="Arial"/>
        </w:rPr>
        <w:t>los registros</w:t>
      </w:r>
      <w:r w:rsidR="00E203ED" w:rsidRPr="00494BF3">
        <w:rPr>
          <w:rFonts w:ascii="Palatino Linotype" w:eastAsia="Calibri" w:hAnsi="Palatino Linotype" w:cs="Arial"/>
        </w:rPr>
        <w:t xml:space="preserve"> de</w:t>
      </w:r>
      <w:r w:rsidR="00010828" w:rsidRPr="00494BF3">
        <w:rPr>
          <w:rFonts w:ascii="Palatino Linotype" w:eastAsia="Calibri" w:hAnsi="Palatino Linotype" w:cs="Arial"/>
        </w:rPr>
        <w:t xml:space="preserve"> </w:t>
      </w:r>
      <w:r w:rsidR="00E203ED" w:rsidRPr="00494BF3">
        <w:rPr>
          <w:rFonts w:ascii="Palatino Linotype" w:eastAsia="Calibri" w:hAnsi="Palatino Linotype" w:cs="Arial"/>
        </w:rPr>
        <w:t xml:space="preserve">entrega de gasolina por concepto de comisiones oficiales y los documentos que </w:t>
      </w:r>
      <w:r w:rsidR="00A018E7" w:rsidRPr="00494BF3">
        <w:rPr>
          <w:rFonts w:ascii="Palatino Linotype" w:eastAsia="Calibri" w:hAnsi="Palatino Linotype" w:cs="Arial"/>
        </w:rPr>
        <w:t>a</w:t>
      </w:r>
      <w:r w:rsidR="00E203ED" w:rsidRPr="00494BF3">
        <w:rPr>
          <w:rFonts w:ascii="Palatino Linotype" w:eastAsia="Calibri" w:hAnsi="Palatino Linotype" w:cs="Arial"/>
        </w:rPr>
        <w:t>valen la Comisión</w:t>
      </w:r>
      <w:r w:rsidR="00010828" w:rsidRPr="00494BF3">
        <w:rPr>
          <w:rFonts w:ascii="Palatino Linotype" w:eastAsia="Calibri" w:hAnsi="Palatino Linotype" w:cs="Arial"/>
        </w:rPr>
        <w:t xml:space="preserve">, </w:t>
      </w:r>
      <w:r w:rsidR="00E203ED" w:rsidRPr="00494BF3">
        <w:rPr>
          <w:rFonts w:ascii="Palatino Linotype" w:eastAsia="Calibri" w:hAnsi="Palatino Linotype" w:cs="Arial"/>
          <w:b/>
        </w:rPr>
        <w:t>del trece (13) de noviembre</w:t>
      </w:r>
      <w:r w:rsidR="00010828" w:rsidRPr="00494BF3">
        <w:rPr>
          <w:rFonts w:ascii="Palatino Linotype" w:eastAsia="Calibri" w:hAnsi="Palatino Linotype" w:cs="Arial"/>
          <w:b/>
        </w:rPr>
        <w:t xml:space="preserve"> </w:t>
      </w:r>
      <w:r w:rsidR="00E203ED" w:rsidRPr="00494BF3">
        <w:rPr>
          <w:rFonts w:ascii="Palatino Linotype" w:eastAsia="Calibri" w:hAnsi="Palatino Linotype" w:cs="Arial"/>
          <w:b/>
        </w:rPr>
        <w:t xml:space="preserve">de dos mil seis al diez al tres </w:t>
      </w:r>
      <w:r w:rsidR="00E203ED" w:rsidRPr="00494BF3">
        <w:rPr>
          <w:rFonts w:ascii="Palatino Linotype" w:eastAsia="Calibri" w:hAnsi="Palatino Linotype" w:cs="Arial"/>
          <w:b/>
          <w:lang w:val="es-ES"/>
        </w:rPr>
        <w:t xml:space="preserve"> (03) de octubre</w:t>
      </w:r>
      <w:r w:rsidR="00010828" w:rsidRPr="00494BF3">
        <w:rPr>
          <w:rFonts w:ascii="Palatino Linotype" w:eastAsia="Calibri" w:hAnsi="Palatino Linotype" w:cs="Arial"/>
          <w:b/>
          <w:lang w:val="es-ES"/>
        </w:rPr>
        <w:t xml:space="preserve"> de dos mil dieciocho</w:t>
      </w:r>
      <w:r w:rsidR="00E203ED" w:rsidRPr="00494BF3">
        <w:rPr>
          <w:rFonts w:ascii="Palatino Linotype" w:eastAsia="Calibri" w:hAnsi="Palatino Linotype" w:cs="Arial"/>
          <w:b/>
          <w:lang w:val="es-ES"/>
        </w:rPr>
        <w:t>.</w:t>
      </w:r>
    </w:p>
    <w:p w14:paraId="5872C10D" w14:textId="77777777" w:rsidR="00134791" w:rsidRPr="00494BF3" w:rsidRDefault="00134791" w:rsidP="00134791">
      <w:pPr>
        <w:widowControl w:val="0"/>
        <w:autoSpaceDE w:val="0"/>
        <w:autoSpaceDN w:val="0"/>
        <w:adjustRightInd w:val="0"/>
        <w:spacing w:line="360" w:lineRule="auto"/>
        <w:jc w:val="both"/>
        <w:rPr>
          <w:rFonts w:ascii="Palatino Linotype" w:hAnsi="Palatino Linotype" w:cs="Times New Roman"/>
          <w:lang w:eastAsia="es-ES_tradnl"/>
        </w:rPr>
      </w:pPr>
    </w:p>
    <w:p w14:paraId="1AD51321" w14:textId="5D11A334" w:rsidR="00402C5C" w:rsidRPr="00373B5F" w:rsidRDefault="00260059" w:rsidP="00373B5F">
      <w:pPr>
        <w:numPr>
          <w:ilvl w:val="0"/>
          <w:numId w:val="2"/>
        </w:numPr>
        <w:spacing w:line="360" w:lineRule="auto"/>
        <w:ind w:left="0" w:firstLine="0"/>
        <w:contextualSpacing/>
        <w:jc w:val="both"/>
        <w:rPr>
          <w:rFonts w:ascii="Palatino Linotype" w:hAnsi="Palatino Linotype"/>
          <w:color w:val="000000" w:themeColor="text1"/>
        </w:rPr>
      </w:pPr>
      <w:r w:rsidRPr="00494BF3">
        <w:rPr>
          <w:rFonts w:ascii="Palatino Linotype" w:hAnsi="Palatino Linotype"/>
          <w:color w:val="000000" w:themeColor="text1"/>
          <w:lang w:val="es-ES" w:eastAsia="es-MX"/>
        </w:rPr>
        <w:t xml:space="preserve">Por lo anteriormente expuesto y fundado, este </w:t>
      </w:r>
      <w:r w:rsidRPr="00494BF3">
        <w:rPr>
          <w:rFonts w:ascii="Palatino Linotype" w:hAnsi="Palatino Linotype"/>
          <w:b/>
          <w:bCs/>
          <w:color w:val="000000" w:themeColor="text1"/>
          <w:lang w:val="es-ES" w:eastAsia="es-MX"/>
        </w:rPr>
        <w:t>ÓRGANO GARANTE</w:t>
      </w:r>
      <w:r w:rsidRPr="00494BF3">
        <w:rPr>
          <w:rFonts w:ascii="Palatino Linotype" w:hAnsi="Palatino Linotype"/>
          <w:color w:val="000000" w:themeColor="text1"/>
          <w:lang w:val="es-ES" w:eastAsia="es-MX"/>
        </w:rPr>
        <w:t xml:space="preserve"> emite los siguientes:</w:t>
      </w:r>
    </w:p>
    <w:p w14:paraId="5B5DC487" w14:textId="77777777" w:rsidR="00260059" w:rsidRPr="00494BF3" w:rsidRDefault="00260059" w:rsidP="00134791">
      <w:pPr>
        <w:keepNext/>
        <w:keepLines/>
        <w:spacing w:line="360" w:lineRule="auto"/>
        <w:jc w:val="center"/>
        <w:outlineLvl w:val="1"/>
        <w:rPr>
          <w:rFonts w:ascii="Palatino Linotype" w:eastAsiaTheme="majorEastAsia" w:hAnsi="Palatino Linotype" w:cstheme="majorBidi"/>
          <w:b/>
          <w:sz w:val="26"/>
          <w:szCs w:val="26"/>
          <w:lang w:val="es-MX" w:eastAsia="en-US"/>
        </w:rPr>
      </w:pPr>
      <w:bookmarkStart w:id="49" w:name="_Toc521949108"/>
      <w:bookmarkStart w:id="50" w:name="_Toc522209068"/>
      <w:bookmarkStart w:id="51" w:name="_Toc535508411"/>
      <w:r w:rsidRPr="00494BF3">
        <w:rPr>
          <w:rFonts w:ascii="Palatino Linotype" w:eastAsiaTheme="majorEastAsia" w:hAnsi="Palatino Linotype" w:cstheme="majorBidi"/>
          <w:b/>
          <w:sz w:val="26"/>
          <w:szCs w:val="26"/>
          <w:lang w:val="es-MX" w:eastAsia="en-US"/>
        </w:rPr>
        <w:lastRenderedPageBreak/>
        <w:t>R E S O L U T I V O S</w:t>
      </w:r>
      <w:bookmarkEnd w:id="49"/>
      <w:bookmarkEnd w:id="50"/>
      <w:bookmarkEnd w:id="51"/>
    </w:p>
    <w:p w14:paraId="37495625" w14:textId="77777777" w:rsidR="00260059" w:rsidRPr="00373B5F" w:rsidRDefault="00260059" w:rsidP="00494BF3">
      <w:pPr>
        <w:spacing w:line="360" w:lineRule="auto"/>
        <w:jc w:val="both"/>
        <w:rPr>
          <w:rFonts w:ascii="Palatino Linotype" w:hAnsi="Palatino Linotype"/>
          <w:sz w:val="12"/>
          <w:lang w:val="es-MX" w:eastAsia="en-US"/>
        </w:rPr>
      </w:pPr>
    </w:p>
    <w:p w14:paraId="670837E3" w14:textId="7A201FB0" w:rsidR="00E203ED" w:rsidRDefault="00260059" w:rsidP="00134791">
      <w:pPr>
        <w:spacing w:line="360" w:lineRule="auto"/>
        <w:jc w:val="both"/>
        <w:rPr>
          <w:rFonts w:ascii="Palatino Linotype" w:eastAsia="Times New Roman" w:hAnsi="Palatino Linotype" w:cs="Arial"/>
          <w:color w:val="000000"/>
          <w:lang w:val="es-ES"/>
        </w:rPr>
      </w:pPr>
      <w:r w:rsidRPr="00494BF3">
        <w:rPr>
          <w:rFonts w:ascii="Palatino Linotype" w:eastAsia="MS Mincho" w:hAnsi="Palatino Linotype" w:cs="Times New Roman"/>
          <w:b/>
          <w:color w:val="000000"/>
        </w:rPr>
        <w:t>PRIMERO.</w:t>
      </w:r>
      <w:r w:rsidRPr="00494BF3">
        <w:rPr>
          <w:rFonts w:ascii="Palatino Linotype" w:eastAsia="MS Gothic" w:hAnsi="Palatino Linotype" w:cs="Times New Roman"/>
          <w:b/>
          <w:color w:val="000000"/>
          <w:lang w:val="es-MX" w:eastAsia="en-US"/>
        </w:rPr>
        <w:t xml:space="preserve"> </w:t>
      </w:r>
      <w:r w:rsidRPr="00494BF3">
        <w:rPr>
          <w:rFonts w:ascii="Palatino Linotype" w:eastAsia="Times New Roman" w:hAnsi="Palatino Linotype" w:cs="Arial"/>
          <w:color w:val="000000"/>
          <w:lang w:val="es-ES"/>
        </w:rPr>
        <w:t>Resultan</w:t>
      </w:r>
      <w:r w:rsidR="00E203ED" w:rsidRPr="00494BF3">
        <w:rPr>
          <w:rFonts w:ascii="Palatino Linotype" w:eastAsia="Times New Roman" w:hAnsi="Palatino Linotype" w:cs="Arial"/>
          <w:color w:val="000000"/>
          <w:lang w:val="es-ES"/>
        </w:rPr>
        <w:t xml:space="preserve"> fundadas las razones o motivos de inconformidad hechos valer en el recurso de revisión </w:t>
      </w:r>
      <w:r w:rsidR="00E203ED" w:rsidRPr="00494BF3">
        <w:rPr>
          <w:rFonts w:ascii="Palatino Linotype" w:eastAsia="Times New Roman" w:hAnsi="Palatino Linotype" w:cs="Arial"/>
          <w:b/>
          <w:color w:val="000000"/>
          <w:lang w:val="es-ES"/>
        </w:rPr>
        <w:t xml:space="preserve">04138/INFOEM/IP/RR/2018 </w:t>
      </w:r>
      <w:r w:rsidR="00E203ED" w:rsidRPr="00494BF3">
        <w:rPr>
          <w:rFonts w:ascii="Palatino Linotype" w:eastAsia="Times New Roman" w:hAnsi="Palatino Linotype" w:cs="Arial"/>
          <w:color w:val="000000"/>
          <w:lang w:val="es-ES"/>
        </w:rPr>
        <w:t xml:space="preserve">en términos de los </w:t>
      </w:r>
      <w:r w:rsidR="00E203ED" w:rsidRPr="00494BF3">
        <w:rPr>
          <w:rFonts w:ascii="Palatino Linotype" w:eastAsia="Times New Roman" w:hAnsi="Palatino Linotype" w:cs="Arial"/>
          <w:b/>
          <w:color w:val="000000"/>
          <w:lang w:val="es-ES"/>
        </w:rPr>
        <w:t xml:space="preserve">Considerandos </w:t>
      </w:r>
      <w:r w:rsidR="00A018E7" w:rsidRPr="00494BF3">
        <w:rPr>
          <w:rFonts w:ascii="Palatino Linotype" w:eastAsia="Times New Roman" w:hAnsi="Palatino Linotype" w:cs="Arial"/>
          <w:b/>
          <w:color w:val="000000"/>
          <w:lang w:val="es-ES"/>
        </w:rPr>
        <w:t xml:space="preserve">QUINTO y SEXTO </w:t>
      </w:r>
      <w:r w:rsidR="00E203ED" w:rsidRPr="00494BF3">
        <w:rPr>
          <w:rFonts w:ascii="Palatino Linotype" w:eastAsia="Times New Roman" w:hAnsi="Palatino Linotype" w:cs="Arial"/>
          <w:color w:val="000000"/>
          <w:lang w:val="es-ES"/>
        </w:rPr>
        <w:t xml:space="preserve">de la presente resolución. </w:t>
      </w:r>
    </w:p>
    <w:p w14:paraId="57069796" w14:textId="77777777" w:rsidR="00134791" w:rsidRPr="00134791" w:rsidRDefault="00134791" w:rsidP="00134791">
      <w:pPr>
        <w:spacing w:line="360" w:lineRule="auto"/>
        <w:jc w:val="both"/>
        <w:rPr>
          <w:rFonts w:ascii="Palatino Linotype" w:eastAsia="Times New Roman" w:hAnsi="Palatino Linotype" w:cs="Arial"/>
          <w:color w:val="000000"/>
          <w:sz w:val="12"/>
          <w:lang w:val="es-ES"/>
        </w:rPr>
      </w:pPr>
    </w:p>
    <w:p w14:paraId="45EBB1E9" w14:textId="7E15093E" w:rsidR="00A018E7" w:rsidRDefault="00E203ED" w:rsidP="00134791">
      <w:pPr>
        <w:spacing w:line="360" w:lineRule="auto"/>
        <w:jc w:val="both"/>
        <w:rPr>
          <w:rFonts w:ascii="Palatino Linotype" w:eastAsia="Times New Roman" w:hAnsi="Palatino Linotype" w:cs="Arial"/>
          <w:color w:val="000000"/>
          <w:lang w:val="es-ES"/>
        </w:rPr>
      </w:pPr>
      <w:r w:rsidRPr="00494BF3">
        <w:rPr>
          <w:rFonts w:ascii="Palatino Linotype" w:eastAsia="Times New Roman" w:hAnsi="Palatino Linotype" w:cs="Arial"/>
          <w:b/>
          <w:color w:val="000000"/>
          <w:lang w:val="es-ES"/>
        </w:rPr>
        <w:t xml:space="preserve">SEGUNDO. </w:t>
      </w:r>
      <w:r w:rsidRPr="00494BF3">
        <w:rPr>
          <w:rFonts w:ascii="Palatino Linotype" w:eastAsia="Times New Roman" w:hAnsi="Palatino Linotype" w:cs="Arial"/>
          <w:color w:val="000000"/>
          <w:lang w:val="es-ES"/>
        </w:rPr>
        <w:t xml:space="preserve">Se </w:t>
      </w:r>
      <w:r w:rsidRPr="00494BF3">
        <w:rPr>
          <w:rFonts w:ascii="Palatino Linotype" w:eastAsia="Times New Roman" w:hAnsi="Palatino Linotype" w:cs="Arial"/>
          <w:b/>
          <w:color w:val="000000"/>
          <w:lang w:val="es-ES"/>
        </w:rPr>
        <w:t xml:space="preserve">MODIFICA </w:t>
      </w:r>
      <w:r w:rsidRPr="00494BF3">
        <w:rPr>
          <w:rFonts w:ascii="Palatino Linotype" w:eastAsia="Times New Roman" w:hAnsi="Palatino Linotype" w:cs="Arial"/>
          <w:color w:val="000000"/>
          <w:lang w:val="es-ES"/>
        </w:rPr>
        <w:t xml:space="preserve">la respuesta emitida por la </w:t>
      </w:r>
      <w:r w:rsidRPr="00494BF3">
        <w:rPr>
          <w:rFonts w:ascii="Palatino Linotype" w:eastAsia="Times New Roman" w:hAnsi="Palatino Linotype" w:cs="Arial"/>
          <w:b/>
          <w:color w:val="000000"/>
          <w:lang w:val="es-ES"/>
        </w:rPr>
        <w:t xml:space="preserve">Universidad Politécnica del Valle de Toluca </w:t>
      </w:r>
      <w:r w:rsidRPr="00494BF3">
        <w:rPr>
          <w:rFonts w:ascii="Palatino Linotype" w:eastAsia="Times New Roman" w:hAnsi="Palatino Linotype" w:cs="Arial"/>
          <w:color w:val="000000"/>
          <w:lang w:val="es-ES"/>
        </w:rPr>
        <w:t xml:space="preserve">y se </w:t>
      </w:r>
      <w:r w:rsidRPr="00494BF3">
        <w:rPr>
          <w:rFonts w:ascii="Palatino Linotype" w:eastAsia="Times New Roman" w:hAnsi="Palatino Linotype" w:cs="Arial"/>
          <w:b/>
          <w:color w:val="000000"/>
          <w:lang w:val="es-ES"/>
        </w:rPr>
        <w:t xml:space="preserve">ORDENA </w:t>
      </w:r>
      <w:r w:rsidRPr="00494BF3">
        <w:rPr>
          <w:rFonts w:ascii="Palatino Linotype" w:eastAsia="Times New Roman" w:hAnsi="Palatino Linotype" w:cs="Arial"/>
          <w:color w:val="000000"/>
          <w:lang w:val="es-ES"/>
        </w:rPr>
        <w:t xml:space="preserve">entregar vía Sistema de Acceso a la Información Mexiquense </w:t>
      </w:r>
      <w:r w:rsidRPr="00494BF3">
        <w:rPr>
          <w:rFonts w:ascii="Palatino Linotype" w:eastAsia="Times New Roman" w:hAnsi="Palatino Linotype" w:cs="Arial"/>
          <w:b/>
          <w:color w:val="000000"/>
          <w:lang w:val="es-ES"/>
        </w:rPr>
        <w:t>(</w:t>
      </w:r>
      <w:r w:rsidR="005F04FE" w:rsidRPr="00494BF3">
        <w:rPr>
          <w:rFonts w:ascii="Palatino Linotype" w:eastAsia="Times New Roman" w:hAnsi="Palatino Linotype" w:cs="Arial"/>
          <w:b/>
          <w:color w:val="000000"/>
          <w:lang w:val="es-ES"/>
        </w:rPr>
        <w:t>SAIMEX)</w:t>
      </w:r>
      <w:r w:rsidR="005F04FE" w:rsidRPr="00494BF3">
        <w:rPr>
          <w:rFonts w:ascii="Palatino Linotype" w:eastAsia="Times New Roman" w:hAnsi="Palatino Linotype" w:cs="Arial"/>
          <w:color w:val="000000"/>
          <w:lang w:val="es-ES"/>
        </w:rPr>
        <w:t xml:space="preserve">, previa búsqueda exhaustiva y razonable en versión pública, la siguiente información: </w:t>
      </w:r>
    </w:p>
    <w:p w14:paraId="32181E44" w14:textId="77777777" w:rsidR="00134791" w:rsidRPr="00134791" w:rsidRDefault="00134791" w:rsidP="00134791">
      <w:pPr>
        <w:spacing w:line="360" w:lineRule="auto"/>
        <w:jc w:val="both"/>
        <w:rPr>
          <w:rFonts w:ascii="Palatino Linotype" w:eastAsia="Times New Roman" w:hAnsi="Palatino Linotype" w:cs="Arial"/>
          <w:color w:val="000000"/>
          <w:sz w:val="12"/>
          <w:lang w:val="es-ES"/>
        </w:rPr>
      </w:pPr>
    </w:p>
    <w:p w14:paraId="778C4D4E" w14:textId="682A6805" w:rsidR="00A018E7" w:rsidRPr="00134791" w:rsidRDefault="005F04FE" w:rsidP="00134791">
      <w:pPr>
        <w:pStyle w:val="Prrafodelista"/>
        <w:widowControl w:val="0"/>
        <w:numPr>
          <w:ilvl w:val="0"/>
          <w:numId w:val="49"/>
        </w:numPr>
        <w:autoSpaceDE w:val="0"/>
        <w:autoSpaceDN w:val="0"/>
        <w:adjustRightInd w:val="0"/>
        <w:spacing w:line="360" w:lineRule="auto"/>
        <w:ind w:right="565"/>
        <w:jc w:val="both"/>
        <w:rPr>
          <w:rFonts w:ascii="Palatino Linotype" w:hAnsi="Palatino Linotype" w:cs="Times New Roman"/>
          <w:b/>
          <w:lang w:eastAsia="es-ES_tradnl"/>
        </w:rPr>
      </w:pPr>
      <w:r w:rsidRPr="00494BF3">
        <w:rPr>
          <w:rFonts w:ascii="Palatino Linotype" w:eastAsia="Times New Roman" w:hAnsi="Palatino Linotype" w:cs="Arial"/>
          <w:b/>
          <w:color w:val="000000"/>
        </w:rPr>
        <w:t xml:space="preserve">Los </w:t>
      </w:r>
      <w:r w:rsidR="00A018E7" w:rsidRPr="00494BF3">
        <w:rPr>
          <w:rFonts w:ascii="Palatino Linotype" w:eastAsia="Calibri" w:hAnsi="Palatino Linotype" w:cs="Arial"/>
          <w:b/>
        </w:rPr>
        <w:t>registros de entrega de gasolina por concepto de comisiones oficiales y los documentos que a</w:t>
      </w:r>
      <w:r w:rsidR="00E415CA" w:rsidRPr="00494BF3">
        <w:rPr>
          <w:rFonts w:ascii="Palatino Linotype" w:eastAsia="Calibri" w:hAnsi="Palatino Linotype" w:cs="Arial"/>
          <w:b/>
        </w:rPr>
        <w:t>valen la Comisión, del catorce (14</w:t>
      </w:r>
      <w:r w:rsidR="00A018E7" w:rsidRPr="00494BF3">
        <w:rPr>
          <w:rFonts w:ascii="Palatino Linotype" w:eastAsia="Calibri" w:hAnsi="Palatino Linotype" w:cs="Arial"/>
          <w:b/>
        </w:rPr>
        <w:t xml:space="preserve">) de noviembre de dos mil seis al tres </w:t>
      </w:r>
      <w:r w:rsidR="00A018E7" w:rsidRPr="00494BF3">
        <w:rPr>
          <w:rFonts w:ascii="Palatino Linotype" w:eastAsia="Calibri" w:hAnsi="Palatino Linotype" w:cs="Arial"/>
          <w:b/>
          <w:lang w:val="es-ES"/>
        </w:rPr>
        <w:t>(03) de octubre de dos mil dieciocho.</w:t>
      </w:r>
    </w:p>
    <w:p w14:paraId="621702C9" w14:textId="77777777" w:rsidR="00134791" w:rsidRPr="00134791" w:rsidRDefault="00134791" w:rsidP="00134791">
      <w:pPr>
        <w:pStyle w:val="Prrafodelista"/>
        <w:widowControl w:val="0"/>
        <w:autoSpaceDE w:val="0"/>
        <w:autoSpaceDN w:val="0"/>
        <w:adjustRightInd w:val="0"/>
        <w:spacing w:line="360" w:lineRule="auto"/>
        <w:ind w:right="565"/>
        <w:jc w:val="both"/>
        <w:rPr>
          <w:rFonts w:ascii="Palatino Linotype" w:hAnsi="Palatino Linotype" w:cs="Times New Roman"/>
          <w:b/>
          <w:sz w:val="12"/>
          <w:lang w:eastAsia="es-ES_tradnl"/>
        </w:rPr>
      </w:pPr>
    </w:p>
    <w:p w14:paraId="6ECF45DA" w14:textId="20ED1F7B" w:rsidR="005F04FE" w:rsidRDefault="005F04FE" w:rsidP="00134791">
      <w:pPr>
        <w:spacing w:line="360" w:lineRule="auto"/>
        <w:jc w:val="both"/>
        <w:rPr>
          <w:rFonts w:ascii="Palatino Linotype" w:eastAsia="Calibri" w:hAnsi="Palatino Linotype" w:cs="Arial"/>
          <w:b/>
        </w:rPr>
      </w:pPr>
      <w:r w:rsidRPr="00494BF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8F6D16" w:rsidRPr="008F6D16">
        <w:rPr>
          <w:rFonts w:ascii="Palatino Linotype" w:eastAsia="Calibri" w:hAnsi="Palatino Linotype" w:cs="Arial"/>
          <w:b/>
          <w:highlight w:val="black"/>
        </w:rPr>
        <w:t>-------------------------------------------</w:t>
      </w:r>
      <w:r w:rsidRPr="00494BF3">
        <w:rPr>
          <w:rFonts w:ascii="Palatino Linotype" w:eastAsia="Calibri" w:hAnsi="Palatino Linotype" w:cs="Arial"/>
          <w:b/>
        </w:rPr>
        <w:t xml:space="preserve">. </w:t>
      </w:r>
    </w:p>
    <w:p w14:paraId="094B024C" w14:textId="77777777" w:rsidR="00134791" w:rsidRPr="00494BF3" w:rsidRDefault="00134791" w:rsidP="00134791">
      <w:pPr>
        <w:spacing w:line="360" w:lineRule="auto"/>
        <w:jc w:val="both"/>
        <w:rPr>
          <w:rFonts w:ascii="Palatino Linotype" w:eastAsia="Calibri" w:hAnsi="Palatino Linotype" w:cs="Arial"/>
          <w:b/>
        </w:rPr>
      </w:pPr>
      <w:bookmarkStart w:id="52" w:name="_GoBack"/>
      <w:bookmarkEnd w:id="52"/>
    </w:p>
    <w:p w14:paraId="0E33E127" w14:textId="77777777" w:rsidR="005F04FE" w:rsidRPr="00494BF3" w:rsidRDefault="005F04FE" w:rsidP="00494BF3">
      <w:pPr>
        <w:tabs>
          <w:tab w:val="left" w:pos="8080"/>
        </w:tabs>
        <w:spacing w:line="360" w:lineRule="auto"/>
        <w:ind w:right="49"/>
        <w:contextualSpacing/>
        <w:jc w:val="both"/>
        <w:rPr>
          <w:rFonts w:ascii="Palatino Linotype" w:eastAsia="Times New Roman" w:hAnsi="Palatino Linotype" w:cs="Times New Roman"/>
          <w:color w:val="222222"/>
          <w:shd w:val="clear" w:color="auto" w:fill="FFFFFF"/>
        </w:rPr>
      </w:pPr>
      <w:r w:rsidRPr="00494BF3">
        <w:rPr>
          <w:rFonts w:ascii="Palatino Linotype" w:eastAsia="Palatino Linotype" w:hAnsi="Palatino Linotype" w:cs="Palatino Linotype"/>
          <w:b/>
        </w:rPr>
        <w:lastRenderedPageBreak/>
        <w:t xml:space="preserve">TERCERO. Notifíquese </w:t>
      </w:r>
      <w:r w:rsidRPr="00494BF3">
        <w:rPr>
          <w:rFonts w:ascii="Palatino Linotype" w:eastAsia="Palatino Linotype" w:hAnsi="Palatino Linotype" w:cs="Palatino Linotype"/>
        </w:rPr>
        <w:t xml:space="preserve">al Titular de la Unidad de Transparencia del </w:t>
      </w:r>
      <w:r w:rsidRPr="00494BF3">
        <w:rPr>
          <w:rFonts w:ascii="Palatino Linotype" w:eastAsia="Palatino Linotype" w:hAnsi="Palatino Linotype" w:cs="Palatino Linotype"/>
          <w:b/>
        </w:rPr>
        <w:t>SUJETO OBLIGADO</w:t>
      </w:r>
      <w:r w:rsidRPr="00494B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94BF3">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EAA5562" w14:textId="77777777" w:rsidR="005F04FE" w:rsidRPr="00134791" w:rsidRDefault="005F04FE" w:rsidP="00494BF3">
      <w:pPr>
        <w:tabs>
          <w:tab w:val="left" w:pos="8080"/>
        </w:tabs>
        <w:spacing w:line="360" w:lineRule="auto"/>
        <w:ind w:right="49"/>
        <w:contextualSpacing/>
        <w:jc w:val="both"/>
        <w:rPr>
          <w:rFonts w:ascii="Palatino Linotype" w:eastAsia="Palatino Linotype" w:hAnsi="Palatino Linotype" w:cs="Palatino Linotype"/>
          <w:b/>
          <w:sz w:val="12"/>
        </w:rPr>
      </w:pPr>
    </w:p>
    <w:p w14:paraId="0DE492BB" w14:textId="4D24FA6E" w:rsidR="005F04FE" w:rsidRPr="00494BF3" w:rsidRDefault="005F04FE" w:rsidP="00494BF3">
      <w:pPr>
        <w:shd w:val="clear" w:color="auto" w:fill="FFFFFF"/>
        <w:spacing w:line="360" w:lineRule="auto"/>
        <w:jc w:val="both"/>
        <w:rPr>
          <w:rFonts w:ascii="Palatino Linotype" w:eastAsia="Times New Roman" w:hAnsi="Palatino Linotype" w:cs="Times New Roman"/>
        </w:rPr>
      </w:pPr>
      <w:r w:rsidRPr="00494BF3">
        <w:rPr>
          <w:rFonts w:ascii="Palatino Linotype" w:eastAsia="Times New Roman" w:hAnsi="Palatino Linotype" w:cs="Arial"/>
          <w:b/>
        </w:rPr>
        <w:t xml:space="preserve">CUARTO. </w:t>
      </w:r>
      <w:r w:rsidRPr="00494BF3">
        <w:rPr>
          <w:rFonts w:ascii="Palatino Linotype" w:eastAsia="Times New Roman" w:hAnsi="Palatino Linotype" w:cs="Times New Roman"/>
          <w:b/>
          <w:bCs/>
          <w:color w:val="222222"/>
          <w:lang w:val="es-ES"/>
        </w:rPr>
        <w:t>Notifíquese a</w:t>
      </w:r>
      <w:r w:rsidRPr="00494BF3">
        <w:rPr>
          <w:rFonts w:ascii="Palatino Linotype" w:eastAsia="Calibri" w:hAnsi="Palatino Linotype" w:cs="Arial"/>
          <w:b/>
        </w:rPr>
        <w:t xml:space="preserve"> </w:t>
      </w:r>
      <w:r w:rsidR="008F6D16" w:rsidRPr="008F6D16">
        <w:rPr>
          <w:rFonts w:ascii="Palatino Linotype" w:eastAsia="Times New Roman" w:hAnsi="Palatino Linotype" w:cs="Times New Roman"/>
          <w:b/>
          <w:bCs/>
          <w:color w:val="222222"/>
          <w:highlight w:val="black"/>
        </w:rPr>
        <w:t>--------------</w:t>
      </w:r>
      <w:r w:rsidR="008F6D16">
        <w:rPr>
          <w:rFonts w:ascii="Palatino Linotype" w:eastAsia="Times New Roman" w:hAnsi="Palatino Linotype" w:cs="Times New Roman"/>
          <w:b/>
          <w:bCs/>
          <w:color w:val="222222"/>
          <w:highlight w:val="black"/>
        </w:rPr>
        <w:t>---</w:t>
      </w:r>
      <w:r w:rsidR="008F6D16" w:rsidRPr="008F6D16">
        <w:rPr>
          <w:rFonts w:ascii="Palatino Linotype" w:eastAsia="Times New Roman" w:hAnsi="Palatino Linotype" w:cs="Times New Roman"/>
          <w:b/>
          <w:bCs/>
          <w:color w:val="222222"/>
          <w:highlight w:val="black"/>
        </w:rPr>
        <w:t>-------------------</w:t>
      </w:r>
      <w:r w:rsidRPr="00494BF3">
        <w:rPr>
          <w:rFonts w:ascii="Palatino Linotype" w:eastAsia="Times New Roman" w:hAnsi="Palatino Linotype" w:cs="Times New Roman"/>
          <w:b/>
        </w:rPr>
        <w:t xml:space="preserve"> </w:t>
      </w:r>
      <w:r w:rsidRPr="00494BF3">
        <w:rPr>
          <w:rFonts w:ascii="Palatino Linotype" w:eastAsia="Times New Roman" w:hAnsi="Palatino Linotype" w:cs="Times New Roman"/>
        </w:rPr>
        <w:t>la presente resolución y su informe justificado.</w:t>
      </w:r>
    </w:p>
    <w:p w14:paraId="14DDCFB3" w14:textId="77777777" w:rsidR="005F04FE" w:rsidRPr="00134791" w:rsidRDefault="005F04FE" w:rsidP="00494BF3">
      <w:pPr>
        <w:shd w:val="clear" w:color="auto" w:fill="FFFFFF"/>
        <w:spacing w:line="360" w:lineRule="auto"/>
        <w:jc w:val="both"/>
        <w:rPr>
          <w:rFonts w:ascii="Palatino Linotype" w:eastAsia="Times New Roman" w:hAnsi="Palatino Linotype" w:cs="Times New Roman"/>
          <w:sz w:val="12"/>
        </w:rPr>
      </w:pPr>
    </w:p>
    <w:p w14:paraId="1C75CF9C" w14:textId="4B0D027B" w:rsidR="005F04FE" w:rsidRPr="00494BF3" w:rsidRDefault="005F04FE" w:rsidP="00494BF3">
      <w:pPr>
        <w:spacing w:line="360" w:lineRule="auto"/>
        <w:jc w:val="both"/>
        <w:rPr>
          <w:rFonts w:ascii="Palatino Linotype" w:eastAsia="MS Mincho" w:hAnsi="Palatino Linotype" w:cs="Times New Roman"/>
          <w:lang w:val="es-ES"/>
        </w:rPr>
      </w:pPr>
      <w:r w:rsidRPr="00494BF3">
        <w:rPr>
          <w:rFonts w:ascii="Palatino Linotype" w:eastAsia="MS Mincho" w:hAnsi="Palatino Linotype" w:cs="Times New Roman"/>
          <w:b/>
          <w:lang w:val="es-MX"/>
        </w:rPr>
        <w:t>QUINTO.</w:t>
      </w:r>
      <w:r w:rsidRPr="00494BF3">
        <w:rPr>
          <w:rFonts w:ascii="Palatino Linotype" w:eastAsia="MS Mincho" w:hAnsi="Palatino Linotype" w:cs="Times New Roman"/>
          <w:lang w:val="es-MX"/>
        </w:rPr>
        <w:t xml:space="preserve"> </w:t>
      </w:r>
      <w:r w:rsidRPr="00494BF3">
        <w:rPr>
          <w:rFonts w:ascii="Palatino Linotype" w:eastAsia="MS Mincho" w:hAnsi="Palatino Linotype" w:cs="Times New Roman"/>
          <w:lang w:val="es-ES"/>
        </w:rPr>
        <w:t xml:space="preserve">Se hace del conocimiento de </w:t>
      </w:r>
      <w:r w:rsidR="008F6D16" w:rsidRPr="008F6D16">
        <w:rPr>
          <w:rFonts w:ascii="Palatino Linotype" w:eastAsia="Times New Roman" w:hAnsi="Palatino Linotype" w:cs="Times New Roman"/>
          <w:b/>
          <w:szCs w:val="22"/>
          <w:highlight w:val="black"/>
        </w:rPr>
        <w:t>-----------------------------------------</w:t>
      </w:r>
      <w:r w:rsidRPr="00494BF3">
        <w:rPr>
          <w:rFonts w:ascii="Palatino Linotype" w:eastAsia="Times New Roman" w:hAnsi="Palatino Linotype" w:cs="Times New Roman"/>
          <w:b/>
          <w:szCs w:val="22"/>
          <w:lang w:val="es-ES"/>
        </w:rPr>
        <w:t xml:space="preserve"> </w:t>
      </w:r>
      <w:r w:rsidRPr="00494BF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94BF3">
        <w:rPr>
          <w:rFonts w:ascii="Palatino Linotype" w:eastAsia="MS Mincho" w:hAnsi="Palatino Linotype" w:cs="Times New Roman"/>
          <w:bCs/>
          <w:lang w:val="es-ES"/>
        </w:rPr>
        <w:t>vía juicio de amparo</w:t>
      </w:r>
      <w:r w:rsidRPr="00494BF3">
        <w:rPr>
          <w:rFonts w:ascii="Palatino Linotype" w:eastAsia="MS Mincho" w:hAnsi="Palatino Linotype" w:cs="Times New Roman"/>
          <w:lang w:val="es-ES"/>
        </w:rPr>
        <w:t> en los términos de las leyes aplicables.</w:t>
      </w:r>
    </w:p>
    <w:p w14:paraId="7A44165F" w14:textId="77777777" w:rsidR="005F04FE" w:rsidRPr="00134791" w:rsidRDefault="005F04FE" w:rsidP="00494BF3">
      <w:pPr>
        <w:spacing w:line="360" w:lineRule="auto"/>
        <w:jc w:val="both"/>
        <w:rPr>
          <w:rFonts w:ascii="Palatino Linotype" w:eastAsia="MS Mincho" w:hAnsi="Palatino Linotype" w:cs="Times New Roman"/>
          <w:sz w:val="10"/>
          <w:lang w:val="es-ES"/>
        </w:rPr>
      </w:pPr>
    </w:p>
    <w:p w14:paraId="18C7F08E" w14:textId="10AC54B4" w:rsidR="005F04FE" w:rsidRPr="00373B5F" w:rsidRDefault="005F04FE" w:rsidP="00494BF3">
      <w:pPr>
        <w:shd w:val="clear" w:color="auto" w:fill="FFFFFF"/>
        <w:spacing w:line="360" w:lineRule="auto"/>
        <w:jc w:val="both"/>
        <w:rPr>
          <w:rFonts w:ascii="Palatino Linotype" w:hAnsi="Palatino Linotype"/>
          <w:sz w:val="20"/>
        </w:rPr>
      </w:pPr>
      <w:r w:rsidRPr="00373B5F">
        <w:rPr>
          <w:rFonts w:ascii="Palatino Linotype" w:hAnsi="Palatino Linotype"/>
          <w:sz w:val="20"/>
        </w:rPr>
        <w:t>ASÍ LO RESUELVE, POR UNANIMIDAD DE VOTOS, EL PLENO DEL INSTITUTO DE TRANSPARENCIA, ACCESO A LA INFORMACIÓN PÚBLICA Y PROTECCIÓN DE DATOS PERSONALES DEL ESTADO DE MÉXICO Y MUNICIPIOS, CONFORMADO POR LOS COMISIONADOS ZULEMA MARTÍNEZ SÁNCHEZ</w:t>
      </w:r>
      <w:r w:rsidR="00373B5F" w:rsidRPr="00373B5F">
        <w:rPr>
          <w:rFonts w:ascii="Palatino Linotype" w:hAnsi="Palatino Linotype"/>
          <w:sz w:val="20"/>
        </w:rPr>
        <w:t xml:space="preserve"> EMITIENDO VOTO PARTICULAR</w:t>
      </w:r>
      <w:r w:rsidRPr="00373B5F">
        <w:rPr>
          <w:rFonts w:ascii="Palatino Linotype" w:hAnsi="Palatino Linotype"/>
          <w:sz w:val="20"/>
        </w:rPr>
        <w:t>; EVA ABAID YAPUR</w:t>
      </w:r>
      <w:r w:rsidR="00373B5F" w:rsidRPr="00373B5F">
        <w:rPr>
          <w:rFonts w:ascii="Palatino Linotype" w:hAnsi="Palatino Linotype"/>
          <w:sz w:val="20"/>
        </w:rPr>
        <w:t xml:space="preserve"> EMITIENDO VOTO PARTICULAR</w:t>
      </w:r>
      <w:r w:rsidRPr="00373B5F">
        <w:rPr>
          <w:rFonts w:ascii="Palatino Linotype" w:hAnsi="Palatino Linotype"/>
          <w:sz w:val="20"/>
        </w:rPr>
        <w:t xml:space="preserve">; JOSÉ GUADALUPE LUNA HERNÁNDEZ;  JAVIER MARTÍNEZ CRUZ Y LUIS GUSTAVO PARRA NORIEGA; EN LA </w:t>
      </w:r>
      <w:r w:rsidR="00134791" w:rsidRPr="00373B5F">
        <w:rPr>
          <w:rFonts w:ascii="Palatino Linotype" w:hAnsi="Palatino Linotype"/>
          <w:sz w:val="20"/>
        </w:rPr>
        <w:t>TERCERA</w:t>
      </w:r>
      <w:r w:rsidRPr="00373B5F">
        <w:rPr>
          <w:rFonts w:ascii="Palatino Linotype" w:hAnsi="Palatino Linotype"/>
          <w:sz w:val="20"/>
        </w:rPr>
        <w:t xml:space="preserve"> SESIÓN ORDINARIA CELEBRADA EL DÍA </w:t>
      </w:r>
      <w:r w:rsidR="00134791" w:rsidRPr="00373B5F">
        <w:rPr>
          <w:rFonts w:ascii="Palatino Linotype" w:hAnsi="Palatino Linotype"/>
          <w:sz w:val="20"/>
        </w:rPr>
        <w:t>VEINTITRÉS (23</w:t>
      </w:r>
      <w:r w:rsidRPr="00373B5F">
        <w:rPr>
          <w:rFonts w:ascii="Palatino Linotype" w:hAnsi="Palatino Linotype"/>
          <w:sz w:val="20"/>
        </w:rPr>
        <w:t>) DE</w:t>
      </w:r>
      <w:r w:rsidR="00134791" w:rsidRPr="00373B5F">
        <w:rPr>
          <w:rFonts w:ascii="Palatino Linotype" w:hAnsi="Palatino Linotype"/>
          <w:sz w:val="20"/>
        </w:rPr>
        <w:t xml:space="preserve"> ENERO DE DOS MIL DIECINUEVE</w:t>
      </w:r>
      <w:r w:rsidRPr="00373B5F">
        <w:rPr>
          <w:rFonts w:ascii="Palatino Linotype" w:hAnsi="Palatino Linotype"/>
          <w:sz w:val="20"/>
        </w:rPr>
        <w:t xml:space="preserve">, ANTE EL SECRETARIO TÉCNICO DEL PLENO ALEXIS TAPIA </w:t>
      </w:r>
      <w:r w:rsidR="00373B5F" w:rsidRPr="00373B5F">
        <w:rPr>
          <w:rFonts w:ascii="Palatino Linotype" w:hAnsi="Palatino Linotype"/>
          <w:sz w:val="20"/>
        </w:rPr>
        <w:t>RAMÍREZ</w:t>
      </w:r>
      <w:r w:rsidRPr="00373B5F">
        <w:rPr>
          <w:rFonts w:ascii="Palatino Linotype" w:hAnsi="Palatino Linotype"/>
          <w:sz w:val="20"/>
        </w:rPr>
        <w:t>.</w:t>
      </w:r>
    </w:p>
    <w:p w14:paraId="49644942" w14:textId="77777777" w:rsidR="005F04FE" w:rsidRPr="00494BF3" w:rsidRDefault="005F04FE" w:rsidP="00494BF3">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5F04FE" w:rsidRPr="00494BF3" w14:paraId="08DC04D2" w14:textId="77777777" w:rsidTr="00134791">
        <w:trPr>
          <w:jc w:val="center"/>
        </w:trPr>
        <w:tc>
          <w:tcPr>
            <w:tcW w:w="10368" w:type="dxa"/>
            <w:gridSpan w:val="2"/>
          </w:tcPr>
          <w:p w14:paraId="52CD6E7A" w14:textId="77777777" w:rsidR="00134791" w:rsidRDefault="00134791" w:rsidP="00134791">
            <w:pPr>
              <w:spacing w:line="0" w:lineRule="atLeast"/>
              <w:jc w:val="center"/>
              <w:rPr>
                <w:rFonts w:ascii="Palatino Linotype" w:hAnsi="Palatino Linotype" w:cs="Arial"/>
                <w:b/>
              </w:rPr>
            </w:pPr>
          </w:p>
          <w:p w14:paraId="2E143109" w14:textId="77777777" w:rsidR="00134791" w:rsidRDefault="00134791" w:rsidP="00134791">
            <w:pPr>
              <w:spacing w:line="0" w:lineRule="atLeast"/>
              <w:jc w:val="center"/>
              <w:rPr>
                <w:rFonts w:ascii="Palatino Linotype" w:hAnsi="Palatino Linotype" w:cs="Arial"/>
                <w:b/>
              </w:rPr>
            </w:pPr>
          </w:p>
          <w:p w14:paraId="275B425E"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Zulema Martínez Sánchez</w:t>
            </w:r>
          </w:p>
          <w:p w14:paraId="730DDE5F"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rPr>
              <w:t>Comisionada Presidenta</w:t>
            </w:r>
          </w:p>
          <w:p w14:paraId="7618D4A0" w14:textId="77777777" w:rsidR="005F04FE" w:rsidRDefault="005F04FE" w:rsidP="00134791">
            <w:pPr>
              <w:spacing w:line="0" w:lineRule="atLeast"/>
              <w:jc w:val="center"/>
              <w:rPr>
                <w:rFonts w:ascii="Palatino Linotype" w:hAnsi="Palatino Linotype" w:cs="Arial"/>
                <w:b/>
              </w:rPr>
            </w:pPr>
            <w:r w:rsidRPr="00494BF3">
              <w:rPr>
                <w:rFonts w:ascii="Palatino Linotype" w:hAnsi="Palatino Linotype" w:cs="Arial"/>
                <w:b/>
              </w:rPr>
              <w:t xml:space="preserve">(RÚBRICA) </w:t>
            </w:r>
          </w:p>
          <w:p w14:paraId="675390C3" w14:textId="77777777" w:rsidR="00134791" w:rsidRPr="00494BF3" w:rsidRDefault="00134791" w:rsidP="00134791">
            <w:pPr>
              <w:spacing w:line="0" w:lineRule="atLeast"/>
              <w:jc w:val="center"/>
              <w:rPr>
                <w:rFonts w:ascii="Palatino Linotype" w:hAnsi="Palatino Linotype" w:cs="Arial"/>
                <w:b/>
              </w:rPr>
            </w:pPr>
          </w:p>
          <w:p w14:paraId="31A1F08B" w14:textId="77777777" w:rsidR="005F04FE" w:rsidRPr="00494BF3" w:rsidRDefault="005F04FE" w:rsidP="00134791">
            <w:pPr>
              <w:spacing w:line="0" w:lineRule="atLeast"/>
              <w:jc w:val="center"/>
              <w:rPr>
                <w:rFonts w:ascii="Palatino Linotype" w:hAnsi="Palatino Linotype" w:cs="Arial"/>
                <w:b/>
              </w:rPr>
            </w:pPr>
          </w:p>
          <w:p w14:paraId="2C95C60F" w14:textId="77777777" w:rsidR="005F04FE" w:rsidRPr="00494BF3" w:rsidRDefault="005F04FE" w:rsidP="00134791">
            <w:pPr>
              <w:spacing w:line="0" w:lineRule="atLeast"/>
              <w:jc w:val="center"/>
              <w:rPr>
                <w:rFonts w:ascii="Palatino Linotype" w:hAnsi="Palatino Linotype" w:cs="Arial"/>
                <w:b/>
              </w:rPr>
            </w:pPr>
          </w:p>
        </w:tc>
      </w:tr>
      <w:tr w:rsidR="005F04FE" w:rsidRPr="00494BF3" w14:paraId="07EACB0B" w14:textId="77777777" w:rsidTr="00134791">
        <w:trPr>
          <w:jc w:val="center"/>
        </w:trPr>
        <w:tc>
          <w:tcPr>
            <w:tcW w:w="5184" w:type="dxa"/>
          </w:tcPr>
          <w:p w14:paraId="57AA03A1" w14:textId="77777777" w:rsidR="00134791" w:rsidRDefault="00134791" w:rsidP="00134791">
            <w:pPr>
              <w:spacing w:line="0" w:lineRule="atLeast"/>
              <w:jc w:val="center"/>
              <w:rPr>
                <w:rFonts w:ascii="Palatino Linotype" w:hAnsi="Palatino Linotype" w:cs="Arial"/>
                <w:b/>
              </w:rPr>
            </w:pPr>
          </w:p>
          <w:p w14:paraId="7BB197D2"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 xml:space="preserve">Eva </w:t>
            </w:r>
            <w:proofErr w:type="spellStart"/>
            <w:r w:rsidRPr="00494BF3">
              <w:rPr>
                <w:rFonts w:ascii="Palatino Linotype" w:hAnsi="Palatino Linotype" w:cs="Arial"/>
                <w:b/>
              </w:rPr>
              <w:t>Abaid</w:t>
            </w:r>
            <w:proofErr w:type="spellEnd"/>
            <w:r w:rsidRPr="00494BF3">
              <w:rPr>
                <w:rFonts w:ascii="Palatino Linotype" w:hAnsi="Palatino Linotype" w:cs="Arial"/>
                <w:b/>
              </w:rPr>
              <w:t xml:space="preserve"> </w:t>
            </w:r>
            <w:proofErr w:type="spellStart"/>
            <w:r w:rsidRPr="00494BF3">
              <w:rPr>
                <w:rFonts w:ascii="Palatino Linotype" w:hAnsi="Palatino Linotype" w:cs="Arial"/>
                <w:b/>
              </w:rPr>
              <w:t>Yapur</w:t>
            </w:r>
            <w:proofErr w:type="spellEnd"/>
          </w:p>
          <w:p w14:paraId="671A4195" w14:textId="77777777" w:rsidR="005F04FE" w:rsidRPr="00494BF3" w:rsidRDefault="005F04FE" w:rsidP="00134791">
            <w:pPr>
              <w:spacing w:line="0" w:lineRule="atLeast"/>
              <w:jc w:val="center"/>
              <w:rPr>
                <w:rFonts w:ascii="Palatino Linotype" w:hAnsi="Palatino Linotype" w:cs="Arial"/>
              </w:rPr>
            </w:pPr>
            <w:r w:rsidRPr="00494BF3">
              <w:rPr>
                <w:rFonts w:ascii="Palatino Linotype" w:hAnsi="Palatino Linotype" w:cs="Arial"/>
              </w:rPr>
              <w:t>Comisionada</w:t>
            </w:r>
          </w:p>
          <w:p w14:paraId="7552D95A"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(RÚBRICA)</w:t>
            </w:r>
          </w:p>
        </w:tc>
        <w:tc>
          <w:tcPr>
            <w:tcW w:w="5184" w:type="dxa"/>
          </w:tcPr>
          <w:p w14:paraId="305A1DC4" w14:textId="77777777" w:rsidR="00134791" w:rsidRDefault="00134791" w:rsidP="00134791">
            <w:pPr>
              <w:spacing w:line="0" w:lineRule="atLeast"/>
              <w:jc w:val="center"/>
              <w:rPr>
                <w:rFonts w:ascii="Palatino Linotype" w:hAnsi="Palatino Linotype" w:cs="Arial"/>
                <w:b/>
              </w:rPr>
            </w:pPr>
          </w:p>
          <w:p w14:paraId="066944F0"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José Guadalupe Luna Hernández</w:t>
            </w:r>
          </w:p>
          <w:p w14:paraId="0F866CC1" w14:textId="77777777" w:rsidR="005F04FE" w:rsidRPr="00494BF3" w:rsidRDefault="005F04FE" w:rsidP="00134791">
            <w:pPr>
              <w:spacing w:line="0" w:lineRule="atLeast"/>
              <w:jc w:val="center"/>
              <w:rPr>
                <w:rFonts w:ascii="Palatino Linotype" w:hAnsi="Palatino Linotype" w:cs="Arial"/>
              </w:rPr>
            </w:pPr>
            <w:r w:rsidRPr="00494BF3">
              <w:rPr>
                <w:rFonts w:ascii="Palatino Linotype" w:hAnsi="Palatino Linotype" w:cs="Arial"/>
              </w:rPr>
              <w:t>Comisionado</w:t>
            </w:r>
          </w:p>
          <w:p w14:paraId="3306D91E"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(RÚBRICA)</w:t>
            </w:r>
          </w:p>
          <w:p w14:paraId="28C425CC" w14:textId="77777777" w:rsidR="005F04FE" w:rsidRPr="00494BF3" w:rsidRDefault="005F04FE" w:rsidP="00134791">
            <w:pPr>
              <w:spacing w:line="0" w:lineRule="atLeast"/>
              <w:jc w:val="center"/>
              <w:rPr>
                <w:rFonts w:ascii="Palatino Linotype" w:hAnsi="Palatino Linotype" w:cs="Arial"/>
                <w:b/>
              </w:rPr>
            </w:pPr>
          </w:p>
        </w:tc>
      </w:tr>
      <w:tr w:rsidR="005F04FE" w:rsidRPr="00494BF3" w14:paraId="32609F62" w14:textId="77777777" w:rsidTr="00134791">
        <w:trPr>
          <w:jc w:val="center"/>
        </w:trPr>
        <w:tc>
          <w:tcPr>
            <w:tcW w:w="5184" w:type="dxa"/>
          </w:tcPr>
          <w:p w14:paraId="557C26DB" w14:textId="77777777" w:rsidR="005F04FE" w:rsidRPr="00494BF3" w:rsidRDefault="005F04FE" w:rsidP="00134791">
            <w:pPr>
              <w:spacing w:line="0" w:lineRule="atLeast"/>
              <w:jc w:val="center"/>
              <w:rPr>
                <w:rFonts w:ascii="Palatino Linotype" w:hAnsi="Palatino Linotype" w:cs="Arial"/>
                <w:b/>
              </w:rPr>
            </w:pPr>
          </w:p>
          <w:p w14:paraId="16EB92CD" w14:textId="77777777" w:rsidR="005F04FE" w:rsidRDefault="005F04FE" w:rsidP="00134791">
            <w:pPr>
              <w:spacing w:line="0" w:lineRule="atLeast"/>
              <w:jc w:val="center"/>
              <w:rPr>
                <w:rFonts w:ascii="Palatino Linotype" w:hAnsi="Palatino Linotype" w:cs="Arial"/>
                <w:b/>
              </w:rPr>
            </w:pPr>
          </w:p>
          <w:p w14:paraId="7F993EBC" w14:textId="77777777" w:rsidR="00134791" w:rsidRPr="00494BF3" w:rsidRDefault="00134791" w:rsidP="00134791">
            <w:pPr>
              <w:spacing w:line="0" w:lineRule="atLeast"/>
              <w:jc w:val="center"/>
              <w:rPr>
                <w:rFonts w:ascii="Palatino Linotype" w:hAnsi="Palatino Linotype" w:cs="Arial"/>
                <w:b/>
              </w:rPr>
            </w:pPr>
          </w:p>
          <w:p w14:paraId="666B83E2"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Javier Martínez Cruz</w:t>
            </w:r>
          </w:p>
          <w:p w14:paraId="45AF64E5" w14:textId="77777777" w:rsidR="005F04FE" w:rsidRPr="00494BF3" w:rsidRDefault="005F04FE" w:rsidP="00134791">
            <w:pPr>
              <w:spacing w:line="0" w:lineRule="atLeast"/>
              <w:jc w:val="center"/>
              <w:rPr>
                <w:rFonts w:ascii="Palatino Linotype" w:hAnsi="Palatino Linotype" w:cs="Arial"/>
              </w:rPr>
            </w:pPr>
            <w:r w:rsidRPr="00494BF3">
              <w:rPr>
                <w:rFonts w:ascii="Palatino Linotype" w:hAnsi="Palatino Linotype" w:cs="Arial"/>
              </w:rPr>
              <w:t>Comisionado</w:t>
            </w:r>
          </w:p>
          <w:p w14:paraId="74BE7F54"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(RÚBRICA)</w:t>
            </w:r>
          </w:p>
        </w:tc>
        <w:tc>
          <w:tcPr>
            <w:tcW w:w="5184" w:type="dxa"/>
          </w:tcPr>
          <w:p w14:paraId="4B27A70F" w14:textId="77777777" w:rsidR="005F04FE" w:rsidRDefault="005F04FE" w:rsidP="00134791">
            <w:pPr>
              <w:spacing w:line="0" w:lineRule="atLeast"/>
              <w:jc w:val="center"/>
              <w:rPr>
                <w:rFonts w:ascii="Palatino Linotype" w:hAnsi="Palatino Linotype" w:cs="Arial"/>
                <w:b/>
              </w:rPr>
            </w:pPr>
          </w:p>
          <w:p w14:paraId="0BE587D9" w14:textId="77777777" w:rsidR="00134791" w:rsidRPr="00494BF3" w:rsidRDefault="00134791" w:rsidP="00134791">
            <w:pPr>
              <w:spacing w:line="0" w:lineRule="atLeast"/>
              <w:jc w:val="center"/>
              <w:rPr>
                <w:rFonts w:ascii="Palatino Linotype" w:hAnsi="Palatino Linotype" w:cs="Arial"/>
                <w:b/>
              </w:rPr>
            </w:pPr>
          </w:p>
          <w:p w14:paraId="4B40D9DE" w14:textId="77777777" w:rsidR="005F04FE" w:rsidRPr="00494BF3" w:rsidRDefault="005F04FE" w:rsidP="00134791">
            <w:pPr>
              <w:spacing w:line="0" w:lineRule="atLeast"/>
              <w:jc w:val="center"/>
              <w:rPr>
                <w:rFonts w:ascii="Palatino Linotype" w:hAnsi="Palatino Linotype" w:cs="Arial"/>
                <w:b/>
              </w:rPr>
            </w:pPr>
          </w:p>
          <w:p w14:paraId="11F2F750"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Luis Gustavo Parra Noriega</w:t>
            </w:r>
          </w:p>
          <w:p w14:paraId="31066D7D" w14:textId="77777777" w:rsidR="005F04FE" w:rsidRPr="00494BF3" w:rsidRDefault="005F04FE" w:rsidP="00134791">
            <w:pPr>
              <w:spacing w:line="0" w:lineRule="atLeast"/>
              <w:jc w:val="center"/>
              <w:rPr>
                <w:rFonts w:ascii="Palatino Linotype" w:hAnsi="Palatino Linotype" w:cs="Arial"/>
              </w:rPr>
            </w:pPr>
            <w:r w:rsidRPr="00494BF3">
              <w:rPr>
                <w:rFonts w:ascii="Palatino Linotype" w:hAnsi="Palatino Linotype" w:cs="Arial"/>
              </w:rPr>
              <w:t>Comisionado</w:t>
            </w:r>
          </w:p>
          <w:p w14:paraId="5EA31B71"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(RÚBRICA)</w:t>
            </w:r>
          </w:p>
        </w:tc>
      </w:tr>
      <w:tr w:rsidR="005F04FE" w:rsidRPr="00494BF3" w14:paraId="0ECCBECE" w14:textId="77777777" w:rsidTr="00134791">
        <w:trPr>
          <w:jc w:val="center"/>
        </w:trPr>
        <w:tc>
          <w:tcPr>
            <w:tcW w:w="10368" w:type="dxa"/>
            <w:gridSpan w:val="2"/>
          </w:tcPr>
          <w:p w14:paraId="3FCF4A91" w14:textId="77777777" w:rsidR="005F04FE" w:rsidRPr="00494BF3" w:rsidRDefault="005F04FE" w:rsidP="00134791">
            <w:pPr>
              <w:spacing w:line="0" w:lineRule="atLeast"/>
              <w:jc w:val="center"/>
              <w:rPr>
                <w:rFonts w:ascii="Palatino Linotype" w:hAnsi="Palatino Linotype" w:cs="Arial"/>
                <w:b/>
              </w:rPr>
            </w:pPr>
          </w:p>
          <w:p w14:paraId="0E6C7FF6" w14:textId="77777777" w:rsidR="005F04FE" w:rsidRDefault="005F04FE" w:rsidP="00134791">
            <w:pPr>
              <w:spacing w:line="0" w:lineRule="atLeast"/>
              <w:jc w:val="center"/>
              <w:rPr>
                <w:rFonts w:ascii="Palatino Linotype" w:hAnsi="Palatino Linotype" w:cs="Arial"/>
                <w:b/>
              </w:rPr>
            </w:pPr>
          </w:p>
          <w:p w14:paraId="3508A743" w14:textId="77777777" w:rsidR="00134791" w:rsidRPr="00494BF3" w:rsidRDefault="00134791" w:rsidP="00134791">
            <w:pPr>
              <w:spacing w:line="0" w:lineRule="atLeast"/>
              <w:jc w:val="center"/>
              <w:rPr>
                <w:rFonts w:ascii="Palatino Linotype" w:hAnsi="Palatino Linotype" w:cs="Arial"/>
                <w:b/>
              </w:rPr>
            </w:pPr>
          </w:p>
          <w:p w14:paraId="7375A754"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Alexis Tapia Ramírez</w:t>
            </w:r>
          </w:p>
          <w:p w14:paraId="03A12CBE" w14:textId="77777777" w:rsidR="005F04FE" w:rsidRPr="00494BF3" w:rsidRDefault="005F04FE" w:rsidP="00134791">
            <w:pPr>
              <w:spacing w:line="0" w:lineRule="atLeast"/>
              <w:jc w:val="center"/>
              <w:rPr>
                <w:rFonts w:ascii="Palatino Linotype" w:hAnsi="Palatino Linotype" w:cs="Arial"/>
              </w:rPr>
            </w:pPr>
            <w:r w:rsidRPr="00494BF3">
              <w:rPr>
                <w:rFonts w:ascii="Palatino Linotype" w:hAnsi="Palatino Linotype" w:cs="Arial"/>
              </w:rPr>
              <w:t>Secretario Técnico del Pleno</w:t>
            </w:r>
          </w:p>
          <w:p w14:paraId="593E25CD" w14:textId="77777777" w:rsidR="005F04FE" w:rsidRPr="00494BF3" w:rsidRDefault="005F04FE" w:rsidP="00134791">
            <w:pPr>
              <w:spacing w:line="0" w:lineRule="atLeast"/>
              <w:jc w:val="center"/>
              <w:rPr>
                <w:rFonts w:ascii="Palatino Linotype" w:hAnsi="Palatino Linotype" w:cs="Arial"/>
                <w:b/>
              </w:rPr>
            </w:pPr>
            <w:r w:rsidRPr="00494BF3">
              <w:rPr>
                <w:rFonts w:ascii="Palatino Linotype" w:hAnsi="Palatino Linotype" w:cs="Arial"/>
                <w:b/>
              </w:rPr>
              <w:t>(RÚBRICA)</w:t>
            </w:r>
          </w:p>
          <w:p w14:paraId="403D0CD4" w14:textId="77777777" w:rsidR="005F04FE" w:rsidRDefault="005F04FE" w:rsidP="00134791">
            <w:pPr>
              <w:spacing w:line="0" w:lineRule="atLeast"/>
              <w:jc w:val="center"/>
              <w:rPr>
                <w:rFonts w:ascii="Palatino Linotype" w:hAnsi="Palatino Linotype" w:cs="Arial"/>
                <w:b/>
              </w:rPr>
            </w:pPr>
          </w:p>
          <w:p w14:paraId="3E3A2BFF" w14:textId="77777777" w:rsidR="00373B5F" w:rsidRPr="00494BF3" w:rsidRDefault="00373B5F" w:rsidP="00134791">
            <w:pPr>
              <w:spacing w:line="0" w:lineRule="atLeast"/>
              <w:jc w:val="center"/>
              <w:rPr>
                <w:rFonts w:ascii="Palatino Linotype" w:hAnsi="Palatino Linotype" w:cs="Arial"/>
                <w:b/>
              </w:rPr>
            </w:pPr>
          </w:p>
          <w:p w14:paraId="0121F550" w14:textId="77777777" w:rsidR="005F04FE" w:rsidRPr="00494BF3" w:rsidRDefault="005F04FE" w:rsidP="00134791">
            <w:pPr>
              <w:spacing w:line="0" w:lineRule="atLeast"/>
              <w:rPr>
                <w:rFonts w:ascii="Palatino Linotype" w:hAnsi="Palatino Linotype" w:cs="Arial"/>
              </w:rPr>
            </w:pPr>
          </w:p>
        </w:tc>
      </w:tr>
    </w:tbl>
    <w:p w14:paraId="5CD2FED7" w14:textId="69440030" w:rsidR="00840559" w:rsidRPr="00134791" w:rsidRDefault="005F04FE" w:rsidP="00134791">
      <w:pPr>
        <w:spacing w:line="360" w:lineRule="auto"/>
        <w:jc w:val="both"/>
        <w:rPr>
          <w:rFonts w:ascii="Palatino Linotype" w:hAnsi="Palatino Linotype"/>
        </w:rPr>
      </w:pPr>
      <w:r w:rsidRPr="00494BF3">
        <w:rPr>
          <w:rFonts w:ascii="Palatino Linotype" w:hAnsi="Palatino Linotype" w:cs="Arial"/>
          <w:szCs w:val="18"/>
        </w:rPr>
        <w:t xml:space="preserve">Esta hoja corresponde a la resolución de fecha </w:t>
      </w:r>
      <w:r w:rsidR="00134791">
        <w:rPr>
          <w:rFonts w:ascii="Palatino Linotype" w:hAnsi="Palatino Linotype" w:cs="Arial"/>
          <w:szCs w:val="18"/>
        </w:rPr>
        <w:t>veintitrés (23</w:t>
      </w:r>
      <w:r w:rsidRPr="00494BF3">
        <w:rPr>
          <w:rFonts w:ascii="Palatino Linotype" w:hAnsi="Palatino Linotype" w:cs="Arial"/>
          <w:szCs w:val="18"/>
        </w:rPr>
        <w:t xml:space="preserve">) de </w:t>
      </w:r>
      <w:r w:rsidR="00134791">
        <w:rPr>
          <w:rFonts w:ascii="Palatino Linotype" w:hAnsi="Palatino Linotype" w:cs="Arial"/>
          <w:szCs w:val="18"/>
        </w:rPr>
        <w:t>enero de dos mil diecinueve</w:t>
      </w:r>
      <w:r w:rsidRPr="00494BF3">
        <w:rPr>
          <w:rFonts w:ascii="Palatino Linotype" w:hAnsi="Palatino Linotype" w:cs="Arial"/>
          <w:szCs w:val="18"/>
        </w:rPr>
        <w:t xml:space="preserve">, emitida en el recurso de revisión </w:t>
      </w:r>
      <w:r w:rsidRPr="00494BF3">
        <w:rPr>
          <w:rFonts w:ascii="Palatino Linotype" w:hAnsi="Palatino Linotype" w:cs="Arial"/>
          <w:b/>
          <w:bCs/>
          <w:szCs w:val="18"/>
        </w:rPr>
        <w:t>04138/INFOEM/IP/RR/2018.</w:t>
      </w:r>
      <w:r w:rsidRPr="00494BF3">
        <w:rPr>
          <w:rFonts w:ascii="Palatino Linotype" w:hAnsi="Palatino Linotype" w:cs="Arial"/>
          <w:bCs/>
          <w:szCs w:val="18"/>
        </w:rPr>
        <w:t xml:space="preserve"> </w:t>
      </w:r>
    </w:p>
    <w:sectPr w:rsidR="00840559" w:rsidRPr="00134791" w:rsidSect="00E2061A">
      <w:headerReference w:type="default" r:id="rId19"/>
      <w:footerReference w:type="default" r:id="rId20"/>
      <w:headerReference w:type="first" r:id="rId21"/>
      <w:footerReference w:type="first" r:id="rId2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A4CCE" w14:textId="77777777" w:rsidR="00D93B9D" w:rsidRDefault="00D93B9D" w:rsidP="00587366">
      <w:r>
        <w:separator/>
      </w:r>
    </w:p>
  </w:endnote>
  <w:endnote w:type="continuationSeparator" w:id="0">
    <w:p w14:paraId="56D63A21" w14:textId="77777777" w:rsidR="00D93B9D" w:rsidRDefault="00D93B9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D93B9D" w:rsidRPr="00883450" w:rsidRDefault="00D93B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51C5">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51C5">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D93B9D" w:rsidRDefault="00D93B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93B9D" w:rsidRPr="00883450" w:rsidRDefault="00D93B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20DE" w:rsidRPr="005320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20DE" w:rsidRPr="005320DE">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D93B9D" w:rsidRPr="00883450" w:rsidRDefault="00D93B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117D0" w14:textId="77777777" w:rsidR="00D93B9D" w:rsidRDefault="00D93B9D" w:rsidP="00587366">
      <w:r>
        <w:separator/>
      </w:r>
    </w:p>
  </w:footnote>
  <w:footnote w:type="continuationSeparator" w:id="0">
    <w:p w14:paraId="21B2297B" w14:textId="77777777" w:rsidR="00D93B9D" w:rsidRDefault="00D93B9D" w:rsidP="00587366">
      <w:r>
        <w:continuationSeparator/>
      </w:r>
    </w:p>
  </w:footnote>
  <w:footnote w:id="1">
    <w:p w14:paraId="0AE93279" w14:textId="788EB194" w:rsidR="00D93B9D" w:rsidRPr="00034B44" w:rsidRDefault="00D93B9D" w:rsidP="0026005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F41FCA9" w14:textId="77777777" w:rsidR="00D93B9D" w:rsidRPr="00034B44" w:rsidRDefault="00D93B9D" w:rsidP="0026005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1186BBC9" w14:textId="77777777" w:rsidR="00D93B9D" w:rsidRPr="00034B44" w:rsidRDefault="00D93B9D" w:rsidP="0026005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78DEC012" w14:textId="77777777" w:rsidR="00D93B9D" w:rsidRPr="00034B44" w:rsidRDefault="00D93B9D"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7B5945" w14:textId="77777777" w:rsidR="00D93B9D" w:rsidRPr="00034B44" w:rsidRDefault="00D93B9D" w:rsidP="0026005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1C60BD" w14:textId="77777777" w:rsidR="00D93B9D" w:rsidRPr="00034B44" w:rsidRDefault="00D93B9D" w:rsidP="0026005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6AB82719" w14:textId="77777777" w:rsidR="00D93B9D" w:rsidRPr="00034B44" w:rsidRDefault="00D93B9D"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35C0CE43" w14:textId="77777777" w:rsidR="00D93B9D" w:rsidRPr="00034B44" w:rsidRDefault="00D93B9D" w:rsidP="0026005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0B5B48F" w14:textId="77777777" w:rsidR="00D93B9D" w:rsidRPr="00034B44" w:rsidRDefault="00D93B9D" w:rsidP="00260059">
      <w:pPr>
        <w:pStyle w:val="Textonotapie"/>
        <w:jc w:val="both"/>
        <w:rPr>
          <w:rFonts w:ascii="Palatino Linotype" w:hAnsi="Palatino Linotype"/>
          <w:sz w:val="18"/>
        </w:rPr>
      </w:pPr>
      <w:r w:rsidRPr="00034B44">
        <w:rPr>
          <w:rFonts w:ascii="Palatino Linotype" w:hAnsi="Palatino Linotype"/>
          <w:sz w:val="18"/>
        </w:rPr>
        <w:t xml:space="preserve"> (…)</w:t>
      </w:r>
    </w:p>
    <w:p w14:paraId="15DCB216" w14:textId="77777777" w:rsidR="00D93B9D" w:rsidRPr="00034B44" w:rsidRDefault="00D93B9D" w:rsidP="0026005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D93B9D" w:rsidRDefault="00D93B9D">
    <w:pPr>
      <w:pStyle w:val="Encabezado"/>
    </w:pPr>
    <w:r>
      <w:tab/>
    </w:r>
    <w:r>
      <w:tab/>
    </w:r>
  </w:p>
  <w:p w14:paraId="64F5F23E" w14:textId="390690E5" w:rsidR="00D93B9D" w:rsidRDefault="00D93B9D">
    <w:pPr>
      <w:pStyle w:val="Encabezado"/>
    </w:pPr>
  </w:p>
  <w:tbl>
    <w:tblPr>
      <w:tblStyle w:val="Tablaconcuadrcula"/>
      <w:tblW w:w="6378" w:type="dxa"/>
      <w:tblInd w:w="3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3B9D" w:rsidRPr="00E1705A" w14:paraId="07F2896E" w14:textId="77777777" w:rsidTr="005B118B">
      <w:trPr>
        <w:trHeight w:val="138"/>
      </w:trPr>
      <w:tc>
        <w:tcPr>
          <w:tcW w:w="2552" w:type="dxa"/>
          <w:vAlign w:val="center"/>
        </w:tcPr>
        <w:p w14:paraId="4A5B1974" w14:textId="77777777" w:rsidR="00D93B9D" w:rsidRPr="00E1705A" w:rsidRDefault="00D93B9D"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0E2D23BF" w:rsidR="00D93B9D" w:rsidRPr="00E1705A" w:rsidRDefault="00D93B9D" w:rsidP="009573B2">
          <w:pPr>
            <w:pStyle w:val="Encabezado"/>
            <w:rPr>
              <w:rFonts w:ascii="Palatino Linotype" w:hAnsi="Palatino Linotype"/>
              <w:b/>
              <w:sz w:val="22"/>
              <w:szCs w:val="22"/>
            </w:rPr>
          </w:pPr>
          <w:r>
            <w:rPr>
              <w:rFonts w:ascii="Palatino Linotype" w:hAnsi="Palatino Linotype" w:cs="Arial"/>
              <w:b/>
              <w:bCs/>
              <w:sz w:val="22"/>
              <w:szCs w:val="22"/>
              <w:lang w:eastAsia="es-MX"/>
            </w:rPr>
            <w:t>04138/INFOEM/IP/RR/2018</w:t>
          </w:r>
        </w:p>
      </w:tc>
    </w:tr>
    <w:tr w:rsidR="00D93B9D" w:rsidRPr="00E1705A" w14:paraId="095EB01B" w14:textId="77777777" w:rsidTr="005B118B">
      <w:trPr>
        <w:trHeight w:val="321"/>
      </w:trPr>
      <w:tc>
        <w:tcPr>
          <w:tcW w:w="2552" w:type="dxa"/>
          <w:vAlign w:val="center"/>
        </w:tcPr>
        <w:p w14:paraId="6E000A51" w14:textId="4DA3E277" w:rsidR="00D93B9D" w:rsidRPr="00E1705A" w:rsidRDefault="00D93B9D"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25D3147" w:rsidR="00D93B9D" w:rsidRPr="00E1705A" w:rsidRDefault="00D93B9D" w:rsidP="00A11AF8">
          <w:pPr>
            <w:pStyle w:val="Encabezado"/>
            <w:rPr>
              <w:rFonts w:ascii="Palatino Linotype" w:hAnsi="Palatino Linotype"/>
              <w:b/>
              <w:sz w:val="22"/>
              <w:szCs w:val="22"/>
            </w:rPr>
          </w:pPr>
          <w:r>
            <w:rPr>
              <w:rFonts w:ascii="Palatino Linotype" w:hAnsi="Palatino Linotype"/>
              <w:b/>
              <w:sz w:val="22"/>
              <w:szCs w:val="22"/>
            </w:rPr>
            <w:t>Universidad Politécnica del Valle de Toluca</w:t>
          </w:r>
        </w:p>
      </w:tc>
    </w:tr>
    <w:tr w:rsidR="00D93B9D" w:rsidRPr="00E1705A" w14:paraId="14F3CE0D" w14:textId="77777777" w:rsidTr="005B118B">
      <w:trPr>
        <w:trHeight w:val="321"/>
      </w:trPr>
      <w:tc>
        <w:tcPr>
          <w:tcW w:w="2552" w:type="dxa"/>
          <w:vAlign w:val="center"/>
        </w:tcPr>
        <w:p w14:paraId="12248485" w14:textId="2D643AEB" w:rsidR="00D93B9D" w:rsidRPr="00E1705A" w:rsidRDefault="00D93B9D"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D93B9D" w:rsidRPr="00E1705A" w:rsidRDefault="00D93B9D"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D93B9D" w:rsidRDefault="00D93B9D"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93B9D" w:rsidRDefault="00D93B9D" w:rsidP="000B5D79">
    <w:pPr>
      <w:pStyle w:val="Encabezado"/>
      <w:tabs>
        <w:tab w:val="clear" w:pos="4252"/>
        <w:tab w:val="clear" w:pos="8504"/>
        <w:tab w:val="left" w:pos="3103"/>
      </w:tabs>
    </w:pPr>
    <w:r>
      <w:tab/>
    </w:r>
    <w:r>
      <w:tab/>
    </w:r>
  </w:p>
  <w:tbl>
    <w:tblPr>
      <w:tblStyle w:val="Tablaconcuadrcula"/>
      <w:tblW w:w="6256"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0"/>
      <w:gridCol w:w="3686"/>
    </w:tblGrid>
    <w:tr w:rsidR="00D93B9D" w:rsidRPr="00182113" w14:paraId="665387B4" w14:textId="77777777" w:rsidTr="00064A1E">
      <w:trPr>
        <w:trHeight w:val="138"/>
      </w:trPr>
      <w:tc>
        <w:tcPr>
          <w:tcW w:w="2570" w:type="dxa"/>
          <w:vAlign w:val="center"/>
        </w:tcPr>
        <w:p w14:paraId="01509DD6" w14:textId="77777777" w:rsidR="00D93B9D" w:rsidRPr="005B118B" w:rsidRDefault="00D93B9D"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374591A" w:rsidR="00D93B9D" w:rsidRPr="005B118B" w:rsidRDefault="00D93B9D" w:rsidP="00CC360E">
          <w:pPr>
            <w:pStyle w:val="Encabezado"/>
            <w:rPr>
              <w:rFonts w:ascii="Palatino Linotype" w:hAnsi="Palatino Linotype"/>
              <w:b/>
              <w:sz w:val="22"/>
              <w:szCs w:val="22"/>
            </w:rPr>
          </w:pPr>
          <w:r>
            <w:rPr>
              <w:rFonts w:ascii="Palatino Linotype" w:hAnsi="Palatino Linotype" w:cs="Arial"/>
              <w:b/>
              <w:bCs/>
              <w:sz w:val="22"/>
              <w:szCs w:val="22"/>
              <w:lang w:eastAsia="es-MX"/>
            </w:rPr>
            <w:t>04138/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D93B9D" w:rsidRPr="00182113" w14:paraId="78C9F2F4" w14:textId="77777777" w:rsidTr="00064A1E">
      <w:trPr>
        <w:trHeight w:val="227"/>
      </w:trPr>
      <w:tc>
        <w:tcPr>
          <w:tcW w:w="2570" w:type="dxa"/>
          <w:vAlign w:val="center"/>
        </w:tcPr>
        <w:p w14:paraId="2D89FED3" w14:textId="77777777" w:rsidR="00D93B9D" w:rsidRPr="005B118B" w:rsidRDefault="00D93B9D"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404C01E" w:rsidR="00D93B9D" w:rsidRPr="005B118B" w:rsidRDefault="00D93B9D" w:rsidP="000B5D79">
          <w:pPr>
            <w:pStyle w:val="Encabezado"/>
            <w:rPr>
              <w:rFonts w:ascii="Palatino Linotype" w:hAnsi="Palatino Linotype"/>
              <w:b/>
              <w:sz w:val="22"/>
              <w:szCs w:val="22"/>
            </w:rPr>
          </w:pPr>
          <w:r w:rsidRPr="00D93B9D">
            <w:rPr>
              <w:rFonts w:ascii="Palatino Linotype" w:hAnsi="Palatino Linotype"/>
              <w:b/>
              <w:sz w:val="22"/>
              <w:szCs w:val="22"/>
              <w:highlight w:val="black"/>
            </w:rPr>
            <w:t>--------------------------------------</w:t>
          </w:r>
        </w:p>
      </w:tc>
    </w:tr>
    <w:tr w:rsidR="00D93B9D" w:rsidRPr="00182113" w14:paraId="1A862673" w14:textId="77777777" w:rsidTr="00064A1E">
      <w:trPr>
        <w:trHeight w:val="232"/>
      </w:trPr>
      <w:tc>
        <w:tcPr>
          <w:tcW w:w="2570" w:type="dxa"/>
          <w:vAlign w:val="center"/>
        </w:tcPr>
        <w:p w14:paraId="767A6F60" w14:textId="77777777" w:rsidR="00D93B9D" w:rsidRPr="005B118B" w:rsidRDefault="00D93B9D"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A9EC90A" w:rsidR="00D93B9D" w:rsidRPr="005B118B" w:rsidRDefault="00D93B9D" w:rsidP="000B5D79">
          <w:pPr>
            <w:pStyle w:val="Encabezado"/>
            <w:rPr>
              <w:rFonts w:ascii="Palatino Linotype" w:hAnsi="Palatino Linotype"/>
              <w:b/>
              <w:sz w:val="22"/>
              <w:szCs w:val="22"/>
            </w:rPr>
          </w:pPr>
          <w:r w:rsidRPr="005B118B">
            <w:rPr>
              <w:rFonts w:ascii="Palatino Linotype" w:hAnsi="Palatino Linotype"/>
              <w:b/>
              <w:sz w:val="22"/>
              <w:szCs w:val="22"/>
            </w:rPr>
            <w:t>Universidad Politécnica del Valle de Toluca</w:t>
          </w:r>
        </w:p>
      </w:tc>
    </w:tr>
    <w:tr w:rsidR="00D93B9D" w:rsidRPr="00182113" w14:paraId="4416531B" w14:textId="77777777" w:rsidTr="00064A1E">
      <w:trPr>
        <w:trHeight w:val="320"/>
      </w:trPr>
      <w:tc>
        <w:tcPr>
          <w:tcW w:w="2570" w:type="dxa"/>
          <w:vAlign w:val="center"/>
        </w:tcPr>
        <w:p w14:paraId="277DD3E2" w14:textId="77777777" w:rsidR="00D93B9D" w:rsidRPr="005B118B" w:rsidRDefault="00D93B9D"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D93B9D" w:rsidRPr="005B118B" w:rsidRDefault="00D93B9D"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D93B9D" w:rsidRDefault="00D93B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7E9C"/>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075E46"/>
    <w:multiLevelType w:val="hybridMultilevel"/>
    <w:tmpl w:val="A5C038BE"/>
    <w:lvl w:ilvl="0" w:tplc="F660636E">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FE576BD"/>
    <w:multiLevelType w:val="hybridMultilevel"/>
    <w:tmpl w:val="2E3C235C"/>
    <w:lvl w:ilvl="0" w:tplc="8408B7EA">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7A4A05"/>
    <w:multiLevelType w:val="hybridMultilevel"/>
    <w:tmpl w:val="0906A38E"/>
    <w:lvl w:ilvl="0" w:tplc="79B2082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09131B7"/>
    <w:multiLevelType w:val="hybridMultilevel"/>
    <w:tmpl w:val="F070B716"/>
    <w:lvl w:ilvl="0" w:tplc="D18A4CB4">
      <w:start w:val="1"/>
      <w:numFmt w:val="lowerLetter"/>
      <w:lvlText w:val="%1)"/>
      <w:lvlJc w:val="left"/>
      <w:pPr>
        <w:ind w:left="720" w:hanging="360"/>
      </w:pPr>
      <w:rPr>
        <w:rFonts w:eastAsia="Times New Roman" w:cs="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883953"/>
    <w:multiLevelType w:val="hybridMultilevel"/>
    <w:tmpl w:val="7E3421D4"/>
    <w:lvl w:ilvl="0" w:tplc="242024B4">
      <w:start w:val="20"/>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1F70CF"/>
    <w:multiLevelType w:val="hybridMultilevel"/>
    <w:tmpl w:val="19FADC58"/>
    <w:lvl w:ilvl="0" w:tplc="9B12810C">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9">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E14677"/>
    <w:multiLevelType w:val="hybridMultilevel"/>
    <w:tmpl w:val="F6B4EE96"/>
    <w:lvl w:ilvl="0" w:tplc="A32A2312">
      <w:start w:val="1"/>
      <w:numFmt w:val="lowerLetter"/>
      <w:lvlText w:val="%1)"/>
      <w:lvlJc w:val="left"/>
      <w:pPr>
        <w:ind w:left="518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DA4795"/>
    <w:multiLevelType w:val="hybridMultilevel"/>
    <w:tmpl w:val="320ECF96"/>
    <w:lvl w:ilvl="0" w:tplc="F0B882E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C54B8E"/>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E63A54"/>
    <w:multiLevelType w:val="hybridMultilevel"/>
    <w:tmpl w:val="C76E6E3A"/>
    <w:lvl w:ilvl="0" w:tplc="1CB00676">
      <w:start w:val="3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D762A0"/>
    <w:multiLevelType w:val="hybridMultilevel"/>
    <w:tmpl w:val="A91A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5F6DA0"/>
    <w:multiLevelType w:val="multilevel"/>
    <w:tmpl w:val="30CE9D4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763CBE"/>
    <w:multiLevelType w:val="hybridMultilevel"/>
    <w:tmpl w:val="5B46E3D6"/>
    <w:lvl w:ilvl="0" w:tplc="30FA30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530E76"/>
    <w:multiLevelType w:val="hybridMultilevel"/>
    <w:tmpl w:val="B0E24DCE"/>
    <w:lvl w:ilvl="0" w:tplc="FFAE5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733B34"/>
    <w:multiLevelType w:val="hybridMultilevel"/>
    <w:tmpl w:val="CE0412B8"/>
    <w:lvl w:ilvl="0" w:tplc="84EA704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1041CA"/>
    <w:multiLevelType w:val="hybridMultilevel"/>
    <w:tmpl w:val="103897C0"/>
    <w:lvl w:ilvl="0" w:tplc="B0A2C0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5A46B3"/>
    <w:multiLevelType w:val="hybridMultilevel"/>
    <w:tmpl w:val="A92A3314"/>
    <w:lvl w:ilvl="0" w:tplc="4D50466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8">
    <w:nsid w:val="4D5740A9"/>
    <w:multiLevelType w:val="hybridMultilevel"/>
    <w:tmpl w:val="CC2EAE8A"/>
    <w:lvl w:ilvl="0" w:tplc="9006A2B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AA748F"/>
    <w:multiLevelType w:val="hybridMultilevel"/>
    <w:tmpl w:val="2AF0AB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nsid w:val="560A1350"/>
    <w:multiLevelType w:val="hybridMultilevel"/>
    <w:tmpl w:val="0F2EB62A"/>
    <w:lvl w:ilvl="0" w:tplc="5DFE67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9E2AD9"/>
    <w:multiLevelType w:val="hybridMultilevel"/>
    <w:tmpl w:val="1328667E"/>
    <w:lvl w:ilvl="0" w:tplc="836E8E50">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3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870CBD"/>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20108F"/>
    <w:multiLevelType w:val="hybridMultilevel"/>
    <w:tmpl w:val="DA987AA4"/>
    <w:lvl w:ilvl="0" w:tplc="43F4696C">
      <w:start w:val="2"/>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06493A"/>
    <w:multiLevelType w:val="hybridMultilevel"/>
    <w:tmpl w:val="790A0A3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6">
    <w:nsid w:val="5E1C1C31"/>
    <w:multiLevelType w:val="hybridMultilevel"/>
    <w:tmpl w:val="6DBC1CEE"/>
    <w:lvl w:ilvl="0" w:tplc="3E36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0B2AC5"/>
    <w:multiLevelType w:val="hybridMultilevel"/>
    <w:tmpl w:val="0F220F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A78524F"/>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A06A04"/>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B142BC"/>
    <w:multiLevelType w:val="hybridMultilevel"/>
    <w:tmpl w:val="F7BC9532"/>
    <w:lvl w:ilvl="0" w:tplc="DF929E6A">
      <w:start w:val="1"/>
      <w:numFmt w:val="lowerLetter"/>
      <w:lvlText w:val="%1)"/>
      <w:lvlJc w:val="left"/>
      <w:pPr>
        <w:ind w:left="1211" w:hanging="360"/>
      </w:pPr>
      <w:rPr>
        <w:rFonts w:eastAsia="Times New Roman"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73350973"/>
    <w:multiLevelType w:val="hybridMultilevel"/>
    <w:tmpl w:val="445857F2"/>
    <w:lvl w:ilvl="0" w:tplc="C6706E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961CEC"/>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480F65"/>
    <w:multiLevelType w:val="hybridMultilevel"/>
    <w:tmpl w:val="8AB61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98A7825"/>
    <w:multiLevelType w:val="hybridMultilevel"/>
    <w:tmpl w:val="E9D670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nsid w:val="7AE61581"/>
    <w:multiLevelType w:val="hybridMultilevel"/>
    <w:tmpl w:val="2F3204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19"/>
  </w:num>
  <w:num w:numId="3">
    <w:abstractNumId w:val="39"/>
  </w:num>
  <w:num w:numId="4">
    <w:abstractNumId w:val="10"/>
  </w:num>
  <w:num w:numId="5">
    <w:abstractNumId w:val="14"/>
  </w:num>
  <w:num w:numId="6">
    <w:abstractNumId w:val="1"/>
  </w:num>
  <w:num w:numId="7">
    <w:abstractNumId w:val="43"/>
  </w:num>
  <w:num w:numId="8">
    <w:abstractNumId w:val="3"/>
  </w:num>
  <w:num w:numId="9">
    <w:abstractNumId w:val="15"/>
  </w:num>
  <w:num w:numId="10">
    <w:abstractNumId w:val="0"/>
  </w:num>
  <w:num w:numId="11">
    <w:abstractNumId w:val="36"/>
  </w:num>
  <w:num w:numId="12">
    <w:abstractNumId w:val="13"/>
  </w:num>
  <w:num w:numId="13">
    <w:abstractNumId w:val="34"/>
  </w:num>
  <w:num w:numId="14">
    <w:abstractNumId w:val="22"/>
  </w:num>
  <w:num w:numId="15">
    <w:abstractNumId w:val="26"/>
  </w:num>
  <w:num w:numId="16">
    <w:abstractNumId w:val="28"/>
  </w:num>
  <w:num w:numId="17">
    <w:abstractNumId w:val="48"/>
  </w:num>
  <w:num w:numId="18">
    <w:abstractNumId w:val="4"/>
  </w:num>
  <w:num w:numId="19">
    <w:abstractNumId w:val="17"/>
  </w:num>
  <w:num w:numId="20">
    <w:abstractNumId w:val="16"/>
  </w:num>
  <w:num w:numId="21">
    <w:abstractNumId w:val="37"/>
  </w:num>
  <w:num w:numId="22">
    <w:abstractNumId w:val="25"/>
  </w:num>
  <w:num w:numId="23">
    <w:abstractNumId w:val="7"/>
  </w:num>
  <w:num w:numId="24">
    <w:abstractNumId w:val="31"/>
  </w:num>
  <w:num w:numId="25">
    <w:abstractNumId w:val="8"/>
  </w:num>
  <w:num w:numId="26">
    <w:abstractNumId w:val="47"/>
  </w:num>
  <w:num w:numId="27">
    <w:abstractNumId w:val="29"/>
  </w:num>
  <w:num w:numId="28">
    <w:abstractNumId w:val="42"/>
  </w:num>
  <w:num w:numId="29">
    <w:abstractNumId w:val="35"/>
  </w:num>
  <w:num w:numId="30">
    <w:abstractNumId w:val="21"/>
  </w:num>
  <w:num w:numId="31">
    <w:abstractNumId w:val="9"/>
  </w:num>
  <w:num w:numId="32">
    <w:abstractNumId w:val="24"/>
  </w:num>
  <w:num w:numId="33">
    <w:abstractNumId w:val="46"/>
  </w:num>
  <w:num w:numId="34">
    <w:abstractNumId w:val="20"/>
  </w:num>
  <w:num w:numId="35">
    <w:abstractNumId w:val="41"/>
  </w:num>
  <w:num w:numId="36">
    <w:abstractNumId w:val="18"/>
  </w:num>
  <w:num w:numId="37">
    <w:abstractNumId w:val="23"/>
  </w:num>
  <w:num w:numId="38">
    <w:abstractNumId w:val="11"/>
  </w:num>
  <w:num w:numId="39">
    <w:abstractNumId w:val="5"/>
  </w:num>
  <w:num w:numId="40">
    <w:abstractNumId w:val="30"/>
  </w:num>
  <w:num w:numId="41">
    <w:abstractNumId w:val="2"/>
  </w:num>
  <w:num w:numId="42">
    <w:abstractNumId w:val="32"/>
  </w:num>
  <w:num w:numId="43">
    <w:abstractNumId w:val="45"/>
  </w:num>
  <w:num w:numId="44">
    <w:abstractNumId w:val="40"/>
  </w:num>
  <w:num w:numId="45">
    <w:abstractNumId w:val="44"/>
  </w:num>
  <w:num w:numId="46">
    <w:abstractNumId w:val="33"/>
  </w:num>
  <w:num w:numId="47">
    <w:abstractNumId w:val="38"/>
  </w:num>
  <w:num w:numId="48">
    <w:abstractNumId w:val="27"/>
  </w:num>
  <w:num w:numId="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0828"/>
    <w:rsid w:val="00012472"/>
    <w:rsid w:val="00014338"/>
    <w:rsid w:val="00017C15"/>
    <w:rsid w:val="00027522"/>
    <w:rsid w:val="0003063D"/>
    <w:rsid w:val="00030C45"/>
    <w:rsid w:val="00032493"/>
    <w:rsid w:val="00032C51"/>
    <w:rsid w:val="00033D4C"/>
    <w:rsid w:val="000404A1"/>
    <w:rsid w:val="00040668"/>
    <w:rsid w:val="00041C8D"/>
    <w:rsid w:val="00041F82"/>
    <w:rsid w:val="000440F1"/>
    <w:rsid w:val="00044837"/>
    <w:rsid w:val="00044E5C"/>
    <w:rsid w:val="0004686A"/>
    <w:rsid w:val="000468E2"/>
    <w:rsid w:val="00046B6C"/>
    <w:rsid w:val="00052AC4"/>
    <w:rsid w:val="000568A9"/>
    <w:rsid w:val="00056A79"/>
    <w:rsid w:val="00061041"/>
    <w:rsid w:val="00064A1E"/>
    <w:rsid w:val="00064B95"/>
    <w:rsid w:val="00071E0B"/>
    <w:rsid w:val="00072A23"/>
    <w:rsid w:val="00073BB0"/>
    <w:rsid w:val="0007788B"/>
    <w:rsid w:val="000800AC"/>
    <w:rsid w:val="0008542A"/>
    <w:rsid w:val="0009065C"/>
    <w:rsid w:val="00090A45"/>
    <w:rsid w:val="00093278"/>
    <w:rsid w:val="0009482B"/>
    <w:rsid w:val="00096045"/>
    <w:rsid w:val="000A487A"/>
    <w:rsid w:val="000A5750"/>
    <w:rsid w:val="000A77ED"/>
    <w:rsid w:val="000B146E"/>
    <w:rsid w:val="000B5D79"/>
    <w:rsid w:val="000C10B9"/>
    <w:rsid w:val="000C2BB9"/>
    <w:rsid w:val="000C4503"/>
    <w:rsid w:val="000C4A8E"/>
    <w:rsid w:val="000C5889"/>
    <w:rsid w:val="000C5A04"/>
    <w:rsid w:val="000D0BA7"/>
    <w:rsid w:val="000D5C91"/>
    <w:rsid w:val="000D5CD5"/>
    <w:rsid w:val="000D6E20"/>
    <w:rsid w:val="000E5B59"/>
    <w:rsid w:val="000E7EC3"/>
    <w:rsid w:val="000F52A3"/>
    <w:rsid w:val="001024E9"/>
    <w:rsid w:val="0010274A"/>
    <w:rsid w:val="0010336E"/>
    <w:rsid w:val="001053E4"/>
    <w:rsid w:val="00110A12"/>
    <w:rsid w:val="001119EC"/>
    <w:rsid w:val="001126D7"/>
    <w:rsid w:val="00112B02"/>
    <w:rsid w:val="0012006D"/>
    <w:rsid w:val="001201D7"/>
    <w:rsid w:val="00124152"/>
    <w:rsid w:val="00124DF1"/>
    <w:rsid w:val="0012670D"/>
    <w:rsid w:val="001268AA"/>
    <w:rsid w:val="001274FF"/>
    <w:rsid w:val="00127CD5"/>
    <w:rsid w:val="00131638"/>
    <w:rsid w:val="001318D2"/>
    <w:rsid w:val="001330E3"/>
    <w:rsid w:val="00133B79"/>
    <w:rsid w:val="0013417A"/>
    <w:rsid w:val="00134791"/>
    <w:rsid w:val="00134EEA"/>
    <w:rsid w:val="001350F1"/>
    <w:rsid w:val="001403F3"/>
    <w:rsid w:val="001408F8"/>
    <w:rsid w:val="00140D44"/>
    <w:rsid w:val="0014284A"/>
    <w:rsid w:val="00143222"/>
    <w:rsid w:val="00143D5E"/>
    <w:rsid w:val="00143F22"/>
    <w:rsid w:val="00145CE7"/>
    <w:rsid w:val="00145D17"/>
    <w:rsid w:val="00146092"/>
    <w:rsid w:val="00146F00"/>
    <w:rsid w:val="00147864"/>
    <w:rsid w:val="00151919"/>
    <w:rsid w:val="0015466E"/>
    <w:rsid w:val="00155908"/>
    <w:rsid w:val="001565E6"/>
    <w:rsid w:val="001648EE"/>
    <w:rsid w:val="00164B65"/>
    <w:rsid w:val="00166794"/>
    <w:rsid w:val="001703B9"/>
    <w:rsid w:val="0017229A"/>
    <w:rsid w:val="00175A64"/>
    <w:rsid w:val="001775DF"/>
    <w:rsid w:val="00181280"/>
    <w:rsid w:val="00182AD0"/>
    <w:rsid w:val="00187D0F"/>
    <w:rsid w:val="001912C3"/>
    <w:rsid w:val="001917EA"/>
    <w:rsid w:val="0019244D"/>
    <w:rsid w:val="001937D1"/>
    <w:rsid w:val="001940AA"/>
    <w:rsid w:val="001A0AA8"/>
    <w:rsid w:val="001A138D"/>
    <w:rsid w:val="001A36AE"/>
    <w:rsid w:val="001A40F5"/>
    <w:rsid w:val="001B52CA"/>
    <w:rsid w:val="001B53A0"/>
    <w:rsid w:val="001B588A"/>
    <w:rsid w:val="001B5F70"/>
    <w:rsid w:val="001B63F4"/>
    <w:rsid w:val="001B641A"/>
    <w:rsid w:val="001C09FE"/>
    <w:rsid w:val="001C13B1"/>
    <w:rsid w:val="001C1C2A"/>
    <w:rsid w:val="001C312C"/>
    <w:rsid w:val="001C67B0"/>
    <w:rsid w:val="001C6FB4"/>
    <w:rsid w:val="001C79FA"/>
    <w:rsid w:val="001D4579"/>
    <w:rsid w:val="001E1B3E"/>
    <w:rsid w:val="001E25C4"/>
    <w:rsid w:val="001E5773"/>
    <w:rsid w:val="001E6DFD"/>
    <w:rsid w:val="001E6E03"/>
    <w:rsid w:val="001E787B"/>
    <w:rsid w:val="001E7B54"/>
    <w:rsid w:val="001E7B9E"/>
    <w:rsid w:val="001F1599"/>
    <w:rsid w:val="001F23F4"/>
    <w:rsid w:val="001F3470"/>
    <w:rsid w:val="001F575A"/>
    <w:rsid w:val="00201125"/>
    <w:rsid w:val="002011A5"/>
    <w:rsid w:val="002031F3"/>
    <w:rsid w:val="00203CEB"/>
    <w:rsid w:val="002045A6"/>
    <w:rsid w:val="00207D18"/>
    <w:rsid w:val="002120F0"/>
    <w:rsid w:val="00212DE7"/>
    <w:rsid w:val="00215985"/>
    <w:rsid w:val="002172AF"/>
    <w:rsid w:val="002179AC"/>
    <w:rsid w:val="002209C1"/>
    <w:rsid w:val="002217BA"/>
    <w:rsid w:val="00225D7F"/>
    <w:rsid w:val="002263B9"/>
    <w:rsid w:val="002345FF"/>
    <w:rsid w:val="0023701C"/>
    <w:rsid w:val="0024215F"/>
    <w:rsid w:val="002422F5"/>
    <w:rsid w:val="00242B6E"/>
    <w:rsid w:val="002445DE"/>
    <w:rsid w:val="0024481A"/>
    <w:rsid w:val="00245246"/>
    <w:rsid w:val="002519B8"/>
    <w:rsid w:val="00254C58"/>
    <w:rsid w:val="002552FA"/>
    <w:rsid w:val="00256EB1"/>
    <w:rsid w:val="00260059"/>
    <w:rsid w:val="00261001"/>
    <w:rsid w:val="00264D91"/>
    <w:rsid w:val="00265433"/>
    <w:rsid w:val="002665BD"/>
    <w:rsid w:val="00267805"/>
    <w:rsid w:val="002723A7"/>
    <w:rsid w:val="00272DDF"/>
    <w:rsid w:val="00273786"/>
    <w:rsid w:val="0027430D"/>
    <w:rsid w:val="00276F80"/>
    <w:rsid w:val="00277410"/>
    <w:rsid w:val="00280ACC"/>
    <w:rsid w:val="002836F5"/>
    <w:rsid w:val="0028402F"/>
    <w:rsid w:val="00284D62"/>
    <w:rsid w:val="00286DCE"/>
    <w:rsid w:val="0029063F"/>
    <w:rsid w:val="002924F3"/>
    <w:rsid w:val="00293A05"/>
    <w:rsid w:val="00295016"/>
    <w:rsid w:val="002964D0"/>
    <w:rsid w:val="002A1959"/>
    <w:rsid w:val="002A5E20"/>
    <w:rsid w:val="002A6696"/>
    <w:rsid w:val="002B085C"/>
    <w:rsid w:val="002B2A2E"/>
    <w:rsid w:val="002B3575"/>
    <w:rsid w:val="002C0800"/>
    <w:rsid w:val="002C47ED"/>
    <w:rsid w:val="002D0B00"/>
    <w:rsid w:val="002D1A38"/>
    <w:rsid w:val="002D373C"/>
    <w:rsid w:val="002D4C09"/>
    <w:rsid w:val="002D7B77"/>
    <w:rsid w:val="002E198E"/>
    <w:rsid w:val="002E413D"/>
    <w:rsid w:val="002E60A2"/>
    <w:rsid w:val="002E74CE"/>
    <w:rsid w:val="002F0076"/>
    <w:rsid w:val="002F07A8"/>
    <w:rsid w:val="002F1B6B"/>
    <w:rsid w:val="002F3672"/>
    <w:rsid w:val="002F4F95"/>
    <w:rsid w:val="002F7DEA"/>
    <w:rsid w:val="0030150B"/>
    <w:rsid w:val="00303717"/>
    <w:rsid w:val="00304123"/>
    <w:rsid w:val="003053D5"/>
    <w:rsid w:val="00306C6A"/>
    <w:rsid w:val="00307227"/>
    <w:rsid w:val="00307688"/>
    <w:rsid w:val="00307E60"/>
    <w:rsid w:val="003105D0"/>
    <w:rsid w:val="00310B04"/>
    <w:rsid w:val="003116A6"/>
    <w:rsid w:val="00314295"/>
    <w:rsid w:val="003153E1"/>
    <w:rsid w:val="003155C5"/>
    <w:rsid w:val="00315695"/>
    <w:rsid w:val="003161A4"/>
    <w:rsid w:val="00321AA3"/>
    <w:rsid w:val="00322042"/>
    <w:rsid w:val="00323478"/>
    <w:rsid w:val="00323895"/>
    <w:rsid w:val="003261C4"/>
    <w:rsid w:val="00332994"/>
    <w:rsid w:val="0033395E"/>
    <w:rsid w:val="00333BE8"/>
    <w:rsid w:val="00333CD5"/>
    <w:rsid w:val="00336350"/>
    <w:rsid w:val="00337522"/>
    <w:rsid w:val="0033787C"/>
    <w:rsid w:val="0033795F"/>
    <w:rsid w:val="00342C19"/>
    <w:rsid w:val="00343B0D"/>
    <w:rsid w:val="0034560B"/>
    <w:rsid w:val="00345D0F"/>
    <w:rsid w:val="003472B3"/>
    <w:rsid w:val="00347C10"/>
    <w:rsid w:val="00350DEA"/>
    <w:rsid w:val="003553FE"/>
    <w:rsid w:val="0036073F"/>
    <w:rsid w:val="00365ABF"/>
    <w:rsid w:val="0036610C"/>
    <w:rsid w:val="0037183E"/>
    <w:rsid w:val="003721B2"/>
    <w:rsid w:val="00373B5F"/>
    <w:rsid w:val="00376390"/>
    <w:rsid w:val="00376637"/>
    <w:rsid w:val="003766AC"/>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D6905"/>
    <w:rsid w:val="003D7953"/>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2C5C"/>
    <w:rsid w:val="004060C4"/>
    <w:rsid w:val="00407CB0"/>
    <w:rsid w:val="00414ADE"/>
    <w:rsid w:val="004152AD"/>
    <w:rsid w:val="00415AD1"/>
    <w:rsid w:val="0041697B"/>
    <w:rsid w:val="0042068A"/>
    <w:rsid w:val="00421EB2"/>
    <w:rsid w:val="0042285F"/>
    <w:rsid w:val="00422A6E"/>
    <w:rsid w:val="0042363B"/>
    <w:rsid w:val="00424EEA"/>
    <w:rsid w:val="00425423"/>
    <w:rsid w:val="00426D7C"/>
    <w:rsid w:val="00430202"/>
    <w:rsid w:val="004304C0"/>
    <w:rsid w:val="00432B72"/>
    <w:rsid w:val="00433016"/>
    <w:rsid w:val="004342F1"/>
    <w:rsid w:val="00434EB9"/>
    <w:rsid w:val="0043690E"/>
    <w:rsid w:val="00437419"/>
    <w:rsid w:val="00440A7E"/>
    <w:rsid w:val="004414D8"/>
    <w:rsid w:val="004414F5"/>
    <w:rsid w:val="004433A7"/>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80523"/>
    <w:rsid w:val="00481921"/>
    <w:rsid w:val="00481A7B"/>
    <w:rsid w:val="00481BE5"/>
    <w:rsid w:val="00484798"/>
    <w:rsid w:val="00484FF9"/>
    <w:rsid w:val="004874BE"/>
    <w:rsid w:val="00487B2C"/>
    <w:rsid w:val="00490ACE"/>
    <w:rsid w:val="00491A61"/>
    <w:rsid w:val="00491C96"/>
    <w:rsid w:val="0049236D"/>
    <w:rsid w:val="00492FE8"/>
    <w:rsid w:val="00494BF3"/>
    <w:rsid w:val="0049594F"/>
    <w:rsid w:val="00496359"/>
    <w:rsid w:val="0049774F"/>
    <w:rsid w:val="004A2BF5"/>
    <w:rsid w:val="004A5F59"/>
    <w:rsid w:val="004B1405"/>
    <w:rsid w:val="004B293C"/>
    <w:rsid w:val="004B2FF6"/>
    <w:rsid w:val="004B408C"/>
    <w:rsid w:val="004B45D3"/>
    <w:rsid w:val="004B4DD8"/>
    <w:rsid w:val="004B69D1"/>
    <w:rsid w:val="004C037C"/>
    <w:rsid w:val="004C128A"/>
    <w:rsid w:val="004C29E4"/>
    <w:rsid w:val="004C3F98"/>
    <w:rsid w:val="004C6E5A"/>
    <w:rsid w:val="004D257A"/>
    <w:rsid w:val="004D2B48"/>
    <w:rsid w:val="004D7E02"/>
    <w:rsid w:val="004E5180"/>
    <w:rsid w:val="004F44C7"/>
    <w:rsid w:val="004F489F"/>
    <w:rsid w:val="004F766F"/>
    <w:rsid w:val="004F7944"/>
    <w:rsid w:val="00500A13"/>
    <w:rsid w:val="00502E1D"/>
    <w:rsid w:val="00505F4F"/>
    <w:rsid w:val="005069B2"/>
    <w:rsid w:val="00511BA7"/>
    <w:rsid w:val="0051249E"/>
    <w:rsid w:val="00512F22"/>
    <w:rsid w:val="00513AD3"/>
    <w:rsid w:val="00514215"/>
    <w:rsid w:val="005167B1"/>
    <w:rsid w:val="005174E9"/>
    <w:rsid w:val="00517B91"/>
    <w:rsid w:val="005215EE"/>
    <w:rsid w:val="005308AB"/>
    <w:rsid w:val="005320DE"/>
    <w:rsid w:val="00536A7B"/>
    <w:rsid w:val="00542B3A"/>
    <w:rsid w:val="00544EC9"/>
    <w:rsid w:val="00552011"/>
    <w:rsid w:val="005520BF"/>
    <w:rsid w:val="0056245C"/>
    <w:rsid w:val="0056598A"/>
    <w:rsid w:val="00565C2B"/>
    <w:rsid w:val="00567207"/>
    <w:rsid w:val="00573B51"/>
    <w:rsid w:val="0057407F"/>
    <w:rsid w:val="00574544"/>
    <w:rsid w:val="00575BB2"/>
    <w:rsid w:val="005765FB"/>
    <w:rsid w:val="00576907"/>
    <w:rsid w:val="00580251"/>
    <w:rsid w:val="0058035A"/>
    <w:rsid w:val="0058079C"/>
    <w:rsid w:val="005816D1"/>
    <w:rsid w:val="00581C0F"/>
    <w:rsid w:val="00582919"/>
    <w:rsid w:val="00583131"/>
    <w:rsid w:val="00586BF3"/>
    <w:rsid w:val="00587366"/>
    <w:rsid w:val="0059227D"/>
    <w:rsid w:val="00595511"/>
    <w:rsid w:val="00595B8D"/>
    <w:rsid w:val="005A1CD1"/>
    <w:rsid w:val="005A2A65"/>
    <w:rsid w:val="005A3513"/>
    <w:rsid w:val="005A3BD7"/>
    <w:rsid w:val="005A459B"/>
    <w:rsid w:val="005A6C78"/>
    <w:rsid w:val="005B118B"/>
    <w:rsid w:val="005B15EB"/>
    <w:rsid w:val="005B6696"/>
    <w:rsid w:val="005B7C5D"/>
    <w:rsid w:val="005C1A74"/>
    <w:rsid w:val="005C3294"/>
    <w:rsid w:val="005C3EA6"/>
    <w:rsid w:val="005C6F55"/>
    <w:rsid w:val="005D27DD"/>
    <w:rsid w:val="005D3493"/>
    <w:rsid w:val="005D5087"/>
    <w:rsid w:val="005E0ECF"/>
    <w:rsid w:val="005E37D1"/>
    <w:rsid w:val="005E390A"/>
    <w:rsid w:val="005E6027"/>
    <w:rsid w:val="005E64D8"/>
    <w:rsid w:val="005F00F4"/>
    <w:rsid w:val="005F04FE"/>
    <w:rsid w:val="005F1C39"/>
    <w:rsid w:val="005F52F5"/>
    <w:rsid w:val="005F62B2"/>
    <w:rsid w:val="005F676D"/>
    <w:rsid w:val="005F715E"/>
    <w:rsid w:val="006005C1"/>
    <w:rsid w:val="00602995"/>
    <w:rsid w:val="00604010"/>
    <w:rsid w:val="00604626"/>
    <w:rsid w:val="00604AC3"/>
    <w:rsid w:val="006071D8"/>
    <w:rsid w:val="00612B6E"/>
    <w:rsid w:val="00613554"/>
    <w:rsid w:val="006200BA"/>
    <w:rsid w:val="00620C3A"/>
    <w:rsid w:val="00622B06"/>
    <w:rsid w:val="006236CE"/>
    <w:rsid w:val="0063096E"/>
    <w:rsid w:val="00631A39"/>
    <w:rsid w:val="00635307"/>
    <w:rsid w:val="006355EC"/>
    <w:rsid w:val="00641055"/>
    <w:rsid w:val="00644015"/>
    <w:rsid w:val="006465D2"/>
    <w:rsid w:val="00646A08"/>
    <w:rsid w:val="00647A04"/>
    <w:rsid w:val="006513FD"/>
    <w:rsid w:val="00653532"/>
    <w:rsid w:val="00653773"/>
    <w:rsid w:val="006540A5"/>
    <w:rsid w:val="006569F7"/>
    <w:rsid w:val="0066099D"/>
    <w:rsid w:val="0066255A"/>
    <w:rsid w:val="00662C69"/>
    <w:rsid w:val="00664C1C"/>
    <w:rsid w:val="00672268"/>
    <w:rsid w:val="00673A73"/>
    <w:rsid w:val="00683446"/>
    <w:rsid w:val="00683948"/>
    <w:rsid w:val="00687410"/>
    <w:rsid w:val="006879A6"/>
    <w:rsid w:val="00687EDA"/>
    <w:rsid w:val="006920A9"/>
    <w:rsid w:val="006925D9"/>
    <w:rsid w:val="00693427"/>
    <w:rsid w:val="00694362"/>
    <w:rsid w:val="00696EF8"/>
    <w:rsid w:val="006A0E68"/>
    <w:rsid w:val="006A153F"/>
    <w:rsid w:val="006A6003"/>
    <w:rsid w:val="006A79F8"/>
    <w:rsid w:val="006B0198"/>
    <w:rsid w:val="006B12E8"/>
    <w:rsid w:val="006B2B51"/>
    <w:rsid w:val="006B4A20"/>
    <w:rsid w:val="006C1A3C"/>
    <w:rsid w:val="006C2A0E"/>
    <w:rsid w:val="006C50C2"/>
    <w:rsid w:val="006C563A"/>
    <w:rsid w:val="006C643E"/>
    <w:rsid w:val="006D27EF"/>
    <w:rsid w:val="006D2D9A"/>
    <w:rsid w:val="006D52D1"/>
    <w:rsid w:val="006D5740"/>
    <w:rsid w:val="006E1056"/>
    <w:rsid w:val="006E297B"/>
    <w:rsid w:val="006E32BA"/>
    <w:rsid w:val="006E5ECE"/>
    <w:rsid w:val="006F0179"/>
    <w:rsid w:val="006F2C12"/>
    <w:rsid w:val="006F2ED6"/>
    <w:rsid w:val="006F2F92"/>
    <w:rsid w:val="006F3330"/>
    <w:rsid w:val="006F619D"/>
    <w:rsid w:val="006F7CA6"/>
    <w:rsid w:val="00702E2D"/>
    <w:rsid w:val="00703A62"/>
    <w:rsid w:val="00703D40"/>
    <w:rsid w:val="00704712"/>
    <w:rsid w:val="00707096"/>
    <w:rsid w:val="00711F33"/>
    <w:rsid w:val="00715428"/>
    <w:rsid w:val="00721F66"/>
    <w:rsid w:val="00722530"/>
    <w:rsid w:val="0072352D"/>
    <w:rsid w:val="00723622"/>
    <w:rsid w:val="007236F8"/>
    <w:rsid w:val="007237BF"/>
    <w:rsid w:val="00723FE8"/>
    <w:rsid w:val="0072483C"/>
    <w:rsid w:val="007277BA"/>
    <w:rsid w:val="00731F5E"/>
    <w:rsid w:val="007344D3"/>
    <w:rsid w:val="00736D70"/>
    <w:rsid w:val="007408CD"/>
    <w:rsid w:val="00741790"/>
    <w:rsid w:val="00742974"/>
    <w:rsid w:val="007479C2"/>
    <w:rsid w:val="00750A80"/>
    <w:rsid w:val="0075151E"/>
    <w:rsid w:val="0075265E"/>
    <w:rsid w:val="0075416E"/>
    <w:rsid w:val="0075440D"/>
    <w:rsid w:val="00754C6D"/>
    <w:rsid w:val="00755DFC"/>
    <w:rsid w:val="0075650E"/>
    <w:rsid w:val="00757995"/>
    <w:rsid w:val="00760242"/>
    <w:rsid w:val="00763BA6"/>
    <w:rsid w:val="007651C5"/>
    <w:rsid w:val="00765665"/>
    <w:rsid w:val="00772077"/>
    <w:rsid w:val="00774DFD"/>
    <w:rsid w:val="00776AF5"/>
    <w:rsid w:val="00777013"/>
    <w:rsid w:val="00786A90"/>
    <w:rsid w:val="007914E4"/>
    <w:rsid w:val="0079761F"/>
    <w:rsid w:val="007A1303"/>
    <w:rsid w:val="007A1F76"/>
    <w:rsid w:val="007B06AA"/>
    <w:rsid w:val="007B1E0A"/>
    <w:rsid w:val="007B30F3"/>
    <w:rsid w:val="007B3E8D"/>
    <w:rsid w:val="007B52FE"/>
    <w:rsid w:val="007B55C1"/>
    <w:rsid w:val="007C0013"/>
    <w:rsid w:val="007C2559"/>
    <w:rsid w:val="007C2A76"/>
    <w:rsid w:val="007C2D96"/>
    <w:rsid w:val="007C32A1"/>
    <w:rsid w:val="007C3417"/>
    <w:rsid w:val="007C37D2"/>
    <w:rsid w:val="007C503B"/>
    <w:rsid w:val="007C5DF8"/>
    <w:rsid w:val="007D151A"/>
    <w:rsid w:val="007D25F5"/>
    <w:rsid w:val="007D709E"/>
    <w:rsid w:val="007D7EF3"/>
    <w:rsid w:val="007E30E1"/>
    <w:rsid w:val="007E4B68"/>
    <w:rsid w:val="007E4D41"/>
    <w:rsid w:val="007E5278"/>
    <w:rsid w:val="007E5B30"/>
    <w:rsid w:val="007E68E3"/>
    <w:rsid w:val="007F041D"/>
    <w:rsid w:val="007F09AF"/>
    <w:rsid w:val="007F3E90"/>
    <w:rsid w:val="007F6F0F"/>
    <w:rsid w:val="007F78C6"/>
    <w:rsid w:val="007F7B9E"/>
    <w:rsid w:val="00806BD3"/>
    <w:rsid w:val="00812291"/>
    <w:rsid w:val="008167F5"/>
    <w:rsid w:val="00820091"/>
    <w:rsid w:val="008200A3"/>
    <w:rsid w:val="008257FE"/>
    <w:rsid w:val="00826660"/>
    <w:rsid w:val="0083026A"/>
    <w:rsid w:val="008370E5"/>
    <w:rsid w:val="008400CC"/>
    <w:rsid w:val="00840559"/>
    <w:rsid w:val="008418F7"/>
    <w:rsid w:val="00843588"/>
    <w:rsid w:val="00844BA7"/>
    <w:rsid w:val="00846EB8"/>
    <w:rsid w:val="008473FA"/>
    <w:rsid w:val="00847700"/>
    <w:rsid w:val="008515F8"/>
    <w:rsid w:val="008523BA"/>
    <w:rsid w:val="00853002"/>
    <w:rsid w:val="008560F4"/>
    <w:rsid w:val="008561D0"/>
    <w:rsid w:val="0086244C"/>
    <w:rsid w:val="00864611"/>
    <w:rsid w:val="00864E61"/>
    <w:rsid w:val="00872EE9"/>
    <w:rsid w:val="00875167"/>
    <w:rsid w:val="00883450"/>
    <w:rsid w:val="00883726"/>
    <w:rsid w:val="008847C8"/>
    <w:rsid w:val="008927AE"/>
    <w:rsid w:val="00896BB3"/>
    <w:rsid w:val="008972CA"/>
    <w:rsid w:val="00897A98"/>
    <w:rsid w:val="008A06DA"/>
    <w:rsid w:val="008A2F18"/>
    <w:rsid w:val="008A3355"/>
    <w:rsid w:val="008A606B"/>
    <w:rsid w:val="008A76AC"/>
    <w:rsid w:val="008A7D54"/>
    <w:rsid w:val="008A7E1D"/>
    <w:rsid w:val="008B02F6"/>
    <w:rsid w:val="008B1786"/>
    <w:rsid w:val="008B34E5"/>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8F6D16"/>
    <w:rsid w:val="00903AE9"/>
    <w:rsid w:val="009069BD"/>
    <w:rsid w:val="009071FE"/>
    <w:rsid w:val="00910B85"/>
    <w:rsid w:val="00911F7B"/>
    <w:rsid w:val="00912296"/>
    <w:rsid w:val="009136EF"/>
    <w:rsid w:val="009148A0"/>
    <w:rsid w:val="00914B56"/>
    <w:rsid w:val="00915778"/>
    <w:rsid w:val="009164DD"/>
    <w:rsid w:val="00917747"/>
    <w:rsid w:val="00920304"/>
    <w:rsid w:val="00930A12"/>
    <w:rsid w:val="009316E9"/>
    <w:rsid w:val="00931874"/>
    <w:rsid w:val="009405D9"/>
    <w:rsid w:val="00942DB3"/>
    <w:rsid w:val="0094362A"/>
    <w:rsid w:val="00944625"/>
    <w:rsid w:val="00945309"/>
    <w:rsid w:val="00953E8D"/>
    <w:rsid w:val="0095513F"/>
    <w:rsid w:val="00955339"/>
    <w:rsid w:val="009563A5"/>
    <w:rsid w:val="009573B2"/>
    <w:rsid w:val="009606E6"/>
    <w:rsid w:val="00962F40"/>
    <w:rsid w:val="00965C4A"/>
    <w:rsid w:val="00970F42"/>
    <w:rsid w:val="00972668"/>
    <w:rsid w:val="009727B4"/>
    <w:rsid w:val="00975145"/>
    <w:rsid w:val="009756E9"/>
    <w:rsid w:val="00975E7A"/>
    <w:rsid w:val="00975EBD"/>
    <w:rsid w:val="00982B0A"/>
    <w:rsid w:val="00982F3B"/>
    <w:rsid w:val="00985E23"/>
    <w:rsid w:val="009864F1"/>
    <w:rsid w:val="009942EC"/>
    <w:rsid w:val="009974ED"/>
    <w:rsid w:val="0099752D"/>
    <w:rsid w:val="009A20BA"/>
    <w:rsid w:val="009A481A"/>
    <w:rsid w:val="009A5191"/>
    <w:rsid w:val="009A608D"/>
    <w:rsid w:val="009A61AE"/>
    <w:rsid w:val="009A6897"/>
    <w:rsid w:val="009A77B4"/>
    <w:rsid w:val="009B06EC"/>
    <w:rsid w:val="009B0F5C"/>
    <w:rsid w:val="009B11D6"/>
    <w:rsid w:val="009B134A"/>
    <w:rsid w:val="009B4864"/>
    <w:rsid w:val="009B6F16"/>
    <w:rsid w:val="009B7441"/>
    <w:rsid w:val="009C7E8D"/>
    <w:rsid w:val="009D0AAC"/>
    <w:rsid w:val="009D1B5E"/>
    <w:rsid w:val="009D3BF0"/>
    <w:rsid w:val="009D49B8"/>
    <w:rsid w:val="009D61D9"/>
    <w:rsid w:val="009D731C"/>
    <w:rsid w:val="009E4942"/>
    <w:rsid w:val="009E71F2"/>
    <w:rsid w:val="009E78F0"/>
    <w:rsid w:val="009F50DE"/>
    <w:rsid w:val="009F6BE1"/>
    <w:rsid w:val="009F7BB0"/>
    <w:rsid w:val="00A018E7"/>
    <w:rsid w:val="00A0308D"/>
    <w:rsid w:val="00A05CF7"/>
    <w:rsid w:val="00A07BCB"/>
    <w:rsid w:val="00A07D84"/>
    <w:rsid w:val="00A11AF8"/>
    <w:rsid w:val="00A123DE"/>
    <w:rsid w:val="00A12D58"/>
    <w:rsid w:val="00A13811"/>
    <w:rsid w:val="00A14ECC"/>
    <w:rsid w:val="00A23406"/>
    <w:rsid w:val="00A235D0"/>
    <w:rsid w:val="00A247D7"/>
    <w:rsid w:val="00A274EA"/>
    <w:rsid w:val="00A3221A"/>
    <w:rsid w:val="00A3276A"/>
    <w:rsid w:val="00A349D2"/>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81889"/>
    <w:rsid w:val="00A82724"/>
    <w:rsid w:val="00A82BDD"/>
    <w:rsid w:val="00A8620F"/>
    <w:rsid w:val="00A8769A"/>
    <w:rsid w:val="00A91395"/>
    <w:rsid w:val="00A92E7B"/>
    <w:rsid w:val="00A941D3"/>
    <w:rsid w:val="00A94F0D"/>
    <w:rsid w:val="00A96236"/>
    <w:rsid w:val="00AA0660"/>
    <w:rsid w:val="00AA0FCE"/>
    <w:rsid w:val="00AA3938"/>
    <w:rsid w:val="00AA594C"/>
    <w:rsid w:val="00AA6228"/>
    <w:rsid w:val="00AA65CD"/>
    <w:rsid w:val="00AA69A4"/>
    <w:rsid w:val="00AB0605"/>
    <w:rsid w:val="00AB1659"/>
    <w:rsid w:val="00AB2460"/>
    <w:rsid w:val="00AB274F"/>
    <w:rsid w:val="00AB3968"/>
    <w:rsid w:val="00AB6BE3"/>
    <w:rsid w:val="00AB6CB1"/>
    <w:rsid w:val="00AC161E"/>
    <w:rsid w:val="00AC17DC"/>
    <w:rsid w:val="00AC1867"/>
    <w:rsid w:val="00AD0B3C"/>
    <w:rsid w:val="00AE0EF7"/>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662E"/>
    <w:rsid w:val="00B166D9"/>
    <w:rsid w:val="00B1786A"/>
    <w:rsid w:val="00B206D8"/>
    <w:rsid w:val="00B23296"/>
    <w:rsid w:val="00B23F91"/>
    <w:rsid w:val="00B260BA"/>
    <w:rsid w:val="00B27596"/>
    <w:rsid w:val="00B27B61"/>
    <w:rsid w:val="00B27F82"/>
    <w:rsid w:val="00B312C7"/>
    <w:rsid w:val="00B3242C"/>
    <w:rsid w:val="00B335B9"/>
    <w:rsid w:val="00B409B8"/>
    <w:rsid w:val="00B436D6"/>
    <w:rsid w:val="00B44916"/>
    <w:rsid w:val="00B44CF8"/>
    <w:rsid w:val="00B50B84"/>
    <w:rsid w:val="00B53A6E"/>
    <w:rsid w:val="00B54A5F"/>
    <w:rsid w:val="00B5631A"/>
    <w:rsid w:val="00B56599"/>
    <w:rsid w:val="00B619D6"/>
    <w:rsid w:val="00B64C56"/>
    <w:rsid w:val="00B65382"/>
    <w:rsid w:val="00B65567"/>
    <w:rsid w:val="00B71823"/>
    <w:rsid w:val="00B7260C"/>
    <w:rsid w:val="00B73838"/>
    <w:rsid w:val="00B81371"/>
    <w:rsid w:val="00B82180"/>
    <w:rsid w:val="00B828E4"/>
    <w:rsid w:val="00B82AE2"/>
    <w:rsid w:val="00B82C49"/>
    <w:rsid w:val="00B841EA"/>
    <w:rsid w:val="00B85265"/>
    <w:rsid w:val="00B86FF4"/>
    <w:rsid w:val="00B87964"/>
    <w:rsid w:val="00B90BE1"/>
    <w:rsid w:val="00B9201C"/>
    <w:rsid w:val="00B974B4"/>
    <w:rsid w:val="00BA0547"/>
    <w:rsid w:val="00BA25D9"/>
    <w:rsid w:val="00BB1153"/>
    <w:rsid w:val="00BB3156"/>
    <w:rsid w:val="00BB3227"/>
    <w:rsid w:val="00BB6662"/>
    <w:rsid w:val="00BB7BCB"/>
    <w:rsid w:val="00BC01AB"/>
    <w:rsid w:val="00BC10E6"/>
    <w:rsid w:val="00BC3150"/>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100D9"/>
    <w:rsid w:val="00C10CB5"/>
    <w:rsid w:val="00C14439"/>
    <w:rsid w:val="00C15817"/>
    <w:rsid w:val="00C174F6"/>
    <w:rsid w:val="00C20AD3"/>
    <w:rsid w:val="00C2139F"/>
    <w:rsid w:val="00C260B5"/>
    <w:rsid w:val="00C274ED"/>
    <w:rsid w:val="00C32854"/>
    <w:rsid w:val="00C35AE8"/>
    <w:rsid w:val="00C41972"/>
    <w:rsid w:val="00C43927"/>
    <w:rsid w:val="00C439AC"/>
    <w:rsid w:val="00C43B5B"/>
    <w:rsid w:val="00C4440D"/>
    <w:rsid w:val="00C457B4"/>
    <w:rsid w:val="00C45BF0"/>
    <w:rsid w:val="00C47E49"/>
    <w:rsid w:val="00C5110D"/>
    <w:rsid w:val="00C511AE"/>
    <w:rsid w:val="00C556C4"/>
    <w:rsid w:val="00C566E4"/>
    <w:rsid w:val="00C60625"/>
    <w:rsid w:val="00C6220B"/>
    <w:rsid w:val="00C65B57"/>
    <w:rsid w:val="00C743ED"/>
    <w:rsid w:val="00C820CB"/>
    <w:rsid w:val="00C850BE"/>
    <w:rsid w:val="00C85551"/>
    <w:rsid w:val="00C928F3"/>
    <w:rsid w:val="00C9339E"/>
    <w:rsid w:val="00C9545D"/>
    <w:rsid w:val="00CA3D68"/>
    <w:rsid w:val="00CA41C2"/>
    <w:rsid w:val="00CA63B1"/>
    <w:rsid w:val="00CA7229"/>
    <w:rsid w:val="00CA77CD"/>
    <w:rsid w:val="00CB0611"/>
    <w:rsid w:val="00CB5A51"/>
    <w:rsid w:val="00CC06A9"/>
    <w:rsid w:val="00CC2A7A"/>
    <w:rsid w:val="00CC2F5B"/>
    <w:rsid w:val="00CC3030"/>
    <w:rsid w:val="00CC360E"/>
    <w:rsid w:val="00CC37DB"/>
    <w:rsid w:val="00CC4244"/>
    <w:rsid w:val="00CC5F91"/>
    <w:rsid w:val="00CC665B"/>
    <w:rsid w:val="00CC7A47"/>
    <w:rsid w:val="00CD13B0"/>
    <w:rsid w:val="00CD3B29"/>
    <w:rsid w:val="00CD51CF"/>
    <w:rsid w:val="00CD5569"/>
    <w:rsid w:val="00CD69AB"/>
    <w:rsid w:val="00CD6E86"/>
    <w:rsid w:val="00CD76D4"/>
    <w:rsid w:val="00CD7893"/>
    <w:rsid w:val="00CE7E6A"/>
    <w:rsid w:val="00CF01E7"/>
    <w:rsid w:val="00CF377E"/>
    <w:rsid w:val="00CF3DE0"/>
    <w:rsid w:val="00CF7205"/>
    <w:rsid w:val="00D007E0"/>
    <w:rsid w:val="00D00C90"/>
    <w:rsid w:val="00D06EE0"/>
    <w:rsid w:val="00D07FEA"/>
    <w:rsid w:val="00D1140D"/>
    <w:rsid w:val="00D116AB"/>
    <w:rsid w:val="00D2020B"/>
    <w:rsid w:val="00D2414B"/>
    <w:rsid w:val="00D24785"/>
    <w:rsid w:val="00D2734A"/>
    <w:rsid w:val="00D33B85"/>
    <w:rsid w:val="00D35986"/>
    <w:rsid w:val="00D36C47"/>
    <w:rsid w:val="00D3789A"/>
    <w:rsid w:val="00D400D2"/>
    <w:rsid w:val="00D41E2D"/>
    <w:rsid w:val="00D42F30"/>
    <w:rsid w:val="00D43EE7"/>
    <w:rsid w:val="00D4558B"/>
    <w:rsid w:val="00D4793C"/>
    <w:rsid w:val="00D53308"/>
    <w:rsid w:val="00D56514"/>
    <w:rsid w:val="00D610AA"/>
    <w:rsid w:val="00D65068"/>
    <w:rsid w:val="00D65FA1"/>
    <w:rsid w:val="00D72821"/>
    <w:rsid w:val="00D7291A"/>
    <w:rsid w:val="00D7343A"/>
    <w:rsid w:val="00D73B0B"/>
    <w:rsid w:val="00D745BB"/>
    <w:rsid w:val="00D83C17"/>
    <w:rsid w:val="00D85885"/>
    <w:rsid w:val="00D87652"/>
    <w:rsid w:val="00D91943"/>
    <w:rsid w:val="00D93B9D"/>
    <w:rsid w:val="00D943F1"/>
    <w:rsid w:val="00D9644F"/>
    <w:rsid w:val="00D96F34"/>
    <w:rsid w:val="00D97019"/>
    <w:rsid w:val="00D9771E"/>
    <w:rsid w:val="00DA077D"/>
    <w:rsid w:val="00DA2967"/>
    <w:rsid w:val="00DA2D0E"/>
    <w:rsid w:val="00DA3829"/>
    <w:rsid w:val="00DA3EC8"/>
    <w:rsid w:val="00DA5674"/>
    <w:rsid w:val="00DA56F5"/>
    <w:rsid w:val="00DB196E"/>
    <w:rsid w:val="00DB30CB"/>
    <w:rsid w:val="00DB496E"/>
    <w:rsid w:val="00DB4BEF"/>
    <w:rsid w:val="00DB6CCF"/>
    <w:rsid w:val="00DC3B0B"/>
    <w:rsid w:val="00DC6AEA"/>
    <w:rsid w:val="00DD2C43"/>
    <w:rsid w:val="00DD672D"/>
    <w:rsid w:val="00DE33A5"/>
    <w:rsid w:val="00DE77B7"/>
    <w:rsid w:val="00DF27B2"/>
    <w:rsid w:val="00DF3C5F"/>
    <w:rsid w:val="00DF6136"/>
    <w:rsid w:val="00E01F9D"/>
    <w:rsid w:val="00E03246"/>
    <w:rsid w:val="00E03253"/>
    <w:rsid w:val="00E03C0E"/>
    <w:rsid w:val="00E122C7"/>
    <w:rsid w:val="00E12D1C"/>
    <w:rsid w:val="00E12FAB"/>
    <w:rsid w:val="00E1488D"/>
    <w:rsid w:val="00E15B5E"/>
    <w:rsid w:val="00E16901"/>
    <w:rsid w:val="00E16D47"/>
    <w:rsid w:val="00E1705A"/>
    <w:rsid w:val="00E203ED"/>
    <w:rsid w:val="00E2061A"/>
    <w:rsid w:val="00E2461C"/>
    <w:rsid w:val="00E27F96"/>
    <w:rsid w:val="00E30F93"/>
    <w:rsid w:val="00E316A4"/>
    <w:rsid w:val="00E32DDF"/>
    <w:rsid w:val="00E345AE"/>
    <w:rsid w:val="00E3473A"/>
    <w:rsid w:val="00E415CA"/>
    <w:rsid w:val="00E42780"/>
    <w:rsid w:val="00E43ABE"/>
    <w:rsid w:val="00E445BD"/>
    <w:rsid w:val="00E45C03"/>
    <w:rsid w:val="00E503D5"/>
    <w:rsid w:val="00E509F5"/>
    <w:rsid w:val="00E5243D"/>
    <w:rsid w:val="00E527F8"/>
    <w:rsid w:val="00E531E8"/>
    <w:rsid w:val="00E61F8B"/>
    <w:rsid w:val="00E6241E"/>
    <w:rsid w:val="00E62DEE"/>
    <w:rsid w:val="00E63879"/>
    <w:rsid w:val="00E64282"/>
    <w:rsid w:val="00E727B7"/>
    <w:rsid w:val="00E730AA"/>
    <w:rsid w:val="00E74685"/>
    <w:rsid w:val="00E767B1"/>
    <w:rsid w:val="00E76F52"/>
    <w:rsid w:val="00E82B5C"/>
    <w:rsid w:val="00E84EF2"/>
    <w:rsid w:val="00E854B7"/>
    <w:rsid w:val="00E92503"/>
    <w:rsid w:val="00E9564E"/>
    <w:rsid w:val="00E97547"/>
    <w:rsid w:val="00E977BA"/>
    <w:rsid w:val="00EB21A5"/>
    <w:rsid w:val="00EB295D"/>
    <w:rsid w:val="00EB40DC"/>
    <w:rsid w:val="00EC3934"/>
    <w:rsid w:val="00EC393C"/>
    <w:rsid w:val="00EC455A"/>
    <w:rsid w:val="00EC5D48"/>
    <w:rsid w:val="00EC6983"/>
    <w:rsid w:val="00EC6F13"/>
    <w:rsid w:val="00EC7352"/>
    <w:rsid w:val="00ED3ABA"/>
    <w:rsid w:val="00EE107C"/>
    <w:rsid w:val="00EE1412"/>
    <w:rsid w:val="00EE23EF"/>
    <w:rsid w:val="00EE25CD"/>
    <w:rsid w:val="00EE3C47"/>
    <w:rsid w:val="00EE3E9C"/>
    <w:rsid w:val="00EE41A1"/>
    <w:rsid w:val="00EF13FE"/>
    <w:rsid w:val="00EF1797"/>
    <w:rsid w:val="00EF1B54"/>
    <w:rsid w:val="00EF1BA3"/>
    <w:rsid w:val="00EF329C"/>
    <w:rsid w:val="00EF4C7C"/>
    <w:rsid w:val="00EF5D4D"/>
    <w:rsid w:val="00EF66AC"/>
    <w:rsid w:val="00F038B7"/>
    <w:rsid w:val="00F04044"/>
    <w:rsid w:val="00F046C8"/>
    <w:rsid w:val="00F10D54"/>
    <w:rsid w:val="00F112A0"/>
    <w:rsid w:val="00F12160"/>
    <w:rsid w:val="00F147C6"/>
    <w:rsid w:val="00F17F29"/>
    <w:rsid w:val="00F204A1"/>
    <w:rsid w:val="00F20B3F"/>
    <w:rsid w:val="00F251A9"/>
    <w:rsid w:val="00F2706D"/>
    <w:rsid w:val="00F27C1E"/>
    <w:rsid w:val="00F32BDB"/>
    <w:rsid w:val="00F445F3"/>
    <w:rsid w:val="00F47D3F"/>
    <w:rsid w:val="00F56DBA"/>
    <w:rsid w:val="00F60C62"/>
    <w:rsid w:val="00F66361"/>
    <w:rsid w:val="00F67946"/>
    <w:rsid w:val="00F7228F"/>
    <w:rsid w:val="00F739E9"/>
    <w:rsid w:val="00F84541"/>
    <w:rsid w:val="00F84995"/>
    <w:rsid w:val="00F85237"/>
    <w:rsid w:val="00F85F15"/>
    <w:rsid w:val="00F86F7A"/>
    <w:rsid w:val="00F87655"/>
    <w:rsid w:val="00F9000A"/>
    <w:rsid w:val="00F95148"/>
    <w:rsid w:val="00F95464"/>
    <w:rsid w:val="00F97D82"/>
    <w:rsid w:val="00FA0EE3"/>
    <w:rsid w:val="00FA21B1"/>
    <w:rsid w:val="00FA488E"/>
    <w:rsid w:val="00FA5AE3"/>
    <w:rsid w:val="00FA73DD"/>
    <w:rsid w:val="00FB13C2"/>
    <w:rsid w:val="00FB471D"/>
    <w:rsid w:val="00FB52F9"/>
    <w:rsid w:val="00FB5396"/>
    <w:rsid w:val="00FB6B73"/>
    <w:rsid w:val="00FC76C6"/>
    <w:rsid w:val="00FC7E40"/>
    <w:rsid w:val="00FD0544"/>
    <w:rsid w:val="00FD1976"/>
    <w:rsid w:val="00FD5CA6"/>
    <w:rsid w:val="00FD6B60"/>
    <w:rsid w:val="00FD7591"/>
    <w:rsid w:val="00FD7935"/>
    <w:rsid w:val="00FE04EF"/>
    <w:rsid w:val="00FE2025"/>
    <w:rsid w:val="00FE3A9D"/>
    <w:rsid w:val="00FE3ADE"/>
    <w:rsid w:val="00FE49E3"/>
    <w:rsid w:val="00FE7168"/>
    <w:rsid w:val="00FE7E0D"/>
    <w:rsid w:val="00FE7E54"/>
    <w:rsid w:val="00FE7E79"/>
    <w:rsid w:val="00FF1B07"/>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11308058">
      <w:bodyDiv w:val="1"/>
      <w:marLeft w:val="0"/>
      <w:marRight w:val="0"/>
      <w:marTop w:val="0"/>
      <w:marBottom w:val="0"/>
      <w:divBdr>
        <w:top w:val="none" w:sz="0" w:space="0" w:color="auto"/>
        <w:left w:val="none" w:sz="0" w:space="0" w:color="auto"/>
        <w:bottom w:val="none" w:sz="0" w:space="0" w:color="auto"/>
        <w:right w:val="none" w:sz="0" w:space="0" w:color="auto"/>
      </w:divBdr>
    </w:div>
    <w:div w:id="308049808">
      <w:bodyDiv w:val="1"/>
      <w:marLeft w:val="0"/>
      <w:marRight w:val="0"/>
      <w:marTop w:val="0"/>
      <w:marBottom w:val="0"/>
      <w:divBdr>
        <w:top w:val="none" w:sz="0" w:space="0" w:color="auto"/>
        <w:left w:val="none" w:sz="0" w:space="0" w:color="auto"/>
        <w:bottom w:val="none" w:sz="0" w:space="0" w:color="auto"/>
        <w:right w:val="none" w:sz="0" w:space="0" w:color="auto"/>
      </w:divBdr>
    </w:div>
    <w:div w:id="382141498">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66645197">
      <w:bodyDiv w:val="1"/>
      <w:marLeft w:val="0"/>
      <w:marRight w:val="0"/>
      <w:marTop w:val="0"/>
      <w:marBottom w:val="0"/>
      <w:divBdr>
        <w:top w:val="none" w:sz="0" w:space="0" w:color="auto"/>
        <w:left w:val="none" w:sz="0" w:space="0" w:color="auto"/>
        <w:bottom w:val="none" w:sz="0" w:space="0" w:color="auto"/>
        <w:right w:val="none" w:sz="0" w:space="0" w:color="auto"/>
      </w:divBdr>
      <w:divsChild>
        <w:div w:id="409353164">
          <w:marLeft w:val="0"/>
          <w:marRight w:val="0"/>
          <w:marTop w:val="0"/>
          <w:marBottom w:val="240"/>
          <w:divBdr>
            <w:top w:val="none" w:sz="0" w:space="0" w:color="auto"/>
            <w:left w:val="none" w:sz="0" w:space="0" w:color="auto"/>
            <w:bottom w:val="none" w:sz="0" w:space="0" w:color="auto"/>
            <w:right w:val="none" w:sz="0" w:space="0" w:color="auto"/>
          </w:divBdr>
        </w:div>
      </w:divsChild>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594090711">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535849060">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8793.page" TargetMode="External"/><Relationship Id="rId13" Type="http://schemas.openxmlformats.org/officeDocument/2006/relationships/hyperlink" Target="https://www.saimex.org.mx/saimex/solicitud/downloadAttach/598920.pag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46160.page"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es.wikipedia.org/wiki/Derechos_civiles_y_pol%C3%ADtic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8880.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98969.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546160.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98880.page" TargetMode="External"/><Relationship Id="rId14" Type="http://schemas.openxmlformats.org/officeDocument/2006/relationships/hyperlink" Target="https://www.saimex.org.mx/saimex/solicitud/downloadAttach/546160.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D7E4-E5D9-46BB-9892-B8CF84AB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57</Pages>
  <Words>11178</Words>
  <Characters>61484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2019-01-28T23:19:00Z</cp:lastPrinted>
  <dcterms:created xsi:type="dcterms:W3CDTF">2019-01-25T03:50:00Z</dcterms:created>
  <dcterms:modified xsi:type="dcterms:W3CDTF">2019-03-11T23:56:00Z</dcterms:modified>
</cp:coreProperties>
</file>