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E066FF"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066F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B7A5F" w:rsidRPr="00E066FF">
        <w:rPr>
          <w:rFonts w:ascii="Palatino Linotype" w:eastAsia="Times New Roman" w:hAnsi="Palatino Linotype" w:cs="Arial"/>
          <w:color w:val="000000"/>
          <w:sz w:val="24"/>
          <w:szCs w:val="24"/>
          <w:lang w:eastAsia="es-MX"/>
        </w:rPr>
        <w:t xml:space="preserve">veintitrés de enero </w:t>
      </w:r>
      <w:r w:rsidR="00D06CA0" w:rsidRPr="00E066FF">
        <w:rPr>
          <w:rFonts w:ascii="Palatino Linotype" w:eastAsia="Times New Roman" w:hAnsi="Palatino Linotype" w:cs="Arial"/>
          <w:color w:val="000000"/>
          <w:sz w:val="24"/>
          <w:szCs w:val="24"/>
          <w:lang w:eastAsia="es-MX"/>
        </w:rPr>
        <w:t xml:space="preserve">de </w:t>
      </w:r>
      <w:r w:rsidRPr="00E066FF">
        <w:rPr>
          <w:rFonts w:ascii="Palatino Linotype" w:eastAsia="Times New Roman" w:hAnsi="Palatino Linotype" w:cs="Arial"/>
          <w:color w:val="000000"/>
          <w:sz w:val="24"/>
          <w:szCs w:val="24"/>
          <w:lang w:eastAsia="es-MX"/>
        </w:rPr>
        <w:t>dos mil dieci</w:t>
      </w:r>
      <w:r w:rsidR="0064357C" w:rsidRPr="00E066FF">
        <w:rPr>
          <w:rFonts w:ascii="Palatino Linotype" w:eastAsia="Times New Roman" w:hAnsi="Palatino Linotype" w:cs="Arial"/>
          <w:color w:val="000000"/>
          <w:sz w:val="24"/>
          <w:szCs w:val="24"/>
          <w:lang w:eastAsia="es-MX"/>
        </w:rPr>
        <w:t>nueve</w:t>
      </w:r>
      <w:r w:rsidRPr="00E066FF">
        <w:rPr>
          <w:rFonts w:ascii="Palatino Linotype" w:eastAsia="Times New Roman" w:hAnsi="Palatino Linotype" w:cs="Arial"/>
          <w:color w:val="000000"/>
          <w:sz w:val="24"/>
          <w:szCs w:val="24"/>
          <w:lang w:eastAsia="es-MX"/>
        </w:rPr>
        <w:t>.</w:t>
      </w:r>
    </w:p>
    <w:p w:rsidR="006168E4" w:rsidRPr="00E066FF"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Pr="00E066FF" w:rsidRDefault="006168E4" w:rsidP="00844569">
      <w:pPr>
        <w:tabs>
          <w:tab w:val="left" w:pos="1701"/>
        </w:tabs>
        <w:spacing w:before="240" w:line="360" w:lineRule="auto"/>
        <w:jc w:val="both"/>
        <w:rPr>
          <w:rFonts w:ascii="Palatino Linotype" w:hAnsi="Palatino Linotype" w:cs="Arial"/>
          <w:sz w:val="24"/>
        </w:rPr>
      </w:pPr>
      <w:r w:rsidRPr="00E066FF">
        <w:rPr>
          <w:rFonts w:ascii="Palatino Linotype" w:hAnsi="Palatino Linotype" w:cs="Arial"/>
          <w:b/>
          <w:sz w:val="24"/>
        </w:rPr>
        <w:t>VISTO</w:t>
      </w:r>
      <w:r w:rsidRPr="00E066FF">
        <w:rPr>
          <w:rFonts w:ascii="Palatino Linotype" w:hAnsi="Palatino Linotype" w:cs="Arial"/>
          <w:sz w:val="24"/>
        </w:rPr>
        <w:t xml:space="preserve"> el expediente electrónico formado con motivo del recurso de revisión número </w:t>
      </w:r>
      <w:r w:rsidR="00CE2ADF" w:rsidRPr="00E066FF">
        <w:rPr>
          <w:rFonts w:ascii="Palatino Linotype" w:hAnsi="Palatino Linotype" w:cs="Arial"/>
          <w:b/>
          <w:bCs/>
          <w:sz w:val="24"/>
          <w:lang w:eastAsia="es-MX"/>
        </w:rPr>
        <w:t>0</w:t>
      </w:r>
      <w:r w:rsidR="0064357C" w:rsidRPr="00E066FF">
        <w:rPr>
          <w:rFonts w:ascii="Palatino Linotype" w:hAnsi="Palatino Linotype" w:cs="Arial"/>
          <w:b/>
          <w:bCs/>
          <w:sz w:val="24"/>
          <w:lang w:eastAsia="es-MX"/>
        </w:rPr>
        <w:t>4170</w:t>
      </w:r>
      <w:r w:rsidR="00F403EA" w:rsidRPr="00E066FF">
        <w:rPr>
          <w:rFonts w:ascii="Palatino Linotype" w:hAnsi="Palatino Linotype" w:cs="Arial"/>
          <w:b/>
          <w:bCs/>
          <w:sz w:val="24"/>
          <w:lang w:eastAsia="es-MX"/>
        </w:rPr>
        <w:t>/</w:t>
      </w:r>
      <w:r w:rsidR="00F51E44" w:rsidRPr="00E066FF">
        <w:rPr>
          <w:rFonts w:ascii="Palatino Linotype" w:hAnsi="Palatino Linotype" w:cs="Arial"/>
          <w:b/>
          <w:bCs/>
          <w:sz w:val="24"/>
          <w:lang w:eastAsia="es-MX"/>
        </w:rPr>
        <w:t>INFOEM/IP/RR/2018</w:t>
      </w:r>
      <w:r w:rsidRPr="00E066FF">
        <w:rPr>
          <w:rFonts w:ascii="Palatino Linotype" w:hAnsi="Palatino Linotype" w:cs="Arial"/>
          <w:sz w:val="24"/>
        </w:rPr>
        <w:t xml:space="preserve">, </w:t>
      </w:r>
      <w:r w:rsidR="00F51E44" w:rsidRPr="00E066FF">
        <w:rPr>
          <w:rFonts w:ascii="Palatino Linotype" w:hAnsi="Palatino Linotype" w:cs="Arial"/>
          <w:sz w:val="24"/>
          <w:szCs w:val="24"/>
        </w:rPr>
        <w:t xml:space="preserve">interpuesto por </w:t>
      </w:r>
      <w:r w:rsidR="00C87B2F" w:rsidRPr="00E066FF">
        <w:rPr>
          <w:rFonts w:ascii="Palatino Linotype" w:hAnsi="Palatino Linotype" w:cs="Arial"/>
          <w:sz w:val="24"/>
          <w:szCs w:val="24"/>
        </w:rPr>
        <w:t>e</w:t>
      </w:r>
      <w:r w:rsidR="00F51E44" w:rsidRPr="00E066FF">
        <w:rPr>
          <w:rFonts w:ascii="Palatino Linotype" w:hAnsi="Palatino Linotype" w:cs="Arial"/>
          <w:sz w:val="24"/>
          <w:szCs w:val="24"/>
        </w:rPr>
        <w:t>l</w:t>
      </w:r>
      <w:r w:rsidRPr="00E066FF">
        <w:rPr>
          <w:rFonts w:ascii="Palatino Linotype" w:hAnsi="Palatino Linotype" w:cs="Arial"/>
          <w:sz w:val="24"/>
          <w:szCs w:val="24"/>
        </w:rPr>
        <w:t xml:space="preserve"> </w:t>
      </w:r>
      <w:r w:rsidRPr="00E066FF">
        <w:rPr>
          <w:rFonts w:ascii="Palatino Linotype" w:hAnsi="Palatino Linotype" w:cs="Arial"/>
          <w:b/>
          <w:sz w:val="24"/>
          <w:szCs w:val="24"/>
        </w:rPr>
        <w:t xml:space="preserve">C. </w:t>
      </w:r>
      <w:r w:rsidR="00A35FBF">
        <w:rPr>
          <w:rFonts w:ascii="Palatino Linotype" w:hAnsi="Palatino Linotype" w:cs="Arial"/>
          <w:b/>
          <w:sz w:val="24"/>
          <w:szCs w:val="24"/>
        </w:rPr>
        <w:t>XXXXXXXXXXXXXXXXXXXXX</w:t>
      </w:r>
      <w:bookmarkStart w:id="0" w:name="_GoBack"/>
      <w:bookmarkEnd w:id="0"/>
      <w:r w:rsidR="006B26E3" w:rsidRPr="00E066FF">
        <w:rPr>
          <w:rFonts w:ascii="Palatino Linotype" w:hAnsi="Palatino Linotype" w:cs="Arial"/>
          <w:b/>
          <w:sz w:val="24"/>
          <w:szCs w:val="24"/>
        </w:rPr>
        <w:t>,</w:t>
      </w:r>
      <w:r w:rsidR="00D06CA0" w:rsidRPr="00E066FF">
        <w:rPr>
          <w:rFonts w:ascii="Palatino Linotype" w:hAnsi="Palatino Linotype" w:cs="Arial"/>
          <w:b/>
          <w:sz w:val="24"/>
          <w:szCs w:val="24"/>
        </w:rPr>
        <w:t xml:space="preserve"> </w:t>
      </w:r>
      <w:r w:rsidRPr="00E066FF">
        <w:rPr>
          <w:rFonts w:ascii="Palatino Linotype" w:hAnsi="Palatino Linotype" w:cs="Arial"/>
          <w:sz w:val="24"/>
          <w:szCs w:val="24"/>
        </w:rPr>
        <w:t xml:space="preserve">en lo sucesivo </w:t>
      </w:r>
      <w:r w:rsidR="00C87B2F" w:rsidRPr="00E066FF">
        <w:rPr>
          <w:rFonts w:ascii="Palatino Linotype" w:hAnsi="Palatino Linotype" w:cs="Arial"/>
          <w:b/>
          <w:sz w:val="24"/>
          <w:szCs w:val="24"/>
        </w:rPr>
        <w:t>El</w:t>
      </w:r>
      <w:r w:rsidR="00952219" w:rsidRPr="00E066FF">
        <w:rPr>
          <w:rFonts w:ascii="Palatino Linotype" w:hAnsi="Palatino Linotype" w:cs="Arial"/>
          <w:b/>
          <w:sz w:val="24"/>
          <w:szCs w:val="24"/>
        </w:rPr>
        <w:t xml:space="preserve"> </w:t>
      </w:r>
      <w:r w:rsidRPr="00E066FF">
        <w:rPr>
          <w:rFonts w:ascii="Palatino Linotype" w:hAnsi="Palatino Linotype" w:cs="Arial"/>
          <w:b/>
          <w:sz w:val="24"/>
          <w:szCs w:val="24"/>
        </w:rPr>
        <w:t>Recurrente</w:t>
      </w:r>
      <w:r w:rsidRPr="00E066FF">
        <w:rPr>
          <w:rFonts w:ascii="Palatino Linotype" w:hAnsi="Palatino Linotype" w:cs="Arial"/>
          <w:sz w:val="24"/>
          <w:szCs w:val="24"/>
        </w:rPr>
        <w:t>, en contra de la respuesta de</w:t>
      </w:r>
      <w:r w:rsidR="0064357C" w:rsidRPr="00E066FF">
        <w:rPr>
          <w:rFonts w:ascii="Palatino Linotype" w:hAnsi="Palatino Linotype" w:cs="Arial"/>
          <w:sz w:val="24"/>
          <w:szCs w:val="24"/>
        </w:rPr>
        <w:t xml:space="preserve"> </w:t>
      </w:r>
      <w:r w:rsidR="00F847C1" w:rsidRPr="00E066FF">
        <w:rPr>
          <w:rFonts w:ascii="Palatino Linotype" w:hAnsi="Palatino Linotype" w:cs="Arial"/>
          <w:sz w:val="24"/>
          <w:szCs w:val="24"/>
        </w:rPr>
        <w:t>l</w:t>
      </w:r>
      <w:r w:rsidR="0064357C" w:rsidRPr="00E066FF">
        <w:rPr>
          <w:rFonts w:ascii="Palatino Linotype" w:hAnsi="Palatino Linotype" w:cs="Arial"/>
          <w:sz w:val="24"/>
          <w:szCs w:val="24"/>
        </w:rPr>
        <w:t>a</w:t>
      </w:r>
      <w:r w:rsidR="00F847C1" w:rsidRPr="00E066FF">
        <w:rPr>
          <w:rFonts w:ascii="Palatino Linotype" w:hAnsi="Palatino Linotype" w:cs="Arial"/>
          <w:sz w:val="24"/>
          <w:szCs w:val="24"/>
        </w:rPr>
        <w:t xml:space="preserve"> </w:t>
      </w:r>
      <w:r w:rsidR="00C87B2F" w:rsidRPr="00E066FF">
        <w:rPr>
          <w:rFonts w:ascii="Palatino Linotype" w:hAnsi="Palatino Linotype" w:cs="Arial"/>
          <w:b/>
          <w:sz w:val="24"/>
          <w:szCs w:val="24"/>
        </w:rPr>
        <w:t>S</w:t>
      </w:r>
      <w:r w:rsidR="0064357C" w:rsidRPr="00E066FF">
        <w:rPr>
          <w:rFonts w:ascii="Palatino Linotype" w:hAnsi="Palatino Linotype" w:cs="Arial"/>
          <w:b/>
          <w:sz w:val="24"/>
          <w:szCs w:val="24"/>
        </w:rPr>
        <w:t>ecretaría de Finanzas</w:t>
      </w:r>
      <w:r w:rsidRPr="00E066FF">
        <w:rPr>
          <w:rFonts w:ascii="Palatino Linotype" w:hAnsi="Palatino Linotype" w:cs="Arial"/>
          <w:sz w:val="24"/>
          <w:szCs w:val="24"/>
        </w:rPr>
        <w:t>, en lo subsecuente</w:t>
      </w:r>
      <w:r w:rsidRPr="00E066FF">
        <w:rPr>
          <w:rFonts w:ascii="Palatino Linotype" w:hAnsi="Palatino Linotype" w:cs="Arial"/>
          <w:b/>
          <w:sz w:val="24"/>
          <w:szCs w:val="24"/>
        </w:rPr>
        <w:t xml:space="preserve"> El Sujeto Obligado, </w:t>
      </w:r>
      <w:r w:rsidRPr="00E066FF">
        <w:rPr>
          <w:rFonts w:ascii="Palatino Linotype" w:hAnsi="Palatino Linotype" w:cs="Arial"/>
          <w:sz w:val="24"/>
          <w:szCs w:val="24"/>
        </w:rPr>
        <w:t>se procede a</w:t>
      </w:r>
      <w:r w:rsidRPr="00E066FF">
        <w:rPr>
          <w:rFonts w:ascii="Palatino Linotype" w:hAnsi="Palatino Linotype" w:cs="Arial"/>
          <w:sz w:val="24"/>
        </w:rPr>
        <w:t xml:space="preserve"> dictar la presente resolución.</w:t>
      </w:r>
    </w:p>
    <w:p w:rsidR="006168E4" w:rsidRPr="00E066FF" w:rsidRDefault="006168E4" w:rsidP="00844569">
      <w:pPr>
        <w:tabs>
          <w:tab w:val="left" w:pos="1701"/>
        </w:tabs>
        <w:spacing w:before="240" w:line="360" w:lineRule="auto"/>
        <w:jc w:val="both"/>
        <w:rPr>
          <w:rFonts w:ascii="Palatino Linotype" w:hAnsi="Palatino Linotype" w:cs="Arial"/>
          <w:sz w:val="24"/>
        </w:rPr>
      </w:pPr>
    </w:p>
    <w:p w:rsidR="006168E4" w:rsidRPr="00E066FF" w:rsidRDefault="006168E4" w:rsidP="00844569">
      <w:pPr>
        <w:spacing w:before="240" w:after="240" w:line="360" w:lineRule="auto"/>
        <w:jc w:val="center"/>
        <w:rPr>
          <w:rFonts w:ascii="Palatino Linotype" w:hAnsi="Palatino Linotype"/>
          <w:b/>
          <w:sz w:val="28"/>
        </w:rPr>
      </w:pPr>
      <w:r w:rsidRPr="00E066FF">
        <w:rPr>
          <w:rFonts w:ascii="Palatino Linotype" w:hAnsi="Palatino Linotype"/>
          <w:b/>
          <w:sz w:val="28"/>
        </w:rPr>
        <w:t>A N T E C E D E N T E S   D E L   A S U N T O</w:t>
      </w:r>
    </w:p>
    <w:p w:rsidR="006168E4" w:rsidRPr="00E066FF" w:rsidRDefault="006168E4" w:rsidP="00844569">
      <w:pPr>
        <w:spacing w:before="240" w:after="240" w:line="360" w:lineRule="auto"/>
        <w:jc w:val="both"/>
        <w:rPr>
          <w:rFonts w:ascii="Palatino Linotype" w:hAnsi="Palatino Linotype"/>
        </w:rPr>
      </w:pPr>
      <w:r w:rsidRPr="00E066FF">
        <w:rPr>
          <w:rFonts w:ascii="Palatino Linotype" w:hAnsi="Palatino Linotype" w:cs="Arial"/>
          <w:b/>
          <w:sz w:val="28"/>
        </w:rPr>
        <w:t>PRIMERO.</w:t>
      </w:r>
      <w:r w:rsidRPr="00E066FF">
        <w:rPr>
          <w:rFonts w:ascii="Palatino Linotype" w:hAnsi="Palatino Linotype" w:cs="Arial"/>
        </w:rPr>
        <w:t xml:space="preserve"> </w:t>
      </w:r>
      <w:r w:rsidRPr="00E066FF">
        <w:rPr>
          <w:rFonts w:ascii="Palatino Linotype" w:hAnsi="Palatino Linotype"/>
          <w:b/>
          <w:sz w:val="28"/>
          <w:szCs w:val="28"/>
        </w:rPr>
        <w:t>De la Solicitud de Información.</w:t>
      </w:r>
    </w:p>
    <w:p w:rsidR="006168E4" w:rsidRPr="00E066FF" w:rsidRDefault="006168E4" w:rsidP="00844569">
      <w:pPr>
        <w:spacing w:before="240" w:line="360" w:lineRule="auto"/>
        <w:jc w:val="both"/>
        <w:rPr>
          <w:rFonts w:ascii="Palatino Linotype" w:hAnsi="Palatino Linotype" w:cs="Arial"/>
          <w:sz w:val="24"/>
          <w:szCs w:val="24"/>
        </w:rPr>
      </w:pPr>
      <w:r w:rsidRPr="00E066FF">
        <w:rPr>
          <w:rFonts w:ascii="Palatino Linotype" w:hAnsi="Palatino Linotype" w:cs="Arial"/>
          <w:sz w:val="24"/>
        </w:rPr>
        <w:t>Con fecha</w:t>
      </w:r>
      <w:r w:rsidR="00A33D8F" w:rsidRPr="00E066FF">
        <w:rPr>
          <w:rFonts w:ascii="Palatino Linotype" w:hAnsi="Palatino Linotype" w:cs="Arial"/>
          <w:sz w:val="24"/>
        </w:rPr>
        <w:t xml:space="preserve"> </w:t>
      </w:r>
      <w:r w:rsidR="0064357C" w:rsidRPr="00E066FF">
        <w:rPr>
          <w:rFonts w:ascii="Palatino Linotype" w:hAnsi="Palatino Linotype" w:cs="Arial"/>
          <w:sz w:val="24"/>
        </w:rPr>
        <w:t xml:space="preserve">diez de octubre de </w:t>
      </w:r>
      <w:r w:rsidR="00F51E44" w:rsidRPr="00E066FF">
        <w:rPr>
          <w:rFonts w:ascii="Palatino Linotype" w:hAnsi="Palatino Linotype" w:cs="Arial"/>
          <w:sz w:val="24"/>
        </w:rPr>
        <w:t>dos mil dieciocho</w:t>
      </w:r>
      <w:r w:rsidRPr="00E066FF">
        <w:rPr>
          <w:rFonts w:ascii="Palatino Linotype" w:hAnsi="Palatino Linotype" w:cs="Arial"/>
          <w:sz w:val="24"/>
        </w:rPr>
        <w:t xml:space="preserve">, </w:t>
      </w:r>
      <w:r w:rsidR="00D00B9F" w:rsidRPr="00E066FF">
        <w:rPr>
          <w:rFonts w:ascii="Palatino Linotype" w:hAnsi="Palatino Linotype" w:cs="Arial"/>
          <w:b/>
          <w:sz w:val="24"/>
        </w:rPr>
        <w:t>El</w:t>
      </w:r>
      <w:r w:rsidRPr="00E066FF">
        <w:rPr>
          <w:rFonts w:ascii="Palatino Linotype" w:hAnsi="Palatino Linotype" w:cs="Arial"/>
          <w:b/>
          <w:sz w:val="24"/>
        </w:rPr>
        <w:t xml:space="preserve"> Recurrente</w:t>
      </w:r>
      <w:r w:rsidRPr="00E066FF">
        <w:rPr>
          <w:rFonts w:ascii="Palatino Linotype" w:hAnsi="Palatino Linotype" w:cs="Arial"/>
          <w:sz w:val="24"/>
        </w:rPr>
        <w:t>, presentó a través del Sistema de Acceso a la Información Mexiquense (</w:t>
      </w:r>
      <w:r w:rsidRPr="00E066FF">
        <w:rPr>
          <w:rFonts w:ascii="Palatino Linotype" w:hAnsi="Palatino Linotype" w:cs="Arial"/>
          <w:b/>
          <w:sz w:val="24"/>
        </w:rPr>
        <w:t>SAIMEX)</w:t>
      </w:r>
      <w:r w:rsidRPr="00E066FF">
        <w:rPr>
          <w:rFonts w:ascii="Palatino Linotype" w:hAnsi="Palatino Linotype" w:cs="Arial"/>
          <w:sz w:val="24"/>
        </w:rPr>
        <w:t xml:space="preserve"> ante </w:t>
      </w:r>
      <w:r w:rsidRPr="00E066FF">
        <w:rPr>
          <w:rFonts w:ascii="Palatino Linotype" w:hAnsi="Palatino Linotype" w:cs="Arial"/>
          <w:b/>
          <w:sz w:val="24"/>
        </w:rPr>
        <w:t>El Sujeto Obligado</w:t>
      </w:r>
      <w:r w:rsidRPr="00E066FF">
        <w:rPr>
          <w:rFonts w:ascii="Palatino Linotype" w:hAnsi="Palatino Linotype" w:cs="Arial"/>
          <w:sz w:val="24"/>
        </w:rPr>
        <w:t>, solicitud de acceso a la información pública, registrada bajo el número de expediente</w:t>
      </w:r>
      <w:r w:rsidRPr="00E066FF">
        <w:rPr>
          <w:rFonts w:ascii="Palatino Linotype" w:hAnsi="Palatino Linotype" w:cs="Arial"/>
          <w:b/>
          <w:sz w:val="24"/>
        </w:rPr>
        <w:t xml:space="preserve"> </w:t>
      </w:r>
      <w:r w:rsidR="0064357C" w:rsidRPr="00E066FF">
        <w:rPr>
          <w:rFonts w:ascii="Palatino Linotype" w:hAnsi="Palatino Linotype" w:cs="Arial"/>
          <w:b/>
          <w:sz w:val="24"/>
        </w:rPr>
        <w:t>00496/SF/IP/2018</w:t>
      </w:r>
      <w:r w:rsidRPr="00E066FF">
        <w:rPr>
          <w:rFonts w:ascii="Palatino Linotype" w:hAnsi="Palatino Linotype" w:cs="Arial"/>
          <w:b/>
          <w:sz w:val="24"/>
          <w:lang w:eastAsia="es-MX"/>
        </w:rPr>
        <w:t xml:space="preserve">, </w:t>
      </w:r>
      <w:r w:rsidRPr="00E066FF">
        <w:rPr>
          <w:rFonts w:ascii="Palatino Linotype" w:hAnsi="Palatino Linotype" w:cs="Arial"/>
          <w:sz w:val="24"/>
        </w:rPr>
        <w:t xml:space="preserve">mediante la cual solicitó información en el tenor </w:t>
      </w:r>
      <w:r w:rsidRPr="00E066FF">
        <w:rPr>
          <w:rFonts w:ascii="Palatino Linotype" w:hAnsi="Palatino Linotype" w:cs="Arial"/>
          <w:sz w:val="24"/>
          <w:szCs w:val="24"/>
        </w:rPr>
        <w:t>siguiente:</w:t>
      </w:r>
    </w:p>
    <w:p w:rsidR="006168E4" w:rsidRPr="00E066FF" w:rsidRDefault="00394A1E" w:rsidP="001C1635">
      <w:pPr>
        <w:spacing w:line="276" w:lineRule="auto"/>
        <w:ind w:left="851" w:right="708"/>
        <w:jc w:val="both"/>
        <w:rPr>
          <w:rFonts w:ascii="Palatino Linotype" w:eastAsia="Times New Roman" w:hAnsi="Palatino Linotype" w:cs="Times New Roman"/>
          <w:i/>
          <w:sz w:val="24"/>
          <w:szCs w:val="24"/>
          <w:lang w:val="es-ES_tradnl" w:eastAsia="es-ES"/>
        </w:rPr>
      </w:pPr>
      <w:r w:rsidRPr="00E066FF">
        <w:rPr>
          <w:rFonts w:ascii="Palatino Linotype" w:eastAsia="Times New Roman" w:hAnsi="Palatino Linotype" w:cs="Times New Roman"/>
          <w:i/>
          <w:sz w:val="24"/>
          <w:szCs w:val="24"/>
          <w:lang w:val="es-ES_tradnl" w:eastAsia="es-ES"/>
        </w:rPr>
        <w:t>“</w:t>
      </w:r>
      <w:r w:rsidR="0064357C" w:rsidRPr="00E066FF">
        <w:rPr>
          <w:rFonts w:ascii="Palatino Linotype" w:eastAsia="Times New Roman" w:hAnsi="Palatino Linotype" w:cs="Times New Roman"/>
          <w:i/>
          <w:sz w:val="24"/>
          <w:szCs w:val="24"/>
          <w:lang w:val="es-ES_tradnl" w:eastAsia="es-ES"/>
        </w:rPr>
        <w:t>Solicito programa anual de adquisiciones,arrendamientos y servicios, correspondiente al año fiscal 2108 (enero-diciembre) , de todas y cada una de las unidades administrativas del gobierno</w:t>
      </w:r>
      <w:r w:rsidRPr="00E066FF">
        <w:rPr>
          <w:rFonts w:ascii="Palatino Linotype" w:eastAsia="Times New Roman" w:hAnsi="Palatino Linotype" w:cs="Times New Roman"/>
          <w:i/>
          <w:sz w:val="24"/>
          <w:szCs w:val="24"/>
          <w:lang w:val="es-ES_tradnl" w:eastAsia="es-ES"/>
        </w:rPr>
        <w:t>”</w:t>
      </w:r>
      <w:r w:rsidR="006B26E3" w:rsidRPr="00E066FF">
        <w:rPr>
          <w:rFonts w:ascii="Palatino Linotype" w:eastAsia="Times New Roman" w:hAnsi="Palatino Linotype" w:cs="Times New Roman"/>
          <w:sz w:val="24"/>
          <w:szCs w:val="24"/>
          <w:lang w:val="es-ES_tradnl" w:eastAsia="es-ES"/>
        </w:rPr>
        <w:t xml:space="preserve"> </w:t>
      </w:r>
      <w:r w:rsidR="006168E4" w:rsidRPr="00E066FF">
        <w:rPr>
          <w:rFonts w:ascii="Palatino Linotype" w:eastAsia="Times New Roman" w:hAnsi="Palatino Linotype" w:cs="Times New Roman"/>
          <w:sz w:val="24"/>
          <w:szCs w:val="24"/>
          <w:lang w:val="es-ES_tradnl" w:eastAsia="es-ES"/>
        </w:rPr>
        <w:t>[Sic]</w:t>
      </w:r>
    </w:p>
    <w:p w:rsidR="00FB5F2A" w:rsidRPr="00E066FF" w:rsidRDefault="00FB5F2A" w:rsidP="003B221B">
      <w:pPr>
        <w:spacing w:before="240" w:line="360" w:lineRule="auto"/>
        <w:ind w:right="850"/>
        <w:jc w:val="center"/>
        <w:rPr>
          <w:rFonts w:ascii="Palatino Linotype" w:eastAsia="Times New Roman" w:hAnsi="Palatino Linotype" w:cs="Times New Roman"/>
          <w:sz w:val="24"/>
          <w:szCs w:val="24"/>
          <w:lang w:val="es-ES_tradnl" w:eastAsia="es-ES"/>
        </w:rPr>
      </w:pPr>
    </w:p>
    <w:p w:rsidR="006168E4" w:rsidRPr="00E066FF"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E066FF">
        <w:rPr>
          <w:rFonts w:ascii="Palatino Linotype" w:eastAsia="Times New Roman" w:hAnsi="Palatino Linotype" w:cs="Times New Roman"/>
          <w:sz w:val="24"/>
          <w:szCs w:val="24"/>
          <w:lang w:val="es-ES_tradnl" w:eastAsia="es-ES"/>
        </w:rPr>
        <w:lastRenderedPageBreak/>
        <w:t xml:space="preserve">Modalidad de entrega: </w:t>
      </w:r>
      <w:r w:rsidR="00A33D8F" w:rsidRPr="00E066FF">
        <w:rPr>
          <w:rFonts w:ascii="Palatino Linotype" w:eastAsia="Times New Roman" w:hAnsi="Palatino Linotype" w:cs="Times New Roman"/>
          <w:sz w:val="24"/>
          <w:szCs w:val="24"/>
          <w:lang w:val="es-ES_tradnl" w:eastAsia="es-ES"/>
        </w:rPr>
        <w:t>A través del SAIMEX.</w:t>
      </w:r>
    </w:p>
    <w:p w:rsidR="00B53C91" w:rsidRPr="00E066FF"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E066FF" w:rsidRDefault="00486142" w:rsidP="00844569">
      <w:pPr>
        <w:spacing w:before="240" w:line="360" w:lineRule="auto"/>
        <w:jc w:val="both"/>
        <w:rPr>
          <w:rFonts w:ascii="Palatino Linotype" w:hAnsi="Palatino Linotype" w:cs="Arial"/>
          <w:b/>
          <w:sz w:val="28"/>
        </w:rPr>
      </w:pPr>
      <w:r w:rsidRPr="00E066FF">
        <w:rPr>
          <w:rFonts w:ascii="Palatino Linotype" w:hAnsi="Palatino Linotype" w:cs="Arial"/>
          <w:b/>
          <w:sz w:val="28"/>
        </w:rPr>
        <w:t>SEGUNDO</w:t>
      </w:r>
      <w:r w:rsidR="00F95796" w:rsidRPr="00E066FF">
        <w:rPr>
          <w:rFonts w:ascii="Palatino Linotype" w:hAnsi="Palatino Linotype" w:cs="Arial"/>
          <w:b/>
          <w:sz w:val="28"/>
        </w:rPr>
        <w:t xml:space="preserve">. </w:t>
      </w:r>
      <w:r w:rsidR="006168E4" w:rsidRPr="00E066FF">
        <w:rPr>
          <w:rFonts w:ascii="Palatino Linotype" w:hAnsi="Palatino Linotype" w:cs="Arial"/>
          <w:b/>
          <w:sz w:val="28"/>
          <w:szCs w:val="20"/>
        </w:rPr>
        <w:t>De la respuesta del Sujeto Obligado.</w:t>
      </w:r>
    </w:p>
    <w:p w:rsidR="00E70E35" w:rsidRPr="00E066FF" w:rsidRDefault="006168E4" w:rsidP="00E70E35">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 xml:space="preserve">En el expediente electrónico </w:t>
      </w:r>
      <w:r w:rsidRPr="00E066FF">
        <w:rPr>
          <w:rFonts w:ascii="Palatino Linotype" w:hAnsi="Palatino Linotype" w:cs="Arial"/>
          <w:b/>
          <w:sz w:val="24"/>
          <w:szCs w:val="24"/>
        </w:rPr>
        <w:t>SAIMEX</w:t>
      </w:r>
      <w:r w:rsidRPr="00E066FF">
        <w:rPr>
          <w:rFonts w:ascii="Palatino Linotype" w:hAnsi="Palatino Linotype" w:cs="Arial"/>
          <w:sz w:val="24"/>
          <w:szCs w:val="24"/>
        </w:rPr>
        <w:t>, se aprecia que el día</w:t>
      </w:r>
      <w:r w:rsidR="00E46E26" w:rsidRPr="00E066FF">
        <w:rPr>
          <w:rFonts w:ascii="Palatino Linotype" w:hAnsi="Palatino Linotype" w:cs="Arial"/>
          <w:sz w:val="24"/>
          <w:szCs w:val="24"/>
        </w:rPr>
        <w:t xml:space="preserve"> </w:t>
      </w:r>
      <w:r w:rsidR="0064357C" w:rsidRPr="00E066FF">
        <w:rPr>
          <w:rFonts w:ascii="Palatino Linotype" w:hAnsi="Palatino Linotype" w:cs="Arial"/>
          <w:sz w:val="24"/>
          <w:szCs w:val="24"/>
        </w:rPr>
        <w:t xml:space="preserve">treinta y uno de octubre </w:t>
      </w:r>
      <w:r w:rsidR="00E46E26" w:rsidRPr="00E066FF">
        <w:rPr>
          <w:rFonts w:ascii="Palatino Linotype" w:hAnsi="Palatino Linotype" w:cs="Arial"/>
          <w:sz w:val="24"/>
          <w:szCs w:val="24"/>
        </w:rPr>
        <w:t xml:space="preserve">de </w:t>
      </w:r>
      <w:r w:rsidR="00D06CA0" w:rsidRPr="00E066FF">
        <w:rPr>
          <w:rFonts w:ascii="Palatino Linotype" w:hAnsi="Palatino Linotype" w:cs="Arial"/>
          <w:sz w:val="24"/>
          <w:szCs w:val="24"/>
        </w:rPr>
        <w:t>dos mil dieci</w:t>
      </w:r>
      <w:r w:rsidR="00F51E44" w:rsidRPr="00E066FF">
        <w:rPr>
          <w:rFonts w:ascii="Palatino Linotype" w:hAnsi="Palatino Linotype" w:cs="Arial"/>
          <w:sz w:val="24"/>
          <w:szCs w:val="24"/>
        </w:rPr>
        <w:t>ocho</w:t>
      </w:r>
      <w:r w:rsidRPr="00E066FF">
        <w:rPr>
          <w:rFonts w:ascii="Palatino Linotype" w:hAnsi="Palatino Linotype" w:cs="Arial"/>
          <w:sz w:val="24"/>
          <w:szCs w:val="24"/>
        </w:rPr>
        <w:t xml:space="preserve">, </w:t>
      </w:r>
      <w:r w:rsidRPr="00E066FF">
        <w:rPr>
          <w:rFonts w:ascii="Palatino Linotype" w:hAnsi="Palatino Linotype" w:cs="Arial"/>
          <w:b/>
          <w:sz w:val="24"/>
          <w:szCs w:val="24"/>
        </w:rPr>
        <w:t>El Sujeto Obligado</w:t>
      </w:r>
      <w:r w:rsidRPr="00E066FF">
        <w:rPr>
          <w:rFonts w:ascii="Palatino Linotype" w:hAnsi="Palatino Linotype" w:cs="Arial"/>
          <w:sz w:val="24"/>
          <w:szCs w:val="24"/>
        </w:rPr>
        <w:t xml:space="preserve"> dio respuesta a la solicitud de información señalando</w:t>
      </w:r>
      <w:r w:rsidR="00E70E35" w:rsidRPr="00E066FF">
        <w:rPr>
          <w:rFonts w:ascii="Palatino Linotype" w:hAnsi="Palatino Linotype" w:cs="Arial"/>
          <w:sz w:val="24"/>
          <w:szCs w:val="24"/>
        </w:rPr>
        <w:t xml:space="preserve"> en síntesis lo siguiente:</w:t>
      </w:r>
    </w:p>
    <w:p w:rsidR="00A001BF" w:rsidRPr="00E066FF" w:rsidRDefault="0064357C" w:rsidP="00A001BF">
      <w:pPr>
        <w:spacing w:before="240" w:line="240" w:lineRule="auto"/>
        <w:jc w:val="both"/>
        <w:rPr>
          <w:rFonts w:ascii="Palatino Linotype" w:hAnsi="Palatino Linotype" w:cs="Arial"/>
          <w:i/>
          <w:sz w:val="24"/>
          <w:szCs w:val="24"/>
        </w:rPr>
      </w:pPr>
      <w:r w:rsidRPr="00E066FF">
        <w:rPr>
          <w:noProof/>
          <w:lang w:eastAsia="es-MX"/>
        </w:rPr>
        <w:drawing>
          <wp:inline distT="0" distB="0" distL="0" distR="0" wp14:anchorId="430C2155" wp14:editId="301CAC03">
            <wp:extent cx="5819775" cy="325466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6" t="51440" r="33366" b="13874"/>
                    <a:stretch/>
                  </pic:blipFill>
                  <pic:spPr bwMode="auto">
                    <a:xfrm>
                      <a:off x="0" y="0"/>
                      <a:ext cx="5835710" cy="3263573"/>
                    </a:xfrm>
                    <a:prstGeom prst="rect">
                      <a:avLst/>
                    </a:prstGeom>
                    <a:ln>
                      <a:noFill/>
                    </a:ln>
                    <a:extLst>
                      <a:ext uri="{53640926-AAD7-44D8-BBD7-CCE9431645EC}">
                        <a14:shadowObscured xmlns:a14="http://schemas.microsoft.com/office/drawing/2010/main"/>
                      </a:ext>
                    </a:extLst>
                  </pic:spPr>
                </pic:pic>
              </a:graphicData>
            </a:graphic>
          </wp:inline>
        </w:drawing>
      </w:r>
    </w:p>
    <w:p w:rsidR="0064357C" w:rsidRPr="00E066FF" w:rsidRDefault="0064357C" w:rsidP="00844569">
      <w:pPr>
        <w:spacing w:before="240" w:line="360" w:lineRule="auto"/>
        <w:jc w:val="both"/>
        <w:rPr>
          <w:rFonts w:ascii="Palatino Linotype" w:hAnsi="Palatino Linotype" w:cs="Arial"/>
          <w:b/>
          <w:sz w:val="28"/>
        </w:rPr>
      </w:pPr>
    </w:p>
    <w:p w:rsidR="00DB2E6B" w:rsidRPr="00E066FF" w:rsidRDefault="00DB2E6B" w:rsidP="00844569">
      <w:pPr>
        <w:spacing w:before="240" w:line="360" w:lineRule="auto"/>
        <w:jc w:val="both"/>
        <w:rPr>
          <w:rFonts w:ascii="Palatino Linotype" w:hAnsi="Palatino Linotype" w:cs="Arial"/>
          <w:sz w:val="24"/>
        </w:rPr>
      </w:pPr>
      <w:r w:rsidRPr="00E066FF">
        <w:rPr>
          <w:rFonts w:ascii="Palatino Linotype" w:hAnsi="Palatino Linotype" w:cs="Arial"/>
          <w:sz w:val="24"/>
        </w:rPr>
        <w:t>Liga electrónica que dirige a lo siguiente:</w:t>
      </w:r>
    </w:p>
    <w:p w:rsidR="00DB2E6B" w:rsidRPr="00E066FF" w:rsidRDefault="00DB2E6B" w:rsidP="00844569">
      <w:pPr>
        <w:spacing w:before="240" w:line="360" w:lineRule="auto"/>
        <w:jc w:val="both"/>
        <w:rPr>
          <w:rFonts w:ascii="Palatino Linotype" w:hAnsi="Palatino Linotype" w:cs="Arial"/>
          <w:sz w:val="24"/>
        </w:rPr>
      </w:pPr>
    </w:p>
    <w:p w:rsidR="00DB2E6B" w:rsidRPr="00E066FF" w:rsidRDefault="00DB2E6B" w:rsidP="00844569">
      <w:pPr>
        <w:spacing w:before="240" w:line="360" w:lineRule="auto"/>
        <w:jc w:val="both"/>
        <w:rPr>
          <w:rFonts w:ascii="Palatino Linotype" w:hAnsi="Palatino Linotype" w:cs="Arial"/>
          <w:sz w:val="24"/>
        </w:rPr>
      </w:pPr>
      <w:r w:rsidRPr="00E066FF">
        <w:rPr>
          <w:noProof/>
          <w:lang w:eastAsia="es-MX"/>
        </w:rPr>
        <w:lastRenderedPageBreak/>
        <w:drawing>
          <wp:inline distT="0" distB="0" distL="0" distR="0" wp14:anchorId="6C84139C" wp14:editId="4021C103">
            <wp:extent cx="5800725" cy="67090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70" t="3360" r="29729" b="21447"/>
                    <a:stretch/>
                  </pic:blipFill>
                  <pic:spPr bwMode="auto">
                    <a:xfrm>
                      <a:off x="0" y="0"/>
                      <a:ext cx="5820350" cy="6731739"/>
                    </a:xfrm>
                    <a:prstGeom prst="rect">
                      <a:avLst/>
                    </a:prstGeom>
                    <a:ln>
                      <a:noFill/>
                    </a:ln>
                    <a:extLst>
                      <a:ext uri="{53640926-AAD7-44D8-BBD7-CCE9431645EC}">
                        <a14:shadowObscured xmlns:a14="http://schemas.microsoft.com/office/drawing/2010/main"/>
                      </a:ext>
                    </a:extLst>
                  </pic:spPr>
                </pic:pic>
              </a:graphicData>
            </a:graphic>
          </wp:inline>
        </w:drawing>
      </w:r>
    </w:p>
    <w:p w:rsidR="00DB2E6B" w:rsidRPr="00E066FF" w:rsidRDefault="00DB2E6B" w:rsidP="00844569">
      <w:pPr>
        <w:spacing w:before="240" w:line="360" w:lineRule="auto"/>
        <w:jc w:val="both"/>
        <w:rPr>
          <w:rFonts w:ascii="Palatino Linotype" w:hAnsi="Palatino Linotype" w:cs="Arial"/>
          <w:b/>
          <w:sz w:val="28"/>
        </w:rPr>
      </w:pPr>
    </w:p>
    <w:p w:rsidR="006168E4" w:rsidRPr="00E066FF" w:rsidRDefault="00B57CC2" w:rsidP="00844569">
      <w:pPr>
        <w:spacing w:before="240" w:line="360" w:lineRule="auto"/>
        <w:jc w:val="both"/>
        <w:rPr>
          <w:rFonts w:ascii="Palatino Linotype" w:hAnsi="Palatino Linotype" w:cs="Arial"/>
          <w:b/>
          <w:sz w:val="28"/>
        </w:rPr>
      </w:pPr>
      <w:r w:rsidRPr="00E066FF">
        <w:rPr>
          <w:rFonts w:ascii="Palatino Linotype" w:hAnsi="Palatino Linotype" w:cs="Arial"/>
          <w:b/>
          <w:sz w:val="28"/>
        </w:rPr>
        <w:lastRenderedPageBreak/>
        <w:t>TERCERO</w:t>
      </w:r>
      <w:r w:rsidR="006168E4" w:rsidRPr="00E066FF">
        <w:rPr>
          <w:rFonts w:ascii="Palatino Linotype" w:hAnsi="Palatino Linotype" w:cs="Arial"/>
          <w:b/>
          <w:sz w:val="28"/>
        </w:rPr>
        <w:t xml:space="preserve">. </w:t>
      </w:r>
      <w:r w:rsidR="006168E4" w:rsidRPr="00E066FF">
        <w:rPr>
          <w:rFonts w:ascii="Palatino Linotype" w:hAnsi="Palatino Linotype"/>
          <w:b/>
          <w:sz w:val="28"/>
        </w:rPr>
        <w:t>Del recurso de revisión.</w:t>
      </w:r>
    </w:p>
    <w:p w:rsidR="006168E4" w:rsidRPr="00E066FF" w:rsidRDefault="006168E4" w:rsidP="00844569">
      <w:pPr>
        <w:spacing w:before="240" w:line="360" w:lineRule="auto"/>
        <w:jc w:val="both"/>
        <w:rPr>
          <w:rFonts w:ascii="Palatino Linotype" w:hAnsi="Palatino Linotype" w:cs="Arial"/>
          <w:sz w:val="24"/>
        </w:rPr>
      </w:pPr>
      <w:r w:rsidRPr="00E066FF">
        <w:rPr>
          <w:rFonts w:ascii="Palatino Linotype" w:hAnsi="Palatino Linotype" w:cs="Arial"/>
          <w:sz w:val="24"/>
          <w:szCs w:val="24"/>
        </w:rPr>
        <w:t xml:space="preserve">Inconforme con la respuesta notificada por el sujeto obligado, </w:t>
      </w:r>
      <w:r w:rsidR="007A078B" w:rsidRPr="00E066FF">
        <w:rPr>
          <w:rFonts w:ascii="Palatino Linotype" w:hAnsi="Palatino Linotype" w:cs="Arial"/>
          <w:sz w:val="24"/>
          <w:szCs w:val="24"/>
        </w:rPr>
        <w:t>El</w:t>
      </w:r>
      <w:r w:rsidRPr="00E066FF">
        <w:rPr>
          <w:rFonts w:ascii="Palatino Linotype" w:hAnsi="Palatino Linotype" w:cs="Arial"/>
          <w:sz w:val="24"/>
          <w:szCs w:val="24"/>
        </w:rPr>
        <w:t xml:space="preserve"> Recurrente</w:t>
      </w:r>
      <w:r w:rsidRPr="00E066FF">
        <w:rPr>
          <w:rFonts w:ascii="Palatino Linotype" w:hAnsi="Palatino Linotype" w:cs="Arial"/>
          <w:b/>
          <w:sz w:val="24"/>
          <w:szCs w:val="24"/>
        </w:rPr>
        <w:t xml:space="preserve"> </w:t>
      </w:r>
      <w:r w:rsidRPr="00E066FF">
        <w:rPr>
          <w:rFonts w:ascii="Palatino Linotype" w:hAnsi="Palatino Linotype" w:cs="Arial"/>
          <w:sz w:val="24"/>
          <w:szCs w:val="24"/>
        </w:rPr>
        <w:t>interpuso el recurso de revisión, en fecha</w:t>
      </w:r>
      <w:r w:rsidR="005305EA" w:rsidRPr="00E066FF">
        <w:rPr>
          <w:rFonts w:ascii="Palatino Linotype" w:hAnsi="Palatino Linotype" w:cs="Arial"/>
          <w:sz w:val="24"/>
          <w:szCs w:val="24"/>
        </w:rPr>
        <w:t xml:space="preserve"> </w:t>
      </w:r>
      <w:r w:rsidR="00DB2E6B" w:rsidRPr="00E066FF">
        <w:rPr>
          <w:rFonts w:ascii="Palatino Linotype" w:hAnsi="Palatino Linotype" w:cs="Arial"/>
          <w:sz w:val="24"/>
          <w:szCs w:val="24"/>
        </w:rPr>
        <w:t xml:space="preserve">primero de noviembre de </w:t>
      </w:r>
      <w:r w:rsidRPr="00E066FF">
        <w:rPr>
          <w:rFonts w:ascii="Palatino Linotype" w:hAnsi="Palatino Linotype" w:cs="Arial"/>
          <w:sz w:val="24"/>
          <w:szCs w:val="24"/>
        </w:rPr>
        <w:t>dos mil dieci</w:t>
      </w:r>
      <w:r w:rsidR="00176DE1" w:rsidRPr="00E066FF">
        <w:rPr>
          <w:rFonts w:ascii="Palatino Linotype" w:hAnsi="Palatino Linotype" w:cs="Arial"/>
          <w:sz w:val="24"/>
          <w:szCs w:val="24"/>
        </w:rPr>
        <w:t>ocho</w:t>
      </w:r>
      <w:r w:rsidRPr="00E066FF">
        <w:rPr>
          <w:rFonts w:ascii="Palatino Linotype" w:hAnsi="Palatino Linotype" w:cs="Arial"/>
          <w:sz w:val="24"/>
          <w:szCs w:val="24"/>
        </w:rPr>
        <w:t>, el cual fue registrado</w:t>
      </w:r>
      <w:r w:rsidRPr="00E066FF">
        <w:rPr>
          <w:rFonts w:ascii="Palatino Linotype" w:hAnsi="Palatino Linotype" w:cs="Arial"/>
          <w:b/>
          <w:sz w:val="24"/>
          <w:szCs w:val="24"/>
        </w:rPr>
        <w:t xml:space="preserve"> </w:t>
      </w:r>
      <w:r w:rsidRPr="00E066FF">
        <w:rPr>
          <w:rFonts w:ascii="Palatino Linotype" w:hAnsi="Palatino Linotype" w:cs="Arial"/>
          <w:sz w:val="24"/>
          <w:szCs w:val="24"/>
        </w:rPr>
        <w:t xml:space="preserve">en el sistema electrónico con el expediente número </w:t>
      </w:r>
      <w:r w:rsidR="007A078B" w:rsidRPr="00E066FF">
        <w:rPr>
          <w:rFonts w:ascii="Palatino Linotype" w:hAnsi="Palatino Linotype" w:cs="Arial"/>
          <w:b/>
          <w:bCs/>
          <w:sz w:val="24"/>
          <w:szCs w:val="24"/>
          <w:lang w:eastAsia="es-MX"/>
        </w:rPr>
        <w:t>0</w:t>
      </w:r>
      <w:r w:rsidR="00DB2E6B" w:rsidRPr="00E066FF">
        <w:rPr>
          <w:rFonts w:ascii="Palatino Linotype" w:hAnsi="Palatino Linotype" w:cs="Arial"/>
          <w:b/>
          <w:bCs/>
          <w:sz w:val="24"/>
          <w:szCs w:val="24"/>
          <w:lang w:eastAsia="es-MX"/>
        </w:rPr>
        <w:t>4170</w:t>
      </w:r>
      <w:r w:rsidR="00063A10" w:rsidRPr="00E066FF">
        <w:rPr>
          <w:rFonts w:ascii="Palatino Linotype" w:hAnsi="Palatino Linotype" w:cs="Arial"/>
          <w:b/>
          <w:bCs/>
          <w:sz w:val="24"/>
          <w:szCs w:val="24"/>
          <w:lang w:eastAsia="es-MX"/>
        </w:rPr>
        <w:t>/</w:t>
      </w:r>
      <w:r w:rsidR="00D06CA0" w:rsidRPr="00E066FF">
        <w:rPr>
          <w:rFonts w:ascii="Palatino Linotype" w:hAnsi="Palatino Linotype" w:cs="Arial"/>
          <w:b/>
          <w:bCs/>
          <w:sz w:val="24"/>
          <w:szCs w:val="24"/>
          <w:lang w:eastAsia="es-MX"/>
        </w:rPr>
        <w:t>INFOEM/IP/RR/201</w:t>
      </w:r>
      <w:r w:rsidR="006E2D8D" w:rsidRPr="00E066FF">
        <w:rPr>
          <w:rFonts w:ascii="Palatino Linotype" w:hAnsi="Palatino Linotype" w:cs="Arial"/>
          <w:b/>
          <w:bCs/>
          <w:sz w:val="24"/>
          <w:szCs w:val="24"/>
          <w:lang w:eastAsia="es-MX"/>
        </w:rPr>
        <w:t>8</w:t>
      </w:r>
      <w:r w:rsidRPr="00E066FF">
        <w:rPr>
          <w:rFonts w:ascii="Palatino Linotype" w:hAnsi="Palatino Linotype" w:cs="Arial"/>
          <w:sz w:val="24"/>
          <w:szCs w:val="24"/>
        </w:rPr>
        <w:t xml:space="preserve">, en el cual </w:t>
      </w:r>
      <w:r w:rsidRPr="00E066FF">
        <w:rPr>
          <w:rFonts w:ascii="Palatino Linotype" w:hAnsi="Palatino Linotype" w:cs="Arial"/>
          <w:sz w:val="24"/>
        </w:rPr>
        <w:t>arguye, las siguientes manifestaciones:</w:t>
      </w:r>
    </w:p>
    <w:p w:rsidR="007A0426" w:rsidRPr="00E066FF" w:rsidRDefault="007A0426" w:rsidP="00844569">
      <w:pPr>
        <w:spacing w:before="240" w:line="360" w:lineRule="auto"/>
        <w:jc w:val="both"/>
        <w:rPr>
          <w:rFonts w:ascii="Palatino Linotype" w:hAnsi="Palatino Linotype" w:cs="Arial"/>
          <w:sz w:val="24"/>
        </w:rPr>
      </w:pPr>
    </w:p>
    <w:p w:rsidR="006168E4" w:rsidRPr="00E066FF" w:rsidRDefault="006168E4" w:rsidP="00844569">
      <w:pPr>
        <w:spacing w:before="240" w:line="360" w:lineRule="auto"/>
        <w:jc w:val="both"/>
        <w:rPr>
          <w:rFonts w:ascii="Palatino Linotype" w:hAnsi="Palatino Linotype" w:cs="Arial"/>
          <w:b/>
          <w:sz w:val="24"/>
        </w:rPr>
      </w:pPr>
      <w:r w:rsidRPr="00E066FF">
        <w:rPr>
          <w:rFonts w:ascii="Palatino Linotype" w:hAnsi="Palatino Linotype" w:cs="Arial"/>
          <w:b/>
          <w:sz w:val="24"/>
        </w:rPr>
        <w:t>Acto Impugnado:</w:t>
      </w:r>
    </w:p>
    <w:p w:rsidR="006168E4" w:rsidRPr="00E066FF" w:rsidRDefault="006168E4" w:rsidP="001C1635">
      <w:pPr>
        <w:spacing w:line="276" w:lineRule="auto"/>
        <w:ind w:left="851" w:right="851"/>
        <w:jc w:val="both"/>
        <w:rPr>
          <w:rFonts w:ascii="Palatino Linotype" w:hAnsi="Palatino Linotype" w:cs="Arial"/>
          <w:i/>
        </w:rPr>
      </w:pPr>
      <w:r w:rsidRPr="00E066FF">
        <w:rPr>
          <w:rFonts w:ascii="Palatino Linotype" w:hAnsi="Palatino Linotype" w:cs="Arial"/>
          <w:i/>
        </w:rPr>
        <w:t>“</w:t>
      </w:r>
      <w:r w:rsidR="00DB2E6B" w:rsidRPr="00E066FF">
        <w:rPr>
          <w:rFonts w:ascii="Palatino Linotype" w:hAnsi="Palatino Linotype" w:cs="Arial"/>
          <w:i/>
        </w:rPr>
        <w:t>La información no corresponde con lo solicitado</w:t>
      </w:r>
      <w:r w:rsidRPr="00E066FF">
        <w:rPr>
          <w:rFonts w:ascii="Palatino Linotype" w:hAnsi="Palatino Linotype" w:cs="Arial"/>
          <w:i/>
        </w:rPr>
        <w:t>”</w:t>
      </w:r>
      <w:r w:rsidR="00454CE6" w:rsidRPr="00E066FF">
        <w:rPr>
          <w:rFonts w:ascii="Palatino Linotype" w:hAnsi="Palatino Linotype" w:cs="Arial"/>
          <w:i/>
        </w:rPr>
        <w:t xml:space="preserve"> </w:t>
      </w:r>
      <w:r w:rsidRPr="00E066FF">
        <w:rPr>
          <w:rFonts w:ascii="Palatino Linotype" w:hAnsi="Palatino Linotype" w:cs="Arial"/>
          <w:i/>
        </w:rPr>
        <w:t>[sic]</w:t>
      </w:r>
    </w:p>
    <w:p w:rsidR="002577FE" w:rsidRPr="00E066FF" w:rsidRDefault="002577FE" w:rsidP="00844569">
      <w:pPr>
        <w:spacing w:line="360" w:lineRule="auto"/>
        <w:ind w:left="851" w:right="851"/>
        <w:jc w:val="both"/>
        <w:rPr>
          <w:rFonts w:ascii="Palatino Linotype" w:hAnsi="Palatino Linotype" w:cs="Arial"/>
          <w:i/>
        </w:rPr>
      </w:pPr>
    </w:p>
    <w:p w:rsidR="006168E4" w:rsidRPr="00E066FF" w:rsidRDefault="006168E4" w:rsidP="00844569">
      <w:pPr>
        <w:spacing w:before="240" w:line="360" w:lineRule="auto"/>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6168E4" w:rsidRPr="00E066FF" w:rsidRDefault="00B57CC2" w:rsidP="001C1635">
      <w:pPr>
        <w:spacing w:line="276" w:lineRule="auto"/>
        <w:ind w:left="851" w:right="851"/>
        <w:jc w:val="both"/>
        <w:rPr>
          <w:rFonts w:ascii="Palatino Linotype" w:hAnsi="Palatino Linotype" w:cs="Arial"/>
          <w:i/>
        </w:rPr>
      </w:pPr>
      <w:r w:rsidRPr="00E066FF">
        <w:rPr>
          <w:rFonts w:ascii="Palatino Linotype" w:hAnsi="Palatino Linotype" w:cs="Arial"/>
          <w:i/>
        </w:rPr>
        <w:t>“</w:t>
      </w:r>
      <w:r w:rsidR="00DB2E6B" w:rsidRPr="00E066FF">
        <w:rPr>
          <w:rFonts w:ascii="Palatino Linotype" w:hAnsi="Palatino Linotype" w:cs="Arial"/>
          <w:i/>
        </w:rPr>
        <w:t>La liga : http ://transparenciafiscal. edomex.gob. mx/sites/transparenciafiscal. edomex .gob. mx/files/files/pdf/marco-programatico-presupuestal/presupuesto-egresos-2018.pdf. remite al Presupuesto de año 2017.</w:t>
      </w:r>
      <w:r w:rsidR="006168E4" w:rsidRPr="00E066FF">
        <w:rPr>
          <w:rFonts w:ascii="Palatino Linotype" w:hAnsi="Palatino Linotype" w:cs="Arial"/>
          <w:i/>
        </w:rPr>
        <w:t>” [sic]</w:t>
      </w:r>
    </w:p>
    <w:p w:rsidR="003C22D2" w:rsidRPr="00E066FF" w:rsidRDefault="003C22D2" w:rsidP="00F63BDC">
      <w:pPr>
        <w:spacing w:before="240" w:line="360" w:lineRule="auto"/>
        <w:jc w:val="both"/>
        <w:rPr>
          <w:rFonts w:ascii="Palatino Linotype" w:hAnsi="Palatino Linotype"/>
          <w:color w:val="000000"/>
        </w:rPr>
      </w:pPr>
    </w:p>
    <w:p w:rsidR="006168E4" w:rsidRPr="00E066FF" w:rsidRDefault="00B57CC2" w:rsidP="00844569">
      <w:pPr>
        <w:spacing w:before="240" w:line="360" w:lineRule="auto"/>
        <w:jc w:val="both"/>
        <w:rPr>
          <w:rFonts w:ascii="Palatino Linotype" w:hAnsi="Palatino Linotype" w:cs="Arial"/>
          <w:b/>
          <w:sz w:val="24"/>
          <w:szCs w:val="24"/>
        </w:rPr>
      </w:pPr>
      <w:r w:rsidRPr="00E066FF">
        <w:rPr>
          <w:rFonts w:ascii="Palatino Linotype" w:hAnsi="Palatino Linotype" w:cs="Arial"/>
          <w:b/>
          <w:sz w:val="28"/>
        </w:rPr>
        <w:t>CUARTO</w:t>
      </w:r>
      <w:r w:rsidR="006168E4" w:rsidRPr="00E066FF">
        <w:rPr>
          <w:rFonts w:ascii="Palatino Linotype" w:hAnsi="Palatino Linotype" w:cs="Arial"/>
          <w:b/>
          <w:sz w:val="24"/>
          <w:szCs w:val="24"/>
        </w:rPr>
        <w:t xml:space="preserve">. </w:t>
      </w:r>
      <w:r w:rsidR="006168E4" w:rsidRPr="00E066FF">
        <w:rPr>
          <w:rFonts w:ascii="Palatino Linotype" w:hAnsi="Palatino Linotype" w:cs="Arial"/>
          <w:b/>
          <w:sz w:val="28"/>
          <w:szCs w:val="28"/>
        </w:rPr>
        <w:t>Del turno del recurso de revisión.</w:t>
      </w:r>
    </w:p>
    <w:p w:rsidR="006168E4" w:rsidRPr="00E066FF" w:rsidRDefault="006168E4" w:rsidP="00844569">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 xml:space="preserve">Medio de impugnación que le fue turnado a la Comisionada </w:t>
      </w:r>
      <w:r w:rsidRPr="00E066FF">
        <w:rPr>
          <w:rFonts w:ascii="Palatino Linotype" w:hAnsi="Palatino Linotype" w:cs="Arial"/>
          <w:b/>
          <w:sz w:val="24"/>
          <w:szCs w:val="24"/>
        </w:rPr>
        <w:t>Zulema Martínez Sánchez</w:t>
      </w:r>
      <w:r w:rsidRPr="00E066FF">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F56BF" w:rsidRPr="00E066FF">
        <w:rPr>
          <w:rFonts w:ascii="Palatino Linotype" w:hAnsi="Palatino Linotype" w:cs="Arial"/>
          <w:sz w:val="24"/>
          <w:szCs w:val="24"/>
        </w:rPr>
        <w:t>ocho de nov</w:t>
      </w:r>
      <w:r w:rsidR="00E90757" w:rsidRPr="00E066FF">
        <w:rPr>
          <w:rFonts w:ascii="Palatino Linotype" w:hAnsi="Palatino Linotype" w:cs="Arial"/>
          <w:sz w:val="24"/>
          <w:szCs w:val="24"/>
        </w:rPr>
        <w:t xml:space="preserve">iembre </w:t>
      </w:r>
      <w:r w:rsidR="007D2878" w:rsidRPr="00E066FF">
        <w:rPr>
          <w:rFonts w:ascii="Palatino Linotype" w:hAnsi="Palatino Linotype" w:cs="Arial"/>
          <w:sz w:val="24"/>
          <w:szCs w:val="24"/>
        </w:rPr>
        <w:t>de dos mil dieci</w:t>
      </w:r>
      <w:r w:rsidR="002C5CC3" w:rsidRPr="00E066FF">
        <w:rPr>
          <w:rFonts w:ascii="Palatino Linotype" w:hAnsi="Palatino Linotype" w:cs="Arial"/>
          <w:sz w:val="24"/>
          <w:szCs w:val="24"/>
        </w:rPr>
        <w:t>ocho</w:t>
      </w:r>
      <w:r w:rsidRPr="00E066FF">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Pr="00E066FF" w:rsidRDefault="00D33619" w:rsidP="00844569">
      <w:pPr>
        <w:spacing w:before="240" w:line="360" w:lineRule="auto"/>
        <w:jc w:val="both"/>
        <w:rPr>
          <w:rFonts w:ascii="Palatino Linotype" w:hAnsi="Palatino Linotype" w:cs="Arial"/>
          <w:sz w:val="24"/>
          <w:szCs w:val="24"/>
        </w:rPr>
      </w:pPr>
    </w:p>
    <w:p w:rsidR="006168E4" w:rsidRPr="00E066FF" w:rsidRDefault="00B57CC2" w:rsidP="00844569">
      <w:pPr>
        <w:spacing w:before="240" w:line="360" w:lineRule="auto"/>
        <w:jc w:val="both"/>
        <w:rPr>
          <w:rFonts w:ascii="Palatino Linotype" w:hAnsi="Palatino Linotype" w:cs="Arial"/>
          <w:b/>
          <w:sz w:val="24"/>
          <w:szCs w:val="24"/>
        </w:rPr>
      </w:pPr>
      <w:r w:rsidRPr="00E066FF">
        <w:rPr>
          <w:rFonts w:ascii="Palatino Linotype" w:hAnsi="Palatino Linotype" w:cs="Arial"/>
          <w:b/>
          <w:sz w:val="28"/>
        </w:rPr>
        <w:t>QUINT</w:t>
      </w:r>
      <w:r w:rsidR="007A078B" w:rsidRPr="00E066FF">
        <w:rPr>
          <w:rFonts w:ascii="Palatino Linotype" w:hAnsi="Palatino Linotype" w:cs="Arial"/>
          <w:b/>
          <w:sz w:val="28"/>
        </w:rPr>
        <w:t>O</w:t>
      </w:r>
      <w:r w:rsidR="006168E4" w:rsidRPr="00E066FF">
        <w:rPr>
          <w:rFonts w:ascii="Palatino Linotype" w:hAnsi="Palatino Linotype" w:cs="Arial"/>
          <w:b/>
          <w:sz w:val="24"/>
          <w:szCs w:val="24"/>
        </w:rPr>
        <w:t xml:space="preserve">. </w:t>
      </w:r>
      <w:r w:rsidR="006168E4" w:rsidRPr="00E066FF">
        <w:rPr>
          <w:rFonts w:ascii="Palatino Linotype" w:hAnsi="Palatino Linotype" w:cs="Arial"/>
          <w:b/>
          <w:sz w:val="28"/>
          <w:szCs w:val="28"/>
        </w:rPr>
        <w:t>De la etapa de instrucción.</w:t>
      </w:r>
    </w:p>
    <w:p w:rsidR="002C5CC3" w:rsidRPr="00E066FF" w:rsidRDefault="002C5CC3" w:rsidP="00B323C6">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 xml:space="preserve">Así, en la etapa de instrucción, </w:t>
      </w:r>
      <w:r w:rsidR="007A078B" w:rsidRPr="00E066FF">
        <w:rPr>
          <w:rFonts w:ascii="Palatino Linotype" w:hAnsi="Palatino Linotype" w:cs="Arial"/>
          <w:sz w:val="24"/>
          <w:szCs w:val="24"/>
        </w:rPr>
        <w:t xml:space="preserve">el sujeto obligado en fecha </w:t>
      </w:r>
      <w:r w:rsidR="009F56BF" w:rsidRPr="00E066FF">
        <w:rPr>
          <w:rFonts w:ascii="Palatino Linotype" w:hAnsi="Palatino Linotype" w:cs="Arial"/>
          <w:sz w:val="24"/>
          <w:szCs w:val="24"/>
        </w:rPr>
        <w:t>dieciséis de noviembre de dos mil dieciocho</w:t>
      </w:r>
      <w:r w:rsidR="007A078B" w:rsidRPr="00E066FF">
        <w:rPr>
          <w:rFonts w:ascii="Palatino Linotype" w:hAnsi="Palatino Linotype" w:cs="Arial"/>
          <w:sz w:val="24"/>
          <w:szCs w:val="24"/>
        </w:rPr>
        <w:t xml:space="preserve"> remitió manifestaciones, misma</w:t>
      </w:r>
      <w:r w:rsidR="003C22D2" w:rsidRPr="00E066FF">
        <w:rPr>
          <w:rFonts w:ascii="Palatino Linotype" w:hAnsi="Palatino Linotype" w:cs="Arial"/>
          <w:sz w:val="24"/>
          <w:szCs w:val="24"/>
        </w:rPr>
        <w:t>s que fueron puesta</w:t>
      </w:r>
      <w:r w:rsidR="00F41077" w:rsidRPr="00E066FF">
        <w:rPr>
          <w:rFonts w:ascii="Palatino Linotype" w:hAnsi="Palatino Linotype" w:cs="Arial"/>
          <w:sz w:val="24"/>
          <w:szCs w:val="24"/>
        </w:rPr>
        <w:t xml:space="preserve">s a la vista, </w:t>
      </w:r>
      <w:r w:rsidR="00B57CC2" w:rsidRPr="00E066FF">
        <w:rPr>
          <w:rFonts w:ascii="Palatino Linotype" w:hAnsi="Palatino Linotype" w:cs="Arial"/>
          <w:sz w:val="24"/>
          <w:szCs w:val="24"/>
        </w:rPr>
        <w:t xml:space="preserve">sin que se adviertan </w:t>
      </w:r>
      <w:r w:rsidR="00F41077" w:rsidRPr="00E066FF">
        <w:rPr>
          <w:rFonts w:ascii="Palatino Linotype" w:hAnsi="Palatino Linotype" w:cs="Arial"/>
          <w:sz w:val="24"/>
          <w:szCs w:val="24"/>
        </w:rPr>
        <w:t>manifestaciones</w:t>
      </w:r>
      <w:r w:rsidR="00F12CB5" w:rsidRPr="00E066FF">
        <w:rPr>
          <w:rFonts w:ascii="Palatino Linotype" w:hAnsi="Palatino Linotype" w:cs="Arial"/>
          <w:sz w:val="24"/>
          <w:szCs w:val="24"/>
        </w:rPr>
        <w:t xml:space="preserve"> por parte de</w:t>
      </w:r>
      <w:r w:rsidR="00B57CC2" w:rsidRPr="00E066FF">
        <w:rPr>
          <w:rFonts w:ascii="Palatino Linotype" w:hAnsi="Palatino Linotype" w:cs="Arial"/>
          <w:sz w:val="24"/>
          <w:szCs w:val="24"/>
        </w:rPr>
        <w:t>l recurrente</w:t>
      </w:r>
      <w:r w:rsidR="00F41077" w:rsidRPr="00E066FF">
        <w:rPr>
          <w:rFonts w:ascii="Palatino Linotype" w:hAnsi="Palatino Linotype" w:cs="Arial"/>
          <w:sz w:val="24"/>
          <w:szCs w:val="24"/>
        </w:rPr>
        <w:t xml:space="preserve">; </w:t>
      </w:r>
      <w:r w:rsidRPr="00E066FF">
        <w:rPr>
          <w:rFonts w:ascii="Palatino Linotype" w:hAnsi="Palatino Linotype" w:cs="Arial"/>
          <w:sz w:val="24"/>
          <w:szCs w:val="24"/>
        </w:rPr>
        <w:t xml:space="preserve">decretándose el cierre de la </w:t>
      </w:r>
      <w:r w:rsidR="009F56BF" w:rsidRPr="00E066FF">
        <w:rPr>
          <w:rFonts w:ascii="Palatino Linotype" w:hAnsi="Palatino Linotype" w:cs="Arial"/>
          <w:sz w:val="24"/>
          <w:szCs w:val="24"/>
        </w:rPr>
        <w:t>referida instrucción</w:t>
      </w:r>
      <w:r w:rsidRPr="00E066FF">
        <w:rPr>
          <w:rFonts w:ascii="Palatino Linotype" w:hAnsi="Palatino Linotype" w:cs="Arial"/>
          <w:sz w:val="24"/>
          <w:szCs w:val="24"/>
        </w:rPr>
        <w:t xml:space="preserve"> en fecha </w:t>
      </w:r>
      <w:r w:rsidR="00EC0580" w:rsidRPr="00E066FF">
        <w:rPr>
          <w:rFonts w:ascii="Palatino Linotype" w:hAnsi="Palatino Linotype" w:cs="Arial"/>
          <w:sz w:val="24"/>
          <w:szCs w:val="24"/>
        </w:rPr>
        <w:t>once de diciembre de</w:t>
      </w:r>
      <w:r w:rsidR="009F56BF" w:rsidRPr="00E066FF">
        <w:rPr>
          <w:rFonts w:ascii="Palatino Linotype" w:hAnsi="Palatino Linotype" w:cs="Arial"/>
          <w:sz w:val="24"/>
          <w:szCs w:val="24"/>
        </w:rPr>
        <w:t xml:space="preserve"> dos mil dieciocho</w:t>
      </w:r>
      <w:r w:rsidRPr="00E066FF">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D104E" w:rsidRPr="00E066FF" w:rsidRDefault="00FD104E" w:rsidP="00B323C6">
      <w:pPr>
        <w:spacing w:before="240" w:line="360" w:lineRule="auto"/>
        <w:jc w:val="both"/>
        <w:rPr>
          <w:rFonts w:ascii="Palatino Linotype" w:hAnsi="Palatino Linotype" w:cs="Arial"/>
          <w:sz w:val="24"/>
          <w:szCs w:val="24"/>
        </w:rPr>
      </w:pPr>
    </w:p>
    <w:p w:rsidR="00B323C6" w:rsidRPr="00E066FF" w:rsidRDefault="00B323C6" w:rsidP="00B323C6">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Posterior al cierre de instrucción, en</w:t>
      </w:r>
      <w:r w:rsidR="002C3EFF" w:rsidRPr="00E066FF">
        <w:rPr>
          <w:rFonts w:ascii="Palatino Linotype" w:hAnsi="Palatino Linotype" w:cs="Arial"/>
          <w:sz w:val="24"/>
          <w:szCs w:val="24"/>
        </w:rPr>
        <w:t xml:space="preserve"> fecha ocho</w:t>
      </w:r>
      <w:r w:rsidRPr="00E066FF">
        <w:rPr>
          <w:rFonts w:ascii="Palatino Linotype" w:hAnsi="Palatino Linotype" w:cs="Arial"/>
          <w:sz w:val="24"/>
          <w:szCs w:val="24"/>
        </w:rPr>
        <w:t xml:space="preserve"> de enero de dos mil diecinueve se notificó que se prorrogó el término para dictar resolución.</w:t>
      </w:r>
    </w:p>
    <w:p w:rsidR="00CD5AC6" w:rsidRPr="00E066FF" w:rsidRDefault="00CD5AC6" w:rsidP="00180B9F">
      <w:pPr>
        <w:spacing w:before="240" w:line="360" w:lineRule="auto"/>
        <w:jc w:val="both"/>
        <w:rPr>
          <w:rFonts w:ascii="Palatino Linotype" w:hAnsi="Palatino Linotype" w:cs="Arial"/>
          <w:sz w:val="24"/>
          <w:szCs w:val="24"/>
        </w:rPr>
      </w:pPr>
    </w:p>
    <w:p w:rsidR="006168E4" w:rsidRPr="00E066FF" w:rsidRDefault="006168E4" w:rsidP="00844569">
      <w:pPr>
        <w:spacing w:before="240" w:line="360" w:lineRule="auto"/>
        <w:jc w:val="center"/>
        <w:rPr>
          <w:rFonts w:ascii="Palatino Linotype" w:hAnsi="Palatino Linotype" w:cs="Arial"/>
          <w:b/>
          <w:sz w:val="24"/>
        </w:rPr>
      </w:pPr>
      <w:r w:rsidRPr="00E066FF">
        <w:rPr>
          <w:rFonts w:ascii="Palatino Linotype" w:hAnsi="Palatino Linotype" w:cs="Arial"/>
          <w:b/>
          <w:sz w:val="24"/>
        </w:rPr>
        <w:t xml:space="preserve">C O N S I D E R A N D O </w:t>
      </w:r>
    </w:p>
    <w:p w:rsidR="006168E4" w:rsidRPr="00E066FF" w:rsidRDefault="006168E4" w:rsidP="00844569">
      <w:pPr>
        <w:spacing w:before="240" w:line="360" w:lineRule="auto"/>
        <w:jc w:val="both"/>
        <w:rPr>
          <w:rFonts w:ascii="Palatino Linotype" w:hAnsi="Palatino Linotype" w:cs="Arial"/>
          <w:sz w:val="24"/>
        </w:rPr>
      </w:pPr>
      <w:r w:rsidRPr="00E066FF">
        <w:rPr>
          <w:rFonts w:ascii="Palatino Linotype" w:hAnsi="Palatino Linotype" w:cs="Arial"/>
          <w:b/>
          <w:sz w:val="28"/>
        </w:rPr>
        <w:t>PRIMERO.</w:t>
      </w:r>
      <w:r w:rsidRPr="00E066FF">
        <w:rPr>
          <w:rFonts w:ascii="Palatino Linotype" w:hAnsi="Palatino Linotype" w:cs="Arial"/>
          <w:b/>
        </w:rPr>
        <w:t xml:space="preserve"> </w:t>
      </w:r>
      <w:r w:rsidRPr="00E066FF">
        <w:rPr>
          <w:rFonts w:ascii="Palatino Linotype" w:hAnsi="Palatino Linotype" w:cs="Arial"/>
          <w:b/>
          <w:sz w:val="28"/>
          <w:szCs w:val="28"/>
        </w:rPr>
        <w:t>De la competencia</w:t>
      </w:r>
      <w:r w:rsidRPr="00E066FF">
        <w:rPr>
          <w:rFonts w:ascii="Palatino Linotype" w:hAnsi="Palatino Linotype" w:cs="Arial"/>
          <w:sz w:val="28"/>
          <w:szCs w:val="28"/>
        </w:rPr>
        <w:t>.</w:t>
      </w:r>
    </w:p>
    <w:p w:rsidR="006168E4" w:rsidRPr="00E066FF" w:rsidRDefault="006168E4" w:rsidP="00844569">
      <w:pPr>
        <w:spacing w:before="240" w:line="360" w:lineRule="auto"/>
        <w:jc w:val="both"/>
        <w:rPr>
          <w:rFonts w:ascii="Palatino Linotype" w:hAnsi="Palatino Linotype" w:cs="Arial"/>
          <w:sz w:val="24"/>
        </w:rPr>
      </w:pPr>
      <w:r w:rsidRPr="00E066FF">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 El Recurrente</w:t>
      </w:r>
      <w:r w:rsidRPr="00E066FF">
        <w:rPr>
          <w:rFonts w:ascii="Palatino Linotype" w:hAnsi="Palatino Linotype" w:cs="Arial"/>
          <w:b/>
          <w:sz w:val="24"/>
          <w:szCs w:val="24"/>
        </w:rPr>
        <w:t xml:space="preserve"> </w:t>
      </w:r>
      <w:r w:rsidRPr="00E066F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E066FF">
        <w:rPr>
          <w:rFonts w:ascii="Palatino Linotype" w:hAnsi="Palatino Linotype" w:cs="Arial"/>
          <w:sz w:val="24"/>
        </w:rPr>
        <w:t xml:space="preserve">vigésimo, vigésimo primero y vigésimo segundo </w:t>
      </w:r>
      <w:r w:rsidRPr="00E066FF">
        <w:rPr>
          <w:rFonts w:ascii="Palatino Linotype" w:hAnsi="Palatino Linotype" w:cs="Arial"/>
          <w:sz w:val="24"/>
        </w:rPr>
        <w:t xml:space="preserve">fracción IV de </w:t>
      </w:r>
      <w:r w:rsidRPr="00E066FF">
        <w:rPr>
          <w:rFonts w:ascii="Palatino Linotype" w:hAnsi="Palatino Linotype" w:cs="Arial"/>
          <w:sz w:val="24"/>
        </w:rPr>
        <w:lastRenderedPageBreak/>
        <w:t xml:space="preserve">la Constitución Política del Estado Libre y Soberano de México, </w:t>
      </w:r>
      <w:r w:rsidRPr="00E066FF">
        <w:rPr>
          <w:rFonts w:ascii="Palatino Linotype" w:hAnsi="Palatino Linotype" w:cs="Arial"/>
          <w:sz w:val="24"/>
          <w:szCs w:val="24"/>
        </w:rPr>
        <w:t xml:space="preserve">1, 2 fracción II, 13, 29, 36 fracciones II y III, 176, 178, 179 fracción I, 181 párrafo tercero, 182, 185, 188 y 194 </w:t>
      </w:r>
      <w:r w:rsidRPr="00E066FF">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6168E4" w:rsidRPr="00E066FF" w:rsidRDefault="006168E4" w:rsidP="00844569">
      <w:pPr>
        <w:spacing w:before="240" w:line="360" w:lineRule="auto"/>
        <w:jc w:val="both"/>
        <w:rPr>
          <w:rFonts w:ascii="Palatino Linotype" w:hAnsi="Palatino Linotype" w:cs="Arial"/>
          <w:sz w:val="24"/>
        </w:rPr>
      </w:pPr>
    </w:p>
    <w:p w:rsidR="006168E4" w:rsidRPr="00E066FF"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E066FF">
        <w:rPr>
          <w:rFonts w:ascii="Palatino Linotype" w:hAnsi="Palatino Linotype" w:cs="Arial"/>
          <w:b/>
          <w:sz w:val="28"/>
        </w:rPr>
        <w:t>SEGUNDO</w:t>
      </w:r>
      <w:r w:rsidRPr="00E066FF">
        <w:rPr>
          <w:rFonts w:ascii="Palatino Linotype" w:hAnsi="Palatino Linotype" w:cs="Arial"/>
          <w:b/>
        </w:rPr>
        <w:t xml:space="preserve">. </w:t>
      </w:r>
      <w:r w:rsidRPr="00E066FF">
        <w:rPr>
          <w:rFonts w:ascii="Palatino Linotype" w:hAnsi="Palatino Linotype" w:cs="Arial"/>
          <w:b/>
          <w:sz w:val="28"/>
          <w:szCs w:val="28"/>
        </w:rPr>
        <w:t>Sobre los alcances del recurso de revisión.</w:t>
      </w:r>
      <w:r w:rsidRPr="00E066FF">
        <w:rPr>
          <w:rFonts w:ascii="Palatino Linotype" w:hAnsi="Palatino Linotype" w:cs="Arial"/>
          <w:b/>
        </w:rPr>
        <w:t xml:space="preserve"> </w:t>
      </w:r>
    </w:p>
    <w:p w:rsidR="006168E4" w:rsidRPr="00E066FF"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C22D2" w:rsidRPr="00E066FF" w:rsidRDefault="003C22D2" w:rsidP="00844569">
      <w:pPr>
        <w:pStyle w:val="Prrafodelista"/>
        <w:autoSpaceDE w:val="0"/>
        <w:autoSpaceDN w:val="0"/>
        <w:adjustRightInd w:val="0"/>
        <w:spacing w:before="240" w:after="160" w:line="360" w:lineRule="auto"/>
        <w:ind w:left="0"/>
        <w:jc w:val="both"/>
        <w:rPr>
          <w:rFonts w:ascii="Palatino Linotype" w:hAnsi="Palatino Linotype" w:cs="Arial"/>
        </w:rPr>
      </w:pPr>
    </w:p>
    <w:p w:rsidR="003C22D2" w:rsidRPr="00E066FF" w:rsidRDefault="003C22D2" w:rsidP="003C22D2">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b/>
          <w:sz w:val="28"/>
        </w:rPr>
        <w:t>TERCERO</w:t>
      </w:r>
      <w:r w:rsidRPr="00E066FF">
        <w:rPr>
          <w:rFonts w:ascii="Palatino Linotype" w:hAnsi="Palatino Linotype" w:cs="Arial"/>
          <w:b/>
        </w:rPr>
        <w:t>.</w:t>
      </w:r>
      <w:r w:rsidRPr="00E066FF">
        <w:rPr>
          <w:rFonts w:ascii="Palatino Linotype" w:hAnsi="Palatino Linotype" w:cs="Arial"/>
          <w:b/>
          <w:sz w:val="28"/>
        </w:rPr>
        <w:t xml:space="preserve"> Análisis de las causales de sobreseimiento</w:t>
      </w:r>
      <w:r w:rsidRPr="00E066FF">
        <w:rPr>
          <w:rFonts w:ascii="Palatino Linotype" w:hAnsi="Palatino Linotype" w:cs="Arial"/>
          <w:b/>
        </w:rPr>
        <w:t>.</w:t>
      </w:r>
      <w:r w:rsidRPr="00E066FF">
        <w:rPr>
          <w:rFonts w:ascii="Palatino Linotype" w:hAnsi="Palatino Linotype" w:cs="Arial"/>
        </w:rPr>
        <w:t xml:space="preserve"> </w:t>
      </w:r>
    </w:p>
    <w:p w:rsidR="003C22D2" w:rsidRPr="00E066FF" w:rsidRDefault="003C22D2" w:rsidP="003C22D2">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E066FF">
        <w:rPr>
          <w:rFonts w:ascii="Palatino Linotype" w:hAnsi="Palatino Linotype" w:cs="Arial"/>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C22D2" w:rsidRPr="00E066FF" w:rsidRDefault="003C22D2" w:rsidP="003C22D2">
      <w:pPr>
        <w:tabs>
          <w:tab w:val="left" w:pos="709"/>
        </w:tabs>
        <w:spacing w:line="360" w:lineRule="auto"/>
        <w:jc w:val="both"/>
        <w:rPr>
          <w:rFonts w:ascii="Palatino Linotype" w:hAnsi="Palatino Linotype" w:cs="Arial"/>
          <w:sz w:val="24"/>
          <w:szCs w:val="24"/>
        </w:rPr>
      </w:pPr>
    </w:p>
    <w:p w:rsidR="003C22D2" w:rsidRPr="00E066FF" w:rsidRDefault="003C22D2" w:rsidP="003C22D2">
      <w:pPr>
        <w:tabs>
          <w:tab w:val="left" w:pos="709"/>
        </w:tabs>
        <w:spacing w:line="360" w:lineRule="auto"/>
        <w:jc w:val="both"/>
        <w:rPr>
          <w:rFonts w:ascii="Palatino Linotype" w:hAnsi="Palatino Linotype" w:cs="Arial"/>
          <w:sz w:val="24"/>
          <w:szCs w:val="24"/>
        </w:rPr>
      </w:pPr>
      <w:r w:rsidRPr="00E066FF">
        <w:rPr>
          <w:rFonts w:ascii="Palatino Linotype" w:hAnsi="Palatino Linotype" w:cs="Arial"/>
          <w:sz w:val="24"/>
          <w:szCs w:val="24"/>
        </w:rPr>
        <w:t>Resulta importante referir que la Ley de Transparencia Local vigente, en su artículo 192 contempla la figura jurídica del sobreseimiento, de la cual en específico sus hipótesis inmersas en las fracciones III y V refieren que el sujeto obligado responsable del acto lo modifique o revoque de tal manera que el recurso de revisión quede sin materia.</w:t>
      </w:r>
    </w:p>
    <w:p w:rsidR="003C22D2" w:rsidRPr="00E066FF" w:rsidRDefault="003C22D2" w:rsidP="003C22D2">
      <w:pPr>
        <w:tabs>
          <w:tab w:val="left" w:pos="709"/>
        </w:tabs>
        <w:spacing w:line="480" w:lineRule="auto"/>
        <w:jc w:val="both"/>
        <w:rPr>
          <w:rFonts w:ascii="Palatino Linotype" w:hAnsi="Palatino Linotype" w:cs="Arial"/>
          <w:sz w:val="24"/>
          <w:szCs w:val="24"/>
        </w:rPr>
      </w:pPr>
    </w:p>
    <w:p w:rsidR="003C22D2" w:rsidRPr="00E066FF" w:rsidRDefault="003C22D2" w:rsidP="003C22D2">
      <w:pPr>
        <w:tabs>
          <w:tab w:val="left" w:pos="709"/>
        </w:tabs>
        <w:spacing w:line="360" w:lineRule="auto"/>
        <w:jc w:val="both"/>
        <w:rPr>
          <w:rFonts w:ascii="Palatino Linotype" w:hAnsi="Palatino Linotype" w:cs="Arial"/>
          <w:sz w:val="24"/>
          <w:szCs w:val="24"/>
        </w:rPr>
      </w:pPr>
      <w:r w:rsidRPr="00E066FF">
        <w:rPr>
          <w:rFonts w:ascii="Palatino Linotype" w:hAnsi="Palatino Linotype" w:cs="Arial"/>
          <w:sz w:val="24"/>
          <w:szCs w:val="24"/>
        </w:rPr>
        <w:t>Así, para que se tenga por revocada o modifique el acto u omisión del sujeto obligado a efecto de que se quede sin materia el medio de impugnación, se debe realizar una valoración de la información remitida en informe de justificación o momento procesal específico, a efecto de generar certeza de que efectivamente se cumple con lo requerido, señalando para tales efectos las siguientes líneas que demuestran que el recurso de revisión se quedó sin materia.</w:t>
      </w:r>
    </w:p>
    <w:p w:rsidR="003C22D2" w:rsidRPr="00E066FF" w:rsidRDefault="003C22D2" w:rsidP="003C22D2">
      <w:pPr>
        <w:pStyle w:val="Prrafodelista"/>
        <w:autoSpaceDE w:val="0"/>
        <w:autoSpaceDN w:val="0"/>
        <w:adjustRightInd w:val="0"/>
        <w:spacing w:before="240" w:after="160" w:line="360" w:lineRule="auto"/>
        <w:ind w:left="0"/>
        <w:jc w:val="both"/>
        <w:rPr>
          <w:rFonts w:ascii="Palatino Linotype" w:hAnsi="Palatino Linotype" w:cs="Arial"/>
          <w:b/>
          <w:sz w:val="28"/>
        </w:rPr>
      </w:pPr>
    </w:p>
    <w:p w:rsidR="003C22D2" w:rsidRPr="00E066FF" w:rsidRDefault="003C22D2" w:rsidP="003C22D2">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E066FF">
        <w:rPr>
          <w:rFonts w:ascii="Palatino Linotype" w:hAnsi="Palatino Linotype" w:cs="Arial"/>
          <w:color w:val="000000" w:themeColor="text1"/>
        </w:rPr>
        <w:t>Como se enunció en los antecedentes de la presente resolución, los requerimientos solicitados fueron los siguientes:</w:t>
      </w:r>
    </w:p>
    <w:p w:rsidR="003607E0" w:rsidRPr="00E066FF" w:rsidRDefault="003607E0" w:rsidP="003607E0">
      <w:pPr>
        <w:tabs>
          <w:tab w:val="left" w:pos="709"/>
        </w:tabs>
        <w:spacing w:before="240" w:line="360" w:lineRule="auto"/>
        <w:ind w:right="51"/>
        <w:jc w:val="both"/>
        <w:rPr>
          <w:rFonts w:ascii="Palatino Linotype" w:hAnsi="Palatino Linotype"/>
          <w:b/>
          <w:sz w:val="8"/>
          <w:szCs w:val="24"/>
        </w:rPr>
      </w:pPr>
    </w:p>
    <w:p w:rsidR="00762A39" w:rsidRPr="00E066FF" w:rsidRDefault="00762A39" w:rsidP="00762A39">
      <w:pPr>
        <w:spacing w:line="276" w:lineRule="auto"/>
        <w:ind w:left="851" w:right="708"/>
        <w:jc w:val="both"/>
        <w:rPr>
          <w:rFonts w:ascii="Palatino Linotype" w:eastAsia="Times New Roman" w:hAnsi="Palatino Linotype" w:cs="Times New Roman"/>
          <w:i/>
          <w:sz w:val="24"/>
          <w:szCs w:val="24"/>
          <w:lang w:val="es-ES_tradnl" w:eastAsia="es-ES"/>
        </w:rPr>
      </w:pPr>
      <w:r w:rsidRPr="00E066FF">
        <w:rPr>
          <w:rFonts w:ascii="Palatino Linotype" w:eastAsia="Times New Roman" w:hAnsi="Palatino Linotype" w:cs="Times New Roman"/>
          <w:i/>
          <w:sz w:val="24"/>
          <w:szCs w:val="24"/>
          <w:lang w:val="es-ES_tradnl" w:eastAsia="es-ES"/>
        </w:rPr>
        <w:t>“Solicito programa anual de adquisiciones,arrendamientos y servicios, correspondiente al año fiscal 2108 (enero-diciembre) , de todas y cada una de las unidades administrativas del gobierno”</w:t>
      </w:r>
      <w:r w:rsidRPr="00E066FF">
        <w:rPr>
          <w:rFonts w:ascii="Palatino Linotype" w:eastAsia="Times New Roman" w:hAnsi="Palatino Linotype" w:cs="Times New Roman"/>
          <w:sz w:val="24"/>
          <w:szCs w:val="24"/>
          <w:lang w:val="es-ES_tradnl" w:eastAsia="es-ES"/>
        </w:rPr>
        <w:t xml:space="preserve"> [Sic]</w:t>
      </w:r>
    </w:p>
    <w:p w:rsidR="003C22D2" w:rsidRPr="00E066FF" w:rsidRDefault="003C22D2" w:rsidP="003607E0">
      <w:pPr>
        <w:tabs>
          <w:tab w:val="left" w:pos="709"/>
        </w:tabs>
        <w:spacing w:before="240" w:line="360" w:lineRule="auto"/>
        <w:ind w:right="51"/>
        <w:jc w:val="both"/>
        <w:rPr>
          <w:rFonts w:ascii="Palatino Linotype" w:hAnsi="Palatino Linotype"/>
          <w:b/>
          <w:sz w:val="24"/>
          <w:szCs w:val="24"/>
        </w:rPr>
      </w:pPr>
    </w:p>
    <w:p w:rsidR="003B221B" w:rsidRPr="00E066FF" w:rsidRDefault="003B221B" w:rsidP="003B221B">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 xml:space="preserve">De lo anterior, </w:t>
      </w:r>
      <w:r w:rsidRPr="00E066FF">
        <w:rPr>
          <w:rFonts w:ascii="Palatino Linotype" w:hAnsi="Palatino Linotype" w:cs="Arial"/>
          <w:b/>
          <w:sz w:val="24"/>
          <w:szCs w:val="24"/>
        </w:rPr>
        <w:t>EL SUJETO OBLIGADO</w:t>
      </w:r>
      <w:r w:rsidRPr="00E066FF">
        <w:rPr>
          <w:rFonts w:ascii="Palatino Linotype" w:hAnsi="Palatino Linotype" w:cs="Arial"/>
          <w:sz w:val="24"/>
          <w:szCs w:val="24"/>
        </w:rPr>
        <w:t xml:space="preserve"> señaló en respuesta que: </w:t>
      </w:r>
    </w:p>
    <w:p w:rsidR="003C22D2" w:rsidRPr="00E066FF" w:rsidRDefault="00762A39" w:rsidP="003607E0">
      <w:pPr>
        <w:tabs>
          <w:tab w:val="left" w:pos="709"/>
        </w:tabs>
        <w:spacing w:before="240" w:line="360" w:lineRule="auto"/>
        <w:ind w:right="51"/>
        <w:jc w:val="both"/>
        <w:rPr>
          <w:rFonts w:ascii="Palatino Linotype" w:hAnsi="Palatino Linotype"/>
          <w:b/>
          <w:sz w:val="24"/>
          <w:szCs w:val="24"/>
        </w:rPr>
      </w:pPr>
      <w:r w:rsidRPr="00E066FF">
        <w:rPr>
          <w:noProof/>
          <w:lang w:eastAsia="es-MX"/>
        </w:rPr>
        <w:drawing>
          <wp:inline distT="0" distB="0" distL="0" distR="0" wp14:anchorId="4CD3E0E3" wp14:editId="4FD95BFB">
            <wp:extent cx="5572125" cy="2876550"/>
            <wp:effectExtent l="0" t="0" r="9525" b="0"/>
            <wp:docPr id="10" name="Imagen 1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8"/>
                    <a:srcRect l="31746" t="51440" r="33366" b="13874"/>
                    <a:stretch/>
                  </pic:blipFill>
                  <pic:spPr bwMode="auto">
                    <a:xfrm>
                      <a:off x="0" y="0"/>
                      <a:ext cx="5572125" cy="2876550"/>
                    </a:xfrm>
                    <a:prstGeom prst="rect">
                      <a:avLst/>
                    </a:prstGeom>
                    <a:ln>
                      <a:noFill/>
                    </a:ln>
                    <a:extLst>
                      <a:ext uri="{53640926-AAD7-44D8-BBD7-CCE9431645EC}">
                        <a14:shadowObscured xmlns:a14="http://schemas.microsoft.com/office/drawing/2010/main"/>
                      </a:ext>
                    </a:extLst>
                  </pic:spPr>
                </pic:pic>
              </a:graphicData>
            </a:graphic>
          </wp:inline>
        </w:drawing>
      </w:r>
    </w:p>
    <w:p w:rsidR="00762A39" w:rsidRPr="00E066FF" w:rsidRDefault="00762A39" w:rsidP="003B221B">
      <w:pPr>
        <w:spacing w:before="240" w:line="360" w:lineRule="auto"/>
        <w:jc w:val="both"/>
        <w:rPr>
          <w:rFonts w:ascii="Palatino Linotype" w:hAnsi="Palatino Linotype" w:cs="Arial"/>
          <w:sz w:val="24"/>
          <w:szCs w:val="24"/>
        </w:rPr>
      </w:pPr>
    </w:p>
    <w:p w:rsidR="003B221B" w:rsidRPr="00E066FF" w:rsidRDefault="003B221B" w:rsidP="003B221B">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Respuesta que el particular considera le</w:t>
      </w:r>
      <w:r w:rsidR="00F37DA4" w:rsidRPr="00E066FF">
        <w:rPr>
          <w:rFonts w:ascii="Palatino Linotype" w:hAnsi="Palatino Linotype" w:cs="Arial"/>
          <w:sz w:val="24"/>
          <w:szCs w:val="24"/>
        </w:rPr>
        <w:t xml:space="preserve"> resulta </w:t>
      </w:r>
      <w:r w:rsidRPr="00E066FF">
        <w:rPr>
          <w:rFonts w:ascii="Palatino Linotype" w:hAnsi="Palatino Linotype" w:cs="Arial"/>
          <w:sz w:val="24"/>
          <w:szCs w:val="24"/>
        </w:rPr>
        <w:t>desfavorable y hace valer las siguientes razones o motivos de inconformidad.</w:t>
      </w:r>
    </w:p>
    <w:p w:rsidR="00762A39" w:rsidRPr="00E066FF" w:rsidRDefault="00762A39" w:rsidP="00762A39">
      <w:pPr>
        <w:spacing w:before="240" w:line="360" w:lineRule="auto"/>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762A39" w:rsidRPr="00E066FF" w:rsidRDefault="00762A39" w:rsidP="00762A39">
      <w:pPr>
        <w:spacing w:line="276" w:lineRule="auto"/>
        <w:ind w:left="851" w:right="851"/>
        <w:jc w:val="both"/>
        <w:rPr>
          <w:rFonts w:ascii="Palatino Linotype" w:hAnsi="Palatino Linotype" w:cs="Arial"/>
          <w:i/>
        </w:rPr>
      </w:pPr>
      <w:r w:rsidRPr="00E066FF">
        <w:rPr>
          <w:rFonts w:ascii="Palatino Linotype" w:hAnsi="Palatino Linotype" w:cs="Arial"/>
          <w:i/>
        </w:rPr>
        <w:t>“La liga : http ://transparenciafiscal. edomex.gob. mx/sites/transparenciafiscal. edomex .gob. mx/files/files/pdf/marco-programatico-presupuestal/presupuesto-egresos-2018.pdf. remite al Presupuesto de año 2017.” [sic]</w:t>
      </w:r>
    </w:p>
    <w:p w:rsidR="00F37DA4" w:rsidRPr="00E066FF" w:rsidRDefault="00F37DA4" w:rsidP="00F37DA4">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lastRenderedPageBreak/>
        <w:t>Referencias anteriores, que devienen infundadas derivado de las consideraciones lógico-jurídicas que se desarrollarán en los párrafos subsecuentes, en el presente asunto.</w:t>
      </w:r>
    </w:p>
    <w:p w:rsidR="003B221B" w:rsidRPr="00E066FF" w:rsidRDefault="003B221B" w:rsidP="003607E0">
      <w:pPr>
        <w:tabs>
          <w:tab w:val="left" w:pos="709"/>
        </w:tabs>
        <w:spacing w:before="240" w:line="360" w:lineRule="auto"/>
        <w:ind w:right="51"/>
        <w:jc w:val="both"/>
        <w:rPr>
          <w:rFonts w:ascii="Palatino Linotype" w:hAnsi="Palatino Linotype"/>
          <w:b/>
          <w:sz w:val="24"/>
          <w:szCs w:val="24"/>
        </w:rPr>
      </w:pPr>
    </w:p>
    <w:p w:rsidR="00F37DA4" w:rsidRPr="00E066FF" w:rsidRDefault="00F37DA4" w:rsidP="00F37DA4">
      <w:pPr>
        <w:tabs>
          <w:tab w:val="left" w:pos="709"/>
        </w:tabs>
        <w:spacing w:before="240" w:line="360" w:lineRule="auto"/>
        <w:ind w:right="51"/>
        <w:jc w:val="both"/>
        <w:rPr>
          <w:rFonts w:ascii="Palatino Linotype" w:hAnsi="Palatino Linotype"/>
          <w:sz w:val="24"/>
          <w:szCs w:val="24"/>
        </w:rPr>
      </w:pPr>
      <w:r w:rsidRPr="00E066FF">
        <w:rPr>
          <w:rFonts w:ascii="Palatino Linotype" w:hAnsi="Palatino Linotype"/>
          <w:sz w:val="24"/>
          <w:szCs w:val="24"/>
        </w:rPr>
        <w:t>Como se aprecia de los motivos de inconformida</w:t>
      </w:r>
      <w:r w:rsidR="00762A39" w:rsidRPr="00E066FF">
        <w:rPr>
          <w:rFonts w:ascii="Palatino Linotype" w:hAnsi="Palatino Linotype"/>
          <w:sz w:val="24"/>
          <w:szCs w:val="24"/>
        </w:rPr>
        <w:t>d el particular manifiesta que la liga electrónica que le proporciona e</w:t>
      </w:r>
      <w:r w:rsidRPr="00E066FF">
        <w:rPr>
          <w:rFonts w:ascii="Palatino Linotype" w:hAnsi="Palatino Linotype"/>
          <w:sz w:val="24"/>
          <w:szCs w:val="24"/>
        </w:rPr>
        <w:t xml:space="preserve">l sujeto obligado </w:t>
      </w:r>
      <w:r w:rsidR="00762A39" w:rsidRPr="00E066FF">
        <w:rPr>
          <w:rFonts w:ascii="Palatino Linotype" w:hAnsi="Palatino Linotype"/>
          <w:sz w:val="24"/>
          <w:szCs w:val="24"/>
        </w:rPr>
        <w:t>remite al presupuesto del año 2017</w:t>
      </w:r>
      <w:r w:rsidR="00145388" w:rsidRPr="00E066FF">
        <w:rPr>
          <w:rFonts w:ascii="Palatino Linotype" w:hAnsi="Palatino Linotype"/>
          <w:sz w:val="24"/>
          <w:szCs w:val="24"/>
        </w:rPr>
        <w:t>, siendo que remite al presupuesto de egresos para el ejercicio fiscal 2018</w:t>
      </w:r>
      <w:r w:rsidRPr="00E066FF">
        <w:rPr>
          <w:rFonts w:ascii="Palatino Linotype" w:hAnsi="Palatino Linotype"/>
          <w:sz w:val="24"/>
          <w:szCs w:val="24"/>
        </w:rPr>
        <w:t>.</w:t>
      </w:r>
    </w:p>
    <w:p w:rsidR="00F37DA4" w:rsidRPr="00E066FF" w:rsidRDefault="00F37DA4" w:rsidP="00F37DA4">
      <w:pPr>
        <w:spacing w:before="240" w:line="360" w:lineRule="auto"/>
        <w:jc w:val="both"/>
        <w:rPr>
          <w:rFonts w:ascii="Palatino Linotype" w:hAnsi="Palatino Linotype" w:cs="Arial"/>
          <w:sz w:val="24"/>
          <w:szCs w:val="24"/>
        </w:rPr>
      </w:pPr>
    </w:p>
    <w:p w:rsidR="00F37DA4" w:rsidRPr="00E066FF" w:rsidRDefault="00F37DA4" w:rsidP="00F37DA4">
      <w:pPr>
        <w:tabs>
          <w:tab w:val="left" w:pos="709"/>
        </w:tabs>
        <w:spacing w:line="360" w:lineRule="auto"/>
        <w:jc w:val="both"/>
        <w:rPr>
          <w:rFonts w:ascii="Palatino Linotype" w:hAnsi="Palatino Linotype" w:cs="Arial"/>
          <w:sz w:val="24"/>
          <w:szCs w:val="24"/>
        </w:rPr>
      </w:pPr>
      <w:r w:rsidRPr="00E066FF">
        <w:rPr>
          <w:rFonts w:ascii="Palatino Linotype" w:hAnsi="Palatino Linotype"/>
          <w:sz w:val="24"/>
          <w:szCs w:val="24"/>
          <w:lang w:val="es-ES"/>
        </w:rPr>
        <w:t>Ahora bien, como</w:t>
      </w:r>
      <w:r w:rsidRPr="00E066FF">
        <w:rPr>
          <w:rFonts w:ascii="Palatino Linotype" w:hAnsi="Palatino Linotype" w:cs="Arial"/>
          <w:sz w:val="24"/>
          <w:szCs w:val="24"/>
        </w:rPr>
        <w:t xml:space="preserve"> se refirió en los antecedentes de la presente resolución, el sujeto obligado en el Informe Justificado, hizo llegar lo que se inserta a continuación únicamente </w:t>
      </w:r>
      <w:r w:rsidR="00D507A7" w:rsidRPr="00E066FF">
        <w:rPr>
          <w:rFonts w:ascii="Palatino Linotype" w:hAnsi="Palatino Linotype" w:cs="Arial"/>
          <w:sz w:val="24"/>
          <w:szCs w:val="24"/>
        </w:rPr>
        <w:t>algunos extractos que resultan ilustrativos</w:t>
      </w:r>
      <w:r w:rsidR="00762A39" w:rsidRPr="00E066FF">
        <w:rPr>
          <w:rFonts w:ascii="Palatino Linotype" w:hAnsi="Palatino Linotype" w:cs="Arial"/>
          <w:sz w:val="24"/>
          <w:szCs w:val="24"/>
        </w:rPr>
        <w:t>, toda vez que la información ya es del conocimiento de las partes</w:t>
      </w:r>
      <w:r w:rsidRPr="00E066FF">
        <w:rPr>
          <w:rFonts w:ascii="Palatino Linotype" w:hAnsi="Palatino Linotype" w:cs="Arial"/>
          <w:sz w:val="24"/>
          <w:szCs w:val="24"/>
        </w:rPr>
        <w:t>:</w:t>
      </w:r>
    </w:p>
    <w:p w:rsidR="003B221B" w:rsidRPr="00E066FF" w:rsidRDefault="00145388" w:rsidP="003607E0">
      <w:pPr>
        <w:tabs>
          <w:tab w:val="left" w:pos="709"/>
        </w:tabs>
        <w:spacing w:before="240" w:line="360" w:lineRule="auto"/>
        <w:ind w:right="51"/>
        <w:jc w:val="both"/>
        <w:rPr>
          <w:rFonts w:ascii="Palatino Linotype" w:hAnsi="Palatino Linotype"/>
          <w:b/>
          <w:sz w:val="24"/>
          <w:szCs w:val="24"/>
        </w:rPr>
      </w:pPr>
      <w:r w:rsidRPr="00E066FF">
        <w:rPr>
          <w:noProof/>
          <w:lang w:eastAsia="es-MX"/>
        </w:rPr>
        <w:drawing>
          <wp:inline distT="0" distB="0" distL="0" distR="0" wp14:anchorId="4A4B0B47" wp14:editId="60549F26">
            <wp:extent cx="5524500" cy="2924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5" t="14697" r="29426" b="45810"/>
                    <a:stretch/>
                  </pic:blipFill>
                  <pic:spPr bwMode="auto">
                    <a:xfrm>
                      <a:off x="0" y="0"/>
                      <a:ext cx="5540145" cy="2932456"/>
                    </a:xfrm>
                    <a:prstGeom prst="rect">
                      <a:avLst/>
                    </a:prstGeom>
                    <a:ln>
                      <a:noFill/>
                    </a:ln>
                    <a:extLst>
                      <a:ext uri="{53640926-AAD7-44D8-BBD7-CCE9431645EC}">
                        <a14:shadowObscured xmlns:a14="http://schemas.microsoft.com/office/drawing/2010/main"/>
                      </a:ext>
                    </a:extLst>
                  </pic:spPr>
                </pic:pic>
              </a:graphicData>
            </a:graphic>
          </wp:inline>
        </w:drawing>
      </w:r>
    </w:p>
    <w:p w:rsidR="003C22D2" w:rsidRPr="00E066FF" w:rsidRDefault="00145388" w:rsidP="003607E0">
      <w:pPr>
        <w:tabs>
          <w:tab w:val="left" w:pos="709"/>
        </w:tabs>
        <w:spacing w:before="240" w:line="360" w:lineRule="auto"/>
        <w:ind w:right="51"/>
        <w:jc w:val="both"/>
        <w:rPr>
          <w:rFonts w:ascii="Palatino Linotype" w:hAnsi="Palatino Linotype"/>
          <w:b/>
          <w:sz w:val="24"/>
          <w:szCs w:val="24"/>
        </w:rPr>
      </w:pPr>
      <w:r w:rsidRPr="00E066FF">
        <w:rPr>
          <w:noProof/>
          <w:lang w:eastAsia="es-MX"/>
        </w:rPr>
        <w:lastRenderedPageBreak/>
        <w:drawing>
          <wp:inline distT="0" distB="0" distL="0" distR="0" wp14:anchorId="278E9B18" wp14:editId="19CCA160">
            <wp:extent cx="6010275" cy="20767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1" t="6760" r="30225" b="68255"/>
                    <a:stretch/>
                  </pic:blipFill>
                  <pic:spPr bwMode="auto">
                    <a:xfrm>
                      <a:off x="0" y="0"/>
                      <a:ext cx="6032285" cy="2084326"/>
                    </a:xfrm>
                    <a:prstGeom prst="rect">
                      <a:avLst/>
                    </a:prstGeom>
                    <a:ln>
                      <a:noFill/>
                    </a:ln>
                    <a:extLst>
                      <a:ext uri="{53640926-AAD7-44D8-BBD7-CCE9431645EC}">
                        <a14:shadowObscured xmlns:a14="http://schemas.microsoft.com/office/drawing/2010/main"/>
                      </a:ext>
                    </a:extLst>
                  </pic:spPr>
                </pic:pic>
              </a:graphicData>
            </a:graphic>
          </wp:inline>
        </w:drawing>
      </w:r>
    </w:p>
    <w:p w:rsidR="00145388" w:rsidRPr="00E066FF" w:rsidRDefault="00145388" w:rsidP="003607E0">
      <w:pPr>
        <w:tabs>
          <w:tab w:val="left" w:pos="709"/>
        </w:tabs>
        <w:spacing w:before="240" w:line="360" w:lineRule="auto"/>
        <w:ind w:right="51"/>
        <w:jc w:val="both"/>
        <w:rPr>
          <w:rFonts w:ascii="Palatino Linotype" w:hAnsi="Palatino Linotype"/>
          <w:b/>
          <w:sz w:val="24"/>
          <w:szCs w:val="24"/>
        </w:rPr>
      </w:pPr>
    </w:p>
    <w:p w:rsidR="00145388" w:rsidRPr="00E066FF" w:rsidRDefault="00BD69F5" w:rsidP="003607E0">
      <w:pPr>
        <w:tabs>
          <w:tab w:val="left" w:pos="709"/>
        </w:tabs>
        <w:spacing w:before="240" w:line="360" w:lineRule="auto"/>
        <w:ind w:right="51"/>
        <w:jc w:val="both"/>
        <w:rPr>
          <w:rFonts w:ascii="Palatino Linotype" w:hAnsi="Palatino Linotype"/>
          <w:b/>
          <w:sz w:val="24"/>
          <w:szCs w:val="24"/>
        </w:rPr>
      </w:pPr>
      <w:r w:rsidRPr="00E066FF">
        <w:rPr>
          <w:noProof/>
          <w:lang w:eastAsia="es-MX"/>
        </w:rPr>
        <w:drawing>
          <wp:inline distT="0" distB="0" distL="0" distR="0" wp14:anchorId="134E6FF1" wp14:editId="2227DC20">
            <wp:extent cx="5800725" cy="198016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70" t="10876" r="30059" b="64138"/>
                    <a:stretch/>
                  </pic:blipFill>
                  <pic:spPr bwMode="auto">
                    <a:xfrm>
                      <a:off x="0" y="0"/>
                      <a:ext cx="5847970" cy="1996295"/>
                    </a:xfrm>
                    <a:prstGeom prst="rect">
                      <a:avLst/>
                    </a:prstGeom>
                    <a:ln>
                      <a:noFill/>
                    </a:ln>
                    <a:extLst>
                      <a:ext uri="{53640926-AAD7-44D8-BBD7-CCE9431645EC}">
                        <a14:shadowObscured xmlns:a14="http://schemas.microsoft.com/office/drawing/2010/main"/>
                      </a:ext>
                    </a:extLst>
                  </pic:spPr>
                </pic:pic>
              </a:graphicData>
            </a:graphic>
          </wp:inline>
        </w:drawing>
      </w:r>
    </w:p>
    <w:p w:rsidR="00BD69F5" w:rsidRPr="00E066FF" w:rsidRDefault="00BD69F5" w:rsidP="003607E0">
      <w:pPr>
        <w:tabs>
          <w:tab w:val="left" w:pos="709"/>
        </w:tabs>
        <w:spacing w:before="240" w:line="360" w:lineRule="auto"/>
        <w:ind w:right="51"/>
        <w:jc w:val="both"/>
        <w:rPr>
          <w:rFonts w:ascii="Palatino Linotype" w:hAnsi="Palatino Linotype"/>
          <w:b/>
          <w:sz w:val="24"/>
          <w:szCs w:val="24"/>
        </w:rPr>
      </w:pPr>
    </w:p>
    <w:p w:rsidR="00F37DA4" w:rsidRPr="00E066FF" w:rsidRDefault="00F37DA4" w:rsidP="003607E0">
      <w:pPr>
        <w:tabs>
          <w:tab w:val="left" w:pos="709"/>
        </w:tabs>
        <w:spacing w:before="240" w:line="360" w:lineRule="auto"/>
        <w:ind w:right="51"/>
        <w:jc w:val="both"/>
        <w:rPr>
          <w:rFonts w:ascii="Palatino Linotype" w:hAnsi="Palatino Linotype" w:cs="Arial"/>
          <w:sz w:val="24"/>
          <w:szCs w:val="24"/>
        </w:rPr>
      </w:pPr>
      <w:r w:rsidRPr="00E066FF">
        <w:rPr>
          <w:rFonts w:ascii="Palatino Linotype" w:hAnsi="Palatino Linotype" w:cs="Arial"/>
          <w:sz w:val="24"/>
          <w:szCs w:val="24"/>
        </w:rPr>
        <w:t xml:space="preserve">Como se advierte del </w:t>
      </w:r>
      <w:r w:rsidR="00480385" w:rsidRPr="00E066FF">
        <w:rPr>
          <w:rFonts w:ascii="Palatino Linotype" w:hAnsi="Palatino Linotype" w:cs="Arial"/>
          <w:sz w:val="24"/>
          <w:szCs w:val="24"/>
        </w:rPr>
        <w:t>documento insert</w:t>
      </w:r>
      <w:r w:rsidRPr="00E066FF">
        <w:rPr>
          <w:rFonts w:ascii="Palatino Linotype" w:hAnsi="Palatino Linotype" w:cs="Arial"/>
          <w:sz w:val="24"/>
          <w:szCs w:val="24"/>
        </w:rPr>
        <w:t xml:space="preserve">o, se advierte que el sujeto obligado remitió mediante </w:t>
      </w:r>
      <w:r w:rsidR="00692904" w:rsidRPr="00E066FF">
        <w:rPr>
          <w:rFonts w:ascii="Palatino Linotype" w:hAnsi="Palatino Linotype" w:cs="Arial"/>
          <w:sz w:val="24"/>
          <w:szCs w:val="24"/>
        </w:rPr>
        <w:t>informe justificado</w:t>
      </w:r>
      <w:r w:rsidRPr="00E066FF">
        <w:rPr>
          <w:rFonts w:ascii="Palatino Linotype" w:hAnsi="Palatino Linotype" w:cs="Arial"/>
          <w:sz w:val="24"/>
          <w:szCs w:val="24"/>
        </w:rPr>
        <w:t xml:space="preserve"> un documento del que se desprenden diversos elementos, </w:t>
      </w:r>
      <w:r w:rsidR="00D507A7" w:rsidRPr="00E066FF">
        <w:rPr>
          <w:rFonts w:ascii="Palatino Linotype" w:hAnsi="Palatino Linotype" w:cs="Arial"/>
          <w:sz w:val="24"/>
          <w:szCs w:val="24"/>
        </w:rPr>
        <w:t xml:space="preserve">correspondientes a </w:t>
      </w:r>
      <w:r w:rsidR="00692904" w:rsidRPr="00E066FF">
        <w:rPr>
          <w:rFonts w:ascii="Palatino Linotype" w:hAnsi="Palatino Linotype" w:cs="Arial"/>
          <w:sz w:val="24"/>
          <w:szCs w:val="24"/>
        </w:rPr>
        <w:t>información relativa a la solicitada por</w:t>
      </w:r>
      <w:r w:rsidRPr="00E066FF">
        <w:rPr>
          <w:rFonts w:ascii="Palatino Linotype" w:hAnsi="Palatino Linotype" w:cs="Arial"/>
          <w:sz w:val="24"/>
          <w:szCs w:val="24"/>
        </w:rPr>
        <w:t xml:space="preserve"> el hoy recurrente</w:t>
      </w:r>
      <w:r w:rsidR="00692904" w:rsidRPr="00E066FF">
        <w:rPr>
          <w:rFonts w:ascii="Palatino Linotype" w:hAnsi="Palatino Linotype" w:cs="Arial"/>
          <w:sz w:val="24"/>
          <w:szCs w:val="24"/>
        </w:rPr>
        <w:t>, como se muestra a continuación.</w:t>
      </w:r>
    </w:p>
    <w:p w:rsidR="00692904" w:rsidRPr="00E066FF" w:rsidRDefault="00692904" w:rsidP="003607E0">
      <w:pPr>
        <w:tabs>
          <w:tab w:val="left" w:pos="709"/>
        </w:tabs>
        <w:spacing w:before="240" w:line="360" w:lineRule="auto"/>
        <w:ind w:right="51"/>
        <w:jc w:val="both"/>
        <w:rPr>
          <w:rFonts w:ascii="Palatino Linotype" w:hAnsi="Palatino Linotype" w:cs="Arial"/>
          <w:sz w:val="24"/>
          <w:szCs w:val="24"/>
        </w:rPr>
      </w:pPr>
    </w:p>
    <w:p w:rsidR="00692904" w:rsidRPr="00E066FF" w:rsidRDefault="00692904" w:rsidP="003607E0">
      <w:pPr>
        <w:tabs>
          <w:tab w:val="left" w:pos="709"/>
        </w:tabs>
        <w:spacing w:before="240" w:line="360" w:lineRule="auto"/>
        <w:ind w:right="51"/>
        <w:jc w:val="both"/>
        <w:rPr>
          <w:rFonts w:ascii="Palatino Linotype" w:hAnsi="Palatino Linotype" w:cs="Arial"/>
          <w:sz w:val="24"/>
          <w:szCs w:val="24"/>
        </w:rPr>
      </w:pPr>
      <w:r w:rsidRPr="00E066FF">
        <w:rPr>
          <w:rFonts w:ascii="Palatino Linotype" w:hAnsi="Palatino Linotype" w:cs="Arial"/>
          <w:sz w:val="24"/>
          <w:szCs w:val="24"/>
        </w:rPr>
        <w:lastRenderedPageBreak/>
        <w:t>En primera instancia es de observarse que, el particular desea conocer información relativa a</w:t>
      </w:r>
      <w:r w:rsidR="00D507A7" w:rsidRPr="00E066FF">
        <w:rPr>
          <w:rFonts w:ascii="Palatino Linotype" w:hAnsi="Palatino Linotype" w:cs="Arial"/>
          <w:sz w:val="24"/>
          <w:szCs w:val="24"/>
        </w:rPr>
        <w:t xml:space="preserve">l Programa Anual de Adquisiciones para el ejercicio fiscal 2018, </w:t>
      </w:r>
      <w:r w:rsidR="00480385" w:rsidRPr="00E066FF">
        <w:rPr>
          <w:rFonts w:ascii="Palatino Linotype" w:hAnsi="Palatino Linotype" w:cs="Arial"/>
          <w:sz w:val="24"/>
          <w:szCs w:val="24"/>
        </w:rPr>
        <w:t>información que ha sido remitida por el sujeto obligado, al hacer entrega del Programa Anual de Adquisiciones y Servicios del ejercicio fiscal 2018, mismo que contiene como importe global la cantidad total de las dependencias incluyendo Organismos Auxiliares, encontrándose posteriormente el desglose del mondo de cada unidad administrativa.</w:t>
      </w:r>
    </w:p>
    <w:p w:rsidR="00692904" w:rsidRPr="00E066FF" w:rsidRDefault="00692904" w:rsidP="003607E0">
      <w:pPr>
        <w:tabs>
          <w:tab w:val="left" w:pos="709"/>
        </w:tabs>
        <w:spacing w:before="240" w:line="360" w:lineRule="auto"/>
        <w:ind w:right="51"/>
        <w:jc w:val="both"/>
        <w:rPr>
          <w:rFonts w:ascii="Palatino Linotype" w:hAnsi="Palatino Linotype"/>
          <w:b/>
          <w:sz w:val="24"/>
          <w:szCs w:val="24"/>
        </w:rPr>
      </w:pPr>
    </w:p>
    <w:p w:rsidR="001342F1" w:rsidRPr="00E066FF" w:rsidRDefault="006565D7" w:rsidP="001342F1">
      <w:pPr>
        <w:tabs>
          <w:tab w:val="left" w:pos="709"/>
        </w:tabs>
        <w:spacing w:before="240" w:line="360" w:lineRule="auto"/>
        <w:ind w:right="51"/>
        <w:jc w:val="both"/>
        <w:rPr>
          <w:rFonts w:ascii="Palatino Linotype" w:hAnsi="Palatino Linotype"/>
          <w:sz w:val="24"/>
          <w:szCs w:val="24"/>
        </w:rPr>
      </w:pPr>
      <w:r w:rsidRPr="00E066FF">
        <w:rPr>
          <w:rFonts w:ascii="Palatino Linotype" w:hAnsi="Palatino Linotype"/>
          <w:sz w:val="24"/>
          <w:szCs w:val="24"/>
        </w:rPr>
        <w:t xml:space="preserve">En ese orden de ideas, la </w:t>
      </w:r>
      <w:r w:rsidR="00BA0489" w:rsidRPr="00E066FF">
        <w:rPr>
          <w:rFonts w:ascii="Palatino Linotype" w:hAnsi="Palatino Linotype"/>
          <w:sz w:val="24"/>
          <w:szCs w:val="24"/>
        </w:rPr>
        <w:t xml:space="preserve">información </w:t>
      </w:r>
      <w:r w:rsidRPr="00E066FF">
        <w:rPr>
          <w:rFonts w:ascii="Palatino Linotype" w:hAnsi="Palatino Linotype"/>
          <w:sz w:val="24"/>
          <w:szCs w:val="24"/>
        </w:rPr>
        <w:t xml:space="preserve">otorgada </w:t>
      </w:r>
      <w:r w:rsidR="00BA0489" w:rsidRPr="00E066FF">
        <w:rPr>
          <w:rFonts w:ascii="Palatino Linotype" w:hAnsi="Palatino Linotype"/>
          <w:sz w:val="24"/>
          <w:szCs w:val="24"/>
        </w:rPr>
        <w:t xml:space="preserve">mediante informe justificado </w:t>
      </w:r>
      <w:r w:rsidRPr="00E066FF">
        <w:rPr>
          <w:rFonts w:ascii="Palatino Linotype" w:hAnsi="Palatino Linotype"/>
          <w:sz w:val="24"/>
          <w:szCs w:val="24"/>
        </w:rPr>
        <w:t xml:space="preserve">por el sujeto obligado </w:t>
      </w:r>
      <w:r w:rsidR="00865F0A" w:rsidRPr="00E066FF">
        <w:rPr>
          <w:rFonts w:ascii="Palatino Linotype" w:hAnsi="Palatino Linotype"/>
          <w:sz w:val="24"/>
          <w:szCs w:val="24"/>
        </w:rPr>
        <w:t xml:space="preserve">atiende </w:t>
      </w:r>
      <w:r w:rsidR="00690BA3" w:rsidRPr="00E066FF">
        <w:rPr>
          <w:rFonts w:ascii="Palatino Linotype" w:hAnsi="Palatino Linotype"/>
          <w:sz w:val="24"/>
          <w:szCs w:val="24"/>
        </w:rPr>
        <w:t xml:space="preserve">lo solicitado, </w:t>
      </w:r>
      <w:r w:rsidR="00B71E1D" w:rsidRPr="00E066FF">
        <w:rPr>
          <w:rFonts w:ascii="Palatino Linotype" w:hAnsi="Palatino Linotype"/>
          <w:sz w:val="24"/>
          <w:szCs w:val="24"/>
        </w:rPr>
        <w:t>aportando</w:t>
      </w:r>
      <w:r w:rsidR="00690BA3" w:rsidRPr="00E066FF">
        <w:rPr>
          <w:rFonts w:ascii="Palatino Linotype" w:hAnsi="Palatino Linotype"/>
          <w:sz w:val="24"/>
          <w:szCs w:val="24"/>
        </w:rPr>
        <w:t xml:space="preserve"> con ello</w:t>
      </w:r>
      <w:r w:rsidR="00B71E1D" w:rsidRPr="00E066FF">
        <w:rPr>
          <w:rFonts w:ascii="Palatino Linotype" w:hAnsi="Palatino Linotype"/>
          <w:sz w:val="24"/>
          <w:szCs w:val="24"/>
        </w:rPr>
        <w:t xml:space="preserve"> elementos nuevos y modificando por lo tanto, la respuesta otorgada en primera instancia.</w:t>
      </w:r>
    </w:p>
    <w:p w:rsidR="00F37DA4" w:rsidRPr="00E066FF" w:rsidRDefault="00F37DA4" w:rsidP="003607E0">
      <w:pPr>
        <w:tabs>
          <w:tab w:val="left" w:pos="709"/>
        </w:tabs>
        <w:spacing w:before="240" w:line="360" w:lineRule="auto"/>
        <w:ind w:right="51"/>
        <w:jc w:val="both"/>
        <w:rPr>
          <w:rFonts w:ascii="Palatino Linotype" w:hAnsi="Palatino Linotype"/>
          <w:b/>
          <w:sz w:val="24"/>
          <w:szCs w:val="24"/>
        </w:rPr>
      </w:pPr>
    </w:p>
    <w:p w:rsidR="00B71E1D" w:rsidRPr="00E066FF" w:rsidRDefault="00B71E1D" w:rsidP="00B71E1D">
      <w:pPr>
        <w:spacing w:before="240" w:after="240" w:line="360" w:lineRule="auto"/>
        <w:jc w:val="both"/>
        <w:rPr>
          <w:rFonts w:ascii="Palatino Linotype" w:hAnsi="Palatino Linotype" w:cs="Arial"/>
          <w:bCs/>
          <w:sz w:val="24"/>
          <w:szCs w:val="24"/>
        </w:rPr>
      </w:pPr>
      <w:r w:rsidRPr="00E066FF">
        <w:rPr>
          <w:rFonts w:ascii="Palatino Linotype" w:hAnsi="Palatino Linotype" w:cs="Arial"/>
          <w:bCs/>
          <w:sz w:val="24"/>
          <w:szCs w:val="24"/>
        </w:rPr>
        <w:t>Además, debe dejarse en claro que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B71E1D" w:rsidRPr="00E066FF" w:rsidRDefault="00B71E1D" w:rsidP="00B71E1D">
      <w:pPr>
        <w:spacing w:before="240" w:after="240" w:line="360" w:lineRule="auto"/>
        <w:ind w:left="851" w:right="1275"/>
        <w:jc w:val="both"/>
        <w:rPr>
          <w:rFonts w:ascii="Palatino Linotype" w:hAnsi="Palatino Linotype" w:cs="Arial"/>
          <w:bCs/>
          <w:i/>
          <w:sz w:val="24"/>
          <w:szCs w:val="24"/>
        </w:rPr>
      </w:pPr>
      <w:r w:rsidRPr="00E066FF">
        <w:rPr>
          <w:rFonts w:ascii="Palatino Linotype" w:hAnsi="Palatino Linotype" w:cs="Arial"/>
          <w:bCs/>
          <w:i/>
          <w:sz w:val="24"/>
          <w:szCs w:val="24"/>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w:t>
      </w:r>
      <w:r w:rsidRPr="00E066FF">
        <w:rPr>
          <w:rFonts w:ascii="Palatino Linotype" w:hAnsi="Palatino Linotype" w:cs="Arial"/>
          <w:bCs/>
          <w:i/>
          <w:sz w:val="24"/>
          <w:szCs w:val="24"/>
        </w:rPr>
        <w:lastRenderedPageBreak/>
        <w:t>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71E1D" w:rsidRPr="00E066FF" w:rsidRDefault="00B71E1D" w:rsidP="003607E0">
      <w:pPr>
        <w:tabs>
          <w:tab w:val="left" w:pos="709"/>
        </w:tabs>
        <w:spacing w:before="240" w:line="360" w:lineRule="auto"/>
        <w:ind w:right="51"/>
        <w:jc w:val="both"/>
        <w:rPr>
          <w:rFonts w:ascii="Palatino Linotype" w:hAnsi="Palatino Linotype"/>
          <w:b/>
          <w:sz w:val="24"/>
          <w:szCs w:val="24"/>
        </w:rPr>
      </w:pPr>
    </w:p>
    <w:p w:rsidR="00B71E1D" w:rsidRPr="00E066FF" w:rsidRDefault="00B71E1D" w:rsidP="00B71E1D">
      <w:pPr>
        <w:tabs>
          <w:tab w:val="left" w:pos="709"/>
        </w:tabs>
        <w:spacing w:before="240" w:line="360" w:lineRule="auto"/>
        <w:ind w:right="51"/>
        <w:jc w:val="both"/>
        <w:rPr>
          <w:rFonts w:ascii="Palatino Linotype" w:hAnsi="Palatino Linotype"/>
          <w:sz w:val="24"/>
          <w:szCs w:val="24"/>
          <w:lang w:val="es-ES"/>
        </w:rPr>
      </w:pPr>
      <w:r w:rsidRPr="00E066FF">
        <w:rPr>
          <w:rFonts w:ascii="Palatino Linotype" w:hAnsi="Palatino Linotype" w:cs="Arial"/>
          <w:sz w:val="24"/>
          <w:szCs w:val="24"/>
        </w:rPr>
        <w:t>En virtud del análisis efectuado a las manifestaciones esgrimidas mediante informe justificado, se advierte que el sujeto obligado aporta elementos nuevos respecto de la respuesta originalmente proporcionada, dejando por lo tanto, sin materia el recurso de revisión intentado.</w:t>
      </w:r>
    </w:p>
    <w:p w:rsidR="00B71E1D" w:rsidRPr="00E066FF" w:rsidRDefault="00B71E1D" w:rsidP="00B71E1D">
      <w:pPr>
        <w:tabs>
          <w:tab w:val="left" w:pos="8647"/>
        </w:tabs>
        <w:spacing w:before="240" w:after="240" w:line="360" w:lineRule="auto"/>
        <w:jc w:val="both"/>
        <w:rPr>
          <w:rFonts w:ascii="Palatino Linotype" w:hAnsi="Palatino Linotype" w:cs="Arial"/>
          <w:sz w:val="24"/>
          <w:szCs w:val="24"/>
          <w:lang w:val="es-ES"/>
        </w:rPr>
      </w:pPr>
    </w:p>
    <w:p w:rsidR="00B71E1D" w:rsidRPr="00E066FF" w:rsidRDefault="00B71E1D" w:rsidP="00B71E1D">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t xml:space="preserve">Ahora bien, es necesario mencionar que el derecho de acceso a la información tutelado por este Órgano garante es una prerrogativa </w:t>
      </w:r>
      <w:r w:rsidRPr="00E066FF">
        <w:rPr>
          <w:rFonts w:ascii="Palatino Linotype" w:hAnsi="Palatino Linotype"/>
          <w:color w:val="000000"/>
        </w:rPr>
        <w:t>indispensable para la existencia misma de una sociedad democrática,</w:t>
      </w:r>
      <w:r w:rsidRPr="00E066FF">
        <w:rPr>
          <w:rFonts w:ascii="Palatino Linotype" w:hAnsi="Palatino Linotype" w:cs="Arial"/>
        </w:rPr>
        <w:t xml:space="preserve"> mismo que se encuentra consagrado en instrumentos internacionales, interamericano y nacional, específicamente en el ámbito de aplicación de los derechos civiles y políticos de todo ser humano, tomando como referencia de </w:t>
      </w:r>
      <w:r w:rsidRPr="00E066FF">
        <w:rPr>
          <w:rFonts w:ascii="Palatino Linotype" w:hAnsi="Palatino Linotype" w:cs="Arial"/>
        </w:rPr>
        <w:lastRenderedPageBreak/>
        <w:t>manera enunciativa más no limitativa el Pacto Internacional de Derechos Civiles y Políticos y la Convención Americana sobre Derechos Humanos “Pacto de San José de Costa Rica”, mismos que fueron aprobados por el Estado Mexicano en fechas diversas, sin oponer reserva alguna sobre las prerrogativas de todo ser humano de la libertad de buscar, recibir y difundir ideas de toda índole; contemplados en los artículos 2.3 incisos a), b) y c), 19.2 y 19.3 incisos a) y b), así como el 1.1, 1.2 y 13.1 de los instrumentos citados respectivamente.</w:t>
      </w:r>
    </w:p>
    <w:p w:rsidR="00B71E1D" w:rsidRPr="00E066FF" w:rsidRDefault="00B71E1D" w:rsidP="00B71E1D">
      <w:pPr>
        <w:shd w:val="clear" w:color="auto" w:fill="FFFFFF"/>
        <w:spacing w:after="0" w:line="360" w:lineRule="auto"/>
        <w:ind w:left="851" w:right="851"/>
        <w:jc w:val="both"/>
        <w:outlineLvl w:val="2"/>
        <w:rPr>
          <w:rFonts w:ascii="Palatino Linotype" w:eastAsia="Times New Roman" w:hAnsi="Palatino Linotype" w:cs="Times New Roman"/>
          <w:bCs/>
          <w:i/>
          <w:color w:val="303030"/>
          <w:sz w:val="24"/>
          <w:szCs w:val="24"/>
          <w:lang w:eastAsia="es-MX"/>
        </w:rPr>
      </w:pPr>
      <w:r w:rsidRPr="00E066FF">
        <w:rPr>
          <w:rFonts w:ascii="Palatino Linotype" w:eastAsia="Times New Roman" w:hAnsi="Palatino Linotype" w:cs="Times New Roman"/>
          <w:bCs/>
          <w:i/>
          <w:color w:val="303030"/>
          <w:sz w:val="24"/>
          <w:szCs w:val="24"/>
          <w:lang w:eastAsia="es-MX"/>
        </w:rPr>
        <w:t>Artículo 2</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t>3. Cada uno de los Estados Partes en el presente Pacto se compromete a garantizar que:</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t>a) Toda persona cuyos derechos o libertades reconocidos en el presente Pacto hayan sido violados podrá interponer un recurso efectivo, aun cuando tal violación hubiera sido cometida por personas que actuaban en ejercicio de sus funciones oficiales;</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t>b) La autoridad competente, judicial, administrativa o legislativa, o cualquiera otra autoridad competente prevista por el sistema legal del Estado, decidirá sobre los derechos de toda persona que interponga tal recurso, y desarrollará las posibilidades de recurso judicial;</w:t>
      </w:r>
    </w:p>
    <w:p w:rsidR="00B71E1D" w:rsidRPr="00E066FF" w:rsidRDefault="00B71E1D" w:rsidP="00B71E1D">
      <w:pPr>
        <w:tabs>
          <w:tab w:val="left" w:pos="709"/>
        </w:tabs>
        <w:spacing w:line="360" w:lineRule="auto"/>
        <w:ind w:left="851" w:right="851"/>
        <w:jc w:val="both"/>
        <w:rPr>
          <w:rFonts w:ascii="Palatino Linotype" w:hAnsi="Palatino Linotype"/>
          <w:i/>
          <w:color w:val="000000"/>
          <w:sz w:val="24"/>
          <w:szCs w:val="24"/>
          <w:shd w:val="clear" w:color="auto" w:fill="FFFFFF"/>
        </w:rPr>
      </w:pPr>
      <w:r w:rsidRPr="00E066FF">
        <w:rPr>
          <w:rFonts w:ascii="Palatino Linotype" w:hAnsi="Palatino Linotype"/>
          <w:i/>
          <w:color w:val="000000"/>
          <w:sz w:val="24"/>
          <w:szCs w:val="24"/>
          <w:shd w:val="clear" w:color="auto" w:fill="FFFFFF"/>
        </w:rPr>
        <w:t>c) Las autoridades competentes cumplirán toda decisión en que se haya estimado procedente el recurso.</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p>
    <w:p w:rsidR="00B71E1D" w:rsidRPr="00E066FF" w:rsidRDefault="00B71E1D" w:rsidP="00B71E1D">
      <w:pPr>
        <w:pStyle w:val="Ttulo3"/>
        <w:shd w:val="clear" w:color="auto" w:fill="FFFFFF"/>
        <w:spacing w:before="0" w:beforeAutospacing="0" w:after="0" w:afterAutospacing="0" w:line="360" w:lineRule="auto"/>
        <w:ind w:left="851" w:right="851"/>
        <w:jc w:val="both"/>
        <w:rPr>
          <w:rFonts w:ascii="Palatino Linotype" w:hAnsi="Palatino Linotype"/>
          <w:b w:val="0"/>
          <w:i/>
          <w:color w:val="303030"/>
          <w:sz w:val="24"/>
          <w:szCs w:val="24"/>
        </w:rPr>
      </w:pPr>
      <w:r w:rsidRPr="00E066FF">
        <w:rPr>
          <w:rFonts w:ascii="Palatino Linotype" w:hAnsi="Palatino Linotype"/>
          <w:b w:val="0"/>
          <w:i/>
          <w:color w:val="303030"/>
          <w:sz w:val="24"/>
          <w:szCs w:val="24"/>
        </w:rPr>
        <w:t>Artículo 19</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lastRenderedPageBreak/>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t>a) Asegurar el respeto a los derechos o a la reputación de los demás;</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i/>
          <w:color w:val="000000"/>
          <w:sz w:val="24"/>
          <w:szCs w:val="24"/>
          <w:shd w:val="clear" w:color="auto" w:fill="FFFFFF"/>
        </w:rPr>
        <w:t>b) La protección de la seguridad nacional, el orden público o la salud o la moral públicas.</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p>
    <w:p w:rsidR="00B71E1D" w:rsidRPr="00E066FF" w:rsidRDefault="00B71E1D" w:rsidP="00B71E1D">
      <w:pPr>
        <w:pStyle w:val="NormalWeb"/>
        <w:spacing w:before="90" w:beforeAutospacing="0" w:after="45" w:afterAutospacing="0" w:line="360" w:lineRule="auto"/>
        <w:ind w:left="851" w:right="851"/>
        <w:jc w:val="both"/>
        <w:rPr>
          <w:rFonts w:ascii="Palatino Linotype" w:hAnsi="Palatino Linotype" w:cs="Tahoma"/>
          <w:i/>
          <w:color w:val="000000"/>
        </w:rPr>
      </w:pPr>
      <w:r w:rsidRPr="00E066FF">
        <w:rPr>
          <w:rFonts w:ascii="Palatino Linotype" w:hAnsi="Palatino Linotype" w:cs="Tahoma"/>
          <w:bCs/>
          <w:i/>
          <w:color w:val="000000"/>
        </w:rPr>
        <w:t>Artículo 1. Obligación de Respetar los Derechos</w:t>
      </w:r>
    </w:p>
    <w:p w:rsidR="00B71E1D" w:rsidRPr="00E066FF" w:rsidRDefault="00B71E1D" w:rsidP="00B71E1D">
      <w:pPr>
        <w:pStyle w:val="NormalWeb"/>
        <w:spacing w:before="90" w:beforeAutospacing="0" w:after="45" w:afterAutospacing="0" w:line="360" w:lineRule="auto"/>
        <w:ind w:left="851" w:right="851"/>
        <w:jc w:val="both"/>
        <w:rPr>
          <w:rFonts w:ascii="Palatino Linotype" w:hAnsi="Palatino Linotype" w:cs="Tahoma"/>
          <w:i/>
          <w:color w:val="000000"/>
        </w:rPr>
      </w:pPr>
      <w:r w:rsidRPr="00E066FF">
        <w:rPr>
          <w:rFonts w:ascii="Palatino Linotype" w:hAnsi="Palatino Linotype" w:cs="Tahoma"/>
          <w:i/>
          <w:color w:val="000000"/>
        </w:rPr>
        <w:t>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cs="Tahoma"/>
          <w:i/>
          <w:color w:val="000000"/>
          <w:sz w:val="24"/>
          <w:szCs w:val="24"/>
        </w:rPr>
        <w:t>2. Para los efectos de esta Convención, persona es todo ser humano.</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cs="Tahoma"/>
          <w:bCs/>
          <w:i/>
          <w:color w:val="000000"/>
          <w:sz w:val="24"/>
          <w:szCs w:val="24"/>
        </w:rPr>
        <w:t>Artículo 13. Libertad de Pensamiento y de Expresión</w:t>
      </w:r>
    </w:p>
    <w:p w:rsidR="00B71E1D" w:rsidRPr="00E066FF" w:rsidRDefault="00B71E1D" w:rsidP="00B71E1D">
      <w:pPr>
        <w:tabs>
          <w:tab w:val="left" w:pos="709"/>
        </w:tabs>
        <w:spacing w:line="360" w:lineRule="auto"/>
        <w:ind w:left="851" w:right="851"/>
        <w:jc w:val="both"/>
        <w:rPr>
          <w:rFonts w:ascii="Palatino Linotype" w:hAnsi="Palatino Linotype" w:cs="Arial"/>
          <w:i/>
          <w:sz w:val="24"/>
          <w:szCs w:val="24"/>
        </w:rPr>
      </w:pPr>
      <w:r w:rsidRPr="00E066FF">
        <w:rPr>
          <w:rFonts w:ascii="Palatino Linotype" w:hAnsi="Palatino Linotype" w:cs="Tahoma"/>
          <w:i/>
          <w:color w:val="000000"/>
          <w:sz w:val="24"/>
          <w:szCs w:val="24"/>
        </w:rPr>
        <w:lastRenderedPageBreak/>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B71E1D" w:rsidRPr="00E066FF" w:rsidRDefault="00B71E1D" w:rsidP="00B71E1D">
      <w:pPr>
        <w:tabs>
          <w:tab w:val="left" w:pos="709"/>
        </w:tabs>
        <w:spacing w:line="360" w:lineRule="auto"/>
        <w:jc w:val="both"/>
        <w:rPr>
          <w:rFonts w:ascii="Palatino Linotype" w:hAnsi="Palatino Linotype" w:cs="Arial"/>
          <w:sz w:val="24"/>
        </w:rPr>
      </w:pPr>
    </w:p>
    <w:p w:rsidR="00B71E1D" w:rsidRPr="00E066FF" w:rsidRDefault="00B71E1D" w:rsidP="00B71E1D">
      <w:pPr>
        <w:tabs>
          <w:tab w:val="left" w:pos="709"/>
        </w:tabs>
        <w:spacing w:line="360" w:lineRule="auto"/>
        <w:jc w:val="both"/>
        <w:rPr>
          <w:rFonts w:ascii="Palatino Linotype" w:hAnsi="Palatino Linotype" w:cs="Arial"/>
          <w:sz w:val="24"/>
        </w:rPr>
      </w:pPr>
      <w:r w:rsidRPr="00E066FF">
        <w:rPr>
          <w:rFonts w:ascii="Palatino Linotype" w:hAnsi="Palatino Linotype" w:cs="Arial"/>
          <w:sz w:val="24"/>
        </w:rPr>
        <w:t>En ese orden de ideas, el derecho de acceso a la información se encuentra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71E1D" w:rsidRPr="00E066FF" w:rsidRDefault="00B71E1D" w:rsidP="00B71E1D">
      <w:pPr>
        <w:tabs>
          <w:tab w:val="left" w:pos="709"/>
        </w:tabs>
        <w:spacing w:line="360" w:lineRule="auto"/>
        <w:jc w:val="both"/>
        <w:rPr>
          <w:rFonts w:ascii="Palatino Linotype" w:hAnsi="Palatino Linotype" w:cs="Arial"/>
          <w:sz w:val="24"/>
          <w:szCs w:val="24"/>
        </w:rPr>
      </w:pPr>
    </w:p>
    <w:p w:rsidR="00B71E1D" w:rsidRPr="00E066FF" w:rsidRDefault="00B71E1D" w:rsidP="00B71E1D">
      <w:pPr>
        <w:tabs>
          <w:tab w:val="left" w:pos="709"/>
        </w:tabs>
        <w:spacing w:line="240" w:lineRule="auto"/>
        <w:ind w:left="851" w:right="850"/>
        <w:jc w:val="both"/>
        <w:rPr>
          <w:rFonts w:ascii="Palatino Linotype" w:hAnsi="Palatino Linotype" w:cs="Arial"/>
          <w:i/>
          <w:sz w:val="24"/>
          <w:szCs w:val="24"/>
        </w:rPr>
      </w:pPr>
      <w:r w:rsidRPr="00E066FF">
        <w:rPr>
          <w:rFonts w:ascii="Palatino Linotype" w:hAnsi="Palatino Linotype"/>
          <w:i/>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71E1D" w:rsidRPr="00E066FF" w:rsidRDefault="00B71E1D" w:rsidP="00B71E1D">
      <w:pPr>
        <w:tabs>
          <w:tab w:val="left" w:pos="709"/>
        </w:tabs>
        <w:spacing w:line="240" w:lineRule="auto"/>
        <w:ind w:left="851" w:right="850"/>
        <w:jc w:val="both"/>
        <w:rPr>
          <w:rFonts w:ascii="Palatino Linotype" w:hAnsi="Palatino Linotype"/>
          <w:i/>
          <w:sz w:val="24"/>
          <w:szCs w:val="24"/>
        </w:rPr>
      </w:pPr>
      <w:r w:rsidRPr="00E066FF">
        <w:rPr>
          <w:rFonts w:ascii="Palatino Linotype" w:hAnsi="Palatino Linotype"/>
          <w:i/>
          <w:sz w:val="24"/>
          <w:szCs w:val="24"/>
        </w:rPr>
        <w:t>Las normas relativas a los derechos humanos se interpretarán de conformidad con esta Constitución y con los tratados internacionales de la materia favoreciendo en todo tiempo a las personas la protección más amplia.</w:t>
      </w:r>
    </w:p>
    <w:p w:rsidR="00B71E1D" w:rsidRPr="00E066FF" w:rsidRDefault="00B71E1D" w:rsidP="00B71E1D">
      <w:pPr>
        <w:tabs>
          <w:tab w:val="left" w:pos="709"/>
        </w:tabs>
        <w:spacing w:line="240" w:lineRule="auto"/>
        <w:ind w:left="851" w:right="850"/>
        <w:jc w:val="both"/>
        <w:rPr>
          <w:rFonts w:ascii="Palatino Linotype" w:hAnsi="Palatino Linotype"/>
          <w:i/>
          <w:sz w:val="24"/>
          <w:szCs w:val="24"/>
        </w:rPr>
      </w:pPr>
      <w:r w:rsidRPr="00E066FF">
        <w:rPr>
          <w:rFonts w:ascii="Palatino Linotype" w:hAnsi="Palatino Linotype"/>
          <w:i/>
          <w:sz w:val="24"/>
          <w:szCs w:val="24"/>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E066FF">
        <w:rPr>
          <w:rFonts w:ascii="Palatino Linotype" w:hAnsi="Palatino Linotype"/>
          <w:i/>
          <w:sz w:val="24"/>
          <w:szCs w:val="24"/>
        </w:rPr>
        <w:lastRenderedPageBreak/>
        <w:t>investigar, sancionar y reparar las violaciones a los derechos humanos, en los términos que establezca la ley</w:t>
      </w:r>
    </w:p>
    <w:p w:rsidR="00B71E1D" w:rsidRPr="00E066FF" w:rsidRDefault="00B71E1D" w:rsidP="00B71E1D">
      <w:pPr>
        <w:tabs>
          <w:tab w:val="left" w:pos="709"/>
        </w:tabs>
        <w:spacing w:line="240" w:lineRule="auto"/>
        <w:ind w:left="851" w:right="850"/>
        <w:jc w:val="both"/>
        <w:rPr>
          <w:rFonts w:ascii="Palatino Linotype" w:hAnsi="Palatino Linotype" w:cs="Arial"/>
          <w:i/>
          <w:sz w:val="24"/>
          <w:szCs w:val="24"/>
        </w:rPr>
      </w:pPr>
      <w:r w:rsidRPr="00E066FF">
        <w:rPr>
          <w:rFonts w:ascii="Palatino Linotype" w:hAnsi="Palatino Linotype" w:cs="Arial"/>
          <w:i/>
          <w:sz w:val="24"/>
          <w:szCs w:val="24"/>
        </w:rPr>
        <w:t>[…]</w:t>
      </w:r>
    </w:p>
    <w:p w:rsidR="00B71E1D" w:rsidRPr="00E066FF" w:rsidRDefault="00B71E1D" w:rsidP="00B71E1D">
      <w:pPr>
        <w:spacing w:before="240" w:after="240" w:line="240" w:lineRule="auto"/>
        <w:ind w:left="851" w:right="901"/>
        <w:jc w:val="both"/>
        <w:rPr>
          <w:rFonts w:ascii="Palatino Linotype" w:hAnsi="Palatino Linotype" w:cs="Arial"/>
          <w:i/>
          <w:sz w:val="24"/>
          <w:szCs w:val="24"/>
        </w:rPr>
      </w:pPr>
      <w:r w:rsidRPr="00E066FF">
        <w:rPr>
          <w:rFonts w:ascii="Palatino Linotype" w:hAnsi="Palatino Linotype" w:cs="Arial"/>
          <w:i/>
          <w:sz w:val="24"/>
          <w:szCs w:val="24"/>
        </w:rPr>
        <w:t>“Artículo 6o.</w:t>
      </w:r>
    </w:p>
    <w:p w:rsidR="00B71E1D" w:rsidRPr="00E066FF" w:rsidRDefault="00B71E1D" w:rsidP="00B71E1D">
      <w:pPr>
        <w:spacing w:before="240" w:after="240" w:line="240" w:lineRule="auto"/>
        <w:ind w:left="851" w:right="901"/>
        <w:jc w:val="both"/>
        <w:rPr>
          <w:rFonts w:ascii="Palatino Linotype" w:hAnsi="Palatino Linotype" w:cs="Arial"/>
          <w:i/>
          <w:sz w:val="24"/>
          <w:szCs w:val="24"/>
        </w:rPr>
      </w:pPr>
      <w:r w:rsidRPr="00E066FF">
        <w:rPr>
          <w:rFonts w:ascii="Palatino Linotype" w:hAnsi="Palatino Linotype" w:cs="Arial"/>
          <w:i/>
          <w:sz w:val="24"/>
          <w:szCs w:val="24"/>
        </w:rPr>
        <w:t>[...]</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bCs/>
          <w:i/>
          <w:color w:val="000000"/>
          <w:sz w:val="24"/>
          <w:szCs w:val="24"/>
          <w:lang w:val="es-ES_tradnl" w:eastAsia="es-MX"/>
        </w:rPr>
        <w:t>A. </w:t>
      </w:r>
      <w:r w:rsidRPr="00E066FF">
        <w:rPr>
          <w:rFonts w:ascii="Palatino Linotype" w:hAnsi="Palatino Linotype"/>
          <w:i/>
          <w:sz w:val="24"/>
          <w:szCs w:val="24"/>
        </w:rPr>
        <w:t>Para el ejercicio del derecho de acceso a la información, la Federación y las entidades federativas, en el ámbito de sus respectivas competencias, se regirán por los siguientes principios y bases:</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i/>
          <w:color w:val="000000"/>
          <w:sz w:val="24"/>
          <w:szCs w:val="24"/>
          <w:lang w:eastAsia="es-MX"/>
        </w:rPr>
        <w:t> </w:t>
      </w:r>
    </w:p>
    <w:p w:rsidR="00B71E1D" w:rsidRPr="00E066FF" w:rsidRDefault="00B71E1D" w:rsidP="00B71E1D">
      <w:pPr>
        <w:spacing w:after="0" w:line="240" w:lineRule="auto"/>
        <w:ind w:left="851" w:right="851"/>
        <w:jc w:val="both"/>
        <w:rPr>
          <w:rFonts w:ascii="Palatino Linotype" w:eastAsia="Times New Roman" w:hAnsi="Palatino Linotype" w:cs="Courier New"/>
          <w:i/>
          <w:color w:val="000000"/>
          <w:sz w:val="24"/>
          <w:szCs w:val="24"/>
          <w:lang w:eastAsia="es-MX"/>
        </w:rPr>
      </w:pPr>
      <w:r w:rsidRPr="00E066FF">
        <w:rPr>
          <w:rFonts w:ascii="Palatino Linotype" w:eastAsia="Times New Roman" w:hAnsi="Palatino Linotype" w:cs="Arial"/>
          <w:bCs/>
          <w:i/>
          <w:color w:val="000000"/>
          <w:sz w:val="24"/>
          <w:szCs w:val="24"/>
          <w:lang w:eastAsia="es-MX"/>
        </w:rPr>
        <w:t xml:space="preserve">I. </w:t>
      </w:r>
      <w:r w:rsidRPr="00E066FF">
        <w:rPr>
          <w:rFonts w:ascii="Palatino Linotype" w:eastAsia="Times New Roman"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i/>
          <w:color w:val="000000"/>
          <w:sz w:val="24"/>
          <w:szCs w:val="24"/>
          <w:lang w:eastAsia="es-MX"/>
        </w:rPr>
        <w:t> </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bCs/>
          <w:i/>
          <w:color w:val="000000"/>
          <w:sz w:val="24"/>
          <w:szCs w:val="24"/>
          <w:lang w:eastAsia="es-MX"/>
        </w:rPr>
        <w:t xml:space="preserve">II. </w:t>
      </w:r>
      <w:r w:rsidRPr="00E066FF">
        <w:rPr>
          <w:rFonts w:ascii="Palatino Linotype" w:eastAsia="Times New Roman" w:hAnsi="Palatino Linotype" w:cs="Arial"/>
          <w:i/>
          <w:color w:val="000000"/>
          <w:sz w:val="24"/>
          <w:szCs w:val="24"/>
          <w:lang w:eastAsia="es-MX"/>
        </w:rPr>
        <w:t>La información que se refiere a la vida privada y los datos personales será protegida en los términos y con las excepciones que fijen las leyes.</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i/>
          <w:color w:val="000000"/>
          <w:sz w:val="24"/>
          <w:szCs w:val="24"/>
          <w:lang w:eastAsia="es-MX"/>
        </w:rPr>
        <w:t> </w:t>
      </w:r>
      <w:r w:rsidRPr="00E066FF">
        <w:rPr>
          <w:rFonts w:ascii="Palatino Linotype" w:eastAsia="Times New Roman" w:hAnsi="Palatino Linotype" w:cs="Arial"/>
          <w:bCs/>
          <w:i/>
          <w:color w:val="000000"/>
          <w:sz w:val="24"/>
          <w:szCs w:val="24"/>
          <w:lang w:eastAsia="es-MX"/>
        </w:rPr>
        <w:t xml:space="preserve">III. </w:t>
      </w:r>
      <w:r w:rsidRPr="00E066FF">
        <w:rPr>
          <w:rFonts w:ascii="Palatino Linotype" w:eastAsia="Times New Roman" w:hAnsi="Palatino Linotype" w:cs="Arial"/>
          <w:i/>
          <w:color w:val="000000"/>
          <w:sz w:val="24"/>
          <w:szCs w:val="24"/>
          <w:lang w:eastAsia="es-MX"/>
        </w:rPr>
        <w:t>Toda persona, sin necesidad de acreditar interés alguno o justificar su utilización, tendrá acceso gratuito a la información pública, a sus datos personales o a la rectificación de éstos.</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i/>
          <w:color w:val="000000"/>
          <w:sz w:val="24"/>
          <w:szCs w:val="24"/>
          <w:lang w:eastAsia="es-MX"/>
        </w:rPr>
        <w:t> </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bCs/>
          <w:i/>
          <w:color w:val="000000"/>
          <w:sz w:val="24"/>
          <w:szCs w:val="24"/>
          <w:lang w:eastAsia="es-MX"/>
        </w:rPr>
        <w:t xml:space="preserve">IV. </w:t>
      </w:r>
      <w:r w:rsidRPr="00E066FF">
        <w:rPr>
          <w:rFonts w:ascii="Palatino Linotype" w:eastAsia="Times New Roman" w:hAnsi="Palatino Linotype" w:cs="Arial"/>
          <w:i/>
          <w:color w:val="000000"/>
          <w:sz w:val="24"/>
          <w:szCs w:val="24"/>
          <w:lang w:eastAsia="es-MX"/>
        </w:rPr>
        <w:t>Se establecerán mecanismos de acceso a la información y procedimientos de revisión expeditos que se sustanciarán ante los organismos autónomos especializados e imparciales que establece esta Constitución.</w:t>
      </w:r>
    </w:p>
    <w:p w:rsidR="00B71E1D" w:rsidRPr="00E066FF" w:rsidRDefault="00B71E1D" w:rsidP="00B71E1D">
      <w:pPr>
        <w:spacing w:after="0" w:line="240" w:lineRule="auto"/>
        <w:ind w:left="851" w:right="851"/>
        <w:jc w:val="both"/>
        <w:rPr>
          <w:rFonts w:ascii="Palatino Linotype" w:eastAsia="Times New Roman" w:hAnsi="Palatino Linotype" w:cs="Courier New"/>
          <w:i/>
          <w:color w:val="000000"/>
          <w:sz w:val="24"/>
          <w:szCs w:val="24"/>
          <w:lang w:eastAsia="es-MX"/>
        </w:rPr>
      </w:pP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bCs/>
          <w:i/>
          <w:color w:val="000000"/>
          <w:sz w:val="24"/>
          <w:szCs w:val="24"/>
          <w:lang w:eastAsia="es-MX"/>
        </w:rPr>
        <w:lastRenderedPageBreak/>
        <w:t xml:space="preserve">V. </w:t>
      </w:r>
      <w:r w:rsidRPr="00E066FF">
        <w:rPr>
          <w:rFonts w:ascii="Palatino Linotype" w:eastAsia="Times New Roman" w:hAnsi="Palatino Linotype" w:cs="Arial"/>
          <w:i/>
          <w:color w:val="000000"/>
          <w:sz w:val="24"/>
          <w:szCs w:val="24"/>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i/>
          <w:color w:val="000000"/>
          <w:sz w:val="24"/>
          <w:szCs w:val="24"/>
          <w:lang w:eastAsia="es-MX"/>
        </w:rPr>
        <w:t> </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bCs/>
          <w:i/>
          <w:color w:val="000000"/>
          <w:sz w:val="24"/>
          <w:szCs w:val="24"/>
          <w:lang w:eastAsia="es-MX"/>
        </w:rPr>
        <w:t xml:space="preserve">VI. </w:t>
      </w:r>
      <w:r w:rsidRPr="00E066FF">
        <w:rPr>
          <w:rFonts w:ascii="Palatino Linotype" w:eastAsia="Times New Roman" w:hAnsi="Palatino Linotype" w:cs="Arial"/>
          <w:i/>
          <w:color w:val="000000"/>
          <w:sz w:val="24"/>
          <w:szCs w:val="24"/>
          <w:lang w:eastAsia="es-MX"/>
        </w:rPr>
        <w:t>Las leyes determinarán la manera en que los sujetos obligados deberán hacer pública la información relativa a los recursos públicos que entreguen a personas físicas o morales.</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i/>
          <w:color w:val="000000"/>
          <w:sz w:val="24"/>
          <w:szCs w:val="24"/>
          <w:lang w:eastAsia="es-MX"/>
        </w:rPr>
        <w:t> </w:t>
      </w:r>
    </w:p>
    <w:p w:rsidR="00B71E1D" w:rsidRPr="00E066FF" w:rsidRDefault="00B71E1D" w:rsidP="00B71E1D">
      <w:pPr>
        <w:spacing w:after="0" w:line="240" w:lineRule="auto"/>
        <w:ind w:left="851" w:right="851"/>
        <w:jc w:val="both"/>
        <w:rPr>
          <w:rFonts w:ascii="Palatino Linotype" w:eastAsia="Times New Roman" w:hAnsi="Palatino Linotype" w:cs="Arial"/>
          <w:i/>
          <w:color w:val="000000"/>
          <w:sz w:val="24"/>
          <w:szCs w:val="24"/>
          <w:lang w:eastAsia="es-MX"/>
        </w:rPr>
      </w:pPr>
      <w:r w:rsidRPr="00E066FF">
        <w:rPr>
          <w:rFonts w:ascii="Palatino Linotype" w:eastAsia="Times New Roman" w:hAnsi="Palatino Linotype" w:cs="Arial"/>
          <w:bCs/>
          <w:i/>
          <w:color w:val="000000"/>
          <w:sz w:val="24"/>
          <w:szCs w:val="24"/>
          <w:lang w:eastAsia="es-MX"/>
        </w:rPr>
        <w:t xml:space="preserve">VII. </w:t>
      </w:r>
      <w:r w:rsidRPr="00E066FF">
        <w:rPr>
          <w:rFonts w:ascii="Palatino Linotype" w:eastAsia="Times New Roman" w:hAnsi="Palatino Linotype" w:cs="Arial"/>
          <w:i/>
          <w:color w:val="000000"/>
          <w:sz w:val="24"/>
          <w:szCs w:val="24"/>
          <w:lang w:eastAsia="es-MX"/>
        </w:rPr>
        <w:t>La inobservancia a las disposiciones en materia de acceso a la información pública será sancionada en los términos que dispongan las leyes.</w:t>
      </w:r>
    </w:p>
    <w:p w:rsidR="00B71E1D" w:rsidRPr="00E066FF" w:rsidRDefault="00B71E1D" w:rsidP="00B71E1D">
      <w:pPr>
        <w:spacing w:before="240" w:after="240" w:line="240" w:lineRule="auto"/>
        <w:ind w:left="851" w:right="851"/>
        <w:jc w:val="both"/>
        <w:rPr>
          <w:rFonts w:ascii="Palatino Linotype" w:hAnsi="Palatino Linotype"/>
          <w:i/>
          <w:sz w:val="24"/>
          <w:szCs w:val="24"/>
        </w:rPr>
      </w:pPr>
      <w:r w:rsidRPr="00E066FF">
        <w:rPr>
          <w:rFonts w:ascii="Palatino Linotype" w:hAnsi="Palatino Linotype"/>
          <w:i/>
          <w:sz w:val="24"/>
          <w:szCs w:val="24"/>
        </w:rPr>
        <w:t>[...]</w:t>
      </w:r>
    </w:p>
    <w:p w:rsidR="00B71E1D" w:rsidRPr="00E066FF" w:rsidRDefault="00B71E1D" w:rsidP="00B71E1D">
      <w:pPr>
        <w:tabs>
          <w:tab w:val="left" w:pos="709"/>
        </w:tabs>
        <w:spacing w:line="360" w:lineRule="auto"/>
        <w:jc w:val="both"/>
        <w:rPr>
          <w:rFonts w:ascii="Palatino Linotype" w:hAnsi="Palatino Linotype" w:cs="Arial"/>
          <w:sz w:val="24"/>
          <w:szCs w:val="24"/>
        </w:rPr>
      </w:pPr>
      <w:r w:rsidRPr="00E066FF">
        <w:rPr>
          <w:rFonts w:ascii="Palatino Linotype" w:hAnsi="Palatino Linotype" w:cs="Arial"/>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w:t>
      </w:r>
      <w:r w:rsidRPr="00E066FF">
        <w:rPr>
          <w:rFonts w:ascii="Palatino Linotype" w:hAnsi="Palatino Linotype" w:cs="Arial"/>
          <w:b/>
          <w:sz w:val="24"/>
          <w:szCs w:val="24"/>
        </w:rPr>
        <w:t>siendo pública toda la información que posean</w:t>
      </w:r>
      <w:r w:rsidRPr="00E066FF">
        <w:rPr>
          <w:rFonts w:ascii="Palatino Linotype" w:hAnsi="Palatino Linotype" w:cs="Arial"/>
          <w:sz w:val="24"/>
          <w:szCs w:val="24"/>
        </w:rPr>
        <w:t>.</w:t>
      </w:r>
    </w:p>
    <w:p w:rsidR="00B71E1D" w:rsidRPr="00E066FF" w:rsidRDefault="00B71E1D" w:rsidP="00B71E1D">
      <w:pPr>
        <w:pStyle w:val="Prrafodelista"/>
        <w:autoSpaceDE w:val="0"/>
        <w:autoSpaceDN w:val="0"/>
        <w:adjustRightInd w:val="0"/>
        <w:spacing w:before="240" w:after="160" w:line="360" w:lineRule="auto"/>
        <w:ind w:left="0"/>
        <w:jc w:val="both"/>
        <w:rPr>
          <w:rFonts w:ascii="Palatino Linotype" w:hAnsi="Palatino Linotype" w:cs="Arial"/>
          <w:lang w:val="es-MX"/>
        </w:rPr>
      </w:pPr>
      <w:r w:rsidRPr="00E066FF">
        <w:rPr>
          <w:rFonts w:ascii="Palatino Linotype" w:hAnsi="Palatino Linotype" w:cs="Arial"/>
          <w:lang w:val="es-MX"/>
        </w:rPr>
        <w:t>Lo anterior es así, ya que la Ley de la materia establece lo siguiente:</w:t>
      </w:r>
    </w:p>
    <w:p w:rsidR="00B71E1D" w:rsidRPr="00E066FF" w:rsidRDefault="00B71E1D" w:rsidP="00B71E1D">
      <w:pPr>
        <w:pStyle w:val="Prrafodelista"/>
        <w:autoSpaceDE w:val="0"/>
        <w:autoSpaceDN w:val="0"/>
        <w:adjustRightInd w:val="0"/>
        <w:spacing w:before="240" w:after="160"/>
        <w:ind w:left="1276" w:right="1275" w:firstLine="142"/>
        <w:jc w:val="both"/>
        <w:rPr>
          <w:rFonts w:ascii="Palatino Linotype" w:hAnsi="Palatino Linotype" w:cs="Arial"/>
          <w:b/>
          <w:i/>
          <w:u w:val="single"/>
        </w:rPr>
      </w:pPr>
      <w:r w:rsidRPr="00E066FF">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r w:rsidRPr="00E066FF">
        <w:rPr>
          <w:rFonts w:ascii="Palatino Linotype" w:hAnsi="Palatino Linotype"/>
          <w:b/>
          <w:i/>
          <w:u w:val="single"/>
        </w:rPr>
        <w:t xml:space="preserve">. Los sujetos obligados sólo proporcionarán la información pública </w:t>
      </w:r>
      <w:r w:rsidRPr="00E066FF">
        <w:rPr>
          <w:rFonts w:ascii="Palatino Linotype" w:hAnsi="Palatino Linotype"/>
          <w:i/>
        </w:rPr>
        <w:t xml:space="preserve">que se les requiera y </w:t>
      </w:r>
      <w:r w:rsidRPr="00E066FF">
        <w:rPr>
          <w:rFonts w:ascii="Palatino Linotype" w:hAnsi="Palatino Linotype"/>
          <w:b/>
          <w:i/>
          <w:u w:val="single"/>
        </w:rPr>
        <w:t>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71E1D" w:rsidRPr="00E066FF" w:rsidRDefault="00B71E1D" w:rsidP="00B71E1D">
      <w:pPr>
        <w:pStyle w:val="Prrafodelista"/>
        <w:autoSpaceDE w:val="0"/>
        <w:autoSpaceDN w:val="0"/>
        <w:adjustRightInd w:val="0"/>
        <w:spacing w:before="240" w:after="160"/>
        <w:ind w:left="1276" w:right="1275"/>
        <w:jc w:val="both"/>
        <w:rPr>
          <w:rFonts w:ascii="Palatino Linotype" w:hAnsi="Palatino Linotype"/>
          <w:i/>
        </w:rPr>
      </w:pPr>
      <w:r w:rsidRPr="00E066FF">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rsidR="00B71E1D" w:rsidRPr="00E066FF" w:rsidRDefault="00B71E1D" w:rsidP="00B71E1D">
      <w:pPr>
        <w:pStyle w:val="Prrafodelista"/>
        <w:autoSpaceDE w:val="0"/>
        <w:autoSpaceDN w:val="0"/>
        <w:adjustRightInd w:val="0"/>
        <w:spacing w:before="240" w:after="160"/>
        <w:ind w:left="1276" w:right="1275"/>
        <w:jc w:val="both"/>
        <w:rPr>
          <w:rFonts w:ascii="Palatino Linotype" w:hAnsi="Palatino Linotype"/>
          <w:i/>
        </w:rPr>
      </w:pPr>
      <w:r w:rsidRPr="00E066FF">
        <w:rPr>
          <w:rFonts w:ascii="Palatino Linotype" w:hAnsi="Palatino Linotype"/>
          <w:i/>
        </w:rPr>
        <w:t xml:space="preserve">[…] </w:t>
      </w:r>
    </w:p>
    <w:p w:rsidR="00B71E1D" w:rsidRPr="00E066FF" w:rsidRDefault="00B71E1D" w:rsidP="00B71E1D">
      <w:pPr>
        <w:pStyle w:val="Prrafodelista"/>
        <w:autoSpaceDE w:val="0"/>
        <w:autoSpaceDN w:val="0"/>
        <w:adjustRightInd w:val="0"/>
        <w:spacing w:before="240"/>
        <w:ind w:left="1276" w:right="1275"/>
        <w:jc w:val="both"/>
        <w:rPr>
          <w:rFonts w:ascii="Palatino Linotype" w:hAnsi="Palatino Linotype"/>
          <w:b/>
          <w:i/>
          <w:u w:val="single"/>
        </w:rPr>
      </w:pPr>
      <w:r w:rsidRPr="00E066FF">
        <w:rPr>
          <w:rFonts w:ascii="Palatino Linotype" w:hAnsi="Palatino Linotype"/>
          <w:b/>
          <w:i/>
          <w:u w:val="single"/>
        </w:rPr>
        <w:t>Los sujetos obligados solo proporcionarán la información pública que generen, administren o posean en el ejercicio de sus atribuciones.”</w:t>
      </w:r>
    </w:p>
    <w:p w:rsidR="00B71E1D" w:rsidRPr="00E066FF" w:rsidRDefault="00B71E1D" w:rsidP="00B71E1D">
      <w:pPr>
        <w:pStyle w:val="Prrafodelista"/>
        <w:autoSpaceDE w:val="0"/>
        <w:autoSpaceDN w:val="0"/>
        <w:adjustRightInd w:val="0"/>
        <w:spacing w:before="240" w:after="160"/>
        <w:ind w:left="993" w:right="1275"/>
        <w:jc w:val="right"/>
        <w:rPr>
          <w:rFonts w:ascii="Palatino Linotype" w:hAnsi="Palatino Linotype" w:cs="Arial"/>
          <w:i/>
          <w:lang w:val="es-MX"/>
        </w:rPr>
      </w:pPr>
      <w:r w:rsidRPr="00E066FF">
        <w:rPr>
          <w:rFonts w:ascii="Palatino Linotype" w:hAnsi="Palatino Linotype" w:cs="Arial"/>
          <w:i/>
          <w:lang w:val="es-MX"/>
        </w:rPr>
        <w:t>[Énfasis añadido]</w:t>
      </w:r>
    </w:p>
    <w:p w:rsidR="00B71E1D" w:rsidRPr="00E066FF" w:rsidRDefault="00B71E1D" w:rsidP="00B71E1D">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t xml:space="preserve">De una interpretación armónica de los preceptos anteriormente transcritos se desprende que los sujetos obligados proporcionarán la información pública que se les requiera y obre en sus archivos, en el estado en que ésta se encuentre, que la </w:t>
      </w:r>
      <w:r w:rsidRPr="00E066FF">
        <w:rPr>
          <w:rFonts w:ascii="Palatino Linotype" w:hAnsi="Palatino Linotype"/>
        </w:rPr>
        <w:t>obligación de proporcionar información no comprende el procesamiento de la misma, ni el presentarla conforme al interés del solicitante; que no estarán obligados a generarla, resumirla, efectuar cálculos o practicar investigaciones</w:t>
      </w:r>
      <w:r w:rsidRPr="00E066FF">
        <w:rPr>
          <w:rFonts w:ascii="Palatino Linotype" w:hAnsi="Palatino Linotype" w:cs="Arial"/>
        </w:rPr>
        <w:t xml:space="preserve"> y que proporcionarán únicamente la información pública que generen, administren o posean en el ejercicio de sus atribuciones.</w:t>
      </w:r>
    </w:p>
    <w:p w:rsidR="00B71E1D" w:rsidRPr="00E066FF" w:rsidRDefault="00B71E1D" w:rsidP="00B71E1D">
      <w:pPr>
        <w:pStyle w:val="Prrafodelista"/>
        <w:autoSpaceDE w:val="0"/>
        <w:autoSpaceDN w:val="0"/>
        <w:adjustRightInd w:val="0"/>
        <w:spacing w:before="240" w:after="160" w:line="360" w:lineRule="auto"/>
        <w:ind w:left="0"/>
        <w:jc w:val="both"/>
        <w:rPr>
          <w:rFonts w:ascii="Palatino Linotype" w:hAnsi="Palatino Linotype" w:cs="Arial"/>
        </w:rPr>
      </w:pPr>
    </w:p>
    <w:p w:rsidR="00B71E1D" w:rsidRPr="00E066FF" w:rsidRDefault="00B71E1D" w:rsidP="00B71E1D">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t>Por lo anterior se desprenden elementos necesarios para que los Sujetos Obligados den acceso a la información pública como son:</w:t>
      </w:r>
    </w:p>
    <w:p w:rsidR="00B71E1D" w:rsidRPr="00E066FF" w:rsidRDefault="00B71E1D" w:rsidP="00B71E1D">
      <w:pPr>
        <w:pStyle w:val="Prrafodelista"/>
        <w:numPr>
          <w:ilvl w:val="0"/>
          <w:numId w:val="9"/>
        </w:numPr>
        <w:autoSpaceDE w:val="0"/>
        <w:autoSpaceDN w:val="0"/>
        <w:adjustRightInd w:val="0"/>
        <w:spacing w:before="240" w:after="160" w:line="360" w:lineRule="auto"/>
        <w:jc w:val="both"/>
        <w:rPr>
          <w:rFonts w:ascii="Palatino Linotype" w:hAnsi="Palatino Linotype" w:cs="Arial"/>
        </w:rPr>
      </w:pPr>
      <w:r w:rsidRPr="00E066FF">
        <w:rPr>
          <w:rFonts w:ascii="Palatino Linotype" w:hAnsi="Palatino Linotype" w:cs="Arial"/>
        </w:rPr>
        <w:t>Deberán proporcionar información que obre en sus archivos.</w:t>
      </w:r>
    </w:p>
    <w:p w:rsidR="00B71E1D" w:rsidRPr="00E066FF" w:rsidRDefault="00B71E1D" w:rsidP="00B71E1D">
      <w:pPr>
        <w:pStyle w:val="Prrafodelista"/>
        <w:numPr>
          <w:ilvl w:val="0"/>
          <w:numId w:val="9"/>
        </w:numPr>
        <w:autoSpaceDE w:val="0"/>
        <w:autoSpaceDN w:val="0"/>
        <w:adjustRightInd w:val="0"/>
        <w:spacing w:before="240" w:after="160" w:line="360" w:lineRule="auto"/>
        <w:jc w:val="both"/>
        <w:rPr>
          <w:rFonts w:ascii="Palatino Linotype" w:hAnsi="Palatino Linotype" w:cs="Arial"/>
        </w:rPr>
      </w:pPr>
      <w:r w:rsidRPr="00E066FF">
        <w:rPr>
          <w:rFonts w:ascii="Palatino Linotype" w:hAnsi="Palatino Linotype" w:cs="Arial"/>
        </w:rPr>
        <w:t>Proporcionar a información pública que generen, administren o posean en el ejercicio de sus atribuciones.</w:t>
      </w:r>
    </w:p>
    <w:p w:rsidR="00B71E1D" w:rsidRPr="00E066FF" w:rsidRDefault="00690BA3" w:rsidP="00B71E1D">
      <w:pPr>
        <w:pStyle w:val="Prrafodelista"/>
        <w:autoSpaceDE w:val="0"/>
        <w:autoSpaceDN w:val="0"/>
        <w:adjustRightInd w:val="0"/>
        <w:spacing w:before="240" w:after="160" w:line="360" w:lineRule="auto"/>
        <w:ind w:left="0"/>
        <w:jc w:val="both"/>
        <w:rPr>
          <w:rFonts w:ascii="Palatino Linotype" w:hAnsi="Palatino Linotype" w:cs="Arial"/>
        </w:rPr>
      </w:pPr>
      <w:r w:rsidRPr="00E066FF">
        <w:rPr>
          <w:rFonts w:ascii="Palatino Linotype" w:hAnsi="Palatino Linotype" w:cs="Arial"/>
        </w:rPr>
        <w:lastRenderedPageBreak/>
        <w:t xml:space="preserve">Como se observa de los preceptos citados </w:t>
      </w:r>
      <w:r w:rsidR="00B71E1D" w:rsidRPr="00E066FF">
        <w:rPr>
          <w:rFonts w:ascii="Palatino Linotype" w:hAnsi="Palatino Linotype" w:cs="Arial"/>
        </w:rPr>
        <w:t xml:space="preserve">y, al haberse pronunciado en el informe justificado respecto de </w:t>
      </w:r>
      <w:r w:rsidRPr="00E066FF">
        <w:rPr>
          <w:rFonts w:ascii="Palatino Linotype" w:hAnsi="Palatino Linotype" w:cs="Arial"/>
        </w:rPr>
        <w:t>la información solicitada de manera clara y precisa</w:t>
      </w:r>
      <w:r w:rsidR="00B71E1D" w:rsidRPr="00E066FF">
        <w:rPr>
          <w:rFonts w:ascii="Palatino Linotype" w:hAnsi="Palatino Linotype" w:cs="Arial"/>
        </w:rPr>
        <w:t xml:space="preserve">, se considera que </w:t>
      </w:r>
      <w:r w:rsidR="00162957" w:rsidRPr="00E066FF">
        <w:rPr>
          <w:rFonts w:ascii="Palatino Linotype" w:hAnsi="Palatino Linotype" w:cs="Arial"/>
        </w:rPr>
        <w:t xml:space="preserve">ha quedado </w:t>
      </w:r>
      <w:r w:rsidR="00B71E1D" w:rsidRPr="00E066FF">
        <w:rPr>
          <w:rFonts w:ascii="Palatino Linotype" w:hAnsi="Palatino Linotype" w:cs="Arial"/>
        </w:rPr>
        <w:t>sin materia el Recurso de Revisión intentado.</w:t>
      </w:r>
    </w:p>
    <w:p w:rsidR="00B71E1D" w:rsidRPr="00E066FF" w:rsidRDefault="00B71E1D" w:rsidP="003607E0">
      <w:pPr>
        <w:tabs>
          <w:tab w:val="left" w:pos="709"/>
        </w:tabs>
        <w:spacing w:before="240" w:line="360" w:lineRule="auto"/>
        <w:ind w:right="51"/>
        <w:jc w:val="both"/>
        <w:rPr>
          <w:rFonts w:ascii="Palatino Linotype" w:hAnsi="Palatino Linotype"/>
          <w:b/>
          <w:sz w:val="24"/>
          <w:szCs w:val="24"/>
        </w:rPr>
      </w:pPr>
    </w:p>
    <w:p w:rsidR="00162957" w:rsidRPr="00E066FF" w:rsidRDefault="00162957" w:rsidP="00162957">
      <w:pPr>
        <w:tabs>
          <w:tab w:val="left" w:pos="709"/>
        </w:tabs>
        <w:spacing w:before="240" w:line="360" w:lineRule="auto"/>
        <w:ind w:right="51"/>
        <w:jc w:val="both"/>
        <w:rPr>
          <w:rFonts w:ascii="Palatino Linotype" w:hAnsi="Palatino Linotype"/>
          <w:sz w:val="24"/>
          <w:szCs w:val="24"/>
        </w:rPr>
      </w:pPr>
      <w:r w:rsidRPr="00E066FF">
        <w:rPr>
          <w:rFonts w:ascii="Palatino Linotype" w:hAnsi="Palatino Linotype"/>
          <w:sz w:val="24"/>
          <w:szCs w:val="24"/>
        </w:rPr>
        <w:t xml:space="preserve">En mérito de lo expuesto en líneas anteriores, resultan inatendibles los motivos de inconformidad que arguye el recurrente en su medio de impugnación que fue materia de estudio, por ello </w:t>
      </w:r>
      <w:r w:rsidRPr="00E066FF">
        <w:rPr>
          <w:rFonts w:ascii="Palatino Linotype" w:hAnsi="Palatino Linotype" w:cs="Arial"/>
          <w:b/>
          <w:sz w:val="24"/>
          <w:szCs w:val="24"/>
        </w:rPr>
        <w:t>con fundamento en la segunda hipótesis de la fracción I del artículo 186, en concordancia con el 192 fracción III</w:t>
      </w:r>
      <w:r w:rsidRPr="00E066FF">
        <w:rPr>
          <w:rFonts w:ascii="Palatino Linotype" w:hAnsi="Palatino Linotype" w:cs="Arial"/>
          <w:sz w:val="24"/>
          <w:szCs w:val="24"/>
        </w:rPr>
        <w:t xml:space="preserve"> de la Ley de Transparencia y Acceso a la Información Pública del Estado de México y Municipios, se </w:t>
      </w:r>
      <w:r w:rsidRPr="00E066FF">
        <w:rPr>
          <w:rFonts w:ascii="Palatino Linotype" w:hAnsi="Palatino Linotype" w:cs="Arial"/>
          <w:b/>
          <w:sz w:val="24"/>
          <w:szCs w:val="24"/>
        </w:rPr>
        <w:t>SOBRESEE</w:t>
      </w:r>
      <w:r w:rsidRPr="00E066FF">
        <w:rPr>
          <w:rFonts w:ascii="Palatino Linotype" w:hAnsi="Palatino Linotype"/>
          <w:sz w:val="24"/>
          <w:szCs w:val="24"/>
        </w:rPr>
        <w:t xml:space="preserve"> el recurso de revisión </w:t>
      </w:r>
      <w:r w:rsidRPr="00E066FF">
        <w:rPr>
          <w:rFonts w:ascii="Palatino Linotype" w:hAnsi="Palatino Linotype" w:cs="Arial"/>
          <w:b/>
          <w:sz w:val="24"/>
        </w:rPr>
        <w:t>0</w:t>
      </w:r>
      <w:r w:rsidR="00690BA3" w:rsidRPr="00E066FF">
        <w:rPr>
          <w:rFonts w:ascii="Palatino Linotype" w:hAnsi="Palatino Linotype" w:cs="Arial"/>
          <w:b/>
          <w:sz w:val="24"/>
        </w:rPr>
        <w:t>4170</w:t>
      </w:r>
      <w:r w:rsidRPr="00E066FF">
        <w:rPr>
          <w:rFonts w:ascii="Palatino Linotype" w:hAnsi="Palatino Linotype" w:cs="Arial"/>
          <w:b/>
          <w:bCs/>
          <w:sz w:val="24"/>
          <w:lang w:eastAsia="es-MX"/>
        </w:rPr>
        <w:t xml:space="preserve">/INFOEM/IP/RR/2018, </w:t>
      </w:r>
      <w:r w:rsidRPr="00E066FF">
        <w:rPr>
          <w:rFonts w:ascii="Palatino Linotype" w:hAnsi="Palatino Linotype"/>
          <w:sz w:val="24"/>
          <w:szCs w:val="24"/>
        </w:rPr>
        <w:t>que ha sido materia del presente fallo.</w:t>
      </w:r>
    </w:p>
    <w:p w:rsidR="00B71E1D" w:rsidRPr="00E066FF" w:rsidRDefault="00B71E1D" w:rsidP="003607E0">
      <w:pPr>
        <w:tabs>
          <w:tab w:val="left" w:pos="709"/>
        </w:tabs>
        <w:spacing w:before="240" w:line="360" w:lineRule="auto"/>
        <w:ind w:right="51"/>
        <w:jc w:val="both"/>
        <w:rPr>
          <w:rFonts w:ascii="Palatino Linotype" w:hAnsi="Palatino Linotype"/>
          <w:b/>
          <w:sz w:val="24"/>
          <w:szCs w:val="24"/>
        </w:rPr>
      </w:pPr>
    </w:p>
    <w:p w:rsidR="003607E0" w:rsidRPr="00E066FF" w:rsidRDefault="003607E0" w:rsidP="003607E0">
      <w:pPr>
        <w:tabs>
          <w:tab w:val="left" w:pos="709"/>
        </w:tabs>
        <w:spacing w:before="240" w:line="360" w:lineRule="auto"/>
        <w:ind w:right="51"/>
        <w:jc w:val="both"/>
        <w:rPr>
          <w:rFonts w:ascii="Palatino Linotype" w:hAnsi="Palatino Linotype"/>
          <w:sz w:val="24"/>
          <w:szCs w:val="24"/>
        </w:rPr>
      </w:pPr>
      <w:r w:rsidRPr="00E066FF">
        <w:rPr>
          <w:rFonts w:ascii="Palatino Linotype" w:hAnsi="Palatino Linotype"/>
          <w:sz w:val="24"/>
          <w:szCs w:val="24"/>
        </w:rPr>
        <w:t>Por lo antes expuesto y fundado es de resolverse y;</w:t>
      </w:r>
    </w:p>
    <w:p w:rsidR="003607E0" w:rsidRPr="00E066FF" w:rsidRDefault="003607E0" w:rsidP="003607E0">
      <w:pPr>
        <w:tabs>
          <w:tab w:val="left" w:pos="709"/>
        </w:tabs>
        <w:spacing w:before="240" w:line="360" w:lineRule="auto"/>
        <w:ind w:right="51"/>
        <w:jc w:val="both"/>
        <w:rPr>
          <w:rFonts w:ascii="Palatino Linotype" w:hAnsi="Palatino Linotype"/>
          <w:sz w:val="24"/>
          <w:szCs w:val="24"/>
        </w:rPr>
      </w:pPr>
    </w:p>
    <w:p w:rsidR="003607E0" w:rsidRPr="00E066FF" w:rsidRDefault="003607E0" w:rsidP="003607E0">
      <w:pPr>
        <w:spacing w:before="240" w:line="360" w:lineRule="auto"/>
        <w:jc w:val="center"/>
        <w:rPr>
          <w:rFonts w:ascii="Palatino Linotype" w:eastAsia="Times New Roman" w:hAnsi="Palatino Linotype"/>
          <w:b/>
          <w:bCs/>
          <w:spacing w:val="60"/>
          <w:sz w:val="28"/>
          <w:lang w:val="es-ES_tradnl"/>
        </w:rPr>
      </w:pPr>
      <w:r w:rsidRPr="00E066FF">
        <w:rPr>
          <w:rFonts w:ascii="Palatino Linotype" w:eastAsia="Times New Roman" w:hAnsi="Palatino Linotype"/>
          <w:b/>
          <w:bCs/>
          <w:spacing w:val="60"/>
          <w:sz w:val="28"/>
          <w:lang w:val="es-ES_tradnl"/>
        </w:rPr>
        <w:t>SE    RESUELVE</w:t>
      </w:r>
    </w:p>
    <w:p w:rsidR="004849C0" w:rsidRPr="00E066FF" w:rsidRDefault="004849C0" w:rsidP="004849C0">
      <w:pPr>
        <w:spacing w:after="0" w:line="480" w:lineRule="auto"/>
        <w:jc w:val="both"/>
        <w:rPr>
          <w:rFonts w:ascii="Palatino Linotype" w:hAnsi="Palatino Linotype" w:cs="Arial"/>
          <w:sz w:val="24"/>
          <w:szCs w:val="24"/>
        </w:rPr>
      </w:pPr>
      <w:r w:rsidRPr="00E066FF">
        <w:rPr>
          <w:rFonts w:ascii="Palatino Linotype" w:hAnsi="Palatino Linotype" w:cs="Arial"/>
          <w:b/>
          <w:sz w:val="28"/>
          <w:szCs w:val="24"/>
        </w:rPr>
        <w:t>PRIMERO</w:t>
      </w:r>
      <w:r w:rsidRPr="00E066FF">
        <w:rPr>
          <w:rFonts w:ascii="Palatino Linotype" w:hAnsi="Palatino Linotype" w:cs="Arial"/>
          <w:sz w:val="24"/>
          <w:szCs w:val="24"/>
        </w:rPr>
        <w:t>.</w:t>
      </w:r>
      <w:r w:rsidRPr="00E066FF">
        <w:rPr>
          <w:rFonts w:ascii="Palatino Linotype" w:hAnsi="Palatino Linotype"/>
          <w:sz w:val="24"/>
          <w:szCs w:val="24"/>
        </w:rPr>
        <w:t xml:space="preserve"> </w:t>
      </w:r>
      <w:r w:rsidRPr="00E066FF">
        <w:rPr>
          <w:rFonts w:ascii="Palatino Linotype" w:hAnsi="Palatino Linotype" w:cs="Arial"/>
          <w:sz w:val="24"/>
          <w:szCs w:val="24"/>
        </w:rPr>
        <w:t xml:space="preserve">Se </w:t>
      </w:r>
      <w:r w:rsidRPr="00E066FF">
        <w:rPr>
          <w:rFonts w:ascii="Palatino Linotype" w:hAnsi="Palatino Linotype" w:cs="Arial"/>
          <w:b/>
          <w:sz w:val="24"/>
          <w:szCs w:val="24"/>
        </w:rPr>
        <w:t>SOBRESEE</w:t>
      </w:r>
      <w:r w:rsidRPr="00E066FF">
        <w:rPr>
          <w:rFonts w:ascii="Palatino Linotype" w:hAnsi="Palatino Linotype" w:cs="Arial"/>
          <w:sz w:val="24"/>
          <w:szCs w:val="24"/>
        </w:rPr>
        <w:t xml:space="preserve"> el recurso de revisión número </w:t>
      </w:r>
      <w:r w:rsidRPr="00E066FF">
        <w:rPr>
          <w:rFonts w:ascii="Palatino Linotype" w:hAnsi="Palatino Linotype" w:cs="Arial"/>
          <w:b/>
          <w:sz w:val="24"/>
          <w:szCs w:val="24"/>
        </w:rPr>
        <w:t>0</w:t>
      </w:r>
      <w:r w:rsidR="00690BA3" w:rsidRPr="00E066FF">
        <w:rPr>
          <w:rFonts w:ascii="Palatino Linotype" w:hAnsi="Palatino Linotype" w:cs="Arial"/>
          <w:b/>
          <w:sz w:val="24"/>
          <w:szCs w:val="24"/>
        </w:rPr>
        <w:t>4170</w:t>
      </w:r>
      <w:r w:rsidRPr="00E066FF">
        <w:rPr>
          <w:rFonts w:ascii="Palatino Linotype" w:hAnsi="Palatino Linotype" w:cs="Arial"/>
          <w:b/>
          <w:sz w:val="24"/>
          <w:szCs w:val="24"/>
        </w:rPr>
        <w:t>/INFOEM/IP/RR/2018</w:t>
      </w:r>
      <w:r w:rsidRPr="00E066FF">
        <w:rPr>
          <w:rFonts w:ascii="Palatino Linotype" w:hAnsi="Palatino Linotype" w:cs="Arial"/>
          <w:sz w:val="24"/>
          <w:szCs w:val="24"/>
        </w:rPr>
        <w:t xml:space="preserve">, porque al modificar la respuesta el recurso de revisión quedó sin materia en términos del Considerando </w:t>
      </w:r>
      <w:r w:rsidRPr="00E066FF">
        <w:rPr>
          <w:rFonts w:ascii="Palatino Linotype" w:hAnsi="Palatino Linotype" w:cs="Arial"/>
          <w:b/>
          <w:sz w:val="24"/>
          <w:szCs w:val="24"/>
        </w:rPr>
        <w:t>TERCERO</w:t>
      </w:r>
      <w:r w:rsidRPr="00E066FF">
        <w:rPr>
          <w:rFonts w:ascii="Palatino Linotype" w:hAnsi="Palatino Linotype" w:cs="Arial"/>
          <w:sz w:val="24"/>
          <w:szCs w:val="24"/>
        </w:rPr>
        <w:t xml:space="preserve"> de la presente resolución.</w:t>
      </w:r>
    </w:p>
    <w:p w:rsidR="004849C0" w:rsidRPr="00E066FF" w:rsidRDefault="004849C0" w:rsidP="004849C0">
      <w:pPr>
        <w:spacing w:after="0" w:line="480" w:lineRule="auto"/>
        <w:jc w:val="both"/>
        <w:rPr>
          <w:rFonts w:ascii="Palatino Linotype" w:hAnsi="Palatino Linotype" w:cs="Arial"/>
          <w:sz w:val="24"/>
          <w:szCs w:val="24"/>
        </w:rPr>
      </w:pPr>
    </w:p>
    <w:p w:rsidR="004849C0" w:rsidRPr="00E066FF" w:rsidRDefault="004849C0" w:rsidP="004849C0">
      <w:pPr>
        <w:spacing w:before="240" w:after="240" w:line="360" w:lineRule="auto"/>
        <w:jc w:val="both"/>
        <w:rPr>
          <w:rFonts w:ascii="Palatino Linotype" w:hAnsi="Palatino Linotype" w:cs="Arial"/>
          <w:sz w:val="24"/>
          <w:szCs w:val="24"/>
          <w:lang w:val="es-ES_tradnl"/>
        </w:rPr>
      </w:pPr>
      <w:r w:rsidRPr="00E066FF">
        <w:rPr>
          <w:rFonts w:ascii="Palatino Linotype" w:hAnsi="Palatino Linotype" w:cs="Arial"/>
          <w:b/>
          <w:sz w:val="28"/>
          <w:szCs w:val="24"/>
        </w:rPr>
        <w:lastRenderedPageBreak/>
        <w:t xml:space="preserve">SEGUNDO. </w:t>
      </w:r>
      <w:r w:rsidRPr="00E066FF">
        <w:rPr>
          <w:rFonts w:ascii="Palatino Linotype" w:hAnsi="Palatino Linotype" w:cs="Arial"/>
          <w:b/>
          <w:sz w:val="24"/>
          <w:szCs w:val="24"/>
          <w:lang w:val="es-ES_tradnl"/>
        </w:rPr>
        <w:t>Notifíquese,</w:t>
      </w:r>
      <w:r w:rsidRPr="00E066FF">
        <w:rPr>
          <w:rFonts w:ascii="Palatino Linotype" w:hAnsi="Palatino Linotype" w:cs="Arial"/>
          <w:sz w:val="24"/>
          <w:szCs w:val="24"/>
          <w:lang w:val="es-ES_tradnl"/>
        </w:rPr>
        <w:t xml:space="preserve"> vía SAIMEX, la presente resolución al Titular de la Unidad de Transparencia del </w:t>
      </w:r>
      <w:r w:rsidRPr="00E066FF">
        <w:rPr>
          <w:rFonts w:ascii="Palatino Linotype" w:hAnsi="Palatino Linotype" w:cs="Arial"/>
          <w:b/>
          <w:sz w:val="24"/>
          <w:szCs w:val="24"/>
          <w:lang w:val="es-ES_tradnl"/>
        </w:rPr>
        <w:t xml:space="preserve">SUJETO OBLIGADO, </w:t>
      </w:r>
      <w:r w:rsidRPr="00E066FF">
        <w:rPr>
          <w:rFonts w:ascii="Palatino Linotype" w:hAnsi="Palatino Linotype" w:cs="Arial"/>
          <w:sz w:val="24"/>
          <w:szCs w:val="24"/>
          <w:lang w:val="es-ES_tradnl"/>
        </w:rPr>
        <w:t>para</w:t>
      </w:r>
      <w:r w:rsidRPr="00E066FF">
        <w:rPr>
          <w:rFonts w:ascii="Palatino Linotype" w:hAnsi="Palatino Linotype" w:cs="Arial"/>
          <w:b/>
          <w:sz w:val="24"/>
          <w:szCs w:val="24"/>
          <w:lang w:val="es-ES_tradnl"/>
        </w:rPr>
        <w:t xml:space="preserve"> </w:t>
      </w:r>
      <w:r w:rsidRPr="00E066FF">
        <w:rPr>
          <w:rFonts w:ascii="Palatino Linotype" w:hAnsi="Palatino Linotype" w:cs="Arial"/>
          <w:sz w:val="24"/>
          <w:szCs w:val="24"/>
          <w:lang w:val="es-ES_tradnl"/>
        </w:rPr>
        <w:t>su conocimiento.</w:t>
      </w:r>
    </w:p>
    <w:p w:rsidR="004849C0" w:rsidRPr="00E066FF" w:rsidRDefault="004849C0" w:rsidP="004849C0">
      <w:pPr>
        <w:spacing w:before="240" w:after="240" w:line="360" w:lineRule="auto"/>
        <w:jc w:val="both"/>
        <w:rPr>
          <w:rFonts w:ascii="Palatino Linotype" w:hAnsi="Palatino Linotype" w:cs="Arial"/>
          <w:sz w:val="14"/>
          <w:szCs w:val="24"/>
          <w:lang w:val="es-ES_tradnl"/>
        </w:rPr>
      </w:pPr>
    </w:p>
    <w:p w:rsidR="004849C0" w:rsidRPr="00E066FF" w:rsidRDefault="004849C0" w:rsidP="004849C0">
      <w:pPr>
        <w:spacing w:line="360" w:lineRule="auto"/>
        <w:jc w:val="both"/>
        <w:rPr>
          <w:rFonts w:ascii="Palatino Linotype" w:hAnsi="Palatino Linotype"/>
          <w:color w:val="222222"/>
          <w:sz w:val="24"/>
          <w:szCs w:val="24"/>
          <w:shd w:val="clear" w:color="auto" w:fill="FFFFFF"/>
          <w:lang w:val="es-ES"/>
        </w:rPr>
      </w:pPr>
      <w:r w:rsidRPr="00E066FF">
        <w:rPr>
          <w:rFonts w:ascii="Palatino Linotype" w:hAnsi="Palatino Linotype"/>
          <w:b/>
          <w:sz w:val="28"/>
          <w:szCs w:val="24"/>
        </w:rPr>
        <w:t>TERCERO.</w:t>
      </w:r>
      <w:r w:rsidRPr="00E066FF">
        <w:rPr>
          <w:rFonts w:ascii="Palatino Linotype" w:hAnsi="Palatino Linotype" w:cs="Arial"/>
          <w:sz w:val="28"/>
          <w:szCs w:val="24"/>
        </w:rPr>
        <w:t xml:space="preserve"> </w:t>
      </w:r>
      <w:r w:rsidRPr="00E066FF">
        <w:rPr>
          <w:rFonts w:ascii="Palatino Linotype" w:hAnsi="Palatino Linotype" w:cs="Arial"/>
          <w:b/>
          <w:sz w:val="24"/>
          <w:szCs w:val="24"/>
        </w:rPr>
        <w:t xml:space="preserve">Notifíquese </w:t>
      </w:r>
      <w:r w:rsidRPr="00E066FF">
        <w:rPr>
          <w:rFonts w:ascii="Palatino Linotype" w:hAnsi="Palatino Linotype" w:cs="Arial"/>
          <w:sz w:val="24"/>
          <w:szCs w:val="24"/>
        </w:rPr>
        <w:t>la presente resolución</w:t>
      </w:r>
      <w:r w:rsidRPr="00E066FF">
        <w:rPr>
          <w:rFonts w:ascii="Palatino Linotype" w:hAnsi="Palatino Linotype" w:cs="Arial"/>
          <w:b/>
          <w:sz w:val="24"/>
          <w:szCs w:val="24"/>
        </w:rPr>
        <w:t xml:space="preserve"> </w:t>
      </w:r>
      <w:r w:rsidRPr="00E066FF">
        <w:rPr>
          <w:rFonts w:ascii="Palatino Linotype" w:hAnsi="Palatino Linotype" w:cs="Arial"/>
          <w:sz w:val="24"/>
          <w:szCs w:val="24"/>
        </w:rPr>
        <w:t xml:space="preserve">a </w:t>
      </w:r>
      <w:r w:rsidRPr="00E066FF">
        <w:rPr>
          <w:rFonts w:ascii="Palatino Linotype" w:hAnsi="Palatino Linotype" w:cs="Arial"/>
          <w:b/>
          <w:sz w:val="24"/>
          <w:szCs w:val="24"/>
        </w:rPr>
        <w:t>El Recurrente</w:t>
      </w:r>
      <w:r w:rsidRPr="00E066FF">
        <w:rPr>
          <w:rFonts w:ascii="Palatino Linotype" w:hAnsi="Palatino Linotype" w:cs="Arial"/>
          <w:sz w:val="24"/>
          <w:szCs w:val="24"/>
        </w:rPr>
        <w:t>, haciendo</w:t>
      </w:r>
      <w:r w:rsidRPr="00E066FF">
        <w:rPr>
          <w:rFonts w:ascii="Palatino Linotype" w:hAnsi="Palatino Linotype" w:cs="Arial"/>
          <w:sz w:val="24"/>
          <w:szCs w:val="24"/>
          <w:lang w:val="es-ES_tradnl"/>
        </w:rPr>
        <w:t xml:space="preserve"> de su conocimiento que </w:t>
      </w:r>
      <w:r w:rsidRPr="00E066FF">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Pr="00E066FF">
        <w:rPr>
          <w:rStyle w:val="apple-converted-space"/>
          <w:rFonts w:ascii="Palatino Linotype" w:hAnsi="Palatino Linotype"/>
          <w:color w:val="222222"/>
          <w:sz w:val="24"/>
          <w:szCs w:val="24"/>
          <w:shd w:val="clear" w:color="auto" w:fill="FFFFFF"/>
          <w:lang w:val="es-ES"/>
        </w:rPr>
        <w:t xml:space="preserve"> </w:t>
      </w:r>
      <w:r w:rsidRPr="00E066FF">
        <w:rPr>
          <w:rFonts w:ascii="Palatino Linotype" w:hAnsi="Palatino Linotype"/>
          <w:color w:val="222222"/>
          <w:sz w:val="24"/>
          <w:szCs w:val="24"/>
          <w:shd w:val="clear" w:color="auto" w:fill="FFFFFF"/>
          <w:lang w:val="es-ES"/>
        </w:rPr>
        <w:t>podrá promover el Juicio de Amparo en los términos de las leyes aplicables.</w:t>
      </w:r>
    </w:p>
    <w:p w:rsidR="00836BAC" w:rsidRPr="00E066FF" w:rsidRDefault="00836BAC" w:rsidP="00526244">
      <w:pPr>
        <w:tabs>
          <w:tab w:val="left" w:pos="709"/>
        </w:tabs>
        <w:spacing w:before="240" w:line="360" w:lineRule="auto"/>
        <w:ind w:right="51"/>
        <w:jc w:val="both"/>
        <w:rPr>
          <w:rFonts w:ascii="Palatino Linotype" w:hAnsi="Palatino Linotype" w:cs="Arial"/>
          <w:sz w:val="24"/>
          <w:szCs w:val="24"/>
        </w:rPr>
      </w:pPr>
    </w:p>
    <w:p w:rsidR="00661753" w:rsidRPr="00E066FF" w:rsidRDefault="00661753" w:rsidP="00661753">
      <w:pPr>
        <w:spacing w:before="240" w:line="360" w:lineRule="auto"/>
        <w:jc w:val="both"/>
        <w:rPr>
          <w:rFonts w:ascii="Palatino Linotype" w:hAnsi="Palatino Linotype" w:cs="Arial"/>
          <w:sz w:val="24"/>
          <w:szCs w:val="24"/>
        </w:rPr>
      </w:pPr>
      <w:r w:rsidRPr="00E066FF">
        <w:rPr>
          <w:rFonts w:ascii="Palatino Linotype" w:hAnsi="Palatino Linotype" w:cs="Arial"/>
          <w:sz w:val="24"/>
          <w:szCs w:val="24"/>
        </w:rPr>
        <w:t>ASÍ LO RESUELVE, POR UNANIMIDAD DE VOTOS EL PLENO DEL</w:t>
      </w:r>
      <w:r w:rsidRPr="00E066F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066FF">
        <w:rPr>
          <w:rFonts w:ascii="Palatino Linotype" w:hAnsi="Palatino Linotype" w:cs="Arial"/>
          <w:sz w:val="24"/>
          <w:szCs w:val="24"/>
        </w:rPr>
        <w:t xml:space="preserve">, CONFORMADO POR LOS COMISIONADOS </w:t>
      </w:r>
      <w:r w:rsidR="00AB6C3B" w:rsidRPr="00E066FF">
        <w:rPr>
          <w:rFonts w:ascii="Palatino Linotype" w:hAnsi="Palatino Linotype" w:cs="Arial"/>
          <w:sz w:val="24"/>
          <w:szCs w:val="24"/>
        </w:rPr>
        <w:t>ZULEMA MARTÍNEZ SÁNCHEZ</w:t>
      </w:r>
      <w:r w:rsidRPr="00E066FF">
        <w:rPr>
          <w:rFonts w:ascii="Palatino Linotype" w:hAnsi="Palatino Linotype" w:cs="Arial"/>
          <w:sz w:val="24"/>
          <w:szCs w:val="24"/>
        </w:rPr>
        <w:t>, EVA ABAID YAPUR, JOSÉ</w:t>
      </w:r>
      <w:r w:rsidR="00741213" w:rsidRPr="00E066FF">
        <w:rPr>
          <w:rFonts w:ascii="Palatino Linotype" w:hAnsi="Palatino Linotype" w:cs="Arial"/>
          <w:sz w:val="24"/>
          <w:szCs w:val="24"/>
        </w:rPr>
        <w:t xml:space="preserve"> GUADALUPE LUNA HERNÁNDEZ</w:t>
      </w:r>
      <w:r w:rsidR="00FD7455" w:rsidRPr="00E066FF">
        <w:rPr>
          <w:rFonts w:ascii="Palatino Linotype" w:hAnsi="Palatino Linotype" w:cs="Arial"/>
          <w:sz w:val="24"/>
          <w:szCs w:val="24"/>
        </w:rPr>
        <w:t>,</w:t>
      </w:r>
      <w:r w:rsidRPr="00E066FF">
        <w:rPr>
          <w:rFonts w:ascii="Palatino Linotype" w:hAnsi="Palatino Linotype" w:cs="Arial"/>
          <w:sz w:val="24"/>
          <w:szCs w:val="24"/>
        </w:rPr>
        <w:t xml:space="preserve"> JAVIER MARTÍNEZ CRUZ</w:t>
      </w:r>
      <w:r w:rsidR="00F0052A" w:rsidRPr="00E066FF">
        <w:rPr>
          <w:rFonts w:ascii="Palatino Linotype" w:hAnsi="Palatino Linotype" w:cs="Arial"/>
          <w:sz w:val="24"/>
          <w:szCs w:val="24"/>
        </w:rPr>
        <w:t xml:space="preserve"> Y LUIS GUSTAVO PARRA NORIEGA</w:t>
      </w:r>
      <w:r w:rsidRPr="00E066FF">
        <w:rPr>
          <w:rFonts w:ascii="Palatino Linotype" w:hAnsi="Palatino Linotype" w:cs="Arial"/>
          <w:sz w:val="24"/>
          <w:szCs w:val="24"/>
        </w:rPr>
        <w:t xml:space="preserve">, EN LA </w:t>
      </w:r>
      <w:r w:rsidR="00EB7A5F" w:rsidRPr="00E066FF">
        <w:rPr>
          <w:rFonts w:ascii="Palatino Linotype" w:hAnsi="Palatino Linotype" w:cs="Arial"/>
          <w:sz w:val="24"/>
          <w:szCs w:val="24"/>
        </w:rPr>
        <w:t xml:space="preserve">TERCERA </w:t>
      </w:r>
      <w:r w:rsidRPr="00E066FF">
        <w:rPr>
          <w:rFonts w:ascii="Palatino Linotype" w:hAnsi="Palatino Linotype" w:cs="Arial"/>
          <w:sz w:val="24"/>
          <w:szCs w:val="24"/>
        </w:rPr>
        <w:t xml:space="preserve">SESIÓN ORDINARIA CELEBRADA EL </w:t>
      </w:r>
      <w:r w:rsidR="00EB7A5F" w:rsidRPr="00E066FF">
        <w:rPr>
          <w:rFonts w:ascii="Palatino Linotype" w:hAnsi="Palatino Linotype" w:cs="Arial"/>
          <w:sz w:val="24"/>
          <w:szCs w:val="24"/>
        </w:rPr>
        <w:t>VEINTITRÉS DE ENERO</w:t>
      </w:r>
      <w:r w:rsidR="00FD7455" w:rsidRPr="00E066FF">
        <w:rPr>
          <w:rFonts w:ascii="Palatino Linotype" w:hAnsi="Palatino Linotype" w:cs="Arial"/>
          <w:sz w:val="24"/>
          <w:szCs w:val="24"/>
        </w:rPr>
        <w:t xml:space="preserve"> </w:t>
      </w:r>
      <w:r w:rsidRPr="00E066FF">
        <w:rPr>
          <w:rFonts w:ascii="Palatino Linotype" w:hAnsi="Palatino Linotype" w:cs="Arial"/>
          <w:sz w:val="24"/>
          <w:szCs w:val="24"/>
        </w:rPr>
        <w:t>DE DOS MIL DIECI</w:t>
      </w:r>
      <w:r w:rsidR="00EB7A5F" w:rsidRPr="00E066FF">
        <w:rPr>
          <w:rFonts w:ascii="Palatino Linotype" w:hAnsi="Palatino Linotype" w:cs="Arial"/>
          <w:sz w:val="24"/>
          <w:szCs w:val="24"/>
        </w:rPr>
        <w:t>NUEVE</w:t>
      </w:r>
      <w:r w:rsidRPr="00E066FF">
        <w:rPr>
          <w:rFonts w:ascii="Palatino Linotype" w:hAnsi="Palatino Linotype" w:cs="Arial"/>
          <w:sz w:val="24"/>
          <w:szCs w:val="24"/>
        </w:rPr>
        <w:t xml:space="preserve">, ANTE </w:t>
      </w:r>
      <w:r w:rsidR="00FC732A" w:rsidRPr="00E066FF">
        <w:rPr>
          <w:rFonts w:ascii="Palatino Linotype" w:hAnsi="Palatino Linotype" w:cs="Arial"/>
          <w:sz w:val="24"/>
          <w:szCs w:val="24"/>
        </w:rPr>
        <w:t>E</w:t>
      </w:r>
      <w:r w:rsidRPr="00E066FF">
        <w:rPr>
          <w:rFonts w:ascii="Palatino Linotype" w:hAnsi="Palatino Linotype" w:cs="Arial"/>
          <w:sz w:val="24"/>
          <w:szCs w:val="24"/>
        </w:rPr>
        <w:t>L</w:t>
      </w:r>
      <w:r w:rsidR="00FC732A" w:rsidRPr="00E066FF">
        <w:rPr>
          <w:rFonts w:ascii="Palatino Linotype" w:hAnsi="Palatino Linotype" w:cs="Arial"/>
          <w:sz w:val="24"/>
          <w:szCs w:val="24"/>
        </w:rPr>
        <w:t xml:space="preserve"> SECRETARIO TÉCNICO</w:t>
      </w:r>
      <w:r w:rsidRPr="00E066FF">
        <w:rPr>
          <w:rFonts w:ascii="Palatino Linotype" w:hAnsi="Palatino Linotype" w:cs="Arial"/>
          <w:sz w:val="24"/>
          <w:szCs w:val="24"/>
        </w:rPr>
        <w:t xml:space="preserve"> DEL PLENO, </w:t>
      </w:r>
      <w:r w:rsidR="00FC732A" w:rsidRPr="00E066FF">
        <w:rPr>
          <w:rFonts w:ascii="Palatino Linotype" w:hAnsi="Palatino Linotype" w:cs="Arial"/>
          <w:sz w:val="24"/>
          <w:szCs w:val="24"/>
        </w:rPr>
        <w:t>ALEXIS TAPIA RAMÍREZ</w:t>
      </w:r>
      <w:r w:rsidRPr="00E066FF">
        <w:rPr>
          <w:rFonts w:ascii="Palatino Linotype" w:hAnsi="Palatino Linotype" w:cs="Arial"/>
          <w:sz w:val="24"/>
          <w:szCs w:val="24"/>
        </w:rPr>
        <w:t>.</w:t>
      </w:r>
    </w:p>
    <w:p w:rsidR="00661753" w:rsidRPr="00E066FF" w:rsidRDefault="00661753" w:rsidP="00405E5E">
      <w:pPr>
        <w:autoSpaceDE w:val="0"/>
        <w:autoSpaceDN w:val="0"/>
        <w:adjustRightInd w:val="0"/>
        <w:spacing w:before="240" w:line="240" w:lineRule="auto"/>
        <w:jc w:val="both"/>
        <w:rPr>
          <w:rFonts w:ascii="Palatino Linotype" w:hAnsi="Palatino Linotype" w:cs="Arial"/>
          <w:sz w:val="24"/>
          <w:szCs w:val="24"/>
        </w:rPr>
      </w:pPr>
    </w:p>
    <w:p w:rsidR="00661753" w:rsidRPr="00E066FF" w:rsidRDefault="00661753" w:rsidP="00405E5E">
      <w:pPr>
        <w:autoSpaceDE w:val="0"/>
        <w:autoSpaceDN w:val="0"/>
        <w:adjustRightInd w:val="0"/>
        <w:spacing w:before="240" w:line="240" w:lineRule="auto"/>
        <w:jc w:val="both"/>
        <w:rPr>
          <w:rFonts w:ascii="Palatino Linotype" w:hAnsi="Palatino Linotype" w:cs="Arial"/>
          <w:sz w:val="24"/>
          <w:szCs w:val="24"/>
        </w:rPr>
      </w:pPr>
    </w:p>
    <w:p w:rsidR="00661753" w:rsidRPr="00E066FF" w:rsidRDefault="00661753" w:rsidP="00405E5E">
      <w:pPr>
        <w:autoSpaceDE w:val="0"/>
        <w:autoSpaceDN w:val="0"/>
        <w:adjustRightInd w:val="0"/>
        <w:spacing w:before="240" w:line="240" w:lineRule="auto"/>
        <w:jc w:val="both"/>
        <w:rPr>
          <w:rFonts w:ascii="Palatino Linotype" w:hAnsi="Palatino Linotype" w:cs="Arial"/>
          <w:sz w:val="24"/>
          <w:szCs w:val="24"/>
        </w:rPr>
      </w:pPr>
    </w:p>
    <w:p w:rsidR="006168E4" w:rsidRPr="00E066FF" w:rsidRDefault="006168E4" w:rsidP="00556513">
      <w:pPr>
        <w:spacing w:before="240" w:line="480" w:lineRule="auto"/>
        <w:jc w:val="both"/>
        <w:rPr>
          <w:rFonts w:ascii="Palatino Linotype" w:hAnsi="Palatino Linotype"/>
        </w:rPr>
      </w:pPr>
      <w:r w:rsidRPr="00E066F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E066FF" w:rsidRDefault="006168E4" w:rsidP="00556513">
      <w:pPr>
        <w:spacing w:before="240" w:line="480" w:lineRule="auto"/>
        <w:jc w:val="both"/>
        <w:rPr>
          <w:rFonts w:ascii="Palatino Linotype" w:hAnsi="Palatino Linotype"/>
        </w:rPr>
      </w:pPr>
    </w:p>
    <w:p w:rsidR="006168E4" w:rsidRPr="00E066FF" w:rsidRDefault="006168E4" w:rsidP="00556513">
      <w:pPr>
        <w:spacing w:before="240" w:line="480" w:lineRule="auto"/>
        <w:rPr>
          <w:rFonts w:ascii="Palatino Linotype" w:hAnsi="Palatino Linotype"/>
          <w:b/>
        </w:rPr>
      </w:pPr>
    </w:p>
    <w:p w:rsidR="006168E4" w:rsidRPr="00E066FF" w:rsidRDefault="006168E4" w:rsidP="00556513">
      <w:pPr>
        <w:spacing w:before="240" w:line="480" w:lineRule="auto"/>
        <w:rPr>
          <w:rFonts w:ascii="Palatino Linotype" w:hAnsi="Palatino Linotype"/>
          <w:b/>
        </w:rPr>
      </w:pPr>
    </w:p>
    <w:p w:rsidR="006168E4" w:rsidRPr="00E066FF" w:rsidRDefault="006168E4" w:rsidP="00556513">
      <w:pPr>
        <w:spacing w:before="240" w:line="480" w:lineRule="auto"/>
        <w:rPr>
          <w:rFonts w:ascii="Palatino Linotype" w:hAnsi="Palatino Linotype"/>
          <w:b/>
        </w:rPr>
      </w:pPr>
      <w:r w:rsidRPr="00E066F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E066F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v:textbox>
                <w10:wrap anchorx="margin"/>
              </v:shape>
            </w:pict>
          </mc:Fallback>
        </mc:AlternateContent>
      </w:r>
    </w:p>
    <w:p w:rsidR="006168E4" w:rsidRPr="00E066FF" w:rsidRDefault="006168E4" w:rsidP="00556513">
      <w:pPr>
        <w:spacing w:before="240" w:line="480" w:lineRule="auto"/>
        <w:rPr>
          <w:rFonts w:ascii="Palatino Linotype" w:hAnsi="Palatino Linotype"/>
          <w:b/>
        </w:rPr>
      </w:pPr>
    </w:p>
    <w:p w:rsidR="006168E4" w:rsidRPr="00E066FF" w:rsidRDefault="006168E4" w:rsidP="00556513">
      <w:pPr>
        <w:spacing w:before="240" w:line="480" w:lineRule="auto"/>
        <w:rPr>
          <w:rFonts w:ascii="Palatino Linotype" w:hAnsi="Palatino Linotype"/>
          <w:b/>
        </w:rPr>
      </w:pPr>
    </w:p>
    <w:p w:rsidR="006168E4" w:rsidRPr="00E066FF" w:rsidRDefault="006168E4" w:rsidP="00556513">
      <w:pPr>
        <w:spacing w:before="240" w:line="480" w:lineRule="auto"/>
        <w:rPr>
          <w:rFonts w:ascii="Palatino Linotype" w:hAnsi="Palatino Linotype"/>
          <w:b/>
          <w:sz w:val="18"/>
          <w:szCs w:val="18"/>
        </w:rPr>
      </w:pPr>
    </w:p>
    <w:p w:rsidR="006168E4" w:rsidRPr="00E066FF" w:rsidRDefault="00F0052A" w:rsidP="00556513">
      <w:pPr>
        <w:spacing w:before="240" w:line="480" w:lineRule="auto"/>
        <w:rPr>
          <w:rFonts w:ascii="Palatino Linotype" w:hAnsi="Palatino Linotype"/>
          <w:b/>
          <w:sz w:val="18"/>
          <w:szCs w:val="18"/>
        </w:rPr>
      </w:pPr>
      <w:r w:rsidRPr="00E066FF">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BD0D541" wp14:editId="2591ED97">
                <wp:simplePos x="0" y="0"/>
                <wp:positionH relativeFrom="margin">
                  <wp:posOffset>3314700</wp:posOffset>
                </wp:positionH>
                <wp:positionV relativeFrom="paragraph">
                  <wp:posOffset>174625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052A" w:rsidRPr="00EF2FC0" w:rsidRDefault="00F0052A" w:rsidP="00F0052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0052A" w:rsidRPr="00EF2FC0" w:rsidRDefault="00F0052A" w:rsidP="00F0052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0052A" w:rsidRDefault="00F0052A" w:rsidP="00F0052A">
                            <w:pPr>
                              <w:spacing w:line="240" w:lineRule="auto"/>
                              <w:jc w:val="center"/>
                              <w:rPr>
                                <w:rFonts w:ascii="Palatino Linotype" w:hAnsi="Palatino Linotype"/>
                                <w:b/>
                                <w:sz w:val="24"/>
                                <w:szCs w:val="24"/>
                              </w:rPr>
                            </w:pPr>
                            <w:r>
                              <w:rPr>
                                <w:rFonts w:ascii="Palatino Linotype" w:hAnsi="Palatino Linotype"/>
                                <w:b/>
                                <w:sz w:val="24"/>
                                <w:szCs w:val="24"/>
                              </w:rPr>
                              <w:t>(Rúbrica).</w:t>
                            </w:r>
                          </w:p>
                          <w:p w:rsidR="00F0052A" w:rsidRDefault="00F0052A" w:rsidP="00F00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D541" id="Cuadro de texto 4" o:spid="_x0000_s1029" type="#_x0000_t202" style="position:absolute;margin-left:261pt;margin-top:13.75pt;width:168pt;height:7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" fillcolor="white [3201]" strokecolor="white [3212]" strokeweight=".5pt">
                <v:textbox>
                  <w:txbxContent>
                    <w:p w:rsidR="00F0052A" w:rsidRPr="00EF2FC0" w:rsidRDefault="00F0052A" w:rsidP="00F0052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0052A" w:rsidRPr="00EF2FC0" w:rsidRDefault="00F0052A" w:rsidP="00F0052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0052A" w:rsidRDefault="00F0052A" w:rsidP="00F0052A">
                      <w:pPr>
                        <w:spacing w:line="240" w:lineRule="auto"/>
                        <w:jc w:val="center"/>
                        <w:rPr>
                          <w:rFonts w:ascii="Palatino Linotype" w:hAnsi="Palatino Linotype"/>
                          <w:b/>
                          <w:sz w:val="24"/>
                          <w:szCs w:val="24"/>
                        </w:rPr>
                      </w:pPr>
                      <w:r>
                        <w:rPr>
                          <w:rFonts w:ascii="Palatino Linotype" w:hAnsi="Palatino Linotype"/>
                          <w:b/>
                          <w:sz w:val="24"/>
                          <w:szCs w:val="24"/>
                        </w:rPr>
                        <w:t>(Rúbrica).</w:t>
                      </w:r>
                    </w:p>
                    <w:p w:rsidR="00F0052A" w:rsidRDefault="00F0052A" w:rsidP="00F0052A"/>
                  </w:txbxContent>
                </v:textbox>
                <w10:wrap anchorx="margin"/>
              </v:shape>
            </w:pict>
          </mc:Fallback>
        </mc:AlternateContent>
      </w:r>
      <w:r w:rsidR="00EA64CB" w:rsidRPr="00E066F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22AD8A1" wp14:editId="30C571E1">
                <wp:simplePos x="0" y="0"/>
                <wp:positionH relativeFrom="margin">
                  <wp:align>left</wp:align>
                </wp:positionH>
                <wp:positionV relativeFrom="paragraph">
                  <wp:posOffset>173355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D8A1" id="Cuadro de texto 2" o:spid="_x0000_s1030" type="#_x0000_t202" style="position:absolute;margin-left:0;margin-top:13.6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E066FF" w:rsidRDefault="006168E4" w:rsidP="00556513">
      <w:pPr>
        <w:spacing w:before="240" w:line="480" w:lineRule="auto"/>
        <w:rPr>
          <w:rFonts w:ascii="Palatino Linotype" w:hAnsi="Palatino Linotype"/>
          <w:b/>
          <w:sz w:val="18"/>
          <w:szCs w:val="18"/>
        </w:rPr>
      </w:pPr>
    </w:p>
    <w:p w:rsidR="006168E4" w:rsidRPr="00E066FF" w:rsidRDefault="006168E4" w:rsidP="00556513">
      <w:pPr>
        <w:spacing w:before="240" w:line="480" w:lineRule="auto"/>
        <w:rPr>
          <w:rFonts w:ascii="Palatino Linotype" w:hAnsi="Palatino Linotype"/>
          <w:b/>
        </w:rPr>
      </w:pPr>
    </w:p>
    <w:p w:rsidR="006168E4" w:rsidRPr="00E066FF" w:rsidRDefault="006168E4" w:rsidP="00556513">
      <w:pPr>
        <w:spacing w:before="240" w:line="480" w:lineRule="auto"/>
        <w:rPr>
          <w:rFonts w:ascii="Palatino Linotype" w:hAnsi="Palatino Linotype"/>
          <w:b/>
        </w:rPr>
      </w:pPr>
    </w:p>
    <w:p w:rsidR="006168E4" w:rsidRPr="00E066FF" w:rsidRDefault="00FC732A" w:rsidP="00556513">
      <w:pPr>
        <w:spacing w:before="240" w:line="480" w:lineRule="auto"/>
        <w:rPr>
          <w:rFonts w:ascii="Palatino Linotype" w:hAnsi="Palatino Linotype" w:cs="Arial"/>
          <w:szCs w:val="20"/>
        </w:rPr>
      </w:pPr>
      <w:r w:rsidRPr="00E066F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6E5DB1" wp14:editId="7F0D1714">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DB1" id="Cuadro de texto 24" o:spid="_x0000_s1031"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Pr="00E066FF" w:rsidRDefault="006168E4" w:rsidP="00556513">
      <w:pPr>
        <w:spacing w:before="240" w:line="480" w:lineRule="auto"/>
        <w:rPr>
          <w:rFonts w:ascii="Palatino Linotype" w:hAnsi="Palatino Linotype" w:cs="Arial"/>
          <w:szCs w:val="20"/>
        </w:rPr>
      </w:pPr>
    </w:p>
    <w:p w:rsidR="006168E4" w:rsidRPr="00E066FF" w:rsidRDefault="006168E4" w:rsidP="00556513">
      <w:pPr>
        <w:spacing w:before="240" w:line="480" w:lineRule="auto"/>
        <w:rPr>
          <w:rFonts w:ascii="Palatino Linotype" w:hAnsi="Palatino Linotype" w:cs="Arial"/>
          <w:sz w:val="18"/>
          <w:szCs w:val="18"/>
        </w:rPr>
      </w:pPr>
    </w:p>
    <w:p w:rsidR="006168E4" w:rsidRPr="00E066FF" w:rsidRDefault="006168E4" w:rsidP="00405E5E">
      <w:pPr>
        <w:spacing w:before="240" w:line="240" w:lineRule="auto"/>
        <w:jc w:val="both"/>
        <w:rPr>
          <w:rFonts w:ascii="Palatino Linotype" w:hAnsi="Palatino Linotype" w:cs="Arial"/>
          <w:sz w:val="16"/>
          <w:szCs w:val="16"/>
        </w:rPr>
      </w:pPr>
      <w:r w:rsidRPr="00E066FF">
        <w:rPr>
          <w:rFonts w:ascii="Palatino Linotype" w:hAnsi="Palatino Linotype" w:cs="Arial"/>
          <w:sz w:val="16"/>
          <w:szCs w:val="16"/>
        </w:rPr>
        <w:t xml:space="preserve">Esta hoja corresponde a la resolución de </w:t>
      </w:r>
      <w:r w:rsidR="00EB7A5F" w:rsidRPr="00E066FF">
        <w:rPr>
          <w:rFonts w:ascii="Palatino Linotype" w:hAnsi="Palatino Linotype" w:cs="Arial"/>
          <w:sz w:val="16"/>
          <w:szCs w:val="16"/>
        </w:rPr>
        <w:t>veintitrés de enero de dos mil diecinueve</w:t>
      </w:r>
      <w:r w:rsidR="00061821" w:rsidRPr="00E066FF">
        <w:rPr>
          <w:rFonts w:ascii="Palatino Linotype" w:hAnsi="Palatino Linotype" w:cs="Arial"/>
          <w:sz w:val="16"/>
          <w:szCs w:val="16"/>
        </w:rPr>
        <w:t>,</w:t>
      </w:r>
      <w:r w:rsidRPr="00E066FF">
        <w:rPr>
          <w:rFonts w:ascii="Palatino Linotype" w:hAnsi="Palatino Linotype" w:cs="Arial"/>
          <w:sz w:val="16"/>
          <w:szCs w:val="16"/>
        </w:rPr>
        <w:t xml:space="preserve"> emitida en el recurso de revisión </w:t>
      </w:r>
      <w:r w:rsidR="00EA64CB" w:rsidRPr="00E066FF">
        <w:rPr>
          <w:rFonts w:ascii="Palatino Linotype" w:hAnsi="Palatino Linotype" w:cs="Arial"/>
          <w:bCs/>
          <w:sz w:val="16"/>
          <w:szCs w:val="16"/>
          <w:lang w:eastAsia="es-MX"/>
        </w:rPr>
        <w:t>0</w:t>
      </w:r>
      <w:r w:rsidR="00E065D7" w:rsidRPr="00E066FF">
        <w:rPr>
          <w:rFonts w:ascii="Palatino Linotype" w:hAnsi="Palatino Linotype" w:cs="Arial"/>
          <w:bCs/>
          <w:sz w:val="16"/>
          <w:szCs w:val="16"/>
          <w:lang w:eastAsia="es-MX"/>
        </w:rPr>
        <w:t>4170</w:t>
      </w:r>
      <w:r w:rsidR="00EA64CB" w:rsidRPr="00E066FF">
        <w:rPr>
          <w:rFonts w:ascii="Palatino Linotype" w:hAnsi="Palatino Linotype" w:cs="Arial"/>
          <w:bCs/>
          <w:sz w:val="16"/>
          <w:szCs w:val="16"/>
          <w:lang w:eastAsia="es-MX"/>
        </w:rPr>
        <w:t>/INFOEM/IP/RR/201</w:t>
      </w:r>
      <w:r w:rsidR="00E90602" w:rsidRPr="00E066FF">
        <w:rPr>
          <w:rFonts w:ascii="Palatino Linotype" w:hAnsi="Palatino Linotype" w:cs="Arial"/>
          <w:bCs/>
          <w:sz w:val="16"/>
          <w:szCs w:val="16"/>
          <w:lang w:eastAsia="es-MX"/>
        </w:rPr>
        <w:t>8</w:t>
      </w:r>
      <w:r w:rsidRPr="00E066FF">
        <w:rPr>
          <w:rFonts w:ascii="Palatino Linotype" w:hAnsi="Palatino Linotype" w:cs="Arial"/>
          <w:sz w:val="16"/>
          <w:szCs w:val="16"/>
        </w:rPr>
        <w:t>.</w:t>
      </w:r>
    </w:p>
    <w:p w:rsidR="00DD13E2" w:rsidRDefault="006168E4" w:rsidP="00405E5E">
      <w:pPr>
        <w:spacing w:before="240" w:line="480" w:lineRule="auto"/>
      </w:pPr>
      <w:r w:rsidRPr="00E066FF">
        <w:rPr>
          <w:rFonts w:ascii="Palatino Linotype" w:hAnsi="Palatino Linotype"/>
          <w:sz w:val="16"/>
          <w:szCs w:val="16"/>
        </w:rPr>
        <w:t>OSAM</w:t>
      </w:r>
      <w:r w:rsidR="00FC732A" w:rsidRPr="00E066FF">
        <w:rPr>
          <w:rFonts w:ascii="Palatino Linotype" w:hAnsi="Palatino Linotype"/>
          <w:sz w:val="16"/>
          <w:szCs w:val="16"/>
        </w:rPr>
        <w:t>/LASF</w:t>
      </w:r>
    </w:p>
    <w:sectPr w:rsidR="00DD13E2"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DFB" w:rsidRDefault="00144DFB" w:rsidP="006168E4">
      <w:pPr>
        <w:spacing w:after="0" w:line="240" w:lineRule="auto"/>
      </w:pPr>
      <w:r>
        <w:separator/>
      </w:r>
    </w:p>
  </w:endnote>
  <w:endnote w:type="continuationSeparator" w:id="0">
    <w:p w:rsidR="00144DFB" w:rsidRDefault="00144DF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5FBF">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5FBF">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5F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5FBF">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DFB" w:rsidRDefault="00144DFB" w:rsidP="006168E4">
      <w:pPr>
        <w:spacing w:after="0" w:line="240" w:lineRule="auto"/>
      </w:pPr>
      <w:r>
        <w:separator/>
      </w:r>
    </w:p>
  </w:footnote>
  <w:footnote w:type="continuationSeparator" w:id="0">
    <w:p w:rsidR="00144DFB" w:rsidRDefault="00144DFB"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64357C" w:rsidP="008F413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04170/INFOEM/IP/RR/2018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64357C" w:rsidP="008F4135">
          <w:pPr>
            <w:spacing w:after="120" w:line="256" w:lineRule="auto"/>
            <w:ind w:left="639" w:right="214"/>
            <w:jc w:val="both"/>
            <w:rPr>
              <w:rFonts w:ascii="Palatino Linotype" w:hAnsi="Palatino Linotype" w:cs="Arial"/>
            </w:rPr>
          </w:pPr>
          <w:r>
            <w:rPr>
              <w:rFonts w:ascii="Palatino Linotype" w:hAnsi="Palatino Linotype" w:cs="Arial"/>
            </w:rPr>
            <w:t>Secretaría de Finanzas</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64357C">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4357C">
            <w:rPr>
              <w:rFonts w:ascii="Palatino Linotype" w:hAnsi="Palatino Linotype" w:cs="Arial"/>
              <w:bCs/>
              <w:sz w:val="24"/>
              <w:lang w:eastAsia="es-MX"/>
            </w:rPr>
            <w:t>4170</w:t>
          </w:r>
          <w:r>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A35FBF" w:rsidP="0064357C">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64357C" w:rsidP="008F4135">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7"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5"/>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E58"/>
    <w:rsid w:val="000306A7"/>
    <w:rsid w:val="00032F93"/>
    <w:rsid w:val="00043811"/>
    <w:rsid w:val="00045379"/>
    <w:rsid w:val="00055224"/>
    <w:rsid w:val="00061821"/>
    <w:rsid w:val="000623F9"/>
    <w:rsid w:val="00063A10"/>
    <w:rsid w:val="000662F8"/>
    <w:rsid w:val="00073E78"/>
    <w:rsid w:val="00091552"/>
    <w:rsid w:val="00091C3A"/>
    <w:rsid w:val="000A1AE4"/>
    <w:rsid w:val="000A244E"/>
    <w:rsid w:val="000A3486"/>
    <w:rsid w:val="000A79DA"/>
    <w:rsid w:val="000B09A8"/>
    <w:rsid w:val="000B15C9"/>
    <w:rsid w:val="000B4B51"/>
    <w:rsid w:val="000B7158"/>
    <w:rsid w:val="000C5B8B"/>
    <w:rsid w:val="000D1B55"/>
    <w:rsid w:val="000D3C75"/>
    <w:rsid w:val="000E53AB"/>
    <w:rsid w:val="000E686B"/>
    <w:rsid w:val="00111DCD"/>
    <w:rsid w:val="00114CF9"/>
    <w:rsid w:val="00116475"/>
    <w:rsid w:val="001231E6"/>
    <w:rsid w:val="00124855"/>
    <w:rsid w:val="001254F5"/>
    <w:rsid w:val="001342F1"/>
    <w:rsid w:val="00136FAD"/>
    <w:rsid w:val="00144DFB"/>
    <w:rsid w:val="00145388"/>
    <w:rsid w:val="00146F0A"/>
    <w:rsid w:val="00152C2B"/>
    <w:rsid w:val="00155D3B"/>
    <w:rsid w:val="001564EA"/>
    <w:rsid w:val="00162957"/>
    <w:rsid w:val="001741A2"/>
    <w:rsid w:val="00175897"/>
    <w:rsid w:val="00176DE1"/>
    <w:rsid w:val="00180B9F"/>
    <w:rsid w:val="00181CC5"/>
    <w:rsid w:val="00184EA4"/>
    <w:rsid w:val="00193784"/>
    <w:rsid w:val="001A02EC"/>
    <w:rsid w:val="001A577E"/>
    <w:rsid w:val="001A5B30"/>
    <w:rsid w:val="001A7C9B"/>
    <w:rsid w:val="001B05B9"/>
    <w:rsid w:val="001B7B88"/>
    <w:rsid w:val="001C1635"/>
    <w:rsid w:val="001C7319"/>
    <w:rsid w:val="001C7D87"/>
    <w:rsid w:val="001D0E5D"/>
    <w:rsid w:val="001D2B2C"/>
    <w:rsid w:val="001D3E87"/>
    <w:rsid w:val="0021501E"/>
    <w:rsid w:val="00215523"/>
    <w:rsid w:val="002164AC"/>
    <w:rsid w:val="002201D4"/>
    <w:rsid w:val="002205C0"/>
    <w:rsid w:val="0023373D"/>
    <w:rsid w:val="0023423C"/>
    <w:rsid w:val="0024491F"/>
    <w:rsid w:val="002546C4"/>
    <w:rsid w:val="002577FE"/>
    <w:rsid w:val="00273D0E"/>
    <w:rsid w:val="00273E49"/>
    <w:rsid w:val="002A2034"/>
    <w:rsid w:val="002A24F4"/>
    <w:rsid w:val="002A38BF"/>
    <w:rsid w:val="002A597E"/>
    <w:rsid w:val="002B107F"/>
    <w:rsid w:val="002B28A2"/>
    <w:rsid w:val="002B5DBD"/>
    <w:rsid w:val="002C3EFF"/>
    <w:rsid w:val="002C5CC3"/>
    <w:rsid w:val="002C72D2"/>
    <w:rsid w:val="002E2D7B"/>
    <w:rsid w:val="002E5E6A"/>
    <w:rsid w:val="002F37BE"/>
    <w:rsid w:val="00300D0B"/>
    <w:rsid w:val="00306096"/>
    <w:rsid w:val="0031645D"/>
    <w:rsid w:val="00320A67"/>
    <w:rsid w:val="003235EA"/>
    <w:rsid w:val="003272FB"/>
    <w:rsid w:val="003607E0"/>
    <w:rsid w:val="00361B9C"/>
    <w:rsid w:val="00376CEC"/>
    <w:rsid w:val="00380758"/>
    <w:rsid w:val="00394A1E"/>
    <w:rsid w:val="003A61F9"/>
    <w:rsid w:val="003B1E88"/>
    <w:rsid w:val="003B221B"/>
    <w:rsid w:val="003C22D2"/>
    <w:rsid w:val="003D0774"/>
    <w:rsid w:val="003E16E1"/>
    <w:rsid w:val="004012CF"/>
    <w:rsid w:val="00402FF3"/>
    <w:rsid w:val="00405E5E"/>
    <w:rsid w:val="004069EB"/>
    <w:rsid w:val="00412FC2"/>
    <w:rsid w:val="00423213"/>
    <w:rsid w:val="0042416D"/>
    <w:rsid w:val="004516EB"/>
    <w:rsid w:val="004529B6"/>
    <w:rsid w:val="00453DBD"/>
    <w:rsid w:val="00454CE6"/>
    <w:rsid w:val="0045795D"/>
    <w:rsid w:val="004616B8"/>
    <w:rsid w:val="00462670"/>
    <w:rsid w:val="00462881"/>
    <w:rsid w:val="00463B4A"/>
    <w:rsid w:val="00475F48"/>
    <w:rsid w:val="00477CC2"/>
    <w:rsid w:val="00480385"/>
    <w:rsid w:val="0048180A"/>
    <w:rsid w:val="00481C7A"/>
    <w:rsid w:val="004849C0"/>
    <w:rsid w:val="00486142"/>
    <w:rsid w:val="004906C8"/>
    <w:rsid w:val="004967E2"/>
    <w:rsid w:val="004A290F"/>
    <w:rsid w:val="004A5FFD"/>
    <w:rsid w:val="004A7CE2"/>
    <w:rsid w:val="004C773F"/>
    <w:rsid w:val="004D08EB"/>
    <w:rsid w:val="004E2371"/>
    <w:rsid w:val="004E6BE9"/>
    <w:rsid w:val="00503655"/>
    <w:rsid w:val="00515090"/>
    <w:rsid w:val="00521E57"/>
    <w:rsid w:val="00523ACB"/>
    <w:rsid w:val="00526244"/>
    <w:rsid w:val="005305EA"/>
    <w:rsid w:val="005371E7"/>
    <w:rsid w:val="00540538"/>
    <w:rsid w:val="005520FE"/>
    <w:rsid w:val="00556513"/>
    <w:rsid w:val="00562653"/>
    <w:rsid w:val="005733EB"/>
    <w:rsid w:val="00580802"/>
    <w:rsid w:val="00581A22"/>
    <w:rsid w:val="00593E91"/>
    <w:rsid w:val="0059448B"/>
    <w:rsid w:val="005A0B49"/>
    <w:rsid w:val="005A6D57"/>
    <w:rsid w:val="005A6FF6"/>
    <w:rsid w:val="005B5B70"/>
    <w:rsid w:val="005B5F05"/>
    <w:rsid w:val="005C5834"/>
    <w:rsid w:val="005C6982"/>
    <w:rsid w:val="005D2B59"/>
    <w:rsid w:val="005D362F"/>
    <w:rsid w:val="005D370F"/>
    <w:rsid w:val="005E4D7C"/>
    <w:rsid w:val="005F048E"/>
    <w:rsid w:val="005F57F0"/>
    <w:rsid w:val="006001B9"/>
    <w:rsid w:val="006073EF"/>
    <w:rsid w:val="0061042F"/>
    <w:rsid w:val="006168E4"/>
    <w:rsid w:val="00637512"/>
    <w:rsid w:val="00640EE4"/>
    <w:rsid w:val="0064357C"/>
    <w:rsid w:val="006466F5"/>
    <w:rsid w:val="006565D7"/>
    <w:rsid w:val="00661753"/>
    <w:rsid w:val="00665035"/>
    <w:rsid w:val="006848B7"/>
    <w:rsid w:val="00690BA3"/>
    <w:rsid w:val="00692904"/>
    <w:rsid w:val="006B1953"/>
    <w:rsid w:val="006B1BF1"/>
    <w:rsid w:val="006B26E3"/>
    <w:rsid w:val="006B4A8B"/>
    <w:rsid w:val="006B7444"/>
    <w:rsid w:val="006D23FC"/>
    <w:rsid w:val="006E2D8D"/>
    <w:rsid w:val="006E48F6"/>
    <w:rsid w:val="00701033"/>
    <w:rsid w:val="00715E04"/>
    <w:rsid w:val="007407EE"/>
    <w:rsid w:val="00741213"/>
    <w:rsid w:val="007424D1"/>
    <w:rsid w:val="00744EEF"/>
    <w:rsid w:val="00754CAE"/>
    <w:rsid w:val="00762A39"/>
    <w:rsid w:val="00775698"/>
    <w:rsid w:val="007851D5"/>
    <w:rsid w:val="0079486A"/>
    <w:rsid w:val="00794F80"/>
    <w:rsid w:val="007A0426"/>
    <w:rsid w:val="007A078B"/>
    <w:rsid w:val="007A1C9E"/>
    <w:rsid w:val="007A2143"/>
    <w:rsid w:val="007B2C77"/>
    <w:rsid w:val="007B496F"/>
    <w:rsid w:val="007D1A27"/>
    <w:rsid w:val="007D1B24"/>
    <w:rsid w:val="007D1F15"/>
    <w:rsid w:val="007D25B1"/>
    <w:rsid w:val="007D2878"/>
    <w:rsid w:val="007E7BAB"/>
    <w:rsid w:val="007E7DCE"/>
    <w:rsid w:val="007F20AC"/>
    <w:rsid w:val="00802C56"/>
    <w:rsid w:val="00811205"/>
    <w:rsid w:val="00812C48"/>
    <w:rsid w:val="008146F9"/>
    <w:rsid w:val="008178FC"/>
    <w:rsid w:val="00824DCD"/>
    <w:rsid w:val="00827F11"/>
    <w:rsid w:val="00836BAC"/>
    <w:rsid w:val="00837B4D"/>
    <w:rsid w:val="00844569"/>
    <w:rsid w:val="00847D23"/>
    <w:rsid w:val="00857750"/>
    <w:rsid w:val="00863327"/>
    <w:rsid w:val="00865F0A"/>
    <w:rsid w:val="00870F44"/>
    <w:rsid w:val="00884054"/>
    <w:rsid w:val="008928C8"/>
    <w:rsid w:val="00895089"/>
    <w:rsid w:val="008951ED"/>
    <w:rsid w:val="008A75BE"/>
    <w:rsid w:val="008A7AC4"/>
    <w:rsid w:val="008C32A8"/>
    <w:rsid w:val="008C55A3"/>
    <w:rsid w:val="008E6375"/>
    <w:rsid w:val="008F4135"/>
    <w:rsid w:val="008F4C65"/>
    <w:rsid w:val="00905422"/>
    <w:rsid w:val="00913133"/>
    <w:rsid w:val="00921DB9"/>
    <w:rsid w:val="0092403D"/>
    <w:rsid w:val="00924233"/>
    <w:rsid w:val="0092607C"/>
    <w:rsid w:val="009402DB"/>
    <w:rsid w:val="009449B8"/>
    <w:rsid w:val="00944DC9"/>
    <w:rsid w:val="00952219"/>
    <w:rsid w:val="009605CD"/>
    <w:rsid w:val="009611E0"/>
    <w:rsid w:val="00965FEE"/>
    <w:rsid w:val="0096643B"/>
    <w:rsid w:val="009706B5"/>
    <w:rsid w:val="00972BDF"/>
    <w:rsid w:val="00974E2C"/>
    <w:rsid w:val="0098182D"/>
    <w:rsid w:val="00985DC0"/>
    <w:rsid w:val="00986753"/>
    <w:rsid w:val="009A686F"/>
    <w:rsid w:val="009B33A8"/>
    <w:rsid w:val="009B3487"/>
    <w:rsid w:val="009B7C61"/>
    <w:rsid w:val="009C3793"/>
    <w:rsid w:val="009C7AF7"/>
    <w:rsid w:val="009E1411"/>
    <w:rsid w:val="009E52F2"/>
    <w:rsid w:val="009F3C1F"/>
    <w:rsid w:val="009F56BF"/>
    <w:rsid w:val="009F614E"/>
    <w:rsid w:val="009F762B"/>
    <w:rsid w:val="00A001BF"/>
    <w:rsid w:val="00A02047"/>
    <w:rsid w:val="00A036BE"/>
    <w:rsid w:val="00A12205"/>
    <w:rsid w:val="00A12CA0"/>
    <w:rsid w:val="00A211E5"/>
    <w:rsid w:val="00A31C93"/>
    <w:rsid w:val="00A33D8F"/>
    <w:rsid w:val="00A35FBF"/>
    <w:rsid w:val="00A453DC"/>
    <w:rsid w:val="00A625E2"/>
    <w:rsid w:val="00A72465"/>
    <w:rsid w:val="00A80C92"/>
    <w:rsid w:val="00A82461"/>
    <w:rsid w:val="00A851D8"/>
    <w:rsid w:val="00A91D65"/>
    <w:rsid w:val="00A953BA"/>
    <w:rsid w:val="00AA5D62"/>
    <w:rsid w:val="00AB3710"/>
    <w:rsid w:val="00AB4B0F"/>
    <w:rsid w:val="00AB6C3B"/>
    <w:rsid w:val="00AE008F"/>
    <w:rsid w:val="00AE6C8A"/>
    <w:rsid w:val="00B00658"/>
    <w:rsid w:val="00B10BDF"/>
    <w:rsid w:val="00B11E08"/>
    <w:rsid w:val="00B323C6"/>
    <w:rsid w:val="00B32CD3"/>
    <w:rsid w:val="00B34819"/>
    <w:rsid w:val="00B35A93"/>
    <w:rsid w:val="00B3672D"/>
    <w:rsid w:val="00B4281E"/>
    <w:rsid w:val="00B4745C"/>
    <w:rsid w:val="00B53C91"/>
    <w:rsid w:val="00B57CC2"/>
    <w:rsid w:val="00B71E1D"/>
    <w:rsid w:val="00B808CD"/>
    <w:rsid w:val="00B87DE1"/>
    <w:rsid w:val="00B9223B"/>
    <w:rsid w:val="00BA0489"/>
    <w:rsid w:val="00BA182F"/>
    <w:rsid w:val="00BA4D1F"/>
    <w:rsid w:val="00BA7AD1"/>
    <w:rsid w:val="00BB2250"/>
    <w:rsid w:val="00BC0FDD"/>
    <w:rsid w:val="00BC22E0"/>
    <w:rsid w:val="00BD53B0"/>
    <w:rsid w:val="00BD69F5"/>
    <w:rsid w:val="00BE11AC"/>
    <w:rsid w:val="00BE28ED"/>
    <w:rsid w:val="00C25084"/>
    <w:rsid w:val="00C71CD1"/>
    <w:rsid w:val="00C73143"/>
    <w:rsid w:val="00C77685"/>
    <w:rsid w:val="00C77815"/>
    <w:rsid w:val="00C85374"/>
    <w:rsid w:val="00C85378"/>
    <w:rsid w:val="00C87B2F"/>
    <w:rsid w:val="00C9297C"/>
    <w:rsid w:val="00CA6FDA"/>
    <w:rsid w:val="00CB3B6F"/>
    <w:rsid w:val="00CC0C5F"/>
    <w:rsid w:val="00CC2F3D"/>
    <w:rsid w:val="00CC5FF3"/>
    <w:rsid w:val="00CD5AC6"/>
    <w:rsid w:val="00CE2ADF"/>
    <w:rsid w:val="00CF1D7D"/>
    <w:rsid w:val="00CF45D3"/>
    <w:rsid w:val="00CF6949"/>
    <w:rsid w:val="00CF6B6C"/>
    <w:rsid w:val="00D00B9F"/>
    <w:rsid w:val="00D042BB"/>
    <w:rsid w:val="00D06CA0"/>
    <w:rsid w:val="00D17789"/>
    <w:rsid w:val="00D21565"/>
    <w:rsid w:val="00D2737E"/>
    <w:rsid w:val="00D274A9"/>
    <w:rsid w:val="00D32644"/>
    <w:rsid w:val="00D33619"/>
    <w:rsid w:val="00D507A7"/>
    <w:rsid w:val="00D52AC7"/>
    <w:rsid w:val="00D54CA9"/>
    <w:rsid w:val="00D56AB4"/>
    <w:rsid w:val="00D6340F"/>
    <w:rsid w:val="00D72D16"/>
    <w:rsid w:val="00D8195B"/>
    <w:rsid w:val="00D8619F"/>
    <w:rsid w:val="00D86764"/>
    <w:rsid w:val="00DB0194"/>
    <w:rsid w:val="00DB2E6B"/>
    <w:rsid w:val="00DB5C0A"/>
    <w:rsid w:val="00DD13E2"/>
    <w:rsid w:val="00DF003C"/>
    <w:rsid w:val="00DF4501"/>
    <w:rsid w:val="00DF78AE"/>
    <w:rsid w:val="00E0311A"/>
    <w:rsid w:val="00E065D7"/>
    <w:rsid w:val="00E066FF"/>
    <w:rsid w:val="00E11E2E"/>
    <w:rsid w:val="00E30A6E"/>
    <w:rsid w:val="00E371EC"/>
    <w:rsid w:val="00E46E26"/>
    <w:rsid w:val="00E70E35"/>
    <w:rsid w:val="00E72AE3"/>
    <w:rsid w:val="00E73B51"/>
    <w:rsid w:val="00E753C9"/>
    <w:rsid w:val="00E90602"/>
    <w:rsid w:val="00E90757"/>
    <w:rsid w:val="00EA0251"/>
    <w:rsid w:val="00EA10DB"/>
    <w:rsid w:val="00EA1F89"/>
    <w:rsid w:val="00EA64CB"/>
    <w:rsid w:val="00EB117B"/>
    <w:rsid w:val="00EB40D6"/>
    <w:rsid w:val="00EB5F75"/>
    <w:rsid w:val="00EB6EF6"/>
    <w:rsid w:val="00EB79CD"/>
    <w:rsid w:val="00EB7A5F"/>
    <w:rsid w:val="00EC0580"/>
    <w:rsid w:val="00EE0F2E"/>
    <w:rsid w:val="00EE2A41"/>
    <w:rsid w:val="00EE4BE2"/>
    <w:rsid w:val="00EF09FB"/>
    <w:rsid w:val="00F0052A"/>
    <w:rsid w:val="00F02923"/>
    <w:rsid w:val="00F0351B"/>
    <w:rsid w:val="00F06472"/>
    <w:rsid w:val="00F12CB5"/>
    <w:rsid w:val="00F22566"/>
    <w:rsid w:val="00F22963"/>
    <w:rsid w:val="00F37DA4"/>
    <w:rsid w:val="00F403EA"/>
    <w:rsid w:val="00F41077"/>
    <w:rsid w:val="00F41CF9"/>
    <w:rsid w:val="00F42753"/>
    <w:rsid w:val="00F501A1"/>
    <w:rsid w:val="00F510DB"/>
    <w:rsid w:val="00F51E44"/>
    <w:rsid w:val="00F63BDC"/>
    <w:rsid w:val="00F727B0"/>
    <w:rsid w:val="00F847C1"/>
    <w:rsid w:val="00F95796"/>
    <w:rsid w:val="00FA2545"/>
    <w:rsid w:val="00FA5745"/>
    <w:rsid w:val="00FB4AAD"/>
    <w:rsid w:val="00FB4E3D"/>
    <w:rsid w:val="00FB5F2A"/>
    <w:rsid w:val="00FC4F9B"/>
    <w:rsid w:val="00FC59F0"/>
    <w:rsid w:val="00FC732A"/>
    <w:rsid w:val="00FD104E"/>
    <w:rsid w:val="00FD4599"/>
    <w:rsid w:val="00FD4784"/>
    <w:rsid w:val="00FD65FE"/>
    <w:rsid w:val="00FD7455"/>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58"/>
  </w:style>
  <w:style w:type="paragraph" w:styleId="Ttulo3">
    <w:name w:val="heading 3"/>
    <w:basedOn w:val="Normal"/>
    <w:link w:val="Ttulo3Car"/>
    <w:uiPriority w:val="9"/>
    <w:qFormat/>
    <w:rsid w:val="00B71E1D"/>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B71E1D"/>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71E1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72276486">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25716521">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6217711">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590503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8151738">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885672317">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 w:id="213709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227F5-0D5D-4C40-B48F-CD98017F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3451</Words>
  <Characters>18983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2019-01-25T18:48:00Z</cp:lastPrinted>
  <dcterms:created xsi:type="dcterms:W3CDTF">2019-01-31T01:27:00Z</dcterms:created>
  <dcterms:modified xsi:type="dcterms:W3CDTF">2019-01-31T01:27:00Z</dcterms:modified>
</cp:coreProperties>
</file>