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18EB5197" w:rsidR="00091682" w:rsidRPr="0040233B" w:rsidRDefault="00091682" w:rsidP="00091682">
      <w:pPr>
        <w:spacing w:before="240" w:after="240" w:line="360" w:lineRule="auto"/>
        <w:jc w:val="both"/>
        <w:rPr>
          <w:rFonts w:ascii="Palatino Linotype" w:hAnsi="Palatino Linotype"/>
        </w:rPr>
      </w:pPr>
      <w:r w:rsidRPr="0040233B">
        <w:rPr>
          <w:rFonts w:ascii="Palatino Linotype" w:hAnsi="Palatino Linotype"/>
        </w:rPr>
        <w:t xml:space="preserve">Resolución del Pleno del Instituto de Transparencia, Acceso a la Información Pública y Protección de Datos Personales del Estado de México y Municipios, con domicilio en </w:t>
      </w:r>
      <w:r w:rsidR="004440AC" w:rsidRPr="0040233B">
        <w:rPr>
          <w:rFonts w:ascii="Palatino Linotype" w:hAnsi="Palatino Linotype"/>
        </w:rPr>
        <w:t xml:space="preserve">Metepec, Estado de México, de </w:t>
      </w:r>
      <w:r w:rsidR="007F2EC8">
        <w:rPr>
          <w:rFonts w:ascii="Palatino Linotype" w:hAnsi="Palatino Linotype"/>
          <w:color w:val="C00000"/>
        </w:rPr>
        <w:t>nueve de enero</w:t>
      </w:r>
      <w:r w:rsidR="004440AC" w:rsidRPr="00DD4EA2">
        <w:rPr>
          <w:rFonts w:ascii="Palatino Linotype" w:hAnsi="Palatino Linotype"/>
          <w:color w:val="C00000"/>
        </w:rPr>
        <w:t xml:space="preserve"> </w:t>
      </w:r>
      <w:r w:rsidRPr="0040233B">
        <w:rPr>
          <w:rFonts w:ascii="Palatino Linotype" w:hAnsi="Palatino Linotype"/>
        </w:rPr>
        <w:t>de</w:t>
      </w:r>
      <w:r w:rsidR="00686279" w:rsidRPr="0040233B">
        <w:rPr>
          <w:rFonts w:ascii="Palatino Linotype" w:hAnsi="Palatino Linotype"/>
        </w:rPr>
        <w:t>l</w:t>
      </w:r>
      <w:r w:rsidRPr="0040233B">
        <w:rPr>
          <w:rFonts w:ascii="Palatino Linotype" w:hAnsi="Palatino Linotype"/>
        </w:rPr>
        <w:t xml:space="preserve"> dos mil dieci</w:t>
      </w:r>
      <w:r w:rsidR="007F2EC8">
        <w:rPr>
          <w:rFonts w:ascii="Palatino Linotype" w:hAnsi="Palatino Linotype"/>
        </w:rPr>
        <w:t>nueve.</w:t>
      </w:r>
    </w:p>
    <w:p w14:paraId="7D53FE2D" w14:textId="11264A62" w:rsidR="008E7698" w:rsidRPr="0040233B" w:rsidRDefault="008E7698" w:rsidP="008E7698">
      <w:pPr>
        <w:spacing w:before="240" w:after="240" w:line="360" w:lineRule="auto"/>
        <w:jc w:val="both"/>
        <w:rPr>
          <w:rFonts w:ascii="Palatino Linotype" w:hAnsi="Palatino Linotype" w:cs="Arial"/>
        </w:rPr>
      </w:pPr>
      <w:r w:rsidRPr="0040233B">
        <w:rPr>
          <w:rFonts w:ascii="Palatino Linotype" w:hAnsi="Palatino Linotype" w:cs="Arial"/>
          <w:b/>
          <w:sz w:val="28"/>
          <w:szCs w:val="28"/>
        </w:rPr>
        <w:t>Visto</w:t>
      </w:r>
      <w:r w:rsidRPr="0040233B">
        <w:rPr>
          <w:rFonts w:ascii="Palatino Linotype" w:hAnsi="Palatino Linotype" w:cs="Arial"/>
        </w:rPr>
        <w:t xml:space="preserve"> el expediente relativo al recurso de revisión </w:t>
      </w:r>
      <w:r w:rsidR="003C4F18">
        <w:rPr>
          <w:rFonts w:ascii="Palatino Linotype" w:eastAsiaTheme="minorEastAsia" w:hAnsi="Palatino Linotype" w:cs="Arial"/>
          <w:b/>
          <w:bCs/>
          <w:color w:val="C00000"/>
          <w:sz w:val="22"/>
          <w:szCs w:val="22"/>
          <w:lang w:val="es-MX"/>
        </w:rPr>
        <w:t>0</w:t>
      </w:r>
      <w:r w:rsidR="007F2EC8">
        <w:rPr>
          <w:rFonts w:ascii="Palatino Linotype" w:eastAsiaTheme="minorEastAsia" w:hAnsi="Palatino Linotype" w:cs="Arial"/>
          <w:b/>
          <w:bCs/>
          <w:color w:val="C00000"/>
          <w:sz w:val="22"/>
          <w:szCs w:val="22"/>
          <w:lang w:val="es-MX"/>
        </w:rPr>
        <w:t>4234</w:t>
      </w:r>
      <w:r w:rsidR="003C4F18">
        <w:rPr>
          <w:rFonts w:ascii="Palatino Linotype" w:eastAsiaTheme="minorEastAsia" w:hAnsi="Palatino Linotype" w:cs="Arial"/>
          <w:b/>
          <w:bCs/>
          <w:color w:val="C00000"/>
          <w:sz w:val="22"/>
          <w:szCs w:val="22"/>
          <w:lang w:val="es-MX"/>
        </w:rPr>
        <w:t>/INFOEM</w:t>
      </w:r>
      <w:r w:rsidR="004440AC" w:rsidRPr="0040233B">
        <w:rPr>
          <w:rFonts w:ascii="Palatino Linotype" w:eastAsiaTheme="minorEastAsia" w:hAnsi="Palatino Linotype" w:cs="Arial"/>
          <w:b/>
          <w:bCs/>
          <w:sz w:val="22"/>
          <w:szCs w:val="22"/>
          <w:lang w:val="es-MX"/>
        </w:rPr>
        <w:t>/IP/RR/</w:t>
      </w:r>
      <w:r w:rsidR="003C4F18">
        <w:rPr>
          <w:rFonts w:ascii="Palatino Linotype" w:eastAsiaTheme="minorEastAsia" w:hAnsi="Palatino Linotype" w:cs="Arial"/>
          <w:b/>
          <w:bCs/>
          <w:sz w:val="22"/>
          <w:szCs w:val="22"/>
          <w:lang w:val="es-MX"/>
        </w:rPr>
        <w:t>2018</w:t>
      </w:r>
      <w:r w:rsidR="003C4F18">
        <w:rPr>
          <w:rFonts w:ascii="Palatino Linotype" w:hAnsi="Palatino Linotype" w:cs="Arial"/>
        </w:rPr>
        <w:t xml:space="preserve">, interpuesto por </w:t>
      </w:r>
      <w:r w:rsidR="00685179" w:rsidRPr="00685179">
        <w:rPr>
          <w:rFonts w:ascii="Palatino Linotype" w:eastAsiaTheme="minorEastAsia" w:hAnsi="Palatino Linotype" w:cs="Arial"/>
          <w:b/>
          <w:color w:val="C00000"/>
          <w:lang w:val="es-MX"/>
        </w:rPr>
        <w:t>Xxxxx Xxxxxx Xxxxxxxxx</w:t>
      </w:r>
      <w:r w:rsidRPr="0040233B">
        <w:rPr>
          <w:rFonts w:ascii="Palatino Linotype" w:hAnsi="Palatino Linotype" w:cs="Arial"/>
        </w:rPr>
        <w:t>,</w:t>
      </w:r>
      <w:r w:rsidR="004440AC" w:rsidRPr="0040233B">
        <w:rPr>
          <w:rFonts w:ascii="Palatino Linotype" w:hAnsi="Palatino Linotype" w:cs="Arial"/>
        </w:rPr>
        <w:t xml:space="preserve"> quien</w:t>
      </w:r>
      <w:r w:rsidRPr="0040233B">
        <w:rPr>
          <w:rFonts w:ascii="Palatino Linotype" w:hAnsi="Palatino Linotype" w:cs="Arial"/>
        </w:rPr>
        <w:t xml:space="preserve"> en lo sucesivo se le denominará el </w:t>
      </w:r>
      <w:r w:rsidR="00DE7F9A" w:rsidRPr="0040233B">
        <w:rPr>
          <w:rFonts w:ascii="Palatino Linotype" w:hAnsi="Palatino Linotype" w:cs="Arial"/>
          <w:b/>
          <w:i/>
        </w:rPr>
        <w:t>Recurrente</w:t>
      </w:r>
      <w:r w:rsidRPr="0040233B">
        <w:rPr>
          <w:rFonts w:ascii="Palatino Linotype" w:hAnsi="Palatino Linotype" w:cs="Arial"/>
          <w:b/>
          <w:i/>
        </w:rPr>
        <w:t xml:space="preserve"> </w:t>
      </w:r>
      <w:r w:rsidRPr="0040233B">
        <w:rPr>
          <w:rFonts w:ascii="Palatino Linotype" w:hAnsi="Palatino Linotype" w:cs="Arial"/>
        </w:rPr>
        <w:t>en contra de la respuesta</w:t>
      </w:r>
      <w:r w:rsidR="00E66AC9" w:rsidRPr="0040233B">
        <w:rPr>
          <w:rFonts w:ascii="Palatino Linotype" w:hAnsi="Palatino Linotype" w:cs="Arial"/>
        </w:rPr>
        <w:t xml:space="preserve"> a</w:t>
      </w:r>
      <w:r w:rsidRPr="0040233B">
        <w:rPr>
          <w:rFonts w:ascii="Palatino Linotype" w:hAnsi="Palatino Linotype" w:cs="Arial"/>
        </w:rPr>
        <w:t xml:space="preserve"> su solicitud de in</w:t>
      </w:r>
      <w:r w:rsidR="004440AC" w:rsidRPr="0040233B">
        <w:rPr>
          <w:rFonts w:ascii="Palatino Linotype" w:hAnsi="Palatino Linotype" w:cs="Arial"/>
        </w:rPr>
        <w:t xml:space="preserve">formación con número de folio </w:t>
      </w:r>
      <w:r w:rsidR="007F2EC8">
        <w:rPr>
          <w:rFonts w:ascii="Palatino Linotype" w:eastAsiaTheme="minorEastAsia" w:hAnsi="Palatino Linotype" w:cs="Arial"/>
          <w:b/>
          <w:color w:val="C00000"/>
          <w:sz w:val="22"/>
          <w:szCs w:val="22"/>
          <w:lang w:val="es-MX"/>
        </w:rPr>
        <w:t>01286/UPVT</w:t>
      </w:r>
      <w:r w:rsidR="004440AC" w:rsidRPr="00DD4EA2">
        <w:rPr>
          <w:rFonts w:ascii="Palatino Linotype" w:eastAsiaTheme="minorEastAsia" w:hAnsi="Palatino Linotype" w:cs="Arial"/>
          <w:b/>
          <w:color w:val="C00000"/>
          <w:sz w:val="22"/>
          <w:szCs w:val="22"/>
          <w:lang w:val="es-MX"/>
        </w:rPr>
        <w:t>/IP/</w:t>
      </w:r>
      <w:r w:rsidR="003C4F18">
        <w:rPr>
          <w:rFonts w:ascii="Palatino Linotype" w:eastAsiaTheme="minorEastAsia" w:hAnsi="Palatino Linotype" w:cs="Arial"/>
          <w:b/>
          <w:color w:val="C00000"/>
          <w:sz w:val="22"/>
          <w:szCs w:val="22"/>
          <w:lang w:val="es-MX"/>
        </w:rPr>
        <w:t>2018</w:t>
      </w:r>
      <w:r w:rsidRPr="0040233B">
        <w:rPr>
          <w:rFonts w:ascii="Palatino Linotype" w:hAnsi="Palatino Linotype" w:cs="Arial"/>
        </w:rPr>
        <w:t xml:space="preserve">, </w:t>
      </w:r>
      <w:r w:rsidR="003C4F18">
        <w:rPr>
          <w:rFonts w:ascii="Palatino Linotype" w:hAnsi="Palatino Linotype" w:cs="Arial"/>
        </w:rPr>
        <w:t>emitida</w:t>
      </w:r>
      <w:r w:rsidR="004440AC" w:rsidRPr="0040233B">
        <w:rPr>
          <w:rFonts w:ascii="Palatino Linotype" w:hAnsi="Palatino Linotype" w:cs="Arial"/>
        </w:rPr>
        <w:t xml:space="preserve"> </w:t>
      </w:r>
      <w:r w:rsidRPr="0040233B">
        <w:rPr>
          <w:rFonts w:ascii="Palatino Linotype" w:hAnsi="Palatino Linotype" w:cs="Arial"/>
        </w:rPr>
        <w:t xml:space="preserve">por </w:t>
      </w:r>
      <w:r w:rsidR="004440AC" w:rsidRPr="0040233B">
        <w:rPr>
          <w:rFonts w:ascii="Palatino Linotype" w:hAnsi="Palatino Linotype" w:cs="Arial"/>
        </w:rPr>
        <w:t>l</w:t>
      </w:r>
      <w:r w:rsidR="007F2EC8">
        <w:rPr>
          <w:rFonts w:ascii="Palatino Linotype" w:hAnsi="Palatino Linotype" w:cs="Arial"/>
        </w:rPr>
        <w:t>a</w:t>
      </w:r>
      <w:r w:rsidR="004440AC" w:rsidRPr="0040233B">
        <w:rPr>
          <w:rFonts w:ascii="Palatino Linotype" w:hAnsi="Palatino Linotype" w:cs="Arial"/>
        </w:rPr>
        <w:t xml:space="preserve"> </w:t>
      </w:r>
      <w:r w:rsidR="007F2EC8">
        <w:rPr>
          <w:rFonts w:ascii="Palatino Linotype" w:eastAsiaTheme="minorEastAsia" w:hAnsi="Palatino Linotype" w:cs="Arial"/>
          <w:b/>
          <w:lang w:val="es-MX"/>
        </w:rPr>
        <w:t>Universidad Politécnica del Valle de Toluca</w:t>
      </w:r>
      <w:r w:rsidRPr="0040233B">
        <w:rPr>
          <w:rFonts w:ascii="Palatino Linotype" w:hAnsi="Palatino Linotype" w:cs="Arial"/>
        </w:rPr>
        <w:t xml:space="preserve">, en lo sucesivo el </w:t>
      </w:r>
      <w:r w:rsidRPr="0040233B">
        <w:rPr>
          <w:rFonts w:ascii="Palatino Linotype" w:hAnsi="Palatino Linotype" w:cs="Arial"/>
          <w:b/>
        </w:rPr>
        <w:t>Sujeto Obligado</w:t>
      </w:r>
      <w:r w:rsidRPr="0040233B">
        <w:rPr>
          <w:rFonts w:ascii="Palatino Linotype" w:hAnsi="Palatino Linotype" w:cs="Arial"/>
        </w:rPr>
        <w:t>;</w:t>
      </w:r>
      <w:r w:rsidRPr="0040233B">
        <w:rPr>
          <w:rFonts w:ascii="Palatino Linotype" w:hAnsi="Palatino Linotype" w:cs="Arial"/>
          <w:b/>
        </w:rPr>
        <w:t xml:space="preserve"> </w:t>
      </w:r>
      <w:r w:rsidRPr="0040233B">
        <w:rPr>
          <w:rFonts w:ascii="Palatino Linotype" w:hAnsi="Palatino Linotype" w:cs="Arial"/>
        </w:rPr>
        <w:t>se procede a dictar la presente resolución, con base en lo siguiente.</w:t>
      </w:r>
    </w:p>
    <w:p w14:paraId="1A4B04B4" w14:textId="6FE3E403" w:rsidR="008E7698" w:rsidRPr="0040233B" w:rsidRDefault="004A6EFE" w:rsidP="004A6EFE">
      <w:pPr>
        <w:pStyle w:val="Ttulo2"/>
        <w:jc w:val="center"/>
        <w:rPr>
          <w:rFonts w:ascii="Palatino Linotype" w:hAnsi="Palatino Linotype"/>
          <w:b/>
          <w:color w:val="auto"/>
          <w:sz w:val="24"/>
          <w:szCs w:val="24"/>
        </w:rPr>
      </w:pPr>
      <w:r w:rsidRPr="0040233B">
        <w:rPr>
          <w:rFonts w:ascii="Palatino Linotype" w:hAnsi="Palatino Linotype"/>
          <w:b/>
          <w:color w:val="auto"/>
          <w:sz w:val="24"/>
          <w:szCs w:val="24"/>
        </w:rPr>
        <w:t xml:space="preserve">I. </w:t>
      </w:r>
      <w:r w:rsidR="008E7698" w:rsidRPr="0040233B">
        <w:rPr>
          <w:rFonts w:ascii="Palatino Linotype" w:hAnsi="Palatino Linotype"/>
          <w:b/>
          <w:color w:val="auto"/>
          <w:sz w:val="24"/>
          <w:szCs w:val="24"/>
        </w:rPr>
        <w:t>A N T E C E D E N T E S:</w:t>
      </w:r>
    </w:p>
    <w:p w14:paraId="4B0026B6" w14:textId="28815089" w:rsidR="008E7698" w:rsidRPr="0040233B" w:rsidRDefault="008E7698" w:rsidP="008E7698">
      <w:pPr>
        <w:spacing w:before="240" w:after="240" w:line="360" w:lineRule="auto"/>
        <w:jc w:val="both"/>
        <w:rPr>
          <w:rFonts w:ascii="Palatino Linotype" w:hAnsi="Palatino Linotype" w:cs="Arial"/>
          <w:b/>
        </w:rPr>
      </w:pPr>
      <w:r w:rsidRPr="0040233B">
        <w:rPr>
          <w:rFonts w:ascii="Palatino Linotype" w:hAnsi="Palatino Linotype" w:cs="Arial"/>
          <w:b/>
          <w:sz w:val="28"/>
          <w:szCs w:val="28"/>
        </w:rPr>
        <w:t>1. Solicitud de acceso a la información.</w:t>
      </w:r>
      <w:r w:rsidRPr="0040233B">
        <w:rPr>
          <w:rFonts w:ascii="Palatino Linotype" w:hAnsi="Palatino Linotype" w:cs="Arial"/>
          <w:b/>
        </w:rPr>
        <w:t xml:space="preserve"> </w:t>
      </w:r>
      <w:r w:rsidRPr="0040233B">
        <w:rPr>
          <w:rFonts w:ascii="Palatino Linotype" w:hAnsi="Palatino Linotype" w:cs="Arial"/>
        </w:rPr>
        <w:t>Con</w:t>
      </w:r>
      <w:r w:rsidR="004440AC" w:rsidRPr="0040233B">
        <w:rPr>
          <w:rFonts w:ascii="Palatino Linotype" w:hAnsi="Palatino Linotype" w:cs="Arial"/>
        </w:rPr>
        <w:t xml:space="preserve"> fecha </w:t>
      </w:r>
      <w:r w:rsidR="007F2EC8">
        <w:rPr>
          <w:rFonts w:ascii="Palatino Linotype" w:hAnsi="Palatino Linotype" w:cs="Arial"/>
          <w:color w:val="C00000"/>
        </w:rPr>
        <w:t>cinco de octubre</w:t>
      </w:r>
      <w:r w:rsidR="00C673D1" w:rsidRPr="00DD4EA2">
        <w:rPr>
          <w:rFonts w:ascii="Palatino Linotype" w:hAnsi="Palatino Linotype" w:cs="Arial"/>
          <w:color w:val="C00000"/>
        </w:rPr>
        <w:t xml:space="preserve"> </w:t>
      </w:r>
      <w:r w:rsidRPr="0040233B">
        <w:rPr>
          <w:rFonts w:ascii="Palatino Linotype" w:hAnsi="Palatino Linotype" w:cs="Arial"/>
        </w:rPr>
        <w:t xml:space="preserve">de dos mil </w:t>
      </w:r>
      <w:r w:rsidR="003C4F18">
        <w:rPr>
          <w:rFonts w:ascii="Palatino Linotype" w:hAnsi="Palatino Linotype" w:cs="Arial"/>
        </w:rPr>
        <w:t>dieciocho</w:t>
      </w:r>
      <w:r w:rsidR="00682656" w:rsidRPr="0040233B">
        <w:rPr>
          <w:rFonts w:ascii="Palatino Linotype" w:hAnsi="Palatino Linotype" w:cs="Arial"/>
        </w:rPr>
        <w:t xml:space="preserve">, </w:t>
      </w:r>
      <w:r w:rsidRPr="0040233B">
        <w:rPr>
          <w:rFonts w:ascii="Palatino Linotype" w:hAnsi="Palatino Linotype" w:cs="Arial"/>
        </w:rPr>
        <w:t xml:space="preserve">el ahora </w:t>
      </w:r>
      <w:r w:rsidR="00DE7F9A" w:rsidRPr="0040233B">
        <w:rPr>
          <w:rFonts w:ascii="Palatino Linotype" w:hAnsi="Palatino Linotype" w:cs="Arial"/>
          <w:b/>
          <w:i/>
        </w:rPr>
        <w:t>Recurrente</w:t>
      </w:r>
      <w:r w:rsidRPr="0040233B">
        <w:rPr>
          <w:rFonts w:ascii="Palatino Linotype" w:hAnsi="Palatino Linotype" w:cs="Arial"/>
        </w:rPr>
        <w:t xml:space="preserve"> </w:t>
      </w:r>
      <w:bookmarkStart w:id="0" w:name="_GoBack"/>
      <w:bookmarkEnd w:id="0"/>
      <w:r w:rsidRPr="0040233B">
        <w:rPr>
          <w:rFonts w:ascii="Palatino Linotype" w:hAnsi="Palatino Linotype" w:cs="Arial"/>
        </w:rPr>
        <w:t xml:space="preserve">formuló solicitud de acceso a </w:t>
      </w:r>
      <w:r w:rsidR="00DF1223" w:rsidRPr="0040233B">
        <w:rPr>
          <w:rFonts w:ascii="Palatino Linotype" w:hAnsi="Palatino Linotype" w:cs="Arial"/>
        </w:rPr>
        <w:t xml:space="preserve">la </w:t>
      </w:r>
      <w:r w:rsidRPr="0040233B">
        <w:rPr>
          <w:rFonts w:ascii="Palatino Linotype" w:hAnsi="Palatino Linotype" w:cs="Arial"/>
        </w:rPr>
        <w:t xml:space="preserve">información pública al </w:t>
      </w:r>
      <w:r w:rsidRPr="00857279">
        <w:rPr>
          <w:rFonts w:ascii="Palatino Linotype" w:hAnsi="Palatino Linotype" w:cs="Arial"/>
          <w:b/>
        </w:rPr>
        <w:t>Sujeto Obligado</w:t>
      </w:r>
      <w:r w:rsidRPr="0040233B">
        <w:rPr>
          <w:rFonts w:ascii="Palatino Linotype" w:hAnsi="Palatino Linotype" w:cs="Arial"/>
        </w:rPr>
        <w:t xml:space="preserve"> a través del Sistema de Acceso a la Información Mexiquense, en adelante </w:t>
      </w:r>
      <w:r w:rsidRPr="0040233B">
        <w:rPr>
          <w:rFonts w:ascii="Palatino Linotype" w:hAnsi="Palatino Linotype" w:cs="Arial"/>
          <w:b/>
        </w:rPr>
        <w:t>SAIMEX,</w:t>
      </w:r>
      <w:r w:rsidRPr="0040233B">
        <w:rPr>
          <w:rFonts w:ascii="Palatino Linotype" w:hAnsi="Palatino Linotype" w:cs="Arial"/>
        </w:rPr>
        <w:t xml:space="preserve"> </w:t>
      </w:r>
      <w:r w:rsidR="00205DAE" w:rsidRPr="0040233B">
        <w:rPr>
          <w:rFonts w:ascii="Palatino Linotype" w:hAnsi="Palatino Linotype" w:cs="Arial"/>
        </w:rPr>
        <w:t>requiriendo</w:t>
      </w:r>
      <w:r w:rsidRPr="0040233B">
        <w:rPr>
          <w:rFonts w:ascii="Palatino Linotype" w:hAnsi="Palatino Linotype" w:cs="Arial"/>
        </w:rPr>
        <w:t xml:space="preserve"> lo siguiente:</w:t>
      </w:r>
    </w:p>
    <w:p w14:paraId="3F4E6C5F" w14:textId="4777128A" w:rsidR="00293DE5" w:rsidRPr="006D64F9" w:rsidRDefault="00293DE5" w:rsidP="007F2EC8">
      <w:pPr>
        <w:spacing w:before="240" w:after="240" w:line="360" w:lineRule="auto"/>
        <w:ind w:left="851" w:right="900"/>
        <w:jc w:val="both"/>
        <w:rPr>
          <w:rFonts w:ascii="Palatino Linotype" w:hAnsi="Palatino Linotype" w:cs="Arial"/>
          <w:b/>
          <w:i/>
        </w:rPr>
      </w:pPr>
      <w:r w:rsidRPr="007F2EC8">
        <w:rPr>
          <w:rFonts w:ascii="Palatino Linotype" w:eastAsiaTheme="minorEastAsia" w:hAnsi="Palatino Linotype" w:cs="Arial"/>
          <w:i/>
          <w:lang w:val="es-MX"/>
        </w:rPr>
        <w:t>“</w:t>
      </w:r>
      <w:r w:rsidR="007F2EC8" w:rsidRPr="007F2EC8">
        <w:rPr>
          <w:rFonts w:ascii="Palatino Linotype" w:hAnsi="Palatino Linotype"/>
          <w:i/>
          <w:lang w:val="es-MX" w:eastAsia="es-MX"/>
        </w:rPr>
        <w:t>Documentos expedidos por Arlette Navarrete Cruz desde su ingreso a laborar a la universidad y que hayan sido firmados por ella</w:t>
      </w:r>
      <w:r w:rsidRPr="006D64F9">
        <w:rPr>
          <w:rFonts w:ascii="Palatino Linotype" w:hAnsi="Palatino Linotype" w:cs="Arial"/>
          <w:i/>
        </w:rPr>
        <w:t>”</w:t>
      </w:r>
      <w:r w:rsidR="00C673D1" w:rsidRPr="006D64F9">
        <w:rPr>
          <w:rFonts w:ascii="Palatino Linotype" w:hAnsi="Palatino Linotype" w:cs="Arial"/>
          <w:i/>
        </w:rPr>
        <w:t xml:space="preserve"> (sic)</w:t>
      </w:r>
    </w:p>
    <w:p w14:paraId="649BFEDD" w14:textId="3C020CD3" w:rsidR="00293DE5" w:rsidRPr="0040233B" w:rsidRDefault="00293DE5" w:rsidP="008E7698">
      <w:pPr>
        <w:spacing w:before="240" w:after="240" w:line="360" w:lineRule="auto"/>
        <w:jc w:val="both"/>
        <w:rPr>
          <w:rFonts w:ascii="Palatino Linotype" w:hAnsi="Palatino Linotype" w:cs="Arial"/>
          <w:b/>
        </w:rPr>
      </w:pPr>
      <w:r w:rsidRPr="0040233B">
        <w:rPr>
          <w:rFonts w:ascii="Palatino Linotype" w:hAnsi="Palatino Linotype" w:cs="Arial"/>
        </w:rPr>
        <w:t>El solicitante indicó como modalidad de entrega el</w:t>
      </w:r>
      <w:r w:rsidRPr="0040233B">
        <w:rPr>
          <w:rFonts w:ascii="Palatino Linotype" w:hAnsi="Palatino Linotype" w:cs="Arial"/>
          <w:b/>
        </w:rPr>
        <w:t xml:space="preserve"> SAIMEX</w:t>
      </w:r>
      <w:r w:rsidR="00451F5B" w:rsidRPr="0040233B">
        <w:rPr>
          <w:rFonts w:ascii="Palatino Linotype" w:hAnsi="Palatino Linotype" w:cs="Arial"/>
          <w:b/>
        </w:rPr>
        <w:t>.</w:t>
      </w:r>
    </w:p>
    <w:p w14:paraId="486A14B9" w14:textId="47816CE9" w:rsidR="008E7698" w:rsidRDefault="008E7698" w:rsidP="008E7698">
      <w:pPr>
        <w:spacing w:before="240" w:after="240" w:line="360" w:lineRule="auto"/>
        <w:jc w:val="both"/>
        <w:rPr>
          <w:rFonts w:ascii="Palatino Linotype" w:hAnsi="Palatino Linotype" w:cs="Arial"/>
        </w:rPr>
      </w:pPr>
      <w:r w:rsidRPr="0040233B">
        <w:rPr>
          <w:rFonts w:ascii="Palatino Linotype" w:hAnsi="Palatino Linotype" w:cs="Arial"/>
          <w:b/>
          <w:sz w:val="28"/>
          <w:szCs w:val="28"/>
        </w:rPr>
        <w:lastRenderedPageBreak/>
        <w:t>2. Respuesta.</w:t>
      </w:r>
      <w:r w:rsidRPr="0040233B">
        <w:rPr>
          <w:rFonts w:ascii="Palatino Linotype" w:hAnsi="Palatino Linotype" w:cs="Arial"/>
          <w:b/>
        </w:rPr>
        <w:t xml:space="preserve"> </w:t>
      </w:r>
      <w:r w:rsidRPr="0040233B">
        <w:rPr>
          <w:rFonts w:ascii="Palatino Linotype" w:hAnsi="Palatino Linotype" w:cs="Arial"/>
        </w:rPr>
        <w:t>Con fecha</w:t>
      </w:r>
      <w:r w:rsidR="00D53645" w:rsidRPr="0040233B">
        <w:rPr>
          <w:rFonts w:ascii="Palatino Linotype" w:hAnsi="Palatino Linotype" w:cs="Arial"/>
        </w:rPr>
        <w:t xml:space="preserve"> </w:t>
      </w:r>
      <w:r w:rsidR="007F2EC8">
        <w:rPr>
          <w:rFonts w:ascii="Palatino Linotype" w:hAnsi="Palatino Linotype" w:cs="Arial"/>
          <w:color w:val="C00000"/>
        </w:rPr>
        <w:t xml:space="preserve">veintiséis de octubre </w:t>
      </w:r>
      <w:r w:rsidR="003C4F18">
        <w:rPr>
          <w:rFonts w:ascii="Palatino Linotype" w:hAnsi="Palatino Linotype" w:cs="Arial"/>
        </w:rPr>
        <w:t xml:space="preserve">del año </w:t>
      </w:r>
      <w:r w:rsidR="007F2EC8">
        <w:rPr>
          <w:rFonts w:ascii="Palatino Linotype" w:hAnsi="Palatino Linotype" w:cs="Arial"/>
        </w:rPr>
        <w:t>dos mil dieciocho</w:t>
      </w:r>
      <w:r w:rsidR="003C4F18">
        <w:rPr>
          <w:rFonts w:ascii="Palatino Linotype" w:hAnsi="Palatino Linotype" w:cs="Arial"/>
        </w:rPr>
        <w:t xml:space="preserve">, </w:t>
      </w:r>
      <w:r w:rsidRPr="0040233B">
        <w:rPr>
          <w:rFonts w:ascii="Palatino Linotype" w:hAnsi="Palatino Linotype" w:cs="Arial"/>
        </w:rPr>
        <w:t xml:space="preserve">el </w:t>
      </w:r>
      <w:r w:rsidRPr="0040233B">
        <w:rPr>
          <w:rFonts w:ascii="Palatino Linotype" w:hAnsi="Palatino Linotype" w:cs="Arial"/>
          <w:b/>
        </w:rPr>
        <w:t>Sujeto Obligado</w:t>
      </w:r>
      <w:r w:rsidRPr="0040233B">
        <w:rPr>
          <w:rFonts w:ascii="Palatino Linotype" w:hAnsi="Palatino Linotype" w:cs="Arial"/>
        </w:rPr>
        <w:t xml:space="preserve"> otorgó, a través del SAIMEX, </w:t>
      </w:r>
      <w:r w:rsidR="006079C9">
        <w:rPr>
          <w:rFonts w:ascii="Palatino Linotype" w:hAnsi="Palatino Linotype" w:cs="Arial"/>
        </w:rPr>
        <w:t xml:space="preserve">respuesta a la solicitud de acceso a la </w:t>
      </w:r>
      <w:r w:rsidR="003D61B0">
        <w:rPr>
          <w:rFonts w:ascii="Palatino Linotype" w:hAnsi="Palatino Linotype" w:cs="Arial"/>
        </w:rPr>
        <w:t>información</w:t>
      </w:r>
      <w:r w:rsidR="006079C9">
        <w:rPr>
          <w:rFonts w:ascii="Palatino Linotype" w:hAnsi="Palatino Linotype" w:cs="Arial"/>
        </w:rPr>
        <w:t xml:space="preserve"> de la siguiente forma</w:t>
      </w:r>
      <w:r w:rsidR="008100C2" w:rsidRPr="0040233B">
        <w:rPr>
          <w:rFonts w:ascii="Palatino Linotype" w:hAnsi="Palatino Linotype" w:cs="Arial"/>
        </w:rPr>
        <w:t>:</w:t>
      </w:r>
    </w:p>
    <w:p w14:paraId="486FCAD3" w14:textId="15040249" w:rsidR="003C4F18" w:rsidRPr="003C4F18" w:rsidRDefault="003C4F18" w:rsidP="003C4F18">
      <w:pPr>
        <w:spacing w:before="240" w:after="240" w:line="360" w:lineRule="auto"/>
        <w:ind w:left="851" w:right="900"/>
        <w:jc w:val="both"/>
        <w:rPr>
          <w:rFonts w:ascii="Palatino Linotype" w:hAnsi="Palatino Linotype" w:cs="Arial"/>
          <w:i/>
        </w:rPr>
      </w:pPr>
      <w:r>
        <w:rPr>
          <w:rFonts w:ascii="Palatino Linotype" w:hAnsi="Palatino Linotype"/>
          <w:i/>
          <w:color w:val="000000"/>
        </w:rPr>
        <w:t>“…</w:t>
      </w:r>
      <w:r w:rsidR="007F2EC8" w:rsidRPr="007F2EC8">
        <w:rPr>
          <w:rFonts w:ascii="Palatino Linotype" w:hAnsi="Palatino Linotype"/>
          <w:i/>
          <w:color w:val="000000"/>
        </w:rPr>
        <w:t>sírvase encontrar en archivo adjunto copia digitalizada en formato pdf del oficio emitido por el servidor público habilitado de la Dirección de División de Ingeniería Mecatrónica,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r>
        <w:rPr>
          <w:rFonts w:ascii="Palatino Linotype" w:hAnsi="Palatino Linotype"/>
          <w:i/>
          <w:color w:val="000000"/>
        </w:rPr>
        <w:t>”</w:t>
      </w:r>
    </w:p>
    <w:p w14:paraId="72B072E9" w14:textId="23968075" w:rsidR="008A6AF9" w:rsidRDefault="00577FA0" w:rsidP="008A6AF9">
      <w:pPr>
        <w:spacing w:before="240" w:after="240" w:line="360" w:lineRule="auto"/>
        <w:jc w:val="both"/>
        <w:rPr>
          <w:rFonts w:ascii="Palatino Linotype" w:hAnsi="Palatino Linotype" w:cs="Arial"/>
          <w:b/>
          <w:sz w:val="28"/>
          <w:szCs w:val="28"/>
        </w:rPr>
      </w:pPr>
      <w:r>
        <w:rPr>
          <w:rFonts w:ascii="Palatino Linotype" w:hAnsi="Palatino Linotype" w:cs="Arial"/>
          <w:lang w:eastAsia="es-MX"/>
        </w:rPr>
        <w:t xml:space="preserve">Asimismo, adjuntó </w:t>
      </w:r>
      <w:r w:rsidR="008A6AF9">
        <w:rPr>
          <w:rFonts w:ascii="Palatino Linotype" w:hAnsi="Palatino Linotype" w:cs="Arial"/>
          <w:lang w:eastAsia="es-MX"/>
        </w:rPr>
        <w:t>l</w:t>
      </w:r>
      <w:r>
        <w:rPr>
          <w:rFonts w:ascii="Palatino Linotype" w:hAnsi="Palatino Linotype" w:cs="Arial"/>
          <w:lang w:eastAsia="es-MX"/>
        </w:rPr>
        <w:t>os</w:t>
      </w:r>
      <w:r w:rsidR="008A6AF9">
        <w:rPr>
          <w:rFonts w:ascii="Palatino Linotype" w:hAnsi="Palatino Linotype" w:cs="Arial"/>
          <w:lang w:eastAsia="es-MX"/>
        </w:rPr>
        <w:t xml:space="preserve"> archivo</w:t>
      </w:r>
      <w:r>
        <w:rPr>
          <w:rFonts w:ascii="Palatino Linotype" w:hAnsi="Palatino Linotype" w:cs="Arial"/>
          <w:lang w:eastAsia="es-MX"/>
        </w:rPr>
        <w:t>s</w:t>
      </w:r>
      <w:r w:rsidR="008A6AF9">
        <w:rPr>
          <w:rFonts w:ascii="Palatino Linotype" w:hAnsi="Palatino Linotype" w:cs="Arial"/>
          <w:lang w:eastAsia="es-MX"/>
        </w:rPr>
        <w:t xml:space="preserve"> denominado</w:t>
      </w:r>
      <w:r>
        <w:rPr>
          <w:rFonts w:ascii="Palatino Linotype" w:hAnsi="Palatino Linotype" w:cs="Arial"/>
          <w:lang w:eastAsia="es-MX"/>
        </w:rPr>
        <w:t>s</w:t>
      </w:r>
      <w:r w:rsidR="008A6AF9">
        <w:rPr>
          <w:rFonts w:ascii="Palatino Linotype" w:hAnsi="Palatino Linotype" w:cs="Arial"/>
          <w:lang w:eastAsia="es-MX"/>
        </w:rPr>
        <w:t xml:space="preserve"> </w:t>
      </w:r>
      <w:hyperlink r:id="rId8" w:tgtFrame="_blank" w:history="1">
        <w:r w:rsidR="007F2EC8" w:rsidRPr="007F2EC8">
          <w:rPr>
            <w:rStyle w:val="Hipervnculo"/>
            <w:rFonts w:ascii="Palatino Linotype" w:hAnsi="Palatino Linotype" w:cs="Arial"/>
            <w:b/>
            <w:bCs/>
            <w:color w:val="auto"/>
            <w:u w:val="none"/>
          </w:rPr>
          <w:t>saimex 1286 .pdf</w:t>
        </w:r>
      </w:hyperlink>
      <w:r w:rsidR="007F2EC8" w:rsidRPr="007F2EC8">
        <w:rPr>
          <w:rFonts w:ascii="Palatino Linotype" w:hAnsi="Palatino Linotype" w:cs="Arial"/>
          <w:b/>
          <w:bCs/>
        </w:rPr>
        <w:t> </w:t>
      </w:r>
      <w:r w:rsidR="007F2EC8" w:rsidRPr="007F2EC8">
        <w:rPr>
          <w:rFonts w:ascii="Palatino Linotype" w:hAnsi="Palatino Linotype" w:cs="Arial"/>
          <w:b/>
          <w:bCs/>
        </w:rPr>
        <w:br/>
      </w:r>
      <w:hyperlink r:id="rId9" w:tgtFrame="_blank" w:history="1">
        <w:r w:rsidR="007F2EC8" w:rsidRPr="007F2EC8">
          <w:rPr>
            <w:rStyle w:val="Hipervnculo"/>
            <w:rFonts w:ascii="Palatino Linotype" w:hAnsi="Palatino Linotype" w:cs="Arial"/>
            <w:b/>
            <w:bCs/>
            <w:color w:val="auto"/>
            <w:u w:val="none"/>
          </w:rPr>
          <w:t>Oficio de Respuesta DIPPE SOL 01286.pdf</w:t>
        </w:r>
      </w:hyperlink>
      <w:r w:rsidR="008A6AF9">
        <w:rPr>
          <w:rFonts w:ascii="Palatino Linotype" w:hAnsi="Palatino Linotype" w:cs="Arial"/>
          <w:b/>
          <w:lang w:eastAsia="es-MX"/>
        </w:rPr>
        <w:t xml:space="preserve">, </w:t>
      </w:r>
      <w:r w:rsidR="008A6AF9">
        <w:rPr>
          <w:rFonts w:ascii="Palatino Linotype" w:hAnsi="Palatino Linotype" w:cs="Arial"/>
          <w:lang w:eastAsia="es-MX"/>
        </w:rPr>
        <w:t>que no se inserta</w:t>
      </w:r>
      <w:r>
        <w:rPr>
          <w:rFonts w:ascii="Palatino Linotype" w:hAnsi="Palatino Linotype" w:cs="Arial"/>
          <w:lang w:eastAsia="es-MX"/>
        </w:rPr>
        <w:t>n</w:t>
      </w:r>
      <w:r w:rsidR="008A6AF9">
        <w:rPr>
          <w:rFonts w:ascii="Palatino Linotype" w:hAnsi="Palatino Linotype" w:cs="Arial"/>
          <w:lang w:eastAsia="es-MX"/>
        </w:rPr>
        <w:t xml:space="preserve"> por economía procesal, al ser del conocimiento de las partes, y toda vez que será materia de análisis del presente recurso de revisión.</w:t>
      </w:r>
    </w:p>
    <w:p w14:paraId="7056C445" w14:textId="07FEF0C6" w:rsidR="008E7698" w:rsidRPr="0040233B" w:rsidRDefault="008E7698" w:rsidP="008F4C62">
      <w:pPr>
        <w:spacing w:before="240" w:after="240" w:line="360" w:lineRule="auto"/>
        <w:jc w:val="both"/>
        <w:rPr>
          <w:rFonts w:ascii="Palatino Linotype" w:hAnsi="Palatino Linotype" w:cs="Arial"/>
        </w:rPr>
      </w:pPr>
      <w:r w:rsidRPr="0040233B">
        <w:rPr>
          <w:rFonts w:ascii="Palatino Linotype" w:hAnsi="Palatino Linotype" w:cs="Arial"/>
          <w:b/>
          <w:sz w:val="28"/>
          <w:szCs w:val="28"/>
        </w:rPr>
        <w:t>3. Recurso de revisión.</w:t>
      </w:r>
      <w:r w:rsidRPr="0040233B">
        <w:rPr>
          <w:rFonts w:ascii="Palatino Linotype" w:hAnsi="Palatino Linotype" w:cs="Arial"/>
          <w:b/>
        </w:rPr>
        <w:t xml:space="preserve"> </w:t>
      </w:r>
      <w:r w:rsidRPr="0040233B">
        <w:rPr>
          <w:rFonts w:ascii="Palatino Linotype" w:hAnsi="Palatino Linotype" w:cs="Arial"/>
        </w:rPr>
        <w:t>El recurso de revisión se interpuso a través del SAIMEX con fecha</w:t>
      </w:r>
      <w:r w:rsidR="00FC3695" w:rsidRPr="0040233B">
        <w:rPr>
          <w:rFonts w:ascii="Palatino Linotype" w:hAnsi="Palatino Linotype" w:cs="Arial"/>
        </w:rPr>
        <w:t xml:space="preserve"> </w:t>
      </w:r>
      <w:r w:rsidR="007F2EC8">
        <w:rPr>
          <w:rFonts w:ascii="Palatino Linotype" w:hAnsi="Palatino Linotype" w:cs="Arial"/>
          <w:color w:val="C00000"/>
        </w:rPr>
        <w:t>seis de noviembre</w:t>
      </w:r>
      <w:r w:rsidR="009F704F" w:rsidRPr="00DD4EA2">
        <w:rPr>
          <w:rFonts w:ascii="Palatino Linotype" w:hAnsi="Palatino Linotype" w:cs="Arial"/>
          <w:color w:val="C00000"/>
        </w:rPr>
        <w:t xml:space="preserve"> </w:t>
      </w:r>
      <w:r w:rsidR="00FC3695" w:rsidRPr="0040233B">
        <w:rPr>
          <w:rFonts w:ascii="Palatino Linotype" w:hAnsi="Palatino Linotype" w:cs="Arial"/>
        </w:rPr>
        <w:t xml:space="preserve">de dos mil </w:t>
      </w:r>
      <w:r w:rsidR="003C4F18">
        <w:rPr>
          <w:rFonts w:ascii="Palatino Linotype" w:hAnsi="Palatino Linotype" w:cs="Arial"/>
        </w:rPr>
        <w:t>dieciocho</w:t>
      </w:r>
      <w:r w:rsidRPr="0040233B">
        <w:rPr>
          <w:rFonts w:ascii="Palatino Linotype" w:hAnsi="Palatino Linotype" w:cs="Arial"/>
        </w:rPr>
        <w:t xml:space="preserve"> por parte del solicitante de información, quien expresó las siguientes manifestaciones:</w:t>
      </w:r>
    </w:p>
    <w:p w14:paraId="4BB47E28" w14:textId="77777777" w:rsidR="008E7698" w:rsidRPr="0040233B" w:rsidRDefault="008E7698" w:rsidP="00AF299E">
      <w:pPr>
        <w:spacing w:before="240" w:after="240" w:line="360" w:lineRule="auto"/>
        <w:ind w:left="567"/>
        <w:rPr>
          <w:rFonts w:ascii="Palatino Linotype" w:hAnsi="Palatino Linotype" w:cs="Arial"/>
          <w:b/>
        </w:rPr>
      </w:pPr>
      <w:r w:rsidRPr="0040233B">
        <w:rPr>
          <w:rFonts w:ascii="Palatino Linotype" w:hAnsi="Palatino Linotype" w:cs="Arial"/>
          <w:b/>
        </w:rPr>
        <w:t>a) Acto impugnado.</w:t>
      </w:r>
    </w:p>
    <w:p w14:paraId="1F63D101" w14:textId="6B20192E" w:rsidR="00FC3695" w:rsidRPr="0040233B" w:rsidRDefault="00FC3695" w:rsidP="00104E08">
      <w:pPr>
        <w:spacing w:before="240" w:after="240" w:line="360" w:lineRule="auto"/>
        <w:ind w:left="992" w:right="1043"/>
        <w:jc w:val="both"/>
        <w:rPr>
          <w:rFonts w:ascii="Palatino Linotype" w:hAnsi="Palatino Linotype" w:cs="Arial"/>
        </w:rPr>
      </w:pPr>
      <w:r w:rsidRPr="003B72E9">
        <w:rPr>
          <w:rFonts w:ascii="Palatino Linotype" w:eastAsiaTheme="minorEastAsia" w:hAnsi="Palatino Linotype" w:cs="Arial"/>
          <w:i/>
          <w:lang w:val="es-MX"/>
        </w:rPr>
        <w:t>“</w:t>
      </w:r>
      <w:r w:rsidR="00C73D45" w:rsidRPr="00C73D45">
        <w:rPr>
          <w:rFonts w:ascii="Palatino Linotype" w:hAnsi="Palatino Linotype"/>
          <w:i/>
          <w:color w:val="000000"/>
        </w:rPr>
        <w:t>Niegan información</w:t>
      </w:r>
      <w:r w:rsidRPr="003B72E9">
        <w:rPr>
          <w:rFonts w:ascii="Palatino Linotype" w:hAnsi="Palatino Linotype" w:cs="Arial"/>
          <w:b/>
          <w:i/>
        </w:rPr>
        <w:t>”</w:t>
      </w:r>
      <w:r w:rsidR="009F704F" w:rsidRPr="00AF299E">
        <w:rPr>
          <w:rFonts w:ascii="Palatino Linotype" w:hAnsi="Palatino Linotype" w:cs="Arial"/>
          <w:b/>
          <w:i/>
        </w:rPr>
        <w:t xml:space="preserve"> </w:t>
      </w:r>
      <w:r w:rsidR="009F704F" w:rsidRPr="0040233B">
        <w:rPr>
          <w:rFonts w:ascii="Palatino Linotype" w:hAnsi="Palatino Linotype" w:cs="Arial"/>
          <w:b/>
          <w:i/>
        </w:rPr>
        <w:t xml:space="preserve"> </w:t>
      </w:r>
      <w:r w:rsidR="009F704F" w:rsidRPr="0040233B">
        <w:rPr>
          <w:rFonts w:ascii="Palatino Linotype" w:hAnsi="Palatino Linotype" w:cs="Arial"/>
        </w:rPr>
        <w:t>(sic)</w:t>
      </w:r>
    </w:p>
    <w:p w14:paraId="70C0742E" w14:textId="78F3676F" w:rsidR="008E7698" w:rsidRPr="0040233B" w:rsidRDefault="008E7698" w:rsidP="00AF299E">
      <w:pPr>
        <w:spacing w:before="240" w:after="240" w:line="360" w:lineRule="auto"/>
        <w:ind w:left="567"/>
        <w:jc w:val="both"/>
        <w:rPr>
          <w:rFonts w:ascii="Palatino Linotype" w:hAnsi="Palatino Linotype" w:cs="Arial"/>
          <w:b/>
        </w:rPr>
      </w:pPr>
      <w:r w:rsidRPr="0040233B">
        <w:rPr>
          <w:rFonts w:ascii="Palatino Linotype" w:hAnsi="Palatino Linotype" w:cs="Arial"/>
          <w:b/>
        </w:rPr>
        <w:t>b) Motivos de inconformidad.</w:t>
      </w:r>
    </w:p>
    <w:p w14:paraId="07A25EE7" w14:textId="043DBF7A" w:rsidR="00186B63" w:rsidRPr="00C20E42" w:rsidRDefault="00186B63" w:rsidP="00C20E42">
      <w:pPr>
        <w:spacing w:before="240" w:after="240" w:line="360" w:lineRule="auto"/>
        <w:ind w:left="851" w:right="900"/>
        <w:jc w:val="both"/>
        <w:rPr>
          <w:rFonts w:ascii="Palatino Linotype" w:hAnsi="Palatino Linotype" w:cs="Arial"/>
          <w:i/>
        </w:rPr>
      </w:pPr>
      <w:r w:rsidRPr="00C20E42">
        <w:rPr>
          <w:rFonts w:ascii="Palatino Linotype" w:eastAsiaTheme="minorEastAsia" w:hAnsi="Palatino Linotype" w:cs="Arial"/>
          <w:i/>
          <w:lang w:val="es-MX"/>
        </w:rPr>
        <w:t>“</w:t>
      </w:r>
      <w:r w:rsidR="00C73D45" w:rsidRPr="00C73D45">
        <w:rPr>
          <w:rFonts w:ascii="Palatino Linotype" w:hAnsi="Palatino Linotype"/>
          <w:i/>
          <w:color w:val="000000"/>
        </w:rPr>
        <w:t>Se pidió por saimex no por consulta directa</w:t>
      </w:r>
      <w:r w:rsidRPr="00C20E42">
        <w:rPr>
          <w:rFonts w:ascii="Palatino Linotype" w:hAnsi="Palatino Linotype" w:cs="Arial"/>
          <w:b/>
          <w:i/>
        </w:rPr>
        <w:t>”</w:t>
      </w:r>
      <w:r w:rsidR="009F704F" w:rsidRPr="00C20E42">
        <w:rPr>
          <w:rFonts w:ascii="Palatino Linotype" w:hAnsi="Palatino Linotype" w:cs="Arial"/>
          <w:b/>
          <w:i/>
        </w:rPr>
        <w:t xml:space="preserve"> </w:t>
      </w:r>
      <w:r w:rsidR="009F704F" w:rsidRPr="00C20E42">
        <w:rPr>
          <w:rFonts w:ascii="Palatino Linotype" w:hAnsi="Palatino Linotype" w:cs="Arial"/>
          <w:i/>
        </w:rPr>
        <w:t>(sic)</w:t>
      </w:r>
    </w:p>
    <w:p w14:paraId="1D62F603" w14:textId="77777777" w:rsidR="00D41D70" w:rsidRPr="0040233B" w:rsidRDefault="008E7698" w:rsidP="00AF299E">
      <w:pPr>
        <w:spacing w:before="240" w:after="240" w:line="360" w:lineRule="auto"/>
        <w:jc w:val="both"/>
        <w:rPr>
          <w:rFonts w:ascii="Palatino Linotype" w:hAnsi="Palatino Linotype" w:cs="Arial"/>
        </w:rPr>
      </w:pPr>
      <w:r w:rsidRPr="0040233B">
        <w:rPr>
          <w:rFonts w:ascii="Palatino Linotype" w:hAnsi="Palatino Linotype" w:cs="Arial"/>
          <w:b/>
          <w:sz w:val="28"/>
          <w:szCs w:val="28"/>
        </w:rPr>
        <w:lastRenderedPageBreak/>
        <w:t xml:space="preserve">4. </w:t>
      </w:r>
      <w:r w:rsidR="00D41D70" w:rsidRPr="0040233B">
        <w:rPr>
          <w:rFonts w:ascii="Palatino Linotype" w:eastAsia="Calibri" w:hAnsi="Palatino Linotype" w:cs="Arial"/>
          <w:b/>
          <w:sz w:val="28"/>
          <w:szCs w:val="28"/>
        </w:rPr>
        <w:t xml:space="preserve">Turno. </w:t>
      </w:r>
      <w:r w:rsidR="00D41D70" w:rsidRPr="0040233B">
        <w:rPr>
          <w:rFonts w:ascii="Palatino Linotype" w:eastAsia="Calibri" w:hAnsi="Palatino Linotype" w:cs="Arial"/>
        </w:rPr>
        <w:t xml:space="preserve">De conformidad con el artículo 185 fracción VII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w:t>
      </w:r>
      <w:r w:rsidR="00D41D70" w:rsidRPr="0040233B">
        <w:rPr>
          <w:rFonts w:ascii="Palatino Linotype" w:hAnsi="Palatino Linotype" w:cs="Arial"/>
        </w:rPr>
        <w:t>por razón de turno fue asignado al</w:t>
      </w:r>
      <w:r w:rsidR="00D41D70" w:rsidRPr="0040233B">
        <w:rPr>
          <w:rFonts w:ascii="Palatino Linotype" w:eastAsia="Calibri" w:hAnsi="Palatino Linotype" w:cs="Arial"/>
        </w:rPr>
        <w:t xml:space="preserve"> Comisionado </w:t>
      </w:r>
      <w:r w:rsidR="00D41D70" w:rsidRPr="0040233B">
        <w:rPr>
          <w:rFonts w:ascii="Palatino Linotype" w:eastAsia="Calibri" w:hAnsi="Palatino Linotype" w:cs="Arial"/>
          <w:b/>
        </w:rPr>
        <w:t>Javier Martínez Cruz</w:t>
      </w:r>
      <w:r w:rsidR="00D41D70" w:rsidRPr="0040233B">
        <w:rPr>
          <w:rFonts w:ascii="Palatino Linotype" w:hAnsi="Palatino Linotype" w:cs="Arial"/>
        </w:rPr>
        <w:t xml:space="preserve"> para su análisis, estudio, elaboración del proyecto y </w:t>
      </w:r>
      <w:r w:rsidR="00D41D70" w:rsidRPr="0040233B">
        <w:rPr>
          <w:rFonts w:ascii="Palatino Linotype" w:eastAsia="Calibri" w:hAnsi="Palatino Linotype" w:cs="Arial"/>
        </w:rPr>
        <w:t>presentación ante el Pleno de este Instituto.</w:t>
      </w:r>
    </w:p>
    <w:p w14:paraId="64E6B459" w14:textId="1B560443" w:rsidR="00D41D70" w:rsidRPr="0040233B" w:rsidRDefault="00D41D70" w:rsidP="00184FBA">
      <w:pPr>
        <w:spacing w:before="240" w:after="240" w:line="360" w:lineRule="auto"/>
        <w:jc w:val="both"/>
        <w:rPr>
          <w:rFonts w:cs="Arial"/>
        </w:rPr>
      </w:pPr>
      <w:r w:rsidRPr="0040233B">
        <w:rPr>
          <w:rFonts w:ascii="Palatino Linotype" w:hAnsi="Palatino Linotype" w:cs="Arial"/>
          <w:b/>
          <w:sz w:val="28"/>
          <w:szCs w:val="28"/>
        </w:rPr>
        <w:t xml:space="preserve">5. Admisión. </w:t>
      </w:r>
      <w:r w:rsidRPr="0040233B">
        <w:rPr>
          <w:rFonts w:ascii="Palatino Linotype" w:hAnsi="Palatino Linotype" w:cs="Arial"/>
        </w:rPr>
        <w:t xml:space="preserve">Mediante auto de fecha </w:t>
      </w:r>
      <w:r w:rsidR="00C73D45">
        <w:rPr>
          <w:rFonts w:ascii="Palatino Linotype" w:hAnsi="Palatino Linotype" w:cs="Arial"/>
          <w:color w:val="C00000"/>
        </w:rPr>
        <w:t>doce de noviembre</w:t>
      </w:r>
      <w:r w:rsidRPr="00AF299E">
        <w:rPr>
          <w:rFonts w:ascii="Palatino Linotype" w:hAnsi="Palatino Linotype" w:cs="Arial"/>
          <w:color w:val="C00000"/>
        </w:rPr>
        <w:t xml:space="preserve"> </w:t>
      </w:r>
      <w:r w:rsidRPr="0040233B">
        <w:rPr>
          <w:rFonts w:ascii="Palatino Linotype" w:hAnsi="Palatino Linotype" w:cs="Arial"/>
        </w:rPr>
        <w:t>de</w:t>
      </w:r>
      <w:r w:rsidR="00047F41" w:rsidRPr="0040233B">
        <w:rPr>
          <w:rFonts w:ascii="Palatino Linotype" w:hAnsi="Palatino Linotype" w:cs="Arial"/>
        </w:rPr>
        <w:t>l</w:t>
      </w:r>
      <w:r w:rsidRPr="0040233B">
        <w:rPr>
          <w:rFonts w:ascii="Palatino Linotype" w:hAnsi="Palatino Linotype" w:cs="Arial"/>
        </w:rPr>
        <w:t xml:space="preserve"> dos mil </w:t>
      </w:r>
      <w:r w:rsidR="003C4F18">
        <w:rPr>
          <w:rFonts w:ascii="Palatino Linotype" w:hAnsi="Palatino Linotype" w:cs="Arial"/>
        </w:rPr>
        <w:t>dieciocho</w:t>
      </w:r>
      <w:r w:rsidRPr="0040233B">
        <w:rPr>
          <w:rFonts w:ascii="Palatino Linotype" w:hAnsi="Palatino Linotype" w:cs="Arial"/>
        </w:rPr>
        <w:t xml:space="preserve">, este Órgano Garante, admitió a trámite el recurso de revisión respectivo, </w:t>
      </w:r>
      <w:r w:rsidR="00BD000E" w:rsidRPr="0040233B">
        <w:rPr>
          <w:rFonts w:ascii="Palatino Linotype" w:hAnsi="Palatino Linotype" w:cs="Arial"/>
        </w:rPr>
        <w:t xml:space="preserve">poniéndose </w:t>
      </w:r>
      <w:r w:rsidRPr="0040233B">
        <w:rPr>
          <w:rFonts w:ascii="Palatino Linotype" w:hAnsi="Palatino Linotype" w:cs="Arial"/>
        </w:rPr>
        <w:t xml:space="preserve">a disposición de las partes, para que un plazo no mayor a siete días </w:t>
      </w:r>
      <w:r w:rsidR="00857279">
        <w:rPr>
          <w:rFonts w:ascii="Palatino Linotype" w:hAnsi="Palatino Linotype" w:cs="Arial"/>
        </w:rPr>
        <w:t xml:space="preserve">hábiles </w:t>
      </w:r>
      <w:r w:rsidRPr="0040233B">
        <w:rPr>
          <w:rFonts w:ascii="Palatino Linotype" w:hAnsi="Palatino Linotype" w:cs="Arial"/>
        </w:rPr>
        <w:t>manifestaran lo que a su derecho corresponda</w:t>
      </w:r>
      <w:r w:rsidR="00BD000E" w:rsidRPr="0040233B">
        <w:rPr>
          <w:rFonts w:ascii="Palatino Linotype" w:hAnsi="Palatino Linotype" w:cs="Arial"/>
        </w:rPr>
        <w:t xml:space="preserve">, a efecto de ofrecer pruebas, informe justificado y alegatos, lo anterior con fundamento en el artículo 185 fracciones I, II y IV de la Ley de Transparencia y Acceso a la Información </w:t>
      </w:r>
      <w:r w:rsidR="00D50580" w:rsidRPr="0040233B">
        <w:rPr>
          <w:rFonts w:ascii="Palatino Linotype" w:hAnsi="Palatino Linotype" w:cs="Arial"/>
        </w:rPr>
        <w:t>Pública</w:t>
      </w:r>
      <w:r w:rsidR="00BD000E" w:rsidRPr="0040233B">
        <w:rPr>
          <w:rFonts w:ascii="Palatino Linotype" w:hAnsi="Palatino Linotype" w:cs="Arial"/>
        </w:rPr>
        <w:t xml:space="preserve"> del </w:t>
      </w:r>
      <w:r w:rsidR="00104E08" w:rsidRPr="0040233B">
        <w:rPr>
          <w:rFonts w:ascii="Palatino Linotype" w:hAnsi="Palatino Linotype" w:cs="Arial"/>
        </w:rPr>
        <w:t>E</w:t>
      </w:r>
      <w:r w:rsidR="00BD000E" w:rsidRPr="0040233B">
        <w:rPr>
          <w:rFonts w:ascii="Palatino Linotype" w:hAnsi="Palatino Linotype" w:cs="Arial"/>
        </w:rPr>
        <w:t>stado de México y Municipios.</w:t>
      </w:r>
      <w:r w:rsidRPr="0040233B">
        <w:rPr>
          <w:rFonts w:ascii="Palatino Linotype" w:hAnsi="Palatino Linotype" w:cs="Arial"/>
        </w:rPr>
        <w:t xml:space="preserve"> </w:t>
      </w:r>
    </w:p>
    <w:p w14:paraId="12E4E522" w14:textId="77777777" w:rsidR="00D75194" w:rsidRDefault="004E4987" w:rsidP="00577FA0">
      <w:pPr>
        <w:spacing w:before="240" w:after="240" w:line="360" w:lineRule="auto"/>
        <w:ind w:right="49"/>
        <w:jc w:val="both"/>
        <w:rPr>
          <w:rFonts w:ascii="Palatino Linotype" w:hAnsi="Palatino Linotype" w:cs="Arial"/>
        </w:rPr>
      </w:pPr>
      <w:r w:rsidRPr="0040233B">
        <w:rPr>
          <w:rFonts w:ascii="Palatino Linotype" w:hAnsi="Palatino Linotype" w:cs="Arial"/>
          <w:b/>
          <w:sz w:val="28"/>
          <w:szCs w:val="28"/>
        </w:rPr>
        <w:t>6. Manifestaciones.</w:t>
      </w:r>
      <w:r w:rsidRPr="0040233B">
        <w:t xml:space="preserve"> </w:t>
      </w:r>
      <w:r w:rsidR="00577FA0" w:rsidRPr="00942581">
        <w:rPr>
          <w:rFonts w:ascii="Palatino Linotype" w:hAnsi="Palatino Linotype" w:cs="Arial"/>
        </w:rPr>
        <w:t xml:space="preserve">Revisando las constancias que obran </w:t>
      </w:r>
      <w:r w:rsidR="00577FA0">
        <w:rPr>
          <w:rFonts w:ascii="Palatino Linotype" w:hAnsi="Palatino Linotype" w:cs="Arial"/>
        </w:rPr>
        <w:t xml:space="preserve">agregadas </w:t>
      </w:r>
      <w:r w:rsidR="00577FA0" w:rsidRPr="00942581">
        <w:rPr>
          <w:rFonts w:ascii="Palatino Linotype" w:hAnsi="Palatino Linotype" w:cs="Arial"/>
        </w:rPr>
        <w:t xml:space="preserve">en el expediente electrónico al rubro citado, una vez abierto el plazo para que las partes manifestaran lo que a su derecho conviniera, el </w:t>
      </w:r>
      <w:r w:rsidR="00577FA0" w:rsidRPr="00942581">
        <w:rPr>
          <w:rFonts w:ascii="Palatino Linotype" w:hAnsi="Palatino Linotype" w:cs="Arial"/>
          <w:b/>
        </w:rPr>
        <w:t>Sujeto Obligado</w:t>
      </w:r>
      <w:r w:rsidR="00577FA0" w:rsidRPr="00942581">
        <w:rPr>
          <w:rFonts w:ascii="Palatino Linotype" w:hAnsi="Palatino Linotype" w:cs="Arial"/>
        </w:rPr>
        <w:t xml:space="preserve"> en fecha </w:t>
      </w:r>
      <w:r w:rsidR="00C73D45">
        <w:rPr>
          <w:rFonts w:ascii="Palatino Linotype" w:hAnsi="Palatino Linotype" w:cs="Arial"/>
        </w:rPr>
        <w:t>veintitrés de noviembre</w:t>
      </w:r>
      <w:r w:rsidR="00577FA0" w:rsidRPr="00942581">
        <w:rPr>
          <w:rFonts w:ascii="Palatino Linotype" w:hAnsi="Palatino Linotype" w:cs="Arial"/>
        </w:rPr>
        <w:t xml:space="preserve"> de dos mil dieciocho, rindió </w:t>
      </w:r>
      <w:r w:rsidR="00577FA0">
        <w:rPr>
          <w:rFonts w:ascii="Palatino Linotype" w:hAnsi="Palatino Linotype" w:cs="Arial"/>
        </w:rPr>
        <w:t>informe</w:t>
      </w:r>
      <w:r w:rsidR="00577FA0" w:rsidRPr="00942581">
        <w:rPr>
          <w:rFonts w:ascii="Palatino Linotype" w:hAnsi="Palatino Linotype" w:cs="Arial"/>
        </w:rPr>
        <w:t xml:space="preserve"> justificado </w:t>
      </w:r>
      <w:r w:rsidR="00577FA0">
        <w:rPr>
          <w:rFonts w:ascii="Palatino Linotype" w:hAnsi="Palatino Linotype" w:cs="Arial"/>
        </w:rPr>
        <w:t xml:space="preserve">mediante </w:t>
      </w:r>
      <w:r w:rsidR="00C73D45">
        <w:rPr>
          <w:rFonts w:ascii="Palatino Linotype" w:hAnsi="Palatino Linotype" w:cs="Arial"/>
        </w:rPr>
        <w:t xml:space="preserve">el </w:t>
      </w:r>
      <w:r w:rsidR="00577FA0">
        <w:rPr>
          <w:rFonts w:ascii="Palatino Linotype" w:hAnsi="Palatino Linotype" w:cs="Arial"/>
        </w:rPr>
        <w:t>archivo</w:t>
      </w:r>
      <w:r w:rsidR="00C73D45">
        <w:rPr>
          <w:rFonts w:ascii="Palatino Linotype" w:hAnsi="Palatino Linotype" w:cs="Arial"/>
        </w:rPr>
        <w:t xml:space="preserve"> </w:t>
      </w:r>
      <w:r w:rsidR="00C73D45">
        <w:rPr>
          <w:rFonts w:ascii="Palatino Linotype" w:hAnsi="Palatino Linotype" w:cs="Arial"/>
          <w:b/>
        </w:rPr>
        <w:t xml:space="preserve">RR 4234.pdf </w:t>
      </w:r>
      <w:r w:rsidR="00C73D45">
        <w:rPr>
          <w:rFonts w:ascii="Palatino Linotype" w:hAnsi="Palatino Linotype" w:cs="Arial"/>
        </w:rPr>
        <w:t xml:space="preserve">en el que </w:t>
      </w:r>
      <w:r w:rsidR="00D75194">
        <w:rPr>
          <w:rFonts w:ascii="Palatino Linotype" w:hAnsi="Palatino Linotype" w:cs="Arial"/>
        </w:rPr>
        <w:t>medularmente</w:t>
      </w:r>
      <w:r w:rsidR="00C73D45">
        <w:rPr>
          <w:rFonts w:ascii="Palatino Linotype" w:hAnsi="Palatino Linotype" w:cs="Arial"/>
        </w:rPr>
        <w:t xml:space="preserve"> </w:t>
      </w:r>
      <w:r w:rsidR="00D75194">
        <w:rPr>
          <w:rFonts w:ascii="Palatino Linotype" w:hAnsi="Palatino Linotype" w:cs="Arial"/>
        </w:rPr>
        <w:t xml:space="preserve">confirmo la respuesta del Servidor Público Habilitado de la Dirección de División de Ingeniería Mecatrónica, por lo que se determinó no hacer del </w:t>
      </w:r>
      <w:r w:rsidR="002642D4">
        <w:rPr>
          <w:rFonts w:ascii="Palatino Linotype" w:hAnsi="Palatino Linotype" w:cs="Arial"/>
        </w:rPr>
        <w:t>conocimiento del particular</w:t>
      </w:r>
      <w:r w:rsidR="00D75194">
        <w:rPr>
          <w:rFonts w:ascii="Palatino Linotype" w:hAnsi="Palatino Linotype" w:cs="Arial"/>
        </w:rPr>
        <w:t>.</w:t>
      </w:r>
    </w:p>
    <w:p w14:paraId="620ABF35" w14:textId="1B77333D" w:rsidR="00577FA0" w:rsidRDefault="00D75194" w:rsidP="00577FA0">
      <w:pPr>
        <w:spacing w:before="240" w:after="240" w:line="360" w:lineRule="auto"/>
        <w:ind w:right="49"/>
        <w:jc w:val="both"/>
        <w:rPr>
          <w:rFonts w:ascii="Palatino Linotype" w:hAnsi="Palatino Linotype" w:cs="Arial"/>
        </w:rPr>
      </w:pPr>
      <w:r>
        <w:rPr>
          <w:rFonts w:ascii="Palatino Linotype" w:hAnsi="Palatino Linotype" w:cs="Arial"/>
        </w:rPr>
        <w:lastRenderedPageBreak/>
        <w:t xml:space="preserve">Asimismo, se </w:t>
      </w:r>
      <w:r w:rsidR="00F95362">
        <w:rPr>
          <w:rFonts w:ascii="Palatino Linotype" w:hAnsi="Palatino Linotype" w:cs="Arial"/>
        </w:rPr>
        <w:t xml:space="preserve">hace </w:t>
      </w:r>
      <w:r>
        <w:rPr>
          <w:rFonts w:ascii="Palatino Linotype" w:hAnsi="Palatino Linotype" w:cs="Arial"/>
        </w:rPr>
        <w:t>necesario precisar que el particular fue omiso en ofrecer pruebas o manifestar lo que a su d</w:t>
      </w:r>
      <w:r w:rsidR="002642D4">
        <w:rPr>
          <w:rFonts w:ascii="Palatino Linotype" w:hAnsi="Palatino Linotype" w:cs="Arial"/>
        </w:rPr>
        <w:t>erecho conviniera</w:t>
      </w:r>
      <w:r>
        <w:rPr>
          <w:rFonts w:ascii="Palatino Linotype" w:hAnsi="Palatino Linotype" w:cs="Arial"/>
        </w:rPr>
        <w:t>.</w:t>
      </w:r>
    </w:p>
    <w:p w14:paraId="5126E0CC" w14:textId="2233BCCA" w:rsidR="006031FE" w:rsidRPr="0040233B" w:rsidRDefault="004E4987" w:rsidP="00AD1D3D">
      <w:pPr>
        <w:spacing w:before="240" w:line="360" w:lineRule="auto"/>
        <w:jc w:val="both"/>
        <w:rPr>
          <w:rFonts w:ascii="Palatino Linotype" w:eastAsia="Calibri" w:hAnsi="Palatino Linotype" w:cs="Arial"/>
          <w:b/>
          <w:sz w:val="28"/>
          <w:szCs w:val="28"/>
        </w:rPr>
      </w:pPr>
      <w:r w:rsidRPr="0040233B">
        <w:rPr>
          <w:rFonts w:ascii="Palatino Linotype" w:eastAsia="Calibri" w:hAnsi="Palatino Linotype" w:cs="Arial"/>
          <w:b/>
          <w:sz w:val="28"/>
          <w:szCs w:val="28"/>
        </w:rPr>
        <w:t>7</w:t>
      </w:r>
      <w:r w:rsidR="008E7698" w:rsidRPr="0040233B">
        <w:rPr>
          <w:rFonts w:ascii="Palatino Linotype" w:eastAsia="Calibri" w:hAnsi="Palatino Linotype" w:cs="Arial"/>
          <w:b/>
          <w:sz w:val="28"/>
          <w:szCs w:val="28"/>
        </w:rPr>
        <w:t xml:space="preserve">. </w:t>
      </w:r>
      <w:r w:rsidR="006747B5" w:rsidRPr="0040233B">
        <w:rPr>
          <w:rFonts w:ascii="Palatino Linotype" w:eastAsia="Calibri" w:hAnsi="Palatino Linotype" w:cs="Arial"/>
          <w:b/>
          <w:sz w:val="28"/>
          <w:szCs w:val="28"/>
        </w:rPr>
        <w:t xml:space="preserve">Cierre de Instrucción. </w:t>
      </w:r>
      <w:r w:rsidR="006747B5" w:rsidRPr="0040233B">
        <w:rPr>
          <w:rFonts w:ascii="Palatino Linotype" w:eastAsia="Calibri" w:hAnsi="Palatino Linotype" w:cs="Arial"/>
        </w:rPr>
        <w:t>Una vez transcurrido el plazo otorgado</w:t>
      </w:r>
      <w:r w:rsidR="009F19E6">
        <w:rPr>
          <w:rFonts w:ascii="Palatino Linotype" w:eastAsia="Calibri" w:hAnsi="Palatino Linotype" w:cs="Arial"/>
        </w:rPr>
        <w:t xml:space="preserve"> para que las partes manifestara</w:t>
      </w:r>
      <w:r w:rsidR="006747B5" w:rsidRPr="0040233B">
        <w:rPr>
          <w:rFonts w:ascii="Palatino Linotype" w:eastAsia="Calibri" w:hAnsi="Palatino Linotype" w:cs="Arial"/>
        </w:rPr>
        <w:t xml:space="preserve">n lo que a su derecho conviniera, y siguiendo </w:t>
      </w:r>
      <w:r w:rsidR="006031FE" w:rsidRPr="0040233B">
        <w:rPr>
          <w:rFonts w:ascii="Palatino Linotype" w:hAnsi="Palatino Linotype"/>
        </w:rPr>
        <w:t>los trámites correspondientes con fundamento en el artículo 185 fracción VI de la Ley de Transparencia y Acceso a la Información Pública del Estado de México y Municipios</w:t>
      </w:r>
      <w:r w:rsidR="009F19E6">
        <w:rPr>
          <w:rFonts w:ascii="Palatino Linotype" w:hAnsi="Palatino Linotype"/>
        </w:rPr>
        <w:t>,</w:t>
      </w:r>
      <w:r w:rsidR="006031FE" w:rsidRPr="0040233B">
        <w:rPr>
          <w:rFonts w:ascii="Palatino Linotype" w:hAnsi="Palatino Linotype"/>
        </w:rPr>
        <w:t xml:space="preserve"> el día </w:t>
      </w:r>
      <w:r w:rsidR="003E5C13">
        <w:rPr>
          <w:rFonts w:ascii="Palatino Linotype" w:hAnsi="Palatino Linotype"/>
          <w:color w:val="C00000"/>
        </w:rPr>
        <w:t>diecisiete de diciembre</w:t>
      </w:r>
      <w:r w:rsidR="006031FE" w:rsidRPr="002F411A">
        <w:rPr>
          <w:rFonts w:ascii="Palatino Linotype" w:hAnsi="Palatino Linotype"/>
          <w:color w:val="C00000"/>
        </w:rPr>
        <w:t xml:space="preserve"> </w:t>
      </w:r>
      <w:r w:rsidR="006031FE" w:rsidRPr="0040233B">
        <w:rPr>
          <w:rFonts w:ascii="Palatino Linotype" w:hAnsi="Palatino Linotype"/>
        </w:rPr>
        <w:t>de</w:t>
      </w:r>
      <w:r w:rsidR="002F411A">
        <w:rPr>
          <w:rFonts w:ascii="Palatino Linotype" w:hAnsi="Palatino Linotype"/>
        </w:rPr>
        <w:t>l</w:t>
      </w:r>
      <w:r w:rsidR="006031FE" w:rsidRPr="0040233B">
        <w:rPr>
          <w:rFonts w:ascii="Palatino Linotype" w:hAnsi="Palatino Linotype"/>
        </w:rPr>
        <w:t xml:space="preserve"> dos mil </w:t>
      </w:r>
      <w:r w:rsidR="003C4F18">
        <w:rPr>
          <w:rFonts w:ascii="Palatino Linotype" w:hAnsi="Palatino Linotype"/>
        </w:rPr>
        <w:t>dieciocho</w:t>
      </w:r>
      <w:r w:rsidR="006031FE" w:rsidRPr="0040233B">
        <w:rPr>
          <w:rFonts w:ascii="Palatino Linotype" w:hAnsi="Palatino Linotype"/>
        </w:rPr>
        <w:t xml:space="preserve"> se pr</w:t>
      </w:r>
      <w:r w:rsidR="008B36C5" w:rsidRPr="0040233B">
        <w:rPr>
          <w:rFonts w:ascii="Palatino Linotype" w:hAnsi="Palatino Linotype"/>
        </w:rPr>
        <w:t>o</w:t>
      </w:r>
      <w:r w:rsidR="006031FE" w:rsidRPr="0040233B">
        <w:rPr>
          <w:rFonts w:ascii="Palatino Linotype" w:hAnsi="Palatino Linotype"/>
        </w:rPr>
        <w:t xml:space="preserve">cedió a decretar el cierre de instrucción respectivo. </w:t>
      </w:r>
      <w:r w:rsidR="006031FE" w:rsidRPr="0040233B">
        <w:rPr>
          <w:rFonts w:ascii="Palatino Linotype" w:eastAsia="Calibri" w:hAnsi="Palatino Linotype" w:cs="Arial"/>
          <w:b/>
          <w:sz w:val="28"/>
          <w:szCs w:val="28"/>
        </w:rPr>
        <w:t xml:space="preserve"> </w:t>
      </w:r>
    </w:p>
    <w:p w14:paraId="2326DF6F" w14:textId="77777777" w:rsidR="000A515A" w:rsidRDefault="000A515A" w:rsidP="004A6EFE">
      <w:pPr>
        <w:pStyle w:val="Ttulo2"/>
        <w:jc w:val="center"/>
        <w:rPr>
          <w:rFonts w:ascii="Palatino Linotype" w:hAnsi="Palatino Linotype"/>
          <w:b/>
          <w:color w:val="auto"/>
          <w:sz w:val="24"/>
          <w:szCs w:val="24"/>
        </w:rPr>
      </w:pPr>
    </w:p>
    <w:p w14:paraId="7CD5D137" w14:textId="19695456" w:rsidR="008E7698" w:rsidRPr="0040233B" w:rsidRDefault="004A6EFE" w:rsidP="004A6EFE">
      <w:pPr>
        <w:pStyle w:val="Ttulo2"/>
        <w:jc w:val="center"/>
        <w:rPr>
          <w:rFonts w:ascii="Palatino Linotype" w:hAnsi="Palatino Linotype"/>
          <w:b/>
          <w:color w:val="auto"/>
          <w:sz w:val="24"/>
          <w:szCs w:val="24"/>
        </w:rPr>
      </w:pPr>
      <w:r w:rsidRPr="0040233B">
        <w:rPr>
          <w:rFonts w:ascii="Palatino Linotype" w:hAnsi="Palatino Linotype"/>
          <w:b/>
          <w:color w:val="auto"/>
          <w:sz w:val="24"/>
          <w:szCs w:val="24"/>
        </w:rPr>
        <w:t xml:space="preserve">II. </w:t>
      </w:r>
      <w:r w:rsidR="008E7698" w:rsidRPr="0040233B">
        <w:rPr>
          <w:rFonts w:ascii="Palatino Linotype" w:hAnsi="Palatino Linotype"/>
          <w:b/>
          <w:color w:val="auto"/>
          <w:sz w:val="24"/>
          <w:szCs w:val="24"/>
        </w:rPr>
        <w:t>C O N S I D E R A N D O:</w:t>
      </w:r>
    </w:p>
    <w:p w14:paraId="53243469" w14:textId="77777777" w:rsidR="002642D4" w:rsidRPr="0040233B" w:rsidRDefault="00516E6A" w:rsidP="002642D4">
      <w:pPr>
        <w:spacing w:before="240" w:after="240" w:line="360" w:lineRule="auto"/>
        <w:jc w:val="both"/>
        <w:rPr>
          <w:rFonts w:ascii="Palatino Linotype" w:hAnsi="Palatino Linotype" w:cs="Arial"/>
          <w:b/>
        </w:rPr>
      </w:pPr>
      <w:r w:rsidRPr="0040233B">
        <w:rPr>
          <w:rFonts w:ascii="Palatino Linotype" w:hAnsi="Palatino Linotype" w:cs="Arial"/>
          <w:b/>
          <w:sz w:val="28"/>
          <w:szCs w:val="28"/>
        </w:rPr>
        <w:t>PRIMERO</w:t>
      </w:r>
      <w:r w:rsidR="008E7698" w:rsidRPr="0040233B">
        <w:rPr>
          <w:rFonts w:ascii="Palatino Linotype" w:hAnsi="Palatino Linotype" w:cs="Arial"/>
          <w:b/>
          <w:sz w:val="28"/>
          <w:szCs w:val="28"/>
        </w:rPr>
        <w:t>. Competencia</w:t>
      </w:r>
      <w:r w:rsidR="008E7698" w:rsidRPr="0040233B">
        <w:rPr>
          <w:rFonts w:ascii="Palatino Linotype" w:hAnsi="Palatino Linotype" w:cs="Arial"/>
          <w:b/>
        </w:rPr>
        <w:t xml:space="preserve">. </w:t>
      </w:r>
      <w:r w:rsidR="00A5404F" w:rsidRPr="0040233B">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w:t>
      </w:r>
      <w:r w:rsidR="00DE7F9A" w:rsidRPr="0040233B">
        <w:rPr>
          <w:rFonts w:ascii="Palatino Linotype" w:hAnsi="Palatino Linotype"/>
          <w:shd w:val="clear" w:color="auto" w:fill="FFFFFF"/>
        </w:rPr>
        <w:t>Recurrente</w:t>
      </w:r>
      <w:r w:rsidR="00A5404F" w:rsidRPr="0040233B">
        <w:rPr>
          <w:rFonts w:ascii="Palatino Linotype" w:hAnsi="Palatino Linotype"/>
          <w:shd w:val="clear" w:color="auto" w:fill="FFFFFF"/>
        </w:rPr>
        <w:t>, conforme a lo dispuesto en los artículos 6, apartado A de la Constitución Política de los Estados Unidos Mexican</w:t>
      </w:r>
      <w:r w:rsidR="00D371C6" w:rsidRPr="0040233B">
        <w:rPr>
          <w:rFonts w:ascii="Palatino Linotype" w:hAnsi="Palatino Linotype"/>
          <w:shd w:val="clear" w:color="auto" w:fill="FFFFFF"/>
        </w:rPr>
        <w:t xml:space="preserve">os; </w:t>
      </w:r>
      <w:r w:rsidR="002642D4">
        <w:rPr>
          <w:rFonts w:ascii="Palatino Linotype" w:hAnsi="Palatino Linotype"/>
          <w:shd w:val="clear" w:color="auto" w:fill="FFFFFF"/>
        </w:rPr>
        <w:t>5, párrafos vigésimo, vigésimo primero y vigésimo segundo</w:t>
      </w:r>
      <w:r w:rsidR="002642D4" w:rsidRPr="0040233B">
        <w:rPr>
          <w:rFonts w:ascii="Palatino Linotype" w:hAnsi="Palatino Linotype"/>
          <w:shd w:val="clear" w:color="auto" w:fill="FFFFFF"/>
        </w:rPr>
        <w:t xml:space="preserve"> fracción IV y V de la Constitución Política del Estado Libre y Soberano de México; 1, 2, fracción II; 13,  29, 36, fracciones I y II; 176, 178, 179, 181 párrafo 3 y 185 de la Ley Transparencia y Acceso a la Información Pública </w:t>
      </w:r>
      <w:r w:rsidR="002642D4">
        <w:rPr>
          <w:rFonts w:ascii="Palatino Linotype" w:hAnsi="Palatino Linotype"/>
          <w:shd w:val="clear" w:color="auto" w:fill="FFFFFF"/>
        </w:rPr>
        <w:t>del Estado de México y Municipios;</w:t>
      </w:r>
      <w:r w:rsidR="002642D4" w:rsidRPr="0040233B">
        <w:rPr>
          <w:rFonts w:ascii="Palatino Linotype" w:hAnsi="Palatino Linotype"/>
          <w:shd w:val="clear" w:color="auto" w:fill="FFFFFF"/>
        </w:rPr>
        <w:t xml:space="preserve"> </w:t>
      </w:r>
      <w:r w:rsidR="002642D4" w:rsidRPr="00FC4616">
        <w:rPr>
          <w:rFonts w:ascii="Palatino Linotype" w:hAnsi="Palatino Linotype" w:cs="Arial"/>
        </w:rPr>
        <w:t>9 fracciones I, XXIV y 11</w:t>
      </w:r>
      <w:r w:rsidR="002642D4" w:rsidRPr="00025A37">
        <w:rPr>
          <w:rFonts w:ascii="Palatino Linotype" w:hAnsi="Palatino Linotype" w:cs="Arial"/>
        </w:rPr>
        <w:t xml:space="preserve"> </w:t>
      </w:r>
      <w:r w:rsidR="002642D4" w:rsidRPr="0040233B">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268C77FB" w14:textId="00F37911" w:rsidR="008F7D25" w:rsidRPr="0040233B" w:rsidRDefault="00516E6A" w:rsidP="002642D4">
      <w:pPr>
        <w:spacing w:before="240" w:after="240" w:line="360" w:lineRule="auto"/>
        <w:jc w:val="both"/>
        <w:rPr>
          <w:rFonts w:ascii="Palatino Linotype" w:hAnsi="Palatino Linotype" w:cs="Arial"/>
        </w:rPr>
      </w:pPr>
      <w:r w:rsidRPr="004D3B80">
        <w:rPr>
          <w:rFonts w:ascii="Palatino Linotype" w:hAnsi="Palatino Linotype" w:cs="Arial"/>
          <w:b/>
          <w:sz w:val="28"/>
          <w:szCs w:val="28"/>
        </w:rPr>
        <w:lastRenderedPageBreak/>
        <w:t>SEGUNDO</w:t>
      </w:r>
      <w:r w:rsidR="008E7698" w:rsidRPr="004D3B80">
        <w:rPr>
          <w:rFonts w:ascii="Palatino Linotype" w:hAnsi="Palatino Linotype" w:cs="Arial"/>
          <w:b/>
          <w:sz w:val="28"/>
          <w:szCs w:val="28"/>
        </w:rPr>
        <w:t xml:space="preserve">. Oportunidad </w:t>
      </w:r>
      <w:r w:rsidR="00DC752F" w:rsidRPr="004D3B80">
        <w:rPr>
          <w:rFonts w:ascii="Palatino Linotype" w:hAnsi="Palatino Linotype" w:cs="Arial"/>
          <w:b/>
          <w:sz w:val="28"/>
          <w:szCs w:val="28"/>
        </w:rPr>
        <w:t xml:space="preserve">y Procediblidad </w:t>
      </w:r>
      <w:r w:rsidR="008E7698" w:rsidRPr="004D3B80">
        <w:rPr>
          <w:rFonts w:ascii="Palatino Linotype" w:hAnsi="Palatino Linotype" w:cs="Arial"/>
          <w:b/>
          <w:sz w:val="28"/>
          <w:szCs w:val="28"/>
        </w:rPr>
        <w:t>del Recurso de Revisión.</w:t>
      </w:r>
      <w:r w:rsidR="008E7698" w:rsidRPr="0040233B">
        <w:rPr>
          <w:rFonts w:ascii="Palatino Linotype" w:hAnsi="Palatino Linotype" w:cs="Arial"/>
          <w:b/>
        </w:rPr>
        <w:t xml:space="preserve"> </w:t>
      </w:r>
      <w:r w:rsidR="004A0EA8" w:rsidRPr="0040233B">
        <w:rPr>
          <w:rFonts w:ascii="Palatino Linotype" w:hAnsi="Palatino Linotype" w:cs="Arial"/>
        </w:rPr>
        <w:t xml:space="preserve">Previo </w:t>
      </w:r>
      <w:r w:rsidR="00A9255B">
        <w:rPr>
          <w:rFonts w:ascii="Palatino Linotype" w:hAnsi="Palatino Linotype" w:cs="Arial"/>
        </w:rPr>
        <w:t xml:space="preserve">al </w:t>
      </w:r>
      <w:r w:rsidR="004A0EA8" w:rsidRPr="0040233B">
        <w:rPr>
          <w:rFonts w:ascii="Palatino Linotype" w:hAnsi="Palatino Linotype" w:cs="Arial"/>
        </w:rPr>
        <w:t xml:space="preserve">estudio del fondo del asunto, se procede a analizar los requisitos de oportunidad y </w:t>
      </w:r>
      <w:r w:rsidR="00A9255B">
        <w:rPr>
          <w:rFonts w:ascii="Palatino Linotype" w:hAnsi="Palatino Linotype" w:cs="Arial"/>
        </w:rPr>
        <w:t xml:space="preserve">procedibilidad que </w:t>
      </w:r>
      <w:r w:rsidR="004A0EA8" w:rsidRPr="0040233B">
        <w:rPr>
          <w:rFonts w:ascii="Palatino Linotype" w:hAnsi="Palatino Linotype" w:cs="Arial"/>
        </w:rPr>
        <w:t>d</w:t>
      </w:r>
      <w:r w:rsidR="00A9255B">
        <w:rPr>
          <w:rFonts w:ascii="Palatino Linotype" w:hAnsi="Palatino Linotype" w:cs="Arial"/>
        </w:rPr>
        <w:t>eben reunir los recursos</w:t>
      </w:r>
      <w:r w:rsidR="004A0EA8" w:rsidRPr="0040233B">
        <w:rPr>
          <w:rFonts w:ascii="Palatino Linotype" w:hAnsi="Palatino Linotype" w:cs="Arial"/>
        </w:rPr>
        <w:t xml:space="preserve"> de revisión interpuestos, previstos en los artículos 178 y 18</w:t>
      </w:r>
      <w:r w:rsidR="00BD24F0" w:rsidRPr="0040233B">
        <w:rPr>
          <w:rFonts w:ascii="Palatino Linotype" w:hAnsi="Palatino Linotype" w:cs="Arial"/>
        </w:rPr>
        <w:t>0 de la Ley de Transparencia y A</w:t>
      </w:r>
      <w:r w:rsidR="004A0EA8" w:rsidRPr="0040233B">
        <w:rPr>
          <w:rFonts w:ascii="Palatino Linotype" w:hAnsi="Palatino Linotype" w:cs="Arial"/>
        </w:rPr>
        <w:t xml:space="preserve">cceso a la Información </w:t>
      </w:r>
      <w:r w:rsidR="006C24CD" w:rsidRPr="0040233B">
        <w:rPr>
          <w:rFonts w:ascii="Palatino Linotype" w:hAnsi="Palatino Linotype" w:cs="Arial"/>
        </w:rPr>
        <w:t>Pública</w:t>
      </w:r>
      <w:r w:rsidR="004A0EA8" w:rsidRPr="0040233B">
        <w:rPr>
          <w:rFonts w:ascii="Palatino Linotype" w:hAnsi="Palatino Linotype" w:cs="Arial"/>
        </w:rPr>
        <w:t xml:space="preserve"> del Estado de México y </w:t>
      </w:r>
      <w:r w:rsidR="008F7D25" w:rsidRPr="0040233B">
        <w:rPr>
          <w:rFonts w:ascii="Palatino Linotype" w:hAnsi="Palatino Linotype" w:cs="Arial"/>
        </w:rPr>
        <w:t>Municipios.</w:t>
      </w:r>
    </w:p>
    <w:p w14:paraId="0193F58F" w14:textId="64B3718C" w:rsidR="009243B2" w:rsidRPr="0025167A" w:rsidRDefault="009243B2" w:rsidP="009243B2">
      <w:pPr>
        <w:spacing w:before="240" w:after="240" w:line="360" w:lineRule="auto"/>
        <w:jc w:val="both"/>
        <w:rPr>
          <w:rFonts w:ascii="Palatino Linotype" w:hAnsi="Palatino Linotype" w:cs="Arial"/>
        </w:rPr>
      </w:pPr>
      <w:r>
        <w:rPr>
          <w:rFonts w:ascii="Palatino Linotype" w:hAnsi="Palatino Linotype" w:cs="Arial"/>
        </w:rPr>
        <w:t>El recurso de revisión fue interpuesto</w:t>
      </w:r>
      <w:r w:rsidRPr="00A12934">
        <w:rPr>
          <w:rFonts w:ascii="Palatino Linotype" w:hAnsi="Palatino Linotype" w:cs="Arial"/>
        </w:rPr>
        <w:t xml:space="preserve"> dentro del plazo de quince días hábiles previsto en el artículo 178 de la </w:t>
      </w:r>
      <w:r w:rsidRPr="00A12934">
        <w:rPr>
          <w:rFonts w:ascii="Palatino Linotype" w:hAnsi="Palatino Linotype" w:cs="Arial"/>
          <w:lang w:val="es-MX"/>
        </w:rPr>
        <w:t xml:space="preserve">Ley de Transparencia y Acceso a la Información Pública del Estado de México y Municipios, </w:t>
      </w:r>
      <w:r w:rsidRPr="00A12934">
        <w:rPr>
          <w:rFonts w:ascii="Palatino Linotype" w:hAnsi="Palatino Linotype" w:cs="Arial"/>
        </w:rPr>
        <w:t xml:space="preserve">contados a partir de la fecha en que el Sujeto Obligado emitió la respuesta, toda vez que </w:t>
      </w:r>
      <w:r>
        <w:rPr>
          <w:rFonts w:ascii="Palatino Linotype" w:hAnsi="Palatino Linotype" w:cs="Arial"/>
        </w:rPr>
        <w:t xml:space="preserve">ésta fue </w:t>
      </w:r>
      <w:r w:rsidRPr="00A12934">
        <w:rPr>
          <w:rFonts w:ascii="Palatino Linotype" w:hAnsi="Palatino Linotype" w:cs="Arial"/>
        </w:rPr>
        <w:t xml:space="preserve">pronunciada el día </w:t>
      </w:r>
      <w:r w:rsidR="00F95362">
        <w:rPr>
          <w:rFonts w:ascii="Palatino Linotype" w:hAnsi="Palatino Linotype" w:cs="Arial"/>
        </w:rPr>
        <w:t>veintiséis de octubre</w:t>
      </w:r>
      <w:r>
        <w:rPr>
          <w:rFonts w:ascii="Palatino Linotype" w:hAnsi="Palatino Linotype" w:cs="Arial"/>
        </w:rPr>
        <w:t xml:space="preserve"> de dos mil dieciocho</w:t>
      </w:r>
      <w:r w:rsidRPr="00A12934">
        <w:rPr>
          <w:rFonts w:ascii="Palatino Linotype" w:hAnsi="Palatino Linotype" w:cs="Arial"/>
        </w:rPr>
        <w:t xml:space="preserve">, mientras que </w:t>
      </w:r>
      <w:r>
        <w:rPr>
          <w:rFonts w:ascii="Palatino Linotype" w:hAnsi="Palatino Linotype" w:cs="Arial"/>
        </w:rPr>
        <w:t xml:space="preserve">el </w:t>
      </w:r>
      <w:r w:rsidRPr="003D20B9">
        <w:rPr>
          <w:rFonts w:ascii="Palatino Linotype" w:hAnsi="Palatino Linotype" w:cs="Arial"/>
          <w:b/>
          <w:i/>
        </w:rPr>
        <w:t>Recurrente</w:t>
      </w:r>
      <w:r>
        <w:rPr>
          <w:rFonts w:ascii="Palatino Linotype" w:hAnsi="Palatino Linotype" w:cs="Arial"/>
        </w:rPr>
        <w:t xml:space="preserve"> </w:t>
      </w:r>
      <w:r w:rsidRPr="00A12934">
        <w:rPr>
          <w:rFonts w:ascii="Palatino Linotype" w:hAnsi="Palatino Linotype" w:cs="Arial"/>
        </w:rPr>
        <w:t xml:space="preserve">interpuso </w:t>
      </w:r>
      <w:r>
        <w:rPr>
          <w:rFonts w:ascii="Palatino Linotype" w:hAnsi="Palatino Linotype" w:cs="Arial"/>
        </w:rPr>
        <w:t xml:space="preserve">el recurso </w:t>
      </w:r>
      <w:r w:rsidRPr="00A12934">
        <w:rPr>
          <w:rFonts w:ascii="Palatino Linotype" w:hAnsi="Palatino Linotype" w:cs="Arial"/>
        </w:rPr>
        <w:t xml:space="preserve">de revisión el </w:t>
      </w:r>
      <w:r w:rsidR="00D92AEF">
        <w:rPr>
          <w:rFonts w:ascii="Palatino Linotype" w:hAnsi="Palatino Linotype" w:cs="Arial"/>
        </w:rPr>
        <w:t>seis de noviembre</w:t>
      </w:r>
      <w:r>
        <w:rPr>
          <w:rFonts w:ascii="Palatino Linotype" w:hAnsi="Palatino Linotype" w:cs="Arial"/>
        </w:rPr>
        <w:t xml:space="preserve"> del mismo año.</w:t>
      </w:r>
    </w:p>
    <w:p w14:paraId="3C0A9835" w14:textId="77777777" w:rsidR="00AC0315" w:rsidRDefault="00AC0315" w:rsidP="00AC0315">
      <w:pPr>
        <w:spacing w:before="240" w:after="240" w:line="360" w:lineRule="auto"/>
        <w:jc w:val="both"/>
        <w:rPr>
          <w:rFonts w:ascii="Palatino Linotype" w:hAnsi="Palatino Linotype" w:cs="Arial"/>
        </w:rPr>
      </w:pPr>
      <w:r w:rsidRPr="00A12934">
        <w:rPr>
          <w:rFonts w:ascii="Palatino Linotype" w:hAnsi="Palatino Linotype" w:cs="Arial"/>
        </w:rPr>
        <w:t xml:space="preserve">En ese sentido, al considerar la fecha en que se </w:t>
      </w:r>
      <w:r>
        <w:rPr>
          <w:rFonts w:ascii="Palatino Linotype" w:hAnsi="Palatino Linotype" w:cs="Arial"/>
        </w:rPr>
        <w:t>formuló</w:t>
      </w:r>
      <w:r w:rsidRPr="00A12934">
        <w:rPr>
          <w:rFonts w:ascii="Palatino Linotype" w:hAnsi="Palatino Linotype" w:cs="Arial"/>
        </w:rPr>
        <w:t xml:space="preserve"> la solicitud y la fecha en la que respondió a </w:t>
      </w:r>
      <w:r>
        <w:rPr>
          <w:rFonts w:ascii="Palatino Linotype" w:hAnsi="Palatino Linotype" w:cs="Arial"/>
        </w:rPr>
        <w:t xml:space="preserve">ésta </w:t>
      </w:r>
      <w:r w:rsidRPr="00A12934">
        <w:rPr>
          <w:rFonts w:ascii="Palatino Linotype" w:hAnsi="Palatino Linotype" w:cs="Arial"/>
        </w:rPr>
        <w:t xml:space="preserve">el </w:t>
      </w:r>
      <w:r w:rsidRPr="002A3196">
        <w:rPr>
          <w:rFonts w:ascii="Palatino Linotype" w:hAnsi="Palatino Linotype" w:cs="Arial"/>
          <w:b/>
        </w:rPr>
        <w:t>Sujeto Obligado</w:t>
      </w:r>
      <w:r w:rsidRPr="00A12934">
        <w:rPr>
          <w:rFonts w:ascii="Palatino Linotype" w:hAnsi="Palatino Linotype" w:cs="Arial"/>
        </w:rPr>
        <w:t xml:space="preserve">; así como, en la que se </w:t>
      </w:r>
      <w:r>
        <w:rPr>
          <w:rFonts w:ascii="Palatino Linotype" w:hAnsi="Palatino Linotype" w:cs="Arial"/>
        </w:rPr>
        <w:t xml:space="preserve">interpuso el recurso </w:t>
      </w:r>
      <w:r w:rsidRPr="00A12934">
        <w:rPr>
          <w:rFonts w:ascii="Palatino Linotype" w:hAnsi="Palatino Linotype" w:cs="Arial"/>
        </w:rPr>
        <w:t xml:space="preserve">de revisión, </w:t>
      </w:r>
      <w:r>
        <w:rPr>
          <w:rFonts w:ascii="Palatino Linotype" w:hAnsi="Palatino Linotype" w:cs="Arial"/>
        </w:rPr>
        <w:t xml:space="preserve">éste </w:t>
      </w:r>
      <w:r w:rsidRPr="00A12934">
        <w:rPr>
          <w:rFonts w:ascii="Palatino Linotype" w:hAnsi="Palatino Linotype" w:cs="Arial"/>
        </w:rPr>
        <w:t>se encuentra dentro de los márgenes temporales previstos en el citado precepto legal.</w:t>
      </w:r>
    </w:p>
    <w:p w14:paraId="5B519D1D" w14:textId="77777777" w:rsidR="004D3B80" w:rsidRPr="00CD59DC" w:rsidRDefault="00172089" w:rsidP="004D3B80">
      <w:pPr>
        <w:spacing w:before="240" w:after="240" w:line="360" w:lineRule="auto"/>
        <w:jc w:val="both"/>
        <w:rPr>
          <w:rFonts w:ascii="Segoe UI" w:hAnsi="Segoe UI" w:cs="Segoe UI"/>
        </w:rPr>
      </w:pPr>
      <w:r w:rsidRPr="0040233B">
        <w:rPr>
          <w:rStyle w:val="normaltextrun"/>
          <w:rFonts w:ascii="Palatino Linotype" w:hAnsi="Palatino Linotype" w:cs="Segoe UI"/>
        </w:rPr>
        <w:t xml:space="preserve">Dentro de este marco, se advierte que resulta </w:t>
      </w:r>
      <w:r w:rsidR="00355B75" w:rsidRPr="0040233B">
        <w:rPr>
          <w:rStyle w:val="normaltextrun"/>
          <w:rFonts w:ascii="Palatino Linotype" w:hAnsi="Palatino Linotype" w:cs="Segoe UI"/>
        </w:rPr>
        <w:t xml:space="preserve">procedente la interposición del recurso, </w:t>
      </w:r>
      <w:r w:rsidRPr="0040233B">
        <w:rPr>
          <w:rStyle w:val="normaltextrun"/>
          <w:rFonts w:ascii="Palatino Linotype" w:hAnsi="Palatino Linotype" w:cs="Segoe UI"/>
        </w:rPr>
        <w:t>de acuerdo a lo que dispone</w:t>
      </w:r>
      <w:r w:rsidR="004D3B80">
        <w:rPr>
          <w:rStyle w:val="normaltextrun"/>
          <w:rFonts w:ascii="Palatino Linotype" w:hAnsi="Palatino Linotype" w:cs="Segoe UI"/>
        </w:rPr>
        <w:t xml:space="preserve">n los </w:t>
      </w:r>
      <w:r w:rsidR="00355B75" w:rsidRPr="0040233B">
        <w:rPr>
          <w:rStyle w:val="normaltextrun"/>
          <w:rFonts w:ascii="Palatino Linotype" w:hAnsi="Palatino Linotype" w:cs="Segoe UI"/>
        </w:rPr>
        <w:t>artículo</w:t>
      </w:r>
      <w:r w:rsidR="004D3B80">
        <w:rPr>
          <w:rStyle w:val="normaltextrun"/>
          <w:rFonts w:ascii="Palatino Linotype" w:hAnsi="Palatino Linotype" w:cs="Segoe UI"/>
        </w:rPr>
        <w:t>s</w:t>
      </w:r>
      <w:r w:rsidR="004D3B80">
        <w:rPr>
          <w:rStyle w:val="apple-converted-space"/>
          <w:rFonts w:ascii="Palatino Linotype" w:eastAsiaTheme="minorHAnsi" w:hAnsi="Palatino Linotype" w:cs="Segoe UI"/>
        </w:rPr>
        <w:t xml:space="preserve"> 176 y </w:t>
      </w:r>
      <w:r w:rsidRPr="0040233B">
        <w:rPr>
          <w:rStyle w:val="apple-converted-space"/>
          <w:rFonts w:ascii="Palatino Linotype" w:eastAsiaTheme="minorHAnsi" w:hAnsi="Palatino Linotype" w:cs="Segoe UI"/>
        </w:rPr>
        <w:t xml:space="preserve">179 </w:t>
      </w:r>
      <w:r w:rsidR="004D3B80">
        <w:rPr>
          <w:rStyle w:val="apple-converted-space"/>
          <w:rFonts w:ascii="Palatino Linotype" w:eastAsiaTheme="minorHAnsi" w:hAnsi="Palatino Linotype" w:cs="Segoe UI"/>
        </w:rPr>
        <w:t xml:space="preserve">fracción VI </w:t>
      </w:r>
      <w:r w:rsidR="00355B75" w:rsidRPr="0040233B">
        <w:rPr>
          <w:rStyle w:val="normaltextrun"/>
          <w:rFonts w:ascii="Palatino Linotype" w:hAnsi="Palatino Linotype" w:cs="Segoe UI"/>
        </w:rPr>
        <w:t xml:space="preserve">del ordenamiento legal citado, </w:t>
      </w:r>
      <w:r w:rsidR="004D3B80" w:rsidRPr="00CD59DC">
        <w:rPr>
          <w:rStyle w:val="normaltextrun"/>
          <w:rFonts w:ascii="Palatino Linotype" w:hAnsi="Palatino Linotype" w:cs="Segoe UI"/>
        </w:rPr>
        <w:t xml:space="preserve">que </w:t>
      </w:r>
      <w:r w:rsidR="004D3B80">
        <w:rPr>
          <w:rStyle w:val="normaltextrun"/>
          <w:rFonts w:ascii="Palatino Linotype" w:hAnsi="Palatino Linotype" w:cs="Segoe UI"/>
        </w:rPr>
        <w:t>establecen los supuestos en que puede interponerse el recurso de revisión:</w:t>
      </w:r>
    </w:p>
    <w:p w14:paraId="4B63249A" w14:textId="65054710" w:rsidR="004D3B80" w:rsidRDefault="004D3B80" w:rsidP="00AC0315">
      <w:pPr>
        <w:spacing w:before="240" w:after="240" w:line="360" w:lineRule="auto"/>
        <w:ind w:left="851" w:right="900"/>
        <w:jc w:val="both"/>
        <w:rPr>
          <w:rStyle w:val="normaltextrun"/>
          <w:rFonts w:ascii="Palatino Linotype" w:hAnsi="Palatino Linotype" w:cs="Segoe UI"/>
          <w:bCs/>
          <w:i/>
          <w:sz w:val="20"/>
          <w:szCs w:val="22"/>
        </w:rPr>
      </w:pPr>
      <w:r w:rsidRPr="00CD59DC">
        <w:rPr>
          <w:rStyle w:val="normaltextrun"/>
          <w:rFonts w:ascii="Palatino Linotype" w:hAnsi="Palatino Linotype" w:cs="Segoe UI"/>
          <w:b/>
          <w:bCs/>
          <w:i/>
          <w:iCs/>
          <w:sz w:val="20"/>
          <w:szCs w:val="22"/>
        </w:rPr>
        <w:t xml:space="preserve"> “</w:t>
      </w:r>
      <w:r w:rsidRPr="00AC17F2">
        <w:rPr>
          <w:rStyle w:val="normaltextrun"/>
          <w:rFonts w:ascii="Palatino Linotype" w:hAnsi="Palatino Linotype" w:cs="Segoe UI"/>
          <w:b/>
          <w:bCs/>
          <w:i/>
          <w:sz w:val="20"/>
          <w:szCs w:val="22"/>
        </w:rPr>
        <w:t xml:space="preserve">Artículo 176. </w:t>
      </w:r>
      <w:r w:rsidRPr="00AC17F2">
        <w:rPr>
          <w:rStyle w:val="normaltextrun"/>
          <w:rFonts w:ascii="Palatino Linotype" w:hAnsi="Palatino Linotype" w:cs="Segoe UI"/>
          <w:bCs/>
          <w:i/>
          <w:sz w:val="20"/>
          <w:szCs w:val="22"/>
        </w:rPr>
        <w:t>El recurso de revisión  es la garantía secundaria</w:t>
      </w:r>
      <w:r>
        <w:rPr>
          <w:rStyle w:val="normaltextrun"/>
          <w:rFonts w:ascii="Palatino Linotype" w:hAnsi="Palatino Linotype" w:cs="Segoe UI"/>
          <w:bCs/>
          <w:i/>
          <w:sz w:val="20"/>
          <w:szCs w:val="22"/>
        </w:rPr>
        <w:t xml:space="preserve"> mediante la cual se pretende reparar cualquier posible afectación al derecho de acceso a la información pública en términos del presente y siguiente Capítulo.</w:t>
      </w:r>
    </w:p>
    <w:p w14:paraId="358000A9" w14:textId="77777777" w:rsidR="004D3B80" w:rsidRPr="00CD59DC" w:rsidRDefault="004D3B80" w:rsidP="004D3B80">
      <w:pPr>
        <w:autoSpaceDE w:val="0"/>
        <w:autoSpaceDN w:val="0"/>
        <w:adjustRightInd w:val="0"/>
        <w:spacing w:after="120"/>
        <w:ind w:left="851" w:right="902"/>
        <w:jc w:val="both"/>
        <w:rPr>
          <w:rStyle w:val="eop"/>
          <w:rFonts w:ascii="Palatino Linotype" w:eastAsiaTheme="majorEastAsia" w:hAnsi="Palatino Linotype" w:cs="Segoe UI"/>
          <w:i/>
          <w:sz w:val="20"/>
          <w:szCs w:val="20"/>
        </w:rPr>
      </w:pPr>
      <w:r w:rsidRPr="00613506">
        <w:rPr>
          <w:rStyle w:val="normaltextrun"/>
          <w:rFonts w:ascii="Palatino Linotype" w:hAnsi="Palatino Linotype" w:cs="Segoe UI"/>
          <w:b/>
          <w:bCs/>
          <w:i/>
          <w:sz w:val="20"/>
          <w:szCs w:val="22"/>
        </w:rPr>
        <w:lastRenderedPageBreak/>
        <w:t>Artículo 179</w:t>
      </w:r>
      <w:r w:rsidRPr="00613506">
        <w:rPr>
          <w:rStyle w:val="normaltextrun"/>
          <w:rFonts w:ascii="Palatino Linotype" w:hAnsi="Palatino Linotype" w:cs="Segoe UI"/>
          <w:b/>
          <w:bCs/>
          <w:sz w:val="20"/>
          <w:szCs w:val="22"/>
        </w:rPr>
        <w:t>.-</w:t>
      </w:r>
      <w:r w:rsidRPr="00613506">
        <w:rPr>
          <w:rFonts w:ascii="Bookman Old Style" w:eastAsiaTheme="minorEastAsia" w:hAnsi="Bookman Old Style" w:cs="Bookman Old Style"/>
          <w:sz w:val="18"/>
          <w:szCs w:val="20"/>
          <w:lang w:val="es-MX"/>
        </w:rPr>
        <w:t xml:space="preserve"> </w:t>
      </w:r>
      <w:r w:rsidRPr="00613506">
        <w:rPr>
          <w:rFonts w:ascii="Palatino Linotype" w:eastAsiaTheme="minorEastAsia" w:hAnsi="Palatino Linotype" w:cs="Bookman Old Style"/>
          <w:i/>
          <w:sz w:val="20"/>
          <w:szCs w:val="20"/>
          <w:lang w:val="es-MX"/>
        </w:rPr>
        <w:t>El recurso de revisión</w:t>
      </w:r>
      <w:r w:rsidRPr="00CD59DC">
        <w:rPr>
          <w:rFonts w:ascii="Palatino Linotype" w:eastAsiaTheme="minorEastAsia" w:hAnsi="Palatino Linotype" w:cs="Bookman Old Style"/>
          <w:i/>
          <w:sz w:val="20"/>
          <w:szCs w:val="20"/>
          <w:lang w:val="es-MX"/>
        </w:rPr>
        <w:t xml:space="preserve"> es un medio de protección que la Ley otorga a los particulares, para hacer valer su derecho de acceso a la información pública, y procederá en contra de las siguientes causas:</w:t>
      </w:r>
    </w:p>
    <w:p w14:paraId="0AA62FA3" w14:textId="77777777" w:rsidR="004D3B80" w:rsidRPr="004D3B80" w:rsidRDefault="004D3B80" w:rsidP="004D3B80">
      <w:pPr>
        <w:autoSpaceDE w:val="0"/>
        <w:autoSpaceDN w:val="0"/>
        <w:adjustRightInd w:val="0"/>
        <w:spacing w:before="120" w:after="120" w:line="360" w:lineRule="auto"/>
        <w:ind w:left="1134" w:right="941"/>
        <w:rPr>
          <w:rFonts w:ascii="Palatino Linotype" w:eastAsiaTheme="minorEastAsia" w:hAnsi="Palatino Linotype" w:cs="Bookman Old Style,Bold"/>
          <w:bCs/>
          <w:i/>
          <w:sz w:val="22"/>
          <w:szCs w:val="22"/>
          <w:lang w:val="es-MX"/>
        </w:rPr>
      </w:pPr>
      <w:r w:rsidRPr="004D3B80">
        <w:rPr>
          <w:rFonts w:ascii="Palatino Linotype" w:eastAsiaTheme="minorEastAsia" w:hAnsi="Palatino Linotype" w:cs="Bookman Old Style,Bold"/>
          <w:bCs/>
          <w:i/>
          <w:sz w:val="22"/>
          <w:szCs w:val="22"/>
          <w:lang w:val="es-MX"/>
        </w:rPr>
        <w:t>…</w:t>
      </w:r>
    </w:p>
    <w:p w14:paraId="247E2455" w14:textId="530AD2D8" w:rsidR="004D3B80" w:rsidRPr="004D3B80" w:rsidRDefault="00AC0315" w:rsidP="004D3B80">
      <w:pPr>
        <w:autoSpaceDE w:val="0"/>
        <w:autoSpaceDN w:val="0"/>
        <w:adjustRightInd w:val="0"/>
        <w:spacing w:before="120" w:after="120" w:line="360" w:lineRule="auto"/>
        <w:ind w:left="1134" w:right="941"/>
        <w:jc w:val="both"/>
        <w:rPr>
          <w:rFonts w:ascii="Palatino Linotype" w:eastAsiaTheme="minorEastAsia" w:hAnsi="Palatino Linotype" w:cs="Bookman Old Style"/>
          <w:b/>
          <w:i/>
          <w:sz w:val="22"/>
          <w:szCs w:val="22"/>
          <w:lang w:val="es-MX"/>
        </w:rPr>
      </w:pPr>
      <w:r w:rsidRPr="00FD2CF1">
        <w:rPr>
          <w:rFonts w:ascii="Palatino Linotype" w:eastAsiaTheme="minorEastAsia" w:hAnsi="Palatino Linotype" w:cs="Bookman Old Style,Bold"/>
          <w:b/>
          <w:bCs/>
          <w:i/>
          <w:sz w:val="22"/>
          <w:szCs w:val="22"/>
          <w:lang w:val="es-MX"/>
        </w:rPr>
        <w:t xml:space="preserve">VIII. </w:t>
      </w:r>
      <w:r w:rsidRPr="00FD2CF1">
        <w:rPr>
          <w:rFonts w:ascii="Palatino Linotype" w:eastAsiaTheme="minorEastAsia" w:hAnsi="Palatino Linotype" w:cs="Bookman Old Style"/>
          <w:b/>
          <w:i/>
          <w:sz w:val="22"/>
          <w:szCs w:val="22"/>
          <w:lang w:val="es-MX"/>
        </w:rPr>
        <w:t>La notificación, entrega o puesta a disposición de información en una modalidad o formato distinto al solicitado;</w:t>
      </w:r>
      <w:r w:rsidR="004D3B80" w:rsidRPr="004D3B80">
        <w:rPr>
          <w:rFonts w:ascii="Palatino Linotype" w:eastAsiaTheme="minorEastAsia" w:hAnsi="Palatino Linotype" w:cs="Bookman Old Style"/>
          <w:b/>
          <w:i/>
          <w:sz w:val="22"/>
          <w:szCs w:val="22"/>
          <w:lang w:val="es-MX"/>
        </w:rPr>
        <w:t>…</w:t>
      </w:r>
      <w:r w:rsidR="004D3B80" w:rsidRPr="004D3B80">
        <w:rPr>
          <w:rFonts w:ascii="Palatino Linotype" w:eastAsiaTheme="minorEastAsia" w:hAnsi="Palatino Linotype" w:cs="Bookman Old Style"/>
          <w:b/>
          <w:i/>
          <w:sz w:val="22"/>
          <w:szCs w:val="22"/>
        </w:rPr>
        <w:t>”</w:t>
      </w:r>
    </w:p>
    <w:p w14:paraId="0E3F6F4F" w14:textId="77777777" w:rsidR="00AC0315" w:rsidRDefault="00AC0315" w:rsidP="00AC0315">
      <w:pPr>
        <w:spacing w:before="240" w:after="240" w:line="360" w:lineRule="auto"/>
        <w:jc w:val="both"/>
        <w:rPr>
          <w:rFonts w:ascii="Palatino Linotype" w:hAnsi="Palatino Linotype" w:cs="Arial"/>
          <w:lang w:val="es-MX"/>
        </w:rPr>
      </w:pPr>
      <w:r>
        <w:rPr>
          <w:rFonts w:ascii="Palatino Linotype" w:hAnsi="Palatino Linotype" w:cs="Arial"/>
        </w:rPr>
        <w:t>E</w:t>
      </w:r>
      <w:r>
        <w:rPr>
          <w:rFonts w:ascii="Palatino Linotype" w:hAnsi="Palatino Linotype" w:cs="Arial"/>
          <w:lang w:val="es-MX"/>
        </w:rPr>
        <w:t>n consecuencia resulta conforme a derecho entrar al estudio de fondo y resolver el presente medio de impugnación.</w:t>
      </w:r>
    </w:p>
    <w:p w14:paraId="78D530BE" w14:textId="5EB66DC1" w:rsidR="004A6EFE" w:rsidRPr="004D3B80" w:rsidRDefault="00516E6A" w:rsidP="00355B75">
      <w:pPr>
        <w:spacing w:before="240" w:after="240" w:line="360" w:lineRule="auto"/>
        <w:jc w:val="both"/>
        <w:rPr>
          <w:rFonts w:ascii="Palatino Linotype" w:hAnsi="Palatino Linotype"/>
          <w:b/>
          <w:sz w:val="28"/>
          <w:szCs w:val="28"/>
        </w:rPr>
      </w:pPr>
      <w:r w:rsidRPr="004D3B80">
        <w:rPr>
          <w:rFonts w:ascii="Palatino Linotype" w:hAnsi="Palatino Linotype"/>
          <w:b/>
          <w:sz w:val="28"/>
          <w:szCs w:val="28"/>
        </w:rPr>
        <w:t>TERCERO</w:t>
      </w:r>
      <w:r w:rsidR="008E7698" w:rsidRPr="004D3B80">
        <w:rPr>
          <w:rFonts w:ascii="Palatino Linotype" w:hAnsi="Palatino Linotype"/>
          <w:b/>
          <w:sz w:val="28"/>
          <w:szCs w:val="28"/>
        </w:rPr>
        <w:t>. Materia de la revisión.</w:t>
      </w:r>
    </w:p>
    <w:p w14:paraId="6BFDECB6" w14:textId="131ED507" w:rsidR="004D3B80" w:rsidRPr="0020435D" w:rsidRDefault="004D3B80" w:rsidP="004D3B80">
      <w:pPr>
        <w:spacing w:before="240" w:after="240" w:line="360" w:lineRule="auto"/>
        <w:jc w:val="both"/>
        <w:rPr>
          <w:rFonts w:ascii="Palatino Linotype" w:hAnsi="Palatino Linotype"/>
        </w:rPr>
      </w:pPr>
      <w:r>
        <w:rPr>
          <w:rFonts w:ascii="Palatino Linotype" w:hAnsi="Palatino Linotype"/>
        </w:rPr>
        <w:t xml:space="preserve">Una vez realizado el análisis de las constancias que integran el expediente en que se actúa, se desprende </w:t>
      </w:r>
      <w:r w:rsidR="00ED4629">
        <w:rPr>
          <w:rFonts w:ascii="Palatino Linotype" w:hAnsi="Palatino Linotype"/>
        </w:rPr>
        <w:t xml:space="preserve">que la </w:t>
      </w:r>
      <w:r w:rsidR="00ED4629">
        <w:rPr>
          <w:rFonts w:ascii="Palatino Linotype" w:hAnsi="Palatino Linotype"/>
          <w:i/>
        </w:rPr>
        <w:t xml:space="preserve">litis </w:t>
      </w:r>
      <w:r w:rsidR="00ED4629">
        <w:rPr>
          <w:rFonts w:ascii="Palatino Linotype" w:hAnsi="Palatino Linotype"/>
        </w:rPr>
        <w:t xml:space="preserve">en el presente medio de impugnación </w:t>
      </w:r>
      <w:r w:rsidR="00090DA5">
        <w:rPr>
          <w:rFonts w:ascii="Palatino Linotype" w:hAnsi="Palatino Linotype"/>
        </w:rPr>
        <w:t xml:space="preserve">consiste </w:t>
      </w:r>
      <w:r>
        <w:rPr>
          <w:rFonts w:ascii="Palatino Linotype" w:hAnsi="Palatino Linotype"/>
        </w:rPr>
        <w:t xml:space="preserve">en determinar la legalidad de la respuesta emitida por el </w:t>
      </w:r>
      <w:r>
        <w:rPr>
          <w:rFonts w:ascii="Palatino Linotype" w:hAnsi="Palatino Linotype"/>
          <w:b/>
        </w:rPr>
        <w:t xml:space="preserve">Sujeto Obligado </w:t>
      </w:r>
      <w:r>
        <w:rPr>
          <w:rFonts w:ascii="Palatino Linotype" w:hAnsi="Palatino Linotype"/>
        </w:rPr>
        <w:t>a la solicitud de acceso a la información, y en su caso resolver si resulta procedente ordenar lo requerido según la manifestaciones hechas al momento de interponerse el presente medio de impugnación, de conformidad con lo dispuesto en la Ley de Transparencia y Acceso a la Información Pública del Estado de México y Municipios.</w:t>
      </w:r>
    </w:p>
    <w:p w14:paraId="298114F1" w14:textId="7D6A2442" w:rsidR="00900C8D" w:rsidRPr="004D3B80" w:rsidRDefault="00900C8D" w:rsidP="00453028">
      <w:pPr>
        <w:spacing w:before="240" w:after="240" w:line="360" w:lineRule="auto"/>
        <w:jc w:val="both"/>
        <w:rPr>
          <w:rFonts w:ascii="Palatino Linotype" w:hAnsi="Palatino Linotype"/>
          <w:b/>
          <w:sz w:val="28"/>
          <w:szCs w:val="28"/>
        </w:rPr>
      </w:pPr>
      <w:r w:rsidRPr="004D3B80">
        <w:rPr>
          <w:rFonts w:ascii="Palatino Linotype" w:hAnsi="Palatino Linotype"/>
          <w:b/>
          <w:sz w:val="28"/>
          <w:szCs w:val="28"/>
        </w:rPr>
        <w:t>CUARTO. Estudio del asunto.</w:t>
      </w:r>
    </w:p>
    <w:p w14:paraId="701CA536" w14:textId="200C4335" w:rsidR="00233F88" w:rsidRDefault="00233F88" w:rsidP="00233F88">
      <w:pPr>
        <w:spacing w:before="240" w:after="240" w:line="360" w:lineRule="auto"/>
        <w:jc w:val="both"/>
        <w:rPr>
          <w:rFonts w:ascii="Palatino Linotype" w:hAnsi="Palatino Linotype"/>
        </w:rPr>
      </w:pPr>
      <w:r>
        <w:rPr>
          <w:rFonts w:ascii="Palatino Linotype" w:hAnsi="Palatino Linotype"/>
        </w:rPr>
        <w:t xml:space="preserve">Una vez analizada la totalidad de las constancias que obran en el expediente electrónico, este Órgano señala que </w:t>
      </w:r>
      <w:r w:rsidR="009702F7">
        <w:rPr>
          <w:rFonts w:ascii="Palatino Linotype" w:hAnsi="Palatino Linotype"/>
        </w:rPr>
        <w:t xml:space="preserve">los </w:t>
      </w:r>
      <w:r>
        <w:rPr>
          <w:rFonts w:ascii="Palatino Linotype" w:hAnsi="Palatino Linotype"/>
        </w:rPr>
        <w:t xml:space="preserve">motivos de inconformidad del </w:t>
      </w:r>
      <w:r>
        <w:rPr>
          <w:rFonts w:ascii="Palatino Linotype" w:hAnsi="Palatino Linotype"/>
          <w:b/>
          <w:i/>
        </w:rPr>
        <w:t>Recurrente</w:t>
      </w:r>
      <w:r>
        <w:rPr>
          <w:rFonts w:ascii="Palatino Linotype" w:hAnsi="Palatino Linotype"/>
        </w:rPr>
        <w:t xml:space="preserve"> resultan fundados</w:t>
      </w:r>
      <w:r w:rsidR="00AA068E">
        <w:rPr>
          <w:rFonts w:ascii="Palatino Linotype" w:hAnsi="Palatino Linotype"/>
        </w:rPr>
        <w:t>,</w:t>
      </w:r>
      <w:r>
        <w:rPr>
          <w:rFonts w:ascii="Palatino Linotype" w:hAnsi="Palatino Linotype"/>
        </w:rPr>
        <w:t xml:space="preserve"> por las razones que se expondrán en la presente resolución.</w:t>
      </w:r>
    </w:p>
    <w:p w14:paraId="6003A360" w14:textId="77777777" w:rsidR="00DB224F" w:rsidRDefault="00756CB0" w:rsidP="00381A39">
      <w:pPr>
        <w:autoSpaceDE w:val="0"/>
        <w:autoSpaceDN w:val="0"/>
        <w:adjustRightInd w:val="0"/>
        <w:spacing w:before="240" w:after="240" w:line="360" w:lineRule="auto"/>
        <w:jc w:val="both"/>
        <w:rPr>
          <w:rFonts w:ascii="Palatino Linotype" w:hAnsi="Palatino Linotype"/>
        </w:rPr>
      </w:pPr>
      <w:r w:rsidRPr="00756CB0">
        <w:rPr>
          <w:rFonts w:ascii="Palatino Linotype" w:hAnsi="Palatino Linotype"/>
        </w:rPr>
        <w:lastRenderedPageBreak/>
        <w:t xml:space="preserve">Así, es indicarse que el particular solicitó </w:t>
      </w:r>
      <w:r w:rsidR="00DB224F">
        <w:rPr>
          <w:rFonts w:ascii="Palatino Linotype" w:hAnsi="Palatino Linotype"/>
        </w:rPr>
        <w:t xml:space="preserve">en la modalidad de entrega mediante el </w:t>
      </w:r>
      <w:r w:rsidR="00DB224F" w:rsidRPr="0040233B">
        <w:rPr>
          <w:rFonts w:ascii="Palatino Linotype" w:hAnsi="Palatino Linotype" w:cs="Arial"/>
        </w:rPr>
        <w:t>Sistema de Acceso a la Información Mexiquense</w:t>
      </w:r>
      <w:r w:rsidR="00DB224F">
        <w:rPr>
          <w:rFonts w:ascii="Palatino Linotype" w:hAnsi="Palatino Linotype" w:cs="Arial"/>
        </w:rPr>
        <w:t xml:space="preserve"> (Saimex),</w:t>
      </w:r>
      <w:r w:rsidR="00DB224F">
        <w:rPr>
          <w:rFonts w:ascii="Palatino Linotype" w:hAnsi="Palatino Linotype"/>
        </w:rPr>
        <w:t xml:space="preserve"> </w:t>
      </w:r>
      <w:r w:rsidRPr="00756CB0">
        <w:rPr>
          <w:rFonts w:ascii="Palatino Linotype" w:hAnsi="Palatino Linotype"/>
        </w:rPr>
        <w:t xml:space="preserve">los documentos expedidos </w:t>
      </w:r>
      <w:r>
        <w:rPr>
          <w:rFonts w:ascii="Palatino Linotype" w:hAnsi="Palatino Linotype"/>
        </w:rPr>
        <w:t xml:space="preserve">y firmados </w:t>
      </w:r>
      <w:r w:rsidRPr="00756CB0">
        <w:rPr>
          <w:rFonts w:ascii="Palatino Linotype" w:hAnsi="Palatino Linotype"/>
        </w:rPr>
        <w:t>por Arle</w:t>
      </w:r>
      <w:r>
        <w:rPr>
          <w:rFonts w:ascii="Palatino Linotype" w:hAnsi="Palatino Linotype"/>
        </w:rPr>
        <w:t>tte Navarrete Cruz desde que comenzó a laborar para la Universidad</w:t>
      </w:r>
      <w:r w:rsidR="00DB224F">
        <w:rPr>
          <w:rFonts w:ascii="Palatino Linotype" w:hAnsi="Palatino Linotype"/>
        </w:rPr>
        <w:t>.</w:t>
      </w:r>
    </w:p>
    <w:p w14:paraId="551DA1DD" w14:textId="6348EDEF" w:rsidR="007E3097" w:rsidRDefault="00DB224F" w:rsidP="00381A39">
      <w:pPr>
        <w:autoSpaceDE w:val="0"/>
        <w:autoSpaceDN w:val="0"/>
        <w:adjustRightInd w:val="0"/>
        <w:spacing w:before="240" w:after="240" w:line="360" w:lineRule="auto"/>
        <w:jc w:val="both"/>
        <w:rPr>
          <w:rFonts w:ascii="Palatino Linotype" w:hAnsi="Palatino Linotype"/>
        </w:rPr>
      </w:pPr>
      <w:r>
        <w:rPr>
          <w:rFonts w:ascii="Palatino Linotype" w:hAnsi="Palatino Linotype"/>
        </w:rPr>
        <w:t xml:space="preserve">En respuesta, el </w:t>
      </w:r>
      <w:r>
        <w:rPr>
          <w:rFonts w:ascii="Palatino Linotype" w:hAnsi="Palatino Linotype"/>
          <w:b/>
        </w:rPr>
        <w:t xml:space="preserve">Sujeto Obligado </w:t>
      </w:r>
      <w:r>
        <w:rPr>
          <w:rFonts w:ascii="Palatino Linotype" w:hAnsi="Palatino Linotype"/>
        </w:rPr>
        <w:t xml:space="preserve">a través del Servidor Público Habilitado, Directora de la División de Ingeniería Mecatrónica, </w:t>
      </w:r>
      <w:r w:rsidR="00F32440">
        <w:rPr>
          <w:rFonts w:ascii="Palatino Linotype" w:hAnsi="Palatino Linotype"/>
        </w:rPr>
        <w:t xml:space="preserve">indicó </w:t>
      </w:r>
      <w:r>
        <w:rPr>
          <w:rFonts w:ascii="Palatino Linotype" w:hAnsi="Palatino Linotype"/>
        </w:rPr>
        <w:t xml:space="preserve">que </w:t>
      </w:r>
      <w:r>
        <w:rPr>
          <w:rFonts w:ascii="Palatino Linotype" w:hAnsi="Palatino Linotype"/>
          <w:i/>
        </w:rPr>
        <w:t xml:space="preserve">los archivos correspondientes a la información solicitada se encuentra físicamente y actualizada </w:t>
      </w:r>
      <w:r w:rsidR="00F32440">
        <w:rPr>
          <w:rFonts w:ascii="Palatino Linotype" w:hAnsi="Palatino Linotype"/>
          <w:i/>
        </w:rPr>
        <w:t>a</w:t>
      </w:r>
      <w:r>
        <w:rPr>
          <w:rFonts w:ascii="Palatino Linotype" w:hAnsi="Palatino Linotype"/>
          <w:i/>
        </w:rPr>
        <w:t xml:space="preserve"> la fecha de la solicitud, en el archivo de trámite y concentración de dicha Unidad, por lo que el número de fojas que corresponden a dicha información del periodo de septiembre de 2006 al 05 de octubre del presente, se contabilizan un total de 25,575 fojas, </w:t>
      </w:r>
      <w:r w:rsidRPr="00DB224F">
        <w:rPr>
          <w:rFonts w:ascii="Palatino Linotype" w:hAnsi="Palatino Linotype"/>
          <w:i/>
        </w:rPr>
        <w:t>la cual no se encuentra digitalizada,</w:t>
      </w:r>
      <w:r>
        <w:rPr>
          <w:rFonts w:ascii="Palatino Linotype" w:hAnsi="Palatino Linotype"/>
        </w:rPr>
        <w:t xml:space="preserve"> por lo que </w:t>
      </w:r>
      <w:r w:rsidRPr="00DB224F">
        <w:rPr>
          <w:rFonts w:ascii="Palatino Linotype" w:hAnsi="Palatino Linotype"/>
          <w:i/>
        </w:rPr>
        <w:t>dicha remisión implica una serie de procedimientos, tales como análisis, estudio y procesamiento de la información, así como la verificación de la misma para qu</w:t>
      </w:r>
      <w:r>
        <w:rPr>
          <w:rFonts w:ascii="Palatino Linotype" w:hAnsi="Palatino Linotype"/>
          <w:i/>
        </w:rPr>
        <w:t xml:space="preserve">e ésta no se encuentre en los supuestos de clasificación de reserva o confidencialidad, por lo que dichas circunstancias </w:t>
      </w:r>
      <w:r w:rsidR="007E3097">
        <w:rPr>
          <w:rFonts w:ascii="Palatino Linotype" w:hAnsi="Palatino Linotype"/>
          <w:i/>
        </w:rPr>
        <w:t>exceden</w:t>
      </w:r>
      <w:r>
        <w:rPr>
          <w:rFonts w:ascii="Palatino Linotype" w:hAnsi="Palatino Linotype"/>
          <w:i/>
        </w:rPr>
        <w:t xml:space="preserve"> las capacidades humanas de las unidades administrativas encargadas de entregar información, </w:t>
      </w:r>
      <w:r>
        <w:rPr>
          <w:rFonts w:ascii="Palatino Linotype" w:hAnsi="Palatino Linotype"/>
        </w:rPr>
        <w:t xml:space="preserve">por ello, lo solicitado va a estar a disposición para su </w:t>
      </w:r>
      <w:r w:rsidRPr="00DB224F">
        <w:rPr>
          <w:rFonts w:ascii="Palatino Linotype" w:hAnsi="Palatino Linotype"/>
        </w:rPr>
        <w:t>CONSULTA DIRECTA y en la VERSION PÚBLICA, los días lunes de cada semana</w:t>
      </w:r>
      <w:r>
        <w:rPr>
          <w:rFonts w:ascii="Palatino Linotype" w:hAnsi="Palatino Linotype"/>
        </w:rPr>
        <w:t xml:space="preserve"> en</w:t>
      </w:r>
      <w:r w:rsidR="007E3097">
        <w:rPr>
          <w:rFonts w:ascii="Palatino Linotype" w:hAnsi="Palatino Linotype"/>
        </w:rPr>
        <w:t xml:space="preserve"> </w:t>
      </w:r>
      <w:r>
        <w:rPr>
          <w:rFonts w:ascii="Palatino Linotype" w:hAnsi="Palatino Linotype"/>
        </w:rPr>
        <w:t>un horario de 9:00 a 18:00 h</w:t>
      </w:r>
      <w:r w:rsidR="00726F01">
        <w:rPr>
          <w:rFonts w:ascii="Palatino Linotype" w:hAnsi="Palatino Linotype"/>
        </w:rPr>
        <w:t>o</w:t>
      </w:r>
      <w:r>
        <w:rPr>
          <w:rFonts w:ascii="Palatino Linotype" w:hAnsi="Palatino Linotype"/>
        </w:rPr>
        <w:t>r</w:t>
      </w:r>
      <w:r w:rsidR="00726F01">
        <w:rPr>
          <w:rFonts w:ascii="Palatino Linotype" w:hAnsi="Palatino Linotype"/>
        </w:rPr>
        <w:t>a</w:t>
      </w:r>
      <w:r>
        <w:rPr>
          <w:rFonts w:ascii="Palatino Linotype" w:hAnsi="Palatino Linotype"/>
        </w:rPr>
        <w:t xml:space="preserve">s, en la oficina que ocupa la Dirección de División de </w:t>
      </w:r>
      <w:r w:rsidR="007E3097">
        <w:rPr>
          <w:rFonts w:ascii="Palatino Linotype" w:hAnsi="Palatino Linotype"/>
        </w:rPr>
        <w:t>Ingeniería</w:t>
      </w:r>
      <w:r>
        <w:rPr>
          <w:rFonts w:ascii="Palatino Linotype" w:hAnsi="Palatino Linotype"/>
        </w:rPr>
        <w:t xml:space="preserve"> </w:t>
      </w:r>
      <w:r w:rsidR="007E3097">
        <w:rPr>
          <w:rFonts w:ascii="Palatino Linotype" w:hAnsi="Palatino Linotype"/>
        </w:rPr>
        <w:t>Mecatrónica, además de indicar el domicilio y las reglas sobre las que versará la consulta.</w:t>
      </w:r>
    </w:p>
    <w:p w14:paraId="3DF0A42A" w14:textId="724EC2FF" w:rsidR="007E3097" w:rsidRDefault="007E3097" w:rsidP="00381A39">
      <w:pPr>
        <w:autoSpaceDE w:val="0"/>
        <w:autoSpaceDN w:val="0"/>
        <w:adjustRightInd w:val="0"/>
        <w:spacing w:before="240" w:after="240" w:line="360" w:lineRule="auto"/>
        <w:jc w:val="both"/>
        <w:rPr>
          <w:rFonts w:ascii="Palatino Linotype" w:hAnsi="Palatino Linotype"/>
        </w:rPr>
      </w:pPr>
      <w:r>
        <w:rPr>
          <w:rFonts w:ascii="Palatino Linotype" w:hAnsi="Palatino Linotype"/>
        </w:rPr>
        <w:t>Derivado de lo anterior, la particular i</w:t>
      </w:r>
      <w:r w:rsidR="00726F01">
        <w:rPr>
          <w:rFonts w:ascii="Palatino Linotype" w:hAnsi="Palatino Linotype"/>
        </w:rPr>
        <w:t xml:space="preserve">nterpuso recurso de revisión, manifestando </w:t>
      </w:r>
      <w:r>
        <w:rPr>
          <w:rFonts w:ascii="Palatino Linotype" w:hAnsi="Palatino Linotype"/>
        </w:rPr>
        <w:t xml:space="preserve">que la información se pidió vía Saimex y no por consulta directa, por lo que considera que el acto impugnado </w:t>
      </w:r>
      <w:r w:rsidR="00726F01">
        <w:rPr>
          <w:rFonts w:ascii="Palatino Linotype" w:hAnsi="Palatino Linotype"/>
        </w:rPr>
        <w:t>es</w:t>
      </w:r>
      <w:r>
        <w:rPr>
          <w:rFonts w:ascii="Palatino Linotype" w:hAnsi="Palatino Linotype"/>
        </w:rPr>
        <w:t xml:space="preserve"> la negativa a la información.</w:t>
      </w:r>
    </w:p>
    <w:p w14:paraId="1D39E3B9" w14:textId="6A2D44C2" w:rsidR="007E3097" w:rsidRDefault="007E3097" w:rsidP="00381A39">
      <w:pPr>
        <w:autoSpaceDE w:val="0"/>
        <w:autoSpaceDN w:val="0"/>
        <w:adjustRightInd w:val="0"/>
        <w:spacing w:before="240" w:after="240" w:line="360" w:lineRule="auto"/>
        <w:jc w:val="both"/>
        <w:rPr>
          <w:rFonts w:ascii="Palatino Linotype" w:hAnsi="Palatino Linotype"/>
        </w:rPr>
      </w:pPr>
      <w:r>
        <w:rPr>
          <w:rFonts w:ascii="Palatino Linotype" w:hAnsi="Palatino Linotype"/>
        </w:rPr>
        <w:lastRenderedPageBreak/>
        <w:t xml:space="preserve">Una vez admitido y notificado el medio de impugnación materia de la presente resolución, el </w:t>
      </w:r>
      <w:r>
        <w:rPr>
          <w:rFonts w:ascii="Palatino Linotype" w:hAnsi="Palatino Linotype"/>
          <w:b/>
        </w:rPr>
        <w:t xml:space="preserve">Sujeto Obligado </w:t>
      </w:r>
      <w:r>
        <w:rPr>
          <w:rFonts w:ascii="Palatino Linotype" w:hAnsi="Palatino Linotype"/>
        </w:rPr>
        <w:t>manifestó en su informe justificado, que confirmaba la respuesta del Servidor Público Habilitado, bajos dichas circunstancias este Ponencia consideró innecesario hacerlo del conocimiento de la particular, al no modificar la respuesta primigenia, esto en términos de la fracción III del artículo 185 de la Ley de Transparencia y Acceso a la Información Pública del Estado de México y Municipios.</w:t>
      </w:r>
    </w:p>
    <w:p w14:paraId="20410338" w14:textId="6F30A17E" w:rsidR="00D4555A" w:rsidRDefault="00050157" w:rsidP="00381A39">
      <w:pPr>
        <w:autoSpaceDE w:val="0"/>
        <w:autoSpaceDN w:val="0"/>
        <w:adjustRightInd w:val="0"/>
        <w:spacing w:before="240" w:after="240" w:line="360" w:lineRule="auto"/>
        <w:jc w:val="both"/>
        <w:rPr>
          <w:rFonts w:ascii="Palatino Linotype" w:hAnsi="Palatino Linotype"/>
        </w:rPr>
      </w:pPr>
      <w:r>
        <w:rPr>
          <w:rFonts w:ascii="Palatino Linotype" w:hAnsi="Palatino Linotype"/>
        </w:rPr>
        <w:t>De</w:t>
      </w:r>
      <w:r w:rsidR="007E3097">
        <w:rPr>
          <w:rFonts w:ascii="Palatino Linotype" w:hAnsi="Palatino Linotype"/>
        </w:rPr>
        <w:t xml:space="preserve"> los argumentos del </w:t>
      </w:r>
      <w:r w:rsidR="007E3097">
        <w:rPr>
          <w:rFonts w:ascii="Palatino Linotype" w:hAnsi="Palatino Linotype"/>
          <w:b/>
        </w:rPr>
        <w:t xml:space="preserve">Sujeto Obligado </w:t>
      </w:r>
      <w:r w:rsidR="007E3097">
        <w:rPr>
          <w:rFonts w:ascii="Palatino Linotype" w:hAnsi="Palatino Linotype"/>
        </w:rPr>
        <w:t>conviene resaltar</w:t>
      </w:r>
      <w:r>
        <w:rPr>
          <w:rFonts w:ascii="Palatino Linotype" w:hAnsi="Palatino Linotype"/>
        </w:rPr>
        <w:t>,</w:t>
      </w:r>
      <w:r w:rsidR="007E3097">
        <w:rPr>
          <w:rFonts w:ascii="Palatino Linotype" w:hAnsi="Palatino Linotype"/>
        </w:rPr>
        <w:t xml:space="preserve"> que este no niega la existencia de la información materia de  la solicitud de información del particular, por el contrario acepta expresamente que en su</w:t>
      </w:r>
      <w:r w:rsidR="00726F01">
        <w:rPr>
          <w:rFonts w:ascii="Palatino Linotype" w:hAnsi="Palatino Linotype"/>
        </w:rPr>
        <w:t>s</w:t>
      </w:r>
      <w:r w:rsidR="007E3097">
        <w:rPr>
          <w:rFonts w:ascii="Palatino Linotype" w:hAnsi="Palatino Linotype"/>
        </w:rPr>
        <w:t xml:space="preserve"> archivos obra lo requerido</w:t>
      </w:r>
      <w:r>
        <w:rPr>
          <w:rFonts w:ascii="Palatino Linotype" w:hAnsi="Palatino Linotype"/>
        </w:rPr>
        <w:t>,</w:t>
      </w:r>
      <w:r w:rsidR="007E3097">
        <w:rPr>
          <w:rFonts w:ascii="Palatino Linotype" w:hAnsi="Palatino Linotype"/>
        </w:rPr>
        <w:t xml:space="preserve"> al cambiar la modalidad elegida por la hoy </w:t>
      </w:r>
      <w:r w:rsidR="007E3097">
        <w:rPr>
          <w:rFonts w:ascii="Palatino Linotype" w:hAnsi="Palatino Linotype"/>
          <w:b/>
          <w:i/>
        </w:rPr>
        <w:t xml:space="preserve">Recurrente, </w:t>
      </w:r>
      <w:r w:rsidR="007E3097">
        <w:rPr>
          <w:rFonts w:ascii="Palatino Linotype" w:hAnsi="Palatino Linotype"/>
        </w:rPr>
        <w:t>sin soslayar que el Servidor Público Habilitado solicitó la versión pública de la información de conformidad con lo dispuesto en los artículo</w:t>
      </w:r>
      <w:r w:rsidR="00726F01">
        <w:rPr>
          <w:rFonts w:ascii="Palatino Linotype" w:hAnsi="Palatino Linotype"/>
        </w:rPr>
        <w:t>s</w:t>
      </w:r>
      <w:r w:rsidR="007E3097">
        <w:rPr>
          <w:rFonts w:ascii="Palatino Linotype" w:hAnsi="Palatino Linotype"/>
        </w:rPr>
        <w:t xml:space="preserve"> 12, 47 </w:t>
      </w:r>
      <w:r w:rsidR="00D4555A">
        <w:rPr>
          <w:rFonts w:ascii="Palatino Linotype" w:hAnsi="Palatino Linotype"/>
        </w:rPr>
        <w:t>último</w:t>
      </w:r>
      <w:r w:rsidR="007E3097">
        <w:rPr>
          <w:rFonts w:ascii="Palatino Linotype" w:hAnsi="Palatino Linotype"/>
        </w:rPr>
        <w:t xml:space="preserve"> párrafo y 49 fracción II de la Ley de la Materia, toda vez que los documentos expedidos y firmados por la Mtra. Arlette Navarrete Cruz</w:t>
      </w:r>
      <w:r w:rsidR="00D4555A">
        <w:rPr>
          <w:rFonts w:ascii="Palatino Linotype" w:hAnsi="Palatino Linotype"/>
        </w:rPr>
        <w:t xml:space="preserve"> contienen información de personas físicas identificadas o identificables.</w:t>
      </w:r>
      <w:r w:rsidR="005C75FF">
        <w:rPr>
          <w:rFonts w:ascii="Palatino Linotype" w:hAnsi="Palatino Linotype"/>
        </w:rPr>
        <w:t xml:space="preserve"> </w:t>
      </w:r>
      <w:r w:rsidR="00D4555A">
        <w:rPr>
          <w:rFonts w:ascii="Palatino Linotype" w:hAnsi="Palatino Linotype"/>
        </w:rPr>
        <w:t>Bajo dichas circunstancias, el estudio de la naturaleza de la información se obvia, al resultar más que evidente que la Universidad Politécnica del Valle de Toluca generó, posee y administra en sus archivos la información requerida.</w:t>
      </w:r>
    </w:p>
    <w:p w14:paraId="6C982B2B" w14:textId="2067ABCE" w:rsidR="00050157" w:rsidRDefault="00050157" w:rsidP="00381A39">
      <w:pPr>
        <w:autoSpaceDE w:val="0"/>
        <w:autoSpaceDN w:val="0"/>
        <w:adjustRightInd w:val="0"/>
        <w:spacing w:before="240" w:after="240" w:line="360" w:lineRule="auto"/>
        <w:jc w:val="both"/>
        <w:rPr>
          <w:rFonts w:ascii="Palatino Linotype" w:hAnsi="Palatino Linotype"/>
        </w:rPr>
      </w:pPr>
      <w:r>
        <w:rPr>
          <w:rFonts w:ascii="Palatino Linotype" w:hAnsi="Palatino Linotype"/>
        </w:rPr>
        <w:t>Dicho lo anterior, conviene subrayar que el particular requirió como modalidad de entrega de la información el Saimex, sistema que tiene como propósito facilitar en la entidad el ejercicio del derecho fundamental de acceso a la información pública, de forma sencilla y gratuita.</w:t>
      </w:r>
    </w:p>
    <w:p w14:paraId="7C81F382" w14:textId="55303C3B" w:rsidR="00050157" w:rsidRDefault="00A962C5" w:rsidP="00381A39">
      <w:pPr>
        <w:autoSpaceDE w:val="0"/>
        <w:autoSpaceDN w:val="0"/>
        <w:adjustRightInd w:val="0"/>
        <w:spacing w:before="240" w:after="240" w:line="360" w:lineRule="auto"/>
        <w:jc w:val="both"/>
        <w:rPr>
          <w:rFonts w:ascii="Palatino Linotype" w:hAnsi="Palatino Linotype"/>
        </w:rPr>
      </w:pPr>
      <w:r>
        <w:rPr>
          <w:rFonts w:ascii="Palatino Linotype" w:hAnsi="Palatino Linotype"/>
        </w:rPr>
        <w:lastRenderedPageBreak/>
        <w:t>Así,</w:t>
      </w:r>
      <w:r w:rsidR="00050157">
        <w:rPr>
          <w:rFonts w:ascii="Palatino Linotype" w:hAnsi="Palatino Linotype"/>
        </w:rPr>
        <w:t xml:space="preserve"> la Ley de Transparencia y Acceso a la Información Pública del Estado de México y Municipios, privilegia el uso de las tecnologías por medios electrónicos</w:t>
      </w:r>
      <w:r>
        <w:rPr>
          <w:rFonts w:ascii="Palatino Linotype" w:hAnsi="Palatino Linotype"/>
        </w:rPr>
        <w:t xml:space="preserve">, dando preferencia al uso de sistemas computacionales y las nuevas tecnologías </w:t>
      </w:r>
      <w:r w:rsidR="00050157">
        <w:rPr>
          <w:rFonts w:ascii="Palatino Linotype" w:hAnsi="Palatino Linotype"/>
        </w:rPr>
        <w:t xml:space="preserve"> en el afán de transitar hacia la modernización de los procesos</w:t>
      </w:r>
      <w:r>
        <w:rPr>
          <w:rFonts w:ascii="Palatino Linotype" w:hAnsi="Palatino Linotype"/>
        </w:rPr>
        <w:t>, según se puede leer en el precepto legal que se inserta enseguida:</w:t>
      </w:r>
    </w:p>
    <w:p w14:paraId="69C211C2" w14:textId="48EAC59A" w:rsidR="00A962C5" w:rsidRDefault="00A962C5" w:rsidP="00A962C5">
      <w:pPr>
        <w:autoSpaceDE w:val="0"/>
        <w:autoSpaceDN w:val="0"/>
        <w:adjustRightInd w:val="0"/>
        <w:spacing w:after="120"/>
        <w:ind w:left="851" w:right="902"/>
        <w:jc w:val="both"/>
        <w:rPr>
          <w:rFonts w:ascii="Palatino Linotype" w:hAnsi="Palatino Linotype"/>
          <w:i/>
          <w:sz w:val="20"/>
          <w:szCs w:val="20"/>
        </w:rPr>
      </w:pPr>
      <w:r>
        <w:rPr>
          <w:rFonts w:ascii="Palatino Linotype" w:hAnsi="Palatino Linotype"/>
          <w:b/>
          <w:i/>
          <w:sz w:val="20"/>
          <w:szCs w:val="20"/>
        </w:rPr>
        <w:t>“</w:t>
      </w:r>
      <w:r w:rsidRPr="00A962C5">
        <w:rPr>
          <w:rFonts w:ascii="Palatino Linotype" w:hAnsi="Palatino Linotype"/>
          <w:b/>
          <w:i/>
          <w:sz w:val="20"/>
          <w:szCs w:val="20"/>
        </w:rPr>
        <w:t>Artículo 88.</w:t>
      </w:r>
      <w:r w:rsidRPr="00A962C5">
        <w:rPr>
          <w:rFonts w:ascii="Palatino Linotype" w:hAnsi="Palatino Linotype"/>
          <w:i/>
          <w:sz w:val="20"/>
          <w:szCs w:val="20"/>
        </w:rPr>
        <w:t xml:space="preserve"> La información referente a las obligaciones de transparencia será puesta a disposición de los particulares por cualquier medio que facilite su acceso, dando preferencia al uso de sistemas computacionales y las nuevas tecnologías de información.</w:t>
      </w:r>
      <w:r>
        <w:rPr>
          <w:rFonts w:ascii="Palatino Linotype" w:hAnsi="Palatino Linotype"/>
          <w:i/>
          <w:sz w:val="20"/>
          <w:szCs w:val="20"/>
        </w:rPr>
        <w:t>”</w:t>
      </w:r>
    </w:p>
    <w:p w14:paraId="5CDDC329" w14:textId="1D499A33" w:rsidR="00A962C5" w:rsidRDefault="00A962C5" w:rsidP="00A962C5">
      <w:pPr>
        <w:autoSpaceDE w:val="0"/>
        <w:autoSpaceDN w:val="0"/>
        <w:adjustRightInd w:val="0"/>
        <w:spacing w:before="240" w:after="240" w:line="360" w:lineRule="auto"/>
        <w:ind w:right="49"/>
        <w:jc w:val="both"/>
        <w:rPr>
          <w:rFonts w:ascii="Palatino Linotype" w:hAnsi="Palatino Linotype"/>
        </w:rPr>
      </w:pPr>
      <w:r>
        <w:rPr>
          <w:rFonts w:ascii="Palatino Linotype" w:hAnsi="Palatino Linotype"/>
        </w:rPr>
        <w:t xml:space="preserve">En </w:t>
      </w:r>
      <w:r w:rsidR="004654E0">
        <w:rPr>
          <w:rFonts w:ascii="Palatino Linotype" w:hAnsi="Palatino Linotype"/>
        </w:rPr>
        <w:t>ese sentido</w:t>
      </w:r>
      <w:r>
        <w:rPr>
          <w:rFonts w:ascii="Palatino Linotype" w:hAnsi="Palatino Linotype"/>
        </w:rPr>
        <w:t xml:space="preserve">, el artículo 155 fracción V del ordenamiento en cita, dispone que para presentar solicitud de acceso a la información, se deberá atender lo dispuesto en el mismo, resaltando que deberá indicarse la modalidad en la que prefiere se otorgue </w:t>
      </w:r>
      <w:r w:rsidR="004654E0">
        <w:rPr>
          <w:rFonts w:ascii="Palatino Linotype" w:hAnsi="Palatino Linotype"/>
        </w:rPr>
        <w:t>la información</w:t>
      </w:r>
      <w:r>
        <w:rPr>
          <w:rFonts w:ascii="Palatino Linotype" w:hAnsi="Palatino Linotype"/>
        </w:rPr>
        <w:t>, la cual podrá ser verbal, siempre y cuando sea para fines de orientación, mediante consulta directa, mediante la expedición de copias simples o certificadas o la reproducción en cualquier otro medio, incluidos los electrónicos, que en el caso, en la entidad el Órgano Garante d</w:t>
      </w:r>
      <w:r w:rsidR="005001DD">
        <w:rPr>
          <w:rFonts w:ascii="Palatino Linotype" w:hAnsi="Palatino Linotype"/>
        </w:rPr>
        <w:t>eterminó</w:t>
      </w:r>
      <w:r w:rsidR="00F310E7">
        <w:rPr>
          <w:rFonts w:ascii="Palatino Linotype" w:hAnsi="Palatino Linotype"/>
        </w:rPr>
        <w:t xml:space="preserve"> en el formato de solicitud, </w:t>
      </w:r>
      <w:r>
        <w:rPr>
          <w:rFonts w:ascii="Palatino Linotype" w:hAnsi="Palatino Linotype"/>
        </w:rPr>
        <w:t>que podría se</w:t>
      </w:r>
      <w:r w:rsidR="00726F01">
        <w:rPr>
          <w:rFonts w:ascii="Palatino Linotype" w:hAnsi="Palatino Linotype"/>
        </w:rPr>
        <w:t>r Saimex, CD-Rom o Disquete 3.5, o bien</w:t>
      </w:r>
      <w:r w:rsidR="00D160AA">
        <w:rPr>
          <w:rFonts w:ascii="Palatino Linotype" w:hAnsi="Palatino Linotype"/>
        </w:rPr>
        <w:t>,</w:t>
      </w:r>
      <w:r w:rsidR="00726F01">
        <w:rPr>
          <w:rFonts w:ascii="Palatino Linotype" w:hAnsi="Palatino Linotype"/>
        </w:rPr>
        <w:t xml:space="preserve"> cualquier otro que determine el particular.</w:t>
      </w:r>
    </w:p>
    <w:p w14:paraId="41CDCE29" w14:textId="48D30087" w:rsidR="00F310E7" w:rsidRDefault="004654E0" w:rsidP="00F310E7">
      <w:pPr>
        <w:spacing w:before="240" w:after="240" w:line="360" w:lineRule="auto"/>
        <w:jc w:val="both"/>
        <w:rPr>
          <w:rFonts w:ascii="Palatino Linotype" w:hAnsi="Palatino Linotype" w:cs="Arial"/>
          <w:lang w:val="es-MX"/>
        </w:rPr>
      </w:pPr>
      <w:r>
        <w:rPr>
          <w:rFonts w:ascii="Palatino Linotype" w:hAnsi="Palatino Linotype"/>
        </w:rPr>
        <w:t>De modo, que e</w:t>
      </w:r>
      <w:r w:rsidR="00F310E7">
        <w:rPr>
          <w:rFonts w:ascii="Palatino Linotype" w:hAnsi="Palatino Linotype"/>
        </w:rPr>
        <w:t xml:space="preserve">l acceso a la información debe darse en la modalidad de entrega elegida por el solicitante,  </w:t>
      </w:r>
      <w:r w:rsidR="00A154CD">
        <w:rPr>
          <w:rFonts w:ascii="Palatino Linotype" w:hAnsi="Palatino Linotype"/>
        </w:rPr>
        <w:t>y só</w:t>
      </w:r>
      <w:r w:rsidR="00F310E7">
        <w:rPr>
          <w:rFonts w:ascii="Palatino Linotype" w:hAnsi="Palatino Linotype"/>
        </w:rPr>
        <w:t>lo para los casos en que se encuentren impedidos los sujetos obligados podrán ofrecer otra u otras modalidades</w:t>
      </w:r>
      <w:r>
        <w:rPr>
          <w:rFonts w:ascii="Palatino Linotype" w:hAnsi="Palatino Linotype"/>
        </w:rPr>
        <w:t xml:space="preserve"> debiendo fundar y motivar </w:t>
      </w:r>
      <w:r>
        <w:rPr>
          <w:rFonts w:ascii="Palatino Linotype" w:eastAsia="Calibri" w:hAnsi="Palatino Linotype" w:cs="Arial"/>
          <w:color w:val="000000" w:themeColor="text1"/>
          <w:lang w:val="es-ES_tradnl"/>
        </w:rPr>
        <w:t>adecuadamente el cambio de modalidad en la entrega de la información</w:t>
      </w:r>
      <w:r>
        <w:rPr>
          <w:rStyle w:val="Refdenotaalpie"/>
          <w:rFonts w:ascii="Palatino Linotype" w:hAnsi="Palatino Linotype"/>
        </w:rPr>
        <w:t xml:space="preserve"> </w:t>
      </w:r>
      <w:r>
        <w:rPr>
          <w:rStyle w:val="Refdenotaalpie"/>
          <w:rFonts w:ascii="Palatino Linotype" w:hAnsi="Palatino Linotype"/>
        </w:rPr>
        <w:footnoteReference w:id="1"/>
      </w:r>
      <w:r w:rsidR="00F310E7">
        <w:rPr>
          <w:rFonts w:ascii="Palatino Linotype" w:hAnsi="Palatino Linotype"/>
        </w:rPr>
        <w:t xml:space="preserve">, </w:t>
      </w:r>
      <w:r>
        <w:rPr>
          <w:rFonts w:ascii="Palatino Linotype" w:hAnsi="Palatino Linotype"/>
        </w:rPr>
        <w:t>en términos de lo disp</w:t>
      </w:r>
      <w:r w:rsidR="00F310E7">
        <w:rPr>
          <w:rFonts w:ascii="Palatino Linotype" w:hAnsi="Palatino Linotype"/>
        </w:rPr>
        <w:t xml:space="preserve">uesto en el artículo 16 de la Constitución Política de los </w:t>
      </w:r>
      <w:r w:rsidR="00F310E7">
        <w:rPr>
          <w:rFonts w:ascii="Palatino Linotype" w:hAnsi="Palatino Linotype"/>
        </w:rPr>
        <w:lastRenderedPageBreak/>
        <w:t xml:space="preserve">Estados Unidos Mexicanos, </w:t>
      </w:r>
      <w:r w:rsidR="00F310E7">
        <w:rPr>
          <w:rFonts w:ascii="Palatino Linotype" w:hAnsi="Palatino Linotype" w:cs="Arial"/>
          <w:lang w:val="es-MX"/>
        </w:rPr>
        <w:t xml:space="preserve">el cual, exige que todo acto de autoridad debe de estar debidamente fundado y motivado, </w:t>
      </w:r>
      <w:r w:rsidR="00726F01">
        <w:rPr>
          <w:rFonts w:ascii="Palatino Linotype" w:hAnsi="Palatino Linotype" w:cs="Arial"/>
          <w:lang w:val="es-MX"/>
        </w:rPr>
        <w:t>en el que se exprese el precepto legal aplicable al caso, además de señalarse las circunstancias, razones particulares o causas inmediatas que se hayan tenido en cuenta para la emisión del acto, según se puede leer en la jurisprudencia de</w:t>
      </w:r>
      <w:r w:rsidR="00F310E7">
        <w:rPr>
          <w:rFonts w:ascii="Palatino Linotype" w:hAnsi="Palatino Linotype" w:cs="Arial"/>
          <w:lang w:val="es-MX"/>
        </w:rPr>
        <w:t>l texto y rubro que inserta enseguida para mayor referencia:</w:t>
      </w:r>
    </w:p>
    <w:p w14:paraId="6FFD4AFE" w14:textId="634633A2" w:rsidR="00F310E7" w:rsidRPr="00F310E7" w:rsidRDefault="00F310E7" w:rsidP="00F310E7">
      <w:pPr>
        <w:ind w:left="851" w:right="851"/>
        <w:jc w:val="both"/>
        <w:rPr>
          <w:rFonts w:ascii="Palatino Linotype" w:hAnsi="Palatino Linotype" w:cs="Arial"/>
          <w:i/>
          <w:sz w:val="20"/>
          <w:szCs w:val="20"/>
        </w:rPr>
      </w:pPr>
      <w:r>
        <w:rPr>
          <w:rFonts w:ascii="Palatino Linotype" w:hAnsi="Palatino Linotype" w:cs="Arial"/>
          <w:b/>
          <w:bCs/>
          <w:i/>
          <w:sz w:val="20"/>
          <w:szCs w:val="20"/>
        </w:rPr>
        <w:t>“</w:t>
      </w:r>
      <w:r w:rsidRPr="00F310E7">
        <w:rPr>
          <w:rFonts w:ascii="Palatino Linotype" w:hAnsi="Palatino Linotype" w:cs="Arial"/>
          <w:b/>
          <w:bCs/>
          <w:i/>
          <w:sz w:val="20"/>
          <w:szCs w:val="20"/>
        </w:rPr>
        <w:t>FUNDAMENTACIÓN Y MOTIVACIÓN DE LOS ACTOS ADMINISTRATIVOS</w:t>
      </w:r>
      <w:r w:rsidRPr="00F310E7">
        <w:rPr>
          <w:rFonts w:ascii="Palatino Linotype" w:hAnsi="Palatino Linotype" w:cs="Arial"/>
          <w:i/>
          <w:sz w:val="20"/>
          <w:szCs w:val="20"/>
        </w:rPr>
        <w:t>. De acuerdo con  el artículo 16 constitucional, todo acto de autoridad debe estar suficientemente fundado y motivado, entendiéndose por lo primero que han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subincisos, fracciones y preceptos aplicable, y b).- Los cuerpos legales y preceptos que otorgan competencia o facultades a las autoridades para emitir el acto en agravio del gobernado.</w:t>
      </w:r>
      <w:r>
        <w:rPr>
          <w:rFonts w:ascii="Palatino Linotype" w:hAnsi="Palatino Linotype" w:cs="Arial"/>
          <w:i/>
          <w:sz w:val="20"/>
          <w:szCs w:val="20"/>
        </w:rPr>
        <w:t>”</w:t>
      </w:r>
    </w:p>
    <w:p w14:paraId="0F07D15C" w14:textId="77777777" w:rsidR="004654E0" w:rsidRPr="004C33CC" w:rsidRDefault="004654E0" w:rsidP="004654E0">
      <w:pPr>
        <w:autoSpaceDE w:val="0"/>
        <w:autoSpaceDN w:val="0"/>
        <w:adjustRightInd w:val="0"/>
        <w:spacing w:before="240" w:after="240" w:line="360" w:lineRule="auto"/>
        <w:jc w:val="both"/>
        <w:rPr>
          <w:rFonts w:ascii="Palatino Linotype" w:eastAsia="Calibri" w:hAnsi="Palatino Linotype" w:cs="Arial"/>
          <w:color w:val="000000" w:themeColor="text1"/>
          <w:lang w:val="es-ES_tradnl"/>
        </w:rPr>
      </w:pPr>
      <w:r>
        <w:rPr>
          <w:rFonts w:ascii="Palatino Linotype" w:hAnsi="Palatino Linotype" w:cs="Arial"/>
          <w:lang w:val="es-MX"/>
        </w:rPr>
        <w:t xml:space="preserve">Ahora bien, en términos de lo dispuesto en el artículo 158 </w:t>
      </w:r>
      <w:r>
        <w:rPr>
          <w:rFonts w:ascii="Palatino Linotype" w:eastAsia="Calibri" w:hAnsi="Palatino Linotype" w:cs="Arial"/>
          <w:color w:val="000000" w:themeColor="text1"/>
          <w:lang w:val="es-ES_tradnl"/>
        </w:rPr>
        <w:t xml:space="preserve">de la </w:t>
      </w:r>
      <w:r w:rsidRPr="00101F03">
        <w:rPr>
          <w:rFonts w:ascii="Palatino Linotype" w:eastAsia="Calibri" w:hAnsi="Palatino Linotype" w:cs="Arial"/>
          <w:color w:val="000000" w:themeColor="text1"/>
          <w:lang w:val="es-ES_tradnl"/>
        </w:rPr>
        <w:t>Ley de Transparencia y Acceso a la Información Pública del Estado de México y Municipios</w:t>
      </w:r>
      <w:r>
        <w:rPr>
          <w:rFonts w:ascii="Palatino Linotype" w:eastAsia="Calibri" w:hAnsi="Palatino Linotype" w:cs="Arial"/>
          <w:color w:val="000000" w:themeColor="text1"/>
          <w:lang w:val="es-ES_tradnl"/>
        </w:rPr>
        <w:t>, que literalmente establece:</w:t>
      </w:r>
    </w:p>
    <w:p w14:paraId="39F7627B" w14:textId="77777777" w:rsidR="004654E0" w:rsidRPr="004C33CC" w:rsidRDefault="004654E0" w:rsidP="004654E0">
      <w:pPr>
        <w:autoSpaceDE w:val="0"/>
        <w:autoSpaceDN w:val="0"/>
        <w:adjustRightInd w:val="0"/>
        <w:ind w:left="851" w:right="900"/>
        <w:jc w:val="both"/>
        <w:rPr>
          <w:rFonts w:ascii="Palatino Linotype" w:eastAsia="Calibri" w:hAnsi="Palatino Linotype" w:cs="Arial"/>
          <w:b/>
          <w:i/>
          <w:color w:val="000000" w:themeColor="text1"/>
          <w:sz w:val="22"/>
          <w:szCs w:val="22"/>
          <w:lang w:val="es-ES_tradnl"/>
        </w:rPr>
      </w:pPr>
      <w:r>
        <w:rPr>
          <w:rFonts w:ascii="Palatino Linotype" w:eastAsiaTheme="minorHAnsi" w:hAnsi="Palatino Linotype" w:cs="Arial"/>
          <w:b/>
          <w:bCs/>
          <w:i/>
          <w:sz w:val="22"/>
          <w:szCs w:val="22"/>
          <w:lang w:val="es-MX" w:eastAsia="en-US"/>
        </w:rPr>
        <w:t xml:space="preserve"> “</w:t>
      </w:r>
      <w:r w:rsidRPr="0029096F">
        <w:rPr>
          <w:rFonts w:ascii="Palatino Linotype" w:eastAsiaTheme="minorHAnsi" w:hAnsi="Palatino Linotype" w:cs="Arial"/>
          <w:b/>
          <w:bCs/>
          <w:i/>
          <w:sz w:val="22"/>
          <w:szCs w:val="22"/>
          <w:lang w:val="es-MX" w:eastAsia="en-US"/>
        </w:rPr>
        <w:t xml:space="preserve">Artículo 158. </w:t>
      </w:r>
      <w:r w:rsidRPr="0029096F">
        <w:rPr>
          <w:rFonts w:ascii="Palatino Linotype" w:eastAsiaTheme="minorHAnsi" w:hAnsi="Palatino Linotype" w:cs="Arial"/>
          <w:i/>
          <w:sz w:val="22"/>
          <w:szCs w:val="22"/>
          <w:lang w:val="es-MX" w:eastAsia="en-US"/>
        </w:rPr>
        <w:t xml:space="preserve">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w:t>
      </w:r>
      <w:r w:rsidRPr="0029096F">
        <w:rPr>
          <w:rFonts w:ascii="Palatino Linotype" w:eastAsiaTheme="minorHAnsi" w:hAnsi="Palatino Linotype" w:cs="Arial"/>
          <w:i/>
          <w:sz w:val="22"/>
          <w:szCs w:val="22"/>
          <w:lang w:val="es-MX" w:eastAsia="en-US"/>
        </w:rPr>
        <w:lastRenderedPageBreak/>
        <w:t>capacidades técnicas administrativas y humanas del sujeto obligado para cumplir con la solicitud, en los plazos establecidos para dichos efectos, se podrá poner a disposición del solicitante los documentos en consulta directa, salvo la información clasificada.</w:t>
      </w:r>
      <w:r>
        <w:rPr>
          <w:rFonts w:ascii="Palatino Linotype" w:eastAsiaTheme="minorHAnsi" w:hAnsi="Palatino Linotype" w:cs="Arial"/>
          <w:b/>
          <w:i/>
          <w:sz w:val="22"/>
          <w:szCs w:val="22"/>
          <w:lang w:val="es-MX" w:eastAsia="en-US"/>
        </w:rPr>
        <w:t>”</w:t>
      </w:r>
    </w:p>
    <w:p w14:paraId="18F677E1" w14:textId="182B0096" w:rsidR="00EF1667" w:rsidRDefault="005F2786" w:rsidP="00262FC7">
      <w:pPr>
        <w:spacing w:before="240" w:after="240" w:line="360" w:lineRule="auto"/>
        <w:jc w:val="both"/>
        <w:rPr>
          <w:rFonts w:ascii="Palatino Linotype" w:hAnsi="Palatino Linotype" w:cs="Arial"/>
          <w:lang w:val="es-MX"/>
        </w:rPr>
      </w:pPr>
      <w:r>
        <w:rPr>
          <w:rFonts w:ascii="Palatino Linotype" w:hAnsi="Palatino Linotype" w:cs="Arial"/>
          <w:lang w:val="es-MX"/>
        </w:rPr>
        <w:t>Por lo cual,</w:t>
      </w:r>
      <w:r w:rsidR="004654E0">
        <w:rPr>
          <w:rFonts w:ascii="Palatino Linotype" w:hAnsi="Palatino Linotype" w:cs="Arial"/>
          <w:lang w:val="es-MX"/>
        </w:rPr>
        <w:t xml:space="preserve"> los sujetos obligados podrán poner a disposición de los particulares, los documentos solicitados en consulta directa</w:t>
      </w:r>
      <w:r w:rsidR="00EF1667">
        <w:rPr>
          <w:rFonts w:ascii="Palatino Linotype" w:hAnsi="Palatino Linotype" w:cs="Arial"/>
          <w:lang w:val="es-MX"/>
        </w:rPr>
        <w:t>,</w:t>
      </w:r>
      <w:r w:rsidR="004654E0">
        <w:rPr>
          <w:rFonts w:ascii="Palatino Linotype" w:hAnsi="Palatino Linotype" w:cs="Arial"/>
          <w:lang w:val="es-MX"/>
        </w:rPr>
        <w:t xml:space="preserve"> cuando de forma fundada y motivada se determine </w:t>
      </w:r>
      <w:r w:rsidR="00EF1667">
        <w:rPr>
          <w:rFonts w:ascii="Palatino Linotype" w:hAnsi="Palatino Linotype" w:cs="Arial"/>
          <w:lang w:val="es-MX"/>
        </w:rPr>
        <w:t>que implica un análisis, estudio o procesamiento de documentos, cuya entrega o reproducción sobrepase las capacidades técnicas administrativas y humanas.</w:t>
      </w:r>
    </w:p>
    <w:p w14:paraId="2E25CB65" w14:textId="4C67D3FC" w:rsidR="00F32DB1" w:rsidRDefault="00E663D1" w:rsidP="00262FC7">
      <w:pPr>
        <w:spacing w:before="240" w:after="240" w:line="360" w:lineRule="auto"/>
        <w:jc w:val="both"/>
        <w:rPr>
          <w:rFonts w:ascii="Palatino Linotype" w:hAnsi="Palatino Linotype" w:cs="Arial"/>
        </w:rPr>
      </w:pPr>
      <w:r>
        <w:rPr>
          <w:rFonts w:ascii="Palatino Linotype" w:hAnsi="Palatino Linotype" w:cs="Arial"/>
          <w:lang w:val="es-MX"/>
        </w:rPr>
        <w:t>En ese contexto</w:t>
      </w:r>
      <w:r w:rsidR="00F16172">
        <w:rPr>
          <w:rFonts w:ascii="Palatino Linotype" w:hAnsi="Palatino Linotype" w:cs="Arial"/>
          <w:lang w:val="es-MX"/>
        </w:rPr>
        <w:t>,</w:t>
      </w:r>
      <w:r>
        <w:rPr>
          <w:rFonts w:ascii="Palatino Linotype" w:hAnsi="Palatino Linotype" w:cs="Arial"/>
          <w:lang w:val="es-MX"/>
        </w:rPr>
        <w:t xml:space="preserve"> los </w:t>
      </w:r>
      <w:r w:rsidR="00F32DB1">
        <w:rPr>
          <w:rFonts w:ascii="Palatino Linotype" w:hAnsi="Palatino Linotype"/>
        </w:rPr>
        <w:t xml:space="preserve">Lineamientos </w:t>
      </w:r>
      <w:r w:rsidR="00262FC7">
        <w:rPr>
          <w:rFonts w:ascii="Palatino Linotype" w:hAnsi="Palatino Linotype" w:cs="Arial"/>
          <w:lang w:val="es-MX"/>
        </w:rPr>
        <w:t xml:space="preserve"> </w:t>
      </w:r>
      <w:r w:rsidR="00262FC7" w:rsidRPr="009E21C1">
        <w:rPr>
          <w:rFonts w:ascii="Palatino Linotype" w:hAnsi="Palatino Linotype" w:cs="Arial"/>
        </w:rPr>
        <w:t xml:space="preserve">para la Recepción, Trámite y Resolución de las Solicitudes de Acceso a la Información, así como de los Recursos de Revisión que deberán observar los Sujetos Obligados por la Ley de Transparencia y Acceso a la Información Pública del Estado de México y Municipios, publicados en el Periódico Oficial “Gaceta del Gobierno” del Estado de México, el treinta de octubre de dos mil ocho, </w:t>
      </w:r>
      <w:r w:rsidR="00F32DB1">
        <w:rPr>
          <w:rFonts w:ascii="Palatino Linotype" w:hAnsi="Palatino Linotype" w:cs="Arial"/>
        </w:rPr>
        <w:t>en su numeral cincuenta y cuatro, dispone</w:t>
      </w:r>
      <w:r w:rsidR="00F16172">
        <w:rPr>
          <w:rFonts w:ascii="Palatino Linotype" w:hAnsi="Palatino Linotype" w:cs="Arial"/>
        </w:rPr>
        <w:t>n el procedimiento que los sujetos obligados deben seguir para el cambio de modalidad de entrega de la información, según se puede leer enseguida:</w:t>
      </w:r>
    </w:p>
    <w:p w14:paraId="5FC9D55E" w14:textId="77777777" w:rsidR="00262FC7" w:rsidRPr="00F32DB1" w:rsidRDefault="00262FC7" w:rsidP="00262FC7">
      <w:pPr>
        <w:spacing w:before="240" w:after="240"/>
        <w:ind w:left="851" w:right="900"/>
        <w:jc w:val="both"/>
        <w:rPr>
          <w:rFonts w:ascii="Palatino Linotype" w:hAnsi="Palatino Linotype" w:cs="Arial"/>
          <w:bCs/>
          <w:i/>
          <w:noProof/>
          <w:sz w:val="22"/>
          <w:szCs w:val="22"/>
        </w:rPr>
      </w:pPr>
      <w:r w:rsidRPr="009E21C1">
        <w:rPr>
          <w:rFonts w:ascii="Palatino Linotype" w:hAnsi="Palatino Linotype" w:cs="Arial"/>
          <w:b/>
          <w:bCs/>
          <w:i/>
          <w:noProof/>
          <w:sz w:val="22"/>
          <w:szCs w:val="22"/>
        </w:rPr>
        <w:t>“CINCUENTA Y CUATRO.-</w:t>
      </w:r>
      <w:r w:rsidRPr="009E21C1">
        <w:rPr>
          <w:rFonts w:ascii="Palatino Linotype" w:hAnsi="Palatino Linotype" w:cs="Arial"/>
          <w:bCs/>
          <w:i/>
          <w:noProof/>
          <w:sz w:val="22"/>
          <w:szCs w:val="22"/>
        </w:rPr>
        <w:t xml:space="preserve"> De acuerdo a lo dispuesto por el párrafo segundo del artículo 48 de la Ley, la </w:t>
      </w:r>
      <w:r w:rsidRPr="00F32DB1">
        <w:rPr>
          <w:rFonts w:ascii="Palatino Linotype" w:hAnsi="Palatino Linotype" w:cs="Arial"/>
          <w:bCs/>
          <w:i/>
          <w:noProof/>
          <w:sz w:val="22"/>
          <w:szCs w:val="22"/>
        </w:rPr>
        <w:t xml:space="preserve">información podrá ser entregada vía electrónica a través del SICOSIEM. </w:t>
      </w:r>
    </w:p>
    <w:p w14:paraId="5D0B54CF" w14:textId="77777777" w:rsidR="00262FC7" w:rsidRPr="00F32DB1" w:rsidRDefault="00262FC7" w:rsidP="00262FC7">
      <w:pPr>
        <w:spacing w:before="240" w:after="240"/>
        <w:ind w:left="851" w:right="900"/>
        <w:jc w:val="both"/>
        <w:rPr>
          <w:rFonts w:ascii="Palatino Linotype" w:hAnsi="Palatino Linotype" w:cs="Arial"/>
          <w:bCs/>
          <w:i/>
          <w:noProof/>
          <w:sz w:val="22"/>
          <w:szCs w:val="22"/>
        </w:rPr>
      </w:pPr>
      <w:r w:rsidRPr="00F32DB1">
        <w:rPr>
          <w:rFonts w:ascii="Palatino Linotype" w:hAnsi="Palatino Linotype" w:cs="Arial"/>
          <w:bCs/>
          <w:i/>
          <w:noProof/>
          <w:sz w:val="22"/>
          <w:szCs w:val="22"/>
        </w:rPr>
        <w:t>Es obligación del responsable de la Unidad de Información verificar que los archivos electrónicos que contengan la información entregada, se encuentra agregada al SICOSIEM.</w:t>
      </w:r>
    </w:p>
    <w:p w14:paraId="16C164FD" w14:textId="77777777" w:rsidR="00262FC7" w:rsidRPr="00F32DB1" w:rsidRDefault="00262FC7" w:rsidP="00262FC7">
      <w:pPr>
        <w:spacing w:before="240" w:after="240"/>
        <w:ind w:left="851" w:right="900"/>
        <w:jc w:val="both"/>
        <w:rPr>
          <w:rFonts w:ascii="Palatino Linotype" w:hAnsi="Palatino Linotype" w:cs="Arial"/>
          <w:bCs/>
          <w:i/>
          <w:noProof/>
          <w:sz w:val="22"/>
          <w:szCs w:val="22"/>
        </w:rPr>
      </w:pPr>
      <w:r w:rsidRPr="00F32DB1">
        <w:rPr>
          <w:rFonts w:ascii="Palatino Linotype" w:hAnsi="Palatino Linotype" w:cs="Arial"/>
          <w:bCs/>
          <w:i/>
          <w:noProof/>
          <w:sz w:val="22"/>
          <w:szCs w:val="22"/>
        </w:rPr>
        <w:t xml:space="preserve">En caso de que el responsable de la Unidad de Información no pueda agregar al SICOSIEM los archivos electrónicos que contengan la información por motivos técnicos, debe avisar de inmediato al Instituto, a través del correo electrónico </w:t>
      </w:r>
      <w:r w:rsidRPr="00F32DB1">
        <w:rPr>
          <w:rFonts w:ascii="Palatino Linotype" w:hAnsi="Palatino Linotype" w:cs="Arial"/>
          <w:bCs/>
          <w:i/>
          <w:noProof/>
          <w:sz w:val="22"/>
          <w:szCs w:val="22"/>
        </w:rPr>
        <w:lastRenderedPageBreak/>
        <w:t>institucional, además de comunicarse vía telefónica de inmediato a efecto de que reciba el apoyo técnico correspondiente.</w:t>
      </w:r>
    </w:p>
    <w:p w14:paraId="144C04F2" w14:textId="77777777" w:rsidR="00262FC7" w:rsidRPr="00F32DB1" w:rsidRDefault="00262FC7" w:rsidP="00262FC7">
      <w:pPr>
        <w:spacing w:before="240" w:after="240"/>
        <w:ind w:left="851" w:right="900"/>
        <w:jc w:val="both"/>
        <w:rPr>
          <w:rFonts w:ascii="Palatino Linotype" w:hAnsi="Palatino Linotype" w:cs="Arial"/>
          <w:bCs/>
          <w:i/>
          <w:noProof/>
          <w:sz w:val="22"/>
          <w:szCs w:val="22"/>
        </w:rPr>
      </w:pPr>
      <w:r w:rsidRPr="00F32DB1">
        <w:rPr>
          <w:rFonts w:ascii="Palatino Linotype" w:hAnsi="Palatino Linotype" w:cs="Arial"/>
          <w:bCs/>
          <w:i/>
          <w:noProof/>
          <w:sz w:val="22"/>
          <w:szCs w:val="22"/>
        </w:rPr>
        <w:t>La Dirección de Sistemas e Informática del Instituto, debe llevar un registro de incidencias en el cual se asienten todas las llamas referentes al apoyo técnico para agregar los archivos electrónicos al SICOSIEM.</w:t>
      </w:r>
    </w:p>
    <w:p w14:paraId="436672E2" w14:textId="77777777" w:rsidR="00262FC7" w:rsidRPr="009E21C1" w:rsidRDefault="00262FC7" w:rsidP="00262FC7">
      <w:pPr>
        <w:spacing w:before="240" w:after="240"/>
        <w:ind w:left="851" w:right="900"/>
        <w:jc w:val="both"/>
        <w:rPr>
          <w:rFonts w:ascii="Palatino Linotype" w:hAnsi="Palatino Linotype" w:cs="Arial"/>
          <w:bCs/>
          <w:i/>
          <w:noProof/>
          <w:sz w:val="22"/>
          <w:szCs w:val="22"/>
        </w:rPr>
      </w:pPr>
      <w:r w:rsidRPr="009E21C1">
        <w:rPr>
          <w:rFonts w:ascii="Palatino Linotype" w:hAnsi="Palatino Linotype" w:cs="Arial"/>
          <w:bCs/>
          <w:i/>
          <w:noProof/>
          <w:sz w:val="22"/>
          <w:szCs w:val="22"/>
        </w:rPr>
        <w:t xml:space="preserve">La omisión por parte del responsable de la Unidad de Información del procedimiento antes descrito presume la negativa de la entrega de la Información. </w:t>
      </w:r>
    </w:p>
    <w:p w14:paraId="4C522011" w14:textId="77777777" w:rsidR="00262FC7" w:rsidRPr="00F32DB1" w:rsidRDefault="00262FC7" w:rsidP="00262FC7">
      <w:pPr>
        <w:spacing w:before="240" w:after="240"/>
        <w:ind w:left="851" w:right="900"/>
        <w:jc w:val="both"/>
        <w:rPr>
          <w:rFonts w:ascii="Palatino Linotype" w:hAnsi="Palatino Linotype" w:cs="Arial"/>
          <w:bCs/>
          <w:i/>
          <w:noProof/>
          <w:sz w:val="22"/>
          <w:szCs w:val="22"/>
        </w:rPr>
      </w:pPr>
      <w:r w:rsidRPr="00F32DB1">
        <w:rPr>
          <w:rFonts w:ascii="Palatino Linotype" w:hAnsi="Palatino Linotype" w:cs="Arial"/>
          <w:bCs/>
          <w:i/>
          <w:noProof/>
          <w:sz w:val="22"/>
          <w:szCs w:val="22"/>
        </w:rPr>
        <w:t>Cuando la información no pueda ser remitida vía electrónica, se deberá fundar y motivar la resolución respectiva, explicando en todo momento las causas que impiden el envío de la información de forma electrónica.</w:t>
      </w:r>
    </w:p>
    <w:p w14:paraId="05A50F76" w14:textId="77777777" w:rsidR="00262FC7" w:rsidRPr="009E21C1" w:rsidRDefault="00262FC7" w:rsidP="00262FC7">
      <w:pPr>
        <w:spacing w:before="240" w:after="240"/>
        <w:ind w:left="851" w:right="900"/>
        <w:jc w:val="both"/>
        <w:rPr>
          <w:rFonts w:ascii="Palatino Linotype" w:hAnsi="Palatino Linotype" w:cs="Arial"/>
          <w:bCs/>
          <w:i/>
          <w:noProof/>
          <w:sz w:val="22"/>
          <w:szCs w:val="22"/>
        </w:rPr>
      </w:pPr>
      <w:r w:rsidRPr="009E21C1">
        <w:rPr>
          <w:rFonts w:ascii="Palatino Linotype" w:hAnsi="Palatino Linotype" w:cs="Arial"/>
          <w:bCs/>
          <w:i/>
          <w:noProof/>
          <w:sz w:val="22"/>
          <w:szCs w:val="22"/>
        </w:rPr>
        <w:t>En el supuesto de que la información sea puesta a disposición del solicitante la Unidad de Información deberá señalar en su respuesta, con toda claridad el lugar en donde se permitirá el acceso a la información, así como en los días y horas hábiles precisadas en la resolución respectiva. En este supuesto, la disposición o entrega de la información se realizará mediante el formato de recepción de información pública.</w:t>
      </w:r>
    </w:p>
    <w:p w14:paraId="284EC8D5" w14:textId="77777777" w:rsidR="00262FC7" w:rsidRPr="009E21C1" w:rsidRDefault="00262FC7" w:rsidP="00262FC7">
      <w:pPr>
        <w:spacing w:before="240" w:after="240"/>
        <w:ind w:left="851" w:right="900"/>
        <w:jc w:val="both"/>
        <w:rPr>
          <w:rFonts w:ascii="Palatino Linotype" w:hAnsi="Palatino Linotype" w:cs="Arial"/>
          <w:bCs/>
          <w:i/>
          <w:noProof/>
          <w:sz w:val="22"/>
          <w:szCs w:val="22"/>
        </w:rPr>
      </w:pPr>
      <w:r w:rsidRPr="009E21C1">
        <w:rPr>
          <w:rFonts w:ascii="Palatino Linotype" w:hAnsi="Palatino Linotype" w:cs="Arial"/>
          <w:bCs/>
          <w:i/>
          <w:noProof/>
          <w:sz w:val="22"/>
          <w:szCs w:val="22"/>
        </w:rPr>
        <w:t>El formato mencionado deberá estar agregado al expediente electrónico de la solicitud de información pública, en el estatus respectivo.</w:t>
      </w:r>
      <w:r w:rsidRPr="009E21C1">
        <w:rPr>
          <w:rFonts w:ascii="Palatino Linotype" w:hAnsi="Palatino Linotype" w:cs="Arial"/>
          <w:b/>
          <w:bCs/>
          <w:i/>
          <w:noProof/>
          <w:sz w:val="22"/>
          <w:szCs w:val="22"/>
        </w:rPr>
        <w:t>”</w:t>
      </w:r>
    </w:p>
    <w:p w14:paraId="2FFB62E0" w14:textId="607E36D0" w:rsidR="00805EE7" w:rsidRDefault="00262FC7" w:rsidP="00EF1667">
      <w:pPr>
        <w:spacing w:before="240" w:after="240" w:line="360" w:lineRule="auto"/>
        <w:jc w:val="both"/>
        <w:rPr>
          <w:rFonts w:ascii="Palatino Linotype" w:hAnsi="Palatino Linotype" w:cs="Arial"/>
          <w:lang w:val="es-MX"/>
        </w:rPr>
      </w:pPr>
      <w:r>
        <w:rPr>
          <w:rFonts w:ascii="Palatino Linotype" w:hAnsi="Palatino Linotype" w:cs="Arial"/>
          <w:lang w:val="es-MX"/>
        </w:rPr>
        <w:t xml:space="preserve"> </w:t>
      </w:r>
      <w:r w:rsidR="00EF1667">
        <w:rPr>
          <w:rFonts w:ascii="Palatino Linotype" w:hAnsi="Palatino Linotype" w:cs="Arial"/>
          <w:lang w:val="es-MX"/>
        </w:rPr>
        <w:t>Por lo que se puede concluir, que los sujetos obligados deben proporcionar la información en la modalidad solicitada por los particulares para la entrega de la información</w:t>
      </w:r>
      <w:r w:rsidR="00805EE7">
        <w:rPr>
          <w:rFonts w:ascii="Palatino Linotype" w:hAnsi="Palatino Linotype" w:cs="Arial"/>
          <w:lang w:val="es-MX"/>
        </w:rPr>
        <w:t>, y sólo para el caso de que no sea posible, podrá cambiar la vía de entrega previa exposición de las razones fundadas y motivadas que lo llevaron a dicha determinación, como lo es, la imposibilidad de agregar los archivos electrónicos al Saimex por motivos técnicos, debiendo darse aviso a este Órgano Garante a efectos de recibir apoyo técnico, hecho del que deberá existir constancia mediante el registro de incidencias.</w:t>
      </w:r>
    </w:p>
    <w:p w14:paraId="63C31B71" w14:textId="77777777" w:rsidR="00805EE7" w:rsidRDefault="00805EE7" w:rsidP="00EF1667">
      <w:pPr>
        <w:spacing w:before="240" w:after="240" w:line="360" w:lineRule="auto"/>
        <w:jc w:val="both"/>
        <w:rPr>
          <w:rFonts w:ascii="Palatino Linotype" w:hAnsi="Palatino Linotype" w:cs="Arial"/>
          <w:lang w:val="es-MX"/>
        </w:rPr>
      </w:pPr>
    </w:p>
    <w:p w14:paraId="5E2D1E0E" w14:textId="6509C245" w:rsidR="00F32DB1" w:rsidRDefault="00805EE7" w:rsidP="00EF1667">
      <w:pPr>
        <w:spacing w:before="240" w:after="240" w:line="360" w:lineRule="auto"/>
        <w:jc w:val="both"/>
        <w:rPr>
          <w:rFonts w:ascii="Palatino Linotype" w:hAnsi="Palatino Linotype"/>
        </w:rPr>
      </w:pPr>
      <w:r>
        <w:rPr>
          <w:rFonts w:ascii="Palatino Linotype" w:hAnsi="Palatino Linotype" w:cs="Arial"/>
          <w:lang w:val="es-MX"/>
        </w:rPr>
        <w:lastRenderedPageBreak/>
        <w:t xml:space="preserve"> </w:t>
      </w:r>
    </w:p>
    <w:p w14:paraId="6FCFA46D" w14:textId="724AB468" w:rsidR="00F32DB1" w:rsidRDefault="00F32DB1" w:rsidP="00381A39">
      <w:pPr>
        <w:autoSpaceDE w:val="0"/>
        <w:autoSpaceDN w:val="0"/>
        <w:adjustRightInd w:val="0"/>
        <w:spacing w:before="240" w:after="240" w:line="360" w:lineRule="auto"/>
        <w:jc w:val="both"/>
        <w:rPr>
          <w:rFonts w:ascii="Palatino Linotype" w:hAnsi="Palatino Linotype"/>
        </w:rPr>
      </w:pPr>
      <w:r w:rsidRPr="00805EE7">
        <w:rPr>
          <w:rFonts w:ascii="Palatino Linotype" w:hAnsi="Palatino Linotype"/>
        </w:rPr>
        <w:t>Así</w:t>
      </w:r>
      <w:r w:rsidR="00805EE7">
        <w:rPr>
          <w:rFonts w:ascii="Palatino Linotype" w:hAnsi="Palatino Linotype"/>
        </w:rPr>
        <w:t xml:space="preserve"> resulta que </w:t>
      </w:r>
      <w:r w:rsidRPr="00805EE7">
        <w:rPr>
          <w:rFonts w:ascii="Palatino Linotype" w:hAnsi="Palatino Linotype"/>
        </w:rPr>
        <w:t xml:space="preserve">el </w:t>
      </w:r>
      <w:r w:rsidRPr="00805EE7">
        <w:rPr>
          <w:rFonts w:ascii="Palatino Linotype" w:hAnsi="Palatino Linotype"/>
          <w:b/>
        </w:rPr>
        <w:t xml:space="preserve">Sujeto Obligado </w:t>
      </w:r>
      <w:r w:rsidRPr="00805EE7">
        <w:rPr>
          <w:rFonts w:ascii="Palatino Linotype" w:hAnsi="Palatino Linotype"/>
        </w:rPr>
        <w:t xml:space="preserve">en el ánimo de atender la solicitud de información del particular, </w:t>
      </w:r>
      <w:r w:rsidR="00805EE7">
        <w:rPr>
          <w:rFonts w:ascii="Palatino Linotype" w:hAnsi="Palatino Linotype"/>
        </w:rPr>
        <w:t>indicó en fecha veintiséis de octubre de dos mil dieciocho, el cambio de modalidad para la entrega de la información a consulta directa en versión pública, los días lunes hábiles de cada semana en un horario de 9:00 a 18:00 horas en la oficina que ocupa la Dirección de División de Ingeniería Mecatrónica con domicilio en el kilómetro 5.6 de la carretera Toluca-Almoloya de Juárez, Santiaguito Tlalcilalcali, Almoloya de Juárez; por encontrarse impedido para entregarla vía Saimex, por haberse contabilizado un total de 25,575 fojas que no se encuentran digitalizadas, consecuentemente la remisión implica una serie de procedimientos, tales como análisis, estudio y procesamiento de la información, así como la verificación de la misma para que esta no se encuentre en los supuestos de clasificación de reserva o confidencialidad,  excediendo las capacidades humanas.</w:t>
      </w:r>
    </w:p>
    <w:p w14:paraId="256A1A62" w14:textId="4889F16D" w:rsidR="00A22298" w:rsidRDefault="0016400D" w:rsidP="00381A39">
      <w:pPr>
        <w:autoSpaceDE w:val="0"/>
        <w:autoSpaceDN w:val="0"/>
        <w:adjustRightInd w:val="0"/>
        <w:spacing w:before="240" w:after="240" w:line="360" w:lineRule="auto"/>
        <w:jc w:val="both"/>
        <w:rPr>
          <w:rFonts w:ascii="Palatino Linotype" w:hAnsi="Palatino Linotype"/>
          <w:b/>
        </w:rPr>
      </w:pPr>
      <w:r>
        <w:rPr>
          <w:rFonts w:ascii="Palatino Linotype" w:hAnsi="Palatino Linotype"/>
        </w:rPr>
        <w:t xml:space="preserve">Aunado a ello, la Universidad Politécnica del Valle de Toluca en fecha dieciséis de octubre de dos mil dieciocho, mediante el oficio 205BL16001/2672/2018 </w:t>
      </w:r>
      <w:r w:rsidR="00A22298">
        <w:rPr>
          <w:rFonts w:ascii="Palatino Linotype" w:hAnsi="Palatino Linotype"/>
        </w:rPr>
        <w:t>dio aviso a</w:t>
      </w:r>
      <w:r>
        <w:rPr>
          <w:rFonts w:ascii="Palatino Linotype" w:hAnsi="Palatino Linotype"/>
        </w:rPr>
        <w:t xml:space="preserve"> la Dirección de Informática</w:t>
      </w:r>
      <w:r w:rsidR="00A22298">
        <w:rPr>
          <w:rFonts w:ascii="Palatino Linotype" w:hAnsi="Palatino Linotype"/>
        </w:rPr>
        <w:t xml:space="preserve">, </w:t>
      </w:r>
      <w:r>
        <w:rPr>
          <w:rFonts w:ascii="Palatino Linotype" w:hAnsi="Palatino Linotype"/>
        </w:rPr>
        <w:t xml:space="preserve"> </w:t>
      </w:r>
      <w:r w:rsidR="00A22298">
        <w:rPr>
          <w:rFonts w:ascii="Palatino Linotype" w:hAnsi="Palatino Linotype"/>
        </w:rPr>
        <w:t>d</w:t>
      </w:r>
      <w:r>
        <w:rPr>
          <w:rFonts w:ascii="Palatino Linotype" w:hAnsi="Palatino Linotype"/>
        </w:rPr>
        <w:t xml:space="preserve">el cambio de modalidad para dar contestación a la solicitud de información de mérito, </w:t>
      </w:r>
      <w:r w:rsidR="00A22298">
        <w:rPr>
          <w:rFonts w:ascii="Palatino Linotype" w:hAnsi="Palatino Linotype"/>
        </w:rPr>
        <w:t xml:space="preserve">tal y como fue corroborado por esta Ponencia, debido a que se solicitó vía correo electrónico oficial, el informe respecto a si existió algún reporte de incidencias por parte del </w:t>
      </w:r>
      <w:r w:rsidR="00A22298">
        <w:rPr>
          <w:rFonts w:ascii="Palatino Linotype" w:hAnsi="Palatino Linotype"/>
          <w:b/>
        </w:rPr>
        <w:t>Sujeto Obligado.</w:t>
      </w:r>
    </w:p>
    <w:p w14:paraId="6BA30192" w14:textId="03481811" w:rsidR="0016400D" w:rsidRDefault="00416AAC" w:rsidP="00381A39">
      <w:pPr>
        <w:autoSpaceDE w:val="0"/>
        <w:autoSpaceDN w:val="0"/>
        <w:adjustRightInd w:val="0"/>
        <w:spacing w:before="240" w:after="240" w:line="360" w:lineRule="auto"/>
        <w:jc w:val="both"/>
        <w:rPr>
          <w:rFonts w:ascii="Palatino Linotype" w:hAnsi="Palatino Linotype"/>
        </w:rPr>
      </w:pPr>
      <w:r>
        <w:rPr>
          <w:rFonts w:ascii="Palatino Linotype" w:hAnsi="Palatino Linotype"/>
        </w:rPr>
        <w:t xml:space="preserve">Así, la Unidad Administrativa de la Dirección de Informática notificó a esta Ponencia que sí existe registro de incidencia </w:t>
      </w:r>
      <w:r w:rsidR="00B460AA">
        <w:rPr>
          <w:rFonts w:ascii="Palatino Linotype" w:hAnsi="Palatino Linotype"/>
        </w:rPr>
        <w:t>de</w:t>
      </w:r>
      <w:r>
        <w:rPr>
          <w:rFonts w:ascii="Palatino Linotype" w:hAnsi="Palatino Linotype"/>
        </w:rPr>
        <w:t xml:space="preserve"> la UPVT respecto de la solicitud con número de folio 01286/UPVT/IP/2018, lo que en si</w:t>
      </w:r>
      <w:r w:rsidR="0016400D">
        <w:rPr>
          <w:rFonts w:ascii="Palatino Linotype" w:hAnsi="Palatino Linotype"/>
        </w:rPr>
        <w:t xml:space="preserve"> m</w:t>
      </w:r>
      <w:r>
        <w:rPr>
          <w:rFonts w:ascii="Palatino Linotype" w:hAnsi="Palatino Linotype"/>
        </w:rPr>
        <w:t>isma</w:t>
      </w:r>
      <w:r w:rsidR="0016400D">
        <w:rPr>
          <w:rFonts w:ascii="Palatino Linotype" w:hAnsi="Palatino Linotype"/>
        </w:rPr>
        <w:t xml:space="preserve"> </w:t>
      </w:r>
      <w:r>
        <w:rPr>
          <w:rFonts w:ascii="Palatino Linotype" w:hAnsi="Palatino Linotype"/>
        </w:rPr>
        <w:t>trajo consigo la</w:t>
      </w:r>
      <w:r w:rsidR="00B15363">
        <w:rPr>
          <w:rFonts w:ascii="Palatino Linotype" w:hAnsi="Palatino Linotype"/>
        </w:rPr>
        <w:t xml:space="preserve"> </w:t>
      </w:r>
      <w:r w:rsidR="00B15363">
        <w:rPr>
          <w:rFonts w:ascii="Palatino Linotype" w:hAnsi="Palatino Linotype"/>
        </w:rPr>
        <w:lastRenderedPageBreak/>
        <w:t>emisión del oficio</w:t>
      </w:r>
      <w:r>
        <w:rPr>
          <w:rFonts w:ascii="Palatino Linotype" w:hAnsi="Palatino Linotype"/>
        </w:rPr>
        <w:t xml:space="preserve"> número</w:t>
      </w:r>
      <w:r w:rsidR="00B15363">
        <w:rPr>
          <w:rFonts w:ascii="Palatino Linotype" w:hAnsi="Palatino Linotype"/>
        </w:rPr>
        <w:t xml:space="preserve"> INFOEM/DI/446/2018</w:t>
      </w:r>
      <w:r w:rsidR="0016400D">
        <w:rPr>
          <w:rFonts w:ascii="Palatino Linotype" w:hAnsi="Palatino Linotype"/>
        </w:rPr>
        <w:t>,</w:t>
      </w:r>
      <w:r w:rsidR="00B15363">
        <w:rPr>
          <w:rFonts w:ascii="Palatino Linotype" w:hAnsi="Palatino Linotype"/>
        </w:rPr>
        <w:t xml:space="preserve"> </w:t>
      </w:r>
      <w:r>
        <w:rPr>
          <w:rFonts w:ascii="Palatino Linotype" w:hAnsi="Palatino Linotype"/>
        </w:rPr>
        <w:t>que fue remitido para efectos de la presente resolución</w:t>
      </w:r>
      <w:r w:rsidR="00B15363">
        <w:rPr>
          <w:rFonts w:ascii="Palatino Linotype" w:hAnsi="Palatino Linotype"/>
        </w:rPr>
        <w:t>,</w:t>
      </w:r>
      <w:r>
        <w:rPr>
          <w:rFonts w:ascii="Palatino Linotype" w:hAnsi="Palatino Linotype"/>
        </w:rPr>
        <w:t xml:space="preserve"> que en su texto contiene lo siguiente</w:t>
      </w:r>
      <w:r w:rsidR="00B15363">
        <w:rPr>
          <w:rFonts w:ascii="Palatino Linotype" w:hAnsi="Palatino Linotype"/>
        </w:rPr>
        <w:t>:</w:t>
      </w:r>
    </w:p>
    <w:p w14:paraId="3DF867B2" w14:textId="0EED9434" w:rsidR="0016400D" w:rsidRDefault="0016400D" w:rsidP="006C636A">
      <w:pPr>
        <w:autoSpaceDE w:val="0"/>
        <w:autoSpaceDN w:val="0"/>
        <w:adjustRightInd w:val="0"/>
        <w:spacing w:before="240" w:after="240" w:line="360" w:lineRule="auto"/>
        <w:jc w:val="center"/>
        <w:rPr>
          <w:rFonts w:ascii="Palatino Linotype" w:hAnsi="Palatino Linotype"/>
        </w:rPr>
      </w:pPr>
      <w:r w:rsidRPr="0016400D">
        <w:rPr>
          <w:rFonts w:ascii="Palatino Linotype" w:hAnsi="Palatino Linotype"/>
          <w:noProof/>
          <w:lang w:val="es-MX" w:eastAsia="es-MX"/>
        </w:rPr>
        <w:drawing>
          <wp:inline distT="0" distB="0" distL="0" distR="0" wp14:anchorId="4B5B4EBB" wp14:editId="38AD6312">
            <wp:extent cx="4695825" cy="5656455"/>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06476" cy="5669285"/>
                    </a:xfrm>
                    <a:prstGeom prst="rect">
                      <a:avLst/>
                    </a:prstGeom>
                  </pic:spPr>
                </pic:pic>
              </a:graphicData>
            </a:graphic>
          </wp:inline>
        </w:drawing>
      </w:r>
    </w:p>
    <w:p w14:paraId="41B1AAFD" w14:textId="1DB6C35A" w:rsidR="00A22298" w:rsidRDefault="00A22298" w:rsidP="00381A39">
      <w:pPr>
        <w:autoSpaceDE w:val="0"/>
        <w:autoSpaceDN w:val="0"/>
        <w:adjustRightInd w:val="0"/>
        <w:spacing w:before="240" w:after="240" w:line="360" w:lineRule="auto"/>
        <w:jc w:val="both"/>
        <w:rPr>
          <w:rFonts w:ascii="Palatino Linotype" w:hAnsi="Palatino Linotype"/>
          <w:color w:val="222222"/>
          <w:shd w:val="clear" w:color="auto" w:fill="FFFFFF"/>
        </w:rPr>
      </w:pPr>
      <w:r>
        <w:rPr>
          <w:rFonts w:ascii="Palatino Linotype" w:hAnsi="Palatino Linotype"/>
        </w:rPr>
        <w:t xml:space="preserve">Documento del que además se advierte, que la cantidad de fojas señaladas por el </w:t>
      </w:r>
      <w:r>
        <w:rPr>
          <w:rFonts w:ascii="Palatino Linotype" w:hAnsi="Palatino Linotype"/>
          <w:b/>
        </w:rPr>
        <w:t xml:space="preserve">Sujeto Obligado </w:t>
      </w:r>
      <w:r>
        <w:rPr>
          <w:rFonts w:ascii="Palatino Linotype" w:hAnsi="Palatino Linotype"/>
        </w:rPr>
        <w:t xml:space="preserve">sobrepasa las capacidades técnicas del sistema Saimex, toda vez que del informe rendido a este Ponencia por la Dirección de Informática, </w:t>
      </w:r>
      <w:r w:rsidRPr="00A22298">
        <w:rPr>
          <w:rFonts w:ascii="Palatino Linotype" w:hAnsi="Palatino Linotype"/>
          <w:color w:val="222222"/>
          <w:shd w:val="clear" w:color="auto" w:fill="FFFFFF"/>
        </w:rPr>
        <w:t xml:space="preserve">tiene el </w:t>
      </w:r>
      <w:r w:rsidRPr="00A22298">
        <w:rPr>
          <w:rFonts w:ascii="Palatino Linotype" w:hAnsi="Palatino Linotype"/>
          <w:color w:val="222222"/>
          <w:shd w:val="clear" w:color="auto" w:fill="FFFFFF"/>
        </w:rPr>
        <w:lastRenderedPageBreak/>
        <w:t>soporte tecnológico para que se puedan adjuntar archivos con un peso aprox</w:t>
      </w:r>
      <w:r w:rsidR="00AE72DD">
        <w:rPr>
          <w:rFonts w:ascii="Palatino Linotype" w:hAnsi="Palatino Linotype"/>
          <w:color w:val="222222"/>
          <w:shd w:val="clear" w:color="auto" w:fill="FFFFFF"/>
        </w:rPr>
        <w:t>imado</w:t>
      </w:r>
      <w:r w:rsidRPr="00A22298">
        <w:rPr>
          <w:rFonts w:ascii="Palatino Linotype" w:hAnsi="Palatino Linotype"/>
          <w:color w:val="222222"/>
          <w:shd w:val="clear" w:color="auto" w:fill="FFFFFF"/>
        </w:rPr>
        <w:t xml:space="preserve"> de hasta 500Mb o un equivalente de hasta 8,000 hojas</w:t>
      </w:r>
      <w:r>
        <w:rPr>
          <w:rFonts w:ascii="Palatino Linotype" w:hAnsi="Palatino Linotype"/>
          <w:color w:val="222222"/>
          <w:shd w:val="clear" w:color="auto" w:fill="FFFFFF"/>
        </w:rPr>
        <w:t>.</w:t>
      </w:r>
    </w:p>
    <w:p w14:paraId="07710F7E" w14:textId="77777777" w:rsidR="00AE72DD" w:rsidRDefault="00E2091D" w:rsidP="00BB0B80">
      <w:pPr>
        <w:spacing w:before="240" w:after="240" w:line="360" w:lineRule="auto"/>
        <w:jc w:val="both"/>
        <w:rPr>
          <w:rFonts w:ascii="Palatino Linotype" w:hAnsi="Palatino Linotype"/>
          <w:color w:val="222222"/>
          <w:shd w:val="clear" w:color="auto" w:fill="FFFFFF"/>
        </w:rPr>
      </w:pPr>
      <w:r>
        <w:rPr>
          <w:rFonts w:ascii="Palatino Linotype" w:hAnsi="Palatino Linotype"/>
          <w:color w:val="222222"/>
          <w:shd w:val="clear" w:color="auto" w:fill="FFFFFF"/>
        </w:rPr>
        <w:t xml:space="preserve">En consecuencia, si bien el </w:t>
      </w:r>
      <w:r>
        <w:rPr>
          <w:rFonts w:ascii="Palatino Linotype" w:hAnsi="Palatino Linotype"/>
          <w:b/>
          <w:color w:val="222222"/>
          <w:shd w:val="clear" w:color="auto" w:fill="FFFFFF"/>
        </w:rPr>
        <w:t xml:space="preserve">Sujeto Obligado </w:t>
      </w:r>
      <w:r>
        <w:rPr>
          <w:rFonts w:ascii="Palatino Linotype" w:hAnsi="Palatino Linotype"/>
          <w:color w:val="222222"/>
          <w:shd w:val="clear" w:color="auto" w:fill="FFFFFF"/>
        </w:rPr>
        <w:t xml:space="preserve">no adjuntó el oficio emitido por la Dirección de Informática, también lo es que al existir registro de incidencia, que demuestra la imposibilidad técnica para la entrega o puesta a disposición de la información en la modalidad elegida por el hoy </w:t>
      </w:r>
      <w:r>
        <w:rPr>
          <w:rFonts w:ascii="Palatino Linotype" w:hAnsi="Palatino Linotype"/>
          <w:b/>
          <w:i/>
          <w:color w:val="222222"/>
          <w:shd w:val="clear" w:color="auto" w:fill="FFFFFF"/>
        </w:rPr>
        <w:t xml:space="preserve">Recurrente </w:t>
      </w:r>
      <w:r>
        <w:rPr>
          <w:rFonts w:ascii="Palatino Linotype" w:hAnsi="Palatino Linotype"/>
          <w:color w:val="222222"/>
          <w:shd w:val="clear" w:color="auto" w:fill="FFFFFF"/>
        </w:rPr>
        <w:t xml:space="preserve">se colma el requisito de fundar y motivar el cambio de modalidad </w:t>
      </w:r>
      <w:r>
        <w:rPr>
          <w:rFonts w:ascii="Palatino Linotype" w:hAnsi="Palatino Linotype"/>
          <w:i/>
          <w:color w:val="222222"/>
          <w:shd w:val="clear" w:color="auto" w:fill="FFFFFF"/>
        </w:rPr>
        <w:t xml:space="preserve">in situ, </w:t>
      </w:r>
      <w:r w:rsidRPr="00E2091D">
        <w:rPr>
          <w:rFonts w:ascii="Palatino Linotype" w:hAnsi="Palatino Linotype"/>
          <w:color w:val="222222"/>
          <w:shd w:val="clear" w:color="auto" w:fill="FFFFFF"/>
        </w:rPr>
        <w:t>aunado a que expreso los días, horarios,</w:t>
      </w:r>
      <w:r>
        <w:rPr>
          <w:rFonts w:ascii="Palatino Linotype" w:hAnsi="Palatino Linotype"/>
          <w:color w:val="222222"/>
          <w:shd w:val="clear" w:color="auto" w:fill="FFFFFF"/>
        </w:rPr>
        <w:t xml:space="preserve"> domicilio, Servidor Público responsable de la consulta y </w:t>
      </w:r>
      <w:r w:rsidR="00BB0B80">
        <w:rPr>
          <w:rFonts w:ascii="Palatino Linotype" w:hAnsi="Palatino Linotype"/>
          <w:color w:val="222222"/>
          <w:shd w:val="clear" w:color="auto" w:fill="FFFFFF"/>
        </w:rPr>
        <w:t>las reglas sobre las que versará</w:t>
      </w:r>
      <w:r>
        <w:rPr>
          <w:rFonts w:ascii="Palatino Linotype" w:hAnsi="Palatino Linotype"/>
          <w:color w:val="222222"/>
          <w:shd w:val="clear" w:color="auto" w:fill="FFFFFF"/>
        </w:rPr>
        <w:t xml:space="preserve"> la consulta</w:t>
      </w:r>
      <w:r w:rsidR="00AE72DD">
        <w:rPr>
          <w:rFonts w:ascii="Palatino Linotype" w:hAnsi="Palatino Linotype"/>
          <w:color w:val="222222"/>
          <w:shd w:val="clear" w:color="auto" w:fill="FFFFFF"/>
        </w:rPr>
        <w:t>.</w:t>
      </w:r>
    </w:p>
    <w:p w14:paraId="4013C4C4" w14:textId="3282EB5B" w:rsidR="00BB0B80" w:rsidRPr="00747ABE" w:rsidRDefault="00AE72DD" w:rsidP="00BB0B80">
      <w:pPr>
        <w:spacing w:before="240" w:after="240" w:line="360" w:lineRule="auto"/>
        <w:jc w:val="both"/>
        <w:rPr>
          <w:rFonts w:ascii="Palatino Linotype" w:eastAsia="Arial Unicode MS" w:hAnsi="Palatino Linotype" w:cs="Arial"/>
        </w:rPr>
      </w:pPr>
      <w:r>
        <w:rPr>
          <w:rFonts w:ascii="Palatino Linotype" w:hAnsi="Palatino Linotype"/>
          <w:color w:val="222222"/>
          <w:shd w:val="clear" w:color="auto" w:fill="FFFFFF"/>
        </w:rPr>
        <w:t>T</w:t>
      </w:r>
      <w:r w:rsidR="00BB0B80">
        <w:rPr>
          <w:rFonts w:ascii="Palatino Linotype" w:hAnsi="Palatino Linotype"/>
          <w:color w:val="222222"/>
          <w:shd w:val="clear" w:color="auto" w:fill="FFFFFF"/>
        </w:rPr>
        <w:t xml:space="preserve">oda vez que justificó el impedimento para remitir la información solicitada vía Saimex, siendo aplicable el criterio </w:t>
      </w:r>
      <w:r w:rsidR="00BB0B80" w:rsidRPr="00747ABE">
        <w:rPr>
          <w:rFonts w:ascii="Palatino Linotype" w:eastAsia="Arial Unicode MS" w:hAnsi="Palatino Linotype" w:cs="Arial"/>
        </w:rPr>
        <w:t xml:space="preserve">8/13, emitido por el </w:t>
      </w:r>
      <w:r w:rsidR="00BB0B80">
        <w:rPr>
          <w:rFonts w:ascii="Palatino Linotype" w:eastAsia="Arial Unicode MS" w:hAnsi="Palatino Linotype" w:cs="Arial"/>
        </w:rPr>
        <w:t>entonces</w:t>
      </w:r>
      <w:r w:rsidR="00BB0B80" w:rsidRPr="00747ABE">
        <w:rPr>
          <w:rFonts w:ascii="Palatino Linotype" w:eastAsia="Arial Unicode MS" w:hAnsi="Palatino Linotype" w:cs="Arial"/>
        </w:rPr>
        <w:t xml:space="preserve"> </w:t>
      </w:r>
      <w:r w:rsidR="00BB0B80" w:rsidRPr="00747ABE">
        <w:rPr>
          <w:rFonts w:ascii="Palatino Linotype" w:eastAsia="Arial Unicode MS" w:hAnsi="Palatino Linotype" w:cs="Arial"/>
          <w:bCs/>
        </w:rPr>
        <w:t xml:space="preserve">Instituto Federal de Acceso a la Información y Protección de Datos, </w:t>
      </w:r>
      <w:r w:rsidR="00BB0B80" w:rsidRPr="00747ABE">
        <w:rPr>
          <w:rFonts w:ascii="Palatino Linotype" w:eastAsia="Arial Unicode MS" w:hAnsi="Palatino Linotype" w:cs="Arial"/>
        </w:rPr>
        <w:t>ahora Instituto Nacional de Transparencia, Acceso a la Información y Pr</w:t>
      </w:r>
      <w:r w:rsidR="00BB0B80">
        <w:rPr>
          <w:rFonts w:ascii="Palatino Linotype" w:eastAsia="Arial Unicode MS" w:hAnsi="Palatino Linotype" w:cs="Arial"/>
        </w:rPr>
        <w:t>otección de Datos Personales (IF</w:t>
      </w:r>
      <w:r w:rsidR="00BB0B80" w:rsidRPr="00747ABE">
        <w:rPr>
          <w:rFonts w:ascii="Palatino Linotype" w:eastAsia="Arial Unicode MS" w:hAnsi="Palatino Linotype" w:cs="Arial"/>
        </w:rPr>
        <w:t xml:space="preserve">AI), que establece: </w:t>
      </w:r>
    </w:p>
    <w:p w14:paraId="51705E81" w14:textId="1F23A140" w:rsidR="00BB0B80" w:rsidRPr="00BB0B80" w:rsidRDefault="00BB0B80" w:rsidP="00BB0B80">
      <w:pPr>
        <w:spacing w:after="120"/>
        <w:ind w:left="992" w:right="1043"/>
        <w:jc w:val="both"/>
        <w:rPr>
          <w:rFonts w:ascii="Palatino Linotype" w:hAnsi="Palatino Linotype"/>
          <w:i/>
          <w:sz w:val="20"/>
          <w:szCs w:val="20"/>
        </w:rPr>
      </w:pPr>
      <w:r w:rsidRPr="00BB0B80">
        <w:rPr>
          <w:rFonts w:ascii="Palatino Linotype" w:hAnsi="Palatino Linotype"/>
          <w:i/>
          <w:sz w:val="20"/>
          <w:szCs w:val="20"/>
        </w:rPr>
        <w:t>“</w:t>
      </w:r>
      <w:r w:rsidRPr="00BB0B80">
        <w:rPr>
          <w:rFonts w:ascii="Palatino Linotype" w:hAnsi="Palatino Linotype"/>
          <w:b/>
          <w:i/>
          <w:sz w:val="20"/>
          <w:szCs w:val="20"/>
        </w:rPr>
        <w:t>Cuando exista impedimento justificado de atender la modalidad de entrega elegida por el solicitante, procede ofrecer todas las demás opciones previstas en la Ley.</w:t>
      </w:r>
      <w:r w:rsidRPr="00BB0B80">
        <w:rPr>
          <w:rFonts w:ascii="Palatino Linotype" w:hAnsi="Palatino Linotype"/>
          <w:i/>
          <w:sz w:val="20"/>
          <w:szCs w:val="20"/>
        </w:rPr>
        <w:t xml:space="preserve"> De conformidad con lo dispuesto en los artículos 42 y 44 de la Ley Federal de Transparencia y Acceso a la Información Pública Gubernamental, y 54 de su Reglamento, la entrega de la información debe hacerse, en la medida de lo posible, en la forma solicitada por el interesado, salvo que exista un impedimento justificado para atenderla, en cuyo caso, deberán exponerse las razones por las cuales no es posible utilizar el medio de reproducción solicitado. 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 Así, cuando se justifique el impedimento, los sujetos obligados deberán notificar al particular la disposición de la información en todas las modalidades de entrega que permita el documento, tales como consulta directa, copias simples y certificadas, así como la </w:t>
      </w:r>
      <w:r w:rsidRPr="00BB0B80">
        <w:rPr>
          <w:rFonts w:ascii="Palatino Linotype" w:hAnsi="Palatino Linotype"/>
          <w:i/>
          <w:sz w:val="20"/>
          <w:szCs w:val="20"/>
        </w:rPr>
        <w:lastRenderedPageBreak/>
        <w:t xml:space="preserve">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r>
        <w:rPr>
          <w:rFonts w:ascii="Palatino Linotype" w:hAnsi="Palatino Linotype"/>
          <w:i/>
          <w:sz w:val="20"/>
          <w:szCs w:val="20"/>
        </w:rPr>
        <w:t>“</w:t>
      </w:r>
    </w:p>
    <w:p w14:paraId="1D597271" w14:textId="15467A80" w:rsidR="00522ED5" w:rsidRPr="00747ABE" w:rsidRDefault="00E2091D" w:rsidP="00522ED5">
      <w:pPr>
        <w:shd w:val="clear" w:color="auto" w:fill="FFFFFF"/>
        <w:spacing w:before="240" w:after="240" w:line="360" w:lineRule="auto"/>
        <w:jc w:val="both"/>
        <w:rPr>
          <w:rFonts w:ascii="Palatino Linotype" w:hAnsi="Palatino Linotype"/>
          <w:color w:val="222222"/>
          <w:lang w:eastAsia="es-MX"/>
        </w:rPr>
      </w:pPr>
      <w:r>
        <w:rPr>
          <w:rFonts w:ascii="Palatino Linotype" w:hAnsi="Palatino Linotype"/>
          <w:color w:val="222222"/>
          <w:shd w:val="clear" w:color="auto" w:fill="FFFFFF"/>
        </w:rPr>
        <w:t xml:space="preserve">Empero, resulta procedente modificar la respuesta proporcionada, ello se afirma así, puesto que se omitió enviar el Acuerdo de Clasificación de Información Confidencial </w:t>
      </w:r>
      <w:r w:rsidR="00BB0B80">
        <w:rPr>
          <w:rFonts w:ascii="Palatino Linotype" w:hAnsi="Palatino Linotype"/>
          <w:color w:val="222222"/>
          <w:shd w:val="clear" w:color="auto" w:fill="FFFFFF"/>
        </w:rPr>
        <w:t xml:space="preserve">vía Saimex, </w:t>
      </w:r>
      <w:r>
        <w:rPr>
          <w:rFonts w:ascii="Palatino Linotype" w:hAnsi="Palatino Linotype"/>
          <w:color w:val="222222"/>
          <w:shd w:val="clear" w:color="auto" w:fill="FFFFFF"/>
        </w:rPr>
        <w:t xml:space="preserve">lo que trae como consecuencia que se trasgreda el derecho de acceso a la información pública del particular, </w:t>
      </w:r>
      <w:r w:rsidR="00BB0B80">
        <w:rPr>
          <w:rFonts w:ascii="Palatino Linotype" w:hAnsi="Palatino Linotype"/>
          <w:color w:val="222222"/>
          <w:shd w:val="clear" w:color="auto" w:fill="FFFFFF"/>
        </w:rPr>
        <w:t xml:space="preserve">toda vez que en términos de lo </w:t>
      </w:r>
      <w:r w:rsidR="00522ED5">
        <w:rPr>
          <w:rFonts w:ascii="Palatino Linotype" w:hAnsi="Palatino Linotype"/>
          <w:color w:val="222222"/>
          <w:shd w:val="clear" w:color="auto" w:fill="FFFFFF"/>
        </w:rPr>
        <w:t xml:space="preserve">dispuesto en los </w:t>
      </w:r>
      <w:r w:rsidR="00522ED5" w:rsidRPr="00747ABE">
        <w:rPr>
          <w:rFonts w:ascii="Palatino Linotype" w:hAnsi="Palatino Linotype"/>
          <w:color w:val="222222"/>
          <w:lang w:eastAsia="es-MX"/>
        </w:rPr>
        <w:t xml:space="preserve">Lineamientos generales en materia de clasificación y desclasificación de la información, así como para la elaboración de versiones públicas, </w:t>
      </w:r>
      <w:r w:rsidR="00BB0B80">
        <w:rPr>
          <w:rFonts w:ascii="Palatino Linotype" w:hAnsi="Palatino Linotype"/>
          <w:color w:val="222222"/>
          <w:lang w:eastAsia="es-MX"/>
        </w:rPr>
        <w:t xml:space="preserve">para garantizar el acceso a la información en consulta directa, el Comité de </w:t>
      </w:r>
      <w:r w:rsidR="00E33DC1">
        <w:rPr>
          <w:rFonts w:ascii="Palatino Linotype" w:hAnsi="Palatino Linotype"/>
          <w:color w:val="222222"/>
          <w:lang w:eastAsia="es-MX"/>
        </w:rPr>
        <w:t>Transparencia</w:t>
      </w:r>
      <w:r w:rsidR="00BB0B80">
        <w:rPr>
          <w:rFonts w:ascii="Palatino Linotype" w:hAnsi="Palatino Linotype"/>
          <w:color w:val="222222"/>
          <w:lang w:eastAsia="es-MX"/>
        </w:rPr>
        <w:t xml:space="preserve"> deberá emitir </w:t>
      </w:r>
      <w:r w:rsidR="00E33DC1">
        <w:rPr>
          <w:rFonts w:ascii="Palatino Linotype" w:hAnsi="Palatino Linotype"/>
          <w:color w:val="222222"/>
          <w:lang w:eastAsia="es-MX"/>
        </w:rPr>
        <w:t xml:space="preserve">previamente </w:t>
      </w:r>
      <w:r w:rsidR="00BB0B80">
        <w:rPr>
          <w:rFonts w:ascii="Palatino Linotype" w:hAnsi="Palatino Linotype"/>
          <w:color w:val="222222"/>
          <w:lang w:eastAsia="es-MX"/>
        </w:rPr>
        <w:t>la resolución en la que funde y motive las clasificación de las partes o secciones</w:t>
      </w:r>
      <w:r w:rsidR="00E33DC1">
        <w:rPr>
          <w:rFonts w:ascii="Palatino Linotype" w:hAnsi="Palatino Linotype"/>
          <w:color w:val="222222"/>
          <w:lang w:eastAsia="es-MX"/>
        </w:rPr>
        <w:t xml:space="preserve"> que no podrán dejarse a la vista del solicitante, según se puede leer enseguida:</w:t>
      </w:r>
    </w:p>
    <w:p w14:paraId="0511218F" w14:textId="77777777" w:rsidR="00522ED5" w:rsidRPr="00BB0B80" w:rsidRDefault="00522ED5" w:rsidP="00522ED5">
      <w:pPr>
        <w:spacing w:after="120"/>
        <w:ind w:left="851" w:right="902"/>
        <w:jc w:val="both"/>
        <w:rPr>
          <w:rFonts w:ascii="Palatino Linotype" w:hAnsi="Palatino Linotype"/>
          <w:i/>
          <w:color w:val="000000"/>
          <w:sz w:val="20"/>
          <w:szCs w:val="20"/>
          <w:lang w:eastAsia="es-MX"/>
        </w:rPr>
      </w:pPr>
      <w:r w:rsidRPr="00BB0B80">
        <w:rPr>
          <w:rFonts w:ascii="Palatino Linotype" w:hAnsi="Palatino Linotype" w:cs="Arial"/>
          <w:b/>
          <w:bCs/>
          <w:i/>
          <w:color w:val="000000"/>
          <w:sz w:val="20"/>
          <w:szCs w:val="20"/>
          <w:lang w:eastAsia="es-MX"/>
        </w:rPr>
        <w:t>Sexagésimo séptimo. </w:t>
      </w:r>
      <w:r w:rsidRPr="00BB0B80">
        <w:rPr>
          <w:rFonts w:ascii="Palatino Linotype" w:hAnsi="Palatino Linotype" w:cs="Arial"/>
          <w:i/>
          <w:color w:val="000000"/>
          <w:sz w:val="20"/>
          <w:szCs w:val="20"/>
          <w:lang w:eastAsia="es-MX"/>
        </w:rPr>
        <w:t>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w:t>
      </w:r>
    </w:p>
    <w:p w14:paraId="7D4130B5" w14:textId="77777777" w:rsidR="00522ED5" w:rsidRPr="00BB0B80" w:rsidRDefault="00522ED5" w:rsidP="00522ED5">
      <w:pPr>
        <w:spacing w:after="120"/>
        <w:ind w:left="851" w:right="902"/>
        <w:jc w:val="both"/>
        <w:rPr>
          <w:rFonts w:ascii="Palatino Linotype" w:hAnsi="Palatino Linotype"/>
          <w:i/>
          <w:color w:val="000000"/>
          <w:sz w:val="20"/>
          <w:szCs w:val="20"/>
          <w:lang w:eastAsia="es-MX"/>
        </w:rPr>
      </w:pPr>
      <w:r w:rsidRPr="00BB0B80">
        <w:rPr>
          <w:rFonts w:ascii="Palatino Linotype" w:hAnsi="Palatino Linotype" w:cs="Arial"/>
          <w:b/>
          <w:bCs/>
          <w:i/>
          <w:color w:val="000000"/>
          <w:sz w:val="20"/>
          <w:szCs w:val="20"/>
          <w:lang w:eastAsia="es-MX"/>
        </w:rPr>
        <w:t>Sexagésimo octavo. </w:t>
      </w:r>
      <w:r w:rsidRPr="00BB0B80">
        <w:rPr>
          <w:rFonts w:ascii="Palatino Linotype" w:hAnsi="Palatino Linotype" w:cs="Arial"/>
          <w:i/>
          <w:color w:val="000000"/>
          <w:sz w:val="20"/>
          <w:szCs w:val="20"/>
          <w:lang w:eastAsia="es-MX"/>
        </w:rPr>
        <w:t>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w:t>
      </w:r>
    </w:p>
    <w:p w14:paraId="48F684B5" w14:textId="77777777" w:rsidR="00522ED5" w:rsidRPr="00BB0B80" w:rsidRDefault="00522ED5" w:rsidP="00522ED5">
      <w:pPr>
        <w:spacing w:after="120"/>
        <w:ind w:left="851" w:right="902"/>
        <w:jc w:val="both"/>
        <w:rPr>
          <w:rFonts w:ascii="Palatino Linotype" w:hAnsi="Palatino Linotype"/>
          <w:i/>
          <w:color w:val="000000"/>
          <w:sz w:val="20"/>
          <w:szCs w:val="20"/>
          <w:lang w:eastAsia="es-MX"/>
        </w:rPr>
      </w:pPr>
      <w:r w:rsidRPr="00BB0B80">
        <w:rPr>
          <w:rFonts w:ascii="Palatino Linotype" w:hAnsi="Palatino Linotype" w:cs="Arial"/>
          <w:b/>
          <w:bCs/>
          <w:i/>
          <w:color w:val="000000"/>
          <w:sz w:val="20"/>
          <w:szCs w:val="20"/>
          <w:lang w:eastAsia="es-MX"/>
        </w:rPr>
        <w:t>Sexagésimo noveno. </w:t>
      </w:r>
      <w:r w:rsidRPr="00BB0B80">
        <w:rPr>
          <w:rFonts w:ascii="Palatino Linotype" w:hAnsi="Palatino Linotype" w:cs="Arial"/>
          <w:i/>
          <w:color w:val="000000"/>
          <w:sz w:val="20"/>
          <w:szCs w:val="20"/>
          <w:lang w:eastAsia="es-MX"/>
        </w:rPr>
        <w:t>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w:t>
      </w:r>
    </w:p>
    <w:p w14:paraId="344DF323" w14:textId="77777777" w:rsidR="00522ED5" w:rsidRPr="00BB0B80" w:rsidRDefault="00522ED5" w:rsidP="00522ED5">
      <w:pPr>
        <w:spacing w:after="120"/>
        <w:ind w:left="851" w:right="902"/>
        <w:jc w:val="both"/>
        <w:rPr>
          <w:rFonts w:ascii="Palatino Linotype" w:hAnsi="Palatino Linotype"/>
          <w:i/>
          <w:color w:val="000000"/>
          <w:sz w:val="20"/>
          <w:szCs w:val="20"/>
          <w:lang w:eastAsia="es-MX"/>
        </w:rPr>
      </w:pPr>
      <w:r w:rsidRPr="00BB0B80">
        <w:rPr>
          <w:rFonts w:ascii="Palatino Linotype" w:hAnsi="Palatino Linotype" w:cs="Arial"/>
          <w:b/>
          <w:bCs/>
          <w:i/>
          <w:color w:val="000000"/>
          <w:sz w:val="20"/>
          <w:szCs w:val="20"/>
          <w:lang w:eastAsia="es-MX"/>
        </w:rPr>
        <w:lastRenderedPageBreak/>
        <w:t>Septuagésimo. </w:t>
      </w:r>
      <w:r w:rsidRPr="00BB0B80">
        <w:rPr>
          <w:rFonts w:ascii="Palatino Linotype" w:hAnsi="Palatino Linotype" w:cs="Arial"/>
          <w:i/>
          <w:color w:val="000000"/>
          <w:sz w:val="20"/>
          <w:szCs w:val="20"/>
          <w:lang w:eastAsia="es-MX"/>
        </w:rPr>
        <w:t>Para el desahogo de las actuaciones tendientes a permitir la consulta directa, en los casos en que ésta resulte procedente, los sujetos obligados deberán observar lo siguiente:</w:t>
      </w:r>
    </w:p>
    <w:p w14:paraId="2D756852" w14:textId="1201FC6D" w:rsidR="00522ED5" w:rsidRPr="00BB0B80" w:rsidRDefault="00522ED5" w:rsidP="00522ED5">
      <w:pPr>
        <w:spacing w:after="120"/>
        <w:ind w:left="1134" w:right="902"/>
        <w:jc w:val="both"/>
        <w:rPr>
          <w:rFonts w:ascii="Palatino Linotype" w:hAnsi="Palatino Linotype"/>
          <w:i/>
          <w:color w:val="000000"/>
          <w:sz w:val="20"/>
          <w:szCs w:val="20"/>
          <w:lang w:eastAsia="es-MX"/>
        </w:rPr>
      </w:pPr>
      <w:r w:rsidRPr="00BB0B80">
        <w:rPr>
          <w:rFonts w:ascii="Palatino Linotype" w:hAnsi="Palatino Linotype" w:cs="Arial"/>
          <w:i/>
          <w:color w:val="000000"/>
          <w:sz w:val="20"/>
          <w:szCs w:val="20"/>
          <w:lang w:eastAsia="es-MX"/>
        </w:rPr>
        <w:t>I.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w:t>
      </w:r>
    </w:p>
    <w:p w14:paraId="0C2FED21" w14:textId="713D9811" w:rsidR="00522ED5" w:rsidRPr="00BB0B80" w:rsidRDefault="00522ED5" w:rsidP="00522ED5">
      <w:pPr>
        <w:spacing w:after="120"/>
        <w:ind w:left="1134" w:right="902"/>
        <w:jc w:val="both"/>
        <w:rPr>
          <w:rFonts w:ascii="Palatino Linotype" w:hAnsi="Palatino Linotype"/>
          <w:i/>
          <w:color w:val="000000"/>
          <w:sz w:val="20"/>
          <w:szCs w:val="20"/>
          <w:lang w:eastAsia="es-MX"/>
        </w:rPr>
      </w:pPr>
      <w:r w:rsidRPr="00BB0B80">
        <w:rPr>
          <w:rFonts w:ascii="Palatino Linotype" w:hAnsi="Palatino Linotype" w:cs="Arial"/>
          <w:i/>
          <w:color w:val="000000"/>
          <w:sz w:val="20"/>
          <w:szCs w:val="20"/>
          <w:lang w:eastAsia="es-MX"/>
        </w:rPr>
        <w:t>II. En su caso, la procedencia de los ajustes razonables solicitados y/o la procedencia de acceso en la lengua indígena requerida;</w:t>
      </w:r>
    </w:p>
    <w:p w14:paraId="25A8CE93" w14:textId="62FFC666" w:rsidR="00522ED5" w:rsidRPr="00BB0B80" w:rsidRDefault="00522ED5" w:rsidP="00522ED5">
      <w:pPr>
        <w:spacing w:after="120"/>
        <w:ind w:left="1134" w:right="902"/>
        <w:jc w:val="both"/>
        <w:rPr>
          <w:rFonts w:ascii="Palatino Linotype" w:hAnsi="Palatino Linotype"/>
          <w:i/>
          <w:color w:val="000000"/>
          <w:sz w:val="20"/>
          <w:szCs w:val="20"/>
          <w:lang w:eastAsia="es-MX"/>
        </w:rPr>
      </w:pPr>
      <w:r w:rsidRPr="00BB0B80">
        <w:rPr>
          <w:rFonts w:ascii="Palatino Linotype" w:hAnsi="Palatino Linotype" w:cs="Arial"/>
          <w:i/>
          <w:color w:val="000000"/>
          <w:sz w:val="20"/>
          <w:szCs w:val="20"/>
          <w:lang w:eastAsia="es-MX"/>
        </w:rPr>
        <w:t>III.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w:t>
      </w:r>
    </w:p>
    <w:p w14:paraId="5809B119" w14:textId="096B2B92" w:rsidR="00522ED5" w:rsidRPr="00BB0B80" w:rsidRDefault="00522ED5" w:rsidP="00522ED5">
      <w:pPr>
        <w:spacing w:after="120"/>
        <w:ind w:left="1134" w:right="902"/>
        <w:jc w:val="both"/>
        <w:rPr>
          <w:rFonts w:ascii="Palatino Linotype" w:hAnsi="Palatino Linotype"/>
          <w:i/>
          <w:color w:val="000000"/>
          <w:sz w:val="20"/>
          <w:szCs w:val="20"/>
          <w:lang w:eastAsia="es-MX"/>
        </w:rPr>
      </w:pPr>
      <w:r w:rsidRPr="00BB0B80">
        <w:rPr>
          <w:rFonts w:ascii="Palatino Linotype" w:hAnsi="Palatino Linotype" w:cs="Arial"/>
          <w:i/>
          <w:color w:val="000000"/>
          <w:sz w:val="20"/>
          <w:szCs w:val="20"/>
          <w:lang w:eastAsia="es-MX"/>
        </w:rPr>
        <w:t>IV. Proporcionar al solicitante las facilidades y asistencia requerida para la consulta de los documentos;</w:t>
      </w:r>
    </w:p>
    <w:p w14:paraId="06DBE1CE" w14:textId="6F7344D2" w:rsidR="00522ED5" w:rsidRPr="00BB0B80" w:rsidRDefault="00522ED5" w:rsidP="00522ED5">
      <w:pPr>
        <w:spacing w:after="120"/>
        <w:ind w:left="1134" w:right="902"/>
        <w:jc w:val="both"/>
        <w:rPr>
          <w:rFonts w:ascii="Palatino Linotype" w:hAnsi="Palatino Linotype"/>
          <w:i/>
          <w:color w:val="000000"/>
          <w:sz w:val="20"/>
          <w:szCs w:val="20"/>
          <w:lang w:eastAsia="es-MX"/>
        </w:rPr>
      </w:pPr>
      <w:r w:rsidRPr="00BB0B80">
        <w:rPr>
          <w:rFonts w:ascii="Palatino Linotype" w:hAnsi="Palatino Linotype" w:cs="Arial"/>
          <w:i/>
          <w:color w:val="000000"/>
          <w:sz w:val="20"/>
          <w:szCs w:val="20"/>
          <w:lang w:eastAsia="es-MX"/>
        </w:rPr>
        <w:t>V. Abstenerse de requerir al solicitante que acredite interés alguno;</w:t>
      </w:r>
    </w:p>
    <w:p w14:paraId="072E8F30" w14:textId="26953E8E" w:rsidR="00522ED5" w:rsidRPr="00BB0B80" w:rsidRDefault="00522ED5" w:rsidP="00522ED5">
      <w:pPr>
        <w:spacing w:after="120"/>
        <w:ind w:left="1134" w:right="902"/>
        <w:jc w:val="both"/>
        <w:rPr>
          <w:rFonts w:ascii="Palatino Linotype" w:hAnsi="Palatino Linotype"/>
          <w:i/>
          <w:color w:val="000000"/>
          <w:sz w:val="20"/>
          <w:szCs w:val="20"/>
          <w:lang w:eastAsia="es-MX"/>
        </w:rPr>
      </w:pPr>
      <w:r w:rsidRPr="00BB0B80">
        <w:rPr>
          <w:rFonts w:ascii="Palatino Linotype" w:hAnsi="Palatino Linotype" w:cs="Arial"/>
          <w:i/>
          <w:color w:val="000000"/>
          <w:sz w:val="20"/>
          <w:szCs w:val="20"/>
          <w:lang w:eastAsia="es-MX"/>
        </w:rPr>
        <w:t>VI. Adoptar las medidas técnicas, físicas, administrativas y demás que resulten necesarias para garantizar la integridad de la información a consultar, de conformidad con las características específicas del documento solicitado, tales como:</w:t>
      </w:r>
    </w:p>
    <w:p w14:paraId="2037DE0F" w14:textId="4A3E3987" w:rsidR="00522ED5" w:rsidRPr="00BB0B80" w:rsidRDefault="00522ED5" w:rsidP="00522ED5">
      <w:pPr>
        <w:spacing w:after="120"/>
        <w:ind w:left="1418" w:right="902"/>
        <w:jc w:val="both"/>
        <w:rPr>
          <w:rFonts w:ascii="Palatino Linotype" w:hAnsi="Palatino Linotype"/>
          <w:i/>
          <w:color w:val="000000"/>
          <w:sz w:val="20"/>
          <w:szCs w:val="20"/>
          <w:lang w:eastAsia="es-MX"/>
        </w:rPr>
      </w:pPr>
      <w:r w:rsidRPr="00BB0B80">
        <w:rPr>
          <w:rFonts w:ascii="Palatino Linotype" w:hAnsi="Palatino Linotype" w:cs="Arial"/>
          <w:i/>
          <w:color w:val="000000"/>
          <w:sz w:val="20"/>
          <w:szCs w:val="20"/>
          <w:lang w:eastAsia="es-MX"/>
        </w:rPr>
        <w:t>a)  Contar con instalaciones y mobiliario adecuado para asegurar tanto la integridad del documento consultado, como para proporcionar al solicitante las mejores condiciones para poder llevar a cabo la consulta directa;</w:t>
      </w:r>
    </w:p>
    <w:p w14:paraId="1A4EB314" w14:textId="2F220A6D" w:rsidR="00522ED5" w:rsidRPr="00BB0B80" w:rsidRDefault="00522ED5" w:rsidP="00522ED5">
      <w:pPr>
        <w:spacing w:after="120"/>
        <w:ind w:left="1418" w:right="902"/>
        <w:jc w:val="both"/>
        <w:rPr>
          <w:rFonts w:ascii="Palatino Linotype" w:hAnsi="Palatino Linotype"/>
          <w:i/>
          <w:color w:val="000000"/>
          <w:sz w:val="20"/>
          <w:szCs w:val="20"/>
          <w:lang w:eastAsia="es-MX"/>
        </w:rPr>
      </w:pPr>
      <w:r w:rsidRPr="00BB0B80">
        <w:rPr>
          <w:rFonts w:ascii="Palatino Linotype" w:hAnsi="Palatino Linotype" w:cs="Arial"/>
          <w:i/>
          <w:color w:val="000000"/>
          <w:sz w:val="20"/>
          <w:szCs w:val="20"/>
          <w:lang w:eastAsia="es-MX"/>
        </w:rPr>
        <w:t>b)  Equipo y personal de vigilancia;</w:t>
      </w:r>
    </w:p>
    <w:p w14:paraId="5838C0A2" w14:textId="4AF88C09" w:rsidR="00522ED5" w:rsidRPr="00BB0B80" w:rsidRDefault="00522ED5" w:rsidP="00522ED5">
      <w:pPr>
        <w:spacing w:after="120"/>
        <w:ind w:left="1418" w:right="902"/>
        <w:jc w:val="both"/>
        <w:rPr>
          <w:rFonts w:ascii="Palatino Linotype" w:hAnsi="Palatino Linotype"/>
          <w:i/>
          <w:color w:val="000000"/>
          <w:sz w:val="20"/>
          <w:szCs w:val="20"/>
          <w:lang w:eastAsia="es-MX"/>
        </w:rPr>
      </w:pPr>
      <w:r w:rsidRPr="00BB0B80">
        <w:rPr>
          <w:rFonts w:ascii="Palatino Linotype" w:hAnsi="Palatino Linotype" w:cs="Arial"/>
          <w:i/>
          <w:color w:val="000000"/>
          <w:sz w:val="20"/>
          <w:szCs w:val="20"/>
          <w:lang w:eastAsia="es-MX"/>
        </w:rPr>
        <w:t>c) Plan de acción contra robo o vandalismo;</w:t>
      </w:r>
    </w:p>
    <w:p w14:paraId="1442F3CD" w14:textId="048D1F34" w:rsidR="00522ED5" w:rsidRPr="00BB0B80" w:rsidRDefault="00522ED5" w:rsidP="00522ED5">
      <w:pPr>
        <w:spacing w:after="120"/>
        <w:ind w:left="1418" w:right="902"/>
        <w:jc w:val="both"/>
        <w:rPr>
          <w:rFonts w:ascii="Palatino Linotype" w:hAnsi="Palatino Linotype"/>
          <w:i/>
          <w:color w:val="000000"/>
          <w:sz w:val="20"/>
          <w:szCs w:val="20"/>
          <w:lang w:eastAsia="es-MX"/>
        </w:rPr>
      </w:pPr>
      <w:r w:rsidRPr="00BB0B80">
        <w:rPr>
          <w:rFonts w:ascii="Palatino Linotype" w:hAnsi="Palatino Linotype" w:cs="Arial"/>
          <w:i/>
          <w:color w:val="000000"/>
          <w:sz w:val="20"/>
          <w:szCs w:val="20"/>
          <w:lang w:eastAsia="es-MX"/>
        </w:rPr>
        <w:t>d) Extintores de fuego de gas inocuo;</w:t>
      </w:r>
    </w:p>
    <w:p w14:paraId="678FB6FE" w14:textId="3A043E3D" w:rsidR="00522ED5" w:rsidRPr="00BB0B80" w:rsidRDefault="00522ED5" w:rsidP="00522ED5">
      <w:pPr>
        <w:spacing w:after="120"/>
        <w:ind w:left="1418" w:right="902"/>
        <w:jc w:val="both"/>
        <w:rPr>
          <w:rFonts w:ascii="Palatino Linotype" w:hAnsi="Palatino Linotype"/>
          <w:i/>
          <w:color w:val="000000"/>
          <w:sz w:val="20"/>
          <w:szCs w:val="20"/>
          <w:lang w:eastAsia="es-MX"/>
        </w:rPr>
      </w:pPr>
      <w:r w:rsidRPr="00BB0B80">
        <w:rPr>
          <w:rFonts w:ascii="Palatino Linotype" w:hAnsi="Palatino Linotype" w:cs="Arial"/>
          <w:i/>
          <w:color w:val="000000"/>
          <w:sz w:val="20"/>
          <w:szCs w:val="20"/>
          <w:lang w:eastAsia="es-MX"/>
        </w:rPr>
        <w:t>e) Registro e identificación del personal autorizado para el tratamiento de los documentos o expedientes a revisar;</w:t>
      </w:r>
    </w:p>
    <w:p w14:paraId="0F6C1EF8" w14:textId="133E54AA" w:rsidR="00522ED5" w:rsidRPr="00BB0B80" w:rsidRDefault="00522ED5" w:rsidP="00522ED5">
      <w:pPr>
        <w:spacing w:after="120"/>
        <w:ind w:left="1418" w:right="902"/>
        <w:jc w:val="both"/>
        <w:rPr>
          <w:rFonts w:ascii="Palatino Linotype" w:hAnsi="Palatino Linotype"/>
          <w:i/>
          <w:color w:val="000000"/>
          <w:sz w:val="20"/>
          <w:szCs w:val="20"/>
          <w:lang w:eastAsia="es-MX"/>
        </w:rPr>
      </w:pPr>
      <w:r w:rsidRPr="00BB0B80">
        <w:rPr>
          <w:rFonts w:ascii="Palatino Linotype" w:hAnsi="Palatino Linotype" w:cs="Arial"/>
          <w:i/>
          <w:color w:val="000000"/>
          <w:sz w:val="20"/>
          <w:szCs w:val="20"/>
          <w:lang w:eastAsia="es-MX"/>
        </w:rPr>
        <w:t>f) Registro e identificación de los particulares autorizados para llevar a cabo la consulta directa, y</w:t>
      </w:r>
    </w:p>
    <w:p w14:paraId="41ECCAC3" w14:textId="44AEEE21" w:rsidR="00522ED5" w:rsidRPr="00BB0B80" w:rsidRDefault="00522ED5" w:rsidP="00522ED5">
      <w:pPr>
        <w:spacing w:after="120"/>
        <w:ind w:left="1418" w:right="902"/>
        <w:jc w:val="both"/>
        <w:rPr>
          <w:rFonts w:ascii="Palatino Linotype" w:hAnsi="Palatino Linotype"/>
          <w:i/>
          <w:color w:val="000000"/>
          <w:sz w:val="20"/>
          <w:szCs w:val="20"/>
          <w:lang w:eastAsia="es-MX"/>
        </w:rPr>
      </w:pPr>
      <w:r w:rsidRPr="00BB0B80">
        <w:rPr>
          <w:rFonts w:ascii="Palatino Linotype" w:hAnsi="Palatino Linotype" w:cs="Arial"/>
          <w:i/>
          <w:color w:val="000000"/>
          <w:sz w:val="20"/>
          <w:szCs w:val="20"/>
          <w:lang w:eastAsia="es-MX"/>
        </w:rPr>
        <w:t>g) Las demás que, a criterio de los sujetos obligados, resulten necesarias.</w:t>
      </w:r>
    </w:p>
    <w:p w14:paraId="342B7D4C" w14:textId="04CD4493" w:rsidR="00522ED5" w:rsidRPr="00BB0B80" w:rsidRDefault="00522ED5" w:rsidP="00522ED5">
      <w:pPr>
        <w:spacing w:after="120"/>
        <w:ind w:left="1134" w:right="902"/>
        <w:jc w:val="both"/>
        <w:rPr>
          <w:rFonts w:ascii="Palatino Linotype" w:hAnsi="Palatino Linotype"/>
          <w:i/>
          <w:color w:val="000000"/>
          <w:sz w:val="20"/>
          <w:szCs w:val="20"/>
          <w:lang w:eastAsia="es-MX"/>
        </w:rPr>
      </w:pPr>
      <w:r w:rsidRPr="00BB0B80">
        <w:rPr>
          <w:rFonts w:ascii="Palatino Linotype" w:hAnsi="Palatino Linotype" w:cs="Arial"/>
          <w:i/>
          <w:color w:val="000000"/>
          <w:sz w:val="20"/>
          <w:szCs w:val="20"/>
          <w:lang w:eastAsia="es-MX"/>
        </w:rPr>
        <w:t> VII. Hacer del conocimiento del solicitante, previo al acceso a la información, las reglas a que se sujetará la consulta para garantizar la integridad de los documentos, y</w:t>
      </w:r>
    </w:p>
    <w:p w14:paraId="03729A04" w14:textId="0C0E04FD" w:rsidR="00522ED5" w:rsidRPr="00BB0B80" w:rsidRDefault="00522ED5" w:rsidP="00522ED5">
      <w:pPr>
        <w:spacing w:after="120"/>
        <w:ind w:left="1134" w:right="902"/>
        <w:jc w:val="both"/>
        <w:rPr>
          <w:rFonts w:ascii="Palatino Linotype" w:hAnsi="Palatino Linotype"/>
          <w:i/>
          <w:color w:val="000000"/>
          <w:sz w:val="20"/>
          <w:szCs w:val="20"/>
          <w:lang w:eastAsia="es-MX"/>
        </w:rPr>
      </w:pPr>
      <w:r w:rsidRPr="00BB0B80">
        <w:rPr>
          <w:rFonts w:ascii="Palatino Linotype" w:hAnsi="Palatino Linotype" w:cs="Arial"/>
          <w:i/>
          <w:color w:val="000000"/>
          <w:sz w:val="20"/>
          <w:szCs w:val="20"/>
          <w:lang w:eastAsia="es-MX"/>
        </w:rPr>
        <w:t xml:space="preserve"> VIII.  Para el caso de documentos que contengan partes o secciones clasificadas como reservadas o confidenciales, el sujeto obligado deberá hacer del conocimiento </w:t>
      </w:r>
      <w:r w:rsidRPr="00BB0B80">
        <w:rPr>
          <w:rFonts w:ascii="Palatino Linotype" w:hAnsi="Palatino Linotype" w:cs="Arial"/>
          <w:i/>
          <w:color w:val="000000"/>
          <w:sz w:val="20"/>
          <w:szCs w:val="20"/>
          <w:lang w:eastAsia="es-MX"/>
        </w:rPr>
        <w:lastRenderedPageBreak/>
        <w:t>del solicitante, previo al acceso a la información, la resolución debidamente fundada y motivada del Comité de Transparencia, en la que se clasificaron las partes o secciones que no podrán dejarse a la vista del solicitante.</w:t>
      </w:r>
    </w:p>
    <w:p w14:paraId="5E8B30EA" w14:textId="77777777" w:rsidR="00522ED5" w:rsidRPr="00BB0B80" w:rsidRDefault="00522ED5" w:rsidP="00522ED5">
      <w:pPr>
        <w:spacing w:after="120"/>
        <w:ind w:left="851" w:right="902"/>
        <w:jc w:val="both"/>
        <w:rPr>
          <w:rFonts w:ascii="Palatino Linotype" w:hAnsi="Palatino Linotype"/>
          <w:i/>
          <w:color w:val="000000"/>
          <w:sz w:val="20"/>
          <w:szCs w:val="20"/>
          <w:lang w:eastAsia="es-MX"/>
        </w:rPr>
      </w:pPr>
      <w:r w:rsidRPr="00BB0B80">
        <w:rPr>
          <w:rFonts w:ascii="Palatino Linotype" w:hAnsi="Palatino Linotype" w:cs="Arial"/>
          <w:b/>
          <w:bCs/>
          <w:i/>
          <w:color w:val="000000"/>
          <w:sz w:val="20"/>
          <w:szCs w:val="20"/>
          <w:lang w:eastAsia="es-MX"/>
        </w:rPr>
        <w:t>Septuagésimo primero. </w:t>
      </w:r>
      <w:r w:rsidRPr="00BB0B80">
        <w:rPr>
          <w:rFonts w:ascii="Palatino Linotype" w:hAnsi="Palatino Linotype" w:cs="Arial"/>
          <w:i/>
          <w:color w:val="000000"/>
          <w:sz w:val="20"/>
          <w:szCs w:val="20"/>
          <w:lang w:eastAsia="es-MX"/>
        </w:rPr>
        <w:t>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w:t>
      </w:r>
    </w:p>
    <w:p w14:paraId="1CE07A52" w14:textId="77777777" w:rsidR="00522ED5" w:rsidRPr="00BB0B80" w:rsidRDefault="00522ED5" w:rsidP="00522ED5">
      <w:pPr>
        <w:spacing w:after="120"/>
        <w:ind w:left="851" w:right="902"/>
        <w:jc w:val="both"/>
        <w:rPr>
          <w:rFonts w:ascii="Palatino Linotype" w:hAnsi="Palatino Linotype"/>
          <w:i/>
          <w:color w:val="000000"/>
          <w:sz w:val="20"/>
          <w:szCs w:val="20"/>
          <w:lang w:eastAsia="es-MX"/>
        </w:rPr>
      </w:pPr>
      <w:r w:rsidRPr="00BB0B80">
        <w:rPr>
          <w:rFonts w:ascii="Palatino Linotype" w:hAnsi="Palatino Linotype" w:cs="Arial"/>
          <w:i/>
          <w:color w:val="000000"/>
          <w:sz w:val="20"/>
          <w:szCs w:val="20"/>
          <w:lang w:eastAsia="es-MX"/>
        </w:rPr>
        <w:t>El solicitante deberá observar en todo momento las reglas que el sujeto obligado haya hecho de su conocimiento para efectos de la conservación de los documentos.</w:t>
      </w:r>
    </w:p>
    <w:p w14:paraId="6AC1522F" w14:textId="77777777" w:rsidR="00522ED5" w:rsidRPr="00BB0B80" w:rsidRDefault="00522ED5" w:rsidP="00522ED5">
      <w:pPr>
        <w:spacing w:after="120"/>
        <w:ind w:left="851" w:right="902"/>
        <w:jc w:val="both"/>
        <w:rPr>
          <w:rFonts w:ascii="Palatino Linotype" w:hAnsi="Palatino Linotype"/>
          <w:i/>
          <w:color w:val="000000"/>
          <w:sz w:val="20"/>
          <w:szCs w:val="20"/>
          <w:lang w:eastAsia="es-MX"/>
        </w:rPr>
      </w:pPr>
      <w:r w:rsidRPr="00BB0B80">
        <w:rPr>
          <w:rFonts w:ascii="Palatino Linotype" w:hAnsi="Palatino Linotype" w:cs="Arial"/>
          <w:b/>
          <w:bCs/>
          <w:i/>
          <w:color w:val="000000"/>
          <w:sz w:val="20"/>
          <w:szCs w:val="20"/>
          <w:lang w:eastAsia="es-MX"/>
        </w:rPr>
        <w:t>Septuagésimo segundo. </w:t>
      </w:r>
      <w:r w:rsidRPr="00BB0B80">
        <w:rPr>
          <w:rFonts w:ascii="Palatino Linotype" w:hAnsi="Palatino Linotype" w:cs="Arial"/>
          <w:i/>
          <w:color w:val="000000"/>
          <w:sz w:val="20"/>
          <w:szCs w:val="20"/>
          <w:lang w:eastAsia="es-MX"/>
        </w:rPr>
        <w:t>El solicitante deberá realizar la consulta de los documentos requeridos en el lugar, horarios y con la persona destinada para tal efecto.</w:t>
      </w:r>
    </w:p>
    <w:p w14:paraId="157AD056" w14:textId="77777777" w:rsidR="00522ED5" w:rsidRPr="00BB0B80" w:rsidRDefault="00522ED5" w:rsidP="00522ED5">
      <w:pPr>
        <w:spacing w:after="120"/>
        <w:ind w:left="851" w:right="902"/>
        <w:jc w:val="both"/>
        <w:rPr>
          <w:rFonts w:ascii="Palatino Linotype" w:hAnsi="Palatino Linotype"/>
          <w:i/>
          <w:color w:val="000000"/>
          <w:sz w:val="20"/>
          <w:szCs w:val="20"/>
          <w:lang w:eastAsia="es-MX"/>
        </w:rPr>
      </w:pPr>
      <w:r w:rsidRPr="00BB0B80">
        <w:rPr>
          <w:rFonts w:ascii="Palatino Linotype" w:hAnsi="Palatino Linotype" w:cs="Arial"/>
          <w:i/>
          <w:color w:val="000000"/>
          <w:sz w:val="20"/>
          <w:szCs w:val="20"/>
          <w:lang w:eastAsia="es-MX"/>
        </w:rPr>
        <w:t>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w:t>
      </w:r>
    </w:p>
    <w:p w14:paraId="23971F01" w14:textId="77777777" w:rsidR="00522ED5" w:rsidRPr="00BB0B80" w:rsidRDefault="00522ED5" w:rsidP="00522ED5">
      <w:pPr>
        <w:spacing w:after="120"/>
        <w:ind w:left="851" w:right="902"/>
        <w:jc w:val="both"/>
        <w:rPr>
          <w:rFonts w:ascii="Palatino Linotype" w:hAnsi="Palatino Linotype"/>
          <w:i/>
          <w:color w:val="000000"/>
          <w:sz w:val="20"/>
          <w:szCs w:val="20"/>
          <w:lang w:eastAsia="es-MX"/>
        </w:rPr>
      </w:pPr>
      <w:r w:rsidRPr="00BB0B80">
        <w:rPr>
          <w:rFonts w:ascii="Palatino Linotype" w:hAnsi="Palatino Linotype" w:cs="Arial"/>
          <w:b/>
          <w:bCs/>
          <w:i/>
          <w:color w:val="000000"/>
          <w:sz w:val="20"/>
          <w:szCs w:val="20"/>
          <w:lang w:eastAsia="es-MX"/>
        </w:rPr>
        <w:t>Septuagésimo tercero. </w:t>
      </w:r>
      <w:r w:rsidRPr="00BB0B80">
        <w:rPr>
          <w:rFonts w:ascii="Palatino Linotype" w:hAnsi="Palatino Linotype" w:cs="Arial"/>
          <w:i/>
          <w:color w:val="000000"/>
          <w:sz w:val="20"/>
          <w:szCs w:val="20"/>
          <w:lang w:eastAsia="es-MX"/>
        </w:rPr>
        <w:t>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w:t>
      </w:r>
    </w:p>
    <w:p w14:paraId="778D1FD5" w14:textId="3051714E" w:rsidR="00522ED5" w:rsidRPr="00BB0B80" w:rsidRDefault="00522ED5" w:rsidP="00522ED5">
      <w:pPr>
        <w:spacing w:after="120"/>
        <w:ind w:left="851" w:right="902"/>
        <w:jc w:val="both"/>
        <w:rPr>
          <w:rFonts w:ascii="Palatino Linotype" w:hAnsi="Palatino Linotype"/>
          <w:i/>
          <w:color w:val="000000"/>
          <w:sz w:val="20"/>
          <w:szCs w:val="20"/>
          <w:lang w:eastAsia="es-MX"/>
        </w:rPr>
      </w:pPr>
      <w:r w:rsidRPr="00BB0B80">
        <w:rPr>
          <w:rFonts w:ascii="Palatino Linotype" w:hAnsi="Palatino Linotype" w:cs="Arial"/>
          <w:i/>
          <w:color w:val="000000"/>
          <w:sz w:val="20"/>
          <w:szCs w:val="20"/>
          <w:lang w:eastAsia="es-MX"/>
        </w:rPr>
        <w:t>La información deberá ser entregada sin costo, cuando implique la entrega de no más de veinte hojas simples.”</w:t>
      </w:r>
    </w:p>
    <w:p w14:paraId="7F49F1BA" w14:textId="36256EB9" w:rsidR="00522ED5" w:rsidRDefault="00E2091D" w:rsidP="00522ED5">
      <w:pPr>
        <w:shd w:val="clear" w:color="auto" w:fill="FFFFFF"/>
        <w:spacing w:before="240" w:after="240" w:line="360" w:lineRule="auto"/>
        <w:jc w:val="both"/>
        <w:rPr>
          <w:rFonts w:ascii="Palatino Linotype" w:hAnsi="Palatino Linotype"/>
          <w:color w:val="222222"/>
          <w:lang w:eastAsia="es-MX"/>
        </w:rPr>
      </w:pPr>
      <w:r w:rsidRPr="00E2091D">
        <w:rPr>
          <w:rFonts w:ascii="Palatino Linotype" w:hAnsi="Palatino Linotype"/>
          <w:color w:val="222222"/>
          <w:shd w:val="clear" w:color="auto" w:fill="FFFFFF"/>
        </w:rPr>
        <w:t xml:space="preserve"> </w:t>
      </w:r>
      <w:r w:rsidR="00522ED5" w:rsidRPr="00747ABE">
        <w:rPr>
          <w:rFonts w:ascii="Palatino Linotype" w:hAnsi="Palatino Linotype"/>
          <w:color w:val="222222"/>
          <w:lang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w:t>
      </w:r>
      <w:r w:rsidR="00522ED5">
        <w:rPr>
          <w:rFonts w:ascii="Palatino Linotype" w:hAnsi="Palatino Linotype"/>
          <w:color w:val="222222"/>
          <w:lang w:eastAsia="es-MX"/>
        </w:rPr>
        <w:t>es y de los servidores públicos, bajo lo previsto en el siguiente considerando.</w:t>
      </w:r>
    </w:p>
    <w:p w14:paraId="755705A7" w14:textId="77777777" w:rsidR="00522ED5" w:rsidRDefault="00522ED5" w:rsidP="00571374">
      <w:pPr>
        <w:spacing w:before="240" w:after="240" w:line="360" w:lineRule="auto"/>
        <w:jc w:val="both"/>
        <w:rPr>
          <w:rFonts w:ascii="Palatino Linotype" w:hAnsi="Palatino Linotype"/>
          <w:b/>
          <w:sz w:val="28"/>
          <w:szCs w:val="28"/>
        </w:rPr>
      </w:pPr>
      <w:r>
        <w:rPr>
          <w:rFonts w:ascii="Palatino Linotype" w:hAnsi="Palatino Linotype"/>
          <w:b/>
          <w:sz w:val="28"/>
          <w:szCs w:val="28"/>
        </w:rPr>
        <w:t>QUINTO. Versión Pública.</w:t>
      </w:r>
    </w:p>
    <w:p w14:paraId="3625EBEF" w14:textId="77777777" w:rsidR="00522ED5" w:rsidRPr="001E2383" w:rsidRDefault="00522ED5" w:rsidP="00522ED5">
      <w:pPr>
        <w:spacing w:before="240" w:after="240" w:line="360" w:lineRule="auto"/>
        <w:jc w:val="both"/>
        <w:rPr>
          <w:rFonts w:ascii="Palatino Linotype" w:hAnsi="Palatino Linotype" w:cs="Arial"/>
        </w:rPr>
      </w:pPr>
      <w:r w:rsidRPr="001E2383">
        <w:rPr>
          <w:rFonts w:ascii="Palatino Linotype" w:hAnsi="Palatino Linotype" w:cs="Arial"/>
        </w:rPr>
        <w:t xml:space="preserve">Para efectos de la elaboración de la versión pública se deberá observar lo dispuesto por los artículos 3 fracciones IX, XX, XXI y XLV, 91, 132 fracciones II y III, y 143 </w:t>
      </w:r>
      <w:r w:rsidRPr="001E2383">
        <w:rPr>
          <w:rFonts w:ascii="Palatino Linotype" w:hAnsi="Palatino Linotype" w:cs="Arial"/>
        </w:rPr>
        <w:lastRenderedPageBreak/>
        <w:t>fracción I de la Ley de Transparencia y Acceso a la Información Pública del Estado de México y Municipios que establecen:</w:t>
      </w:r>
    </w:p>
    <w:p w14:paraId="67D906E4" w14:textId="77777777" w:rsidR="00522ED5" w:rsidRPr="001E2383" w:rsidRDefault="00522ED5" w:rsidP="00522ED5">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“Artículo 3. Para los efectos de la presente Ley se entenderá por:</w:t>
      </w:r>
    </w:p>
    <w:p w14:paraId="0BEA3538" w14:textId="77777777" w:rsidR="00522ED5" w:rsidRPr="001E2383" w:rsidRDefault="00522ED5" w:rsidP="00522ED5">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w:t>
      </w:r>
    </w:p>
    <w:p w14:paraId="33085766" w14:textId="77777777" w:rsidR="00522ED5" w:rsidRPr="001E2383" w:rsidRDefault="00522ED5" w:rsidP="00522ED5">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 xml:space="preserve">IX. Datos personales: La información concerniente a una persona, identificada o identificable según lo dispuesto por la Ley de Protección de Datos Personales del Estado de México; </w:t>
      </w:r>
    </w:p>
    <w:p w14:paraId="620DA46B" w14:textId="77777777" w:rsidR="00522ED5" w:rsidRPr="001E2383" w:rsidRDefault="00522ED5" w:rsidP="00522ED5">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XX. Información clasificada: Aquella considerada por la presente Ley como reservada o confidencial;</w:t>
      </w:r>
    </w:p>
    <w:p w14:paraId="406977D6" w14:textId="77777777" w:rsidR="00522ED5" w:rsidRPr="001E2383" w:rsidRDefault="00522ED5" w:rsidP="00522ED5">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92713DA" w14:textId="77777777" w:rsidR="00522ED5" w:rsidRPr="001E2383" w:rsidRDefault="00522ED5" w:rsidP="00522ED5">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XLV. Versión pública: Documento en el que se elimine, suprime o borra la información clasificada como reservada o confidencial para permitir su acceso.</w:t>
      </w:r>
    </w:p>
    <w:p w14:paraId="5B315422" w14:textId="77777777" w:rsidR="00522ED5" w:rsidRPr="001E2383" w:rsidRDefault="00522ED5" w:rsidP="00522ED5">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w:t>
      </w:r>
    </w:p>
    <w:p w14:paraId="0E757033" w14:textId="77777777" w:rsidR="00522ED5" w:rsidRPr="001E2383" w:rsidRDefault="00522ED5" w:rsidP="00522ED5">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Artículo 91. El acceso a la información pública será restringido excepcionalmente, cuando ésta sea clasificada como reservada o confidencial.</w:t>
      </w:r>
    </w:p>
    <w:p w14:paraId="4A5E11D2" w14:textId="77777777" w:rsidR="00522ED5" w:rsidRPr="001E2383" w:rsidRDefault="00522ED5" w:rsidP="00522ED5">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Artículo 132. La clasificación de la información se llevará a cabo en el momento en que:</w:t>
      </w:r>
    </w:p>
    <w:p w14:paraId="15DE6F19" w14:textId="77777777" w:rsidR="00522ED5" w:rsidRPr="001E2383" w:rsidRDefault="00522ED5" w:rsidP="00522ED5">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I. Se reciba una solicitud de acceso a la información;</w:t>
      </w:r>
    </w:p>
    <w:p w14:paraId="1158C257" w14:textId="77777777" w:rsidR="00522ED5" w:rsidRPr="001E2383" w:rsidRDefault="00522ED5" w:rsidP="00522ED5">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II. Se determine mediante resolución de autoridad competente; o</w:t>
      </w:r>
    </w:p>
    <w:p w14:paraId="1524362F" w14:textId="77777777" w:rsidR="00522ED5" w:rsidRPr="001E2383" w:rsidRDefault="00522ED5" w:rsidP="00522ED5">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III. Se generen versiones públicas para dar cumplimiento a las obligaciones de transparencia previstas en esta Ley.</w:t>
      </w:r>
    </w:p>
    <w:p w14:paraId="293F73DB" w14:textId="77777777" w:rsidR="00522ED5" w:rsidRPr="001E2383" w:rsidRDefault="00522ED5" w:rsidP="00522ED5">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w:t>
      </w:r>
    </w:p>
    <w:p w14:paraId="024C56AE" w14:textId="77777777" w:rsidR="00522ED5" w:rsidRPr="001E2383" w:rsidRDefault="00522ED5" w:rsidP="00522ED5">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Artículo 143. Para los efectos de esta Ley se considera información confidencial, la clasificada como tal, de manera permanente, por su naturaleza, cuando:</w:t>
      </w:r>
    </w:p>
    <w:p w14:paraId="45A5F494" w14:textId="77777777" w:rsidR="00522ED5" w:rsidRPr="001E2383" w:rsidRDefault="00522ED5" w:rsidP="00522ED5">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I. Se refiera a la información privada y los datos personales concernientes a una persona física o jurídico colectiva identificada o identificable;</w:t>
      </w:r>
    </w:p>
    <w:p w14:paraId="0AA4A16C" w14:textId="77777777" w:rsidR="00522ED5" w:rsidRPr="001E2383" w:rsidRDefault="00522ED5" w:rsidP="00522ED5">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II. Los secretos bancario, fiduciario, industrial, comercial, fiscal, bursátil y postal, cuya titularidad corresponda a particulares, sujetos de derecho internacional o a sujetos obligados cuando no involucren el ejercicio de recursos públicos; y</w:t>
      </w:r>
    </w:p>
    <w:p w14:paraId="68D15392" w14:textId="77777777" w:rsidR="00522ED5" w:rsidRPr="001E2383" w:rsidRDefault="00522ED5" w:rsidP="00522ED5">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III. La que presenten los particulares a los sujetos obligados, de conformidad con lo dispuesto por las leyes o los tratados internacionales.</w:t>
      </w:r>
    </w:p>
    <w:p w14:paraId="417FEFBD" w14:textId="77777777" w:rsidR="00522ED5" w:rsidRPr="001E2383" w:rsidRDefault="00522ED5" w:rsidP="00522ED5">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lastRenderedPageBreak/>
        <w:t>La información confidencial no estará sujeta a temporalidad alguna y sólo podrán tener acceso a ella los titulares de la misma, sus representantes y los servidores públicos facultados para ello.</w:t>
      </w:r>
    </w:p>
    <w:p w14:paraId="641D0E7C" w14:textId="77777777" w:rsidR="00522ED5" w:rsidRPr="001E2383" w:rsidRDefault="00522ED5" w:rsidP="00522ED5">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No se considerará confidencial la información que se encuentre en los registros públicos o en fuentes de acceso público, ni tampoco la que sea considerada por la presente ley como información pública.</w:t>
      </w:r>
      <w:r>
        <w:rPr>
          <w:rFonts w:ascii="Palatino Linotype" w:hAnsi="Palatino Linotype" w:cs="Arial"/>
          <w:i/>
          <w:sz w:val="20"/>
          <w:szCs w:val="20"/>
        </w:rPr>
        <w:t>”</w:t>
      </w:r>
    </w:p>
    <w:p w14:paraId="49C1894E" w14:textId="77777777" w:rsidR="00522ED5" w:rsidRPr="001E2383" w:rsidRDefault="00522ED5" w:rsidP="00522ED5">
      <w:pPr>
        <w:spacing w:before="240" w:after="240" w:line="360" w:lineRule="auto"/>
        <w:jc w:val="both"/>
        <w:rPr>
          <w:rFonts w:ascii="Palatino Linotype" w:hAnsi="Palatino Linotype" w:cs="Arial"/>
        </w:rPr>
      </w:pPr>
      <w:r w:rsidRPr="001E2383">
        <w:rPr>
          <w:rFonts w:ascii="Palatino Linotype" w:hAnsi="Palatino Linotype" w:cs="Arial"/>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0BD6282" w14:textId="77777777" w:rsidR="00522ED5" w:rsidRPr="001E2383" w:rsidRDefault="00522ED5" w:rsidP="00522ED5">
      <w:pPr>
        <w:spacing w:before="240" w:after="240" w:line="360" w:lineRule="auto"/>
        <w:jc w:val="both"/>
        <w:rPr>
          <w:rFonts w:ascii="Palatino Linotype" w:hAnsi="Palatino Linotype" w:cs="Arial"/>
        </w:rPr>
      </w:pPr>
      <w:r w:rsidRPr="001E2383">
        <w:rPr>
          <w:rFonts w:ascii="Palatino Linotype" w:hAnsi="Palatino Linotype" w:cs="Arial"/>
        </w:rPr>
        <w:t>Entorno a lo que aquí nos interesa, los Lineamientos Quincuagésimo sexto, Quincuagésimo séptimo y Quincuagésimo octavo, establecen lo siguiente:</w:t>
      </w:r>
    </w:p>
    <w:p w14:paraId="1C78E1A8" w14:textId="77777777" w:rsidR="00522ED5" w:rsidRPr="001E2383" w:rsidRDefault="00522ED5" w:rsidP="00522ED5">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6475A7FF" w14:textId="77777777" w:rsidR="00522ED5" w:rsidRPr="001E2383" w:rsidRDefault="00522ED5" w:rsidP="00522ED5">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 xml:space="preserve">Quincuagésimo séptimo. Se considera, en principio, como información pública y no podrá omitirse de las versiones públicas la siguiente: </w:t>
      </w:r>
    </w:p>
    <w:p w14:paraId="10BAC3CC" w14:textId="77777777" w:rsidR="00522ED5" w:rsidRPr="001E2383" w:rsidRDefault="00522ED5" w:rsidP="00522ED5">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 xml:space="preserve">I. La relativa a las Obligaciones de Transparencia que contempla el Título V de la Ley General y las demás disposiciones legales aplicables; </w:t>
      </w:r>
    </w:p>
    <w:p w14:paraId="67F61AA3" w14:textId="77777777" w:rsidR="00522ED5" w:rsidRPr="001E2383" w:rsidRDefault="00522ED5" w:rsidP="00522ED5">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 xml:space="preserve">II. El nombre de los servidores públicos en los documentos, y sus firmas autógrafas, cuando sean utilizados en el ejercicio de las facultades conferidas para el desempeño del servicio público, y </w:t>
      </w:r>
    </w:p>
    <w:p w14:paraId="6768BB86" w14:textId="77777777" w:rsidR="00522ED5" w:rsidRPr="001E2383" w:rsidRDefault="00522ED5" w:rsidP="00522ED5">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lastRenderedPageBreak/>
        <w:t>III. La información que documente decisiones y los actos de autoridad concluidos de los sujetos obligados, así como el ejercicio de las facultades o actividades de los servidores públicos, de manera que se pueda valo</w:t>
      </w:r>
      <w:r>
        <w:rPr>
          <w:rFonts w:ascii="Palatino Linotype" w:hAnsi="Palatino Linotype" w:cs="Arial"/>
          <w:i/>
          <w:sz w:val="20"/>
          <w:szCs w:val="20"/>
        </w:rPr>
        <w:t>rar el desempeño de los mismos.</w:t>
      </w:r>
    </w:p>
    <w:p w14:paraId="37EEFB7E" w14:textId="77777777" w:rsidR="00522ED5" w:rsidRPr="001E2383" w:rsidRDefault="00522ED5" w:rsidP="00522ED5">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 xml:space="preserve">Lo anterior, siempre y cuando no se acredite alguna causal de clasificación, prevista en las leyes o en los tratados internaciones suscritos por el Estado mexicano. </w:t>
      </w:r>
    </w:p>
    <w:p w14:paraId="6632D542" w14:textId="77777777" w:rsidR="00522ED5" w:rsidRPr="001E2383" w:rsidRDefault="00522ED5" w:rsidP="00522ED5">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Quincuagésimo octavo. Los sujetos obligados garantizarán que los sistemas o medios empleados para eliminar la información en las versiones públicas no permitan la recuperación o visualización de la misma.”</w:t>
      </w:r>
    </w:p>
    <w:p w14:paraId="472C1F91" w14:textId="77777777" w:rsidR="00522ED5" w:rsidRPr="001E2383" w:rsidRDefault="00522ED5" w:rsidP="00522ED5">
      <w:pPr>
        <w:spacing w:before="240" w:after="240" w:line="360" w:lineRule="auto"/>
        <w:jc w:val="both"/>
        <w:rPr>
          <w:rFonts w:ascii="Palatino Linotype" w:hAnsi="Palatino Linotype" w:cs="Arial"/>
        </w:rPr>
      </w:pPr>
      <w:r w:rsidRPr="001E2383">
        <w:rPr>
          <w:rFonts w:ascii="Palatino Linotype" w:hAnsi="Palatino Linotype" w:cs="Arial"/>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1305E1C" w14:textId="4902F82E" w:rsidR="00E33DC1" w:rsidRPr="00E33DC1" w:rsidRDefault="00571374" w:rsidP="00E33DC1">
      <w:pPr>
        <w:autoSpaceDE w:val="0"/>
        <w:autoSpaceDN w:val="0"/>
        <w:adjustRightInd w:val="0"/>
        <w:spacing w:before="240" w:after="240" w:line="360" w:lineRule="auto"/>
        <w:jc w:val="both"/>
        <w:rPr>
          <w:rFonts w:ascii="Palatino Linotype" w:hAnsi="Palatino Linotype"/>
        </w:rPr>
      </w:pPr>
      <w:r w:rsidRPr="00E33DC1">
        <w:rPr>
          <w:rFonts w:ascii="Palatino Linotype" w:hAnsi="Palatino Linotype"/>
        </w:rPr>
        <w:t xml:space="preserve">Por lo expuesto, con fundamento en el artículo 186 fracción III de la Ley de Transparencia y Acceso a la Información Pública del Estado de México y Municipios, este Órgano Garante considera procedente </w:t>
      </w:r>
      <w:r w:rsidR="00BB0B80" w:rsidRPr="00E33DC1">
        <w:rPr>
          <w:rFonts w:ascii="Palatino Linotype" w:hAnsi="Palatino Linotype"/>
        </w:rPr>
        <w:t>modificar</w:t>
      </w:r>
      <w:r w:rsidRPr="00E33DC1">
        <w:rPr>
          <w:rFonts w:ascii="Palatino Linotype" w:hAnsi="Palatino Linotype"/>
        </w:rPr>
        <w:t xml:space="preserve"> la respuesta emitida por el </w:t>
      </w:r>
      <w:r w:rsidRPr="00E33DC1">
        <w:rPr>
          <w:rFonts w:ascii="Palatino Linotype" w:hAnsi="Palatino Linotype"/>
          <w:b/>
        </w:rPr>
        <w:t xml:space="preserve">Sujeto Obligado </w:t>
      </w:r>
      <w:r w:rsidRPr="00E33DC1">
        <w:rPr>
          <w:rFonts w:ascii="Palatino Linotype" w:hAnsi="Palatino Linotype"/>
        </w:rPr>
        <w:t>y se ordena</w:t>
      </w:r>
      <w:r w:rsidR="00E33DC1" w:rsidRPr="00E33DC1">
        <w:rPr>
          <w:rFonts w:ascii="Palatino Linotype" w:hAnsi="Palatino Linotype"/>
        </w:rPr>
        <w:t xml:space="preserve"> vía Consulta Directa los</w:t>
      </w:r>
      <w:r w:rsidR="00E33DC1" w:rsidRPr="00756CB0">
        <w:rPr>
          <w:rFonts w:ascii="Palatino Linotype" w:hAnsi="Palatino Linotype"/>
        </w:rPr>
        <w:t xml:space="preserve"> documentos expedidos </w:t>
      </w:r>
      <w:r w:rsidR="00E33DC1">
        <w:rPr>
          <w:rFonts w:ascii="Palatino Linotype" w:hAnsi="Palatino Linotype"/>
        </w:rPr>
        <w:t xml:space="preserve">y firmados </w:t>
      </w:r>
      <w:r w:rsidR="00E33DC1" w:rsidRPr="00756CB0">
        <w:rPr>
          <w:rFonts w:ascii="Palatino Linotype" w:hAnsi="Palatino Linotype"/>
        </w:rPr>
        <w:t>por Arle</w:t>
      </w:r>
      <w:r w:rsidR="00E33DC1">
        <w:rPr>
          <w:rFonts w:ascii="Palatino Linotype" w:hAnsi="Palatino Linotype"/>
        </w:rPr>
        <w:t xml:space="preserve">tte Navarrete Cruz desde que inició su relación laboral con la Universidad, debiendo notificar </w:t>
      </w:r>
      <w:r w:rsidR="00E33DC1" w:rsidRPr="00E33DC1">
        <w:rPr>
          <w:rFonts w:ascii="Palatino Linotype" w:hAnsi="Palatino Linotype" w:cs="Arial"/>
          <w:color w:val="000000"/>
          <w:lang w:eastAsia="es-MX"/>
        </w:rPr>
        <w:t>el lugar, día y hora en que se podrá llevar a cabo la consulta de la documentación solicitada</w:t>
      </w:r>
      <w:r w:rsidR="00E33DC1">
        <w:rPr>
          <w:rFonts w:ascii="Palatino Linotype" w:hAnsi="Palatino Linotype"/>
        </w:rPr>
        <w:t>.</w:t>
      </w:r>
    </w:p>
    <w:p w14:paraId="4FDCD430" w14:textId="02C4B1AD" w:rsidR="00516E6A" w:rsidRPr="0040233B" w:rsidRDefault="00516E6A" w:rsidP="006C60B5">
      <w:pPr>
        <w:shd w:val="clear" w:color="auto" w:fill="FFFFFF"/>
        <w:spacing w:before="240" w:after="240" w:line="360" w:lineRule="auto"/>
        <w:jc w:val="both"/>
        <w:rPr>
          <w:rFonts w:ascii="Arial" w:hAnsi="Arial" w:cs="Arial"/>
          <w:lang w:val="es-MX" w:eastAsia="es-MX"/>
        </w:rPr>
      </w:pPr>
      <w:r w:rsidRPr="0040233B">
        <w:rPr>
          <w:rFonts w:ascii="Palatino Linotype" w:hAnsi="Palatino Linotype" w:cs="Arial"/>
          <w:lang w:eastAsia="es-MX"/>
        </w:rPr>
        <w:lastRenderedPageBreak/>
        <w:t xml:space="preserve">Así, con fundamento en lo prescrito en los artículos 5 párrafos </w:t>
      </w:r>
      <w:r w:rsidR="001C4BAC">
        <w:rPr>
          <w:rFonts w:ascii="Palatino Linotype" w:hAnsi="Palatino Linotype" w:cs="Arial"/>
          <w:lang w:eastAsia="es-MX"/>
        </w:rPr>
        <w:t>vigésimo, vigésimo primero y vigésimo segundo</w:t>
      </w:r>
      <w:r w:rsidRPr="0040233B">
        <w:rPr>
          <w:rFonts w:ascii="Palatino Linotype" w:hAnsi="Palatino Linotype" w:cs="Arial"/>
          <w:lang w:eastAsia="es-MX"/>
        </w:rPr>
        <w:t xml:space="preserve"> de la Constitución Política del Estado Libre y Soberano de México; 2, fracción II; 29, 36 fracciones I y II; 176, 178, 179, fracción </w:t>
      </w:r>
      <w:r w:rsidR="006C60B5">
        <w:rPr>
          <w:rFonts w:ascii="Palatino Linotype" w:hAnsi="Palatino Linotype" w:cs="Arial"/>
          <w:lang w:eastAsia="es-MX"/>
        </w:rPr>
        <w:t>I</w:t>
      </w:r>
      <w:r w:rsidR="00656C59">
        <w:rPr>
          <w:rFonts w:ascii="Palatino Linotype" w:hAnsi="Palatino Linotype" w:cs="Arial"/>
          <w:lang w:eastAsia="es-MX"/>
        </w:rPr>
        <w:t>,</w:t>
      </w:r>
      <w:r w:rsidRPr="0040233B">
        <w:rPr>
          <w:rFonts w:ascii="Palatino Linotype" w:hAnsi="Palatino Linotype" w:cs="Arial"/>
          <w:lang w:eastAsia="es-MX"/>
        </w:rPr>
        <w:t xml:space="preserve"> 181, 185 de la Ley de Transparencia y Acceso a la Información Pública del Estado de México y Municipios, este Pleno:</w:t>
      </w:r>
    </w:p>
    <w:p w14:paraId="65C5198A" w14:textId="77777777" w:rsidR="00516E6A" w:rsidRPr="0040233B" w:rsidRDefault="00516E6A" w:rsidP="00623EA3">
      <w:pPr>
        <w:pStyle w:val="Prrafodelista"/>
        <w:spacing w:before="240" w:after="240" w:line="360" w:lineRule="auto"/>
        <w:ind w:left="0"/>
        <w:jc w:val="center"/>
        <w:rPr>
          <w:rFonts w:ascii="Palatino Linotype" w:hAnsi="Palatino Linotype" w:cs="Arial"/>
          <w:b/>
        </w:rPr>
      </w:pPr>
    </w:p>
    <w:p w14:paraId="134DD308" w14:textId="4FE6AA6A" w:rsidR="00623EA3" w:rsidRPr="0040233B" w:rsidRDefault="00623EA3" w:rsidP="00623EA3">
      <w:pPr>
        <w:pStyle w:val="Prrafodelista"/>
        <w:spacing w:before="240" w:after="240" w:line="360" w:lineRule="auto"/>
        <w:ind w:left="0"/>
        <w:jc w:val="center"/>
        <w:rPr>
          <w:rFonts w:ascii="Palatino Linotype" w:hAnsi="Palatino Linotype" w:cs="Arial"/>
          <w:b/>
        </w:rPr>
      </w:pPr>
      <w:r w:rsidRPr="0040233B">
        <w:rPr>
          <w:rFonts w:ascii="Palatino Linotype" w:hAnsi="Palatino Linotype" w:cs="Arial"/>
          <w:b/>
        </w:rPr>
        <w:t>R E S U E L V E</w:t>
      </w:r>
    </w:p>
    <w:p w14:paraId="3B70F144" w14:textId="574CD7E5" w:rsidR="00516E6A" w:rsidRPr="0040233B" w:rsidRDefault="00516E6A" w:rsidP="00647094">
      <w:pPr>
        <w:autoSpaceDE w:val="0"/>
        <w:autoSpaceDN w:val="0"/>
        <w:adjustRightInd w:val="0"/>
        <w:spacing w:before="240" w:after="240" w:line="360" w:lineRule="auto"/>
        <w:jc w:val="both"/>
        <w:rPr>
          <w:rFonts w:ascii="Palatino Linotype" w:hAnsi="Palatino Linotype" w:cs="Arial"/>
        </w:rPr>
      </w:pPr>
      <w:r w:rsidRPr="0040233B">
        <w:rPr>
          <w:rFonts w:ascii="Palatino Linotype" w:hAnsi="Palatino Linotype" w:cs="Arial"/>
          <w:b/>
          <w:sz w:val="28"/>
        </w:rPr>
        <w:t>PRIMERO</w:t>
      </w:r>
      <w:r w:rsidRPr="0040233B">
        <w:rPr>
          <w:rFonts w:ascii="Palatino Linotype" w:hAnsi="Palatino Linotype" w:cs="Arial"/>
          <w:sz w:val="28"/>
        </w:rPr>
        <w:t xml:space="preserve">. </w:t>
      </w:r>
      <w:r w:rsidR="00E33DC1">
        <w:rPr>
          <w:rFonts w:ascii="Palatino Linotype" w:hAnsi="Palatino Linotype" w:cs="Arial"/>
          <w:bCs/>
          <w:lang w:eastAsia="es-MX"/>
        </w:rPr>
        <w:t>Resulta</w:t>
      </w:r>
      <w:r w:rsidR="00EB3E96" w:rsidRPr="00340D76">
        <w:rPr>
          <w:rFonts w:ascii="Palatino Linotype" w:hAnsi="Palatino Linotype" w:cs="Arial"/>
          <w:bCs/>
          <w:lang w:eastAsia="es-MX"/>
        </w:rPr>
        <w:t xml:space="preserve"> </w:t>
      </w:r>
      <w:r w:rsidR="0047775E" w:rsidRPr="00340D76">
        <w:rPr>
          <w:rFonts w:ascii="Palatino Linotype" w:hAnsi="Palatino Linotype" w:cs="Arial"/>
          <w:bCs/>
          <w:lang w:eastAsia="es-MX"/>
        </w:rPr>
        <w:t>parcialmente fundado</w:t>
      </w:r>
      <w:r w:rsidR="00EB3E96" w:rsidRPr="004B7C83">
        <w:rPr>
          <w:rFonts w:ascii="Palatino Linotype" w:hAnsi="Palatino Linotype" w:cs="Arial"/>
          <w:bCs/>
          <w:lang w:eastAsia="es-MX"/>
        </w:rPr>
        <w:t xml:space="preserve"> </w:t>
      </w:r>
      <w:r w:rsidR="00E33DC1">
        <w:rPr>
          <w:rFonts w:ascii="Palatino Linotype" w:hAnsi="Palatino Linotype" w:cs="Arial"/>
          <w:bCs/>
          <w:lang w:eastAsia="es-MX"/>
        </w:rPr>
        <w:t>e</w:t>
      </w:r>
      <w:r w:rsidR="00EB3E96" w:rsidRPr="004B7C83">
        <w:rPr>
          <w:rFonts w:ascii="Palatino Linotype" w:hAnsi="Palatino Linotype" w:cs="Arial"/>
          <w:bCs/>
          <w:lang w:eastAsia="es-MX"/>
        </w:rPr>
        <w:t>l motivo de</w:t>
      </w:r>
      <w:r w:rsidR="00250F9B">
        <w:rPr>
          <w:rFonts w:ascii="Palatino Linotype" w:hAnsi="Palatino Linotype" w:cs="Arial"/>
          <w:bCs/>
          <w:lang w:eastAsia="es-MX"/>
        </w:rPr>
        <w:t xml:space="preserve"> inconformidad hecho valer por </w:t>
      </w:r>
      <w:r w:rsidR="00EB3E96" w:rsidRPr="004B7C83">
        <w:rPr>
          <w:rFonts w:ascii="Palatino Linotype" w:hAnsi="Palatino Linotype" w:cs="Arial"/>
          <w:bCs/>
          <w:lang w:eastAsia="es-MX"/>
        </w:rPr>
        <w:t>l</w:t>
      </w:r>
      <w:r w:rsidR="00250F9B">
        <w:rPr>
          <w:rFonts w:ascii="Palatino Linotype" w:hAnsi="Palatino Linotype" w:cs="Arial"/>
          <w:bCs/>
          <w:lang w:eastAsia="es-MX"/>
        </w:rPr>
        <w:t>a</w:t>
      </w:r>
      <w:r w:rsidR="00EB3E96" w:rsidRPr="004B7C83">
        <w:rPr>
          <w:rFonts w:ascii="Palatino Linotype" w:hAnsi="Palatino Linotype" w:cs="Arial"/>
          <w:bCs/>
          <w:lang w:eastAsia="es-MX"/>
        </w:rPr>
        <w:t xml:space="preserve"> </w:t>
      </w:r>
      <w:r w:rsidR="00EB3E96">
        <w:rPr>
          <w:rFonts w:ascii="Palatino Linotype" w:hAnsi="Palatino Linotype" w:cs="Arial"/>
          <w:b/>
          <w:bCs/>
          <w:i/>
          <w:lang w:eastAsia="es-MX"/>
        </w:rPr>
        <w:t>R</w:t>
      </w:r>
      <w:r w:rsidR="00EB3E96" w:rsidRPr="00EB3E96">
        <w:rPr>
          <w:rFonts w:ascii="Palatino Linotype" w:hAnsi="Palatino Linotype" w:cs="Arial"/>
          <w:b/>
          <w:bCs/>
          <w:i/>
          <w:lang w:eastAsia="es-MX"/>
        </w:rPr>
        <w:t>ecurrente</w:t>
      </w:r>
      <w:r w:rsidR="00EB3E96" w:rsidRPr="00EB3E96">
        <w:rPr>
          <w:rFonts w:ascii="Palatino Linotype" w:hAnsi="Palatino Linotype" w:cs="Arial"/>
          <w:b/>
          <w:i/>
        </w:rPr>
        <w:t xml:space="preserve"> </w:t>
      </w:r>
      <w:r w:rsidR="0047775E">
        <w:rPr>
          <w:rFonts w:ascii="Palatino Linotype" w:hAnsi="Palatino Linotype" w:cs="Arial"/>
        </w:rPr>
        <w:t>por lo que se</w:t>
      </w:r>
      <w:r w:rsidR="00EB3E96">
        <w:rPr>
          <w:rFonts w:ascii="Palatino Linotype" w:hAnsi="Palatino Linotype" w:cs="Arial"/>
        </w:rPr>
        <w:t xml:space="preserve"> </w:t>
      </w:r>
      <w:r w:rsidR="00E33DC1">
        <w:rPr>
          <w:rFonts w:ascii="Palatino Linotype" w:hAnsi="Palatino Linotype" w:cs="Arial"/>
          <w:b/>
        </w:rPr>
        <w:t>MODIFICA</w:t>
      </w:r>
      <w:r w:rsidR="00EB3E96">
        <w:rPr>
          <w:rFonts w:ascii="Palatino Linotype" w:hAnsi="Palatino Linotype" w:cs="Arial"/>
          <w:b/>
        </w:rPr>
        <w:t xml:space="preserve"> </w:t>
      </w:r>
      <w:r w:rsidR="00EB3E96">
        <w:rPr>
          <w:rFonts w:ascii="Palatino Linotype" w:hAnsi="Palatino Linotype" w:cs="Arial"/>
        </w:rPr>
        <w:t xml:space="preserve">la respuesta emitida por el </w:t>
      </w:r>
      <w:r w:rsidR="007F2EC8">
        <w:rPr>
          <w:rFonts w:ascii="Palatino Linotype" w:hAnsi="Palatino Linotype" w:cs="Arial"/>
        </w:rPr>
        <w:t>Universidad Politécnica del Valle de Toluca</w:t>
      </w:r>
      <w:r w:rsidR="00EB3E96">
        <w:rPr>
          <w:rFonts w:ascii="Palatino Linotype" w:hAnsi="Palatino Linotype" w:cs="Arial"/>
        </w:rPr>
        <w:t xml:space="preserve">, en términos del </w:t>
      </w:r>
      <w:r w:rsidR="00B11E6A">
        <w:rPr>
          <w:rFonts w:ascii="Palatino Linotype" w:hAnsi="Palatino Linotype" w:cs="Arial"/>
        </w:rPr>
        <w:t xml:space="preserve">Considerando </w:t>
      </w:r>
      <w:r w:rsidR="00656C59">
        <w:rPr>
          <w:rFonts w:ascii="Palatino Linotype" w:hAnsi="Palatino Linotype" w:cs="Arial"/>
        </w:rPr>
        <w:t>Cuarto</w:t>
      </w:r>
      <w:r w:rsidR="00BD1625">
        <w:rPr>
          <w:rFonts w:ascii="Palatino Linotype" w:hAnsi="Palatino Linotype" w:cs="Arial"/>
        </w:rPr>
        <w:t>.</w:t>
      </w:r>
    </w:p>
    <w:p w14:paraId="2EEBB9C4" w14:textId="70A440E8" w:rsidR="00647094" w:rsidRPr="000D40FE" w:rsidRDefault="00647094" w:rsidP="00647094">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b/>
          <w:sz w:val="28"/>
          <w:szCs w:val="28"/>
          <w:lang w:val="es-MX" w:eastAsia="es-MX"/>
        </w:rPr>
        <w:t>SEGUNDO</w:t>
      </w:r>
      <w:r w:rsidRPr="000D40FE">
        <w:rPr>
          <w:rFonts w:ascii="Palatino Linotype" w:hAnsi="Palatino Linotype" w:cs="Arial"/>
          <w:b/>
          <w:sz w:val="28"/>
          <w:szCs w:val="28"/>
          <w:lang w:val="es-MX" w:eastAsia="es-MX"/>
        </w:rPr>
        <w:t>.</w:t>
      </w:r>
      <w:r w:rsidRPr="000D40FE">
        <w:rPr>
          <w:rFonts w:ascii="Palatino Linotype" w:hAnsi="Palatino Linotype" w:cs="Arial"/>
          <w:sz w:val="28"/>
          <w:szCs w:val="28"/>
          <w:lang w:val="es-MX" w:eastAsia="es-MX"/>
        </w:rPr>
        <w:t xml:space="preserve"> </w:t>
      </w:r>
      <w:r w:rsidRPr="000D40FE">
        <w:rPr>
          <w:rFonts w:ascii="Palatino Linotype" w:hAnsi="Palatino Linotype" w:cs="Arial"/>
        </w:rPr>
        <w:t>Se</w:t>
      </w:r>
      <w:r w:rsidRPr="000D40FE">
        <w:rPr>
          <w:rFonts w:ascii="Palatino Linotype" w:hAnsi="Palatino Linotype" w:cs="Arial"/>
          <w:b/>
        </w:rPr>
        <w:t xml:space="preserve"> ORDENA </w:t>
      </w:r>
      <w:r w:rsidRPr="000D40FE">
        <w:rPr>
          <w:rFonts w:ascii="Palatino Linotype" w:hAnsi="Palatino Linotype" w:cs="Arial"/>
        </w:rPr>
        <w:t>a</w:t>
      </w:r>
      <w:r w:rsidR="00D76A96">
        <w:rPr>
          <w:rFonts w:ascii="Palatino Linotype" w:hAnsi="Palatino Linotype" w:cs="Arial"/>
        </w:rPr>
        <w:t xml:space="preserve"> </w:t>
      </w:r>
      <w:r w:rsidRPr="000D40FE">
        <w:rPr>
          <w:rFonts w:ascii="Palatino Linotype" w:hAnsi="Palatino Linotype" w:cs="Arial"/>
        </w:rPr>
        <w:t>l</w:t>
      </w:r>
      <w:r w:rsidR="00D76A96">
        <w:rPr>
          <w:rFonts w:ascii="Palatino Linotype" w:hAnsi="Palatino Linotype" w:cs="Arial"/>
        </w:rPr>
        <w:t>a</w:t>
      </w:r>
      <w:r w:rsidRPr="000D40FE">
        <w:rPr>
          <w:rFonts w:ascii="Palatino Linotype" w:hAnsi="Palatino Linotype" w:cs="Arial"/>
        </w:rPr>
        <w:t xml:space="preserve"> </w:t>
      </w:r>
      <w:r w:rsidR="007F2EC8">
        <w:rPr>
          <w:rFonts w:ascii="Palatino Linotype" w:hAnsi="Palatino Linotype" w:cs="Arial"/>
          <w:b/>
        </w:rPr>
        <w:t>Universidad Politécnica del Valle de Toluca</w:t>
      </w:r>
      <w:r w:rsidRPr="000D40FE">
        <w:rPr>
          <w:rFonts w:ascii="Palatino Linotype" w:hAnsi="Palatino Linotype" w:cs="Arial"/>
          <w:b/>
        </w:rPr>
        <w:t xml:space="preserve">, </w:t>
      </w:r>
      <w:r w:rsidRPr="000D40FE">
        <w:rPr>
          <w:rFonts w:ascii="Palatino Linotype" w:hAnsi="Palatino Linotype" w:cs="Arial"/>
        </w:rPr>
        <w:t xml:space="preserve">Sujeto Obligado, atienda la solicitud de información número </w:t>
      </w:r>
      <w:r w:rsidR="007F2EC8">
        <w:rPr>
          <w:rFonts w:ascii="Palatino Linotype" w:hAnsi="Palatino Linotype" w:cs="Arial"/>
          <w:b/>
        </w:rPr>
        <w:t>01286/UPVT</w:t>
      </w:r>
      <w:r w:rsidR="00BD1625">
        <w:rPr>
          <w:rFonts w:ascii="Palatino Linotype" w:hAnsi="Palatino Linotype" w:cs="Arial"/>
          <w:b/>
        </w:rPr>
        <w:t>/IP/</w:t>
      </w:r>
      <w:r w:rsidR="003C4F18">
        <w:rPr>
          <w:rFonts w:ascii="Palatino Linotype" w:hAnsi="Palatino Linotype" w:cs="Arial"/>
          <w:b/>
        </w:rPr>
        <w:t>2018</w:t>
      </w:r>
      <w:r w:rsidRPr="000D40FE">
        <w:rPr>
          <w:rFonts w:ascii="Palatino Linotype" w:hAnsi="Palatino Linotype"/>
          <w:bCs/>
        </w:rPr>
        <w:t xml:space="preserve">, </w:t>
      </w:r>
      <w:r w:rsidR="00377749">
        <w:rPr>
          <w:rFonts w:ascii="Palatino Linotype" w:hAnsi="Palatino Linotype"/>
          <w:bCs/>
        </w:rPr>
        <w:t xml:space="preserve">en términos de los Considerandos Cuarto y Quinto de esta resolución, </w:t>
      </w:r>
      <w:r w:rsidRPr="000D40FE">
        <w:rPr>
          <w:rFonts w:ascii="Palatino Linotype" w:hAnsi="Palatino Linotype"/>
          <w:bCs/>
        </w:rPr>
        <w:t xml:space="preserve">y </w:t>
      </w:r>
      <w:r w:rsidR="00031386">
        <w:rPr>
          <w:rFonts w:ascii="Palatino Linotype" w:hAnsi="Palatino Linotype" w:cs="Arial"/>
        </w:rPr>
        <w:t xml:space="preserve">haga entrega vía </w:t>
      </w:r>
      <w:r w:rsidR="00E33DC1">
        <w:rPr>
          <w:rFonts w:ascii="Palatino Linotype" w:hAnsi="Palatino Linotype" w:cs="Arial"/>
        </w:rPr>
        <w:t>CONSULTA DIRECTA</w:t>
      </w:r>
      <w:r w:rsidR="00031386">
        <w:rPr>
          <w:rFonts w:ascii="Palatino Linotype" w:hAnsi="Palatino Linotype" w:cs="Arial"/>
        </w:rPr>
        <w:t xml:space="preserve">, </w:t>
      </w:r>
      <w:r w:rsidR="00377749">
        <w:rPr>
          <w:rFonts w:ascii="Palatino Linotype" w:hAnsi="Palatino Linotype" w:cs="Arial"/>
        </w:rPr>
        <w:t xml:space="preserve">de </w:t>
      </w:r>
      <w:r w:rsidR="00DD2BB0">
        <w:rPr>
          <w:rFonts w:ascii="Palatino Linotype" w:hAnsi="Palatino Linotype" w:cs="Arial"/>
        </w:rPr>
        <w:t>lo siguiente</w:t>
      </w:r>
      <w:r w:rsidRPr="000D40FE">
        <w:rPr>
          <w:rFonts w:ascii="Palatino Linotype" w:hAnsi="Palatino Linotype" w:cs="Arial"/>
        </w:rPr>
        <w:t>:</w:t>
      </w:r>
    </w:p>
    <w:p w14:paraId="77547F33" w14:textId="084C61FD" w:rsidR="00ED4241" w:rsidRPr="00E33DC1" w:rsidRDefault="00E33DC1" w:rsidP="00302E90">
      <w:pPr>
        <w:pStyle w:val="Prrafodelista"/>
        <w:numPr>
          <w:ilvl w:val="0"/>
          <w:numId w:val="1"/>
        </w:numPr>
        <w:spacing w:before="240" w:after="240" w:line="360" w:lineRule="auto"/>
        <w:jc w:val="both"/>
        <w:rPr>
          <w:rFonts w:ascii="Palatino Linotype" w:hAnsi="Palatino Linotype" w:cs="Arial"/>
          <w:b/>
          <w:i/>
        </w:rPr>
      </w:pPr>
      <w:r>
        <w:rPr>
          <w:rFonts w:ascii="Palatino Linotype" w:hAnsi="Palatino Linotype"/>
          <w:b/>
          <w:i/>
          <w:lang w:val="es-MX" w:eastAsia="es-MX"/>
        </w:rPr>
        <w:t xml:space="preserve">Documentos expedidos y firmados por la persona referida en la solicitud de información, </w:t>
      </w:r>
      <w:r w:rsidRPr="00E33DC1">
        <w:rPr>
          <w:rFonts w:ascii="Palatino Linotype" w:hAnsi="Palatino Linotype"/>
          <w:b/>
          <w:i/>
          <w:lang w:val="es-MX" w:eastAsia="es-MX"/>
        </w:rPr>
        <w:t xml:space="preserve"> d</w:t>
      </w:r>
      <w:r>
        <w:rPr>
          <w:rFonts w:ascii="Palatino Linotype" w:hAnsi="Palatino Linotype"/>
          <w:b/>
          <w:i/>
          <w:lang w:val="es-MX" w:eastAsia="es-MX"/>
        </w:rPr>
        <w:t xml:space="preserve">esde su ingreso a laborar </w:t>
      </w:r>
      <w:r w:rsidR="00377749">
        <w:rPr>
          <w:rFonts w:ascii="Palatino Linotype" w:hAnsi="Palatino Linotype"/>
          <w:b/>
          <w:i/>
          <w:lang w:val="es-MX" w:eastAsia="es-MX"/>
        </w:rPr>
        <w:t>par</w:t>
      </w:r>
      <w:r>
        <w:rPr>
          <w:rFonts w:ascii="Palatino Linotype" w:hAnsi="Palatino Linotype"/>
          <w:b/>
          <w:i/>
          <w:lang w:val="es-MX" w:eastAsia="es-MX"/>
        </w:rPr>
        <w:t>a la Universidad Politécnica del Valle de Toluca.</w:t>
      </w:r>
    </w:p>
    <w:p w14:paraId="1924A95A" w14:textId="77777777" w:rsidR="00377749" w:rsidRDefault="00377749" w:rsidP="00377749">
      <w:pPr>
        <w:tabs>
          <w:tab w:val="left" w:pos="8080"/>
        </w:tabs>
        <w:spacing w:after="120"/>
        <w:ind w:left="419"/>
        <w:jc w:val="both"/>
        <w:rPr>
          <w:rFonts w:ascii="Palatino Linotype" w:hAnsi="Palatino Linotype" w:cs="Arial"/>
          <w:i/>
          <w:sz w:val="20"/>
          <w:szCs w:val="20"/>
        </w:rPr>
      </w:pPr>
      <w:r w:rsidRPr="00377749">
        <w:rPr>
          <w:rFonts w:ascii="Palatino Linotype" w:hAnsi="Palatino Linotype" w:cs="Arial"/>
          <w:i/>
          <w:sz w:val="20"/>
          <w:szCs w:val="20"/>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del </w:t>
      </w:r>
      <w:r w:rsidRPr="00377749">
        <w:rPr>
          <w:rFonts w:ascii="Palatino Linotype" w:hAnsi="Palatino Linotype" w:cs="Arial"/>
          <w:b/>
          <w:i/>
          <w:sz w:val="20"/>
          <w:szCs w:val="20"/>
        </w:rPr>
        <w:t>Recurrente</w:t>
      </w:r>
      <w:r w:rsidRPr="00377749">
        <w:rPr>
          <w:rFonts w:ascii="Palatino Linotype" w:hAnsi="Palatino Linotype" w:cs="Arial"/>
          <w:i/>
          <w:sz w:val="20"/>
          <w:szCs w:val="20"/>
        </w:rPr>
        <w:t>.</w:t>
      </w:r>
    </w:p>
    <w:p w14:paraId="348D2FAB" w14:textId="2E819792" w:rsidR="00377749" w:rsidRPr="00377749" w:rsidRDefault="00377749" w:rsidP="00377749">
      <w:pPr>
        <w:tabs>
          <w:tab w:val="left" w:pos="8080"/>
        </w:tabs>
        <w:spacing w:after="120"/>
        <w:ind w:left="419"/>
        <w:jc w:val="both"/>
        <w:rPr>
          <w:rFonts w:ascii="Palatino Linotype" w:hAnsi="Palatino Linotype" w:cs="Arial"/>
          <w:i/>
          <w:sz w:val="20"/>
          <w:szCs w:val="20"/>
        </w:rPr>
      </w:pPr>
      <w:r w:rsidRPr="00377749">
        <w:rPr>
          <w:rFonts w:ascii="Palatino Linotype" w:hAnsi="Palatino Linotype" w:cs="Arial"/>
          <w:i/>
          <w:sz w:val="20"/>
          <w:szCs w:val="20"/>
        </w:rPr>
        <w:t xml:space="preserve">Asimismo, deberá indicar al </w:t>
      </w:r>
      <w:r w:rsidRPr="00377749">
        <w:rPr>
          <w:rFonts w:ascii="Palatino Linotype" w:hAnsi="Palatino Linotype" w:cs="Arial"/>
          <w:b/>
          <w:i/>
          <w:sz w:val="20"/>
          <w:szCs w:val="20"/>
        </w:rPr>
        <w:t>RECURRENTE</w:t>
      </w:r>
      <w:r w:rsidRPr="00377749">
        <w:rPr>
          <w:rFonts w:ascii="Palatino Linotype" w:hAnsi="Palatino Linotype" w:cs="Arial"/>
          <w:i/>
          <w:sz w:val="20"/>
          <w:szCs w:val="20"/>
        </w:rPr>
        <w:t xml:space="preserve"> el lugar, día y hora en que se podrá llevar a cabo dicha consulta, así como el nombre y cargo del servidor público que le permitirá el acceso.</w:t>
      </w:r>
    </w:p>
    <w:p w14:paraId="4844D4EB" w14:textId="77777777" w:rsidR="00E33DC1" w:rsidRPr="00E33DC1" w:rsidRDefault="00E33DC1" w:rsidP="00E33DC1">
      <w:pPr>
        <w:spacing w:before="240" w:after="240" w:line="360" w:lineRule="auto"/>
        <w:jc w:val="both"/>
        <w:rPr>
          <w:rFonts w:ascii="Palatino Linotype" w:hAnsi="Palatino Linotype" w:cs="Arial"/>
          <w:b/>
          <w:i/>
        </w:rPr>
      </w:pPr>
    </w:p>
    <w:p w14:paraId="71F018EA" w14:textId="1E5A6D8B" w:rsidR="00647094" w:rsidRPr="000D40FE" w:rsidRDefault="00647094" w:rsidP="00647094">
      <w:pPr>
        <w:autoSpaceDE w:val="0"/>
        <w:autoSpaceDN w:val="0"/>
        <w:adjustRightInd w:val="0"/>
        <w:spacing w:before="240" w:after="240" w:line="360" w:lineRule="auto"/>
        <w:jc w:val="both"/>
        <w:rPr>
          <w:rFonts w:ascii="Palatino Linotype" w:hAnsi="Palatino Linotype"/>
          <w:shd w:val="clear" w:color="auto" w:fill="FFFFFF"/>
        </w:rPr>
      </w:pPr>
      <w:r w:rsidRPr="002E6B74">
        <w:rPr>
          <w:rFonts w:ascii="Palatino Linotype" w:hAnsi="Palatino Linotype" w:cs="Arial"/>
          <w:b/>
          <w:sz w:val="28"/>
        </w:rPr>
        <w:t>TERCERO.</w:t>
      </w:r>
      <w:r w:rsidRPr="00FD6B5E">
        <w:rPr>
          <w:rFonts w:ascii="Palatino Linotype" w:hAnsi="Palatino Linotype" w:cs="Arial"/>
          <w:b/>
        </w:rPr>
        <w:t xml:space="preserve">  </w:t>
      </w:r>
      <w:r w:rsidRPr="000D40FE">
        <w:rPr>
          <w:rFonts w:ascii="Palatino Linotype" w:hAnsi="Palatino Linotype" w:cs="Arial"/>
          <w:b/>
          <w:bCs/>
          <w:szCs w:val="28"/>
          <w:shd w:val="clear" w:color="auto" w:fill="FFFFFF"/>
        </w:rPr>
        <w:t>Notifíquese</w:t>
      </w:r>
      <w:r w:rsidRPr="000D40FE">
        <w:rPr>
          <w:rFonts w:ascii="Palatino Linotype" w:hAnsi="Palatino Linotype" w:cs="Arial"/>
          <w:b/>
          <w:bCs/>
          <w:sz w:val="28"/>
          <w:szCs w:val="28"/>
          <w:shd w:val="clear" w:color="auto" w:fill="FFFFFF"/>
        </w:rPr>
        <w:t>,</w:t>
      </w:r>
      <w:r w:rsidRPr="000D40FE">
        <w:rPr>
          <w:rFonts w:ascii="Palatino Linotype" w:hAnsi="Palatino Linotype" w:cs="Arial"/>
          <w:b/>
          <w:bCs/>
          <w:i/>
          <w:iCs/>
          <w:shd w:val="clear" w:color="auto" w:fill="FFFFFF"/>
        </w:rPr>
        <w:t> </w:t>
      </w:r>
      <w:r w:rsidRPr="000D40FE">
        <w:rPr>
          <w:rFonts w:ascii="Palatino Linotype" w:hAnsi="Palatino Linotype"/>
          <w:shd w:val="clear" w:color="auto" w:fill="FFFFFF"/>
        </w:rPr>
        <w:t>al Responsable de la Unidad de Transparencia del Sujeto Obligado,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2250CB0" w14:textId="31EBC2CF" w:rsidR="00C74C5A" w:rsidRDefault="00647094" w:rsidP="00C74C5A">
      <w:pPr>
        <w:spacing w:before="240" w:after="240" w:line="360" w:lineRule="auto"/>
        <w:jc w:val="both"/>
        <w:rPr>
          <w:rFonts w:ascii="Palatino Linotype" w:hAnsi="Palatino Linotype" w:cs="Arial"/>
          <w:b/>
          <w:sz w:val="28"/>
          <w:szCs w:val="28"/>
        </w:rPr>
      </w:pPr>
      <w:r w:rsidRPr="00647094">
        <w:rPr>
          <w:rFonts w:ascii="Palatino Linotype" w:hAnsi="Palatino Linotype" w:cs="Arial"/>
          <w:b/>
          <w:sz w:val="28"/>
        </w:rPr>
        <w:t>CUARTO.</w:t>
      </w:r>
      <w:r>
        <w:rPr>
          <w:rFonts w:ascii="Palatino Linotype" w:hAnsi="Palatino Linotype" w:cs="Arial"/>
          <w:b/>
        </w:rPr>
        <w:t xml:space="preserve"> </w:t>
      </w:r>
      <w:r w:rsidR="00C74C5A" w:rsidRPr="00B92B46">
        <w:rPr>
          <w:rFonts w:ascii="Palatino Linotype" w:hAnsi="Palatino Linotype" w:cs="Arial"/>
          <w:b/>
        </w:rPr>
        <w:t>Hágase del conocimiento</w:t>
      </w:r>
      <w:r w:rsidR="00C74C5A">
        <w:rPr>
          <w:rFonts w:ascii="Palatino Linotype" w:hAnsi="Palatino Linotype" w:cs="Arial"/>
        </w:rPr>
        <w:t xml:space="preserve"> de</w:t>
      </w:r>
      <w:r w:rsidR="00396E0C">
        <w:rPr>
          <w:rFonts w:ascii="Palatino Linotype" w:hAnsi="Palatino Linotype" w:cs="Arial"/>
        </w:rPr>
        <w:t xml:space="preserve"> </w:t>
      </w:r>
      <w:r w:rsidR="00C74C5A">
        <w:rPr>
          <w:rFonts w:ascii="Palatino Linotype" w:hAnsi="Palatino Linotype" w:cs="Arial"/>
        </w:rPr>
        <w:t>l</w:t>
      </w:r>
      <w:r w:rsidR="00396E0C">
        <w:rPr>
          <w:rFonts w:ascii="Palatino Linotype" w:hAnsi="Palatino Linotype" w:cs="Arial"/>
        </w:rPr>
        <w:t>a</w:t>
      </w:r>
      <w:r w:rsidR="00C74C5A">
        <w:rPr>
          <w:rFonts w:ascii="Palatino Linotype" w:hAnsi="Palatino Linotype" w:cs="Arial"/>
        </w:rPr>
        <w:t xml:space="preserve"> recurrente, la presente resolución, así como, que de conformidad con lo establecido en el artículo 196 de la </w:t>
      </w:r>
      <w:r w:rsidR="00C74C5A" w:rsidRPr="0071646D">
        <w:rPr>
          <w:rFonts w:ascii="Palatino Linotype" w:hAnsi="Palatino Linotype" w:cs="Arial"/>
        </w:rPr>
        <w:t>Ley de Transparencia y Acceso a la Información Pública del Estado de México y Municipios</w:t>
      </w:r>
      <w:r w:rsidR="00C74C5A">
        <w:rPr>
          <w:rFonts w:ascii="Palatino Linotype" w:hAnsi="Palatino Linotype" w:cs="Arial"/>
        </w:rPr>
        <w:t>, podrá impugnarla vía Juicio de Amparo en los términos de las leyes aplicables.</w:t>
      </w:r>
    </w:p>
    <w:p w14:paraId="73015D1A" w14:textId="5941F0B7" w:rsidR="008E7698" w:rsidRPr="0040233B" w:rsidRDefault="00026D94" w:rsidP="00C74C5A">
      <w:pPr>
        <w:autoSpaceDE w:val="0"/>
        <w:autoSpaceDN w:val="0"/>
        <w:adjustRightInd w:val="0"/>
        <w:spacing w:before="240" w:after="240" w:line="360" w:lineRule="auto"/>
        <w:jc w:val="both"/>
        <w:rPr>
          <w:rFonts w:ascii="Palatino Linotype" w:hAnsi="Palatino Linotype" w:cs="Arial"/>
        </w:rPr>
      </w:pPr>
      <w:r w:rsidRPr="0040233B">
        <w:rPr>
          <w:rFonts w:ascii="Palatino Linotype" w:hAnsi="Palatino Linotype" w:cs="Arial"/>
        </w:rPr>
        <w:t>ASÍ LO RESUELVE, POR UNANIMIDAD DE VOTOS EL PLENO DEL</w:t>
      </w:r>
      <w:r w:rsidRPr="0040233B">
        <w:rPr>
          <w:rFonts w:ascii="Palatino Linotype" w:eastAsia="Arial Unicode MS" w:hAnsi="Palatino Linotype" w:cs="Arial"/>
        </w:rPr>
        <w:t xml:space="preserve"> INSTITUTO DE TRANSPARENCIA, ACCESO A LA INFORMACIÓN PÚBLICA Y PROTECCIÓN DE DATOS PERSONALES DEL ESTADO DE MÉXICO Y MUNICIPIOS</w:t>
      </w:r>
      <w:r w:rsidRPr="0040233B">
        <w:rPr>
          <w:rFonts w:ascii="Palatino Linotype" w:hAnsi="Palatino Linotype" w:cs="Arial"/>
        </w:rPr>
        <w:t xml:space="preserve">, CONFORMADO POR LOS COMISIONADOS </w:t>
      </w:r>
      <w:r w:rsidR="00F1449C" w:rsidRPr="0040233B">
        <w:rPr>
          <w:rFonts w:ascii="Palatino Linotype" w:hAnsi="Palatino Linotype" w:cs="Arial"/>
        </w:rPr>
        <w:t>ZULEMA MARTÍNEZ SÁNCHEZ</w:t>
      </w:r>
      <w:r w:rsidRPr="0040233B">
        <w:rPr>
          <w:rFonts w:ascii="Palatino Linotype" w:hAnsi="Palatino Linotype" w:cs="Arial"/>
        </w:rPr>
        <w:t>; EVA ABAID YAPUR</w:t>
      </w:r>
      <w:r w:rsidR="00750D2D">
        <w:rPr>
          <w:rFonts w:ascii="Palatino Linotype" w:hAnsi="Palatino Linotype" w:cs="Arial"/>
        </w:rPr>
        <w:t xml:space="preserve"> CON VOTO PARTICULAR</w:t>
      </w:r>
      <w:r w:rsidRPr="0040233B">
        <w:rPr>
          <w:rFonts w:ascii="Palatino Linotype" w:hAnsi="Palatino Linotype" w:cs="Arial"/>
        </w:rPr>
        <w:t>; JOSÉ GUADALUPE LUNA HERNÁNDEZ</w:t>
      </w:r>
      <w:r w:rsidR="008E2075">
        <w:rPr>
          <w:rFonts w:ascii="Palatino Linotype" w:hAnsi="Palatino Linotype" w:cs="Arial"/>
        </w:rPr>
        <w:t xml:space="preserve">; </w:t>
      </w:r>
      <w:r w:rsidRPr="0040233B">
        <w:rPr>
          <w:rFonts w:ascii="Palatino Linotype" w:hAnsi="Palatino Linotype" w:cs="Arial"/>
        </w:rPr>
        <w:t>JAVIER MARTÍNEZ CRUZ</w:t>
      </w:r>
      <w:r w:rsidR="008E2075">
        <w:rPr>
          <w:rFonts w:ascii="Palatino Linotype" w:hAnsi="Palatino Linotype" w:cs="Arial"/>
        </w:rPr>
        <w:t xml:space="preserve"> Y LUIS GUSTAVO PARRA NORIEGA</w:t>
      </w:r>
      <w:r w:rsidRPr="0040233B">
        <w:rPr>
          <w:rFonts w:ascii="Palatino Linotype" w:hAnsi="Palatino Linotype" w:cs="Arial"/>
        </w:rPr>
        <w:t xml:space="preserve">; EN </w:t>
      </w:r>
      <w:r w:rsidR="00130216" w:rsidRPr="0040233B">
        <w:rPr>
          <w:rFonts w:ascii="Palatino Linotype" w:hAnsi="Palatino Linotype" w:cs="Arial"/>
        </w:rPr>
        <w:t xml:space="preserve">LA </w:t>
      </w:r>
      <w:r w:rsidR="008E2075">
        <w:rPr>
          <w:rFonts w:ascii="Palatino Linotype" w:hAnsi="Palatino Linotype" w:cs="Arial"/>
        </w:rPr>
        <w:t>PRIMERA</w:t>
      </w:r>
      <w:r w:rsidR="00750D2D">
        <w:rPr>
          <w:rFonts w:ascii="Palatino Linotype" w:hAnsi="Palatino Linotype" w:cs="Arial"/>
        </w:rPr>
        <w:t xml:space="preserve"> </w:t>
      </w:r>
      <w:r w:rsidRPr="0040233B">
        <w:rPr>
          <w:rFonts w:ascii="Palatino Linotype" w:hAnsi="Palatino Linotype" w:cs="Arial"/>
        </w:rPr>
        <w:t xml:space="preserve">SESIÓN ORDINARIA CELEBRADA EL </w:t>
      </w:r>
      <w:r w:rsidR="008E2075">
        <w:rPr>
          <w:rFonts w:ascii="Palatino Linotype" w:hAnsi="Palatino Linotype" w:cs="Arial"/>
        </w:rPr>
        <w:t>NUEVE DE ENERO</w:t>
      </w:r>
      <w:r w:rsidRPr="0040233B">
        <w:rPr>
          <w:rFonts w:ascii="Palatino Linotype" w:hAnsi="Palatino Linotype" w:cs="Arial"/>
        </w:rPr>
        <w:t xml:space="preserve"> DEL DOS MIL </w:t>
      </w:r>
      <w:r w:rsidR="003C4F18">
        <w:rPr>
          <w:rFonts w:ascii="Palatino Linotype" w:hAnsi="Palatino Linotype" w:cs="Arial"/>
        </w:rPr>
        <w:t>DIECI</w:t>
      </w:r>
      <w:r w:rsidR="008E2075">
        <w:rPr>
          <w:rFonts w:ascii="Palatino Linotype" w:hAnsi="Palatino Linotype" w:cs="Arial"/>
        </w:rPr>
        <w:t>NUEVE</w:t>
      </w:r>
      <w:r w:rsidRPr="0040233B">
        <w:rPr>
          <w:rFonts w:ascii="Palatino Linotype" w:hAnsi="Palatino Linotype" w:cs="Arial"/>
        </w:rPr>
        <w:t xml:space="preserve">, ANTE </w:t>
      </w:r>
      <w:r w:rsidR="00F1449C">
        <w:rPr>
          <w:rFonts w:ascii="Palatino Linotype" w:hAnsi="Palatino Linotype" w:cs="Arial"/>
        </w:rPr>
        <w:t>EL</w:t>
      </w:r>
      <w:r w:rsidRPr="0040233B">
        <w:rPr>
          <w:rFonts w:ascii="Palatino Linotype" w:hAnsi="Palatino Linotype" w:cs="Arial"/>
        </w:rPr>
        <w:t xml:space="preserve"> SECRETARI</w:t>
      </w:r>
      <w:r w:rsidR="00F1449C">
        <w:rPr>
          <w:rFonts w:ascii="Palatino Linotype" w:hAnsi="Palatino Linotype" w:cs="Arial"/>
        </w:rPr>
        <w:t>O</w:t>
      </w:r>
      <w:r w:rsidRPr="0040233B">
        <w:rPr>
          <w:rFonts w:ascii="Palatino Linotype" w:hAnsi="Palatino Linotype" w:cs="Arial"/>
        </w:rPr>
        <w:t xml:space="preserve"> TÉCNIC</w:t>
      </w:r>
      <w:r w:rsidR="00F1449C">
        <w:rPr>
          <w:rFonts w:ascii="Palatino Linotype" w:hAnsi="Palatino Linotype" w:cs="Arial"/>
        </w:rPr>
        <w:t>O</w:t>
      </w:r>
      <w:r w:rsidRPr="0040233B">
        <w:rPr>
          <w:rFonts w:ascii="Palatino Linotype" w:hAnsi="Palatino Linotype" w:cs="Arial"/>
        </w:rPr>
        <w:t xml:space="preserve"> DEL PLENO, </w:t>
      </w:r>
      <w:r w:rsidR="00F1449C">
        <w:rPr>
          <w:rFonts w:ascii="Palatino Linotype" w:hAnsi="Palatino Linotype" w:cs="Arial"/>
        </w:rPr>
        <w:t>ALEXIS TAPIA RAMÍREZ.</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4"/>
        <w:gridCol w:w="4490"/>
      </w:tblGrid>
      <w:tr w:rsidR="0040233B" w:rsidRPr="0040233B" w14:paraId="5672C997" w14:textId="77777777" w:rsidTr="00BD6BED">
        <w:trPr>
          <w:trHeight w:val="793"/>
          <w:jc w:val="center"/>
        </w:trPr>
        <w:tc>
          <w:tcPr>
            <w:tcW w:w="8364" w:type="dxa"/>
            <w:gridSpan w:val="2"/>
            <w:vAlign w:val="center"/>
          </w:tcPr>
          <w:p w14:paraId="5C84DCBF" w14:textId="77777777" w:rsidR="00516E6A" w:rsidRPr="0040233B" w:rsidRDefault="00516E6A" w:rsidP="00BD6BED">
            <w:pPr>
              <w:jc w:val="center"/>
              <w:rPr>
                <w:rFonts w:ascii="Palatino Linotype" w:hAnsi="Palatino Linotype" w:cs="Arial"/>
              </w:rPr>
            </w:pPr>
            <w:r w:rsidRPr="0040233B">
              <w:rPr>
                <w:rFonts w:ascii="Palatino Linotype" w:hAnsi="Palatino Linotype" w:cs="Arial"/>
              </w:rPr>
              <w:lastRenderedPageBreak/>
              <w:br w:type="page"/>
            </w:r>
          </w:p>
          <w:p w14:paraId="70156227" w14:textId="77777777" w:rsidR="00516E6A" w:rsidRPr="0040233B" w:rsidRDefault="00516E6A" w:rsidP="00BD6BED">
            <w:pPr>
              <w:jc w:val="center"/>
              <w:rPr>
                <w:rFonts w:ascii="Palatino Linotype" w:hAnsi="Palatino Linotype" w:cs="Arial"/>
              </w:rPr>
            </w:pPr>
          </w:p>
          <w:p w14:paraId="215BE3F9" w14:textId="77777777" w:rsidR="00516E6A" w:rsidRPr="0040233B" w:rsidRDefault="00516E6A" w:rsidP="00BD6BED">
            <w:pPr>
              <w:jc w:val="center"/>
              <w:rPr>
                <w:rFonts w:ascii="Palatino Linotype" w:hAnsi="Palatino Linotype" w:cs="Arial"/>
              </w:rPr>
            </w:pPr>
          </w:p>
          <w:p w14:paraId="773CFC07" w14:textId="77777777" w:rsidR="00F1449C" w:rsidRPr="0040233B" w:rsidRDefault="00F1449C" w:rsidP="00F1449C">
            <w:pPr>
              <w:jc w:val="center"/>
              <w:rPr>
                <w:rFonts w:ascii="Palatino Linotype" w:hAnsi="Palatino Linotype"/>
                <w:b/>
                <w:sz w:val="28"/>
                <w:szCs w:val="28"/>
              </w:rPr>
            </w:pPr>
            <w:r w:rsidRPr="0040233B">
              <w:rPr>
                <w:rFonts w:ascii="Palatino Linotype" w:hAnsi="Palatino Linotype"/>
                <w:b/>
                <w:sz w:val="28"/>
                <w:szCs w:val="28"/>
              </w:rPr>
              <w:t>Zulema Martínez Sánchez</w:t>
            </w:r>
          </w:p>
          <w:p w14:paraId="381F46A1" w14:textId="77777777" w:rsidR="00516E6A" w:rsidRPr="0040233B" w:rsidRDefault="00516E6A" w:rsidP="00BD6BED">
            <w:pPr>
              <w:jc w:val="center"/>
              <w:rPr>
                <w:rFonts w:ascii="Palatino Linotype" w:hAnsi="Palatino Linotype"/>
              </w:rPr>
            </w:pPr>
            <w:r w:rsidRPr="0040233B">
              <w:rPr>
                <w:rFonts w:ascii="Palatino Linotype" w:hAnsi="Palatino Linotype"/>
              </w:rPr>
              <w:t>Comisionada Presidenta</w:t>
            </w:r>
          </w:p>
          <w:p w14:paraId="22E56C27" w14:textId="1581544D" w:rsidR="00516E6A" w:rsidRPr="0040233B" w:rsidRDefault="00F1449C" w:rsidP="00647094">
            <w:pPr>
              <w:jc w:val="center"/>
              <w:rPr>
                <w:rFonts w:ascii="Palatino Linotype" w:hAnsi="Palatino Linotype"/>
              </w:rPr>
            </w:pPr>
            <w:r>
              <w:rPr>
                <w:rFonts w:ascii="Palatino Linotype" w:hAnsi="Palatino Linotype"/>
              </w:rPr>
              <w:t>(Rúbrica)</w:t>
            </w:r>
          </w:p>
        </w:tc>
      </w:tr>
      <w:tr w:rsidR="008E2075" w:rsidRPr="0040233B" w14:paraId="461D5162" w14:textId="77777777" w:rsidTr="006839CC">
        <w:trPr>
          <w:trHeight w:val="2063"/>
          <w:jc w:val="center"/>
        </w:trPr>
        <w:tc>
          <w:tcPr>
            <w:tcW w:w="3874" w:type="dxa"/>
            <w:vAlign w:val="center"/>
          </w:tcPr>
          <w:p w14:paraId="2D03982C" w14:textId="77777777" w:rsidR="008E2075" w:rsidRDefault="008E2075" w:rsidP="006839CC">
            <w:pPr>
              <w:jc w:val="center"/>
              <w:rPr>
                <w:rFonts w:ascii="Palatino Linotype" w:hAnsi="Palatino Linotype"/>
                <w:b/>
              </w:rPr>
            </w:pPr>
          </w:p>
          <w:p w14:paraId="7DF1A71F" w14:textId="77777777" w:rsidR="008E2075" w:rsidRPr="0040233B" w:rsidRDefault="008E2075" w:rsidP="006839CC">
            <w:pPr>
              <w:jc w:val="center"/>
              <w:rPr>
                <w:rFonts w:ascii="Palatino Linotype" w:hAnsi="Palatino Linotype"/>
                <w:b/>
              </w:rPr>
            </w:pPr>
          </w:p>
          <w:p w14:paraId="3AA559FB" w14:textId="77777777" w:rsidR="008E2075" w:rsidRDefault="008E2075" w:rsidP="006839CC">
            <w:pPr>
              <w:jc w:val="center"/>
              <w:rPr>
                <w:rFonts w:ascii="Palatino Linotype" w:hAnsi="Palatino Linotype"/>
                <w:b/>
                <w:sz w:val="28"/>
                <w:szCs w:val="28"/>
              </w:rPr>
            </w:pPr>
          </w:p>
          <w:p w14:paraId="7479C6A0" w14:textId="77777777" w:rsidR="008E2075" w:rsidRPr="0040233B" w:rsidRDefault="008E2075" w:rsidP="006839CC">
            <w:pPr>
              <w:jc w:val="center"/>
              <w:rPr>
                <w:rFonts w:ascii="Palatino Linotype" w:hAnsi="Palatino Linotype"/>
                <w:b/>
                <w:sz w:val="28"/>
                <w:szCs w:val="28"/>
              </w:rPr>
            </w:pPr>
            <w:r w:rsidRPr="0040233B">
              <w:rPr>
                <w:rFonts w:ascii="Palatino Linotype" w:hAnsi="Palatino Linotype"/>
                <w:b/>
                <w:sz w:val="28"/>
                <w:szCs w:val="28"/>
              </w:rPr>
              <w:t>Eva Abaid Yapur</w:t>
            </w:r>
          </w:p>
          <w:p w14:paraId="7EC5DD29" w14:textId="77777777" w:rsidR="008E2075" w:rsidRPr="0040233B" w:rsidRDefault="008E2075" w:rsidP="006839CC">
            <w:pPr>
              <w:jc w:val="center"/>
              <w:rPr>
                <w:rFonts w:ascii="Palatino Linotype" w:hAnsi="Palatino Linotype"/>
              </w:rPr>
            </w:pPr>
            <w:r w:rsidRPr="0040233B">
              <w:rPr>
                <w:rFonts w:ascii="Palatino Linotype" w:hAnsi="Palatino Linotype"/>
              </w:rPr>
              <w:t>Comisionada</w:t>
            </w:r>
          </w:p>
          <w:p w14:paraId="07C2639C" w14:textId="77777777" w:rsidR="008E2075" w:rsidRPr="0040233B" w:rsidRDefault="008E2075" w:rsidP="006839CC">
            <w:pPr>
              <w:jc w:val="center"/>
              <w:rPr>
                <w:rFonts w:ascii="Palatino Linotype" w:hAnsi="Palatino Linotype"/>
              </w:rPr>
            </w:pPr>
            <w:r>
              <w:rPr>
                <w:rFonts w:ascii="Palatino Linotype" w:hAnsi="Palatino Linotype"/>
              </w:rPr>
              <w:t>(Rúbrica)</w:t>
            </w:r>
          </w:p>
        </w:tc>
        <w:tc>
          <w:tcPr>
            <w:tcW w:w="4490" w:type="dxa"/>
            <w:vAlign w:val="center"/>
          </w:tcPr>
          <w:p w14:paraId="477418EF" w14:textId="77777777" w:rsidR="008E2075" w:rsidRPr="0040233B" w:rsidRDefault="008E2075" w:rsidP="006839CC">
            <w:pPr>
              <w:jc w:val="center"/>
              <w:rPr>
                <w:rFonts w:ascii="Palatino Linotype" w:hAnsi="Palatino Linotype"/>
                <w:b/>
              </w:rPr>
            </w:pPr>
          </w:p>
          <w:p w14:paraId="4BED6AAE" w14:textId="77777777" w:rsidR="008E2075" w:rsidRDefault="008E2075" w:rsidP="006839CC">
            <w:pPr>
              <w:jc w:val="center"/>
              <w:rPr>
                <w:rFonts w:ascii="Palatino Linotype" w:hAnsi="Palatino Linotype"/>
                <w:b/>
                <w:sz w:val="28"/>
                <w:szCs w:val="28"/>
              </w:rPr>
            </w:pPr>
          </w:p>
          <w:p w14:paraId="6E227797" w14:textId="77777777" w:rsidR="008E2075" w:rsidRDefault="008E2075" w:rsidP="006839CC">
            <w:pPr>
              <w:jc w:val="center"/>
              <w:rPr>
                <w:rFonts w:ascii="Palatino Linotype" w:hAnsi="Palatino Linotype"/>
                <w:b/>
                <w:sz w:val="28"/>
                <w:szCs w:val="28"/>
              </w:rPr>
            </w:pPr>
          </w:p>
          <w:p w14:paraId="3B52C8A7" w14:textId="77777777" w:rsidR="008E2075" w:rsidRDefault="008E2075" w:rsidP="006839CC">
            <w:pPr>
              <w:jc w:val="center"/>
              <w:rPr>
                <w:rFonts w:ascii="Palatino Linotype" w:hAnsi="Palatino Linotype"/>
                <w:b/>
                <w:sz w:val="28"/>
                <w:szCs w:val="28"/>
              </w:rPr>
            </w:pPr>
          </w:p>
          <w:p w14:paraId="71E87E9D" w14:textId="77777777" w:rsidR="008E2075" w:rsidRDefault="008E2075" w:rsidP="006839CC">
            <w:pPr>
              <w:jc w:val="center"/>
              <w:rPr>
                <w:rFonts w:ascii="Palatino Linotype" w:hAnsi="Palatino Linotype"/>
                <w:b/>
                <w:sz w:val="28"/>
                <w:szCs w:val="28"/>
              </w:rPr>
            </w:pPr>
          </w:p>
          <w:p w14:paraId="7F4E45F7" w14:textId="77777777" w:rsidR="008E2075" w:rsidRPr="0040233B" w:rsidRDefault="008E2075" w:rsidP="006839CC">
            <w:pPr>
              <w:jc w:val="center"/>
              <w:rPr>
                <w:rFonts w:ascii="Palatino Linotype" w:hAnsi="Palatino Linotype"/>
                <w:b/>
                <w:sz w:val="28"/>
                <w:szCs w:val="28"/>
              </w:rPr>
            </w:pPr>
            <w:r w:rsidRPr="0040233B">
              <w:rPr>
                <w:rFonts w:ascii="Palatino Linotype" w:hAnsi="Palatino Linotype"/>
                <w:b/>
                <w:sz w:val="28"/>
                <w:szCs w:val="28"/>
              </w:rPr>
              <w:t>José Guadalupe Luna Hernández</w:t>
            </w:r>
          </w:p>
          <w:p w14:paraId="78DF1B86" w14:textId="77777777" w:rsidR="008E2075" w:rsidRPr="0040233B" w:rsidRDefault="008E2075" w:rsidP="006839CC">
            <w:pPr>
              <w:jc w:val="center"/>
              <w:rPr>
                <w:rFonts w:ascii="Palatino Linotype" w:hAnsi="Palatino Linotype"/>
              </w:rPr>
            </w:pPr>
            <w:r w:rsidRPr="0040233B">
              <w:rPr>
                <w:rFonts w:ascii="Palatino Linotype" w:hAnsi="Palatino Linotype"/>
              </w:rPr>
              <w:t>Comisionado</w:t>
            </w:r>
          </w:p>
          <w:p w14:paraId="222FDB31" w14:textId="77777777" w:rsidR="008E2075" w:rsidRPr="0040233B" w:rsidRDefault="008E2075" w:rsidP="006839CC">
            <w:pPr>
              <w:jc w:val="center"/>
              <w:rPr>
                <w:rFonts w:ascii="Palatino Linotype" w:hAnsi="Palatino Linotype"/>
              </w:rPr>
            </w:pPr>
            <w:r>
              <w:rPr>
                <w:rFonts w:ascii="Palatino Linotype" w:hAnsi="Palatino Linotype"/>
              </w:rPr>
              <w:t>(Rúbrica)</w:t>
            </w:r>
          </w:p>
          <w:p w14:paraId="20F8B5DA" w14:textId="77777777" w:rsidR="008E2075" w:rsidRPr="0040233B" w:rsidRDefault="008E2075" w:rsidP="006839CC">
            <w:pPr>
              <w:jc w:val="center"/>
              <w:rPr>
                <w:rFonts w:ascii="Palatino Linotype" w:hAnsi="Palatino Linotype"/>
              </w:rPr>
            </w:pPr>
          </w:p>
          <w:p w14:paraId="006537E1" w14:textId="77777777" w:rsidR="008E2075" w:rsidRPr="0040233B" w:rsidRDefault="008E2075" w:rsidP="006839CC">
            <w:pPr>
              <w:jc w:val="center"/>
              <w:rPr>
                <w:rFonts w:ascii="Palatino Linotype" w:hAnsi="Palatino Linotype"/>
              </w:rPr>
            </w:pPr>
          </w:p>
        </w:tc>
      </w:tr>
      <w:tr w:rsidR="0040233B" w:rsidRPr="0040233B" w14:paraId="744B8DB9" w14:textId="77777777" w:rsidTr="00BD6BED">
        <w:trPr>
          <w:trHeight w:val="2063"/>
          <w:jc w:val="center"/>
        </w:trPr>
        <w:tc>
          <w:tcPr>
            <w:tcW w:w="3874" w:type="dxa"/>
            <w:vAlign w:val="center"/>
          </w:tcPr>
          <w:p w14:paraId="4C38BFDE" w14:textId="77777777" w:rsidR="00516E6A" w:rsidRDefault="00516E6A" w:rsidP="00BD6BED">
            <w:pPr>
              <w:jc w:val="center"/>
              <w:rPr>
                <w:rFonts w:ascii="Palatino Linotype" w:hAnsi="Palatino Linotype"/>
                <w:b/>
              </w:rPr>
            </w:pPr>
          </w:p>
          <w:p w14:paraId="2CCB8880" w14:textId="77777777" w:rsidR="009763B8" w:rsidRPr="0040233B" w:rsidRDefault="009763B8" w:rsidP="00BD6BED">
            <w:pPr>
              <w:jc w:val="center"/>
              <w:rPr>
                <w:rFonts w:ascii="Palatino Linotype" w:hAnsi="Palatino Linotype"/>
                <w:b/>
              </w:rPr>
            </w:pPr>
          </w:p>
          <w:p w14:paraId="29BC9F78" w14:textId="77777777" w:rsidR="008E2075" w:rsidRPr="0040233B" w:rsidRDefault="008E2075" w:rsidP="008E2075">
            <w:pPr>
              <w:jc w:val="center"/>
              <w:rPr>
                <w:rFonts w:ascii="Palatino Linotype" w:hAnsi="Palatino Linotype"/>
                <w:b/>
                <w:sz w:val="28"/>
                <w:szCs w:val="28"/>
              </w:rPr>
            </w:pPr>
            <w:r w:rsidRPr="0040233B">
              <w:rPr>
                <w:rFonts w:ascii="Palatino Linotype" w:hAnsi="Palatino Linotype"/>
                <w:b/>
                <w:sz w:val="28"/>
                <w:szCs w:val="28"/>
              </w:rPr>
              <w:t>Javier Martínez Cruz</w:t>
            </w:r>
          </w:p>
          <w:p w14:paraId="443E997B" w14:textId="77777777" w:rsidR="008E2075" w:rsidRPr="0040233B" w:rsidRDefault="008E2075" w:rsidP="008E2075">
            <w:pPr>
              <w:jc w:val="center"/>
              <w:rPr>
                <w:rFonts w:ascii="Palatino Linotype" w:hAnsi="Palatino Linotype"/>
              </w:rPr>
            </w:pPr>
            <w:r w:rsidRPr="0040233B">
              <w:rPr>
                <w:rFonts w:ascii="Palatino Linotype" w:hAnsi="Palatino Linotype"/>
              </w:rPr>
              <w:t>Comisionado</w:t>
            </w:r>
          </w:p>
          <w:p w14:paraId="14131B61" w14:textId="3092EA30" w:rsidR="00516E6A" w:rsidRPr="0040233B" w:rsidRDefault="008E2075" w:rsidP="008E2075">
            <w:pPr>
              <w:jc w:val="center"/>
              <w:rPr>
                <w:rFonts w:ascii="Palatino Linotype" w:hAnsi="Palatino Linotype"/>
              </w:rPr>
            </w:pPr>
            <w:r>
              <w:rPr>
                <w:rFonts w:ascii="Palatino Linotype" w:hAnsi="Palatino Linotype"/>
              </w:rPr>
              <w:t>(Rúbrica)</w:t>
            </w:r>
          </w:p>
        </w:tc>
        <w:tc>
          <w:tcPr>
            <w:tcW w:w="4490" w:type="dxa"/>
            <w:vAlign w:val="center"/>
          </w:tcPr>
          <w:p w14:paraId="3C0E08F1" w14:textId="77777777" w:rsidR="00516E6A" w:rsidRPr="0040233B" w:rsidRDefault="00516E6A" w:rsidP="00BD6BED">
            <w:pPr>
              <w:jc w:val="center"/>
              <w:rPr>
                <w:rFonts w:ascii="Palatino Linotype" w:hAnsi="Palatino Linotype"/>
                <w:b/>
              </w:rPr>
            </w:pPr>
          </w:p>
          <w:p w14:paraId="668C8D49" w14:textId="77777777" w:rsidR="00516E6A" w:rsidRDefault="00516E6A" w:rsidP="00BD6BED">
            <w:pPr>
              <w:jc w:val="center"/>
              <w:rPr>
                <w:rFonts w:ascii="Palatino Linotype" w:hAnsi="Palatino Linotype"/>
                <w:b/>
                <w:sz w:val="28"/>
                <w:szCs w:val="28"/>
              </w:rPr>
            </w:pPr>
          </w:p>
          <w:p w14:paraId="3E0DB4B7" w14:textId="77777777" w:rsidR="00A900E2" w:rsidRDefault="00A900E2" w:rsidP="00BD6BED">
            <w:pPr>
              <w:jc w:val="center"/>
              <w:rPr>
                <w:rFonts w:ascii="Palatino Linotype" w:hAnsi="Palatino Linotype"/>
                <w:b/>
                <w:sz w:val="28"/>
                <w:szCs w:val="28"/>
              </w:rPr>
            </w:pPr>
          </w:p>
          <w:p w14:paraId="2EDAAFF1" w14:textId="77777777" w:rsidR="00A900E2" w:rsidRDefault="00A900E2" w:rsidP="00BD6BED">
            <w:pPr>
              <w:jc w:val="center"/>
              <w:rPr>
                <w:rFonts w:ascii="Palatino Linotype" w:hAnsi="Palatino Linotype"/>
                <w:b/>
                <w:sz w:val="28"/>
                <w:szCs w:val="28"/>
              </w:rPr>
            </w:pPr>
          </w:p>
          <w:p w14:paraId="39150B74" w14:textId="383AD988" w:rsidR="00516E6A" w:rsidRPr="0040233B" w:rsidRDefault="008E2075" w:rsidP="00BD6BED">
            <w:pPr>
              <w:jc w:val="center"/>
              <w:rPr>
                <w:rFonts w:ascii="Palatino Linotype" w:hAnsi="Palatino Linotype"/>
                <w:b/>
                <w:sz w:val="28"/>
                <w:szCs w:val="28"/>
              </w:rPr>
            </w:pPr>
            <w:r>
              <w:rPr>
                <w:rFonts w:ascii="Palatino Linotype" w:hAnsi="Palatino Linotype"/>
                <w:b/>
                <w:sz w:val="28"/>
                <w:szCs w:val="28"/>
              </w:rPr>
              <w:t>Luis Gustavo Parra Noriega</w:t>
            </w:r>
          </w:p>
          <w:p w14:paraId="77652420" w14:textId="77777777" w:rsidR="00516E6A" w:rsidRPr="0040233B" w:rsidRDefault="00516E6A" w:rsidP="00BD6BED">
            <w:pPr>
              <w:jc w:val="center"/>
              <w:rPr>
                <w:rFonts w:ascii="Palatino Linotype" w:hAnsi="Palatino Linotype"/>
              </w:rPr>
            </w:pPr>
            <w:r w:rsidRPr="0040233B">
              <w:rPr>
                <w:rFonts w:ascii="Palatino Linotype" w:hAnsi="Palatino Linotype"/>
              </w:rPr>
              <w:t>Comisionado</w:t>
            </w:r>
          </w:p>
          <w:p w14:paraId="423D24D5" w14:textId="654B447D" w:rsidR="00516E6A" w:rsidRPr="0040233B" w:rsidRDefault="00F1449C" w:rsidP="00BD6BED">
            <w:pPr>
              <w:jc w:val="center"/>
              <w:rPr>
                <w:rFonts w:ascii="Palatino Linotype" w:hAnsi="Palatino Linotype"/>
              </w:rPr>
            </w:pPr>
            <w:r>
              <w:rPr>
                <w:rFonts w:ascii="Palatino Linotype" w:hAnsi="Palatino Linotype"/>
              </w:rPr>
              <w:t>(Rúbrica)</w:t>
            </w:r>
          </w:p>
          <w:p w14:paraId="3EBAE701" w14:textId="77777777" w:rsidR="00516E6A" w:rsidRPr="0040233B" w:rsidRDefault="00516E6A" w:rsidP="00BD6BED">
            <w:pPr>
              <w:jc w:val="center"/>
              <w:rPr>
                <w:rFonts w:ascii="Palatino Linotype" w:hAnsi="Palatino Linotype"/>
              </w:rPr>
            </w:pPr>
          </w:p>
          <w:p w14:paraId="233CF339" w14:textId="77777777" w:rsidR="00516E6A" w:rsidRPr="0040233B" w:rsidRDefault="00516E6A" w:rsidP="00BD6BED">
            <w:pPr>
              <w:jc w:val="center"/>
              <w:rPr>
                <w:rFonts w:ascii="Palatino Linotype" w:hAnsi="Palatino Linotype"/>
              </w:rPr>
            </w:pPr>
          </w:p>
        </w:tc>
      </w:tr>
      <w:tr w:rsidR="0040233B" w:rsidRPr="0040233B" w14:paraId="08D0C596" w14:textId="77777777" w:rsidTr="00BD6BED">
        <w:trPr>
          <w:trHeight w:val="1869"/>
          <w:jc w:val="center"/>
        </w:trPr>
        <w:tc>
          <w:tcPr>
            <w:tcW w:w="8364" w:type="dxa"/>
            <w:gridSpan w:val="2"/>
            <w:vAlign w:val="center"/>
          </w:tcPr>
          <w:p w14:paraId="55AF70F6" w14:textId="77777777" w:rsidR="00516E6A" w:rsidRPr="0040233B" w:rsidRDefault="00516E6A" w:rsidP="00BD6BED">
            <w:pPr>
              <w:jc w:val="center"/>
              <w:rPr>
                <w:rFonts w:ascii="Palatino Linotype" w:hAnsi="Palatino Linotype"/>
                <w:b/>
                <w:sz w:val="28"/>
                <w:szCs w:val="28"/>
              </w:rPr>
            </w:pPr>
          </w:p>
          <w:p w14:paraId="468D7538" w14:textId="77777777" w:rsidR="00516E6A" w:rsidRPr="0040233B" w:rsidRDefault="00516E6A" w:rsidP="00BD6BED">
            <w:pPr>
              <w:jc w:val="center"/>
              <w:rPr>
                <w:rFonts w:ascii="Palatino Linotype" w:hAnsi="Palatino Linotype"/>
                <w:b/>
                <w:sz w:val="28"/>
                <w:szCs w:val="28"/>
              </w:rPr>
            </w:pPr>
          </w:p>
          <w:p w14:paraId="3A798857" w14:textId="7EEC5D19" w:rsidR="00516E6A" w:rsidRPr="0040233B" w:rsidRDefault="00F1449C" w:rsidP="00BD6BED">
            <w:pPr>
              <w:jc w:val="center"/>
              <w:rPr>
                <w:rFonts w:ascii="Palatino Linotype" w:hAnsi="Palatino Linotype"/>
                <w:b/>
                <w:sz w:val="28"/>
                <w:szCs w:val="28"/>
              </w:rPr>
            </w:pPr>
            <w:r>
              <w:rPr>
                <w:rFonts w:ascii="Palatino Linotype" w:hAnsi="Palatino Linotype"/>
                <w:b/>
                <w:sz w:val="28"/>
                <w:szCs w:val="28"/>
              </w:rPr>
              <w:t>Alexis Tapia Ramírez</w:t>
            </w:r>
          </w:p>
          <w:p w14:paraId="637039FC" w14:textId="69FBA464" w:rsidR="00516E6A" w:rsidRPr="0040233B" w:rsidRDefault="00516E6A" w:rsidP="00BD6BED">
            <w:pPr>
              <w:jc w:val="center"/>
              <w:rPr>
                <w:rFonts w:ascii="Palatino Linotype" w:hAnsi="Palatino Linotype"/>
              </w:rPr>
            </w:pPr>
            <w:r w:rsidRPr="0040233B">
              <w:rPr>
                <w:rFonts w:ascii="Palatino Linotype" w:hAnsi="Palatino Linotype"/>
              </w:rPr>
              <w:t>Secretari</w:t>
            </w:r>
            <w:r w:rsidR="00F1449C">
              <w:rPr>
                <w:rFonts w:ascii="Palatino Linotype" w:hAnsi="Palatino Linotype"/>
              </w:rPr>
              <w:t>o</w:t>
            </w:r>
            <w:r w:rsidRPr="0040233B">
              <w:rPr>
                <w:rFonts w:ascii="Palatino Linotype" w:hAnsi="Palatino Linotype"/>
              </w:rPr>
              <w:t xml:space="preserve"> Técnic</w:t>
            </w:r>
            <w:r w:rsidR="00F1449C">
              <w:rPr>
                <w:rFonts w:ascii="Palatino Linotype" w:hAnsi="Palatino Linotype"/>
              </w:rPr>
              <w:t>o</w:t>
            </w:r>
            <w:r w:rsidRPr="0040233B">
              <w:rPr>
                <w:rFonts w:ascii="Palatino Linotype" w:hAnsi="Palatino Linotype"/>
              </w:rPr>
              <w:t xml:space="preserve"> del Pleno</w:t>
            </w:r>
          </w:p>
          <w:p w14:paraId="76AA92DB" w14:textId="5652AC16" w:rsidR="00516E6A" w:rsidRPr="0040233B" w:rsidRDefault="00F1449C" w:rsidP="00DB78B5">
            <w:pPr>
              <w:jc w:val="center"/>
              <w:rPr>
                <w:rFonts w:ascii="Palatino Linotype" w:hAnsi="Palatino Linotype"/>
              </w:rPr>
            </w:pPr>
            <w:r>
              <w:rPr>
                <w:rFonts w:ascii="Palatino Linotype" w:hAnsi="Palatino Linotype"/>
              </w:rPr>
              <w:t>(Rúbrica)</w:t>
            </w:r>
          </w:p>
        </w:tc>
      </w:tr>
    </w:tbl>
    <w:p w14:paraId="7BC519CB" w14:textId="77777777" w:rsidR="009E0E68" w:rsidRDefault="009E0E68" w:rsidP="0085736B">
      <w:pPr>
        <w:spacing w:before="240" w:after="240"/>
        <w:jc w:val="both"/>
        <w:rPr>
          <w:rFonts w:ascii="Palatino Linotype" w:hAnsi="Palatino Linotype" w:cs="Arial"/>
          <w:sz w:val="16"/>
        </w:rPr>
      </w:pPr>
    </w:p>
    <w:p w14:paraId="7D2A109B" w14:textId="267C0130" w:rsidR="0085736B" w:rsidRPr="0040233B" w:rsidRDefault="008E7698" w:rsidP="0085736B">
      <w:pPr>
        <w:spacing w:before="240" w:after="240"/>
        <w:jc w:val="both"/>
        <w:rPr>
          <w:rFonts w:ascii="Palatino Linotype" w:hAnsi="Palatino Linotype" w:cs="Arial"/>
          <w:sz w:val="16"/>
        </w:rPr>
      </w:pPr>
      <w:r w:rsidRPr="0040233B">
        <w:rPr>
          <w:rFonts w:ascii="Palatino Linotype" w:hAnsi="Palatino Linotype" w:cs="Arial"/>
          <w:sz w:val="16"/>
        </w:rPr>
        <w:t>Esta hoja</w:t>
      </w:r>
      <w:r w:rsidR="001306E4" w:rsidRPr="0040233B">
        <w:rPr>
          <w:rFonts w:ascii="Palatino Linotype" w:hAnsi="Palatino Linotype" w:cs="Arial"/>
          <w:sz w:val="16"/>
        </w:rPr>
        <w:t xml:space="preserve"> corresponde a la resolución de </w:t>
      </w:r>
      <w:r w:rsidR="008E2075">
        <w:rPr>
          <w:rFonts w:ascii="Palatino Linotype" w:hAnsi="Palatino Linotype" w:cs="Arial"/>
          <w:sz w:val="16"/>
        </w:rPr>
        <w:t>nueve de enero</w:t>
      </w:r>
      <w:r w:rsidRPr="0040233B">
        <w:rPr>
          <w:rFonts w:ascii="Palatino Linotype" w:hAnsi="Palatino Linotype" w:cs="Arial"/>
          <w:sz w:val="16"/>
        </w:rPr>
        <w:t xml:space="preserve"> de</w:t>
      </w:r>
      <w:r w:rsidR="00686279" w:rsidRPr="0040233B">
        <w:rPr>
          <w:rFonts w:ascii="Palatino Linotype" w:hAnsi="Palatino Linotype" w:cs="Arial"/>
          <w:sz w:val="16"/>
        </w:rPr>
        <w:t>l</w:t>
      </w:r>
      <w:r w:rsidRPr="0040233B">
        <w:rPr>
          <w:rFonts w:ascii="Palatino Linotype" w:hAnsi="Palatino Linotype" w:cs="Arial"/>
          <w:sz w:val="16"/>
        </w:rPr>
        <w:t xml:space="preserve"> dos mil </w:t>
      </w:r>
      <w:r w:rsidR="003C4F18">
        <w:rPr>
          <w:rFonts w:ascii="Palatino Linotype" w:hAnsi="Palatino Linotype" w:cs="Arial"/>
          <w:sz w:val="16"/>
        </w:rPr>
        <w:t>dieci</w:t>
      </w:r>
      <w:r w:rsidR="008E2075">
        <w:rPr>
          <w:rFonts w:ascii="Palatino Linotype" w:hAnsi="Palatino Linotype" w:cs="Arial"/>
          <w:sz w:val="16"/>
        </w:rPr>
        <w:t>nueve</w:t>
      </w:r>
      <w:r w:rsidRPr="0040233B">
        <w:rPr>
          <w:rFonts w:ascii="Palatino Linotype" w:hAnsi="Palatino Linotype" w:cs="Arial"/>
          <w:sz w:val="16"/>
        </w:rPr>
        <w:t xml:space="preserve">, emitida en el recurso de revisión </w:t>
      </w:r>
      <w:r w:rsidR="008E2075">
        <w:rPr>
          <w:rFonts w:ascii="Palatino Linotype" w:hAnsi="Palatino Linotype" w:cs="Arial"/>
          <w:bCs/>
          <w:sz w:val="16"/>
        </w:rPr>
        <w:t>04234</w:t>
      </w:r>
      <w:r w:rsidR="003C4F18">
        <w:rPr>
          <w:rFonts w:ascii="Palatino Linotype" w:hAnsi="Palatino Linotype" w:cs="Arial"/>
          <w:bCs/>
          <w:sz w:val="16"/>
        </w:rPr>
        <w:t>/INFOEM</w:t>
      </w:r>
      <w:r w:rsidR="001306E4" w:rsidRPr="0040233B">
        <w:rPr>
          <w:rFonts w:ascii="Palatino Linotype" w:hAnsi="Palatino Linotype" w:cs="Arial"/>
          <w:bCs/>
          <w:sz w:val="16"/>
        </w:rPr>
        <w:t>/IP/RR/</w:t>
      </w:r>
      <w:r w:rsidR="003C4F18">
        <w:rPr>
          <w:rFonts w:ascii="Palatino Linotype" w:hAnsi="Palatino Linotype" w:cs="Arial"/>
          <w:bCs/>
          <w:sz w:val="16"/>
        </w:rPr>
        <w:t>2018</w:t>
      </w:r>
      <w:r w:rsidRPr="0040233B">
        <w:rPr>
          <w:rFonts w:ascii="Palatino Linotype" w:hAnsi="Palatino Linotype" w:cs="Arial"/>
          <w:sz w:val="16"/>
        </w:rPr>
        <w:t>.</w:t>
      </w:r>
      <w:r w:rsidR="0085736B" w:rsidRPr="0040233B">
        <w:rPr>
          <w:rFonts w:ascii="Palatino Linotype" w:hAnsi="Palatino Linotype" w:cs="Arial"/>
          <w:sz w:val="16"/>
        </w:rPr>
        <w:t xml:space="preserve"> </w:t>
      </w:r>
    </w:p>
    <w:sectPr w:rsidR="0085736B" w:rsidRPr="0040233B" w:rsidSect="00DB78B5">
      <w:headerReference w:type="default" r:id="rId11"/>
      <w:footerReference w:type="default" r:id="rId12"/>
      <w:headerReference w:type="first" r:id="rId13"/>
      <w:footerReference w:type="first" r:id="rId14"/>
      <w:pgSz w:w="12240" w:h="15840" w:code="1"/>
      <w:pgMar w:top="1418" w:right="1701" w:bottom="1418" w:left="1701" w:header="709" w:footer="709" w:gutter="0"/>
      <w:paperSrc w:first="25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F919ED" w14:textId="77777777" w:rsidR="0065766F" w:rsidRDefault="0065766F" w:rsidP="00C80F8C">
      <w:r>
        <w:separator/>
      </w:r>
    </w:p>
  </w:endnote>
  <w:endnote w:type="continuationSeparator" w:id="0">
    <w:p w14:paraId="51BD0854" w14:textId="77777777" w:rsidR="0065766F" w:rsidRDefault="0065766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571374" w:rsidRDefault="00571374"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685179">
      <w:rPr>
        <w:rFonts w:ascii="Arial" w:hAnsi="Arial" w:cs="Arial"/>
        <w:b/>
        <w:bCs/>
        <w:noProof/>
        <w:sz w:val="20"/>
        <w:szCs w:val="20"/>
      </w:rPr>
      <w:t>4</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685179">
      <w:rPr>
        <w:rFonts w:ascii="Arial" w:hAnsi="Arial" w:cs="Arial"/>
        <w:b/>
        <w:bCs/>
        <w:noProof/>
        <w:sz w:val="20"/>
        <w:szCs w:val="20"/>
      </w:rPr>
      <w:t>24</w:t>
    </w:r>
    <w:r>
      <w:rPr>
        <w:rFonts w:ascii="Arial" w:hAnsi="Arial" w:cs="Arial"/>
        <w:b/>
        <w:bCs/>
        <w:sz w:val="20"/>
        <w:szCs w:val="20"/>
      </w:rPr>
      <w:fldChar w:fldCharType="end"/>
    </w:r>
  </w:p>
  <w:p w14:paraId="1192A578" w14:textId="77777777" w:rsidR="00571374" w:rsidRDefault="00571374" w:rsidP="00935A0D">
    <w:pPr>
      <w:pStyle w:val="Piedepgina"/>
      <w:rPr>
        <w:rFonts w:ascii="Times New Roman" w:hAnsi="Times New Roman" w:cs="Times New Roman"/>
      </w:rPr>
    </w:pPr>
  </w:p>
  <w:p w14:paraId="14A770F8" w14:textId="77777777" w:rsidR="00571374" w:rsidRDefault="00571374"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571374" w:rsidRDefault="00571374"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685179">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685179">
      <w:rPr>
        <w:rFonts w:ascii="Arial" w:hAnsi="Arial" w:cs="Arial"/>
        <w:b/>
        <w:bCs/>
        <w:noProof/>
        <w:sz w:val="20"/>
        <w:szCs w:val="20"/>
      </w:rPr>
      <w:t>24</w:t>
    </w:r>
    <w:r>
      <w:rPr>
        <w:rFonts w:ascii="Arial" w:hAnsi="Arial" w:cs="Arial"/>
        <w:b/>
        <w:bCs/>
        <w:sz w:val="20"/>
        <w:szCs w:val="20"/>
      </w:rPr>
      <w:fldChar w:fldCharType="end"/>
    </w:r>
  </w:p>
  <w:p w14:paraId="5D98ABD5" w14:textId="77777777" w:rsidR="00571374" w:rsidRDefault="0057137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0FDF9D" w14:textId="77777777" w:rsidR="0065766F" w:rsidRDefault="0065766F" w:rsidP="00C80F8C">
      <w:r>
        <w:separator/>
      </w:r>
    </w:p>
  </w:footnote>
  <w:footnote w:type="continuationSeparator" w:id="0">
    <w:p w14:paraId="50599310" w14:textId="77777777" w:rsidR="0065766F" w:rsidRDefault="0065766F" w:rsidP="00C80F8C">
      <w:r>
        <w:continuationSeparator/>
      </w:r>
    </w:p>
  </w:footnote>
  <w:footnote w:id="1">
    <w:p w14:paraId="40F99EEC" w14:textId="77777777" w:rsidR="004654E0" w:rsidRPr="004654E0" w:rsidRDefault="004654E0" w:rsidP="004654E0">
      <w:pPr>
        <w:pStyle w:val="Textonotapie"/>
        <w:jc w:val="both"/>
        <w:rPr>
          <w:rFonts w:ascii="Palatino Linotype" w:hAnsi="Palatino Linotype"/>
          <w:i/>
          <w:sz w:val="16"/>
          <w:szCs w:val="16"/>
        </w:rPr>
      </w:pPr>
      <w:r>
        <w:rPr>
          <w:rStyle w:val="Refdenotaalpie"/>
        </w:rPr>
        <w:footnoteRef/>
      </w:r>
      <w:r>
        <w:t xml:space="preserve"> </w:t>
      </w:r>
      <w:r w:rsidRPr="004654E0">
        <w:rPr>
          <w:rFonts w:ascii="Palatino Linotype" w:hAnsi="Palatino Linotype"/>
          <w:i/>
          <w:sz w:val="16"/>
          <w:szCs w:val="16"/>
        </w:rPr>
        <w:t>Artículo 164.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571374" w14:paraId="6B4E3B81" w14:textId="77777777" w:rsidTr="009D4854">
      <w:tc>
        <w:tcPr>
          <w:tcW w:w="2553" w:type="dxa"/>
          <w:vAlign w:val="center"/>
          <w:hideMark/>
        </w:tcPr>
        <w:p w14:paraId="0ABBC6C0" w14:textId="77777777" w:rsidR="00571374" w:rsidRDefault="00571374"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60C471CA" w14:textId="39E81747" w:rsidR="00571374" w:rsidRDefault="00571374" w:rsidP="007F2EC8">
          <w:pPr>
            <w:rPr>
              <w:rFonts w:ascii="Palatino Linotype" w:hAnsi="Palatino Linotype"/>
              <w:b/>
              <w:sz w:val="22"/>
              <w:szCs w:val="22"/>
              <w:lang w:val="es-ES_tradnl"/>
            </w:rPr>
          </w:pPr>
          <w:r w:rsidRPr="004440AC">
            <w:rPr>
              <w:rFonts w:ascii="Palatino Linotype" w:eastAsiaTheme="minorEastAsia" w:hAnsi="Palatino Linotype" w:cs="Arial"/>
              <w:b/>
              <w:bCs/>
              <w:sz w:val="22"/>
              <w:szCs w:val="22"/>
              <w:lang w:val="es-MX"/>
            </w:rPr>
            <w:t>0</w:t>
          </w:r>
          <w:r w:rsidR="007F2EC8">
            <w:rPr>
              <w:rFonts w:ascii="Palatino Linotype" w:eastAsiaTheme="minorEastAsia" w:hAnsi="Palatino Linotype" w:cs="Arial"/>
              <w:b/>
              <w:bCs/>
              <w:color w:val="C00000"/>
              <w:sz w:val="22"/>
              <w:szCs w:val="22"/>
              <w:lang w:val="es-MX"/>
            </w:rPr>
            <w:t>4234</w:t>
          </w:r>
          <w:r w:rsidRPr="004440AC">
            <w:rPr>
              <w:rFonts w:ascii="Palatino Linotype" w:eastAsiaTheme="minorEastAsia" w:hAnsi="Palatino Linotype" w:cs="Arial"/>
              <w:b/>
              <w:bCs/>
              <w:sz w:val="22"/>
              <w:szCs w:val="22"/>
              <w:lang w:val="es-MX"/>
            </w:rPr>
            <w:t>/INFOEM/IP/RR/201</w:t>
          </w:r>
          <w:r>
            <w:rPr>
              <w:rFonts w:ascii="Palatino Linotype" w:eastAsiaTheme="minorEastAsia" w:hAnsi="Palatino Linotype" w:cs="Arial"/>
              <w:b/>
              <w:bCs/>
              <w:sz w:val="22"/>
              <w:szCs w:val="22"/>
              <w:lang w:val="es-MX"/>
            </w:rPr>
            <w:t>8</w:t>
          </w:r>
        </w:p>
      </w:tc>
    </w:tr>
    <w:tr w:rsidR="00571374" w14:paraId="31CB780F" w14:textId="77777777" w:rsidTr="009D4854">
      <w:trPr>
        <w:trHeight w:val="228"/>
      </w:trPr>
      <w:tc>
        <w:tcPr>
          <w:tcW w:w="2553" w:type="dxa"/>
          <w:vAlign w:val="center"/>
          <w:hideMark/>
        </w:tcPr>
        <w:p w14:paraId="4F49CB4A" w14:textId="6966D32E" w:rsidR="00571374" w:rsidRDefault="00571374"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5D08B318" w14:textId="7327F680" w:rsidR="00571374" w:rsidRDefault="007F2EC8" w:rsidP="003C4F18">
          <w:pPr>
            <w:rPr>
              <w:rFonts w:ascii="Palatino Linotype" w:hAnsi="Palatino Linotype"/>
              <w:b/>
              <w:sz w:val="22"/>
              <w:szCs w:val="22"/>
              <w:lang w:val="es-ES_tradnl"/>
            </w:rPr>
          </w:pPr>
          <w:r>
            <w:rPr>
              <w:rFonts w:ascii="Palatino Linotype" w:eastAsiaTheme="minorEastAsia" w:hAnsi="Palatino Linotype" w:cs="Arial"/>
              <w:b/>
              <w:sz w:val="22"/>
              <w:szCs w:val="22"/>
              <w:lang w:val="es-MX"/>
            </w:rPr>
            <w:t>Universidad Politécnica del Valle de Toluca</w:t>
          </w:r>
        </w:p>
      </w:tc>
    </w:tr>
    <w:tr w:rsidR="00571374" w14:paraId="69050F56" w14:textId="77777777" w:rsidTr="009D4854">
      <w:tc>
        <w:tcPr>
          <w:tcW w:w="2553" w:type="dxa"/>
          <w:vAlign w:val="center"/>
          <w:hideMark/>
        </w:tcPr>
        <w:p w14:paraId="65C9B735" w14:textId="1BD9C7F4" w:rsidR="00571374" w:rsidRDefault="00571374"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6864B57" w14:textId="2596540D" w:rsidR="00571374" w:rsidRDefault="00571374" w:rsidP="009D4854">
          <w:pPr>
            <w:ind w:right="-533"/>
            <w:rPr>
              <w:rFonts w:ascii="Palatino Linotype" w:hAnsi="Palatino Linotype"/>
              <w:b/>
              <w:sz w:val="22"/>
              <w:szCs w:val="22"/>
              <w:lang w:val="es-ES_tradnl"/>
            </w:rPr>
          </w:pPr>
          <w:r w:rsidRPr="0021764E">
            <w:rPr>
              <w:rFonts w:ascii="Palatino Linotype" w:hAnsi="Palatino Linotype"/>
              <w:b/>
              <w:sz w:val="22"/>
              <w:szCs w:val="22"/>
            </w:rPr>
            <w:t>Javier Martínez Cruz</w:t>
          </w:r>
        </w:p>
      </w:tc>
    </w:tr>
  </w:tbl>
  <w:p w14:paraId="0F9141D0" w14:textId="6BE66C20" w:rsidR="00571374" w:rsidRDefault="00571374" w:rsidP="006F30F8">
    <w:pPr>
      <w:pStyle w:val="Encabezado"/>
      <w:tabs>
        <w:tab w:val="clear" w:pos="4252"/>
        <w:tab w:val="clear" w:pos="8504"/>
        <w:tab w:val="left" w:pos="2326"/>
      </w:tabs>
    </w:pPr>
    <w:r>
      <w:tab/>
    </w:r>
  </w:p>
  <w:p w14:paraId="23403E59" w14:textId="77777777" w:rsidR="00571374" w:rsidRDefault="00571374"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517AB7B5" w:rsidR="00571374" w:rsidRDefault="00571374" w:rsidP="00C47D1B">
    <w:pPr>
      <w:pStyle w:val="Encabezado"/>
      <w:jc w:val="both"/>
    </w:pPr>
    <w:r>
      <w:t xml:space="preserve">                                  </w:t>
    </w:r>
  </w:p>
  <w:tbl>
    <w:tblPr>
      <w:tblW w:w="6240" w:type="dxa"/>
      <w:tblInd w:w="3685" w:type="dxa"/>
      <w:tblLayout w:type="fixed"/>
      <w:tblLook w:val="04A0" w:firstRow="1" w:lastRow="0" w:firstColumn="1" w:lastColumn="0" w:noHBand="0" w:noVBand="1"/>
    </w:tblPr>
    <w:tblGrid>
      <w:gridCol w:w="2553"/>
      <w:gridCol w:w="3687"/>
    </w:tblGrid>
    <w:tr w:rsidR="00571374" w14:paraId="477E149B" w14:textId="77777777" w:rsidTr="00C47D1B">
      <w:tc>
        <w:tcPr>
          <w:tcW w:w="2553" w:type="dxa"/>
          <w:vAlign w:val="center"/>
          <w:hideMark/>
        </w:tcPr>
        <w:p w14:paraId="5C0586E4" w14:textId="77777777" w:rsidR="00571374" w:rsidRDefault="00571374"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1C41D028" w:rsidR="00571374" w:rsidRPr="004440AC" w:rsidRDefault="00571374" w:rsidP="007F2EC8">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w:t>
          </w:r>
          <w:r w:rsidR="007F2EC8">
            <w:rPr>
              <w:rFonts w:ascii="Palatino Linotype" w:eastAsiaTheme="minorEastAsia" w:hAnsi="Palatino Linotype" w:cs="Arial"/>
              <w:b/>
              <w:bCs/>
              <w:color w:val="C00000"/>
              <w:sz w:val="22"/>
              <w:szCs w:val="22"/>
              <w:lang w:val="es-MX"/>
            </w:rPr>
            <w:t>4234</w:t>
          </w:r>
          <w:r w:rsidRPr="004440AC">
            <w:rPr>
              <w:rFonts w:ascii="Palatino Linotype" w:eastAsiaTheme="minorEastAsia" w:hAnsi="Palatino Linotype" w:cs="Arial"/>
              <w:b/>
              <w:bCs/>
              <w:sz w:val="22"/>
              <w:szCs w:val="22"/>
              <w:lang w:val="es-MX"/>
            </w:rPr>
            <w:t>/INFOEM/IP/RR/201</w:t>
          </w:r>
          <w:r>
            <w:rPr>
              <w:rFonts w:ascii="Palatino Linotype" w:eastAsiaTheme="minorEastAsia" w:hAnsi="Palatino Linotype" w:cs="Arial"/>
              <w:b/>
              <w:bCs/>
              <w:sz w:val="22"/>
              <w:szCs w:val="22"/>
              <w:lang w:val="es-MX"/>
            </w:rPr>
            <w:t>8</w:t>
          </w:r>
        </w:p>
      </w:tc>
    </w:tr>
    <w:tr w:rsidR="00571374" w14:paraId="5B5BE21C" w14:textId="77777777" w:rsidTr="00C47D1B">
      <w:tc>
        <w:tcPr>
          <w:tcW w:w="2553" w:type="dxa"/>
          <w:vAlign w:val="center"/>
          <w:hideMark/>
        </w:tcPr>
        <w:p w14:paraId="4AE96902" w14:textId="4E063913" w:rsidR="00571374" w:rsidRDefault="00571374"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74EF9682" w:rsidR="00571374" w:rsidRPr="004440AC" w:rsidRDefault="00685179" w:rsidP="00685179">
          <w:pPr>
            <w:rPr>
              <w:rFonts w:ascii="Palatino Linotype" w:hAnsi="Palatino Linotype"/>
              <w:b/>
              <w:sz w:val="22"/>
              <w:szCs w:val="22"/>
              <w:lang w:val="es-ES_tradnl"/>
            </w:rPr>
          </w:pPr>
          <w:r>
            <w:rPr>
              <w:rFonts w:ascii="Palatino Linotype" w:eastAsiaTheme="minorEastAsia" w:hAnsi="Palatino Linotype" w:cs="Arial"/>
              <w:b/>
              <w:color w:val="C00000"/>
              <w:sz w:val="22"/>
              <w:szCs w:val="22"/>
              <w:lang w:val="es-MX"/>
            </w:rPr>
            <w:t xml:space="preserve">Xxxxx Xxxxxx Xxxxxxxxx </w:t>
          </w:r>
        </w:p>
      </w:tc>
    </w:tr>
    <w:tr w:rsidR="00571374" w14:paraId="22601A11" w14:textId="77777777" w:rsidTr="00C47D1B">
      <w:trPr>
        <w:trHeight w:val="228"/>
      </w:trPr>
      <w:tc>
        <w:tcPr>
          <w:tcW w:w="2553" w:type="dxa"/>
          <w:vAlign w:val="center"/>
          <w:hideMark/>
        </w:tcPr>
        <w:p w14:paraId="6EFE221D" w14:textId="49C5F800" w:rsidR="00571374" w:rsidRDefault="00571374"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3148EB89" w:rsidR="00571374" w:rsidRPr="004440AC" w:rsidRDefault="007F2EC8" w:rsidP="003C4F18">
          <w:pPr>
            <w:rPr>
              <w:rFonts w:ascii="Palatino Linotype" w:hAnsi="Palatino Linotype"/>
              <w:b/>
              <w:sz w:val="22"/>
              <w:szCs w:val="22"/>
              <w:lang w:val="es-ES_tradnl"/>
            </w:rPr>
          </w:pPr>
          <w:r>
            <w:rPr>
              <w:rFonts w:ascii="Palatino Linotype" w:eastAsiaTheme="minorEastAsia" w:hAnsi="Palatino Linotype" w:cs="Arial"/>
              <w:b/>
              <w:sz w:val="22"/>
              <w:szCs w:val="22"/>
              <w:lang w:val="es-MX"/>
            </w:rPr>
            <w:t>Universidad Politécnica del Valle de Toluca</w:t>
          </w:r>
        </w:p>
      </w:tc>
    </w:tr>
    <w:tr w:rsidR="00571374" w14:paraId="2D6C630E" w14:textId="77777777" w:rsidTr="00C47D1B">
      <w:tc>
        <w:tcPr>
          <w:tcW w:w="2553" w:type="dxa"/>
          <w:vAlign w:val="center"/>
          <w:hideMark/>
        </w:tcPr>
        <w:p w14:paraId="5BD4C6DB" w14:textId="0AEF79C2" w:rsidR="00571374" w:rsidRDefault="00571374"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CDDA0BE" w14:textId="02A85023" w:rsidR="00571374" w:rsidRPr="004440AC" w:rsidRDefault="00571374" w:rsidP="00C47D1B">
          <w:pPr>
            <w:ind w:right="-533"/>
            <w:rPr>
              <w:rFonts w:ascii="Palatino Linotype" w:hAnsi="Palatino Linotype"/>
              <w:b/>
              <w:sz w:val="22"/>
              <w:szCs w:val="22"/>
              <w:lang w:val="es-ES_tradnl"/>
            </w:rPr>
          </w:pPr>
          <w:r w:rsidRPr="004440AC">
            <w:rPr>
              <w:rFonts w:ascii="Palatino Linotype" w:hAnsi="Palatino Linotype"/>
              <w:b/>
              <w:sz w:val="22"/>
              <w:szCs w:val="22"/>
            </w:rPr>
            <w:t>Javier Martínez Cruz</w:t>
          </w:r>
        </w:p>
      </w:tc>
    </w:tr>
  </w:tbl>
  <w:p w14:paraId="59DE3767" w14:textId="6FD10F8D" w:rsidR="00571374" w:rsidRDefault="00571374"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506DC7"/>
    <w:multiLevelType w:val="hybridMultilevel"/>
    <w:tmpl w:val="7B7E1FB6"/>
    <w:lvl w:ilvl="0" w:tplc="080A000F">
      <w:start w:val="1"/>
      <w:numFmt w:val="decimal"/>
      <w:lvlText w:val="%1."/>
      <w:lvlJc w:val="left"/>
      <w:pPr>
        <w:ind w:left="794" w:hanging="37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8C"/>
    <w:rsid w:val="00000938"/>
    <w:rsid w:val="0000357F"/>
    <w:rsid w:val="0000625E"/>
    <w:rsid w:val="000064FC"/>
    <w:rsid w:val="00012A5F"/>
    <w:rsid w:val="000163E2"/>
    <w:rsid w:val="00017BE1"/>
    <w:rsid w:val="00020A18"/>
    <w:rsid w:val="00020B4A"/>
    <w:rsid w:val="00023C79"/>
    <w:rsid w:val="00026D94"/>
    <w:rsid w:val="00030F70"/>
    <w:rsid w:val="00031386"/>
    <w:rsid w:val="000334EF"/>
    <w:rsid w:val="0003385D"/>
    <w:rsid w:val="000354B7"/>
    <w:rsid w:val="00035B1B"/>
    <w:rsid w:val="00035F2E"/>
    <w:rsid w:val="00036B8A"/>
    <w:rsid w:val="000423C7"/>
    <w:rsid w:val="0004471E"/>
    <w:rsid w:val="00045FD8"/>
    <w:rsid w:val="00047F41"/>
    <w:rsid w:val="00050157"/>
    <w:rsid w:val="00052D77"/>
    <w:rsid w:val="00057073"/>
    <w:rsid w:val="000646E3"/>
    <w:rsid w:val="000667E0"/>
    <w:rsid w:val="00075D7A"/>
    <w:rsid w:val="00077347"/>
    <w:rsid w:val="00077788"/>
    <w:rsid w:val="00083058"/>
    <w:rsid w:val="0008542A"/>
    <w:rsid w:val="00090DA5"/>
    <w:rsid w:val="00090EBA"/>
    <w:rsid w:val="00091682"/>
    <w:rsid w:val="00093EC7"/>
    <w:rsid w:val="000A1C9A"/>
    <w:rsid w:val="000A1E1F"/>
    <w:rsid w:val="000A351A"/>
    <w:rsid w:val="000A4EC4"/>
    <w:rsid w:val="000A515A"/>
    <w:rsid w:val="000A577A"/>
    <w:rsid w:val="000A6651"/>
    <w:rsid w:val="000A7C0E"/>
    <w:rsid w:val="000B2B61"/>
    <w:rsid w:val="000B2FE2"/>
    <w:rsid w:val="000B3FFD"/>
    <w:rsid w:val="000B5351"/>
    <w:rsid w:val="000B7B5A"/>
    <w:rsid w:val="000C4453"/>
    <w:rsid w:val="000C7714"/>
    <w:rsid w:val="000C77C6"/>
    <w:rsid w:val="000C7C04"/>
    <w:rsid w:val="000D33E5"/>
    <w:rsid w:val="000D3579"/>
    <w:rsid w:val="00104E08"/>
    <w:rsid w:val="001110FC"/>
    <w:rsid w:val="00112892"/>
    <w:rsid w:val="00114DDF"/>
    <w:rsid w:val="00115AAD"/>
    <w:rsid w:val="00124762"/>
    <w:rsid w:val="00130216"/>
    <w:rsid w:val="00130642"/>
    <w:rsid w:val="001306E4"/>
    <w:rsid w:val="00136083"/>
    <w:rsid w:val="001373DC"/>
    <w:rsid w:val="00140C79"/>
    <w:rsid w:val="00141F78"/>
    <w:rsid w:val="00143967"/>
    <w:rsid w:val="00147E1D"/>
    <w:rsid w:val="00151D19"/>
    <w:rsid w:val="00152866"/>
    <w:rsid w:val="0015575F"/>
    <w:rsid w:val="00161FC4"/>
    <w:rsid w:val="00163B98"/>
    <w:rsid w:val="0016400D"/>
    <w:rsid w:val="001667F0"/>
    <w:rsid w:val="001701C4"/>
    <w:rsid w:val="001707DD"/>
    <w:rsid w:val="00170E0A"/>
    <w:rsid w:val="00172089"/>
    <w:rsid w:val="0017530C"/>
    <w:rsid w:val="00175974"/>
    <w:rsid w:val="00177A27"/>
    <w:rsid w:val="00181791"/>
    <w:rsid w:val="00183275"/>
    <w:rsid w:val="00184FBA"/>
    <w:rsid w:val="00186B63"/>
    <w:rsid w:val="001911CC"/>
    <w:rsid w:val="00194D46"/>
    <w:rsid w:val="001A113F"/>
    <w:rsid w:val="001A1810"/>
    <w:rsid w:val="001A2A37"/>
    <w:rsid w:val="001A2FF3"/>
    <w:rsid w:val="001A373A"/>
    <w:rsid w:val="001B5099"/>
    <w:rsid w:val="001B6BAF"/>
    <w:rsid w:val="001B6BDC"/>
    <w:rsid w:val="001C0C3F"/>
    <w:rsid w:val="001C4BAC"/>
    <w:rsid w:val="001C7229"/>
    <w:rsid w:val="001D064E"/>
    <w:rsid w:val="001D54C7"/>
    <w:rsid w:val="001E1C02"/>
    <w:rsid w:val="001E39C4"/>
    <w:rsid w:val="001E5309"/>
    <w:rsid w:val="001E64BE"/>
    <w:rsid w:val="001F1B46"/>
    <w:rsid w:val="001F1F7D"/>
    <w:rsid w:val="001F501F"/>
    <w:rsid w:val="0020054B"/>
    <w:rsid w:val="00201E21"/>
    <w:rsid w:val="00204C2A"/>
    <w:rsid w:val="00205DAE"/>
    <w:rsid w:val="00212FE4"/>
    <w:rsid w:val="00215922"/>
    <w:rsid w:val="00220958"/>
    <w:rsid w:val="00221545"/>
    <w:rsid w:val="00222F65"/>
    <w:rsid w:val="00223D0B"/>
    <w:rsid w:val="0023264F"/>
    <w:rsid w:val="0023380E"/>
    <w:rsid w:val="00233F88"/>
    <w:rsid w:val="002440EB"/>
    <w:rsid w:val="00244EEF"/>
    <w:rsid w:val="00250658"/>
    <w:rsid w:val="00250F9B"/>
    <w:rsid w:val="00251C63"/>
    <w:rsid w:val="002556CA"/>
    <w:rsid w:val="00256193"/>
    <w:rsid w:val="0026271B"/>
    <w:rsid w:val="002629E7"/>
    <w:rsid w:val="00262FC7"/>
    <w:rsid w:val="002642D4"/>
    <w:rsid w:val="002657BB"/>
    <w:rsid w:val="0026683E"/>
    <w:rsid w:val="00281EF2"/>
    <w:rsid w:val="00283308"/>
    <w:rsid w:val="00290C42"/>
    <w:rsid w:val="002937C6"/>
    <w:rsid w:val="00293DE5"/>
    <w:rsid w:val="00295078"/>
    <w:rsid w:val="00295C72"/>
    <w:rsid w:val="00295DE7"/>
    <w:rsid w:val="00297AB0"/>
    <w:rsid w:val="002A679D"/>
    <w:rsid w:val="002A6CC7"/>
    <w:rsid w:val="002B0A1D"/>
    <w:rsid w:val="002B0EF8"/>
    <w:rsid w:val="002B1708"/>
    <w:rsid w:val="002B393B"/>
    <w:rsid w:val="002B4950"/>
    <w:rsid w:val="002B62AF"/>
    <w:rsid w:val="002B7622"/>
    <w:rsid w:val="002C0C63"/>
    <w:rsid w:val="002C0F5C"/>
    <w:rsid w:val="002C4EBB"/>
    <w:rsid w:val="002C4F45"/>
    <w:rsid w:val="002C6154"/>
    <w:rsid w:val="002D07B6"/>
    <w:rsid w:val="002D42F7"/>
    <w:rsid w:val="002D508B"/>
    <w:rsid w:val="002E5744"/>
    <w:rsid w:val="002E6172"/>
    <w:rsid w:val="002E6B74"/>
    <w:rsid w:val="002E6BA1"/>
    <w:rsid w:val="002F1C4D"/>
    <w:rsid w:val="002F2653"/>
    <w:rsid w:val="002F3A84"/>
    <w:rsid w:val="002F411A"/>
    <w:rsid w:val="002F5A90"/>
    <w:rsid w:val="002F700E"/>
    <w:rsid w:val="00302787"/>
    <w:rsid w:val="00302E90"/>
    <w:rsid w:val="00302FBC"/>
    <w:rsid w:val="00306B09"/>
    <w:rsid w:val="0030711C"/>
    <w:rsid w:val="0031046F"/>
    <w:rsid w:val="00313AFB"/>
    <w:rsid w:val="00314023"/>
    <w:rsid w:val="00314402"/>
    <w:rsid w:val="00314587"/>
    <w:rsid w:val="003156AE"/>
    <w:rsid w:val="00321D72"/>
    <w:rsid w:val="00322AE2"/>
    <w:rsid w:val="00323623"/>
    <w:rsid w:val="00333C7C"/>
    <w:rsid w:val="003349F4"/>
    <w:rsid w:val="00335047"/>
    <w:rsid w:val="00340B86"/>
    <w:rsid w:val="00340D76"/>
    <w:rsid w:val="00343057"/>
    <w:rsid w:val="003537DE"/>
    <w:rsid w:val="00355B75"/>
    <w:rsid w:val="0035716F"/>
    <w:rsid w:val="0036086E"/>
    <w:rsid w:val="003633DD"/>
    <w:rsid w:val="00367CE5"/>
    <w:rsid w:val="00377749"/>
    <w:rsid w:val="00381A39"/>
    <w:rsid w:val="00382014"/>
    <w:rsid w:val="00396E0C"/>
    <w:rsid w:val="003A11DD"/>
    <w:rsid w:val="003A2B96"/>
    <w:rsid w:val="003A5A6E"/>
    <w:rsid w:val="003A6186"/>
    <w:rsid w:val="003A622D"/>
    <w:rsid w:val="003B72E9"/>
    <w:rsid w:val="003C4A79"/>
    <w:rsid w:val="003C4F18"/>
    <w:rsid w:val="003C5A54"/>
    <w:rsid w:val="003D1883"/>
    <w:rsid w:val="003D18A4"/>
    <w:rsid w:val="003D48A3"/>
    <w:rsid w:val="003D61B0"/>
    <w:rsid w:val="003E5C13"/>
    <w:rsid w:val="003E5DB7"/>
    <w:rsid w:val="003E6D0E"/>
    <w:rsid w:val="003F09F0"/>
    <w:rsid w:val="003F2BA9"/>
    <w:rsid w:val="003F52C2"/>
    <w:rsid w:val="003F58C3"/>
    <w:rsid w:val="003F7009"/>
    <w:rsid w:val="0040233B"/>
    <w:rsid w:val="00410650"/>
    <w:rsid w:val="004106C1"/>
    <w:rsid w:val="004126F7"/>
    <w:rsid w:val="00414EE8"/>
    <w:rsid w:val="00416AAC"/>
    <w:rsid w:val="0042006D"/>
    <w:rsid w:val="00423786"/>
    <w:rsid w:val="00424241"/>
    <w:rsid w:val="0043317E"/>
    <w:rsid w:val="00433345"/>
    <w:rsid w:val="00436503"/>
    <w:rsid w:val="00443EF9"/>
    <w:rsid w:val="004440AC"/>
    <w:rsid w:val="0044547C"/>
    <w:rsid w:val="00446BB3"/>
    <w:rsid w:val="00450869"/>
    <w:rsid w:val="00451F5B"/>
    <w:rsid w:val="00453028"/>
    <w:rsid w:val="00453918"/>
    <w:rsid w:val="00455768"/>
    <w:rsid w:val="00457077"/>
    <w:rsid w:val="00457FC7"/>
    <w:rsid w:val="00462417"/>
    <w:rsid w:val="00464624"/>
    <w:rsid w:val="004654E0"/>
    <w:rsid w:val="004677F9"/>
    <w:rsid w:val="0047775E"/>
    <w:rsid w:val="00482731"/>
    <w:rsid w:val="0048286C"/>
    <w:rsid w:val="00483A0F"/>
    <w:rsid w:val="0048589D"/>
    <w:rsid w:val="00487F15"/>
    <w:rsid w:val="004912A0"/>
    <w:rsid w:val="004928DE"/>
    <w:rsid w:val="00493E2F"/>
    <w:rsid w:val="0049576C"/>
    <w:rsid w:val="004A0EA8"/>
    <w:rsid w:val="004A14D9"/>
    <w:rsid w:val="004A21F6"/>
    <w:rsid w:val="004A4B61"/>
    <w:rsid w:val="004A693D"/>
    <w:rsid w:val="004A6EFE"/>
    <w:rsid w:val="004B1858"/>
    <w:rsid w:val="004B2540"/>
    <w:rsid w:val="004B72C5"/>
    <w:rsid w:val="004B7A1B"/>
    <w:rsid w:val="004C3804"/>
    <w:rsid w:val="004C45A2"/>
    <w:rsid w:val="004C56DE"/>
    <w:rsid w:val="004C5B78"/>
    <w:rsid w:val="004C7701"/>
    <w:rsid w:val="004D0A26"/>
    <w:rsid w:val="004D0EE4"/>
    <w:rsid w:val="004D3B80"/>
    <w:rsid w:val="004D47C8"/>
    <w:rsid w:val="004D5AC0"/>
    <w:rsid w:val="004D5FEF"/>
    <w:rsid w:val="004E27AD"/>
    <w:rsid w:val="004E4987"/>
    <w:rsid w:val="004F227C"/>
    <w:rsid w:val="004F3B64"/>
    <w:rsid w:val="005001DD"/>
    <w:rsid w:val="00505B26"/>
    <w:rsid w:val="00507449"/>
    <w:rsid w:val="00516E6A"/>
    <w:rsid w:val="005206C8"/>
    <w:rsid w:val="005218EA"/>
    <w:rsid w:val="00522ED5"/>
    <w:rsid w:val="0052414D"/>
    <w:rsid w:val="00534AF7"/>
    <w:rsid w:val="00535560"/>
    <w:rsid w:val="005416D6"/>
    <w:rsid w:val="00544117"/>
    <w:rsid w:val="00551BA4"/>
    <w:rsid w:val="00552D59"/>
    <w:rsid w:val="0056588E"/>
    <w:rsid w:val="00571374"/>
    <w:rsid w:val="00571391"/>
    <w:rsid w:val="00573949"/>
    <w:rsid w:val="00577287"/>
    <w:rsid w:val="00577FA0"/>
    <w:rsid w:val="0058269D"/>
    <w:rsid w:val="0058439D"/>
    <w:rsid w:val="00585149"/>
    <w:rsid w:val="00585C24"/>
    <w:rsid w:val="0058743A"/>
    <w:rsid w:val="005875A9"/>
    <w:rsid w:val="00590636"/>
    <w:rsid w:val="00593027"/>
    <w:rsid w:val="00593DB7"/>
    <w:rsid w:val="005949EA"/>
    <w:rsid w:val="00594BC5"/>
    <w:rsid w:val="005954E9"/>
    <w:rsid w:val="005A232E"/>
    <w:rsid w:val="005A6845"/>
    <w:rsid w:val="005A7C3F"/>
    <w:rsid w:val="005B6938"/>
    <w:rsid w:val="005C5799"/>
    <w:rsid w:val="005C75FF"/>
    <w:rsid w:val="005D1DF5"/>
    <w:rsid w:val="005E0300"/>
    <w:rsid w:val="005E15A3"/>
    <w:rsid w:val="005E35A0"/>
    <w:rsid w:val="005E4A3D"/>
    <w:rsid w:val="005E4F05"/>
    <w:rsid w:val="005E5859"/>
    <w:rsid w:val="005E5DC1"/>
    <w:rsid w:val="005E67EC"/>
    <w:rsid w:val="005F0F9A"/>
    <w:rsid w:val="005F178D"/>
    <w:rsid w:val="005F2786"/>
    <w:rsid w:val="005F4DCE"/>
    <w:rsid w:val="005F5725"/>
    <w:rsid w:val="006010BF"/>
    <w:rsid w:val="00601296"/>
    <w:rsid w:val="006031FE"/>
    <w:rsid w:val="006047FC"/>
    <w:rsid w:val="006048D2"/>
    <w:rsid w:val="006057E1"/>
    <w:rsid w:val="0060737B"/>
    <w:rsid w:val="006077EB"/>
    <w:rsid w:val="006079C9"/>
    <w:rsid w:val="006100A1"/>
    <w:rsid w:val="00611F9E"/>
    <w:rsid w:val="0061663A"/>
    <w:rsid w:val="00623EA3"/>
    <w:rsid w:val="00624BDB"/>
    <w:rsid w:val="00624FBF"/>
    <w:rsid w:val="00625AFD"/>
    <w:rsid w:val="00625E1B"/>
    <w:rsid w:val="00627B5D"/>
    <w:rsid w:val="00633AB7"/>
    <w:rsid w:val="00634485"/>
    <w:rsid w:val="006345A0"/>
    <w:rsid w:val="00637C16"/>
    <w:rsid w:val="006445D2"/>
    <w:rsid w:val="0064598A"/>
    <w:rsid w:val="00647094"/>
    <w:rsid w:val="00655B83"/>
    <w:rsid w:val="00656C59"/>
    <w:rsid w:val="0065766F"/>
    <w:rsid w:val="006614CB"/>
    <w:rsid w:val="00666655"/>
    <w:rsid w:val="006747B5"/>
    <w:rsid w:val="00675974"/>
    <w:rsid w:val="006803E8"/>
    <w:rsid w:val="00682656"/>
    <w:rsid w:val="00683EAC"/>
    <w:rsid w:val="00684EF6"/>
    <w:rsid w:val="00685179"/>
    <w:rsid w:val="00686279"/>
    <w:rsid w:val="00686A8A"/>
    <w:rsid w:val="006878A4"/>
    <w:rsid w:val="00690BC8"/>
    <w:rsid w:val="006954F2"/>
    <w:rsid w:val="006A03CD"/>
    <w:rsid w:val="006A06FE"/>
    <w:rsid w:val="006A42D4"/>
    <w:rsid w:val="006A4E98"/>
    <w:rsid w:val="006A6844"/>
    <w:rsid w:val="006A7829"/>
    <w:rsid w:val="006B2A9B"/>
    <w:rsid w:val="006B2BA6"/>
    <w:rsid w:val="006B4A50"/>
    <w:rsid w:val="006C24A5"/>
    <w:rsid w:val="006C24CD"/>
    <w:rsid w:val="006C60B5"/>
    <w:rsid w:val="006C636A"/>
    <w:rsid w:val="006D64F9"/>
    <w:rsid w:val="006E6278"/>
    <w:rsid w:val="006E6389"/>
    <w:rsid w:val="006E662E"/>
    <w:rsid w:val="006E69AA"/>
    <w:rsid w:val="006F30F8"/>
    <w:rsid w:val="006F3144"/>
    <w:rsid w:val="006F5B9E"/>
    <w:rsid w:val="006F6E1B"/>
    <w:rsid w:val="007061DF"/>
    <w:rsid w:val="00711B09"/>
    <w:rsid w:val="0071646D"/>
    <w:rsid w:val="00716CE1"/>
    <w:rsid w:val="00726F01"/>
    <w:rsid w:val="00726FA5"/>
    <w:rsid w:val="00730313"/>
    <w:rsid w:val="00730BC4"/>
    <w:rsid w:val="00731D9B"/>
    <w:rsid w:val="00733CB7"/>
    <w:rsid w:val="00736C06"/>
    <w:rsid w:val="007401BB"/>
    <w:rsid w:val="00740C7D"/>
    <w:rsid w:val="00740E5C"/>
    <w:rsid w:val="00741FEA"/>
    <w:rsid w:val="007446D8"/>
    <w:rsid w:val="00744736"/>
    <w:rsid w:val="00750D2D"/>
    <w:rsid w:val="00750F05"/>
    <w:rsid w:val="00751311"/>
    <w:rsid w:val="0075239A"/>
    <w:rsid w:val="00756CB0"/>
    <w:rsid w:val="00757444"/>
    <w:rsid w:val="00764B6A"/>
    <w:rsid w:val="00767912"/>
    <w:rsid w:val="00770E29"/>
    <w:rsid w:val="0077203A"/>
    <w:rsid w:val="0077266E"/>
    <w:rsid w:val="00773601"/>
    <w:rsid w:val="00775CB2"/>
    <w:rsid w:val="0077689F"/>
    <w:rsid w:val="0078083D"/>
    <w:rsid w:val="00782DD9"/>
    <w:rsid w:val="007830E3"/>
    <w:rsid w:val="00787DB5"/>
    <w:rsid w:val="00794305"/>
    <w:rsid w:val="007A11F1"/>
    <w:rsid w:val="007A35F6"/>
    <w:rsid w:val="007A4E83"/>
    <w:rsid w:val="007A5F1A"/>
    <w:rsid w:val="007B5B76"/>
    <w:rsid w:val="007B755C"/>
    <w:rsid w:val="007C025F"/>
    <w:rsid w:val="007C09AA"/>
    <w:rsid w:val="007C0AFD"/>
    <w:rsid w:val="007C3D29"/>
    <w:rsid w:val="007C3E67"/>
    <w:rsid w:val="007C6783"/>
    <w:rsid w:val="007C7E5A"/>
    <w:rsid w:val="007D0C6E"/>
    <w:rsid w:val="007D112D"/>
    <w:rsid w:val="007D1598"/>
    <w:rsid w:val="007D5B23"/>
    <w:rsid w:val="007D7334"/>
    <w:rsid w:val="007D7351"/>
    <w:rsid w:val="007E07A7"/>
    <w:rsid w:val="007E3097"/>
    <w:rsid w:val="007E3963"/>
    <w:rsid w:val="007F18A3"/>
    <w:rsid w:val="007F2EC8"/>
    <w:rsid w:val="007F36DE"/>
    <w:rsid w:val="007F528B"/>
    <w:rsid w:val="007F61DA"/>
    <w:rsid w:val="00801D34"/>
    <w:rsid w:val="00805A48"/>
    <w:rsid w:val="00805EE7"/>
    <w:rsid w:val="008063E2"/>
    <w:rsid w:val="00807739"/>
    <w:rsid w:val="008100C2"/>
    <w:rsid w:val="00811637"/>
    <w:rsid w:val="00814930"/>
    <w:rsid w:val="008207CA"/>
    <w:rsid w:val="008223A5"/>
    <w:rsid w:val="008235DE"/>
    <w:rsid w:val="008254D3"/>
    <w:rsid w:val="00825CA4"/>
    <w:rsid w:val="008331EF"/>
    <w:rsid w:val="0083402A"/>
    <w:rsid w:val="00835546"/>
    <w:rsid w:val="00835741"/>
    <w:rsid w:val="00837520"/>
    <w:rsid w:val="0084270E"/>
    <w:rsid w:val="008442E6"/>
    <w:rsid w:val="00851F8C"/>
    <w:rsid w:val="00856F7A"/>
    <w:rsid w:val="00857279"/>
    <w:rsid w:val="0085736B"/>
    <w:rsid w:val="00857B52"/>
    <w:rsid w:val="00861B32"/>
    <w:rsid w:val="008718F3"/>
    <w:rsid w:val="00874685"/>
    <w:rsid w:val="00874DC9"/>
    <w:rsid w:val="00876615"/>
    <w:rsid w:val="0088137B"/>
    <w:rsid w:val="00882131"/>
    <w:rsid w:val="0088510A"/>
    <w:rsid w:val="00885CB3"/>
    <w:rsid w:val="00887493"/>
    <w:rsid w:val="008900BC"/>
    <w:rsid w:val="00892AFC"/>
    <w:rsid w:val="0089436A"/>
    <w:rsid w:val="00895C62"/>
    <w:rsid w:val="008A0C05"/>
    <w:rsid w:val="008A42B0"/>
    <w:rsid w:val="008A4982"/>
    <w:rsid w:val="008A6085"/>
    <w:rsid w:val="008A663F"/>
    <w:rsid w:val="008A6AF9"/>
    <w:rsid w:val="008B0803"/>
    <w:rsid w:val="008B36C5"/>
    <w:rsid w:val="008B542E"/>
    <w:rsid w:val="008B5BE2"/>
    <w:rsid w:val="008C04B3"/>
    <w:rsid w:val="008C0694"/>
    <w:rsid w:val="008C3963"/>
    <w:rsid w:val="008D0D25"/>
    <w:rsid w:val="008D1526"/>
    <w:rsid w:val="008D4B2A"/>
    <w:rsid w:val="008D75E7"/>
    <w:rsid w:val="008E094D"/>
    <w:rsid w:val="008E176A"/>
    <w:rsid w:val="008E2075"/>
    <w:rsid w:val="008E2982"/>
    <w:rsid w:val="008E4713"/>
    <w:rsid w:val="008E5BC1"/>
    <w:rsid w:val="008E7698"/>
    <w:rsid w:val="008F0F17"/>
    <w:rsid w:val="008F4C62"/>
    <w:rsid w:val="008F5E3B"/>
    <w:rsid w:val="008F6933"/>
    <w:rsid w:val="008F7D25"/>
    <w:rsid w:val="00900C8D"/>
    <w:rsid w:val="00905A0D"/>
    <w:rsid w:val="00914FDF"/>
    <w:rsid w:val="0091599A"/>
    <w:rsid w:val="00917EB1"/>
    <w:rsid w:val="00921436"/>
    <w:rsid w:val="009231F1"/>
    <w:rsid w:val="0092433B"/>
    <w:rsid w:val="009243B2"/>
    <w:rsid w:val="00926B57"/>
    <w:rsid w:val="00930F79"/>
    <w:rsid w:val="00931EF0"/>
    <w:rsid w:val="00932F08"/>
    <w:rsid w:val="00935A0D"/>
    <w:rsid w:val="00936419"/>
    <w:rsid w:val="00936724"/>
    <w:rsid w:val="00940FFE"/>
    <w:rsid w:val="009411A0"/>
    <w:rsid w:val="00943B74"/>
    <w:rsid w:val="0094486F"/>
    <w:rsid w:val="00944CA2"/>
    <w:rsid w:val="00947905"/>
    <w:rsid w:val="009500DD"/>
    <w:rsid w:val="00951F0F"/>
    <w:rsid w:val="009573BD"/>
    <w:rsid w:val="0096089C"/>
    <w:rsid w:val="00964E79"/>
    <w:rsid w:val="00964F37"/>
    <w:rsid w:val="009702F7"/>
    <w:rsid w:val="009745CF"/>
    <w:rsid w:val="00975A2A"/>
    <w:rsid w:val="00975EB9"/>
    <w:rsid w:val="009763B8"/>
    <w:rsid w:val="00981F51"/>
    <w:rsid w:val="009837CB"/>
    <w:rsid w:val="009858EF"/>
    <w:rsid w:val="0099075B"/>
    <w:rsid w:val="00990E7A"/>
    <w:rsid w:val="00992009"/>
    <w:rsid w:val="009925EC"/>
    <w:rsid w:val="009969DF"/>
    <w:rsid w:val="009A00BC"/>
    <w:rsid w:val="009A0F6D"/>
    <w:rsid w:val="009A1338"/>
    <w:rsid w:val="009A3ADA"/>
    <w:rsid w:val="009A3F8E"/>
    <w:rsid w:val="009A78A9"/>
    <w:rsid w:val="009B299F"/>
    <w:rsid w:val="009B29BB"/>
    <w:rsid w:val="009B55C4"/>
    <w:rsid w:val="009B6587"/>
    <w:rsid w:val="009B6C33"/>
    <w:rsid w:val="009C3731"/>
    <w:rsid w:val="009D00FC"/>
    <w:rsid w:val="009D4854"/>
    <w:rsid w:val="009D5847"/>
    <w:rsid w:val="009D605C"/>
    <w:rsid w:val="009D6900"/>
    <w:rsid w:val="009E0E68"/>
    <w:rsid w:val="009E11BB"/>
    <w:rsid w:val="009E1E5F"/>
    <w:rsid w:val="009E2235"/>
    <w:rsid w:val="009E266B"/>
    <w:rsid w:val="009E32E3"/>
    <w:rsid w:val="009E7036"/>
    <w:rsid w:val="009F19E6"/>
    <w:rsid w:val="009F704F"/>
    <w:rsid w:val="00A00110"/>
    <w:rsid w:val="00A037CB"/>
    <w:rsid w:val="00A1119C"/>
    <w:rsid w:val="00A154CD"/>
    <w:rsid w:val="00A1559E"/>
    <w:rsid w:val="00A20F7B"/>
    <w:rsid w:val="00A22298"/>
    <w:rsid w:val="00A36ED5"/>
    <w:rsid w:val="00A41054"/>
    <w:rsid w:val="00A42D27"/>
    <w:rsid w:val="00A43472"/>
    <w:rsid w:val="00A4679F"/>
    <w:rsid w:val="00A51D2C"/>
    <w:rsid w:val="00A52C18"/>
    <w:rsid w:val="00A5404F"/>
    <w:rsid w:val="00A57AFC"/>
    <w:rsid w:val="00A6220A"/>
    <w:rsid w:val="00A67754"/>
    <w:rsid w:val="00A76FB1"/>
    <w:rsid w:val="00A81140"/>
    <w:rsid w:val="00A900E2"/>
    <w:rsid w:val="00A9255B"/>
    <w:rsid w:val="00A95B59"/>
    <w:rsid w:val="00A962C5"/>
    <w:rsid w:val="00A96EE6"/>
    <w:rsid w:val="00A97959"/>
    <w:rsid w:val="00AA068E"/>
    <w:rsid w:val="00AA19A7"/>
    <w:rsid w:val="00AA2C2B"/>
    <w:rsid w:val="00AA37FC"/>
    <w:rsid w:val="00AA44B0"/>
    <w:rsid w:val="00AB3F5E"/>
    <w:rsid w:val="00AB4396"/>
    <w:rsid w:val="00AB7491"/>
    <w:rsid w:val="00AC0315"/>
    <w:rsid w:val="00AC08A3"/>
    <w:rsid w:val="00AC6E31"/>
    <w:rsid w:val="00AD1D3D"/>
    <w:rsid w:val="00AE013D"/>
    <w:rsid w:val="00AE34E5"/>
    <w:rsid w:val="00AE72DD"/>
    <w:rsid w:val="00AF142B"/>
    <w:rsid w:val="00AF200E"/>
    <w:rsid w:val="00AF203D"/>
    <w:rsid w:val="00AF299E"/>
    <w:rsid w:val="00AF2AD6"/>
    <w:rsid w:val="00AF55A6"/>
    <w:rsid w:val="00B03CE2"/>
    <w:rsid w:val="00B06BA1"/>
    <w:rsid w:val="00B11E6A"/>
    <w:rsid w:val="00B15363"/>
    <w:rsid w:val="00B21982"/>
    <w:rsid w:val="00B25A6F"/>
    <w:rsid w:val="00B26ECA"/>
    <w:rsid w:val="00B35432"/>
    <w:rsid w:val="00B373AD"/>
    <w:rsid w:val="00B4134E"/>
    <w:rsid w:val="00B42B2D"/>
    <w:rsid w:val="00B44DA3"/>
    <w:rsid w:val="00B460AA"/>
    <w:rsid w:val="00B5061D"/>
    <w:rsid w:val="00B5114C"/>
    <w:rsid w:val="00B518F7"/>
    <w:rsid w:val="00B5328A"/>
    <w:rsid w:val="00B5510F"/>
    <w:rsid w:val="00B623CE"/>
    <w:rsid w:val="00B662AD"/>
    <w:rsid w:val="00B82000"/>
    <w:rsid w:val="00B86E05"/>
    <w:rsid w:val="00B91560"/>
    <w:rsid w:val="00B91A02"/>
    <w:rsid w:val="00B92B46"/>
    <w:rsid w:val="00B92E1C"/>
    <w:rsid w:val="00B96729"/>
    <w:rsid w:val="00BA00A9"/>
    <w:rsid w:val="00BA0426"/>
    <w:rsid w:val="00BA1B7A"/>
    <w:rsid w:val="00BA36A5"/>
    <w:rsid w:val="00BA69F4"/>
    <w:rsid w:val="00BB0B80"/>
    <w:rsid w:val="00BB0CC2"/>
    <w:rsid w:val="00BB1A72"/>
    <w:rsid w:val="00BB37FC"/>
    <w:rsid w:val="00BB5D7D"/>
    <w:rsid w:val="00BB6202"/>
    <w:rsid w:val="00BB7698"/>
    <w:rsid w:val="00BC15AB"/>
    <w:rsid w:val="00BC250E"/>
    <w:rsid w:val="00BC30AA"/>
    <w:rsid w:val="00BC3FE1"/>
    <w:rsid w:val="00BC63BC"/>
    <w:rsid w:val="00BC7267"/>
    <w:rsid w:val="00BD000E"/>
    <w:rsid w:val="00BD0947"/>
    <w:rsid w:val="00BD1625"/>
    <w:rsid w:val="00BD1BDB"/>
    <w:rsid w:val="00BD24F0"/>
    <w:rsid w:val="00BD3AD2"/>
    <w:rsid w:val="00BD428D"/>
    <w:rsid w:val="00BD6BED"/>
    <w:rsid w:val="00BD7483"/>
    <w:rsid w:val="00BE0E74"/>
    <w:rsid w:val="00BE226E"/>
    <w:rsid w:val="00BE67A1"/>
    <w:rsid w:val="00BF0748"/>
    <w:rsid w:val="00C0130F"/>
    <w:rsid w:val="00C0590E"/>
    <w:rsid w:val="00C1122F"/>
    <w:rsid w:val="00C134E5"/>
    <w:rsid w:val="00C16490"/>
    <w:rsid w:val="00C17535"/>
    <w:rsid w:val="00C20E42"/>
    <w:rsid w:val="00C22635"/>
    <w:rsid w:val="00C22842"/>
    <w:rsid w:val="00C23048"/>
    <w:rsid w:val="00C23621"/>
    <w:rsid w:val="00C265CC"/>
    <w:rsid w:val="00C273AE"/>
    <w:rsid w:val="00C4317A"/>
    <w:rsid w:val="00C472F7"/>
    <w:rsid w:val="00C47D1B"/>
    <w:rsid w:val="00C503FF"/>
    <w:rsid w:val="00C515D8"/>
    <w:rsid w:val="00C51B23"/>
    <w:rsid w:val="00C53782"/>
    <w:rsid w:val="00C53E72"/>
    <w:rsid w:val="00C546A6"/>
    <w:rsid w:val="00C57553"/>
    <w:rsid w:val="00C6012D"/>
    <w:rsid w:val="00C673D1"/>
    <w:rsid w:val="00C700F0"/>
    <w:rsid w:val="00C716E5"/>
    <w:rsid w:val="00C73D45"/>
    <w:rsid w:val="00C74C5A"/>
    <w:rsid w:val="00C77548"/>
    <w:rsid w:val="00C77CD0"/>
    <w:rsid w:val="00C80153"/>
    <w:rsid w:val="00C80F8C"/>
    <w:rsid w:val="00C8162E"/>
    <w:rsid w:val="00C81D68"/>
    <w:rsid w:val="00C828BE"/>
    <w:rsid w:val="00C82C57"/>
    <w:rsid w:val="00C84585"/>
    <w:rsid w:val="00C86C02"/>
    <w:rsid w:val="00C87926"/>
    <w:rsid w:val="00C90A72"/>
    <w:rsid w:val="00C92091"/>
    <w:rsid w:val="00C92FA3"/>
    <w:rsid w:val="00C94EA7"/>
    <w:rsid w:val="00C97E22"/>
    <w:rsid w:val="00CA30DF"/>
    <w:rsid w:val="00CA456C"/>
    <w:rsid w:val="00CA460D"/>
    <w:rsid w:val="00CA66DF"/>
    <w:rsid w:val="00CA7476"/>
    <w:rsid w:val="00CB2A57"/>
    <w:rsid w:val="00CC0147"/>
    <w:rsid w:val="00CC0C5D"/>
    <w:rsid w:val="00CC0EE1"/>
    <w:rsid w:val="00CC22DD"/>
    <w:rsid w:val="00CC2BF2"/>
    <w:rsid w:val="00CC30A8"/>
    <w:rsid w:val="00CC5E23"/>
    <w:rsid w:val="00CD2AE3"/>
    <w:rsid w:val="00CE101F"/>
    <w:rsid w:val="00CE1592"/>
    <w:rsid w:val="00CE46FC"/>
    <w:rsid w:val="00CE4AA8"/>
    <w:rsid w:val="00CE641F"/>
    <w:rsid w:val="00CE657B"/>
    <w:rsid w:val="00CF6B0F"/>
    <w:rsid w:val="00D01EDC"/>
    <w:rsid w:val="00D027E3"/>
    <w:rsid w:val="00D035FA"/>
    <w:rsid w:val="00D0708D"/>
    <w:rsid w:val="00D11533"/>
    <w:rsid w:val="00D160AA"/>
    <w:rsid w:val="00D16EAC"/>
    <w:rsid w:val="00D17DCA"/>
    <w:rsid w:val="00D24764"/>
    <w:rsid w:val="00D24A5F"/>
    <w:rsid w:val="00D269B7"/>
    <w:rsid w:val="00D278A7"/>
    <w:rsid w:val="00D31BFC"/>
    <w:rsid w:val="00D33B5C"/>
    <w:rsid w:val="00D371C6"/>
    <w:rsid w:val="00D372B2"/>
    <w:rsid w:val="00D4136B"/>
    <w:rsid w:val="00D41D70"/>
    <w:rsid w:val="00D42175"/>
    <w:rsid w:val="00D42497"/>
    <w:rsid w:val="00D4555A"/>
    <w:rsid w:val="00D47351"/>
    <w:rsid w:val="00D50580"/>
    <w:rsid w:val="00D518E8"/>
    <w:rsid w:val="00D53645"/>
    <w:rsid w:val="00D649B8"/>
    <w:rsid w:val="00D7015C"/>
    <w:rsid w:val="00D71585"/>
    <w:rsid w:val="00D72B26"/>
    <w:rsid w:val="00D735C9"/>
    <w:rsid w:val="00D75194"/>
    <w:rsid w:val="00D75214"/>
    <w:rsid w:val="00D76A96"/>
    <w:rsid w:val="00D77B71"/>
    <w:rsid w:val="00D83CE5"/>
    <w:rsid w:val="00D90475"/>
    <w:rsid w:val="00D92AEF"/>
    <w:rsid w:val="00D95EF8"/>
    <w:rsid w:val="00DA4C11"/>
    <w:rsid w:val="00DA63C9"/>
    <w:rsid w:val="00DB1E69"/>
    <w:rsid w:val="00DB224F"/>
    <w:rsid w:val="00DB78B5"/>
    <w:rsid w:val="00DC215D"/>
    <w:rsid w:val="00DC3E83"/>
    <w:rsid w:val="00DC752F"/>
    <w:rsid w:val="00DD1B85"/>
    <w:rsid w:val="00DD2BB0"/>
    <w:rsid w:val="00DD36E9"/>
    <w:rsid w:val="00DD43B7"/>
    <w:rsid w:val="00DD4EA2"/>
    <w:rsid w:val="00DE0BC1"/>
    <w:rsid w:val="00DE0FE5"/>
    <w:rsid w:val="00DE1D18"/>
    <w:rsid w:val="00DE7F9A"/>
    <w:rsid w:val="00DF0B40"/>
    <w:rsid w:val="00DF0D44"/>
    <w:rsid w:val="00DF1223"/>
    <w:rsid w:val="00DF13C0"/>
    <w:rsid w:val="00DF191B"/>
    <w:rsid w:val="00DF3014"/>
    <w:rsid w:val="00DF3CE0"/>
    <w:rsid w:val="00DF5AB3"/>
    <w:rsid w:val="00E01862"/>
    <w:rsid w:val="00E020A1"/>
    <w:rsid w:val="00E16244"/>
    <w:rsid w:val="00E16369"/>
    <w:rsid w:val="00E16404"/>
    <w:rsid w:val="00E16AC1"/>
    <w:rsid w:val="00E2091D"/>
    <w:rsid w:val="00E2092A"/>
    <w:rsid w:val="00E2306B"/>
    <w:rsid w:val="00E33DC1"/>
    <w:rsid w:val="00E34890"/>
    <w:rsid w:val="00E4041D"/>
    <w:rsid w:val="00E43330"/>
    <w:rsid w:val="00E45F6B"/>
    <w:rsid w:val="00E5532F"/>
    <w:rsid w:val="00E64143"/>
    <w:rsid w:val="00E6514E"/>
    <w:rsid w:val="00E663D1"/>
    <w:rsid w:val="00E66AC9"/>
    <w:rsid w:val="00E66CA0"/>
    <w:rsid w:val="00E71476"/>
    <w:rsid w:val="00E7373D"/>
    <w:rsid w:val="00E74285"/>
    <w:rsid w:val="00E81221"/>
    <w:rsid w:val="00E8169E"/>
    <w:rsid w:val="00E82A53"/>
    <w:rsid w:val="00E86E4F"/>
    <w:rsid w:val="00E87ACA"/>
    <w:rsid w:val="00EA4CD3"/>
    <w:rsid w:val="00EA6925"/>
    <w:rsid w:val="00EA6C66"/>
    <w:rsid w:val="00EA6D71"/>
    <w:rsid w:val="00EA76AE"/>
    <w:rsid w:val="00EB1551"/>
    <w:rsid w:val="00EB1965"/>
    <w:rsid w:val="00EB29D3"/>
    <w:rsid w:val="00EB3E96"/>
    <w:rsid w:val="00EB3FB7"/>
    <w:rsid w:val="00EB4AF6"/>
    <w:rsid w:val="00EB648C"/>
    <w:rsid w:val="00EC0103"/>
    <w:rsid w:val="00EC35B4"/>
    <w:rsid w:val="00ED3020"/>
    <w:rsid w:val="00ED4241"/>
    <w:rsid w:val="00ED4629"/>
    <w:rsid w:val="00ED4E84"/>
    <w:rsid w:val="00ED7CAF"/>
    <w:rsid w:val="00EF079E"/>
    <w:rsid w:val="00EF1667"/>
    <w:rsid w:val="00EF4435"/>
    <w:rsid w:val="00F00AB6"/>
    <w:rsid w:val="00F00D29"/>
    <w:rsid w:val="00F02049"/>
    <w:rsid w:val="00F069F1"/>
    <w:rsid w:val="00F12A0E"/>
    <w:rsid w:val="00F1449C"/>
    <w:rsid w:val="00F16172"/>
    <w:rsid w:val="00F172EE"/>
    <w:rsid w:val="00F179D8"/>
    <w:rsid w:val="00F2098F"/>
    <w:rsid w:val="00F30F7B"/>
    <w:rsid w:val="00F310E7"/>
    <w:rsid w:val="00F32440"/>
    <w:rsid w:val="00F32BCB"/>
    <w:rsid w:val="00F32DB1"/>
    <w:rsid w:val="00F41380"/>
    <w:rsid w:val="00F414B3"/>
    <w:rsid w:val="00F4364A"/>
    <w:rsid w:val="00F45839"/>
    <w:rsid w:val="00F4715B"/>
    <w:rsid w:val="00F47EF8"/>
    <w:rsid w:val="00F5164C"/>
    <w:rsid w:val="00F533A1"/>
    <w:rsid w:val="00F552FA"/>
    <w:rsid w:val="00F5631B"/>
    <w:rsid w:val="00F567A8"/>
    <w:rsid w:val="00F574F8"/>
    <w:rsid w:val="00F6065B"/>
    <w:rsid w:val="00F63C1F"/>
    <w:rsid w:val="00F71798"/>
    <w:rsid w:val="00F75810"/>
    <w:rsid w:val="00F80729"/>
    <w:rsid w:val="00F80996"/>
    <w:rsid w:val="00F84BAA"/>
    <w:rsid w:val="00F84D35"/>
    <w:rsid w:val="00F8725D"/>
    <w:rsid w:val="00F87384"/>
    <w:rsid w:val="00F907B2"/>
    <w:rsid w:val="00F95362"/>
    <w:rsid w:val="00F97F78"/>
    <w:rsid w:val="00FA499D"/>
    <w:rsid w:val="00FA5129"/>
    <w:rsid w:val="00FA62D8"/>
    <w:rsid w:val="00FA7FF8"/>
    <w:rsid w:val="00FB1D39"/>
    <w:rsid w:val="00FB48D6"/>
    <w:rsid w:val="00FB59B6"/>
    <w:rsid w:val="00FC3695"/>
    <w:rsid w:val="00FD1DE6"/>
    <w:rsid w:val="00FD5E21"/>
    <w:rsid w:val="00FD6EAB"/>
    <w:rsid w:val="00FD7CD2"/>
    <w:rsid w:val="00FE021A"/>
    <w:rsid w:val="00FE1A69"/>
    <w:rsid w:val="00FE1B57"/>
    <w:rsid w:val="00FE43BA"/>
    <w:rsid w:val="00FE5006"/>
    <w:rsid w:val="00FE50E8"/>
    <w:rsid w:val="00FE5219"/>
    <w:rsid w:val="00FE6C02"/>
    <w:rsid w:val="00FE71F9"/>
    <w:rsid w:val="00FE7915"/>
    <w:rsid w:val="00FF607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BBA71980-18E4-439F-8439-8E5E48FA9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D4854"/>
    <w:pPr>
      <w:ind w:left="708"/>
    </w:pPr>
  </w:style>
  <w:style w:type="table" w:styleId="Tablaconcuadrcula">
    <w:name w:val="Table Grid"/>
    <w:basedOn w:val="Tablanormal"/>
    <w:uiPriority w:val="3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36685">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526271">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2033262303">
      <w:bodyDiv w:val="1"/>
      <w:marLeft w:val="0"/>
      <w:marRight w:val="0"/>
      <w:marTop w:val="0"/>
      <w:marBottom w:val="0"/>
      <w:divBdr>
        <w:top w:val="none" w:sz="0" w:space="0" w:color="auto"/>
        <w:left w:val="none" w:sz="0" w:space="0" w:color="auto"/>
        <w:bottom w:val="none" w:sz="0" w:space="0" w:color="auto"/>
        <w:right w:val="none" w:sz="0" w:space="0" w:color="auto"/>
      </w:divBdr>
      <w:divsChild>
        <w:div w:id="1044673731">
          <w:marLeft w:val="0"/>
          <w:marRight w:val="0"/>
          <w:marTop w:val="0"/>
          <w:marBottom w:val="0"/>
          <w:divBdr>
            <w:top w:val="none" w:sz="0" w:space="0" w:color="auto"/>
            <w:left w:val="none" w:sz="0" w:space="0" w:color="auto"/>
            <w:bottom w:val="none" w:sz="0" w:space="0" w:color="auto"/>
            <w:right w:val="none" w:sz="0" w:space="0" w:color="auto"/>
          </w:divBdr>
        </w:div>
      </w:divsChild>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99672.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aimex.org.mx/saimex/solicitud/downloadAttach/599946.page"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830B8-2D72-44BD-BB1F-3FB9D0DEF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6731</TotalTime>
  <Pages>24</Pages>
  <Words>6266</Words>
  <Characters>34467</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413</cp:revision>
  <cp:lastPrinted>2018-12-13T19:45:00Z</cp:lastPrinted>
  <dcterms:created xsi:type="dcterms:W3CDTF">2016-05-24T16:33:00Z</dcterms:created>
  <dcterms:modified xsi:type="dcterms:W3CDTF">2019-02-19T00:02:00Z</dcterms:modified>
</cp:coreProperties>
</file>