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8825FB" w14:paraId="089235C6" w14:textId="77777777" w:rsidTr="00F50401">
        <w:trPr>
          <w:trHeight w:val="144"/>
        </w:trPr>
        <w:tc>
          <w:tcPr>
            <w:tcW w:w="2869" w:type="dxa"/>
          </w:tcPr>
          <w:p w14:paraId="58C4B3FF" w14:textId="77777777" w:rsidR="00264223" w:rsidRPr="008825FB" w:rsidRDefault="00264223" w:rsidP="00264223">
            <w:pPr>
              <w:tabs>
                <w:tab w:val="right" w:pos="8838"/>
              </w:tabs>
              <w:ind w:right="-105"/>
              <w:rPr>
                <w:rFonts w:ascii="Palatino Linotype" w:eastAsia="Calibri" w:hAnsi="Palatino Linotype" w:cs="Tahoma"/>
                <w:b/>
                <w:sz w:val="22"/>
                <w:szCs w:val="22"/>
                <w:lang w:val="es-MX" w:eastAsia="en-US"/>
              </w:rPr>
            </w:pPr>
            <w:r w:rsidRPr="008825FB">
              <w:rPr>
                <w:rFonts w:ascii="Palatino Linotype" w:eastAsia="Calibri" w:hAnsi="Palatino Linotype" w:cs="Tahoma"/>
                <w:b/>
                <w:sz w:val="22"/>
                <w:szCs w:val="22"/>
                <w:lang w:val="es-MX" w:eastAsia="en-US"/>
              </w:rPr>
              <w:t>Recurso de Revisión:</w:t>
            </w:r>
          </w:p>
        </w:tc>
        <w:tc>
          <w:tcPr>
            <w:tcW w:w="2943" w:type="dxa"/>
          </w:tcPr>
          <w:p w14:paraId="0D3A1708" w14:textId="5D5DE191" w:rsidR="00264223" w:rsidRPr="008825FB" w:rsidRDefault="00F5652E" w:rsidP="004B4F2D">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04236</w:t>
            </w:r>
            <w:r w:rsidR="00F50401" w:rsidRPr="008825FB">
              <w:rPr>
                <w:rFonts w:ascii="Palatino Linotype" w:eastAsia="Calibri" w:hAnsi="Palatino Linotype" w:cs="Tahoma"/>
                <w:bCs/>
                <w:sz w:val="22"/>
                <w:szCs w:val="22"/>
                <w:lang w:eastAsia="en-US"/>
              </w:rPr>
              <w:t>/INFOEM/IP/RR/2018</w:t>
            </w:r>
          </w:p>
        </w:tc>
      </w:tr>
      <w:tr w:rsidR="00264223" w:rsidRPr="008825FB" w14:paraId="40AE833C" w14:textId="77777777" w:rsidTr="00F50401">
        <w:trPr>
          <w:trHeight w:val="144"/>
        </w:trPr>
        <w:tc>
          <w:tcPr>
            <w:tcW w:w="2869" w:type="dxa"/>
          </w:tcPr>
          <w:p w14:paraId="6C259251" w14:textId="77777777" w:rsidR="00264223" w:rsidRPr="008825FB" w:rsidRDefault="00264223" w:rsidP="00264223">
            <w:pPr>
              <w:tabs>
                <w:tab w:val="right" w:pos="8838"/>
              </w:tabs>
              <w:ind w:right="-105"/>
              <w:rPr>
                <w:rFonts w:ascii="Palatino Linotype" w:eastAsia="Calibri" w:hAnsi="Palatino Linotype" w:cs="Tahoma"/>
                <w:b/>
                <w:sz w:val="22"/>
                <w:szCs w:val="22"/>
                <w:lang w:val="es-MX" w:eastAsia="en-US"/>
              </w:rPr>
            </w:pPr>
            <w:r w:rsidRPr="008825FB">
              <w:rPr>
                <w:rFonts w:ascii="Palatino Linotype" w:eastAsia="Calibri" w:hAnsi="Palatino Linotype" w:cs="Tahoma"/>
                <w:b/>
                <w:sz w:val="22"/>
                <w:szCs w:val="22"/>
                <w:lang w:val="es-MX" w:eastAsia="en-US"/>
              </w:rPr>
              <w:t>Recurrente:</w:t>
            </w:r>
          </w:p>
        </w:tc>
        <w:tc>
          <w:tcPr>
            <w:tcW w:w="2943" w:type="dxa"/>
          </w:tcPr>
          <w:p w14:paraId="786B1FC3" w14:textId="7C62A798" w:rsidR="00264223" w:rsidRPr="008825FB" w:rsidRDefault="0074064C" w:rsidP="004B4F2D">
            <w:pPr>
              <w:tabs>
                <w:tab w:val="right" w:pos="8838"/>
              </w:tabs>
              <w:jc w:val="both"/>
              <w:rPr>
                <w:rFonts w:ascii="Palatino Linotype" w:eastAsia="Calibri" w:hAnsi="Palatino Linotype" w:cs="Tahoma"/>
                <w:sz w:val="22"/>
                <w:szCs w:val="22"/>
                <w:lang w:val="es-MX" w:eastAsia="en-US"/>
              </w:rPr>
            </w:pPr>
            <w:r w:rsidRPr="00AF0CD9">
              <w:rPr>
                <w:rFonts w:ascii="Palatino Linotype" w:eastAsia="Calibri" w:hAnsi="Palatino Linotype" w:cs="Tahoma"/>
                <w:sz w:val="22"/>
                <w:szCs w:val="22"/>
                <w:highlight w:val="black"/>
                <w:lang w:val="es-MX" w:eastAsia="en-US"/>
              </w:rPr>
              <w:t>XXXXXXXXXXXXXXXXX</w:t>
            </w:r>
          </w:p>
        </w:tc>
      </w:tr>
      <w:tr w:rsidR="00264223" w:rsidRPr="008825FB" w14:paraId="5673BD2C" w14:textId="77777777" w:rsidTr="00F50401">
        <w:trPr>
          <w:trHeight w:val="283"/>
        </w:trPr>
        <w:tc>
          <w:tcPr>
            <w:tcW w:w="2869" w:type="dxa"/>
          </w:tcPr>
          <w:p w14:paraId="01ED7755" w14:textId="77777777" w:rsidR="00264223" w:rsidRPr="008825FB" w:rsidRDefault="001A1AAB" w:rsidP="00264223">
            <w:pPr>
              <w:tabs>
                <w:tab w:val="right" w:pos="8838"/>
              </w:tabs>
              <w:ind w:right="-105"/>
              <w:rPr>
                <w:rFonts w:ascii="Palatino Linotype" w:eastAsia="Calibri" w:hAnsi="Palatino Linotype" w:cs="Tahoma"/>
                <w:b/>
                <w:sz w:val="22"/>
                <w:szCs w:val="22"/>
                <w:lang w:val="es-MX" w:eastAsia="en-US"/>
              </w:rPr>
            </w:pPr>
            <w:r w:rsidRPr="008825FB">
              <w:rPr>
                <w:rFonts w:ascii="Palatino Linotype" w:eastAsia="Calibri" w:hAnsi="Palatino Linotype" w:cs="Tahoma"/>
                <w:b/>
                <w:sz w:val="22"/>
                <w:szCs w:val="22"/>
                <w:lang w:val="es-MX" w:eastAsia="en-US"/>
              </w:rPr>
              <w:t>Sujeto Obligado</w:t>
            </w:r>
            <w:r w:rsidR="00264223" w:rsidRPr="008825FB">
              <w:rPr>
                <w:rFonts w:ascii="Palatino Linotype" w:eastAsia="Calibri" w:hAnsi="Palatino Linotype" w:cs="Tahoma"/>
                <w:b/>
                <w:sz w:val="22"/>
                <w:szCs w:val="22"/>
                <w:lang w:val="es-MX" w:eastAsia="en-US"/>
              </w:rPr>
              <w:t>:</w:t>
            </w:r>
          </w:p>
        </w:tc>
        <w:tc>
          <w:tcPr>
            <w:tcW w:w="2943" w:type="dxa"/>
          </w:tcPr>
          <w:p w14:paraId="0E07A5E3" w14:textId="6B2099F2" w:rsidR="00264223" w:rsidRPr="008825FB" w:rsidRDefault="004B4F2D" w:rsidP="004B4F2D">
            <w:pPr>
              <w:tabs>
                <w:tab w:val="left" w:pos="2834"/>
                <w:tab w:val="right" w:pos="8838"/>
              </w:tabs>
              <w:jc w:val="both"/>
              <w:rPr>
                <w:rFonts w:ascii="Palatino Linotype" w:eastAsia="Calibri" w:hAnsi="Palatino Linotype" w:cs="Tahoma"/>
                <w:b/>
                <w:sz w:val="22"/>
                <w:szCs w:val="22"/>
                <w:lang w:val="es-MX" w:eastAsia="en-US"/>
              </w:rPr>
            </w:pPr>
            <w:r w:rsidRPr="008825FB">
              <w:rPr>
                <w:rFonts w:ascii="Palatino Linotype" w:eastAsia="Calibri" w:hAnsi="Palatino Linotype" w:cs="Tahoma"/>
                <w:sz w:val="22"/>
                <w:szCs w:val="22"/>
                <w:lang w:val="es-MX" w:eastAsia="en-US"/>
              </w:rPr>
              <w:t>Universidad Politécnica del Valle de Toluca</w:t>
            </w:r>
          </w:p>
        </w:tc>
      </w:tr>
      <w:tr w:rsidR="00264223" w:rsidRPr="008825FB" w14:paraId="25FC637D" w14:textId="77777777" w:rsidTr="00F50401">
        <w:trPr>
          <w:trHeight w:val="283"/>
        </w:trPr>
        <w:tc>
          <w:tcPr>
            <w:tcW w:w="2869" w:type="dxa"/>
          </w:tcPr>
          <w:p w14:paraId="312D2B4F" w14:textId="77777777" w:rsidR="00264223" w:rsidRPr="008825FB" w:rsidRDefault="00264223" w:rsidP="00264223">
            <w:pPr>
              <w:tabs>
                <w:tab w:val="right" w:pos="8838"/>
              </w:tabs>
              <w:ind w:right="-105"/>
              <w:rPr>
                <w:rFonts w:ascii="Palatino Linotype" w:eastAsia="Calibri" w:hAnsi="Palatino Linotype" w:cs="Tahoma"/>
                <w:b/>
                <w:sz w:val="22"/>
                <w:szCs w:val="22"/>
                <w:lang w:val="es-MX" w:eastAsia="en-US"/>
              </w:rPr>
            </w:pPr>
            <w:r w:rsidRPr="008825FB">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8825FB" w:rsidRDefault="00264223" w:rsidP="004B4F2D">
            <w:pPr>
              <w:tabs>
                <w:tab w:val="right" w:pos="8838"/>
              </w:tabs>
              <w:jc w:val="both"/>
              <w:rPr>
                <w:rFonts w:ascii="Palatino Linotype" w:eastAsia="Calibri" w:hAnsi="Palatino Linotype" w:cs="Tahoma"/>
                <w:b/>
                <w:sz w:val="22"/>
                <w:szCs w:val="22"/>
                <w:lang w:val="es-MX" w:eastAsia="en-US"/>
              </w:rPr>
            </w:pPr>
            <w:r w:rsidRPr="008825FB">
              <w:rPr>
                <w:rFonts w:ascii="Palatino Linotype" w:eastAsia="Calibri" w:hAnsi="Palatino Linotype" w:cs="Tahoma"/>
                <w:sz w:val="22"/>
                <w:szCs w:val="22"/>
                <w:lang w:val="es-MX" w:eastAsia="en-US"/>
              </w:rPr>
              <w:t>Luis Gustavo Parra Noriega</w:t>
            </w:r>
          </w:p>
        </w:tc>
      </w:tr>
    </w:tbl>
    <w:p w14:paraId="5E818654" w14:textId="77777777" w:rsidR="00806E45" w:rsidRPr="008825FB" w:rsidRDefault="00806E45" w:rsidP="00806E45">
      <w:pPr>
        <w:spacing w:line="360" w:lineRule="auto"/>
        <w:jc w:val="both"/>
        <w:rPr>
          <w:rFonts w:ascii="Palatino Linotype" w:hAnsi="Palatino Linotype" w:cs="Tahoma"/>
          <w:bCs/>
          <w:sz w:val="22"/>
          <w:szCs w:val="22"/>
        </w:rPr>
      </w:pPr>
    </w:p>
    <w:p w14:paraId="2A0B2F24" w14:textId="0298CA99" w:rsidR="0074285B" w:rsidRPr="008825FB" w:rsidRDefault="00D22B6A" w:rsidP="00806E45">
      <w:pPr>
        <w:spacing w:line="360" w:lineRule="auto"/>
        <w:jc w:val="both"/>
        <w:rPr>
          <w:rFonts w:ascii="Palatino Linotype" w:hAnsi="Palatino Linotype" w:cs="Tahoma"/>
          <w:bCs/>
          <w:sz w:val="22"/>
          <w:szCs w:val="22"/>
        </w:rPr>
      </w:pPr>
      <w:r w:rsidRPr="008825F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F5652E">
        <w:rPr>
          <w:rFonts w:ascii="Palatino Linotype" w:hAnsi="Palatino Linotype" w:cs="Tahoma"/>
          <w:bCs/>
          <w:sz w:val="22"/>
          <w:szCs w:val="22"/>
        </w:rPr>
        <w:t xml:space="preserve">treinta </w:t>
      </w:r>
      <w:r w:rsidR="008E09AB" w:rsidRPr="008825FB">
        <w:rPr>
          <w:rFonts w:ascii="Palatino Linotype" w:hAnsi="Palatino Linotype" w:cs="Tahoma"/>
          <w:bCs/>
          <w:sz w:val="22"/>
          <w:szCs w:val="22"/>
        </w:rPr>
        <w:t>de enero de dos mil diecinueve</w:t>
      </w:r>
      <w:r w:rsidRPr="008825FB">
        <w:rPr>
          <w:rFonts w:ascii="Palatino Linotype" w:hAnsi="Palatino Linotype" w:cs="Tahoma"/>
          <w:bCs/>
          <w:sz w:val="22"/>
          <w:szCs w:val="22"/>
        </w:rPr>
        <w:t>.</w:t>
      </w:r>
    </w:p>
    <w:p w14:paraId="0A1C3DC4" w14:textId="77777777" w:rsidR="00492DCA" w:rsidRPr="008825FB" w:rsidRDefault="00492DCA" w:rsidP="00806E45">
      <w:pPr>
        <w:spacing w:line="360" w:lineRule="auto"/>
        <w:jc w:val="both"/>
        <w:rPr>
          <w:rFonts w:ascii="Palatino Linotype" w:hAnsi="Palatino Linotype"/>
          <w:noProof/>
          <w:sz w:val="22"/>
          <w:szCs w:val="22"/>
          <w:lang w:val="es-ES"/>
        </w:rPr>
      </w:pPr>
    </w:p>
    <w:p w14:paraId="787A38D4" w14:textId="20BE4759" w:rsidR="00806E45" w:rsidRPr="008825FB" w:rsidRDefault="00D9652C" w:rsidP="00806E45">
      <w:pPr>
        <w:spacing w:line="360" w:lineRule="auto"/>
        <w:jc w:val="both"/>
        <w:rPr>
          <w:rFonts w:ascii="Palatino Linotype" w:eastAsia="Calibri" w:hAnsi="Palatino Linotype" w:cs="Tahoma"/>
          <w:bCs/>
          <w:sz w:val="22"/>
          <w:szCs w:val="22"/>
          <w:lang w:val="es-ES" w:eastAsia="en-US"/>
        </w:rPr>
      </w:pPr>
      <w:r w:rsidRPr="008825FB">
        <w:rPr>
          <w:rFonts w:ascii="Palatino Linotype" w:eastAsia="Calibri" w:hAnsi="Palatino Linotype" w:cs="Tahoma"/>
          <w:b/>
          <w:bCs/>
          <w:sz w:val="22"/>
          <w:szCs w:val="22"/>
          <w:lang w:val="es-ES" w:eastAsia="en-US"/>
        </w:rPr>
        <w:t>VISTO</w:t>
      </w:r>
      <w:r w:rsidR="00806E45" w:rsidRPr="008825FB">
        <w:rPr>
          <w:rFonts w:ascii="Palatino Linotype" w:eastAsia="Calibri" w:hAnsi="Palatino Linotype" w:cs="Tahoma"/>
          <w:bCs/>
          <w:sz w:val="22"/>
          <w:szCs w:val="22"/>
          <w:lang w:val="es-ES" w:eastAsia="en-US"/>
        </w:rPr>
        <w:t xml:space="preserve"> el expediente conformado con motivo del Recurso de Revisión </w:t>
      </w:r>
      <w:r w:rsidR="00F5652E">
        <w:rPr>
          <w:rFonts w:ascii="Palatino Linotype" w:eastAsia="Calibri" w:hAnsi="Palatino Linotype" w:cs="Tahoma"/>
          <w:b/>
          <w:bCs/>
          <w:sz w:val="22"/>
          <w:szCs w:val="22"/>
          <w:lang w:val="es-ES" w:eastAsia="en-US"/>
        </w:rPr>
        <w:t>04236</w:t>
      </w:r>
      <w:r w:rsidR="00F50401" w:rsidRPr="008825FB">
        <w:rPr>
          <w:rFonts w:ascii="Palatino Linotype" w:eastAsia="Calibri" w:hAnsi="Palatino Linotype" w:cs="Tahoma"/>
          <w:b/>
          <w:bCs/>
          <w:sz w:val="22"/>
          <w:szCs w:val="22"/>
          <w:lang w:val="es-ES" w:eastAsia="en-US"/>
        </w:rPr>
        <w:t>/INFOEM/IP/RR/2018</w:t>
      </w:r>
      <w:r w:rsidR="00806E45" w:rsidRPr="008825FB">
        <w:rPr>
          <w:rFonts w:ascii="Palatino Linotype" w:eastAsia="Calibri" w:hAnsi="Palatino Linotype" w:cs="Tahoma"/>
          <w:bCs/>
          <w:sz w:val="22"/>
          <w:szCs w:val="22"/>
          <w:lang w:val="es-ES" w:eastAsia="en-US"/>
        </w:rPr>
        <w:t>, interpuesto por</w:t>
      </w:r>
      <w:r w:rsidR="00F755E1" w:rsidRPr="008825FB">
        <w:rPr>
          <w:rFonts w:ascii="Palatino Linotype" w:eastAsia="Calibri" w:hAnsi="Palatino Linotype" w:cs="Tahoma"/>
          <w:b/>
          <w:bCs/>
          <w:sz w:val="22"/>
          <w:szCs w:val="22"/>
          <w:lang w:val="es-ES" w:eastAsia="en-US"/>
        </w:rPr>
        <w:t xml:space="preserve"> </w:t>
      </w:r>
      <w:r w:rsidR="0074064C" w:rsidRPr="00AF0CD9">
        <w:rPr>
          <w:rFonts w:ascii="Palatino Linotype" w:eastAsia="Calibri" w:hAnsi="Palatino Linotype" w:cs="Tahoma"/>
          <w:b/>
          <w:bCs/>
          <w:sz w:val="22"/>
          <w:szCs w:val="22"/>
          <w:highlight w:val="black"/>
          <w:lang w:val="es-ES" w:eastAsia="en-US"/>
        </w:rPr>
        <w:t>XXXXXXXXXXXXXXXX</w:t>
      </w:r>
      <w:r w:rsidRPr="008825FB">
        <w:rPr>
          <w:rFonts w:ascii="Palatino Linotype" w:eastAsia="Calibri" w:hAnsi="Palatino Linotype" w:cs="Tahoma"/>
          <w:bCs/>
          <w:sz w:val="22"/>
          <w:szCs w:val="22"/>
          <w:lang w:val="es-ES" w:eastAsia="en-US"/>
        </w:rPr>
        <w:t xml:space="preserve">, en lo sucesivo </w:t>
      </w:r>
      <w:r w:rsidR="00F50401" w:rsidRPr="00B9382B">
        <w:rPr>
          <w:rFonts w:ascii="Palatino Linotype" w:eastAsia="Calibri" w:hAnsi="Palatino Linotype" w:cs="Tahoma"/>
          <w:bCs/>
          <w:sz w:val="22"/>
          <w:szCs w:val="22"/>
          <w:lang w:val="es-ES" w:eastAsia="en-US"/>
        </w:rPr>
        <w:t>R</w:t>
      </w:r>
      <w:r w:rsidR="004C72EF" w:rsidRPr="00B9382B">
        <w:rPr>
          <w:rFonts w:ascii="Palatino Linotype" w:eastAsia="Calibri" w:hAnsi="Palatino Linotype" w:cs="Tahoma"/>
          <w:bCs/>
          <w:sz w:val="22"/>
          <w:szCs w:val="22"/>
          <w:lang w:val="es-ES" w:eastAsia="en-US"/>
        </w:rPr>
        <w:t xml:space="preserve">ecurrente </w:t>
      </w:r>
      <w:r w:rsidRPr="00B9382B">
        <w:rPr>
          <w:rFonts w:ascii="Palatino Linotype" w:eastAsia="Calibri" w:hAnsi="Palatino Linotype" w:cs="Tahoma"/>
          <w:bCs/>
          <w:sz w:val="22"/>
          <w:szCs w:val="22"/>
          <w:lang w:val="es-ES" w:eastAsia="en-US"/>
        </w:rPr>
        <w:t xml:space="preserve">o </w:t>
      </w:r>
      <w:r w:rsidR="00F50401" w:rsidRPr="00B9382B">
        <w:rPr>
          <w:rFonts w:ascii="Palatino Linotype" w:eastAsia="Calibri" w:hAnsi="Palatino Linotype" w:cs="Tahoma"/>
          <w:bCs/>
          <w:sz w:val="22"/>
          <w:szCs w:val="22"/>
          <w:lang w:val="es-ES" w:eastAsia="en-US"/>
        </w:rPr>
        <w:t>P</w:t>
      </w:r>
      <w:r w:rsidR="001A1AAB" w:rsidRPr="00B9382B">
        <w:rPr>
          <w:rFonts w:ascii="Palatino Linotype" w:eastAsia="Calibri" w:hAnsi="Palatino Linotype" w:cs="Tahoma"/>
          <w:bCs/>
          <w:sz w:val="22"/>
          <w:szCs w:val="22"/>
          <w:lang w:val="es-ES" w:eastAsia="en-US"/>
        </w:rPr>
        <w:t>articular</w:t>
      </w:r>
      <w:r w:rsidRPr="008825FB">
        <w:rPr>
          <w:rFonts w:ascii="Palatino Linotype" w:eastAsia="Calibri" w:hAnsi="Palatino Linotype" w:cs="Tahoma"/>
          <w:bCs/>
          <w:sz w:val="22"/>
          <w:szCs w:val="22"/>
          <w:lang w:val="es-ES" w:eastAsia="en-US"/>
        </w:rPr>
        <w:t xml:space="preserve">, </w:t>
      </w:r>
      <w:r w:rsidR="00806E45" w:rsidRPr="008825FB">
        <w:rPr>
          <w:rFonts w:ascii="Palatino Linotype" w:eastAsia="Calibri" w:hAnsi="Palatino Linotype" w:cs="Tahoma"/>
          <w:bCs/>
          <w:sz w:val="22"/>
          <w:szCs w:val="22"/>
          <w:lang w:val="es-ES" w:eastAsia="en-US"/>
        </w:rPr>
        <w:t xml:space="preserve">en contra de la respuesta otorgada </w:t>
      </w:r>
      <w:bookmarkStart w:id="0" w:name="_GoBack"/>
      <w:bookmarkEnd w:id="0"/>
      <w:r w:rsidR="00806E45" w:rsidRPr="008825FB">
        <w:rPr>
          <w:rFonts w:ascii="Palatino Linotype" w:eastAsia="Calibri" w:hAnsi="Palatino Linotype" w:cs="Tahoma"/>
          <w:bCs/>
          <w:sz w:val="22"/>
          <w:szCs w:val="22"/>
          <w:lang w:val="es-ES" w:eastAsia="en-US"/>
        </w:rPr>
        <w:t xml:space="preserve">por </w:t>
      </w:r>
      <w:r w:rsidR="00F755E1" w:rsidRPr="008825FB">
        <w:rPr>
          <w:rFonts w:ascii="Palatino Linotype" w:eastAsia="Calibri" w:hAnsi="Palatino Linotype" w:cs="Tahoma"/>
          <w:bCs/>
          <w:sz w:val="22"/>
          <w:szCs w:val="22"/>
          <w:lang w:val="es-ES" w:eastAsia="en-US"/>
        </w:rPr>
        <w:t xml:space="preserve">el </w:t>
      </w:r>
      <w:r w:rsidR="00F755E1" w:rsidRPr="008825FB">
        <w:rPr>
          <w:rFonts w:ascii="Palatino Linotype" w:eastAsia="Calibri" w:hAnsi="Palatino Linotype" w:cs="Tahoma"/>
          <w:b/>
          <w:bCs/>
          <w:sz w:val="22"/>
          <w:szCs w:val="22"/>
          <w:lang w:val="es-ES" w:eastAsia="en-US"/>
        </w:rPr>
        <w:t>Sujeto Obligado</w:t>
      </w:r>
      <w:r w:rsidR="008B0418" w:rsidRPr="008825FB">
        <w:rPr>
          <w:rFonts w:ascii="Palatino Linotype" w:eastAsia="Calibri" w:hAnsi="Palatino Linotype" w:cs="Tahoma"/>
          <w:bCs/>
          <w:sz w:val="22"/>
          <w:szCs w:val="22"/>
          <w:lang w:val="es-ES" w:eastAsia="en-US"/>
        </w:rPr>
        <w:t xml:space="preserve"> </w:t>
      </w:r>
      <w:r w:rsidR="004B4F2D" w:rsidRPr="008825FB">
        <w:rPr>
          <w:rFonts w:ascii="Palatino Linotype" w:eastAsia="Calibri" w:hAnsi="Palatino Linotype" w:cs="Tahoma"/>
          <w:b/>
          <w:bCs/>
          <w:sz w:val="22"/>
          <w:szCs w:val="22"/>
          <w:lang w:val="es-ES" w:eastAsia="en-US"/>
        </w:rPr>
        <w:t>Universidad Politécnica del Valle de Toluca</w:t>
      </w:r>
      <w:r w:rsidR="00806E45" w:rsidRPr="008825FB">
        <w:rPr>
          <w:rFonts w:ascii="Palatino Linotype" w:eastAsia="Calibri" w:hAnsi="Palatino Linotype" w:cs="Tahoma"/>
          <w:bCs/>
          <w:sz w:val="22"/>
          <w:szCs w:val="22"/>
          <w:lang w:val="es-ES" w:eastAsia="en-US"/>
        </w:rPr>
        <w:t>, se emite la presente Resolución, con base en lo</w:t>
      </w:r>
      <w:r w:rsidR="008B0418" w:rsidRPr="008825FB">
        <w:rPr>
          <w:rFonts w:ascii="Palatino Linotype" w:eastAsia="Calibri" w:hAnsi="Palatino Linotype" w:cs="Tahoma"/>
          <w:bCs/>
          <w:sz w:val="22"/>
          <w:szCs w:val="22"/>
          <w:lang w:val="es-ES" w:eastAsia="en-US"/>
        </w:rPr>
        <w:t xml:space="preserve">s </w:t>
      </w:r>
      <w:r w:rsidR="008E09AB" w:rsidRPr="008825FB">
        <w:rPr>
          <w:rFonts w:ascii="Palatino Linotype" w:eastAsia="Calibri" w:hAnsi="Palatino Linotype" w:cs="Tahoma"/>
          <w:bCs/>
          <w:sz w:val="22"/>
          <w:szCs w:val="22"/>
          <w:lang w:val="es-ES" w:eastAsia="en-US"/>
        </w:rPr>
        <w:t>siguientes</w:t>
      </w:r>
      <w:r w:rsidR="00806E45" w:rsidRPr="008825FB">
        <w:rPr>
          <w:rFonts w:ascii="Palatino Linotype" w:eastAsia="Calibri" w:hAnsi="Palatino Linotype" w:cs="Tahoma"/>
          <w:bCs/>
          <w:sz w:val="22"/>
          <w:szCs w:val="22"/>
          <w:lang w:val="es-ES" w:eastAsia="en-US"/>
        </w:rPr>
        <w:t>:</w:t>
      </w:r>
    </w:p>
    <w:p w14:paraId="03E318CD" w14:textId="77777777" w:rsidR="00806E45" w:rsidRPr="008825FB"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8825FB" w:rsidRDefault="00C614A6" w:rsidP="00806E45">
      <w:pPr>
        <w:spacing w:line="360" w:lineRule="auto"/>
        <w:ind w:right="-93"/>
        <w:jc w:val="center"/>
        <w:rPr>
          <w:rFonts w:ascii="Palatino Linotype" w:eastAsia="Calibri" w:hAnsi="Palatino Linotype" w:cs="Tahoma"/>
          <w:b/>
          <w:bCs/>
          <w:sz w:val="22"/>
          <w:szCs w:val="22"/>
          <w:lang w:eastAsia="en-US"/>
        </w:rPr>
      </w:pPr>
      <w:r w:rsidRPr="008825FB">
        <w:rPr>
          <w:rFonts w:ascii="Palatino Linotype" w:eastAsia="Calibri" w:hAnsi="Palatino Linotype" w:cs="Tahoma"/>
          <w:b/>
          <w:bCs/>
          <w:sz w:val="22"/>
          <w:szCs w:val="22"/>
          <w:lang w:eastAsia="en-US"/>
        </w:rPr>
        <w:t>ANTECEDENTES</w:t>
      </w:r>
    </w:p>
    <w:p w14:paraId="0A466E4C" w14:textId="77777777" w:rsidR="00806E45" w:rsidRPr="008825FB"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8825FB" w:rsidRDefault="00806E45" w:rsidP="00D9652C">
      <w:pPr>
        <w:spacing w:line="360" w:lineRule="auto"/>
        <w:jc w:val="both"/>
        <w:rPr>
          <w:rFonts w:ascii="Palatino Linotype" w:eastAsia="Calibri" w:hAnsi="Palatino Linotype" w:cs="Tahoma"/>
          <w:b/>
          <w:bCs/>
          <w:sz w:val="22"/>
          <w:szCs w:val="22"/>
          <w:lang w:eastAsia="en-US"/>
        </w:rPr>
      </w:pPr>
      <w:r w:rsidRPr="008825FB">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8825FB" w:rsidRDefault="00806E45" w:rsidP="00D9652C">
      <w:pPr>
        <w:spacing w:line="360" w:lineRule="auto"/>
        <w:jc w:val="both"/>
        <w:rPr>
          <w:rFonts w:ascii="Palatino Linotype" w:eastAsia="Calibri" w:hAnsi="Palatino Linotype" w:cs="Tahoma"/>
          <w:bCs/>
          <w:sz w:val="22"/>
          <w:szCs w:val="22"/>
          <w:lang w:eastAsia="en-US"/>
        </w:rPr>
      </w:pPr>
    </w:p>
    <w:p w14:paraId="2491B65F" w14:textId="1E42E850" w:rsidR="00806E45" w:rsidRPr="008825FB" w:rsidRDefault="00806E45" w:rsidP="00D9652C">
      <w:pPr>
        <w:spacing w:line="360" w:lineRule="auto"/>
        <w:jc w:val="both"/>
        <w:rPr>
          <w:rFonts w:ascii="Palatino Linotype" w:eastAsia="Calibri" w:hAnsi="Palatino Linotype" w:cs="Tahoma"/>
          <w:bCs/>
          <w:sz w:val="22"/>
          <w:szCs w:val="22"/>
          <w:lang w:eastAsia="en-US"/>
        </w:rPr>
      </w:pPr>
      <w:r w:rsidRPr="008825FB">
        <w:rPr>
          <w:rFonts w:ascii="Palatino Linotype" w:eastAsia="Calibri" w:hAnsi="Palatino Linotype" w:cs="Tahoma"/>
          <w:bCs/>
          <w:sz w:val="22"/>
          <w:szCs w:val="22"/>
          <w:lang w:eastAsia="en-US"/>
        </w:rPr>
        <w:t xml:space="preserve">Con fecha </w:t>
      </w:r>
      <w:r w:rsidR="00F5652E">
        <w:rPr>
          <w:rFonts w:ascii="Palatino Linotype" w:eastAsia="Calibri" w:hAnsi="Palatino Linotype" w:cs="Tahoma"/>
          <w:bCs/>
          <w:sz w:val="22"/>
          <w:szCs w:val="22"/>
          <w:lang w:eastAsia="en-US"/>
        </w:rPr>
        <w:t>veintiséis</w:t>
      </w:r>
      <w:r w:rsidR="004B4F2D" w:rsidRPr="008825FB">
        <w:rPr>
          <w:rFonts w:ascii="Palatino Linotype" w:eastAsia="Calibri" w:hAnsi="Palatino Linotype" w:cs="Tahoma"/>
          <w:bCs/>
          <w:sz w:val="22"/>
          <w:szCs w:val="22"/>
          <w:lang w:eastAsia="en-US"/>
        </w:rPr>
        <w:t xml:space="preserve"> de </w:t>
      </w:r>
      <w:r w:rsidR="007356EE">
        <w:rPr>
          <w:rFonts w:ascii="Palatino Linotype" w:eastAsia="Calibri" w:hAnsi="Palatino Linotype" w:cs="Tahoma"/>
          <w:bCs/>
          <w:sz w:val="22"/>
          <w:szCs w:val="22"/>
          <w:lang w:eastAsia="en-US"/>
        </w:rPr>
        <w:t>septiembre</w:t>
      </w:r>
      <w:r w:rsidR="007356EE" w:rsidRPr="008825FB">
        <w:rPr>
          <w:rFonts w:ascii="Palatino Linotype" w:eastAsia="Calibri" w:hAnsi="Palatino Linotype" w:cs="Tahoma"/>
          <w:bCs/>
          <w:sz w:val="22"/>
          <w:szCs w:val="22"/>
          <w:lang w:eastAsia="en-US"/>
        </w:rPr>
        <w:t xml:space="preserve"> </w:t>
      </w:r>
      <w:r w:rsidR="008E09AB" w:rsidRPr="008825FB">
        <w:rPr>
          <w:rFonts w:ascii="Palatino Linotype" w:eastAsia="Calibri" w:hAnsi="Palatino Linotype" w:cs="Tahoma"/>
          <w:bCs/>
          <w:sz w:val="22"/>
          <w:szCs w:val="22"/>
          <w:lang w:eastAsia="en-US"/>
        </w:rPr>
        <w:t>de dos mil dieciocho</w:t>
      </w:r>
      <w:r w:rsidRPr="008825FB">
        <w:rPr>
          <w:rFonts w:ascii="Palatino Linotype" w:eastAsia="Calibri" w:hAnsi="Palatino Linotype" w:cs="Tahoma"/>
          <w:bCs/>
          <w:sz w:val="22"/>
          <w:szCs w:val="22"/>
          <w:lang w:eastAsia="en-US"/>
        </w:rPr>
        <w:t>, mediante el</w:t>
      </w:r>
      <w:r w:rsidRPr="008825FB">
        <w:rPr>
          <w:rFonts w:ascii="Palatino Linotype" w:eastAsia="Calibri" w:hAnsi="Palatino Linotype" w:cs="Tahoma"/>
          <w:bCs/>
          <w:sz w:val="22"/>
          <w:szCs w:val="22"/>
          <w:lang w:val="es-ES" w:eastAsia="en-US"/>
        </w:rPr>
        <w:t xml:space="preserve"> Sistema de Acceso a la Información Mexiquense (SAIMEX), </w:t>
      </w:r>
      <w:r w:rsidR="00C614A6" w:rsidRPr="008825FB">
        <w:rPr>
          <w:rFonts w:ascii="Palatino Linotype" w:eastAsia="Calibri" w:hAnsi="Palatino Linotype" w:cs="Tahoma"/>
          <w:bCs/>
          <w:sz w:val="22"/>
          <w:szCs w:val="22"/>
          <w:lang w:eastAsia="en-US"/>
        </w:rPr>
        <w:t>el</w:t>
      </w:r>
      <w:r w:rsidRPr="008825FB">
        <w:rPr>
          <w:rFonts w:ascii="Palatino Linotype" w:eastAsia="Calibri" w:hAnsi="Palatino Linotype" w:cs="Tahoma"/>
          <w:bCs/>
          <w:sz w:val="22"/>
          <w:szCs w:val="22"/>
          <w:lang w:eastAsia="en-US"/>
        </w:rPr>
        <w:t xml:space="preserve"> </w:t>
      </w:r>
      <w:r w:rsidR="001A1AAB" w:rsidRPr="008825FB">
        <w:rPr>
          <w:rFonts w:ascii="Palatino Linotype" w:eastAsia="Calibri" w:hAnsi="Palatino Linotype" w:cs="Tahoma"/>
          <w:bCs/>
          <w:sz w:val="22"/>
          <w:szCs w:val="22"/>
          <w:lang w:eastAsia="en-US"/>
        </w:rPr>
        <w:t>Particular</w:t>
      </w:r>
      <w:r w:rsidRPr="008825FB">
        <w:rPr>
          <w:rFonts w:ascii="Palatino Linotype" w:eastAsia="Calibri" w:hAnsi="Palatino Linotype" w:cs="Tahoma"/>
          <w:bCs/>
          <w:sz w:val="22"/>
          <w:szCs w:val="22"/>
          <w:lang w:eastAsia="en-US"/>
        </w:rPr>
        <w:t xml:space="preserve"> presentó una solicitud de </w:t>
      </w:r>
      <w:r w:rsidR="00F82119" w:rsidRPr="008825FB">
        <w:rPr>
          <w:rFonts w:ascii="Palatino Linotype" w:eastAsia="Calibri" w:hAnsi="Palatino Linotype" w:cs="Tahoma"/>
          <w:bCs/>
          <w:sz w:val="22"/>
          <w:szCs w:val="22"/>
          <w:lang w:eastAsia="en-US"/>
        </w:rPr>
        <w:t xml:space="preserve">acceso a la </w:t>
      </w:r>
      <w:r w:rsidR="008B0418" w:rsidRPr="008825FB">
        <w:rPr>
          <w:rFonts w:ascii="Palatino Linotype" w:eastAsia="Calibri" w:hAnsi="Palatino Linotype" w:cs="Tahoma"/>
          <w:bCs/>
          <w:sz w:val="22"/>
          <w:szCs w:val="22"/>
          <w:lang w:eastAsia="en-US"/>
        </w:rPr>
        <w:t>información pública</w:t>
      </w:r>
      <w:r w:rsidRPr="008825FB">
        <w:rPr>
          <w:rFonts w:ascii="Palatino Linotype" w:eastAsia="Calibri" w:hAnsi="Palatino Linotype" w:cs="Tahoma"/>
          <w:bCs/>
          <w:sz w:val="22"/>
          <w:szCs w:val="22"/>
          <w:lang w:eastAsia="en-US"/>
        </w:rPr>
        <w:t xml:space="preserve"> ante la Unidad de Transparencia </w:t>
      </w:r>
      <w:r w:rsidR="004B4F2D" w:rsidRPr="008825FB">
        <w:rPr>
          <w:rFonts w:ascii="Palatino Linotype" w:eastAsia="Calibri" w:hAnsi="Palatino Linotype" w:cs="Tahoma"/>
          <w:bCs/>
          <w:sz w:val="22"/>
          <w:szCs w:val="22"/>
          <w:lang w:eastAsia="en-US"/>
        </w:rPr>
        <w:t>de la Universidad Politécnica del Valle de Toluca</w:t>
      </w:r>
      <w:r w:rsidRPr="008825FB">
        <w:rPr>
          <w:rFonts w:ascii="Palatino Linotype" w:eastAsia="Calibri" w:hAnsi="Palatino Linotype" w:cs="Tahoma"/>
          <w:bCs/>
          <w:sz w:val="22"/>
          <w:szCs w:val="22"/>
          <w:lang w:eastAsia="en-US"/>
        </w:rPr>
        <w:t xml:space="preserve">, </w:t>
      </w:r>
      <w:r w:rsidR="004C72EF" w:rsidRPr="008825FB">
        <w:rPr>
          <w:rFonts w:ascii="Palatino Linotype" w:eastAsia="Calibri" w:hAnsi="Palatino Linotype" w:cs="Tahoma"/>
          <w:bCs/>
          <w:sz w:val="22"/>
          <w:szCs w:val="22"/>
          <w:lang w:eastAsia="en-US"/>
        </w:rPr>
        <w:t xml:space="preserve">mediante la cual requirió </w:t>
      </w:r>
      <w:r w:rsidRPr="008825FB">
        <w:rPr>
          <w:rFonts w:ascii="Palatino Linotype" w:eastAsia="Calibri" w:hAnsi="Palatino Linotype" w:cs="Tahoma"/>
          <w:bCs/>
          <w:sz w:val="22"/>
          <w:szCs w:val="22"/>
          <w:lang w:eastAsia="en-US"/>
        </w:rPr>
        <w:t>lo siguiente:</w:t>
      </w:r>
    </w:p>
    <w:p w14:paraId="050E199B" w14:textId="77777777" w:rsidR="00806E45" w:rsidRPr="008825FB"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8825FB" w:rsidRDefault="00806E45" w:rsidP="00806E45">
      <w:pPr>
        <w:spacing w:line="360" w:lineRule="auto"/>
        <w:ind w:left="567" w:right="567"/>
        <w:jc w:val="both"/>
        <w:rPr>
          <w:rFonts w:ascii="Palatino Linotype" w:eastAsia="Calibri" w:hAnsi="Palatino Linotype" w:cs="Tahoma"/>
          <w:b/>
          <w:bCs/>
          <w:lang w:val="es-ES" w:eastAsia="en-US"/>
        </w:rPr>
      </w:pPr>
      <w:r w:rsidRPr="008825FB">
        <w:rPr>
          <w:rFonts w:ascii="Palatino Linotype" w:eastAsia="Calibri" w:hAnsi="Palatino Linotype" w:cs="Tahoma"/>
          <w:b/>
          <w:bCs/>
          <w:lang w:val="es-ES" w:eastAsia="en-US"/>
        </w:rPr>
        <w:t>DESCRIPCIÓN CLARA Y PRECISA DE LA INFORMACIÓN SOLICITADA</w:t>
      </w:r>
    </w:p>
    <w:p w14:paraId="223D62B5" w14:textId="33AD1832" w:rsidR="004B4F2D" w:rsidRPr="008825FB" w:rsidRDefault="00F5652E" w:rsidP="00806E45">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w:t>
      </w:r>
      <w:r w:rsidRPr="00F5652E">
        <w:rPr>
          <w:rFonts w:ascii="Palatino Linotype" w:eastAsia="Calibri" w:hAnsi="Palatino Linotype" w:cs="Tahoma"/>
          <w:bCs/>
          <w:lang w:val="es-ES" w:eastAsia="en-US"/>
        </w:rPr>
        <w:t>Histórico de servidores públicos que la universidad ha afiliado a issemym y cuales de ellos ya no tienen afiliación vigente</w:t>
      </w:r>
      <w:r>
        <w:rPr>
          <w:rFonts w:ascii="Palatino Linotype" w:eastAsia="Calibri" w:hAnsi="Palatino Linotype" w:cs="Tahoma"/>
          <w:bCs/>
          <w:lang w:val="es-ES" w:eastAsia="en-US"/>
        </w:rPr>
        <w:t xml:space="preserve">” </w:t>
      </w:r>
      <w:r w:rsidRPr="00F5652E">
        <w:rPr>
          <w:rFonts w:ascii="Palatino Linotype" w:eastAsia="Calibri" w:hAnsi="Palatino Linotype" w:cs="Tahoma"/>
          <w:bCs/>
          <w:i/>
          <w:lang w:val="es-ES" w:eastAsia="en-US"/>
        </w:rPr>
        <w:t>(Sic.)</w:t>
      </w:r>
    </w:p>
    <w:p w14:paraId="1942C8C6" w14:textId="77777777" w:rsidR="001F4C5C" w:rsidRDefault="001F4C5C" w:rsidP="00806E45">
      <w:pPr>
        <w:spacing w:line="360" w:lineRule="auto"/>
        <w:ind w:left="567" w:right="567"/>
        <w:jc w:val="both"/>
        <w:rPr>
          <w:rFonts w:ascii="Palatino Linotype" w:eastAsia="Calibri" w:hAnsi="Palatino Linotype" w:cs="Tahoma"/>
          <w:b/>
          <w:bCs/>
          <w:lang w:val="es-ES" w:eastAsia="en-US"/>
        </w:rPr>
      </w:pPr>
    </w:p>
    <w:p w14:paraId="61F0EB71" w14:textId="77777777" w:rsidR="00806E45" w:rsidRPr="008825FB" w:rsidRDefault="00806E45" w:rsidP="00806E45">
      <w:pPr>
        <w:spacing w:line="360" w:lineRule="auto"/>
        <w:ind w:left="567" w:right="567"/>
        <w:jc w:val="both"/>
        <w:rPr>
          <w:rFonts w:ascii="Palatino Linotype" w:eastAsia="Calibri" w:hAnsi="Palatino Linotype" w:cs="Tahoma"/>
          <w:bCs/>
          <w:lang w:val="es-ES" w:eastAsia="en-US"/>
        </w:rPr>
      </w:pPr>
      <w:r w:rsidRPr="008825FB">
        <w:rPr>
          <w:rFonts w:ascii="Palatino Linotype" w:eastAsia="Calibri" w:hAnsi="Palatino Linotype" w:cs="Tahoma"/>
          <w:b/>
          <w:bCs/>
          <w:lang w:val="es-ES" w:eastAsia="en-US"/>
        </w:rPr>
        <w:t>MODALIDAD DE ENTREGA</w:t>
      </w:r>
    </w:p>
    <w:p w14:paraId="728536B9" w14:textId="77777777" w:rsidR="00806E45" w:rsidRPr="008825FB" w:rsidRDefault="00C614A6" w:rsidP="00806E45">
      <w:pPr>
        <w:spacing w:line="360" w:lineRule="auto"/>
        <w:ind w:left="567" w:right="567"/>
        <w:jc w:val="both"/>
        <w:rPr>
          <w:rFonts w:ascii="Palatino Linotype" w:eastAsia="Calibri" w:hAnsi="Palatino Linotype" w:cs="Tahoma"/>
          <w:bCs/>
          <w:lang w:val="es-ES" w:eastAsia="en-US"/>
        </w:rPr>
      </w:pPr>
      <w:r w:rsidRPr="008825FB">
        <w:rPr>
          <w:rFonts w:ascii="Palatino Linotype" w:eastAsia="Calibri" w:hAnsi="Palatino Linotype" w:cs="Tahoma"/>
          <w:bCs/>
          <w:lang w:val="es-ES" w:eastAsia="en-US"/>
        </w:rPr>
        <w:t>A través del SAIMEX</w:t>
      </w:r>
      <w:r w:rsidR="005726B1" w:rsidRPr="008825FB">
        <w:rPr>
          <w:rFonts w:ascii="Palatino Linotype" w:eastAsia="Calibri" w:hAnsi="Palatino Linotype" w:cs="Tahoma"/>
          <w:bCs/>
          <w:lang w:val="es-ES" w:eastAsia="en-US"/>
        </w:rPr>
        <w:t>.</w:t>
      </w:r>
    </w:p>
    <w:p w14:paraId="2A0A1C4C" w14:textId="3B886EE4" w:rsidR="00806E45" w:rsidRPr="008825FB" w:rsidRDefault="00150361" w:rsidP="000C7338">
      <w:pPr>
        <w:pStyle w:val="Sinespaciado"/>
        <w:rPr>
          <w:lang w:val="es-ES" w:eastAsia="en-US"/>
        </w:rPr>
      </w:pPr>
      <w:r w:rsidRPr="008825FB">
        <w:rPr>
          <w:lang w:val="es-ES" w:eastAsia="en-US"/>
        </w:rPr>
        <w:t>I</w:t>
      </w:r>
      <w:r w:rsidR="00F5652E">
        <w:rPr>
          <w:lang w:val="es-ES" w:eastAsia="en-US"/>
        </w:rPr>
        <w:t>I</w:t>
      </w:r>
      <w:r w:rsidR="00806E45" w:rsidRPr="008825FB">
        <w:rPr>
          <w:lang w:val="es-ES" w:eastAsia="en-US"/>
        </w:rPr>
        <w:t xml:space="preserve">. Respuesta del </w:t>
      </w:r>
      <w:r w:rsidR="001A1AAB" w:rsidRPr="008825FB">
        <w:rPr>
          <w:lang w:val="es-ES" w:eastAsia="en-US"/>
        </w:rPr>
        <w:t>Sujeto Obligado</w:t>
      </w:r>
      <w:r w:rsidR="00806E45" w:rsidRPr="008825FB">
        <w:rPr>
          <w:lang w:val="es-ES" w:eastAsia="en-US"/>
        </w:rPr>
        <w:t>.</w:t>
      </w:r>
    </w:p>
    <w:p w14:paraId="60EC6540" w14:textId="77777777" w:rsidR="00806E45" w:rsidRPr="008825FB" w:rsidRDefault="00806E45" w:rsidP="00D9652C">
      <w:pPr>
        <w:spacing w:line="360" w:lineRule="auto"/>
        <w:jc w:val="both"/>
        <w:rPr>
          <w:rFonts w:ascii="Palatino Linotype" w:eastAsia="Calibri" w:hAnsi="Palatino Linotype" w:cs="Tahoma"/>
          <w:bCs/>
          <w:sz w:val="22"/>
          <w:szCs w:val="22"/>
          <w:lang w:val="es-ES" w:eastAsia="en-US"/>
        </w:rPr>
      </w:pPr>
    </w:p>
    <w:p w14:paraId="67F539B0" w14:textId="698B3008" w:rsidR="00806E45" w:rsidRPr="008825FB" w:rsidRDefault="00806E45" w:rsidP="00D9652C">
      <w:pPr>
        <w:spacing w:line="360" w:lineRule="auto"/>
        <w:jc w:val="both"/>
        <w:rPr>
          <w:rFonts w:ascii="Palatino Linotype" w:eastAsia="Calibri" w:hAnsi="Palatino Linotype" w:cs="Tahoma"/>
          <w:bCs/>
          <w:sz w:val="22"/>
          <w:szCs w:val="22"/>
          <w:lang w:val="es-ES" w:eastAsia="en-US"/>
        </w:rPr>
      </w:pPr>
      <w:r w:rsidRPr="008825FB">
        <w:rPr>
          <w:rFonts w:ascii="Palatino Linotype" w:eastAsia="Calibri" w:hAnsi="Palatino Linotype" w:cs="Tahoma"/>
          <w:bCs/>
          <w:sz w:val="22"/>
          <w:szCs w:val="22"/>
          <w:lang w:val="es-ES" w:eastAsia="en-US"/>
        </w:rPr>
        <w:t xml:space="preserve">Con fecha </w:t>
      </w:r>
      <w:r w:rsidR="00F5652E">
        <w:rPr>
          <w:rFonts w:ascii="Palatino Linotype" w:eastAsia="Calibri" w:hAnsi="Palatino Linotype" w:cs="Tahoma"/>
          <w:bCs/>
          <w:sz w:val="22"/>
          <w:szCs w:val="22"/>
          <w:lang w:val="es-ES" w:eastAsia="en-US"/>
        </w:rPr>
        <w:t>diecisiete</w:t>
      </w:r>
      <w:r w:rsidR="00732341" w:rsidRPr="008825FB">
        <w:rPr>
          <w:rFonts w:ascii="Palatino Linotype" w:eastAsia="Calibri" w:hAnsi="Palatino Linotype" w:cs="Tahoma"/>
          <w:bCs/>
          <w:sz w:val="22"/>
          <w:szCs w:val="22"/>
          <w:lang w:val="es-ES" w:eastAsia="en-US"/>
        </w:rPr>
        <w:t xml:space="preserve"> </w:t>
      </w:r>
      <w:r w:rsidR="00E120A2" w:rsidRPr="008825FB">
        <w:rPr>
          <w:rFonts w:ascii="Palatino Linotype" w:eastAsia="Calibri" w:hAnsi="Palatino Linotype" w:cs="Tahoma"/>
          <w:bCs/>
          <w:sz w:val="22"/>
          <w:szCs w:val="22"/>
          <w:lang w:val="es-ES" w:eastAsia="en-US"/>
        </w:rPr>
        <w:t>de octubre</w:t>
      </w:r>
      <w:r w:rsidRPr="008825FB">
        <w:rPr>
          <w:rFonts w:ascii="Palatino Linotype" w:eastAsia="Calibri" w:hAnsi="Palatino Linotype" w:cs="Tahoma"/>
          <w:bCs/>
          <w:sz w:val="22"/>
          <w:szCs w:val="22"/>
          <w:lang w:val="es-ES" w:eastAsia="en-US"/>
        </w:rPr>
        <w:t xml:space="preserve"> de dos mil dieciocho, mediante el Sistema de Acceso a la Información Mexiquense (SAIMEX), la Unidad de Transparencia </w:t>
      </w:r>
      <w:r w:rsidR="00732341" w:rsidRPr="008825FB">
        <w:rPr>
          <w:rFonts w:ascii="Palatino Linotype" w:eastAsia="Calibri" w:hAnsi="Palatino Linotype" w:cs="Tahoma"/>
          <w:bCs/>
          <w:sz w:val="22"/>
          <w:szCs w:val="22"/>
          <w:lang w:val="es-ES" w:eastAsia="en-US"/>
        </w:rPr>
        <w:t xml:space="preserve">de la Universidad Politécnica del Valle de Toluca </w:t>
      </w:r>
      <w:r w:rsidR="00C614A6" w:rsidRPr="008825FB">
        <w:rPr>
          <w:rFonts w:ascii="Palatino Linotype" w:eastAsia="Calibri" w:hAnsi="Palatino Linotype" w:cs="Tahoma"/>
          <w:bCs/>
          <w:sz w:val="22"/>
          <w:szCs w:val="22"/>
          <w:lang w:val="es-ES" w:eastAsia="en-US"/>
        </w:rPr>
        <w:t xml:space="preserve">notificó al </w:t>
      </w:r>
      <w:r w:rsidR="001A1AAB" w:rsidRPr="008825FB">
        <w:rPr>
          <w:rFonts w:ascii="Palatino Linotype" w:eastAsia="Calibri" w:hAnsi="Palatino Linotype" w:cs="Tahoma"/>
          <w:bCs/>
          <w:sz w:val="22"/>
          <w:szCs w:val="22"/>
          <w:lang w:val="es-ES" w:eastAsia="en-US"/>
        </w:rPr>
        <w:t>Particular</w:t>
      </w:r>
      <w:r w:rsidRPr="008825FB">
        <w:rPr>
          <w:rFonts w:ascii="Palatino Linotype" w:eastAsia="Calibri" w:hAnsi="Palatino Linotype" w:cs="Tahoma"/>
          <w:bCs/>
          <w:sz w:val="22"/>
          <w:szCs w:val="22"/>
          <w:lang w:val="es-ES" w:eastAsia="en-US"/>
        </w:rPr>
        <w:t xml:space="preserve"> la respuesta a su solicitud de acceso a la información, en los términos siguientes:</w:t>
      </w:r>
    </w:p>
    <w:p w14:paraId="45B3154A" w14:textId="77777777" w:rsidR="00806E45" w:rsidRPr="008825FB" w:rsidRDefault="00806E45" w:rsidP="00D9652C">
      <w:pPr>
        <w:spacing w:line="360" w:lineRule="auto"/>
        <w:jc w:val="both"/>
        <w:rPr>
          <w:rFonts w:ascii="Palatino Linotype" w:eastAsia="Calibri" w:hAnsi="Palatino Linotype" w:cs="Tahoma"/>
          <w:bCs/>
          <w:sz w:val="22"/>
          <w:szCs w:val="22"/>
          <w:lang w:val="es-ES" w:eastAsia="en-US"/>
        </w:rPr>
      </w:pPr>
    </w:p>
    <w:p w14:paraId="3BCC0C9D" w14:textId="2CCB9D95" w:rsidR="00F5652E" w:rsidRDefault="00F5652E" w:rsidP="00F5652E">
      <w:pPr>
        <w:spacing w:line="360" w:lineRule="auto"/>
        <w:ind w:left="567" w:right="539"/>
        <w:jc w:val="both"/>
        <w:rPr>
          <w:rFonts w:ascii="Palatino Linotype" w:eastAsia="Calibri" w:hAnsi="Palatino Linotype" w:cs="Tahoma"/>
          <w:bCs/>
          <w:lang w:val="es-ES" w:eastAsia="en-US"/>
        </w:rPr>
      </w:pPr>
      <w:r>
        <w:rPr>
          <w:rFonts w:ascii="Palatino Linotype" w:eastAsia="Calibri" w:hAnsi="Palatino Linotype" w:cs="Tahoma"/>
          <w:bCs/>
          <w:lang w:val="es-ES" w:eastAsia="en-US"/>
        </w:rPr>
        <w:t>E</w:t>
      </w:r>
      <w:r w:rsidRPr="00F5652E">
        <w:rPr>
          <w:rFonts w:ascii="Palatino Linotype" w:eastAsia="Calibri" w:hAnsi="Palatino Linotype" w:cs="Tahoma"/>
          <w:bCs/>
          <w:lang w:val="es-ES" w:eastAsia="en-US"/>
        </w:rPr>
        <w:t>n respuesta a la solicitud recibida, nos permitimos hacer de su conocimiento que con fundamento en el artículo 53, Fracciones: II, V y VI de la Ley de Transparencia y Acceso a la Información Pública del Estado de México y Municipios, le contestamos que:</w:t>
      </w:r>
    </w:p>
    <w:p w14:paraId="6B90F9B5" w14:textId="77777777" w:rsidR="00F5652E" w:rsidRPr="00F5652E" w:rsidRDefault="00F5652E" w:rsidP="00F5652E">
      <w:pPr>
        <w:spacing w:line="360" w:lineRule="auto"/>
        <w:ind w:left="567" w:right="539"/>
        <w:jc w:val="both"/>
        <w:rPr>
          <w:rFonts w:ascii="Palatino Linotype" w:eastAsia="Calibri" w:hAnsi="Palatino Linotype" w:cs="Tahoma"/>
          <w:bCs/>
          <w:lang w:val="es-ES" w:eastAsia="en-US"/>
        </w:rPr>
      </w:pPr>
    </w:p>
    <w:p w14:paraId="38CBD2D5" w14:textId="1E0CC93D" w:rsidR="00C614A6" w:rsidRPr="008825FB" w:rsidRDefault="00F5652E" w:rsidP="00F5652E">
      <w:pPr>
        <w:spacing w:line="360" w:lineRule="auto"/>
        <w:ind w:left="567" w:right="539"/>
        <w:jc w:val="both"/>
        <w:rPr>
          <w:rFonts w:ascii="Palatino Linotype" w:eastAsia="Calibri" w:hAnsi="Palatino Linotype" w:cs="Tahoma"/>
          <w:bCs/>
          <w:sz w:val="22"/>
          <w:szCs w:val="22"/>
          <w:lang w:val="es-ES" w:eastAsia="en-US"/>
        </w:rPr>
      </w:pPr>
      <w:r w:rsidRPr="00F5652E">
        <w:rPr>
          <w:rFonts w:ascii="Palatino Linotype" w:eastAsia="Calibri" w:hAnsi="Palatino Linotype" w:cs="Tahoma"/>
          <w:bCs/>
          <w:lang w:val="es-ES" w:eastAsia="en-US"/>
        </w:rPr>
        <w:t>De conformidad con los artículos 1, 2, 3, fracción XLIV, 4, 12,16, 23 fracción V, 24 fracción XI y último párrafo, 50, 51, 53 fracciones II, IV, V y VI de la Ley de Transparencia y Acceso a la Información Pública del Estado de México y Municipios, me permito comentar a usted lo siguiente: En atención a la solicitud de información registrada con el folio número 01236/UPVT/IP/2018, que realizó el 26 de septiembre del año en curso, sírvase encontrar en archivo adjunto copia digitalizada en formato pdf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14:paraId="33C878B6" w14:textId="77777777" w:rsidR="00F5652E" w:rsidRDefault="00F5652E" w:rsidP="00D9652C">
      <w:pPr>
        <w:spacing w:line="360" w:lineRule="auto"/>
        <w:jc w:val="both"/>
        <w:rPr>
          <w:rFonts w:ascii="Palatino Linotype" w:eastAsia="Calibri" w:hAnsi="Palatino Linotype" w:cs="Tahoma"/>
          <w:bCs/>
          <w:sz w:val="22"/>
          <w:szCs w:val="22"/>
          <w:lang w:val="es-ES" w:eastAsia="en-US"/>
        </w:rPr>
      </w:pPr>
    </w:p>
    <w:p w14:paraId="7125DEDB" w14:textId="653CEF5C" w:rsidR="00150361" w:rsidRPr="008825FB" w:rsidRDefault="00732341" w:rsidP="00D9652C">
      <w:pPr>
        <w:spacing w:line="360" w:lineRule="auto"/>
        <w:jc w:val="both"/>
        <w:rPr>
          <w:rFonts w:ascii="Palatino Linotype" w:eastAsia="Calibri" w:hAnsi="Palatino Linotype" w:cs="Tahoma"/>
          <w:bCs/>
          <w:sz w:val="22"/>
          <w:szCs w:val="22"/>
          <w:lang w:val="es-ES" w:eastAsia="en-US"/>
        </w:rPr>
      </w:pPr>
      <w:r w:rsidRPr="008825FB">
        <w:rPr>
          <w:rFonts w:ascii="Palatino Linotype" w:eastAsia="Calibri" w:hAnsi="Palatino Linotype" w:cs="Tahoma"/>
          <w:bCs/>
          <w:sz w:val="22"/>
          <w:szCs w:val="22"/>
          <w:lang w:val="es-ES" w:eastAsia="en-US"/>
        </w:rPr>
        <w:t xml:space="preserve">A la notificación en comento la Universidad Politécnica del Valle de Toluca </w:t>
      </w:r>
      <w:r w:rsidR="00150361" w:rsidRPr="008825FB">
        <w:rPr>
          <w:rFonts w:ascii="Palatino Linotype" w:eastAsia="Calibri" w:hAnsi="Palatino Linotype" w:cs="Tahoma"/>
          <w:bCs/>
          <w:sz w:val="22"/>
          <w:szCs w:val="22"/>
          <w:lang w:val="es-ES" w:eastAsia="en-US"/>
        </w:rPr>
        <w:t>adjuntó los documentos siguientes:</w:t>
      </w:r>
    </w:p>
    <w:p w14:paraId="5C1FE28E" w14:textId="77777777" w:rsidR="00150361" w:rsidRPr="008825FB" w:rsidRDefault="00150361" w:rsidP="00D9652C">
      <w:pPr>
        <w:spacing w:line="360" w:lineRule="auto"/>
        <w:jc w:val="both"/>
        <w:rPr>
          <w:rFonts w:ascii="Palatino Linotype" w:eastAsia="Calibri" w:hAnsi="Palatino Linotype" w:cs="Tahoma"/>
          <w:bCs/>
          <w:sz w:val="22"/>
          <w:szCs w:val="22"/>
          <w:lang w:val="es-ES" w:eastAsia="en-US"/>
        </w:rPr>
      </w:pPr>
    </w:p>
    <w:p w14:paraId="6FD79C0C" w14:textId="6352DB14" w:rsidR="00D65B6C" w:rsidRPr="008825FB" w:rsidRDefault="00732341" w:rsidP="00D9652C">
      <w:pPr>
        <w:spacing w:line="360" w:lineRule="auto"/>
        <w:jc w:val="both"/>
        <w:rPr>
          <w:rFonts w:ascii="Palatino Linotype" w:eastAsia="Calibri" w:hAnsi="Palatino Linotype" w:cs="Tahoma"/>
          <w:bCs/>
          <w:sz w:val="22"/>
          <w:szCs w:val="22"/>
          <w:lang w:val="es-ES" w:eastAsia="en-US"/>
        </w:rPr>
      </w:pPr>
      <w:r w:rsidRPr="008825FB">
        <w:rPr>
          <w:rFonts w:ascii="Palatino Linotype" w:eastAsia="Calibri" w:hAnsi="Palatino Linotype" w:cs="Tahoma"/>
          <w:b/>
          <w:bCs/>
          <w:sz w:val="22"/>
          <w:szCs w:val="22"/>
          <w:lang w:val="es-ES" w:eastAsia="en-US"/>
        </w:rPr>
        <w:lastRenderedPageBreak/>
        <w:t>1.</w:t>
      </w:r>
      <w:r w:rsidRPr="008825FB">
        <w:rPr>
          <w:rFonts w:ascii="Palatino Linotype" w:eastAsia="Calibri" w:hAnsi="Palatino Linotype" w:cs="Tahoma"/>
          <w:bCs/>
          <w:sz w:val="22"/>
          <w:szCs w:val="22"/>
          <w:lang w:val="es-ES" w:eastAsia="en-US"/>
        </w:rPr>
        <w:t xml:space="preserve"> Oficio número </w:t>
      </w:r>
      <w:r w:rsidR="00EB09E9">
        <w:rPr>
          <w:rFonts w:ascii="Palatino Linotype" w:eastAsia="Calibri" w:hAnsi="Palatino Linotype" w:cs="Tahoma"/>
          <w:b/>
          <w:bCs/>
          <w:sz w:val="22"/>
          <w:szCs w:val="22"/>
          <w:lang w:val="es-ES" w:eastAsia="en-US"/>
        </w:rPr>
        <w:t>205BL 14002/954</w:t>
      </w:r>
      <w:r w:rsidRPr="008825FB">
        <w:rPr>
          <w:rFonts w:ascii="Palatino Linotype" w:eastAsia="Calibri" w:hAnsi="Palatino Linotype" w:cs="Tahoma"/>
          <w:b/>
          <w:bCs/>
          <w:sz w:val="22"/>
          <w:szCs w:val="22"/>
          <w:lang w:val="es-ES" w:eastAsia="en-US"/>
        </w:rPr>
        <w:t>/2018</w:t>
      </w:r>
      <w:r w:rsidRPr="008825FB">
        <w:rPr>
          <w:rFonts w:ascii="Palatino Linotype" w:eastAsia="Calibri" w:hAnsi="Palatino Linotype" w:cs="Tahoma"/>
          <w:bCs/>
          <w:sz w:val="22"/>
          <w:szCs w:val="22"/>
          <w:lang w:val="es-ES" w:eastAsia="en-US"/>
        </w:rPr>
        <w:t xml:space="preserve">, de fecha </w:t>
      </w:r>
      <w:r w:rsidR="00EB09E9">
        <w:rPr>
          <w:rFonts w:ascii="Palatino Linotype" w:eastAsia="Calibri" w:hAnsi="Palatino Linotype" w:cs="Tahoma"/>
          <w:bCs/>
          <w:sz w:val="22"/>
          <w:szCs w:val="22"/>
          <w:lang w:val="es-ES" w:eastAsia="en-US"/>
        </w:rPr>
        <w:t xml:space="preserve">dieciséis </w:t>
      </w:r>
      <w:r w:rsidRPr="008825FB">
        <w:rPr>
          <w:rFonts w:ascii="Palatino Linotype" w:eastAsia="Calibri" w:hAnsi="Palatino Linotype" w:cs="Tahoma"/>
          <w:bCs/>
          <w:sz w:val="22"/>
          <w:szCs w:val="22"/>
          <w:lang w:val="es-ES" w:eastAsia="en-US"/>
        </w:rPr>
        <w:t xml:space="preserve">de octubre de dos mil dieciocho, </w:t>
      </w:r>
      <w:r w:rsidR="00690C8C" w:rsidRPr="008825FB">
        <w:rPr>
          <w:rFonts w:ascii="Palatino Linotype" w:eastAsia="Calibri" w:hAnsi="Palatino Linotype" w:cs="Tahoma"/>
          <w:bCs/>
          <w:sz w:val="22"/>
          <w:szCs w:val="22"/>
          <w:lang w:val="es-ES" w:eastAsia="en-US"/>
        </w:rPr>
        <w:t>dirigido a la Jefa del Departamento de Información y signado por la Jefa del Departamento de Recursos Humanos y Materiales, que en su parte sustancial, obra en los términos siguientes:</w:t>
      </w:r>
    </w:p>
    <w:p w14:paraId="1574B4BA" w14:textId="77777777" w:rsidR="00690C8C" w:rsidRPr="008825FB" w:rsidRDefault="00690C8C" w:rsidP="00D9652C">
      <w:pPr>
        <w:spacing w:line="360" w:lineRule="auto"/>
        <w:jc w:val="both"/>
        <w:rPr>
          <w:rFonts w:ascii="Palatino Linotype" w:eastAsia="Calibri" w:hAnsi="Palatino Linotype" w:cs="Tahoma"/>
          <w:bCs/>
          <w:sz w:val="22"/>
          <w:szCs w:val="22"/>
          <w:lang w:val="es-ES" w:eastAsia="en-US"/>
        </w:rPr>
      </w:pPr>
    </w:p>
    <w:p w14:paraId="153FD468" w14:textId="77777777" w:rsidR="00690C8C" w:rsidRPr="002B1773" w:rsidRDefault="00690C8C" w:rsidP="00A833DA">
      <w:pPr>
        <w:spacing w:line="360" w:lineRule="auto"/>
        <w:ind w:left="567" w:right="539"/>
        <w:jc w:val="both"/>
        <w:rPr>
          <w:rFonts w:ascii="Palatino Linotype" w:eastAsia="Calibri" w:hAnsi="Palatino Linotype"/>
          <w:lang w:eastAsia="en-US"/>
        </w:rPr>
      </w:pPr>
      <w:r w:rsidRPr="002B1773">
        <w:rPr>
          <w:rFonts w:ascii="Palatino Linotype" w:eastAsia="Calibri" w:hAnsi="Palatino Linotype"/>
          <w:lang w:eastAsia="en-US"/>
        </w:rPr>
        <w:t>[…]</w:t>
      </w:r>
    </w:p>
    <w:p w14:paraId="0CA37058" w14:textId="77FD4B85" w:rsidR="00EB09E9" w:rsidRPr="002B1773" w:rsidRDefault="00D03E2A" w:rsidP="00A833DA">
      <w:pPr>
        <w:spacing w:line="360" w:lineRule="auto"/>
        <w:ind w:left="567" w:right="539"/>
        <w:jc w:val="both"/>
        <w:rPr>
          <w:rFonts w:ascii="Palatino Linotype" w:hAnsi="Palatino Linotype"/>
          <w:w w:val="106"/>
        </w:rPr>
      </w:pPr>
      <w:r w:rsidRPr="002B1773">
        <w:rPr>
          <w:rFonts w:ascii="Palatino Linotype" w:hAnsi="Palatino Linotype"/>
          <w:w w:val="101"/>
        </w:rPr>
        <w:t>Por l</w:t>
      </w:r>
      <w:r w:rsidR="00EB09E9" w:rsidRPr="002B1773">
        <w:rPr>
          <w:rFonts w:ascii="Palatino Linotype" w:hAnsi="Palatino Linotype"/>
          <w:w w:val="112"/>
        </w:rPr>
        <w:t>o</w:t>
      </w:r>
      <w:r w:rsidR="00EB09E9" w:rsidRPr="002B1773">
        <w:rPr>
          <w:rFonts w:ascii="Palatino Linotype" w:hAnsi="Palatino Linotype"/>
          <w:spacing w:val="-1"/>
        </w:rPr>
        <w:t xml:space="preserve"> </w:t>
      </w:r>
      <w:r w:rsidR="00EB09E9" w:rsidRPr="002B1773">
        <w:rPr>
          <w:rFonts w:ascii="Palatino Linotype" w:hAnsi="Palatino Linotype"/>
          <w:w w:val="108"/>
        </w:rPr>
        <w:t>a</w:t>
      </w:r>
      <w:r w:rsidRPr="002B1773">
        <w:rPr>
          <w:rFonts w:ascii="Palatino Linotype" w:hAnsi="Palatino Linotype"/>
        </w:rPr>
        <w:t>n</w:t>
      </w:r>
      <w:r w:rsidR="00EB09E9" w:rsidRPr="002B1773">
        <w:rPr>
          <w:rFonts w:ascii="Palatino Linotype" w:hAnsi="Palatino Linotype"/>
          <w:w w:val="105"/>
        </w:rPr>
        <w:t>terior</w:t>
      </w:r>
      <w:r w:rsidR="00EB09E9" w:rsidRPr="002B1773">
        <w:rPr>
          <w:rFonts w:ascii="Palatino Linotype" w:hAnsi="Palatino Linotype"/>
          <w:spacing w:val="16"/>
        </w:rPr>
        <w:t xml:space="preserve"> </w:t>
      </w:r>
      <w:r w:rsidR="00EB09E9" w:rsidRPr="002B1773">
        <w:rPr>
          <w:rFonts w:ascii="Palatino Linotype" w:hAnsi="Palatino Linotype"/>
          <w:w w:val="108"/>
        </w:rPr>
        <w:t>se</w:t>
      </w:r>
      <w:r w:rsidR="00EB09E9" w:rsidRPr="002B1773">
        <w:rPr>
          <w:rFonts w:ascii="Palatino Linotype" w:hAnsi="Palatino Linotype"/>
          <w:spacing w:val="-3"/>
        </w:rPr>
        <w:t xml:space="preserve"> </w:t>
      </w:r>
      <w:r w:rsidR="00EB09E9" w:rsidRPr="002B1773">
        <w:rPr>
          <w:rFonts w:ascii="Palatino Linotype" w:hAnsi="Palatino Linotype"/>
          <w:w w:val="106"/>
        </w:rPr>
        <w:t>desprende</w:t>
      </w:r>
      <w:r w:rsidR="00EB09E9" w:rsidRPr="002B1773">
        <w:rPr>
          <w:rFonts w:ascii="Palatino Linotype" w:hAnsi="Palatino Linotype"/>
          <w:spacing w:val="6"/>
        </w:rPr>
        <w:t xml:space="preserve"> </w:t>
      </w:r>
      <w:r w:rsidR="00EB09E9" w:rsidRPr="002B1773">
        <w:rPr>
          <w:rFonts w:ascii="Palatino Linotype" w:hAnsi="Palatino Linotype"/>
          <w:w w:val="108"/>
        </w:rPr>
        <w:t>que</w:t>
      </w:r>
      <w:r w:rsidR="00EB09E9" w:rsidRPr="002B1773">
        <w:rPr>
          <w:rFonts w:ascii="Palatino Linotype" w:hAnsi="Palatino Linotype"/>
          <w:spacing w:val="3"/>
        </w:rPr>
        <w:t xml:space="preserve"> </w:t>
      </w:r>
      <w:r w:rsidR="00EB09E9" w:rsidRPr="002B1773">
        <w:rPr>
          <w:rFonts w:ascii="Palatino Linotype" w:hAnsi="Palatino Linotype"/>
          <w:w w:val="104"/>
        </w:rPr>
        <w:t>esta</w:t>
      </w:r>
      <w:r w:rsidR="00EB09E9" w:rsidRPr="002B1773">
        <w:rPr>
          <w:rFonts w:ascii="Palatino Linotype" w:hAnsi="Palatino Linotype"/>
          <w:spacing w:val="10"/>
        </w:rPr>
        <w:t xml:space="preserve"> </w:t>
      </w:r>
      <w:r w:rsidR="00EB09E9" w:rsidRPr="002B1773">
        <w:rPr>
          <w:rFonts w:ascii="Palatino Linotype" w:hAnsi="Palatino Linotype"/>
          <w:w w:val="104"/>
        </w:rPr>
        <w:t>Universidad</w:t>
      </w:r>
      <w:r w:rsidR="00EB09E9" w:rsidRPr="002B1773">
        <w:rPr>
          <w:rFonts w:ascii="Palatino Linotype" w:hAnsi="Palatino Linotype"/>
          <w:spacing w:val="19"/>
        </w:rPr>
        <w:t xml:space="preserve"> </w:t>
      </w:r>
      <w:r w:rsidR="00EB09E9" w:rsidRPr="002B1773">
        <w:rPr>
          <w:rFonts w:ascii="Palatino Linotype" w:hAnsi="Palatino Linotype"/>
          <w:w w:val="104"/>
        </w:rPr>
        <w:t>ninguna</w:t>
      </w:r>
      <w:r w:rsidR="00EB09E9" w:rsidRPr="002B1773">
        <w:rPr>
          <w:rFonts w:ascii="Palatino Linotype" w:hAnsi="Palatino Linotype"/>
          <w:spacing w:val="3"/>
        </w:rPr>
        <w:t xml:space="preserve"> </w:t>
      </w:r>
      <w:r w:rsidR="00EB09E9" w:rsidRPr="002B1773">
        <w:rPr>
          <w:rFonts w:ascii="Palatino Linotype" w:hAnsi="Palatino Linotype"/>
          <w:w w:val="105"/>
        </w:rPr>
        <w:t>fuente</w:t>
      </w:r>
      <w:r w:rsidR="00EB09E9" w:rsidRPr="002B1773">
        <w:rPr>
          <w:rFonts w:ascii="Palatino Linotype" w:hAnsi="Palatino Linotype"/>
          <w:spacing w:val="11"/>
        </w:rPr>
        <w:t xml:space="preserve"> </w:t>
      </w:r>
      <w:r w:rsidR="00EB09E9" w:rsidRPr="002B1773">
        <w:rPr>
          <w:rFonts w:ascii="Palatino Linotype" w:hAnsi="Palatino Linotype"/>
          <w:w w:val="105"/>
        </w:rPr>
        <w:t>obligacional</w:t>
      </w:r>
      <w:r w:rsidR="00EB09E9" w:rsidRPr="002B1773">
        <w:rPr>
          <w:rFonts w:ascii="Palatino Linotype" w:hAnsi="Palatino Linotype"/>
          <w:spacing w:val="22"/>
        </w:rPr>
        <w:t xml:space="preserve"> </w:t>
      </w:r>
      <w:r w:rsidR="00EB09E9" w:rsidRPr="002B1773">
        <w:rPr>
          <w:rFonts w:ascii="Palatino Linotype" w:hAnsi="Palatino Linotype"/>
          <w:w w:val="103"/>
        </w:rPr>
        <w:t>tiene</w:t>
      </w:r>
      <w:r w:rsidR="00EB09E9" w:rsidRPr="002B1773">
        <w:rPr>
          <w:rFonts w:ascii="Palatino Linotype" w:hAnsi="Palatino Linotype"/>
          <w:spacing w:val="11"/>
        </w:rPr>
        <w:t xml:space="preserve"> </w:t>
      </w:r>
      <w:r w:rsidR="00EB09E9" w:rsidRPr="002B1773">
        <w:rPr>
          <w:rFonts w:ascii="Palatino Linotype" w:hAnsi="Palatino Linotype"/>
          <w:w w:val="106"/>
        </w:rPr>
        <w:t xml:space="preserve">que </w:t>
      </w:r>
      <w:r w:rsidRPr="002B1773">
        <w:rPr>
          <w:rFonts w:ascii="Palatino Linotype" w:hAnsi="Palatino Linotype"/>
          <w:w w:val="104"/>
        </w:rPr>
        <w:t>constriña a este</w:t>
      </w:r>
      <w:r w:rsidR="00EB09E9" w:rsidRPr="002B1773">
        <w:rPr>
          <w:rFonts w:ascii="Palatino Linotype" w:hAnsi="Palatino Linotype"/>
        </w:rPr>
        <w:t xml:space="preserve"> </w:t>
      </w:r>
      <w:r w:rsidR="00EB09E9" w:rsidRPr="002B1773">
        <w:rPr>
          <w:rFonts w:ascii="Palatino Linotype" w:hAnsi="Palatino Linotype"/>
          <w:spacing w:val="-28"/>
        </w:rPr>
        <w:t xml:space="preserve"> </w:t>
      </w:r>
      <w:r w:rsidR="00EB09E9" w:rsidRPr="002B1773">
        <w:rPr>
          <w:rFonts w:ascii="Palatino Linotype" w:hAnsi="Palatino Linotype"/>
          <w:w w:val="104"/>
        </w:rPr>
        <w:t>Sujeto</w:t>
      </w:r>
      <w:r w:rsidR="00EB09E9" w:rsidRPr="002B1773">
        <w:rPr>
          <w:rFonts w:ascii="Palatino Linotype" w:hAnsi="Palatino Linotype"/>
        </w:rPr>
        <w:t xml:space="preserve"> </w:t>
      </w:r>
      <w:r w:rsidR="00EB09E9" w:rsidRPr="002B1773">
        <w:rPr>
          <w:rFonts w:ascii="Palatino Linotype" w:hAnsi="Palatino Linotype"/>
          <w:spacing w:val="-14"/>
        </w:rPr>
        <w:t xml:space="preserve"> </w:t>
      </w:r>
      <w:r w:rsidR="00EB09E9" w:rsidRPr="002B1773">
        <w:rPr>
          <w:rFonts w:ascii="Palatino Linotype" w:hAnsi="Palatino Linotype"/>
          <w:w w:val="105"/>
        </w:rPr>
        <w:t>Obligado,</w:t>
      </w:r>
      <w:r w:rsidR="00EB09E9" w:rsidRPr="002B1773">
        <w:rPr>
          <w:rFonts w:ascii="Palatino Linotype" w:hAnsi="Palatino Linotype"/>
        </w:rPr>
        <w:t xml:space="preserve"> </w:t>
      </w:r>
      <w:r w:rsidR="00EB09E9" w:rsidRPr="002B1773">
        <w:rPr>
          <w:rFonts w:ascii="Palatino Linotype" w:hAnsi="Palatino Linotype"/>
          <w:spacing w:val="-12"/>
        </w:rPr>
        <w:t xml:space="preserve"> </w:t>
      </w:r>
      <w:r w:rsidR="00EB09E9" w:rsidRPr="002B1773">
        <w:rPr>
          <w:rFonts w:ascii="Palatino Linotype" w:hAnsi="Palatino Linotype"/>
          <w:w w:val="108"/>
        </w:rPr>
        <w:t>a</w:t>
      </w:r>
      <w:r w:rsidR="00EB09E9" w:rsidRPr="002B1773">
        <w:rPr>
          <w:rFonts w:ascii="Palatino Linotype" w:hAnsi="Palatino Linotype"/>
        </w:rPr>
        <w:t xml:space="preserve"> </w:t>
      </w:r>
      <w:r w:rsidR="00EB09E9" w:rsidRPr="002B1773">
        <w:rPr>
          <w:rFonts w:ascii="Palatino Linotype" w:hAnsi="Palatino Linotype"/>
          <w:spacing w:val="-25"/>
        </w:rPr>
        <w:t xml:space="preserve"> </w:t>
      </w:r>
      <w:r w:rsidR="00EB09E9" w:rsidRPr="002B1773">
        <w:rPr>
          <w:rFonts w:ascii="Palatino Linotype" w:hAnsi="Palatino Linotype"/>
          <w:w w:val="104"/>
        </w:rPr>
        <w:t>poseer</w:t>
      </w:r>
      <w:r w:rsidR="00EB09E9" w:rsidRPr="002B1773">
        <w:rPr>
          <w:rFonts w:ascii="Palatino Linotype" w:hAnsi="Palatino Linotype"/>
        </w:rPr>
        <w:t xml:space="preserve"> </w:t>
      </w:r>
      <w:r w:rsidR="00EB09E9" w:rsidRPr="002B1773">
        <w:rPr>
          <w:rFonts w:ascii="Palatino Linotype" w:hAnsi="Palatino Linotype"/>
          <w:spacing w:val="-23"/>
        </w:rPr>
        <w:t xml:space="preserve"> </w:t>
      </w:r>
      <w:r w:rsidR="00EB09E9" w:rsidRPr="002B1773">
        <w:rPr>
          <w:rFonts w:ascii="Palatino Linotype" w:hAnsi="Palatino Linotype"/>
          <w:w w:val="109"/>
        </w:rPr>
        <w:t>o</w:t>
      </w:r>
      <w:r w:rsidR="00EB09E9" w:rsidRPr="002B1773">
        <w:rPr>
          <w:rFonts w:ascii="Palatino Linotype" w:hAnsi="Palatino Linotype"/>
        </w:rPr>
        <w:t xml:space="preserve"> </w:t>
      </w:r>
      <w:r w:rsidR="00EB09E9" w:rsidRPr="002B1773">
        <w:rPr>
          <w:rFonts w:ascii="Palatino Linotype" w:hAnsi="Palatino Linotype"/>
          <w:spacing w:val="-29"/>
        </w:rPr>
        <w:t xml:space="preserve"> </w:t>
      </w:r>
      <w:r w:rsidR="00EB09E9" w:rsidRPr="002B1773">
        <w:rPr>
          <w:rFonts w:ascii="Palatino Linotype" w:hAnsi="Palatino Linotype"/>
          <w:w w:val="107"/>
        </w:rPr>
        <w:t>adm</w:t>
      </w:r>
      <w:r w:rsidR="00EB09E9" w:rsidRPr="002B1773">
        <w:rPr>
          <w:rFonts w:ascii="Palatino Linotype" w:hAnsi="Palatino Linotype"/>
          <w:spacing w:val="8"/>
          <w:w w:val="107"/>
        </w:rPr>
        <w:t>i</w:t>
      </w:r>
      <w:r w:rsidR="00EB09E9" w:rsidRPr="002B1773">
        <w:rPr>
          <w:rFonts w:ascii="Palatino Linotype" w:hAnsi="Palatino Linotype"/>
          <w:w w:val="103"/>
        </w:rPr>
        <w:t>nistrar</w:t>
      </w:r>
      <w:r w:rsidR="00EB09E9" w:rsidRPr="002B1773">
        <w:rPr>
          <w:rFonts w:ascii="Palatino Linotype" w:hAnsi="Palatino Linotype"/>
        </w:rPr>
        <w:t xml:space="preserve"> </w:t>
      </w:r>
      <w:r w:rsidR="00EB09E9" w:rsidRPr="002B1773">
        <w:rPr>
          <w:rFonts w:ascii="Palatino Linotype" w:hAnsi="Palatino Linotype"/>
          <w:spacing w:val="-13"/>
        </w:rPr>
        <w:t xml:space="preserve"> </w:t>
      </w:r>
      <w:r w:rsidR="00EB09E9" w:rsidRPr="002B1773">
        <w:rPr>
          <w:rFonts w:ascii="Palatino Linotype" w:hAnsi="Palatino Linotype"/>
          <w:w w:val="105"/>
        </w:rPr>
        <w:t>informac</w:t>
      </w:r>
      <w:r w:rsidR="00EB09E9" w:rsidRPr="002B1773">
        <w:rPr>
          <w:rFonts w:ascii="Palatino Linotype" w:hAnsi="Palatino Linotype"/>
          <w:spacing w:val="1"/>
          <w:w w:val="105"/>
        </w:rPr>
        <w:t>i</w:t>
      </w:r>
      <w:r w:rsidR="00EB09E9" w:rsidRPr="002B1773">
        <w:rPr>
          <w:rFonts w:ascii="Palatino Linotype" w:hAnsi="Palatino Linotype"/>
          <w:w w:val="108"/>
        </w:rPr>
        <w:t>ón</w:t>
      </w:r>
      <w:r w:rsidR="00EB09E9" w:rsidRPr="002B1773">
        <w:rPr>
          <w:rFonts w:ascii="Palatino Linotype" w:hAnsi="Palatino Linotype"/>
        </w:rPr>
        <w:t xml:space="preserve"> </w:t>
      </w:r>
      <w:r w:rsidR="00EB09E9" w:rsidRPr="002B1773">
        <w:rPr>
          <w:rFonts w:ascii="Palatino Linotype" w:hAnsi="Palatino Linotype"/>
          <w:spacing w:val="-20"/>
        </w:rPr>
        <w:t xml:space="preserve"> </w:t>
      </w:r>
      <w:r w:rsidR="00EB09E9" w:rsidRPr="002B1773">
        <w:rPr>
          <w:rFonts w:ascii="Palatino Linotype" w:hAnsi="Palatino Linotype"/>
          <w:w w:val="104"/>
        </w:rPr>
        <w:t>relativa</w:t>
      </w:r>
      <w:r w:rsidR="00EB09E9" w:rsidRPr="002B1773">
        <w:rPr>
          <w:rFonts w:ascii="Palatino Linotype" w:hAnsi="Palatino Linotype"/>
        </w:rPr>
        <w:t xml:space="preserve"> </w:t>
      </w:r>
      <w:r w:rsidR="00EB09E9" w:rsidRPr="002B1773">
        <w:rPr>
          <w:rFonts w:ascii="Palatino Linotype" w:hAnsi="Palatino Linotype"/>
          <w:spacing w:val="-25"/>
        </w:rPr>
        <w:t xml:space="preserve"> </w:t>
      </w:r>
      <w:r w:rsidR="00EB09E9" w:rsidRPr="002B1773">
        <w:rPr>
          <w:rFonts w:ascii="Palatino Linotype" w:hAnsi="Palatino Linotype"/>
          <w:b/>
          <w:w w:val="102"/>
        </w:rPr>
        <w:t>"Histórico</w:t>
      </w:r>
      <w:r w:rsidR="00EB09E9" w:rsidRPr="002B1773">
        <w:rPr>
          <w:rFonts w:ascii="Palatino Linotype" w:hAnsi="Palatino Linotype"/>
          <w:b/>
        </w:rPr>
        <w:t xml:space="preserve"> </w:t>
      </w:r>
      <w:r w:rsidR="00EB09E9" w:rsidRPr="002B1773">
        <w:rPr>
          <w:rFonts w:ascii="Palatino Linotype" w:hAnsi="Palatino Linotype"/>
          <w:b/>
          <w:spacing w:val="-13"/>
        </w:rPr>
        <w:t xml:space="preserve"> </w:t>
      </w:r>
      <w:r w:rsidR="00EB09E9" w:rsidRPr="002B1773">
        <w:rPr>
          <w:rFonts w:ascii="Palatino Linotype" w:hAnsi="Palatino Linotype"/>
          <w:b/>
          <w:w w:val="108"/>
        </w:rPr>
        <w:t xml:space="preserve">de </w:t>
      </w:r>
      <w:r w:rsidR="00EB09E9" w:rsidRPr="002B1773">
        <w:rPr>
          <w:rFonts w:ascii="Palatino Linotype" w:hAnsi="Palatino Linotype"/>
          <w:b/>
        </w:rPr>
        <w:t>servidores</w:t>
      </w:r>
      <w:r w:rsidR="00EB09E9" w:rsidRPr="002B1773">
        <w:rPr>
          <w:rFonts w:ascii="Palatino Linotype" w:hAnsi="Palatino Linotype"/>
          <w:b/>
          <w:spacing w:val="18"/>
        </w:rPr>
        <w:t xml:space="preserve"> </w:t>
      </w:r>
      <w:r w:rsidRPr="002B1773">
        <w:rPr>
          <w:rFonts w:ascii="Palatino Linotype" w:hAnsi="Palatino Linotype"/>
          <w:b/>
          <w:w w:val="106"/>
        </w:rPr>
        <w:t>púb</w:t>
      </w:r>
      <w:r w:rsidRPr="002B1773">
        <w:rPr>
          <w:rFonts w:ascii="Palatino Linotype" w:hAnsi="Palatino Linotype"/>
          <w:b/>
          <w:w w:val="102"/>
        </w:rPr>
        <w:t>licos</w:t>
      </w:r>
      <w:r w:rsidR="00EB09E9" w:rsidRPr="002B1773">
        <w:rPr>
          <w:rFonts w:ascii="Palatino Linotype" w:hAnsi="Palatino Linotype"/>
          <w:b/>
          <w:spacing w:val="-9"/>
        </w:rPr>
        <w:t xml:space="preserve"> </w:t>
      </w:r>
      <w:r w:rsidR="00EB09E9" w:rsidRPr="002B1773">
        <w:rPr>
          <w:rFonts w:ascii="Palatino Linotype" w:hAnsi="Palatino Linotype"/>
          <w:b/>
          <w:w w:val="105"/>
        </w:rPr>
        <w:t>que</w:t>
      </w:r>
      <w:r w:rsidR="00EB09E9" w:rsidRPr="002B1773">
        <w:rPr>
          <w:rFonts w:ascii="Palatino Linotype" w:hAnsi="Palatino Linotype"/>
          <w:b/>
          <w:spacing w:val="-4"/>
        </w:rPr>
        <w:t xml:space="preserve"> </w:t>
      </w:r>
      <w:r w:rsidR="00EB09E9" w:rsidRPr="002B1773">
        <w:rPr>
          <w:rFonts w:ascii="Palatino Linotype" w:hAnsi="Palatino Linotype"/>
          <w:b/>
          <w:w w:val="107"/>
        </w:rPr>
        <w:t>la</w:t>
      </w:r>
      <w:r w:rsidR="00EB09E9" w:rsidRPr="002B1773">
        <w:rPr>
          <w:rFonts w:ascii="Palatino Linotype" w:hAnsi="Palatino Linotype"/>
          <w:b/>
          <w:spacing w:val="-11"/>
        </w:rPr>
        <w:t xml:space="preserve"> </w:t>
      </w:r>
      <w:r w:rsidR="00EB09E9" w:rsidRPr="002B1773">
        <w:rPr>
          <w:rFonts w:ascii="Palatino Linotype" w:hAnsi="Palatino Linotype"/>
          <w:b/>
          <w:w w:val="101"/>
        </w:rPr>
        <w:t>universidad</w:t>
      </w:r>
      <w:r w:rsidR="00EB09E9" w:rsidRPr="002B1773">
        <w:rPr>
          <w:rFonts w:ascii="Palatino Linotype" w:hAnsi="Palatino Linotype"/>
          <w:b/>
          <w:spacing w:val="12"/>
        </w:rPr>
        <w:t xml:space="preserve"> </w:t>
      </w:r>
      <w:r w:rsidR="00EB09E9" w:rsidRPr="002B1773">
        <w:rPr>
          <w:rFonts w:ascii="Palatino Linotype" w:hAnsi="Palatino Linotype"/>
          <w:b/>
          <w:w w:val="106"/>
        </w:rPr>
        <w:t>ha</w:t>
      </w:r>
      <w:r w:rsidR="00EB09E9" w:rsidRPr="002B1773">
        <w:rPr>
          <w:rFonts w:ascii="Palatino Linotype" w:hAnsi="Palatino Linotype"/>
          <w:b/>
          <w:spacing w:val="-12"/>
        </w:rPr>
        <w:t xml:space="preserve"> </w:t>
      </w:r>
      <w:r w:rsidR="00EB09E9" w:rsidRPr="002B1773">
        <w:rPr>
          <w:rFonts w:ascii="Palatino Linotype" w:hAnsi="Palatino Linotype"/>
          <w:b/>
          <w:w w:val="102"/>
        </w:rPr>
        <w:t>afiliado</w:t>
      </w:r>
      <w:r w:rsidR="00EB09E9" w:rsidRPr="002B1773">
        <w:rPr>
          <w:rFonts w:ascii="Palatino Linotype" w:hAnsi="Palatino Linotype"/>
          <w:b/>
          <w:spacing w:val="-1"/>
        </w:rPr>
        <w:t xml:space="preserve"> </w:t>
      </w:r>
      <w:r w:rsidR="00EB09E9" w:rsidRPr="002B1773">
        <w:rPr>
          <w:rFonts w:ascii="Palatino Linotype" w:hAnsi="Palatino Linotype"/>
          <w:b/>
          <w:w w:val="109"/>
        </w:rPr>
        <w:t>a</w:t>
      </w:r>
      <w:r w:rsidR="00EB09E9" w:rsidRPr="002B1773">
        <w:rPr>
          <w:rFonts w:ascii="Palatino Linotype" w:hAnsi="Palatino Linotype"/>
          <w:b/>
          <w:spacing w:val="-1"/>
        </w:rPr>
        <w:t xml:space="preserve"> </w:t>
      </w:r>
      <w:r w:rsidR="00EB09E9" w:rsidRPr="002B1773">
        <w:rPr>
          <w:rFonts w:ascii="Palatino Linotype" w:hAnsi="Palatino Linotype"/>
          <w:b/>
          <w:w w:val="102"/>
        </w:rPr>
        <w:t>issemym</w:t>
      </w:r>
      <w:r w:rsidR="00EB09E9" w:rsidRPr="002B1773">
        <w:rPr>
          <w:rFonts w:ascii="Palatino Linotype" w:hAnsi="Palatino Linotype"/>
          <w:b/>
          <w:spacing w:val="-12"/>
        </w:rPr>
        <w:t xml:space="preserve"> </w:t>
      </w:r>
      <w:r w:rsidR="00EB09E9" w:rsidRPr="002B1773">
        <w:rPr>
          <w:rFonts w:ascii="Palatino Linotype" w:hAnsi="Palatino Linotype"/>
          <w:b/>
          <w:w w:val="105"/>
        </w:rPr>
        <w:t>y</w:t>
      </w:r>
      <w:r w:rsidR="00EB09E9" w:rsidRPr="002B1773">
        <w:rPr>
          <w:rFonts w:ascii="Palatino Linotype" w:hAnsi="Palatino Linotype"/>
          <w:b/>
          <w:spacing w:val="1"/>
        </w:rPr>
        <w:t xml:space="preserve"> </w:t>
      </w:r>
      <w:r w:rsidR="00EB09E9" w:rsidRPr="002B1773">
        <w:rPr>
          <w:rFonts w:ascii="Palatino Linotype" w:hAnsi="Palatino Linotype"/>
          <w:b/>
          <w:w w:val="103"/>
        </w:rPr>
        <w:t>cuales</w:t>
      </w:r>
      <w:r w:rsidR="00EB09E9" w:rsidRPr="002B1773">
        <w:rPr>
          <w:rFonts w:ascii="Palatino Linotype" w:hAnsi="Palatino Linotype"/>
          <w:b/>
          <w:spacing w:val="4"/>
        </w:rPr>
        <w:t xml:space="preserve"> </w:t>
      </w:r>
      <w:r w:rsidR="00EB09E9" w:rsidRPr="002B1773">
        <w:rPr>
          <w:rFonts w:ascii="Palatino Linotype" w:hAnsi="Palatino Linotype"/>
          <w:b/>
          <w:w w:val="108"/>
        </w:rPr>
        <w:t>de</w:t>
      </w:r>
      <w:r w:rsidR="00EB09E9" w:rsidRPr="002B1773">
        <w:rPr>
          <w:rFonts w:ascii="Palatino Linotype" w:hAnsi="Palatino Linotype"/>
          <w:b/>
          <w:spacing w:val="-14"/>
        </w:rPr>
        <w:t xml:space="preserve"> </w:t>
      </w:r>
      <w:r w:rsidR="00EB09E9" w:rsidRPr="002B1773">
        <w:rPr>
          <w:rFonts w:ascii="Palatino Linotype" w:hAnsi="Palatino Linotype"/>
          <w:b/>
          <w:w w:val="101"/>
        </w:rPr>
        <w:t>ellos</w:t>
      </w:r>
      <w:r w:rsidR="00EB09E9" w:rsidRPr="002B1773">
        <w:rPr>
          <w:rFonts w:ascii="Palatino Linotype" w:hAnsi="Palatino Linotype"/>
          <w:b/>
          <w:spacing w:val="-4"/>
        </w:rPr>
        <w:t xml:space="preserve"> </w:t>
      </w:r>
      <w:r w:rsidR="00EB09E9" w:rsidRPr="002B1773">
        <w:rPr>
          <w:rFonts w:ascii="Palatino Linotype" w:hAnsi="Palatino Linotype"/>
          <w:b/>
          <w:w w:val="102"/>
        </w:rPr>
        <w:t>ya</w:t>
      </w:r>
      <w:r w:rsidR="00EB09E9" w:rsidRPr="002B1773">
        <w:rPr>
          <w:rFonts w:ascii="Palatino Linotype" w:hAnsi="Palatino Linotype"/>
          <w:b/>
          <w:spacing w:val="6"/>
        </w:rPr>
        <w:t xml:space="preserve"> </w:t>
      </w:r>
      <w:r w:rsidR="00EB09E9" w:rsidRPr="002B1773">
        <w:rPr>
          <w:rFonts w:ascii="Palatino Linotype" w:hAnsi="Palatino Linotype"/>
          <w:b/>
          <w:w w:val="103"/>
        </w:rPr>
        <w:t>no</w:t>
      </w:r>
      <w:r w:rsidR="00EB09E9" w:rsidRPr="002B1773">
        <w:rPr>
          <w:rFonts w:ascii="Palatino Linotype" w:hAnsi="Palatino Linotype"/>
          <w:b/>
          <w:spacing w:val="-20"/>
        </w:rPr>
        <w:t xml:space="preserve"> </w:t>
      </w:r>
      <w:r w:rsidR="00EB09E9" w:rsidRPr="002B1773">
        <w:rPr>
          <w:rFonts w:ascii="Palatino Linotype" w:hAnsi="Palatino Linotype"/>
          <w:b/>
          <w:w w:val="103"/>
        </w:rPr>
        <w:t xml:space="preserve">tienen </w:t>
      </w:r>
      <w:r w:rsidR="00EB09E9" w:rsidRPr="002B1773">
        <w:rPr>
          <w:rFonts w:ascii="Palatino Linotype" w:hAnsi="Palatino Linotype"/>
          <w:b/>
          <w:w w:val="101"/>
        </w:rPr>
        <w:t>afiliación</w:t>
      </w:r>
      <w:r w:rsidR="00EB09E9" w:rsidRPr="002B1773">
        <w:rPr>
          <w:rFonts w:ascii="Palatino Linotype" w:hAnsi="Palatino Linotype"/>
          <w:b/>
          <w:spacing w:val="15"/>
        </w:rPr>
        <w:t xml:space="preserve"> </w:t>
      </w:r>
      <w:r w:rsidR="00EB09E9" w:rsidRPr="002B1773">
        <w:rPr>
          <w:rFonts w:ascii="Palatino Linotype" w:hAnsi="Palatino Linotype"/>
          <w:b/>
          <w:w w:val="101"/>
        </w:rPr>
        <w:t>vige</w:t>
      </w:r>
      <w:r w:rsidRPr="002B1773">
        <w:rPr>
          <w:rFonts w:ascii="Palatino Linotype" w:hAnsi="Palatino Linotype"/>
          <w:b/>
        </w:rPr>
        <w:t>n</w:t>
      </w:r>
      <w:r w:rsidR="00EB09E9" w:rsidRPr="002B1773">
        <w:rPr>
          <w:rFonts w:ascii="Palatino Linotype" w:hAnsi="Palatino Linotype"/>
          <w:b/>
          <w:w w:val="108"/>
        </w:rPr>
        <w:t>te"</w:t>
      </w:r>
      <w:r w:rsidR="00EB09E9" w:rsidRPr="002B1773">
        <w:rPr>
          <w:rFonts w:ascii="Palatino Linotype" w:hAnsi="Palatino Linotype"/>
          <w:b/>
          <w:spacing w:val="11"/>
        </w:rPr>
        <w:t xml:space="preserve"> </w:t>
      </w:r>
      <w:r w:rsidR="00EB09E9" w:rsidRPr="002B1773">
        <w:rPr>
          <w:rFonts w:ascii="Palatino Linotype" w:hAnsi="Palatino Linotype"/>
          <w:w w:val="105"/>
        </w:rPr>
        <w:t>en</w:t>
      </w:r>
      <w:r w:rsidR="00EB09E9" w:rsidRPr="002B1773">
        <w:rPr>
          <w:rFonts w:ascii="Palatino Linotype" w:hAnsi="Palatino Linotype"/>
          <w:spacing w:val="20"/>
        </w:rPr>
        <w:t xml:space="preserve"> </w:t>
      </w:r>
      <w:r w:rsidR="00EB09E9" w:rsidRPr="002B1773">
        <w:rPr>
          <w:rFonts w:ascii="Palatino Linotype" w:hAnsi="Palatino Linotype"/>
          <w:w w:val="105"/>
        </w:rPr>
        <w:t>los</w:t>
      </w:r>
      <w:r w:rsidR="00EB09E9" w:rsidRPr="002B1773">
        <w:rPr>
          <w:rFonts w:ascii="Palatino Linotype" w:hAnsi="Palatino Linotype"/>
          <w:spacing w:val="-4"/>
        </w:rPr>
        <w:t xml:space="preserve"> </w:t>
      </w:r>
      <w:r w:rsidR="00EB09E9" w:rsidRPr="002B1773">
        <w:rPr>
          <w:rFonts w:ascii="Palatino Linotype" w:hAnsi="Palatino Linotype"/>
          <w:w w:val="105"/>
        </w:rPr>
        <w:t>términos</w:t>
      </w:r>
      <w:r w:rsidR="00EB09E9" w:rsidRPr="002B1773">
        <w:rPr>
          <w:rFonts w:ascii="Palatino Linotype" w:hAnsi="Palatino Linotype"/>
          <w:spacing w:val="24"/>
        </w:rPr>
        <w:t xml:space="preserve"> </w:t>
      </w:r>
      <w:r w:rsidR="00EB09E9" w:rsidRPr="002B1773">
        <w:rPr>
          <w:rFonts w:ascii="Palatino Linotype" w:hAnsi="Palatino Linotype"/>
          <w:w w:val="107"/>
        </w:rPr>
        <w:t>que</w:t>
      </w:r>
      <w:r w:rsidR="00EB09E9" w:rsidRPr="002B1773">
        <w:rPr>
          <w:rFonts w:ascii="Palatino Linotype" w:hAnsi="Palatino Linotype"/>
          <w:spacing w:val="14"/>
        </w:rPr>
        <w:t xml:space="preserve"> </w:t>
      </w:r>
      <w:r w:rsidR="00EB09E9" w:rsidRPr="002B1773">
        <w:rPr>
          <w:rFonts w:ascii="Palatino Linotype" w:hAnsi="Palatino Linotype"/>
          <w:w w:val="109"/>
        </w:rPr>
        <w:t>lo</w:t>
      </w:r>
      <w:r w:rsidR="00EB09E9" w:rsidRPr="002B1773">
        <w:rPr>
          <w:rFonts w:ascii="Palatino Linotype" w:hAnsi="Palatino Linotype"/>
          <w:spacing w:val="4"/>
        </w:rPr>
        <w:t xml:space="preserve"> </w:t>
      </w:r>
      <w:r w:rsidR="00EB09E9" w:rsidRPr="002B1773">
        <w:rPr>
          <w:rFonts w:ascii="Palatino Linotype" w:hAnsi="Palatino Linotype"/>
          <w:w w:val="104"/>
        </w:rPr>
        <w:t>requiere</w:t>
      </w:r>
      <w:r w:rsidR="00EB09E9" w:rsidRPr="002B1773">
        <w:rPr>
          <w:rFonts w:ascii="Palatino Linotype" w:hAnsi="Palatino Linotype"/>
          <w:spacing w:val="3"/>
        </w:rPr>
        <w:t xml:space="preserve"> </w:t>
      </w:r>
      <w:r w:rsidR="00EB09E9" w:rsidRPr="002B1773">
        <w:rPr>
          <w:rFonts w:ascii="Palatino Linotype" w:hAnsi="Palatino Linotype"/>
          <w:w w:val="105"/>
        </w:rPr>
        <w:t>el</w:t>
      </w:r>
      <w:r w:rsidR="00EB09E9" w:rsidRPr="002B1773">
        <w:rPr>
          <w:rFonts w:ascii="Palatino Linotype" w:hAnsi="Palatino Linotype"/>
          <w:spacing w:val="3"/>
        </w:rPr>
        <w:t xml:space="preserve"> </w:t>
      </w:r>
      <w:r w:rsidR="00EB09E9" w:rsidRPr="002B1773">
        <w:rPr>
          <w:rFonts w:ascii="Palatino Linotype" w:hAnsi="Palatino Linotype"/>
          <w:w w:val="105"/>
        </w:rPr>
        <w:t>solicitante,</w:t>
      </w:r>
      <w:r w:rsidR="00EB09E9" w:rsidRPr="002B1773">
        <w:rPr>
          <w:rFonts w:ascii="Palatino Linotype" w:hAnsi="Palatino Linotype"/>
          <w:spacing w:val="29"/>
        </w:rPr>
        <w:t xml:space="preserve"> </w:t>
      </w:r>
      <w:r w:rsidR="00EB09E9" w:rsidRPr="002B1773">
        <w:rPr>
          <w:rFonts w:ascii="Palatino Linotype" w:hAnsi="Palatino Linotype"/>
          <w:w w:val="108"/>
        </w:rPr>
        <w:t>por</w:t>
      </w:r>
      <w:r w:rsidR="00EB09E9" w:rsidRPr="002B1773">
        <w:rPr>
          <w:rFonts w:ascii="Palatino Linotype" w:hAnsi="Palatino Linotype"/>
          <w:spacing w:val="16"/>
        </w:rPr>
        <w:t xml:space="preserve"> </w:t>
      </w:r>
      <w:r w:rsidR="00EB09E9" w:rsidRPr="002B1773">
        <w:rPr>
          <w:rFonts w:ascii="Palatino Linotype" w:hAnsi="Palatino Linotype"/>
          <w:w w:val="109"/>
        </w:rPr>
        <w:t>lo</w:t>
      </w:r>
      <w:r w:rsidR="00EB09E9" w:rsidRPr="002B1773">
        <w:rPr>
          <w:rFonts w:ascii="Palatino Linotype" w:hAnsi="Palatino Linotype"/>
        </w:rPr>
        <w:t xml:space="preserve"> </w:t>
      </w:r>
      <w:r w:rsidR="00EB09E9" w:rsidRPr="002B1773">
        <w:rPr>
          <w:rFonts w:ascii="Palatino Linotype" w:hAnsi="Palatino Linotype"/>
          <w:w w:val="106"/>
        </w:rPr>
        <w:t>cual</w:t>
      </w:r>
      <w:r w:rsidR="00EB09E9" w:rsidRPr="002B1773">
        <w:rPr>
          <w:rFonts w:ascii="Palatino Linotype" w:hAnsi="Palatino Linotype"/>
          <w:spacing w:val="7"/>
        </w:rPr>
        <w:t xml:space="preserve"> </w:t>
      </w:r>
      <w:r w:rsidR="00EB09E9" w:rsidRPr="002B1773">
        <w:rPr>
          <w:rFonts w:ascii="Palatino Linotype" w:hAnsi="Palatino Linotype"/>
          <w:w w:val="103"/>
        </w:rPr>
        <w:t>señalamos</w:t>
      </w:r>
      <w:r w:rsidR="00EB09E9" w:rsidRPr="002B1773">
        <w:rPr>
          <w:rFonts w:ascii="Palatino Linotype" w:hAnsi="Palatino Linotype"/>
          <w:spacing w:val="27"/>
        </w:rPr>
        <w:t xml:space="preserve"> </w:t>
      </w:r>
      <w:r w:rsidR="00EB09E9" w:rsidRPr="002B1773">
        <w:rPr>
          <w:rFonts w:ascii="Palatino Linotype" w:hAnsi="Palatino Linotype"/>
          <w:w w:val="107"/>
        </w:rPr>
        <w:t>que</w:t>
      </w:r>
      <w:r w:rsidR="00EB09E9" w:rsidRPr="002B1773">
        <w:rPr>
          <w:rFonts w:ascii="Palatino Linotype" w:hAnsi="Palatino Linotype"/>
          <w:spacing w:val="3"/>
        </w:rPr>
        <w:t xml:space="preserve"> </w:t>
      </w:r>
      <w:r w:rsidR="00EB09E9" w:rsidRPr="002B1773">
        <w:rPr>
          <w:rFonts w:ascii="Palatino Linotype" w:hAnsi="Palatino Linotype"/>
          <w:w w:val="104"/>
        </w:rPr>
        <w:t xml:space="preserve">en </w:t>
      </w:r>
      <w:r w:rsidR="00EB09E9" w:rsidRPr="002B1773">
        <w:rPr>
          <w:rFonts w:ascii="Palatino Linotype" w:hAnsi="Palatino Linotype"/>
          <w:w w:val="105"/>
        </w:rPr>
        <w:t>los</w:t>
      </w:r>
      <w:r w:rsidR="00EB09E9" w:rsidRPr="002B1773">
        <w:rPr>
          <w:rFonts w:ascii="Palatino Linotype" w:hAnsi="Palatino Linotype"/>
        </w:rPr>
        <w:t xml:space="preserve"> </w:t>
      </w:r>
      <w:r w:rsidR="00EB09E9" w:rsidRPr="002B1773">
        <w:rPr>
          <w:rFonts w:ascii="Palatino Linotype" w:hAnsi="Palatino Linotype"/>
          <w:spacing w:val="-29"/>
        </w:rPr>
        <w:t xml:space="preserve"> </w:t>
      </w:r>
      <w:r w:rsidR="00EB09E9" w:rsidRPr="002B1773">
        <w:rPr>
          <w:rFonts w:ascii="Palatino Linotype" w:hAnsi="Palatino Linotype"/>
          <w:w w:val="104"/>
        </w:rPr>
        <w:t>archivos</w:t>
      </w:r>
      <w:r w:rsidR="00EB09E9" w:rsidRPr="002B1773">
        <w:rPr>
          <w:rFonts w:ascii="Palatino Linotype" w:hAnsi="Palatino Linotype"/>
        </w:rPr>
        <w:t xml:space="preserve"> </w:t>
      </w:r>
      <w:r w:rsidR="00EB09E9" w:rsidRPr="002B1773">
        <w:rPr>
          <w:rFonts w:ascii="Palatino Linotype" w:hAnsi="Palatino Linotype"/>
          <w:spacing w:val="-10"/>
        </w:rPr>
        <w:t xml:space="preserve"> </w:t>
      </w:r>
      <w:r w:rsidR="00EB09E9" w:rsidRPr="002B1773">
        <w:rPr>
          <w:rFonts w:ascii="Palatino Linotype" w:hAnsi="Palatino Linotype"/>
          <w:w w:val="111"/>
        </w:rPr>
        <w:t>n</w:t>
      </w:r>
      <w:r w:rsidRPr="002B1773">
        <w:rPr>
          <w:rFonts w:ascii="Palatino Linotype" w:hAnsi="Palatino Linotype"/>
          <w:spacing w:val="-10"/>
        </w:rPr>
        <w:t xml:space="preserve">o </w:t>
      </w:r>
      <w:r w:rsidR="00EB09E9" w:rsidRPr="002B1773">
        <w:rPr>
          <w:rFonts w:ascii="Palatino Linotype" w:hAnsi="Palatino Linotype"/>
          <w:w w:val="106"/>
        </w:rPr>
        <w:t>se</w:t>
      </w:r>
      <w:r w:rsidR="00EB09E9" w:rsidRPr="002B1773">
        <w:rPr>
          <w:rFonts w:ascii="Palatino Linotype" w:hAnsi="Palatino Linotype"/>
        </w:rPr>
        <w:t xml:space="preserve"> </w:t>
      </w:r>
      <w:r w:rsidR="00EB09E9" w:rsidRPr="002B1773">
        <w:rPr>
          <w:rFonts w:ascii="Palatino Linotype" w:hAnsi="Palatino Linotype"/>
          <w:spacing w:val="-27"/>
        </w:rPr>
        <w:t xml:space="preserve"> </w:t>
      </w:r>
      <w:r w:rsidR="00EB09E9" w:rsidRPr="002B1773">
        <w:rPr>
          <w:rFonts w:ascii="Palatino Linotype" w:hAnsi="Palatino Linotype"/>
          <w:w w:val="105"/>
        </w:rPr>
        <w:t>cuenta</w:t>
      </w:r>
      <w:r w:rsidR="00EB09E9" w:rsidRPr="002B1773">
        <w:rPr>
          <w:rFonts w:ascii="Palatino Linotype" w:hAnsi="Palatino Linotype"/>
        </w:rPr>
        <w:t xml:space="preserve"> </w:t>
      </w:r>
      <w:r w:rsidR="00EB09E9" w:rsidRPr="002B1773">
        <w:rPr>
          <w:rFonts w:ascii="Palatino Linotype" w:hAnsi="Palatino Linotype"/>
          <w:spacing w:val="-20"/>
        </w:rPr>
        <w:t xml:space="preserve"> </w:t>
      </w:r>
      <w:r w:rsidR="00EB09E9" w:rsidRPr="002B1773">
        <w:rPr>
          <w:rFonts w:ascii="Palatino Linotype" w:hAnsi="Palatino Linotype"/>
          <w:w w:val="110"/>
        </w:rPr>
        <w:t>con</w:t>
      </w:r>
      <w:r w:rsidR="00EB09E9" w:rsidRPr="002B1773">
        <w:rPr>
          <w:rFonts w:ascii="Palatino Linotype" w:hAnsi="Palatino Linotype"/>
        </w:rPr>
        <w:t xml:space="preserve"> </w:t>
      </w:r>
      <w:r w:rsidR="00EB09E9" w:rsidRPr="002B1773">
        <w:rPr>
          <w:rFonts w:ascii="Palatino Linotype" w:hAnsi="Palatino Linotype"/>
          <w:spacing w:val="-23"/>
        </w:rPr>
        <w:t xml:space="preserve"> </w:t>
      </w:r>
      <w:r w:rsidR="00EB09E9" w:rsidRPr="002B1773">
        <w:rPr>
          <w:rFonts w:ascii="Palatino Linotype" w:hAnsi="Palatino Linotype"/>
          <w:w w:val="105"/>
        </w:rPr>
        <w:t>documento</w:t>
      </w:r>
      <w:r w:rsidR="00EB09E9" w:rsidRPr="002B1773">
        <w:rPr>
          <w:rFonts w:ascii="Palatino Linotype" w:hAnsi="Palatino Linotype"/>
        </w:rPr>
        <w:t xml:space="preserve"> </w:t>
      </w:r>
      <w:r w:rsidR="00EB09E9" w:rsidRPr="002B1773">
        <w:rPr>
          <w:rFonts w:ascii="Palatino Linotype" w:hAnsi="Palatino Linotype"/>
          <w:spacing w:val="-2"/>
        </w:rPr>
        <w:t xml:space="preserve"> </w:t>
      </w:r>
      <w:r w:rsidR="00EB09E9" w:rsidRPr="002B1773">
        <w:rPr>
          <w:rFonts w:ascii="Palatino Linotype" w:hAnsi="Palatino Linotype"/>
          <w:w w:val="104"/>
        </w:rPr>
        <w:t>alguno</w:t>
      </w:r>
      <w:r w:rsidR="00EB09E9" w:rsidRPr="002B1773">
        <w:rPr>
          <w:rFonts w:ascii="Palatino Linotype" w:hAnsi="Palatino Linotype"/>
        </w:rPr>
        <w:t xml:space="preserve"> </w:t>
      </w:r>
      <w:r w:rsidR="00EB09E9" w:rsidRPr="002B1773">
        <w:rPr>
          <w:rFonts w:ascii="Palatino Linotype" w:hAnsi="Palatino Linotype"/>
          <w:spacing w:val="-18"/>
        </w:rPr>
        <w:t xml:space="preserve"> </w:t>
      </w:r>
      <w:r w:rsidR="00EB09E9" w:rsidRPr="002B1773">
        <w:rPr>
          <w:rFonts w:ascii="Palatino Linotype" w:hAnsi="Palatino Linotype"/>
          <w:w w:val="107"/>
        </w:rPr>
        <w:t>que</w:t>
      </w:r>
      <w:r w:rsidR="00EB09E9" w:rsidRPr="002B1773">
        <w:rPr>
          <w:rFonts w:ascii="Palatino Linotype" w:hAnsi="Palatino Linotype"/>
        </w:rPr>
        <w:t xml:space="preserve"> </w:t>
      </w:r>
      <w:r w:rsidR="00EB09E9" w:rsidRPr="002B1773">
        <w:rPr>
          <w:rFonts w:ascii="Palatino Linotype" w:hAnsi="Palatino Linotype"/>
          <w:spacing w:val="-26"/>
        </w:rPr>
        <w:t xml:space="preserve"> </w:t>
      </w:r>
      <w:r w:rsidR="00EB09E9" w:rsidRPr="002B1773">
        <w:rPr>
          <w:rFonts w:ascii="Palatino Linotype" w:hAnsi="Palatino Linotype"/>
          <w:w w:val="104"/>
        </w:rPr>
        <w:t>satisfaga</w:t>
      </w:r>
      <w:r w:rsidR="00EB09E9" w:rsidRPr="002B1773">
        <w:rPr>
          <w:rFonts w:ascii="Palatino Linotype" w:hAnsi="Palatino Linotype"/>
        </w:rPr>
        <w:t xml:space="preserve"> </w:t>
      </w:r>
      <w:r w:rsidR="00EB09E9" w:rsidRPr="002B1773">
        <w:rPr>
          <w:rFonts w:ascii="Palatino Linotype" w:hAnsi="Palatino Linotype"/>
          <w:spacing w:val="-6"/>
        </w:rPr>
        <w:t xml:space="preserve"> </w:t>
      </w:r>
      <w:r w:rsidR="00EB09E9" w:rsidRPr="002B1773">
        <w:rPr>
          <w:rFonts w:ascii="Palatino Linotype" w:hAnsi="Palatino Linotype"/>
          <w:w w:val="105"/>
        </w:rPr>
        <w:t>la</w:t>
      </w:r>
      <w:r w:rsidR="00EB09E9" w:rsidRPr="002B1773">
        <w:rPr>
          <w:rFonts w:ascii="Palatino Linotype" w:hAnsi="Palatino Linotype"/>
          <w:spacing w:val="25"/>
        </w:rPr>
        <w:t xml:space="preserve"> </w:t>
      </w:r>
      <w:r w:rsidR="00EB09E9" w:rsidRPr="002B1773">
        <w:rPr>
          <w:rFonts w:ascii="Palatino Linotype" w:hAnsi="Palatino Linotype"/>
          <w:w w:val="107"/>
        </w:rPr>
        <w:t>solicitud</w:t>
      </w:r>
      <w:r w:rsidR="00EB09E9" w:rsidRPr="002B1773">
        <w:rPr>
          <w:rFonts w:ascii="Palatino Linotype" w:hAnsi="Palatino Linotype"/>
        </w:rPr>
        <w:t xml:space="preserve"> </w:t>
      </w:r>
      <w:r w:rsidR="00EB09E9" w:rsidRPr="002B1773">
        <w:rPr>
          <w:rFonts w:ascii="Palatino Linotype" w:hAnsi="Palatino Linotype"/>
          <w:spacing w:val="-9"/>
        </w:rPr>
        <w:t xml:space="preserve"> </w:t>
      </w:r>
      <w:r w:rsidR="00EB09E9" w:rsidRPr="002B1773">
        <w:rPr>
          <w:rFonts w:ascii="Palatino Linotype" w:hAnsi="Palatino Linotype"/>
          <w:w w:val="103"/>
        </w:rPr>
        <w:t>realizada</w:t>
      </w:r>
      <w:r w:rsidR="00EB09E9" w:rsidRPr="002B1773">
        <w:rPr>
          <w:rFonts w:ascii="Palatino Linotype" w:hAnsi="Palatino Linotype"/>
        </w:rPr>
        <w:t xml:space="preserve"> </w:t>
      </w:r>
      <w:r w:rsidR="00EB09E9" w:rsidRPr="002B1773">
        <w:rPr>
          <w:rFonts w:ascii="Palatino Linotype" w:hAnsi="Palatino Linotype"/>
          <w:spacing w:val="-20"/>
        </w:rPr>
        <w:t xml:space="preserve"> </w:t>
      </w:r>
      <w:r w:rsidR="00EB09E9" w:rsidRPr="002B1773">
        <w:rPr>
          <w:rFonts w:ascii="Palatino Linotype" w:hAnsi="Palatino Linotype"/>
          <w:w w:val="108"/>
        </w:rPr>
        <w:t>por</w:t>
      </w:r>
      <w:r w:rsidR="00EB09E9" w:rsidRPr="002B1773">
        <w:rPr>
          <w:rFonts w:ascii="Palatino Linotype" w:hAnsi="Palatino Linotype"/>
        </w:rPr>
        <w:t xml:space="preserve"> </w:t>
      </w:r>
      <w:r w:rsidR="00EB09E9" w:rsidRPr="002B1773">
        <w:rPr>
          <w:rFonts w:ascii="Palatino Linotype" w:hAnsi="Palatino Linotype"/>
          <w:spacing w:val="-27"/>
        </w:rPr>
        <w:t xml:space="preserve"> </w:t>
      </w:r>
      <w:r w:rsidR="00EB09E9" w:rsidRPr="002B1773">
        <w:rPr>
          <w:rFonts w:ascii="Palatino Linotype" w:hAnsi="Palatino Linotype"/>
          <w:w w:val="105"/>
        </w:rPr>
        <w:t xml:space="preserve">el </w:t>
      </w:r>
      <w:r w:rsidR="00EB09E9" w:rsidRPr="002B1773">
        <w:rPr>
          <w:rFonts w:ascii="Palatino Linotype" w:hAnsi="Palatino Linotype"/>
          <w:w w:val="107"/>
        </w:rPr>
        <w:t>part</w:t>
      </w:r>
      <w:r w:rsidR="00EB09E9" w:rsidRPr="002B1773">
        <w:rPr>
          <w:rFonts w:ascii="Palatino Linotype" w:hAnsi="Palatino Linotype"/>
          <w:spacing w:val="-9"/>
          <w:w w:val="107"/>
        </w:rPr>
        <w:t>i</w:t>
      </w:r>
      <w:r w:rsidR="00EB09E9" w:rsidRPr="002B1773">
        <w:rPr>
          <w:rFonts w:ascii="Palatino Linotype" w:hAnsi="Palatino Linotype"/>
          <w:w w:val="103"/>
        </w:rPr>
        <w:t>cular.</w:t>
      </w:r>
      <w:r w:rsidR="00EB09E9" w:rsidRPr="002B1773">
        <w:rPr>
          <w:rFonts w:ascii="Palatino Linotype" w:hAnsi="Palatino Linotype"/>
        </w:rPr>
        <w:t xml:space="preserve"> </w:t>
      </w:r>
      <w:r w:rsidR="00EB09E9" w:rsidRPr="002B1773">
        <w:rPr>
          <w:rFonts w:ascii="Palatino Linotype" w:hAnsi="Palatino Linotype"/>
          <w:spacing w:val="-5"/>
        </w:rPr>
        <w:t xml:space="preserve"> </w:t>
      </w:r>
      <w:r w:rsidR="00EB09E9" w:rsidRPr="002B1773">
        <w:rPr>
          <w:rFonts w:ascii="Palatino Linotype" w:hAnsi="Palatino Linotype"/>
          <w:w w:val="102"/>
        </w:rPr>
        <w:t>Por</w:t>
      </w:r>
      <w:r w:rsidR="00EB09E9" w:rsidRPr="002B1773">
        <w:rPr>
          <w:rFonts w:ascii="Palatino Linotype" w:hAnsi="Palatino Linotype"/>
        </w:rPr>
        <w:t xml:space="preserve"> </w:t>
      </w:r>
      <w:r w:rsidRPr="002B1773">
        <w:rPr>
          <w:rFonts w:ascii="Palatino Linotype" w:hAnsi="Palatino Linotype"/>
        </w:rPr>
        <w:t>l</w:t>
      </w:r>
      <w:r w:rsidRPr="002B1773">
        <w:rPr>
          <w:rFonts w:ascii="Palatino Linotype" w:hAnsi="Palatino Linotype"/>
          <w:spacing w:val="-29"/>
        </w:rPr>
        <w:t>o</w:t>
      </w:r>
      <w:r w:rsidR="00EB09E9" w:rsidRPr="002B1773">
        <w:rPr>
          <w:rFonts w:ascii="Palatino Linotype" w:hAnsi="Palatino Linotype"/>
          <w:spacing w:val="-11"/>
        </w:rPr>
        <w:t xml:space="preserve"> </w:t>
      </w:r>
      <w:r w:rsidRPr="002B1773">
        <w:rPr>
          <w:rFonts w:ascii="Palatino Linotype" w:hAnsi="Palatino Linotype"/>
          <w:spacing w:val="-11"/>
        </w:rPr>
        <w:t xml:space="preserve"> </w:t>
      </w:r>
      <w:r w:rsidR="00EB09E9" w:rsidRPr="002B1773">
        <w:rPr>
          <w:rFonts w:ascii="Palatino Linotype" w:hAnsi="Palatino Linotype"/>
          <w:w w:val="107"/>
        </w:rPr>
        <w:t>que</w:t>
      </w:r>
      <w:r w:rsidR="00EB09E9" w:rsidRPr="002B1773">
        <w:rPr>
          <w:rFonts w:ascii="Palatino Linotype" w:hAnsi="Palatino Linotype"/>
          <w:spacing w:val="-11"/>
        </w:rPr>
        <w:t xml:space="preserve"> </w:t>
      </w:r>
      <w:r w:rsidR="00EB09E9" w:rsidRPr="002B1773">
        <w:rPr>
          <w:rFonts w:ascii="Palatino Linotype" w:hAnsi="Palatino Linotype"/>
          <w:w w:val="105"/>
        </w:rPr>
        <w:t>este</w:t>
      </w:r>
      <w:r w:rsidR="00EB09E9" w:rsidRPr="002B1773">
        <w:rPr>
          <w:rFonts w:ascii="Palatino Linotype" w:hAnsi="Palatino Linotype"/>
          <w:spacing w:val="-9"/>
        </w:rPr>
        <w:t xml:space="preserve"> </w:t>
      </w:r>
      <w:r w:rsidR="00EB09E9" w:rsidRPr="002B1773">
        <w:rPr>
          <w:rFonts w:ascii="Palatino Linotype" w:hAnsi="Palatino Linotype"/>
          <w:w w:val="104"/>
        </w:rPr>
        <w:t>Sujeto</w:t>
      </w:r>
      <w:r w:rsidR="00EB09E9" w:rsidRPr="002B1773">
        <w:rPr>
          <w:rFonts w:ascii="Palatino Linotype" w:hAnsi="Palatino Linotype"/>
        </w:rPr>
        <w:t xml:space="preserve"> </w:t>
      </w:r>
      <w:r w:rsidR="00EB09E9" w:rsidRPr="002B1773">
        <w:rPr>
          <w:rFonts w:ascii="Palatino Linotype" w:hAnsi="Palatino Linotype"/>
          <w:w w:val="106"/>
        </w:rPr>
        <w:t>Ob</w:t>
      </w:r>
      <w:r w:rsidR="00EB09E9" w:rsidRPr="002B1773">
        <w:rPr>
          <w:rFonts w:ascii="Palatino Linotype" w:hAnsi="Palatino Linotype"/>
          <w:spacing w:val="1"/>
          <w:w w:val="106"/>
        </w:rPr>
        <w:t>l</w:t>
      </w:r>
      <w:r w:rsidR="00EB09E9" w:rsidRPr="002B1773">
        <w:rPr>
          <w:rFonts w:ascii="Palatino Linotype" w:hAnsi="Palatino Linotype"/>
          <w:w w:val="106"/>
        </w:rPr>
        <w:t>igado</w:t>
      </w:r>
      <w:r w:rsidR="00EB09E9" w:rsidRPr="002B1773">
        <w:rPr>
          <w:rFonts w:ascii="Palatino Linotype" w:hAnsi="Palatino Linotype"/>
          <w:spacing w:val="-2"/>
        </w:rPr>
        <w:t xml:space="preserve"> </w:t>
      </w:r>
      <w:r w:rsidR="00EB09E9" w:rsidRPr="002B1773">
        <w:rPr>
          <w:rFonts w:ascii="Palatino Linotype" w:hAnsi="Palatino Linotype"/>
          <w:w w:val="107"/>
        </w:rPr>
        <w:t>no</w:t>
      </w:r>
      <w:r w:rsidR="00EB09E9" w:rsidRPr="002B1773">
        <w:rPr>
          <w:rFonts w:ascii="Palatino Linotype" w:hAnsi="Palatino Linotype"/>
          <w:spacing w:val="-17"/>
        </w:rPr>
        <w:t xml:space="preserve"> </w:t>
      </w:r>
      <w:r w:rsidR="00EB09E9" w:rsidRPr="002B1773">
        <w:rPr>
          <w:rFonts w:ascii="Palatino Linotype" w:hAnsi="Palatino Linotype"/>
          <w:w w:val="103"/>
        </w:rPr>
        <w:t>es</w:t>
      </w:r>
      <w:r w:rsidR="00EB09E9" w:rsidRPr="002B1773">
        <w:rPr>
          <w:rFonts w:ascii="Palatino Linotype" w:hAnsi="Palatino Linotype"/>
          <w:spacing w:val="-13"/>
        </w:rPr>
        <w:t xml:space="preserve"> </w:t>
      </w:r>
      <w:r w:rsidR="00EB09E9" w:rsidRPr="002B1773">
        <w:rPr>
          <w:rFonts w:ascii="Palatino Linotype" w:hAnsi="Palatino Linotype"/>
          <w:w w:val="106"/>
        </w:rPr>
        <w:t>competente</w:t>
      </w:r>
      <w:r w:rsidR="00EB09E9" w:rsidRPr="002B1773">
        <w:rPr>
          <w:rFonts w:ascii="Palatino Linotype" w:hAnsi="Palatino Linotype"/>
          <w:spacing w:val="5"/>
        </w:rPr>
        <w:t xml:space="preserve"> </w:t>
      </w:r>
      <w:r w:rsidR="00EB09E9" w:rsidRPr="002B1773">
        <w:rPr>
          <w:rFonts w:ascii="Palatino Linotype" w:hAnsi="Palatino Linotype"/>
          <w:w w:val="106"/>
        </w:rPr>
        <w:t>para</w:t>
      </w:r>
      <w:r w:rsidR="00EB09E9" w:rsidRPr="002B1773">
        <w:rPr>
          <w:rFonts w:ascii="Palatino Linotype" w:hAnsi="Palatino Linotype"/>
          <w:spacing w:val="-21"/>
        </w:rPr>
        <w:t xml:space="preserve"> </w:t>
      </w:r>
      <w:r w:rsidR="00EB09E9" w:rsidRPr="002B1773">
        <w:rPr>
          <w:rFonts w:ascii="Palatino Linotype" w:hAnsi="Palatino Linotype"/>
          <w:w w:val="102"/>
        </w:rPr>
        <w:t>generar,</w:t>
      </w:r>
      <w:r w:rsidR="00EB09E9" w:rsidRPr="002B1773">
        <w:rPr>
          <w:rFonts w:ascii="Palatino Linotype" w:hAnsi="Palatino Linotype"/>
          <w:spacing w:val="2"/>
        </w:rPr>
        <w:t xml:space="preserve"> </w:t>
      </w:r>
      <w:r w:rsidR="00EB09E9" w:rsidRPr="002B1773">
        <w:rPr>
          <w:rFonts w:ascii="Palatino Linotype" w:hAnsi="Palatino Linotype"/>
          <w:w w:val="104"/>
        </w:rPr>
        <w:t>administrar</w:t>
      </w:r>
      <w:r w:rsidR="00EB09E9" w:rsidRPr="002B1773">
        <w:rPr>
          <w:rFonts w:ascii="Palatino Linotype" w:hAnsi="Palatino Linotype"/>
          <w:spacing w:val="9"/>
        </w:rPr>
        <w:t xml:space="preserve"> </w:t>
      </w:r>
      <w:r w:rsidR="00EB09E9" w:rsidRPr="002B1773">
        <w:rPr>
          <w:rFonts w:ascii="Palatino Linotype" w:hAnsi="Palatino Linotype"/>
          <w:w w:val="109"/>
        </w:rPr>
        <w:t>o</w:t>
      </w:r>
      <w:r w:rsidR="00EB09E9" w:rsidRPr="002B1773">
        <w:rPr>
          <w:rFonts w:ascii="Palatino Linotype" w:hAnsi="Palatino Linotype"/>
          <w:spacing w:val="-11"/>
        </w:rPr>
        <w:t xml:space="preserve"> </w:t>
      </w:r>
      <w:r w:rsidR="00EB09E9" w:rsidRPr="002B1773">
        <w:rPr>
          <w:rFonts w:ascii="Palatino Linotype" w:hAnsi="Palatino Linotype"/>
          <w:w w:val="104"/>
        </w:rPr>
        <w:t xml:space="preserve">poseer </w:t>
      </w:r>
      <w:r w:rsidR="00EB09E9" w:rsidRPr="002B1773">
        <w:rPr>
          <w:rFonts w:ascii="Palatino Linotype" w:hAnsi="Palatino Linotype"/>
          <w:w w:val="103"/>
        </w:rPr>
        <w:t>información</w:t>
      </w:r>
      <w:r w:rsidR="00EB09E9" w:rsidRPr="002B1773">
        <w:rPr>
          <w:rFonts w:ascii="Palatino Linotype" w:hAnsi="Palatino Linotype"/>
          <w:spacing w:val="13"/>
        </w:rPr>
        <w:t xml:space="preserve"> </w:t>
      </w:r>
      <w:r w:rsidRPr="002B1773">
        <w:rPr>
          <w:rFonts w:ascii="Palatino Linotype" w:hAnsi="Palatino Linotype"/>
          <w:w w:val="107"/>
        </w:rPr>
        <w:t>res</w:t>
      </w:r>
      <w:r w:rsidR="00EB09E9" w:rsidRPr="002B1773">
        <w:rPr>
          <w:rFonts w:ascii="Palatino Linotype" w:hAnsi="Palatino Linotype"/>
          <w:w w:val="109"/>
        </w:rPr>
        <w:t>pecto</w:t>
      </w:r>
      <w:r w:rsidR="00EB09E9" w:rsidRPr="002B1773">
        <w:rPr>
          <w:rFonts w:ascii="Palatino Linotype" w:hAnsi="Palatino Linotype"/>
          <w:spacing w:val="-5"/>
        </w:rPr>
        <w:t xml:space="preserve"> </w:t>
      </w:r>
      <w:r w:rsidR="00EB09E9" w:rsidRPr="002B1773">
        <w:rPr>
          <w:rFonts w:ascii="Palatino Linotype" w:hAnsi="Palatino Linotype"/>
          <w:w w:val="108"/>
        </w:rPr>
        <w:t>a</w:t>
      </w:r>
      <w:r w:rsidR="00EB09E9" w:rsidRPr="002B1773">
        <w:rPr>
          <w:rFonts w:ascii="Palatino Linotype" w:hAnsi="Palatino Linotype"/>
          <w:spacing w:val="-7"/>
        </w:rPr>
        <w:t xml:space="preserve"> </w:t>
      </w:r>
      <w:r w:rsidR="00EB09E9" w:rsidRPr="002B1773">
        <w:rPr>
          <w:rFonts w:ascii="Palatino Linotype" w:hAnsi="Palatino Linotype"/>
          <w:w w:val="105"/>
        </w:rPr>
        <w:t>la</w:t>
      </w:r>
      <w:r w:rsidR="00EB09E9" w:rsidRPr="002B1773">
        <w:rPr>
          <w:rFonts w:ascii="Palatino Linotype" w:hAnsi="Palatino Linotype"/>
          <w:spacing w:val="-22"/>
        </w:rPr>
        <w:t xml:space="preserve"> </w:t>
      </w:r>
      <w:r w:rsidR="00EB09E9" w:rsidRPr="002B1773">
        <w:rPr>
          <w:rFonts w:ascii="Palatino Linotype" w:hAnsi="Palatino Linotype"/>
          <w:w w:val="104"/>
        </w:rPr>
        <w:t>afiliación</w:t>
      </w:r>
      <w:r w:rsidR="00EB09E9" w:rsidRPr="002B1773">
        <w:rPr>
          <w:rFonts w:ascii="Palatino Linotype" w:hAnsi="Palatino Linotype"/>
          <w:spacing w:val="8"/>
        </w:rPr>
        <w:t xml:space="preserve"> </w:t>
      </w:r>
      <w:r w:rsidR="00EB09E9" w:rsidRPr="002B1773">
        <w:rPr>
          <w:rFonts w:ascii="Palatino Linotype" w:hAnsi="Palatino Linotype"/>
          <w:w w:val="110"/>
        </w:rPr>
        <w:t>de</w:t>
      </w:r>
      <w:r w:rsidR="00EB09E9" w:rsidRPr="002B1773">
        <w:rPr>
          <w:rFonts w:ascii="Palatino Linotype" w:hAnsi="Palatino Linotype"/>
          <w:spacing w:val="-18"/>
        </w:rPr>
        <w:t xml:space="preserve"> </w:t>
      </w:r>
      <w:r w:rsidR="00EB09E9" w:rsidRPr="002B1773">
        <w:rPr>
          <w:rFonts w:ascii="Palatino Linotype" w:hAnsi="Palatino Linotype"/>
          <w:w w:val="109"/>
        </w:rPr>
        <w:t>todos</w:t>
      </w:r>
      <w:r w:rsidR="00EB09E9" w:rsidRPr="002B1773">
        <w:rPr>
          <w:rFonts w:ascii="Palatino Linotype" w:hAnsi="Palatino Linotype"/>
          <w:spacing w:val="9"/>
        </w:rPr>
        <w:t xml:space="preserve"> </w:t>
      </w:r>
      <w:r w:rsidR="00EB09E9" w:rsidRPr="002B1773">
        <w:rPr>
          <w:rFonts w:ascii="Palatino Linotype" w:hAnsi="Palatino Linotype"/>
          <w:w w:val="105"/>
        </w:rPr>
        <w:t>los</w:t>
      </w:r>
      <w:r w:rsidR="00EB09E9" w:rsidRPr="002B1773">
        <w:rPr>
          <w:rFonts w:ascii="Palatino Linotype" w:hAnsi="Palatino Linotype"/>
          <w:spacing w:val="-15"/>
        </w:rPr>
        <w:t xml:space="preserve"> </w:t>
      </w:r>
      <w:r w:rsidR="00EB09E9" w:rsidRPr="002B1773">
        <w:rPr>
          <w:rFonts w:ascii="Palatino Linotype" w:hAnsi="Palatino Linotype"/>
          <w:w w:val="104"/>
        </w:rPr>
        <w:t>servidores</w:t>
      </w:r>
      <w:r w:rsidR="00EB09E9" w:rsidRPr="002B1773">
        <w:rPr>
          <w:rFonts w:ascii="Palatino Linotype" w:hAnsi="Palatino Linotype"/>
          <w:spacing w:val="17"/>
        </w:rPr>
        <w:t xml:space="preserve"> </w:t>
      </w:r>
      <w:r w:rsidR="00EB09E9" w:rsidRPr="002B1773">
        <w:rPr>
          <w:rFonts w:ascii="Palatino Linotype" w:hAnsi="Palatino Linotype"/>
          <w:w w:val="109"/>
        </w:rPr>
        <w:t>públ</w:t>
      </w:r>
      <w:r w:rsidR="00EB09E9" w:rsidRPr="002B1773">
        <w:rPr>
          <w:rFonts w:ascii="Palatino Linotype" w:hAnsi="Palatino Linotype"/>
          <w:spacing w:val="-10"/>
          <w:w w:val="109"/>
        </w:rPr>
        <w:t>i</w:t>
      </w:r>
      <w:r w:rsidR="00EB09E9" w:rsidRPr="002B1773">
        <w:rPr>
          <w:rFonts w:ascii="Palatino Linotype" w:hAnsi="Palatino Linotype"/>
          <w:w w:val="110"/>
        </w:rPr>
        <w:t>cos</w:t>
      </w:r>
      <w:r w:rsidR="00EB09E9" w:rsidRPr="002B1773">
        <w:rPr>
          <w:rFonts w:ascii="Palatino Linotype" w:hAnsi="Palatino Linotype"/>
          <w:spacing w:val="-6"/>
        </w:rPr>
        <w:t xml:space="preserve"> </w:t>
      </w:r>
      <w:r w:rsidR="00EB09E9" w:rsidRPr="002B1773">
        <w:rPr>
          <w:rFonts w:ascii="Palatino Linotype" w:hAnsi="Palatino Linotype"/>
          <w:w w:val="105"/>
        </w:rPr>
        <w:t>al</w:t>
      </w:r>
      <w:r w:rsidR="00EB09E9" w:rsidRPr="002B1773">
        <w:rPr>
          <w:rFonts w:ascii="Palatino Linotype" w:hAnsi="Palatino Linotype"/>
          <w:spacing w:val="3"/>
        </w:rPr>
        <w:t xml:space="preserve"> </w:t>
      </w:r>
      <w:r w:rsidR="00EB09E9" w:rsidRPr="002B1773">
        <w:rPr>
          <w:rFonts w:ascii="Palatino Linotype" w:hAnsi="Palatino Linotype"/>
          <w:w w:val="102"/>
        </w:rPr>
        <w:t>ISSEMYM,</w:t>
      </w:r>
      <w:r w:rsidR="00EB09E9" w:rsidRPr="002B1773">
        <w:rPr>
          <w:rFonts w:ascii="Palatino Linotype" w:hAnsi="Palatino Linotype"/>
          <w:spacing w:val="-2"/>
        </w:rPr>
        <w:t xml:space="preserve"> </w:t>
      </w:r>
      <w:r w:rsidR="00EB09E9" w:rsidRPr="002B1773">
        <w:rPr>
          <w:rFonts w:ascii="Palatino Linotype" w:hAnsi="Palatino Linotype"/>
          <w:w w:val="106"/>
        </w:rPr>
        <w:t>que</w:t>
      </w:r>
      <w:r w:rsidR="00EB09E9" w:rsidRPr="002B1773">
        <w:rPr>
          <w:rFonts w:ascii="Palatino Linotype" w:hAnsi="Palatino Linotype"/>
          <w:spacing w:val="3"/>
        </w:rPr>
        <w:t xml:space="preserve"> </w:t>
      </w:r>
      <w:r w:rsidR="00EB09E9" w:rsidRPr="002B1773">
        <w:rPr>
          <w:rFonts w:ascii="Palatino Linotype" w:hAnsi="Palatino Linotype"/>
          <w:w w:val="104"/>
        </w:rPr>
        <w:t xml:space="preserve">laboraron </w:t>
      </w:r>
      <w:r w:rsidR="00EB09E9" w:rsidRPr="002B1773">
        <w:rPr>
          <w:rFonts w:ascii="Palatino Linotype" w:hAnsi="Palatino Linotype"/>
          <w:w w:val="109"/>
        </w:rPr>
        <w:t>o</w:t>
      </w:r>
      <w:r w:rsidR="00EB09E9" w:rsidRPr="002B1773">
        <w:rPr>
          <w:rFonts w:ascii="Palatino Linotype" w:hAnsi="Palatino Linotype"/>
          <w:spacing w:val="14"/>
        </w:rPr>
        <w:t xml:space="preserve"> </w:t>
      </w:r>
      <w:r w:rsidR="00EB09E9" w:rsidRPr="002B1773">
        <w:rPr>
          <w:rFonts w:ascii="Palatino Linotype" w:hAnsi="Palatino Linotype"/>
          <w:w w:val="103"/>
        </w:rPr>
        <w:t>laboran</w:t>
      </w:r>
      <w:r w:rsidR="00EB09E9" w:rsidRPr="002B1773">
        <w:rPr>
          <w:rFonts w:ascii="Palatino Linotype" w:hAnsi="Palatino Linotype"/>
          <w:spacing w:val="11"/>
        </w:rPr>
        <w:t xml:space="preserve"> </w:t>
      </w:r>
      <w:r w:rsidR="00EB09E9" w:rsidRPr="002B1773">
        <w:rPr>
          <w:rFonts w:ascii="Palatino Linotype" w:hAnsi="Palatino Linotype"/>
          <w:w w:val="104"/>
        </w:rPr>
        <w:t>en</w:t>
      </w:r>
      <w:r w:rsidR="00EB09E9" w:rsidRPr="002B1773">
        <w:rPr>
          <w:rFonts w:ascii="Palatino Linotype" w:hAnsi="Palatino Linotype"/>
          <w:spacing w:val="4"/>
        </w:rPr>
        <w:t xml:space="preserve"> </w:t>
      </w:r>
      <w:r w:rsidR="00EB09E9" w:rsidRPr="002B1773">
        <w:rPr>
          <w:rFonts w:ascii="Palatino Linotype" w:hAnsi="Palatino Linotype"/>
          <w:w w:val="108"/>
        </w:rPr>
        <w:t>e</w:t>
      </w:r>
      <w:r w:rsidRPr="002B1773">
        <w:rPr>
          <w:rFonts w:ascii="Palatino Linotype" w:hAnsi="Palatino Linotype"/>
        </w:rPr>
        <w:t>s</w:t>
      </w:r>
      <w:r w:rsidR="00EB09E9" w:rsidRPr="002B1773">
        <w:rPr>
          <w:rFonts w:ascii="Palatino Linotype" w:hAnsi="Palatino Linotype"/>
          <w:w w:val="111"/>
        </w:rPr>
        <w:t>ta</w:t>
      </w:r>
      <w:r w:rsidR="00EB09E9" w:rsidRPr="002B1773">
        <w:rPr>
          <w:rFonts w:ascii="Palatino Linotype" w:hAnsi="Palatino Linotype"/>
          <w:spacing w:val="18"/>
        </w:rPr>
        <w:t xml:space="preserve"> </w:t>
      </w:r>
      <w:r w:rsidR="00EB09E9" w:rsidRPr="002B1773">
        <w:rPr>
          <w:rFonts w:ascii="Palatino Linotype" w:hAnsi="Palatino Linotype"/>
          <w:w w:val="106"/>
        </w:rPr>
        <w:t>Institución;</w:t>
      </w:r>
      <w:r w:rsidR="00EB09E9" w:rsidRPr="002B1773">
        <w:rPr>
          <w:rFonts w:ascii="Palatino Linotype" w:hAnsi="Palatino Linotype"/>
          <w:spacing w:val="6"/>
        </w:rPr>
        <w:t xml:space="preserve"> </w:t>
      </w:r>
      <w:r w:rsidR="00EB09E9" w:rsidRPr="002B1773">
        <w:rPr>
          <w:rFonts w:ascii="Palatino Linotype" w:hAnsi="Palatino Linotype"/>
          <w:w w:val="106"/>
        </w:rPr>
        <w:t>ya</w:t>
      </w:r>
      <w:r w:rsidR="00EB09E9" w:rsidRPr="002B1773">
        <w:rPr>
          <w:rFonts w:ascii="Palatino Linotype" w:hAnsi="Palatino Linotype"/>
          <w:spacing w:val="9"/>
        </w:rPr>
        <w:t xml:space="preserve"> </w:t>
      </w:r>
      <w:r w:rsidR="00EB09E9" w:rsidRPr="002B1773">
        <w:rPr>
          <w:rFonts w:ascii="Palatino Linotype" w:hAnsi="Palatino Linotype"/>
          <w:w w:val="107"/>
        </w:rPr>
        <w:t>que</w:t>
      </w:r>
      <w:r w:rsidR="00EB09E9" w:rsidRPr="002B1773">
        <w:rPr>
          <w:rFonts w:ascii="Palatino Linotype" w:hAnsi="Palatino Linotype"/>
          <w:spacing w:val="3"/>
        </w:rPr>
        <w:t xml:space="preserve"> </w:t>
      </w:r>
      <w:r w:rsidR="00EB09E9" w:rsidRPr="002B1773">
        <w:rPr>
          <w:rFonts w:ascii="Palatino Linotype" w:hAnsi="Palatino Linotype"/>
          <w:w w:val="109"/>
        </w:rPr>
        <w:t>como</w:t>
      </w:r>
      <w:r w:rsidR="00EB09E9" w:rsidRPr="002B1773">
        <w:rPr>
          <w:rFonts w:ascii="Palatino Linotype" w:hAnsi="Palatino Linotype"/>
          <w:spacing w:val="18"/>
        </w:rPr>
        <w:t xml:space="preserve"> </w:t>
      </w:r>
      <w:r w:rsidR="00EB09E9" w:rsidRPr="002B1773">
        <w:rPr>
          <w:rFonts w:ascii="Palatino Linotype" w:hAnsi="Palatino Linotype"/>
          <w:w w:val="107"/>
        </w:rPr>
        <w:t>lo</w:t>
      </w:r>
      <w:r w:rsidR="00EB09E9" w:rsidRPr="002B1773">
        <w:rPr>
          <w:rFonts w:ascii="Palatino Linotype" w:hAnsi="Palatino Linotype"/>
          <w:spacing w:val="-4"/>
        </w:rPr>
        <w:t xml:space="preserve"> </w:t>
      </w:r>
      <w:r w:rsidR="00EB09E9" w:rsidRPr="002B1773">
        <w:rPr>
          <w:rFonts w:ascii="Palatino Linotype" w:hAnsi="Palatino Linotype"/>
          <w:w w:val="104"/>
        </w:rPr>
        <w:t>establece</w:t>
      </w:r>
      <w:r w:rsidR="00EB09E9" w:rsidRPr="002B1773">
        <w:rPr>
          <w:rFonts w:ascii="Palatino Linotype" w:hAnsi="Palatino Linotype"/>
          <w:spacing w:val="23"/>
        </w:rPr>
        <w:t xml:space="preserve"> </w:t>
      </w:r>
      <w:r w:rsidR="00EB09E9" w:rsidRPr="002B1773">
        <w:rPr>
          <w:rFonts w:ascii="Palatino Linotype" w:hAnsi="Palatino Linotype"/>
          <w:w w:val="105"/>
        </w:rPr>
        <w:t>la</w:t>
      </w:r>
      <w:r w:rsidR="00EB09E9" w:rsidRPr="002B1773">
        <w:rPr>
          <w:rFonts w:ascii="Palatino Linotype" w:hAnsi="Palatino Linotype"/>
          <w:spacing w:val="-4"/>
        </w:rPr>
        <w:t xml:space="preserve"> </w:t>
      </w:r>
      <w:r w:rsidR="00EB09E9" w:rsidRPr="002B1773">
        <w:rPr>
          <w:rFonts w:ascii="Palatino Linotype" w:hAnsi="Palatino Linotype"/>
          <w:w w:val="108"/>
        </w:rPr>
        <w:t>de</w:t>
      </w:r>
      <w:r w:rsidR="00EB09E9" w:rsidRPr="002B1773">
        <w:rPr>
          <w:rFonts w:ascii="Palatino Linotype" w:hAnsi="Palatino Linotype"/>
          <w:spacing w:val="16"/>
        </w:rPr>
        <w:t xml:space="preserve"> </w:t>
      </w:r>
      <w:r w:rsidR="00EB09E9" w:rsidRPr="002B1773">
        <w:rPr>
          <w:rFonts w:ascii="Palatino Linotype" w:hAnsi="Palatino Linotype"/>
          <w:w w:val="103"/>
        </w:rPr>
        <w:t>Ley</w:t>
      </w:r>
      <w:r w:rsidR="00EB09E9" w:rsidRPr="002B1773">
        <w:rPr>
          <w:rFonts w:ascii="Palatino Linotype" w:hAnsi="Palatino Linotype"/>
          <w:spacing w:val="1"/>
        </w:rPr>
        <w:t xml:space="preserve"> </w:t>
      </w:r>
      <w:r w:rsidR="00EB09E9" w:rsidRPr="002B1773">
        <w:rPr>
          <w:rFonts w:ascii="Palatino Linotype" w:hAnsi="Palatino Linotype"/>
          <w:w w:val="110"/>
        </w:rPr>
        <w:t>de</w:t>
      </w:r>
      <w:r w:rsidR="00EB09E9" w:rsidRPr="002B1773">
        <w:rPr>
          <w:rFonts w:ascii="Palatino Linotype" w:hAnsi="Palatino Linotype"/>
          <w:spacing w:val="4"/>
        </w:rPr>
        <w:t xml:space="preserve"> </w:t>
      </w:r>
      <w:r w:rsidR="00EB09E9" w:rsidRPr="002B1773">
        <w:rPr>
          <w:rFonts w:ascii="Palatino Linotype" w:hAnsi="Palatino Linotype"/>
          <w:w w:val="104"/>
        </w:rPr>
        <w:t>Seguridad</w:t>
      </w:r>
      <w:r w:rsidR="00EB09E9" w:rsidRPr="002B1773">
        <w:rPr>
          <w:rFonts w:ascii="Palatino Linotype" w:hAnsi="Palatino Linotype"/>
          <w:spacing w:val="23"/>
        </w:rPr>
        <w:t xml:space="preserve"> </w:t>
      </w:r>
      <w:r w:rsidR="00EB09E9" w:rsidRPr="002B1773">
        <w:rPr>
          <w:rFonts w:ascii="Palatino Linotype" w:hAnsi="Palatino Linotype"/>
          <w:w w:val="104"/>
        </w:rPr>
        <w:t>Social</w:t>
      </w:r>
      <w:r w:rsidR="00EB09E9" w:rsidRPr="002B1773">
        <w:rPr>
          <w:rFonts w:ascii="Palatino Linotype" w:hAnsi="Palatino Linotype"/>
          <w:spacing w:val="15"/>
        </w:rPr>
        <w:t xml:space="preserve"> </w:t>
      </w:r>
      <w:r w:rsidR="00EB09E9" w:rsidRPr="002B1773">
        <w:rPr>
          <w:rFonts w:ascii="Palatino Linotype" w:hAnsi="Palatino Linotype"/>
          <w:w w:val="104"/>
        </w:rPr>
        <w:t>para</w:t>
      </w:r>
      <w:r w:rsidR="00EB09E9" w:rsidRPr="002B1773">
        <w:rPr>
          <w:rFonts w:ascii="Palatino Linotype" w:hAnsi="Palatino Linotype"/>
          <w:spacing w:val="13"/>
        </w:rPr>
        <w:t xml:space="preserve"> </w:t>
      </w:r>
      <w:r w:rsidR="00EB09E9" w:rsidRPr="002B1773">
        <w:rPr>
          <w:rFonts w:ascii="Palatino Linotype" w:hAnsi="Palatino Linotype"/>
          <w:w w:val="105"/>
        </w:rPr>
        <w:t xml:space="preserve">los </w:t>
      </w:r>
      <w:r w:rsidR="00EB09E9" w:rsidRPr="002B1773">
        <w:rPr>
          <w:rFonts w:ascii="Palatino Linotype" w:hAnsi="Palatino Linotype"/>
          <w:w w:val="102"/>
        </w:rPr>
        <w:t>Servidores</w:t>
      </w:r>
      <w:r w:rsidR="00EB09E9" w:rsidRPr="002B1773">
        <w:rPr>
          <w:rFonts w:ascii="Palatino Linotype" w:hAnsi="Palatino Linotype"/>
        </w:rPr>
        <w:t xml:space="preserve"> </w:t>
      </w:r>
      <w:r w:rsidR="00EB09E9" w:rsidRPr="002B1773">
        <w:rPr>
          <w:rFonts w:ascii="Palatino Linotype" w:hAnsi="Palatino Linotype"/>
          <w:spacing w:val="-14"/>
        </w:rPr>
        <w:t xml:space="preserve"> </w:t>
      </w:r>
      <w:r w:rsidR="00EB09E9" w:rsidRPr="002B1773">
        <w:rPr>
          <w:rFonts w:ascii="Palatino Linotype" w:hAnsi="Palatino Linotype"/>
          <w:w w:val="102"/>
        </w:rPr>
        <w:t>Pú</w:t>
      </w:r>
      <w:r w:rsidRPr="002B1773">
        <w:rPr>
          <w:rFonts w:ascii="Palatino Linotype" w:hAnsi="Palatino Linotype"/>
        </w:rPr>
        <w:t>b</w:t>
      </w:r>
      <w:r w:rsidR="00EB09E9" w:rsidRPr="002B1773">
        <w:rPr>
          <w:rFonts w:ascii="Palatino Linotype" w:hAnsi="Palatino Linotype"/>
          <w:w w:val="109"/>
        </w:rPr>
        <w:t>licos</w:t>
      </w:r>
      <w:r w:rsidR="00EB09E9" w:rsidRPr="002B1773">
        <w:rPr>
          <w:rFonts w:ascii="Palatino Linotype" w:hAnsi="Palatino Linotype"/>
          <w:spacing w:val="20"/>
        </w:rPr>
        <w:t xml:space="preserve"> </w:t>
      </w:r>
      <w:r w:rsidR="00EB09E9" w:rsidRPr="002B1773">
        <w:rPr>
          <w:rFonts w:ascii="Palatino Linotype" w:hAnsi="Palatino Linotype"/>
          <w:w w:val="105"/>
        </w:rPr>
        <w:t>el</w:t>
      </w:r>
      <w:r w:rsidR="00EB09E9" w:rsidRPr="002B1773">
        <w:rPr>
          <w:rFonts w:ascii="Palatino Linotype" w:hAnsi="Palatino Linotype"/>
        </w:rPr>
        <w:t xml:space="preserve"> </w:t>
      </w:r>
      <w:r w:rsidR="00EB09E9" w:rsidRPr="002B1773">
        <w:rPr>
          <w:rFonts w:ascii="Palatino Linotype" w:hAnsi="Palatino Linotype"/>
          <w:spacing w:val="-29"/>
        </w:rPr>
        <w:t xml:space="preserve"> </w:t>
      </w:r>
      <w:r w:rsidR="00EB09E9" w:rsidRPr="002B1773">
        <w:rPr>
          <w:rFonts w:ascii="Palatino Linotype" w:hAnsi="Palatino Linotype"/>
          <w:w w:val="105"/>
        </w:rPr>
        <w:t>Estado</w:t>
      </w:r>
      <w:r w:rsidR="00EB09E9" w:rsidRPr="002B1773">
        <w:rPr>
          <w:rFonts w:ascii="Palatino Linotype" w:hAnsi="Palatino Linotype"/>
          <w:spacing w:val="19"/>
        </w:rPr>
        <w:t xml:space="preserve"> </w:t>
      </w:r>
      <w:r w:rsidR="00EB09E9" w:rsidRPr="002B1773">
        <w:rPr>
          <w:rFonts w:ascii="Palatino Linotype" w:hAnsi="Palatino Linotype"/>
          <w:w w:val="110"/>
        </w:rPr>
        <w:t>de</w:t>
      </w:r>
      <w:r w:rsidR="00EB09E9" w:rsidRPr="002B1773">
        <w:rPr>
          <w:rFonts w:ascii="Palatino Linotype" w:hAnsi="Palatino Linotype"/>
        </w:rPr>
        <w:t xml:space="preserve"> </w:t>
      </w:r>
      <w:r w:rsidR="00EB09E9" w:rsidRPr="002B1773">
        <w:rPr>
          <w:rFonts w:ascii="Palatino Linotype" w:hAnsi="Palatino Linotype"/>
          <w:spacing w:val="-28"/>
        </w:rPr>
        <w:t xml:space="preserve"> </w:t>
      </w:r>
      <w:r w:rsidR="00EB09E9" w:rsidRPr="002B1773">
        <w:rPr>
          <w:rFonts w:ascii="Palatino Linotype" w:hAnsi="Palatino Linotype"/>
          <w:w w:val="106"/>
        </w:rPr>
        <w:t>México</w:t>
      </w:r>
      <w:r w:rsidR="00EB09E9" w:rsidRPr="002B1773">
        <w:rPr>
          <w:rFonts w:ascii="Palatino Linotype" w:hAnsi="Palatino Linotype"/>
          <w:spacing w:val="28"/>
        </w:rPr>
        <w:t xml:space="preserve"> </w:t>
      </w:r>
      <w:r w:rsidR="00EB09E9" w:rsidRPr="002B1773">
        <w:rPr>
          <w:rFonts w:ascii="Palatino Linotype" w:hAnsi="Palatino Linotype"/>
          <w:w w:val="105"/>
        </w:rPr>
        <w:t>y</w:t>
      </w:r>
      <w:r w:rsidR="00EB09E9" w:rsidRPr="002B1773">
        <w:rPr>
          <w:rFonts w:ascii="Palatino Linotype" w:hAnsi="Palatino Linotype"/>
        </w:rPr>
        <w:t xml:space="preserve"> </w:t>
      </w:r>
      <w:r w:rsidR="00EB09E9" w:rsidRPr="002B1773">
        <w:rPr>
          <w:rFonts w:ascii="Palatino Linotype" w:hAnsi="Palatino Linotype"/>
          <w:spacing w:val="-22"/>
        </w:rPr>
        <w:t xml:space="preserve"> </w:t>
      </w:r>
      <w:r w:rsidR="00EB09E9" w:rsidRPr="002B1773">
        <w:rPr>
          <w:rFonts w:ascii="Palatino Linotype" w:hAnsi="Palatino Linotype"/>
          <w:w w:val="105"/>
        </w:rPr>
        <w:t>Municipios,</w:t>
      </w:r>
      <w:r w:rsidR="00EB09E9" w:rsidRPr="002B1773">
        <w:rPr>
          <w:rFonts w:ascii="Palatino Linotype" w:hAnsi="Palatino Linotype"/>
        </w:rPr>
        <w:t xml:space="preserve"> </w:t>
      </w:r>
      <w:r w:rsidR="00EB09E9" w:rsidRPr="002B1773">
        <w:rPr>
          <w:rFonts w:ascii="Palatino Linotype" w:hAnsi="Palatino Linotype"/>
          <w:spacing w:val="-29"/>
        </w:rPr>
        <w:t xml:space="preserve"> </w:t>
      </w:r>
      <w:r w:rsidR="00EB09E9" w:rsidRPr="002B1773">
        <w:rPr>
          <w:rFonts w:ascii="Palatino Linotype" w:hAnsi="Palatino Linotype"/>
          <w:w w:val="107"/>
        </w:rPr>
        <w:t>cuyo</w:t>
      </w:r>
      <w:r w:rsidR="00EB09E9" w:rsidRPr="002B1773">
        <w:rPr>
          <w:rFonts w:ascii="Palatino Linotype" w:hAnsi="Palatino Linotype"/>
        </w:rPr>
        <w:t xml:space="preserve"> </w:t>
      </w:r>
      <w:r w:rsidR="00EB09E9" w:rsidRPr="002B1773">
        <w:rPr>
          <w:rFonts w:ascii="Palatino Linotype" w:hAnsi="Palatino Linotype"/>
          <w:spacing w:val="-30"/>
        </w:rPr>
        <w:t xml:space="preserve"> </w:t>
      </w:r>
      <w:r w:rsidR="00EB09E9" w:rsidRPr="002B1773">
        <w:rPr>
          <w:rFonts w:ascii="Palatino Linotype" w:hAnsi="Palatino Linotype"/>
          <w:w w:val="107"/>
        </w:rPr>
        <w:t>objeto</w:t>
      </w:r>
      <w:r w:rsidR="00EB09E9" w:rsidRPr="002B1773">
        <w:rPr>
          <w:rFonts w:ascii="Palatino Linotype" w:hAnsi="Palatino Linotype"/>
        </w:rPr>
        <w:t xml:space="preserve"> </w:t>
      </w:r>
      <w:r w:rsidR="00EB09E9" w:rsidRPr="002B1773">
        <w:rPr>
          <w:rFonts w:ascii="Palatino Linotype" w:hAnsi="Palatino Linotype"/>
          <w:spacing w:val="-28"/>
        </w:rPr>
        <w:t xml:space="preserve"> </w:t>
      </w:r>
      <w:r w:rsidR="00EB09E9" w:rsidRPr="002B1773">
        <w:rPr>
          <w:rFonts w:ascii="Palatino Linotype" w:hAnsi="Palatino Linotype"/>
          <w:w w:val="105"/>
        </w:rPr>
        <w:t>es</w:t>
      </w:r>
      <w:r w:rsidR="00EB09E9" w:rsidRPr="002B1773">
        <w:rPr>
          <w:rFonts w:ascii="Palatino Linotype" w:hAnsi="Palatino Linotype"/>
        </w:rPr>
        <w:t xml:space="preserve"> </w:t>
      </w:r>
      <w:r w:rsidR="00EB09E9" w:rsidRPr="002B1773">
        <w:rPr>
          <w:rFonts w:ascii="Palatino Linotype" w:hAnsi="Palatino Linotype"/>
          <w:spacing w:val="-28"/>
        </w:rPr>
        <w:t xml:space="preserve"> </w:t>
      </w:r>
      <w:r w:rsidR="00EB09E9" w:rsidRPr="002B1773">
        <w:rPr>
          <w:rFonts w:ascii="Palatino Linotype" w:hAnsi="Palatino Linotype"/>
          <w:w w:val="103"/>
        </w:rPr>
        <w:t>regular</w:t>
      </w:r>
      <w:r w:rsidR="00EB09E9" w:rsidRPr="002B1773">
        <w:rPr>
          <w:rFonts w:ascii="Palatino Linotype" w:hAnsi="Palatino Linotype"/>
        </w:rPr>
        <w:t xml:space="preserve"> </w:t>
      </w:r>
      <w:r w:rsidR="00EB09E9" w:rsidRPr="002B1773">
        <w:rPr>
          <w:rFonts w:ascii="Palatino Linotype" w:hAnsi="Palatino Linotype"/>
          <w:spacing w:val="-29"/>
        </w:rPr>
        <w:t xml:space="preserve"> </w:t>
      </w:r>
      <w:r w:rsidR="00EB09E9" w:rsidRPr="002B1773">
        <w:rPr>
          <w:rFonts w:ascii="Palatino Linotype" w:hAnsi="Palatino Linotype"/>
          <w:w w:val="105"/>
        </w:rPr>
        <w:t>el</w:t>
      </w:r>
      <w:r w:rsidR="00EB09E9" w:rsidRPr="002B1773">
        <w:rPr>
          <w:rFonts w:ascii="Palatino Linotype" w:hAnsi="Palatino Linotype"/>
          <w:spacing w:val="29"/>
        </w:rPr>
        <w:t xml:space="preserve"> </w:t>
      </w:r>
      <w:r w:rsidR="00EB09E9" w:rsidRPr="002B1773">
        <w:rPr>
          <w:rFonts w:ascii="Palatino Linotype" w:hAnsi="Palatino Linotype"/>
          <w:w w:val="103"/>
        </w:rPr>
        <w:t>régimen</w:t>
      </w:r>
      <w:r w:rsidR="00EB09E9" w:rsidRPr="002B1773">
        <w:rPr>
          <w:rFonts w:ascii="Palatino Linotype" w:hAnsi="Palatino Linotype"/>
        </w:rPr>
        <w:t xml:space="preserve"> </w:t>
      </w:r>
      <w:r w:rsidR="00EB09E9" w:rsidRPr="002B1773">
        <w:rPr>
          <w:rFonts w:ascii="Palatino Linotype" w:hAnsi="Palatino Linotype"/>
          <w:spacing w:val="-27"/>
        </w:rPr>
        <w:t xml:space="preserve"> </w:t>
      </w:r>
      <w:r w:rsidR="00EB09E9" w:rsidRPr="002B1773">
        <w:rPr>
          <w:rFonts w:ascii="Palatino Linotype" w:hAnsi="Palatino Linotype"/>
          <w:w w:val="108"/>
        </w:rPr>
        <w:t xml:space="preserve">de </w:t>
      </w:r>
      <w:r w:rsidR="00EB09E9" w:rsidRPr="002B1773">
        <w:rPr>
          <w:rFonts w:ascii="Palatino Linotype" w:hAnsi="Palatino Linotype"/>
          <w:w w:val="104"/>
        </w:rPr>
        <w:t>seguridad</w:t>
      </w:r>
      <w:r w:rsidR="00EB09E9" w:rsidRPr="002B1773">
        <w:rPr>
          <w:rFonts w:ascii="Palatino Linotype" w:hAnsi="Palatino Linotype"/>
          <w:spacing w:val="24"/>
        </w:rPr>
        <w:t xml:space="preserve"> </w:t>
      </w:r>
      <w:r w:rsidR="00EB09E9" w:rsidRPr="002B1773">
        <w:rPr>
          <w:rFonts w:ascii="Palatino Linotype" w:hAnsi="Palatino Linotype"/>
          <w:w w:val="107"/>
        </w:rPr>
        <w:t>soci</w:t>
      </w:r>
      <w:r w:rsidRPr="002B1773">
        <w:rPr>
          <w:rFonts w:ascii="Palatino Linotype" w:hAnsi="Palatino Linotype"/>
        </w:rPr>
        <w:t xml:space="preserve">al </w:t>
      </w:r>
      <w:r w:rsidR="00EB09E9" w:rsidRPr="002B1773">
        <w:rPr>
          <w:rFonts w:ascii="Palatino Linotype" w:hAnsi="Palatino Linotype"/>
          <w:spacing w:val="-19"/>
        </w:rPr>
        <w:t xml:space="preserve"> </w:t>
      </w:r>
      <w:r w:rsidR="00EB09E9" w:rsidRPr="002B1773">
        <w:rPr>
          <w:rFonts w:ascii="Palatino Linotype" w:hAnsi="Palatino Linotype"/>
          <w:w w:val="105"/>
        </w:rPr>
        <w:t>en</w:t>
      </w:r>
      <w:r w:rsidR="00EB09E9" w:rsidRPr="002B1773">
        <w:rPr>
          <w:rFonts w:ascii="Palatino Linotype" w:hAnsi="Palatino Linotype"/>
          <w:spacing w:val="9"/>
        </w:rPr>
        <w:t xml:space="preserve"> </w:t>
      </w:r>
      <w:r w:rsidR="00EB09E9" w:rsidRPr="002B1773">
        <w:rPr>
          <w:rFonts w:ascii="Palatino Linotype" w:hAnsi="Palatino Linotype"/>
          <w:w w:val="103"/>
        </w:rPr>
        <w:t>favor</w:t>
      </w:r>
      <w:r w:rsidR="00EB09E9" w:rsidRPr="002B1773">
        <w:rPr>
          <w:rFonts w:ascii="Palatino Linotype" w:hAnsi="Palatino Linotype"/>
          <w:spacing w:val="24"/>
        </w:rPr>
        <w:t xml:space="preserve"> </w:t>
      </w:r>
      <w:r w:rsidR="00EB09E9" w:rsidRPr="002B1773">
        <w:rPr>
          <w:rFonts w:ascii="Palatino Linotype" w:hAnsi="Palatino Linotype"/>
          <w:w w:val="110"/>
        </w:rPr>
        <w:t>de</w:t>
      </w:r>
      <w:r w:rsidR="00EB09E9" w:rsidRPr="002B1773">
        <w:rPr>
          <w:rFonts w:ascii="Palatino Linotype" w:hAnsi="Palatino Linotype"/>
          <w:spacing w:val="18"/>
        </w:rPr>
        <w:t xml:space="preserve"> </w:t>
      </w:r>
      <w:r w:rsidR="00EB09E9" w:rsidRPr="002B1773">
        <w:rPr>
          <w:rFonts w:ascii="Palatino Linotype" w:hAnsi="Palatino Linotype"/>
          <w:w w:val="108"/>
        </w:rPr>
        <w:t>los</w:t>
      </w:r>
      <w:r w:rsidR="00EB09E9" w:rsidRPr="002B1773">
        <w:rPr>
          <w:rFonts w:ascii="Palatino Linotype" w:hAnsi="Palatino Linotype"/>
          <w:spacing w:val="-2"/>
        </w:rPr>
        <w:t xml:space="preserve"> </w:t>
      </w:r>
      <w:r w:rsidR="00EB09E9" w:rsidRPr="002B1773">
        <w:rPr>
          <w:rFonts w:ascii="Palatino Linotype" w:hAnsi="Palatino Linotype"/>
          <w:w w:val="105"/>
        </w:rPr>
        <w:t>servidores</w:t>
      </w:r>
      <w:r w:rsidR="00EB09E9" w:rsidRPr="002B1773">
        <w:rPr>
          <w:rFonts w:ascii="Palatino Linotype" w:hAnsi="Palatino Linotype"/>
          <w:spacing w:val="25"/>
        </w:rPr>
        <w:t xml:space="preserve"> </w:t>
      </w:r>
      <w:r w:rsidR="00EB09E9" w:rsidRPr="002B1773">
        <w:rPr>
          <w:rFonts w:ascii="Palatino Linotype" w:hAnsi="Palatino Linotype"/>
          <w:w w:val="107"/>
        </w:rPr>
        <w:t>públicos</w:t>
      </w:r>
      <w:r w:rsidR="00EB09E9" w:rsidRPr="002B1773">
        <w:rPr>
          <w:rFonts w:ascii="Palatino Linotype" w:hAnsi="Palatino Linotype"/>
          <w:spacing w:val="18"/>
        </w:rPr>
        <w:t xml:space="preserve"> </w:t>
      </w:r>
      <w:r w:rsidR="00EB09E9" w:rsidRPr="002B1773">
        <w:rPr>
          <w:rFonts w:ascii="Palatino Linotype" w:hAnsi="Palatino Linotype"/>
          <w:w w:val="107"/>
        </w:rPr>
        <w:t>del</w:t>
      </w:r>
      <w:r w:rsidR="00EB09E9" w:rsidRPr="002B1773">
        <w:rPr>
          <w:rFonts w:ascii="Palatino Linotype" w:hAnsi="Palatino Linotype"/>
          <w:spacing w:val="10"/>
        </w:rPr>
        <w:t xml:space="preserve"> </w:t>
      </w:r>
      <w:r w:rsidR="00EB09E9" w:rsidRPr="002B1773">
        <w:rPr>
          <w:rFonts w:ascii="Palatino Linotype" w:hAnsi="Palatino Linotype"/>
          <w:w w:val="105"/>
        </w:rPr>
        <w:t>estado</w:t>
      </w:r>
      <w:r w:rsidR="00EB09E9" w:rsidRPr="002B1773">
        <w:rPr>
          <w:rFonts w:ascii="Palatino Linotype" w:hAnsi="Palatino Linotype"/>
          <w:spacing w:val="20"/>
        </w:rPr>
        <w:t xml:space="preserve"> </w:t>
      </w:r>
      <w:r w:rsidR="00EB09E9" w:rsidRPr="002B1773">
        <w:rPr>
          <w:rFonts w:ascii="Palatino Linotype" w:hAnsi="Palatino Linotype"/>
          <w:w w:val="96"/>
        </w:rPr>
        <w:t>y</w:t>
      </w:r>
      <w:r w:rsidR="00EB09E9" w:rsidRPr="002B1773">
        <w:rPr>
          <w:rFonts w:ascii="Palatino Linotype" w:hAnsi="Palatino Linotype"/>
          <w:spacing w:val="16"/>
        </w:rPr>
        <w:t xml:space="preserve"> </w:t>
      </w:r>
      <w:r w:rsidR="00EB09E9" w:rsidRPr="002B1773">
        <w:rPr>
          <w:rFonts w:ascii="Palatino Linotype" w:hAnsi="Palatino Linotype"/>
          <w:w w:val="105"/>
        </w:rPr>
        <w:t>municipios,</w:t>
      </w:r>
      <w:r w:rsidR="00EB09E9" w:rsidRPr="002B1773">
        <w:rPr>
          <w:rFonts w:ascii="Palatino Linotype" w:hAnsi="Palatino Linotype"/>
          <w:spacing w:val="25"/>
        </w:rPr>
        <w:t xml:space="preserve"> </w:t>
      </w:r>
      <w:r w:rsidR="00EB09E9" w:rsidRPr="002B1773">
        <w:rPr>
          <w:rFonts w:ascii="Palatino Linotype" w:hAnsi="Palatino Linotype"/>
          <w:w w:val="102"/>
        </w:rPr>
        <w:t>así</w:t>
      </w:r>
      <w:r w:rsidR="00EB09E9" w:rsidRPr="002B1773">
        <w:rPr>
          <w:rFonts w:ascii="Palatino Linotype" w:hAnsi="Palatino Linotype"/>
          <w:spacing w:val="4"/>
        </w:rPr>
        <w:t xml:space="preserve"> </w:t>
      </w:r>
      <w:r w:rsidR="00EB09E9" w:rsidRPr="002B1773">
        <w:rPr>
          <w:rFonts w:ascii="Palatino Linotype" w:hAnsi="Palatino Linotype"/>
          <w:w w:val="108"/>
        </w:rPr>
        <w:t>como</w:t>
      </w:r>
      <w:r w:rsidR="00EB09E9" w:rsidRPr="002B1773">
        <w:rPr>
          <w:rFonts w:ascii="Palatino Linotype" w:hAnsi="Palatino Linotype"/>
          <w:spacing w:val="16"/>
        </w:rPr>
        <w:t xml:space="preserve"> </w:t>
      </w:r>
      <w:r w:rsidR="00EB09E9" w:rsidRPr="002B1773">
        <w:rPr>
          <w:rFonts w:ascii="Palatino Linotype" w:hAnsi="Palatino Linotype"/>
          <w:w w:val="108"/>
        </w:rPr>
        <w:t>de</w:t>
      </w:r>
      <w:r w:rsidR="00EB09E9" w:rsidRPr="002B1773">
        <w:rPr>
          <w:rFonts w:ascii="Palatino Linotype" w:hAnsi="Palatino Linotype"/>
          <w:spacing w:val="9"/>
        </w:rPr>
        <w:t xml:space="preserve"> </w:t>
      </w:r>
      <w:r w:rsidR="00EB09E9" w:rsidRPr="002B1773">
        <w:rPr>
          <w:rFonts w:ascii="Palatino Linotype" w:hAnsi="Palatino Linotype"/>
          <w:w w:val="104"/>
        </w:rPr>
        <w:t>sus organismos</w:t>
      </w:r>
      <w:r w:rsidR="00EB09E9" w:rsidRPr="002B1773">
        <w:rPr>
          <w:rFonts w:ascii="Palatino Linotype" w:hAnsi="Palatino Linotype"/>
          <w:spacing w:val="16"/>
        </w:rPr>
        <w:t xml:space="preserve"> </w:t>
      </w:r>
      <w:r w:rsidRPr="002B1773">
        <w:rPr>
          <w:rFonts w:ascii="Palatino Linotype" w:hAnsi="Palatino Linotype"/>
          <w:w w:val="104"/>
        </w:rPr>
        <w:t>aux</w:t>
      </w:r>
      <w:r w:rsidR="00EB09E9" w:rsidRPr="002B1773">
        <w:rPr>
          <w:rFonts w:ascii="Palatino Linotype" w:hAnsi="Palatino Linotype"/>
          <w:w w:val="103"/>
        </w:rPr>
        <w:t>iliares</w:t>
      </w:r>
      <w:r w:rsidR="00EB09E9" w:rsidRPr="002B1773">
        <w:rPr>
          <w:rFonts w:ascii="Palatino Linotype" w:hAnsi="Palatino Linotype"/>
          <w:spacing w:val="2"/>
        </w:rPr>
        <w:t xml:space="preserve"> </w:t>
      </w:r>
      <w:r w:rsidR="00EB09E9" w:rsidRPr="002B1773">
        <w:rPr>
          <w:rFonts w:ascii="Palatino Linotype" w:hAnsi="Palatino Linotype"/>
          <w:w w:val="105"/>
        </w:rPr>
        <w:t>y</w:t>
      </w:r>
      <w:r w:rsidR="00EB09E9" w:rsidRPr="002B1773">
        <w:rPr>
          <w:rFonts w:ascii="Palatino Linotype" w:hAnsi="Palatino Linotype"/>
          <w:spacing w:val="3"/>
        </w:rPr>
        <w:t xml:space="preserve"> </w:t>
      </w:r>
      <w:r w:rsidR="00EB09E9" w:rsidRPr="002B1773">
        <w:rPr>
          <w:rFonts w:ascii="Palatino Linotype" w:hAnsi="Palatino Linotype"/>
          <w:w w:val="105"/>
        </w:rPr>
        <w:t>fideicomisos</w:t>
      </w:r>
      <w:r w:rsidR="00EB09E9" w:rsidRPr="002B1773">
        <w:rPr>
          <w:rFonts w:ascii="Palatino Linotype" w:hAnsi="Palatino Linotype"/>
        </w:rPr>
        <w:t xml:space="preserve"> </w:t>
      </w:r>
      <w:r w:rsidR="00EB09E9" w:rsidRPr="002B1773">
        <w:rPr>
          <w:rFonts w:ascii="Palatino Linotype" w:hAnsi="Palatino Linotype"/>
          <w:spacing w:val="-27"/>
        </w:rPr>
        <w:t xml:space="preserve"> </w:t>
      </w:r>
      <w:r w:rsidR="00EB09E9" w:rsidRPr="002B1773">
        <w:rPr>
          <w:rFonts w:ascii="Palatino Linotype" w:hAnsi="Palatino Linotype"/>
          <w:w w:val="106"/>
        </w:rPr>
        <w:t>públicos.</w:t>
      </w:r>
    </w:p>
    <w:p w14:paraId="36878925" w14:textId="77777777" w:rsidR="002B1773" w:rsidRPr="002B1773" w:rsidRDefault="002B1773" w:rsidP="00A833DA">
      <w:pPr>
        <w:spacing w:line="360" w:lineRule="auto"/>
        <w:ind w:left="567" w:right="539"/>
        <w:jc w:val="both"/>
        <w:rPr>
          <w:rFonts w:ascii="Palatino Linotype" w:hAnsi="Palatino Linotype"/>
        </w:rPr>
      </w:pPr>
    </w:p>
    <w:p w14:paraId="75199F48" w14:textId="60345621" w:rsidR="00EB09E9" w:rsidRPr="002B1773" w:rsidRDefault="00D03E2A" w:rsidP="00A833DA">
      <w:pPr>
        <w:spacing w:line="360" w:lineRule="auto"/>
        <w:ind w:left="567" w:right="539"/>
        <w:jc w:val="both"/>
        <w:rPr>
          <w:rFonts w:ascii="Palatino Linotype" w:hAnsi="Palatino Linotype"/>
        </w:rPr>
      </w:pPr>
      <w:r w:rsidRPr="002B1773">
        <w:rPr>
          <w:rFonts w:ascii="Palatino Linotype" w:hAnsi="Palatino Linotype"/>
        </w:rPr>
        <w:t>Asimism</w:t>
      </w:r>
      <w:r w:rsidR="00EB09E9" w:rsidRPr="002B1773">
        <w:rPr>
          <w:rFonts w:ascii="Palatino Linotype" w:hAnsi="Palatino Linotype"/>
        </w:rPr>
        <w:t xml:space="preserve">o, con fundamento en los artículos 5 fracción </w:t>
      </w:r>
      <w:r w:rsidR="00EB09E9" w:rsidRPr="002B1773">
        <w:rPr>
          <w:rFonts w:ascii="Palatino Linotype" w:hAnsi="Palatino Linotype"/>
          <w:w w:val="85"/>
        </w:rPr>
        <w:t xml:space="preserve">11 </w:t>
      </w:r>
      <w:r w:rsidR="00EB09E9" w:rsidRPr="002B1773">
        <w:rPr>
          <w:rFonts w:ascii="Palatino Linotype" w:hAnsi="Palatino Linotype"/>
        </w:rPr>
        <w:t xml:space="preserve">y 6 de la Ley de Seguridad </w:t>
      </w:r>
      <w:r w:rsidR="00EB09E9" w:rsidRPr="002B1773">
        <w:rPr>
          <w:rFonts w:ascii="Palatino Linotype" w:hAnsi="Palatino Linotype"/>
          <w:spacing w:val="4"/>
        </w:rPr>
        <w:t xml:space="preserve"> </w:t>
      </w:r>
      <w:r w:rsidR="00EB09E9" w:rsidRPr="002B1773">
        <w:rPr>
          <w:rFonts w:ascii="Palatino Linotype" w:hAnsi="Palatino Linotype"/>
        </w:rPr>
        <w:t>Social</w:t>
      </w:r>
      <w:r w:rsidR="00EB09E9" w:rsidRPr="002B1773">
        <w:rPr>
          <w:rFonts w:ascii="Palatino Linotype" w:hAnsi="Palatino Linotype"/>
          <w:w w:val="104"/>
        </w:rPr>
        <w:t xml:space="preserve"> </w:t>
      </w:r>
      <w:r w:rsidRPr="002B1773">
        <w:rPr>
          <w:rFonts w:ascii="Palatino Linotype" w:hAnsi="Palatino Linotype"/>
        </w:rPr>
        <w:t>para los Servid</w:t>
      </w:r>
      <w:r w:rsidR="00EB09E9" w:rsidRPr="002B1773">
        <w:rPr>
          <w:rFonts w:ascii="Palatino Linotype" w:hAnsi="Palatino Linotype"/>
        </w:rPr>
        <w:t>ores Públicos el Estado de México y Municipios vigente, se  establece  que  la</w:t>
      </w:r>
      <w:r w:rsidRPr="002B1773">
        <w:rPr>
          <w:rFonts w:ascii="Palatino Linotype" w:hAnsi="Palatino Linotype"/>
        </w:rPr>
        <w:t xml:space="preserve"> </w:t>
      </w:r>
      <w:r w:rsidR="00EB09E9" w:rsidRPr="002B1773">
        <w:rPr>
          <w:rFonts w:ascii="Palatino Linotype" w:hAnsi="Palatino Linotype"/>
          <w:spacing w:val="-47"/>
        </w:rPr>
        <w:t xml:space="preserve"> </w:t>
      </w:r>
      <w:r w:rsidR="00EB09E9" w:rsidRPr="002B1773">
        <w:rPr>
          <w:rFonts w:ascii="Palatino Linotype" w:hAnsi="Palatino Linotype"/>
        </w:rPr>
        <w:t xml:space="preserve">afiliación es:    </w:t>
      </w:r>
    </w:p>
    <w:p w14:paraId="1E2B5D07" w14:textId="77777777" w:rsidR="002B1773" w:rsidRPr="00D03E2A" w:rsidRDefault="002B1773" w:rsidP="00A833DA">
      <w:pPr>
        <w:pStyle w:val="Textoindependiente"/>
        <w:spacing w:after="0" w:line="360" w:lineRule="auto"/>
        <w:ind w:left="567" w:right="539"/>
        <w:jc w:val="both"/>
        <w:rPr>
          <w:rFonts w:ascii="Palatino Linotype" w:hAnsi="Palatino Linotype"/>
        </w:rPr>
      </w:pPr>
    </w:p>
    <w:p w14:paraId="0032810F" w14:textId="69B04E50" w:rsidR="00EB09E9" w:rsidRDefault="002B1773" w:rsidP="00A833DA">
      <w:pPr>
        <w:spacing w:line="360" w:lineRule="auto"/>
        <w:ind w:left="1134" w:right="567"/>
        <w:jc w:val="both"/>
        <w:rPr>
          <w:rFonts w:ascii="Palatino Linotype" w:eastAsia="Calibri" w:hAnsi="Palatino Linotype" w:cs="Tahoma"/>
          <w:bCs/>
          <w:sz w:val="18"/>
          <w:szCs w:val="18"/>
          <w:lang w:val="es-ES" w:eastAsia="en-US"/>
        </w:rPr>
      </w:pPr>
      <w:r w:rsidRPr="002B1773">
        <w:rPr>
          <w:rFonts w:ascii="Palatino Linotype" w:eastAsia="Calibri" w:hAnsi="Palatino Linotype" w:cs="Tahoma"/>
          <w:b/>
          <w:bCs/>
          <w:sz w:val="18"/>
          <w:szCs w:val="18"/>
          <w:lang w:val="es-ES" w:eastAsia="en-US"/>
        </w:rPr>
        <w:t>Artículo 5.</w:t>
      </w:r>
      <w:r w:rsidRPr="002B1773">
        <w:rPr>
          <w:rFonts w:ascii="Palatino Linotype" w:eastAsia="Calibri" w:hAnsi="Palatino Linotype" w:cs="Tahoma"/>
          <w:bCs/>
          <w:sz w:val="18"/>
          <w:szCs w:val="18"/>
          <w:lang w:val="es-ES" w:eastAsia="en-US"/>
        </w:rPr>
        <w:t xml:space="preserve"> Para los efectos de esta Ley se entiende por:</w:t>
      </w:r>
    </w:p>
    <w:p w14:paraId="1A8B90CA" w14:textId="18B7D1DD" w:rsidR="002B1773" w:rsidRDefault="002B1773" w:rsidP="00A833DA">
      <w:pPr>
        <w:spacing w:line="360" w:lineRule="auto"/>
        <w:ind w:left="1134" w:right="567"/>
        <w:jc w:val="both"/>
        <w:rPr>
          <w:rFonts w:ascii="Palatino Linotype" w:eastAsia="Calibri" w:hAnsi="Palatino Linotype" w:cs="Tahoma"/>
          <w:bCs/>
          <w:sz w:val="18"/>
          <w:szCs w:val="18"/>
          <w:lang w:val="es-ES" w:eastAsia="en-US"/>
        </w:rPr>
      </w:pPr>
      <w:r w:rsidRPr="002B1773">
        <w:rPr>
          <w:rFonts w:ascii="Palatino Linotype" w:eastAsia="Calibri" w:hAnsi="Palatino Linotype" w:cs="Tahoma"/>
          <w:bCs/>
          <w:sz w:val="18"/>
          <w:szCs w:val="18"/>
          <w:lang w:val="es-ES" w:eastAsia="en-US"/>
        </w:rPr>
        <w:t>[…]</w:t>
      </w:r>
    </w:p>
    <w:p w14:paraId="5EFABF49" w14:textId="0A754547" w:rsidR="002B1773" w:rsidRDefault="002B1773" w:rsidP="00A833DA">
      <w:pPr>
        <w:spacing w:line="360" w:lineRule="auto"/>
        <w:ind w:left="1134" w:right="567"/>
        <w:jc w:val="both"/>
        <w:rPr>
          <w:rFonts w:ascii="Palatino Linotype" w:eastAsia="Calibri" w:hAnsi="Palatino Linotype" w:cs="Tahoma"/>
          <w:bCs/>
          <w:sz w:val="18"/>
          <w:szCs w:val="18"/>
          <w:lang w:val="es-ES" w:eastAsia="en-US"/>
        </w:rPr>
      </w:pPr>
      <w:r w:rsidRPr="002B1773">
        <w:rPr>
          <w:rFonts w:ascii="Palatino Linotype" w:eastAsia="Calibri" w:hAnsi="Palatino Linotype" w:cs="Tahoma"/>
          <w:bCs/>
          <w:sz w:val="18"/>
          <w:szCs w:val="18"/>
          <w:lang w:val="es-ES" w:eastAsia="en-US"/>
        </w:rPr>
        <w:lastRenderedPageBreak/>
        <w:t>II. Afiliación, el procedimiento de registro ante el Inst</w:t>
      </w:r>
      <w:r>
        <w:rPr>
          <w:rFonts w:ascii="Palatino Linotype" w:eastAsia="Calibri" w:hAnsi="Palatino Linotype" w:cs="Tahoma"/>
          <w:bCs/>
          <w:sz w:val="18"/>
          <w:szCs w:val="18"/>
          <w:lang w:val="es-ES" w:eastAsia="en-US"/>
        </w:rPr>
        <w:t xml:space="preserve">ituto conforme a los requisitos </w:t>
      </w:r>
      <w:r w:rsidRPr="002B1773">
        <w:rPr>
          <w:rFonts w:ascii="Palatino Linotype" w:eastAsia="Calibri" w:hAnsi="Palatino Linotype" w:cs="Tahoma"/>
          <w:bCs/>
          <w:sz w:val="18"/>
          <w:szCs w:val="18"/>
          <w:lang w:val="es-ES" w:eastAsia="en-US"/>
        </w:rPr>
        <w:t>establecidos en la reglamentación respectiva, para los se</w:t>
      </w:r>
      <w:r>
        <w:rPr>
          <w:rFonts w:ascii="Palatino Linotype" w:eastAsia="Calibri" w:hAnsi="Palatino Linotype" w:cs="Tahoma"/>
          <w:bCs/>
          <w:sz w:val="18"/>
          <w:szCs w:val="18"/>
          <w:lang w:val="es-ES" w:eastAsia="en-US"/>
        </w:rPr>
        <w:t xml:space="preserve">rvidores públicos, pensionados, </w:t>
      </w:r>
      <w:r w:rsidRPr="002B1773">
        <w:rPr>
          <w:rFonts w:ascii="Palatino Linotype" w:eastAsia="Calibri" w:hAnsi="Palatino Linotype" w:cs="Tahoma"/>
          <w:bCs/>
          <w:sz w:val="18"/>
          <w:szCs w:val="18"/>
          <w:lang w:val="es-ES" w:eastAsia="en-US"/>
        </w:rPr>
        <w:t>pensionistas y beneficiarios;</w:t>
      </w:r>
    </w:p>
    <w:p w14:paraId="4FEF7515" w14:textId="77777777" w:rsidR="002B1773" w:rsidRDefault="002B1773" w:rsidP="00A833DA">
      <w:pPr>
        <w:spacing w:line="360" w:lineRule="auto"/>
        <w:ind w:left="1134" w:right="567"/>
        <w:jc w:val="both"/>
        <w:rPr>
          <w:rFonts w:ascii="Palatino Linotype" w:eastAsia="Calibri" w:hAnsi="Palatino Linotype" w:cs="Tahoma"/>
          <w:bCs/>
          <w:sz w:val="18"/>
          <w:szCs w:val="18"/>
          <w:lang w:val="es-ES" w:eastAsia="en-US"/>
        </w:rPr>
      </w:pPr>
    </w:p>
    <w:p w14:paraId="6EC6D9E2" w14:textId="77777777" w:rsidR="002B1773" w:rsidRDefault="002B1773" w:rsidP="00A833DA">
      <w:pPr>
        <w:spacing w:line="360" w:lineRule="auto"/>
        <w:ind w:left="1134" w:right="567"/>
        <w:jc w:val="both"/>
        <w:rPr>
          <w:rFonts w:ascii="Palatino Linotype" w:eastAsia="Calibri" w:hAnsi="Palatino Linotype" w:cs="Tahoma"/>
          <w:bCs/>
          <w:sz w:val="18"/>
          <w:szCs w:val="18"/>
          <w:lang w:val="es-ES" w:eastAsia="en-US"/>
        </w:rPr>
      </w:pPr>
      <w:r w:rsidRPr="002B1773">
        <w:rPr>
          <w:rFonts w:ascii="Palatino Linotype" w:eastAsia="Calibri" w:hAnsi="Palatino Linotype" w:cs="Tahoma"/>
          <w:bCs/>
          <w:sz w:val="18"/>
          <w:szCs w:val="18"/>
          <w:lang w:val="es-ES" w:eastAsia="en-US"/>
        </w:rPr>
        <w:t>[…]</w:t>
      </w:r>
    </w:p>
    <w:p w14:paraId="464C0E21" w14:textId="772694E7" w:rsidR="002B1773" w:rsidRDefault="002B1773" w:rsidP="00A833DA">
      <w:pPr>
        <w:spacing w:line="360" w:lineRule="auto"/>
        <w:ind w:left="1134" w:right="567"/>
        <w:jc w:val="both"/>
        <w:rPr>
          <w:rFonts w:ascii="Palatino Linotype" w:eastAsia="Calibri" w:hAnsi="Palatino Linotype" w:cs="Tahoma"/>
          <w:bCs/>
          <w:sz w:val="18"/>
          <w:szCs w:val="18"/>
          <w:lang w:val="es-ES" w:eastAsia="en-US"/>
        </w:rPr>
      </w:pPr>
      <w:r w:rsidRPr="002B1773">
        <w:rPr>
          <w:rFonts w:ascii="Palatino Linotype" w:eastAsia="Calibri" w:hAnsi="Palatino Linotype" w:cs="Tahoma"/>
          <w:b/>
          <w:bCs/>
          <w:sz w:val="18"/>
          <w:szCs w:val="18"/>
          <w:lang w:val="es-ES" w:eastAsia="en-US"/>
        </w:rPr>
        <w:t>Artículo 6</w:t>
      </w:r>
      <w:r w:rsidRPr="002B1773">
        <w:rPr>
          <w:rFonts w:ascii="Palatino Linotype" w:eastAsia="Calibri" w:hAnsi="Palatino Linotype" w:cs="Tahoma"/>
          <w:bCs/>
          <w:sz w:val="18"/>
          <w:szCs w:val="18"/>
          <w:lang w:val="es-ES" w:eastAsia="en-US"/>
        </w:rPr>
        <w:t>. Los Servidores Públicos gozarán de las prestaciones q</w:t>
      </w:r>
      <w:r>
        <w:rPr>
          <w:rFonts w:ascii="Palatino Linotype" w:eastAsia="Calibri" w:hAnsi="Palatino Linotype" w:cs="Tahoma"/>
          <w:bCs/>
          <w:sz w:val="18"/>
          <w:szCs w:val="18"/>
          <w:lang w:val="es-ES" w:eastAsia="en-US"/>
        </w:rPr>
        <w:t xml:space="preserve">ue otorga la presente Ley, una </w:t>
      </w:r>
      <w:r w:rsidRPr="002B1773">
        <w:rPr>
          <w:rFonts w:ascii="Palatino Linotype" w:eastAsia="Calibri" w:hAnsi="Palatino Linotype" w:cs="Tahoma"/>
          <w:bCs/>
          <w:sz w:val="18"/>
          <w:szCs w:val="18"/>
          <w:lang w:val="es-ES" w:eastAsia="en-US"/>
        </w:rPr>
        <w:t>vez cubiertos los requisitos de afiliación ante el Instituto,</w:t>
      </w:r>
      <w:r>
        <w:rPr>
          <w:rFonts w:ascii="Palatino Linotype" w:eastAsia="Calibri" w:hAnsi="Palatino Linotype" w:cs="Tahoma"/>
          <w:bCs/>
          <w:sz w:val="18"/>
          <w:szCs w:val="18"/>
          <w:lang w:val="es-ES" w:eastAsia="en-US"/>
        </w:rPr>
        <w:t xml:space="preserve"> que establezca la normatividad </w:t>
      </w:r>
      <w:r w:rsidRPr="002B1773">
        <w:rPr>
          <w:rFonts w:ascii="Palatino Linotype" w:eastAsia="Calibri" w:hAnsi="Palatino Linotype" w:cs="Tahoma"/>
          <w:bCs/>
          <w:sz w:val="18"/>
          <w:szCs w:val="18"/>
          <w:lang w:val="es-ES" w:eastAsia="en-US"/>
        </w:rPr>
        <w:t>aplicable.</w:t>
      </w:r>
    </w:p>
    <w:p w14:paraId="2A4A61AB" w14:textId="5BBC2C51" w:rsidR="00690C8C" w:rsidRDefault="00690C8C" w:rsidP="00A833DA">
      <w:pPr>
        <w:spacing w:line="360" w:lineRule="auto"/>
        <w:ind w:left="567" w:right="567"/>
        <w:rPr>
          <w:rFonts w:ascii="Palatino Linotype" w:eastAsia="Calibri" w:hAnsi="Palatino Linotype" w:cs="Tahoma"/>
          <w:bCs/>
          <w:sz w:val="18"/>
          <w:szCs w:val="18"/>
          <w:lang w:val="es-ES" w:eastAsia="en-US"/>
        </w:rPr>
      </w:pPr>
    </w:p>
    <w:p w14:paraId="08A5317A" w14:textId="2A935CB8" w:rsidR="002B1773" w:rsidRPr="008825FB" w:rsidRDefault="002B1773" w:rsidP="00A833DA">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Igualmente,</w:t>
      </w:r>
      <w:r w:rsidRPr="002B1773">
        <w:rPr>
          <w:rFonts w:ascii="Palatino Linotype" w:eastAsia="Calibri" w:hAnsi="Palatino Linotype" w:cs="Tahoma"/>
          <w:bCs/>
          <w:lang w:val="es-ES" w:eastAsia="en-US"/>
        </w:rPr>
        <w:t xml:space="preserve"> tal  como  lo  establece  el  Reglamento</w:t>
      </w:r>
      <w:r>
        <w:rPr>
          <w:rFonts w:ascii="Palatino Linotype" w:eastAsia="Calibri" w:hAnsi="Palatino Linotype" w:cs="Tahoma"/>
          <w:bCs/>
          <w:lang w:val="es-ES" w:eastAsia="en-US"/>
        </w:rPr>
        <w:t xml:space="preserve">  para  la  afiliación  de  los </w:t>
      </w:r>
      <w:r w:rsidRPr="002B1773">
        <w:rPr>
          <w:rFonts w:ascii="Palatino Linotype" w:eastAsia="Calibri" w:hAnsi="Palatino Linotype" w:cs="Tahoma"/>
          <w:bCs/>
          <w:lang w:val="es-ES" w:eastAsia="en-US"/>
        </w:rPr>
        <w:t xml:space="preserve">derechohabiente del Instituto de seguridad social del Estado de México y Municipios publicado en el Periódico oficial Gaceta del Gobierno  del  Estado de </w:t>
      </w:r>
      <w:r>
        <w:rPr>
          <w:rFonts w:ascii="Palatino Linotype" w:eastAsia="Calibri" w:hAnsi="Palatino Linotype" w:cs="Tahoma"/>
          <w:bCs/>
          <w:lang w:val="es-ES" w:eastAsia="en-US"/>
        </w:rPr>
        <w:t xml:space="preserve"> México, en fecha  11 de junio de 2009, se realiza direct</w:t>
      </w:r>
      <w:r w:rsidRPr="002B1773">
        <w:rPr>
          <w:rFonts w:ascii="Palatino Linotype" w:eastAsia="Calibri" w:hAnsi="Palatino Linotype" w:cs="Tahoma"/>
          <w:bCs/>
          <w:lang w:val="es-ES" w:eastAsia="en-US"/>
        </w:rPr>
        <w:t>amente ante el Instituto de Seguridad Social del Estado de Méxic</w:t>
      </w:r>
      <w:r>
        <w:rPr>
          <w:rFonts w:ascii="Palatino Linotype" w:eastAsia="Calibri" w:hAnsi="Palatino Linotype" w:cs="Tahoma"/>
          <w:bCs/>
          <w:lang w:val="es-ES" w:eastAsia="en-US"/>
        </w:rPr>
        <w:t>o y Municipios, tal como se señ</w:t>
      </w:r>
      <w:r w:rsidRPr="002B1773">
        <w:rPr>
          <w:rFonts w:ascii="Palatino Linotype" w:eastAsia="Calibri" w:hAnsi="Palatino Linotype" w:cs="Tahoma"/>
          <w:bCs/>
          <w:lang w:val="es-ES" w:eastAsia="en-US"/>
        </w:rPr>
        <w:t>ala en  los siguientes  artículos:</w:t>
      </w:r>
    </w:p>
    <w:p w14:paraId="0291B2C5" w14:textId="7CAB8938" w:rsidR="00690C8C" w:rsidRPr="008825FB" w:rsidRDefault="00690C8C" w:rsidP="00A833DA">
      <w:pPr>
        <w:spacing w:line="360" w:lineRule="auto"/>
        <w:ind w:left="567" w:right="567"/>
        <w:jc w:val="center"/>
        <w:rPr>
          <w:rFonts w:ascii="Palatino Linotype" w:eastAsia="Calibri" w:hAnsi="Palatino Linotype" w:cs="Tahoma"/>
          <w:bCs/>
          <w:lang w:val="es-ES" w:eastAsia="en-US"/>
        </w:rPr>
      </w:pPr>
    </w:p>
    <w:p w14:paraId="7921AD69" w14:textId="0F5D3D81" w:rsidR="002B1773" w:rsidRDefault="002B1773" w:rsidP="00A833DA">
      <w:pPr>
        <w:spacing w:line="360" w:lineRule="auto"/>
        <w:ind w:left="1134" w:right="539"/>
        <w:rPr>
          <w:rFonts w:ascii="Palatino Linotype" w:hAnsi="Palatino Linotype"/>
          <w:sz w:val="18"/>
          <w:szCs w:val="18"/>
        </w:rPr>
      </w:pPr>
      <w:r>
        <w:rPr>
          <w:rFonts w:ascii="Palatino Linotype" w:hAnsi="Palatino Linotype"/>
          <w:sz w:val="18"/>
          <w:szCs w:val="18"/>
        </w:rPr>
        <w:t>[…]</w:t>
      </w:r>
    </w:p>
    <w:p w14:paraId="2F229B1A" w14:textId="0D8EB4DD" w:rsidR="002B1773" w:rsidRPr="002B1773" w:rsidRDefault="002B1773" w:rsidP="00A833DA">
      <w:pPr>
        <w:spacing w:line="360" w:lineRule="auto"/>
        <w:ind w:left="1134" w:right="539"/>
        <w:rPr>
          <w:rFonts w:ascii="Palatino Linotype" w:eastAsia="Arial" w:hAnsi="Palatino Linotype"/>
          <w:sz w:val="18"/>
          <w:szCs w:val="18"/>
        </w:rPr>
      </w:pPr>
      <w:r w:rsidRPr="002B1773">
        <w:rPr>
          <w:rFonts w:ascii="Palatino Linotype" w:hAnsi="Palatino Linotype"/>
          <w:b/>
          <w:sz w:val="18"/>
          <w:szCs w:val="18"/>
        </w:rPr>
        <w:t>Artículo 4</w:t>
      </w:r>
      <w:r w:rsidRPr="002B1773">
        <w:rPr>
          <w:rFonts w:ascii="Palatino Linotype" w:hAnsi="Palatino Linotype"/>
          <w:sz w:val="18"/>
          <w:szCs w:val="18"/>
        </w:rPr>
        <w:t>.- El Instituto .afiliará a los servidores públicos, pensionados, pensionistas y familiares utilizando</w:t>
      </w:r>
      <w:r>
        <w:rPr>
          <w:rFonts w:ascii="Palatino Linotype" w:eastAsia="Arial" w:hAnsi="Palatino Linotype"/>
          <w:sz w:val="18"/>
          <w:szCs w:val="18"/>
        </w:rPr>
        <w:t xml:space="preserve"> f</w:t>
      </w:r>
      <w:r w:rsidRPr="002B1773">
        <w:rPr>
          <w:rFonts w:ascii="Palatino Linotype" w:hAnsi="Palatino Linotype"/>
          <w:sz w:val="18"/>
          <w:szCs w:val="18"/>
        </w:rPr>
        <w:t>ormato de solicitud que para tal efecto expida.</w:t>
      </w:r>
    </w:p>
    <w:p w14:paraId="1C1706C0" w14:textId="4D51B66F" w:rsidR="002B1773" w:rsidRPr="002B1773" w:rsidRDefault="002B1773" w:rsidP="00A833DA">
      <w:pPr>
        <w:spacing w:line="360" w:lineRule="auto"/>
        <w:ind w:left="1134" w:right="539"/>
        <w:rPr>
          <w:rFonts w:ascii="Palatino Linotype" w:eastAsia="Arial" w:hAnsi="Palatino Linotype"/>
          <w:sz w:val="18"/>
          <w:szCs w:val="18"/>
        </w:rPr>
      </w:pPr>
      <w:r>
        <w:rPr>
          <w:rFonts w:ascii="Palatino Linotype" w:hAnsi="Palatino Linotype"/>
          <w:sz w:val="18"/>
          <w:szCs w:val="18"/>
        </w:rPr>
        <w:t>[…]</w:t>
      </w:r>
    </w:p>
    <w:p w14:paraId="2C69C208" w14:textId="2D98138A" w:rsidR="002B1773" w:rsidRPr="002B1773" w:rsidRDefault="002B1773" w:rsidP="00A833DA">
      <w:pPr>
        <w:spacing w:line="360" w:lineRule="auto"/>
        <w:ind w:left="1134" w:right="539"/>
        <w:rPr>
          <w:rFonts w:ascii="Palatino Linotype" w:eastAsia="Arial" w:hAnsi="Palatino Linotype"/>
          <w:sz w:val="18"/>
          <w:szCs w:val="18"/>
        </w:rPr>
      </w:pPr>
      <w:r w:rsidRPr="002B1773">
        <w:rPr>
          <w:rFonts w:ascii="Palatino Linotype" w:hAnsi="Palatino Linotype"/>
          <w:b/>
          <w:sz w:val="18"/>
          <w:szCs w:val="18"/>
        </w:rPr>
        <w:t>Artículo 6</w:t>
      </w:r>
      <w:r w:rsidRPr="002B1773">
        <w:rPr>
          <w:rFonts w:ascii="Palatino Linotype" w:hAnsi="Palatino Linotype"/>
          <w:sz w:val="18"/>
          <w:szCs w:val="18"/>
        </w:rPr>
        <w:t>.- El Instituto podrá negar la afiliación y el otorgamiento de la identificación institucional, si</w:t>
      </w:r>
      <w:r>
        <w:rPr>
          <w:rFonts w:ascii="Palatino Linotype" w:eastAsia="Arial" w:hAnsi="Palatino Linotype"/>
          <w:sz w:val="18"/>
          <w:szCs w:val="18"/>
        </w:rPr>
        <w:t xml:space="preserve"> durant</w:t>
      </w:r>
      <w:r w:rsidRPr="002B1773">
        <w:rPr>
          <w:rFonts w:ascii="Palatino Linotype" w:hAnsi="Palatino Linotype"/>
          <w:sz w:val="18"/>
          <w:szCs w:val="18"/>
        </w:rPr>
        <w:t xml:space="preserve">e su realización se advierten inconsistencias, irregularidades o falsedad en la documentación </w:t>
      </w:r>
      <w:r>
        <w:rPr>
          <w:rFonts w:ascii="Palatino Linotype" w:hAnsi="Palatino Linotype"/>
          <w:sz w:val="18"/>
          <w:szCs w:val="18"/>
        </w:rPr>
        <w:t xml:space="preserve">sentada, que trasciendan en </w:t>
      </w:r>
      <w:r w:rsidRPr="002B1773">
        <w:rPr>
          <w:rFonts w:ascii="Palatino Linotype" w:hAnsi="Palatino Linotype"/>
          <w:sz w:val="18"/>
          <w:szCs w:val="18"/>
        </w:rPr>
        <w:t>su resultado.</w:t>
      </w:r>
    </w:p>
    <w:p w14:paraId="3E327351" w14:textId="77777777" w:rsidR="002B1773" w:rsidRDefault="002B1773" w:rsidP="00A833DA">
      <w:pPr>
        <w:spacing w:line="360" w:lineRule="auto"/>
        <w:ind w:left="567" w:right="567"/>
        <w:rPr>
          <w:rFonts w:ascii="Palatino Linotype" w:eastAsia="Calibri" w:hAnsi="Palatino Linotype" w:cs="Tahoma"/>
          <w:bCs/>
          <w:lang w:val="es-ES" w:eastAsia="en-US"/>
        </w:rPr>
      </w:pPr>
    </w:p>
    <w:p w14:paraId="263D8752" w14:textId="19D1B94D" w:rsidR="005E4CBC" w:rsidRPr="005E4CBC" w:rsidRDefault="002B1773" w:rsidP="00A833DA">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Por  lo an</w:t>
      </w:r>
      <w:r w:rsidRPr="002B1773">
        <w:rPr>
          <w:rFonts w:ascii="Palatino Linotype" w:eastAsia="Calibri" w:hAnsi="Palatino Linotype" w:cs="Tahoma"/>
          <w:bCs/>
          <w:lang w:val="es-ES" w:eastAsia="en-US"/>
        </w:rPr>
        <w:t xml:space="preserve">terior  Instituto de  Seguridad  Social del  Estado </w:t>
      </w:r>
      <w:r>
        <w:rPr>
          <w:rFonts w:ascii="Palatino Linotype" w:eastAsia="Calibri" w:hAnsi="Palatino Linotype" w:cs="Tahoma"/>
          <w:bCs/>
          <w:lang w:val="es-ES" w:eastAsia="en-US"/>
        </w:rPr>
        <w:t>de  México y  Municipios  es el Organismo púb</w:t>
      </w:r>
      <w:r w:rsidRPr="002B1773">
        <w:rPr>
          <w:rFonts w:ascii="Palatino Linotype" w:eastAsia="Calibri" w:hAnsi="Palatino Linotype" w:cs="Tahoma"/>
          <w:bCs/>
          <w:lang w:val="es-ES" w:eastAsia="en-US"/>
        </w:rPr>
        <w:t>lico descentralizado  del  gobierno  del  Estado d</w:t>
      </w:r>
      <w:r>
        <w:rPr>
          <w:rFonts w:ascii="Palatino Linotype" w:eastAsia="Calibri" w:hAnsi="Palatino Linotype" w:cs="Tahoma"/>
          <w:bCs/>
          <w:lang w:val="es-ES" w:eastAsia="en-US"/>
        </w:rPr>
        <w:t xml:space="preserve">e  México que cuenta  con   las atribuciones de </w:t>
      </w:r>
      <w:r w:rsidRPr="002B1773">
        <w:rPr>
          <w:rFonts w:ascii="Palatino Linotype" w:eastAsia="Calibri" w:hAnsi="Palatino Linotype" w:cs="Tahoma"/>
          <w:bCs/>
          <w:lang w:val="es-ES" w:eastAsia="en-US"/>
        </w:rPr>
        <w:t>llevar a cabo las afiliaciones  de los servidores  públicos del Estad</w:t>
      </w:r>
      <w:r>
        <w:rPr>
          <w:rFonts w:ascii="Palatino Linotype" w:eastAsia="Calibri" w:hAnsi="Palatino Linotype" w:cs="Tahoma"/>
          <w:bCs/>
          <w:lang w:val="es-ES" w:eastAsia="en-US"/>
        </w:rPr>
        <w:t>o de México, por  lo tanto,  es</w:t>
      </w:r>
      <w:r w:rsidRPr="002B1773">
        <w:rPr>
          <w:rFonts w:ascii="Palatino Linotype" w:eastAsia="Calibri" w:hAnsi="Palatino Linotype" w:cs="Tahoma"/>
          <w:bCs/>
          <w:lang w:val="es-ES" w:eastAsia="en-US"/>
        </w:rPr>
        <w:t xml:space="preserve">te Sujeto  Obligado  </w:t>
      </w:r>
      <w:r w:rsidRPr="002B1773">
        <w:rPr>
          <w:rFonts w:ascii="Palatino Linotype" w:eastAsia="Calibri" w:hAnsi="Palatino Linotype" w:cs="Tahoma"/>
          <w:b/>
          <w:bCs/>
          <w:lang w:val="es-ES" w:eastAsia="en-US"/>
        </w:rPr>
        <w:t>no es el competente</w:t>
      </w:r>
      <w:r w:rsidRPr="002B1773">
        <w:rPr>
          <w:rFonts w:ascii="Palatino Linotype" w:eastAsia="Calibri" w:hAnsi="Palatino Linotype" w:cs="Tahoma"/>
          <w:bCs/>
          <w:lang w:val="es-ES" w:eastAsia="en-US"/>
        </w:rPr>
        <w:t xml:space="preserve">  para dar  respuesta a la solicitud.  El</w:t>
      </w:r>
      <w:r w:rsidR="005E4CBC">
        <w:rPr>
          <w:rFonts w:ascii="Palatino Linotype" w:eastAsia="Calibri" w:hAnsi="Palatino Linotype" w:cs="Tahoma"/>
          <w:bCs/>
          <w:lang w:val="es-ES" w:eastAsia="en-US"/>
        </w:rPr>
        <w:t xml:space="preserve"> </w:t>
      </w:r>
      <w:r w:rsidR="005E4CBC" w:rsidRPr="005E4CBC">
        <w:rPr>
          <w:rFonts w:ascii="Palatino Linotype" w:eastAsia="Calibri" w:hAnsi="Palatino Linotype" w:cs="Tahoma"/>
          <w:bCs/>
          <w:lang w:val="es-ES" w:eastAsia="en-US"/>
        </w:rPr>
        <w:t>solicitante podrá realizar su petición ante la Unidad de Transparencia de dicho Instituto, en el siguiente contacto:</w:t>
      </w:r>
    </w:p>
    <w:p w14:paraId="217D274A" w14:textId="77777777" w:rsidR="005E4CBC" w:rsidRPr="005E4CBC" w:rsidRDefault="005E4CBC" w:rsidP="00A833DA">
      <w:pPr>
        <w:spacing w:line="360" w:lineRule="auto"/>
        <w:ind w:left="567" w:right="567"/>
        <w:jc w:val="both"/>
        <w:rPr>
          <w:rFonts w:ascii="Palatino Linotype" w:eastAsia="Calibri" w:hAnsi="Palatino Linotype" w:cs="Tahoma"/>
          <w:bCs/>
          <w:lang w:val="es-ES" w:eastAsia="en-US"/>
        </w:rPr>
      </w:pPr>
    </w:p>
    <w:p w14:paraId="6E8E816F" w14:textId="235B9D94" w:rsidR="005E4CBC" w:rsidRDefault="005E4CBC" w:rsidP="00A833DA">
      <w:pPr>
        <w:spacing w:line="360" w:lineRule="auto"/>
        <w:ind w:left="1134" w:right="567"/>
        <w:jc w:val="both"/>
        <w:rPr>
          <w:rFonts w:ascii="Palatino Linotype" w:eastAsia="Calibri" w:hAnsi="Palatino Linotype" w:cs="Tahoma"/>
          <w:bCs/>
          <w:sz w:val="18"/>
          <w:szCs w:val="18"/>
          <w:lang w:val="es-ES" w:eastAsia="en-US"/>
        </w:rPr>
      </w:pPr>
      <w:r w:rsidRPr="005E4CBC">
        <w:rPr>
          <w:rFonts w:ascii="Palatino Linotype" w:eastAsia="Calibri" w:hAnsi="Palatino Linotype" w:cs="Tahoma"/>
          <w:bCs/>
          <w:sz w:val="18"/>
          <w:szCs w:val="18"/>
          <w:lang w:val="es-ES" w:eastAsia="en-US"/>
        </w:rPr>
        <w:t xml:space="preserve">Dirección: Hidalgo Pte. No. 600, Planta Baja, Colonia La Merced, Toluca, Estado de México </w:t>
      </w:r>
    </w:p>
    <w:p w14:paraId="0EA81F8D" w14:textId="0CB90020" w:rsidR="005E4CBC" w:rsidRDefault="005E4CBC" w:rsidP="00A833DA">
      <w:pPr>
        <w:spacing w:line="360" w:lineRule="auto"/>
        <w:ind w:left="1134" w:right="567"/>
        <w:jc w:val="both"/>
        <w:rPr>
          <w:rFonts w:ascii="Palatino Linotype" w:eastAsia="Calibri" w:hAnsi="Palatino Linotype" w:cs="Tahoma"/>
          <w:bCs/>
          <w:sz w:val="18"/>
          <w:szCs w:val="18"/>
          <w:lang w:val="es-ES" w:eastAsia="en-US"/>
        </w:rPr>
      </w:pPr>
      <w:r w:rsidRPr="005E4CBC">
        <w:rPr>
          <w:rFonts w:ascii="Palatino Linotype" w:eastAsia="Calibri" w:hAnsi="Palatino Linotype" w:cs="Tahoma"/>
          <w:bCs/>
          <w:sz w:val="18"/>
          <w:szCs w:val="18"/>
          <w:lang w:val="es-ES" w:eastAsia="en-US"/>
        </w:rPr>
        <w:t>Teléfono: (722) 2 26 19 00 ext. 1151</w:t>
      </w:r>
    </w:p>
    <w:p w14:paraId="1DF97DED" w14:textId="260CC351" w:rsidR="00A833DA" w:rsidRDefault="005E4CBC" w:rsidP="00A833DA">
      <w:pPr>
        <w:spacing w:line="360" w:lineRule="auto"/>
        <w:ind w:left="1134" w:right="567"/>
        <w:jc w:val="both"/>
        <w:rPr>
          <w:rFonts w:ascii="Palatino Linotype" w:eastAsia="Calibri" w:hAnsi="Palatino Linotype" w:cs="Tahoma"/>
          <w:bCs/>
          <w:sz w:val="18"/>
          <w:szCs w:val="18"/>
          <w:lang w:val="es-ES" w:eastAsia="en-US"/>
        </w:rPr>
      </w:pPr>
      <w:r w:rsidRPr="005E4CBC">
        <w:rPr>
          <w:rFonts w:ascii="Palatino Linotype" w:eastAsia="Calibri" w:hAnsi="Palatino Linotype" w:cs="Tahoma"/>
          <w:bCs/>
          <w:sz w:val="18"/>
          <w:szCs w:val="18"/>
          <w:lang w:val="es-ES" w:eastAsia="en-US"/>
        </w:rPr>
        <w:t xml:space="preserve">Correo:   </w:t>
      </w:r>
      <w:hyperlink r:id="rId8" w:history="1">
        <w:r w:rsidR="00A833DA" w:rsidRPr="00446C3C">
          <w:rPr>
            <w:rStyle w:val="Hipervnculo"/>
            <w:rFonts w:ascii="Palatino Linotype" w:eastAsia="Calibri" w:hAnsi="Palatino Linotype" w:cs="Tahoma"/>
            <w:bCs/>
            <w:sz w:val="18"/>
            <w:szCs w:val="18"/>
            <w:lang w:val="es-ES" w:eastAsia="en-US"/>
          </w:rPr>
          <w:t>marusia.torres@issemym.gob.mx</w:t>
        </w:r>
      </w:hyperlink>
    </w:p>
    <w:p w14:paraId="018938E1" w14:textId="0760B675" w:rsidR="005E4CBC" w:rsidRPr="005E4CBC" w:rsidRDefault="005E4CBC" w:rsidP="00A833DA">
      <w:pPr>
        <w:spacing w:line="360" w:lineRule="auto"/>
        <w:ind w:left="1134" w:right="567"/>
        <w:jc w:val="both"/>
        <w:rPr>
          <w:rFonts w:ascii="Palatino Linotype" w:eastAsia="Calibri" w:hAnsi="Palatino Linotype" w:cs="Tahoma"/>
          <w:bCs/>
          <w:sz w:val="18"/>
          <w:szCs w:val="18"/>
          <w:lang w:val="es-ES" w:eastAsia="en-US"/>
        </w:rPr>
      </w:pPr>
      <w:r w:rsidRPr="005E4CBC">
        <w:rPr>
          <w:rFonts w:ascii="Palatino Linotype" w:eastAsia="Calibri" w:hAnsi="Palatino Linotype" w:cs="Tahoma"/>
          <w:bCs/>
          <w:sz w:val="18"/>
          <w:szCs w:val="18"/>
          <w:lang w:val="es-ES" w:eastAsia="en-US"/>
        </w:rPr>
        <w:t>Horario de atención: De 9 a 18 hrs. de Lunes a Viernes</w:t>
      </w:r>
    </w:p>
    <w:p w14:paraId="0857B4FB" w14:textId="77777777" w:rsidR="005E4CBC" w:rsidRPr="005E4CBC" w:rsidRDefault="005E4CBC" w:rsidP="00A833DA">
      <w:pPr>
        <w:spacing w:line="360" w:lineRule="auto"/>
        <w:ind w:left="567" w:right="567"/>
        <w:jc w:val="both"/>
        <w:rPr>
          <w:rFonts w:ascii="Palatino Linotype" w:eastAsia="Calibri" w:hAnsi="Palatino Linotype" w:cs="Tahoma"/>
          <w:bCs/>
          <w:lang w:val="es-ES" w:eastAsia="en-US"/>
        </w:rPr>
      </w:pPr>
    </w:p>
    <w:p w14:paraId="307ED0A1" w14:textId="42793676" w:rsidR="002B1773" w:rsidRDefault="005E4CBC" w:rsidP="00A833DA">
      <w:pPr>
        <w:spacing w:line="360" w:lineRule="auto"/>
        <w:ind w:left="567" w:right="567"/>
        <w:jc w:val="both"/>
        <w:rPr>
          <w:rFonts w:ascii="Palatino Linotype" w:eastAsia="Calibri" w:hAnsi="Palatino Linotype" w:cs="Tahoma"/>
          <w:bCs/>
          <w:lang w:val="es-ES" w:eastAsia="en-US"/>
        </w:rPr>
      </w:pPr>
      <w:r w:rsidRPr="005E4CBC">
        <w:rPr>
          <w:rFonts w:ascii="Palatino Linotype" w:eastAsia="Calibri" w:hAnsi="Palatino Linotype" w:cs="Tahoma"/>
          <w:bCs/>
          <w:lang w:val="es-ES" w:eastAsia="en-US"/>
        </w:rPr>
        <w:t>Por lo anteriormente descrito, le solicito respetuosamente convocar al Comité de Transparencia, con la finalidad de que se emita el Acuerdo mediante el que se confirme la declaratoria de incompetencia del Servidor Público Habilitado para dar respuesta al SOLICITANTE en el presente asunto, en virtud de ser atribución del Sujeto Obligado denominado Instituto de Seguridad Social del Estado de México y Municipios es la autoridad para dar respuesta a lo solicitado; lo anterior con base e</w:t>
      </w:r>
      <w:r>
        <w:rPr>
          <w:rFonts w:ascii="Palatino Linotype" w:eastAsia="Calibri" w:hAnsi="Palatino Linotype" w:cs="Tahoma"/>
          <w:bCs/>
          <w:lang w:val="es-ES" w:eastAsia="en-US"/>
        </w:rPr>
        <w:t>n el Artículo 49 fracción I y II</w:t>
      </w:r>
      <w:r w:rsidRPr="005E4CBC">
        <w:rPr>
          <w:rFonts w:ascii="Palatino Linotype" w:eastAsia="Calibri" w:hAnsi="Palatino Linotype" w:cs="Tahoma"/>
          <w:bCs/>
          <w:lang w:val="es-ES" w:eastAsia="en-US"/>
        </w:rPr>
        <w:t xml:space="preserve"> de la Ley de Transparencia y Acceso a la Información Pública del</w:t>
      </w:r>
      <w:r>
        <w:rPr>
          <w:rFonts w:ascii="Palatino Linotype" w:eastAsia="Calibri" w:hAnsi="Palatino Linotype" w:cs="Tahoma"/>
          <w:bCs/>
          <w:lang w:val="es-ES" w:eastAsia="en-US"/>
        </w:rPr>
        <w:t xml:space="preserve"> Estado de México y Municipios.</w:t>
      </w:r>
    </w:p>
    <w:p w14:paraId="20524DD6" w14:textId="11F49810" w:rsidR="005E4CBC" w:rsidRPr="008825FB" w:rsidRDefault="005E4CBC" w:rsidP="00A833DA">
      <w:pPr>
        <w:spacing w:line="360" w:lineRule="auto"/>
        <w:ind w:left="567" w:right="567"/>
        <w:rPr>
          <w:rFonts w:ascii="Palatino Linotype" w:eastAsia="Calibri" w:hAnsi="Palatino Linotype" w:cs="Tahoma"/>
          <w:bCs/>
          <w:lang w:val="es-ES" w:eastAsia="en-US"/>
        </w:rPr>
      </w:pPr>
      <w:r>
        <w:rPr>
          <w:rFonts w:ascii="Palatino Linotype" w:eastAsia="Calibri" w:hAnsi="Palatino Linotype" w:cs="Tahoma"/>
          <w:bCs/>
          <w:lang w:val="es-ES" w:eastAsia="en-US"/>
        </w:rPr>
        <w:t>[…]</w:t>
      </w:r>
    </w:p>
    <w:p w14:paraId="463252E5" w14:textId="77777777" w:rsidR="00732341" w:rsidRPr="008825FB" w:rsidRDefault="00732341" w:rsidP="00A833DA">
      <w:pPr>
        <w:spacing w:line="360" w:lineRule="auto"/>
        <w:jc w:val="both"/>
        <w:rPr>
          <w:rFonts w:ascii="Palatino Linotype" w:eastAsia="Calibri" w:hAnsi="Palatino Linotype" w:cs="Tahoma"/>
          <w:bCs/>
          <w:sz w:val="22"/>
          <w:szCs w:val="22"/>
          <w:lang w:val="es-ES" w:eastAsia="en-US"/>
        </w:rPr>
      </w:pPr>
    </w:p>
    <w:p w14:paraId="13A2F3C2" w14:textId="3AFC107F" w:rsidR="00732341" w:rsidRPr="008825FB" w:rsidRDefault="00690C8C" w:rsidP="00D9652C">
      <w:pPr>
        <w:spacing w:line="360" w:lineRule="auto"/>
        <w:jc w:val="both"/>
        <w:rPr>
          <w:rFonts w:ascii="Palatino Linotype" w:eastAsia="Calibri" w:hAnsi="Palatino Linotype" w:cs="Tahoma"/>
          <w:bCs/>
          <w:sz w:val="22"/>
          <w:szCs w:val="22"/>
          <w:lang w:val="es-ES" w:eastAsia="en-US"/>
        </w:rPr>
      </w:pPr>
      <w:r w:rsidRPr="008825FB">
        <w:rPr>
          <w:rFonts w:ascii="Palatino Linotype" w:eastAsia="Calibri" w:hAnsi="Palatino Linotype" w:cs="Tahoma"/>
          <w:b/>
          <w:bCs/>
          <w:sz w:val="22"/>
          <w:szCs w:val="22"/>
          <w:lang w:val="es-ES" w:eastAsia="en-US"/>
        </w:rPr>
        <w:t xml:space="preserve">2. </w:t>
      </w:r>
      <w:r w:rsidRPr="008825FB">
        <w:rPr>
          <w:rFonts w:ascii="Palatino Linotype" w:eastAsia="Calibri" w:hAnsi="Palatino Linotype" w:cs="Tahoma"/>
          <w:bCs/>
          <w:sz w:val="22"/>
          <w:szCs w:val="22"/>
          <w:lang w:val="es-ES" w:eastAsia="en-US"/>
        </w:rPr>
        <w:t>Oficio</w:t>
      </w:r>
      <w:r w:rsidR="002473C9" w:rsidRPr="008825FB">
        <w:rPr>
          <w:rFonts w:ascii="Palatino Linotype" w:eastAsia="Calibri" w:hAnsi="Palatino Linotype" w:cs="Tahoma"/>
          <w:bCs/>
          <w:sz w:val="22"/>
          <w:szCs w:val="22"/>
          <w:lang w:val="es-ES" w:eastAsia="en-US"/>
        </w:rPr>
        <w:t xml:space="preserve"> número</w:t>
      </w:r>
      <w:r w:rsidRPr="008825FB">
        <w:rPr>
          <w:rFonts w:ascii="Palatino Linotype" w:eastAsia="Calibri" w:hAnsi="Palatino Linotype" w:cs="Tahoma"/>
          <w:bCs/>
          <w:sz w:val="22"/>
          <w:szCs w:val="22"/>
          <w:lang w:val="es-ES" w:eastAsia="en-US"/>
        </w:rPr>
        <w:t xml:space="preserve"> </w:t>
      </w:r>
      <w:r w:rsidR="005E4CBC">
        <w:rPr>
          <w:rFonts w:ascii="Palatino Linotype" w:eastAsia="Calibri" w:hAnsi="Palatino Linotype" w:cs="Tahoma"/>
          <w:b/>
          <w:bCs/>
          <w:sz w:val="22"/>
          <w:szCs w:val="22"/>
          <w:lang w:val="es-ES" w:eastAsia="en-US"/>
        </w:rPr>
        <w:t>205BL16001/2678</w:t>
      </w:r>
      <w:r w:rsidR="002473C9" w:rsidRPr="008825FB">
        <w:rPr>
          <w:rFonts w:ascii="Palatino Linotype" w:eastAsia="Calibri" w:hAnsi="Palatino Linotype" w:cs="Tahoma"/>
          <w:b/>
          <w:bCs/>
          <w:sz w:val="22"/>
          <w:szCs w:val="22"/>
          <w:lang w:val="es-ES" w:eastAsia="en-US"/>
        </w:rPr>
        <w:t>/2018</w:t>
      </w:r>
      <w:r w:rsidR="005E4CBC">
        <w:rPr>
          <w:rFonts w:ascii="Palatino Linotype" w:eastAsia="Calibri" w:hAnsi="Palatino Linotype" w:cs="Tahoma"/>
          <w:bCs/>
          <w:sz w:val="22"/>
          <w:szCs w:val="22"/>
          <w:lang w:val="es-ES" w:eastAsia="en-US"/>
        </w:rPr>
        <w:t>, de fecha diecisiete</w:t>
      </w:r>
      <w:r w:rsidR="002473C9" w:rsidRPr="008825FB">
        <w:rPr>
          <w:rFonts w:ascii="Palatino Linotype" w:eastAsia="Calibri" w:hAnsi="Palatino Linotype" w:cs="Tahoma"/>
          <w:bCs/>
          <w:sz w:val="22"/>
          <w:szCs w:val="22"/>
          <w:lang w:val="es-ES" w:eastAsia="en-US"/>
        </w:rPr>
        <w:t xml:space="preserve"> de octubre de dos mil dieciocho, dirigido al Particular y signado por la Titular de la Unidad de Transpare</w:t>
      </w:r>
      <w:r w:rsidR="005E4CBC">
        <w:rPr>
          <w:rFonts w:ascii="Palatino Linotype" w:eastAsia="Calibri" w:hAnsi="Palatino Linotype" w:cs="Tahoma"/>
          <w:bCs/>
          <w:sz w:val="22"/>
          <w:szCs w:val="22"/>
          <w:lang w:val="es-ES" w:eastAsia="en-US"/>
        </w:rPr>
        <w:t>ncia, mediante el cual se informó que la respuesta a su requerimiento informativo lo encontrara en el oficio previamente descrito.</w:t>
      </w:r>
    </w:p>
    <w:p w14:paraId="452EA98D" w14:textId="77777777" w:rsidR="004C43A6" w:rsidRPr="004C43A6" w:rsidRDefault="004C43A6" w:rsidP="00D9652C">
      <w:pPr>
        <w:spacing w:line="360" w:lineRule="auto"/>
        <w:jc w:val="both"/>
        <w:rPr>
          <w:rFonts w:ascii="Palatino Linotype" w:eastAsia="Calibri" w:hAnsi="Palatino Linotype" w:cs="Tahoma"/>
          <w:b/>
          <w:bCs/>
          <w:sz w:val="22"/>
          <w:szCs w:val="22"/>
          <w:lang w:val="es-ES" w:eastAsia="en-US"/>
        </w:rPr>
      </w:pPr>
    </w:p>
    <w:p w14:paraId="7E63F570" w14:textId="2A2B5845" w:rsidR="00806E45" w:rsidRPr="008825FB" w:rsidRDefault="004C43A6" w:rsidP="00D9652C">
      <w:pPr>
        <w:spacing w:line="360" w:lineRule="auto"/>
        <w:jc w:val="both"/>
        <w:rPr>
          <w:rFonts w:ascii="Palatino Linotype" w:eastAsia="Calibri" w:hAnsi="Palatino Linotype" w:cs="Tahoma"/>
          <w:b/>
          <w:bCs/>
          <w:sz w:val="22"/>
          <w:szCs w:val="22"/>
          <w:lang w:val="es-ES" w:eastAsia="en-US"/>
        </w:rPr>
      </w:pPr>
      <w:r w:rsidRPr="004C43A6">
        <w:rPr>
          <w:rFonts w:ascii="Palatino Linotype" w:eastAsia="Calibri" w:hAnsi="Palatino Linotype" w:cs="Tahoma"/>
          <w:b/>
          <w:bCs/>
          <w:sz w:val="22"/>
          <w:szCs w:val="22"/>
          <w:lang w:val="es-ES" w:eastAsia="en-US"/>
        </w:rPr>
        <w:t>III</w:t>
      </w:r>
      <w:r w:rsidR="00806E45" w:rsidRPr="004C43A6">
        <w:rPr>
          <w:rFonts w:ascii="Palatino Linotype" w:eastAsia="Calibri" w:hAnsi="Palatino Linotype" w:cs="Tahoma"/>
          <w:b/>
          <w:bCs/>
          <w:sz w:val="22"/>
          <w:szCs w:val="22"/>
          <w:lang w:val="es-ES" w:eastAsia="en-US"/>
        </w:rPr>
        <w:t>.</w:t>
      </w:r>
      <w:r w:rsidR="00806E45" w:rsidRPr="008825FB">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8825FB"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34529183" w:rsidR="00806E45" w:rsidRPr="008825FB" w:rsidRDefault="005726B1" w:rsidP="00D9652C">
      <w:pPr>
        <w:spacing w:line="360" w:lineRule="auto"/>
        <w:jc w:val="both"/>
        <w:rPr>
          <w:rFonts w:ascii="Palatino Linotype" w:eastAsia="Calibri" w:hAnsi="Palatino Linotype" w:cs="Tahoma"/>
          <w:bCs/>
          <w:sz w:val="22"/>
          <w:szCs w:val="22"/>
          <w:lang w:val="es-ES" w:eastAsia="en-US"/>
        </w:rPr>
      </w:pPr>
      <w:r w:rsidRPr="008825FB">
        <w:rPr>
          <w:rFonts w:ascii="Palatino Linotype" w:eastAsia="Calibri" w:hAnsi="Palatino Linotype" w:cs="Tahoma"/>
          <w:bCs/>
          <w:sz w:val="22"/>
          <w:szCs w:val="22"/>
          <w:lang w:val="es-ES" w:eastAsia="en-US"/>
        </w:rPr>
        <w:t xml:space="preserve">Con fecha </w:t>
      </w:r>
      <w:r w:rsidR="005E4CBC">
        <w:rPr>
          <w:rFonts w:ascii="Palatino Linotype" w:eastAsia="Calibri" w:hAnsi="Palatino Linotype" w:cs="Tahoma"/>
          <w:bCs/>
          <w:sz w:val="22"/>
          <w:szCs w:val="22"/>
          <w:lang w:val="es-ES" w:eastAsia="en-US"/>
        </w:rPr>
        <w:t>seis de noviembre</w:t>
      </w:r>
      <w:r w:rsidR="00806E45" w:rsidRPr="008825FB">
        <w:rPr>
          <w:rFonts w:ascii="Palatino Linotype" w:eastAsia="Calibri" w:hAnsi="Palatino Linotype" w:cs="Tahoma"/>
          <w:bCs/>
          <w:sz w:val="22"/>
          <w:szCs w:val="22"/>
          <w:lang w:val="es-ES" w:eastAsia="en-US"/>
        </w:rPr>
        <w:t xml:space="preserve"> de dos mil dieciocho, </w:t>
      </w:r>
      <w:r w:rsidR="00806E45" w:rsidRPr="008825FB">
        <w:rPr>
          <w:rFonts w:ascii="Palatino Linotype" w:eastAsia="Calibri" w:hAnsi="Palatino Linotype" w:cs="Tahoma"/>
          <w:bCs/>
          <w:sz w:val="22"/>
          <w:szCs w:val="22"/>
          <w:lang w:eastAsia="en-US"/>
        </w:rPr>
        <w:t xml:space="preserve">mediante el </w:t>
      </w:r>
      <w:r w:rsidR="00806E45" w:rsidRPr="008825FB">
        <w:rPr>
          <w:rFonts w:ascii="Palatino Linotype" w:eastAsia="Calibri" w:hAnsi="Palatino Linotype" w:cs="Tahoma"/>
          <w:bCs/>
          <w:sz w:val="22"/>
          <w:szCs w:val="22"/>
          <w:lang w:val="es-ES" w:eastAsia="en-US"/>
        </w:rPr>
        <w:t xml:space="preserve">Sistema de Acceso a la Información Mexiquense (SAIMEX), se recibió en este </w:t>
      </w:r>
      <w:r w:rsidR="00806E45" w:rsidRPr="008825FB">
        <w:rPr>
          <w:rFonts w:ascii="Palatino Linotype" w:eastAsia="Calibri" w:hAnsi="Palatino Linotype" w:cs="Tahoma"/>
          <w:bCs/>
          <w:sz w:val="22"/>
          <w:szCs w:val="22"/>
          <w:lang w:eastAsia="en-US"/>
        </w:rPr>
        <w:t xml:space="preserve">Instituto </w:t>
      </w:r>
      <w:r w:rsidR="00806E45" w:rsidRPr="008825FB">
        <w:rPr>
          <w:rFonts w:ascii="Palatino Linotype" w:eastAsia="Calibri" w:hAnsi="Palatino Linotype" w:cs="Tahoma"/>
          <w:bCs/>
          <w:sz w:val="22"/>
          <w:szCs w:val="22"/>
          <w:lang w:val="es-ES" w:eastAsia="en-US"/>
        </w:rPr>
        <w:t xml:space="preserve">el Recurso </w:t>
      </w:r>
      <w:r w:rsidR="00DB760D" w:rsidRPr="008825FB">
        <w:rPr>
          <w:rFonts w:ascii="Palatino Linotype" w:eastAsia="Calibri" w:hAnsi="Palatino Linotype" w:cs="Tahoma"/>
          <w:bCs/>
          <w:sz w:val="22"/>
          <w:szCs w:val="22"/>
          <w:lang w:val="es-ES" w:eastAsia="en-US"/>
        </w:rPr>
        <w:t>de Revisión interpuesto por el</w:t>
      </w:r>
      <w:r w:rsidRPr="008825FB">
        <w:rPr>
          <w:rFonts w:ascii="Palatino Linotype" w:eastAsia="Calibri" w:hAnsi="Palatino Linotype" w:cs="Tahoma"/>
          <w:bCs/>
          <w:sz w:val="22"/>
          <w:szCs w:val="22"/>
          <w:lang w:val="es-ES" w:eastAsia="en-US"/>
        </w:rPr>
        <w:t xml:space="preserve"> </w:t>
      </w:r>
      <w:r w:rsidR="00602617" w:rsidRPr="008825FB">
        <w:rPr>
          <w:rFonts w:ascii="Palatino Linotype" w:eastAsia="Calibri" w:hAnsi="Palatino Linotype" w:cs="Tahoma"/>
          <w:bCs/>
          <w:sz w:val="22"/>
          <w:szCs w:val="22"/>
          <w:lang w:val="es-ES" w:eastAsia="en-US"/>
        </w:rPr>
        <w:t>Particular</w:t>
      </w:r>
      <w:r w:rsidR="00806E45" w:rsidRPr="008825FB">
        <w:rPr>
          <w:rFonts w:ascii="Palatino Linotype" w:eastAsia="Calibri" w:hAnsi="Palatino Linotype" w:cs="Tahoma"/>
          <w:bCs/>
          <w:sz w:val="22"/>
          <w:szCs w:val="22"/>
          <w:lang w:val="es-ES" w:eastAsia="en-US"/>
        </w:rPr>
        <w:t xml:space="preserve">, en contra de la respuesta otorgada por </w:t>
      </w:r>
      <w:r w:rsidR="002473C9" w:rsidRPr="008825FB">
        <w:rPr>
          <w:rFonts w:ascii="Palatino Linotype" w:eastAsia="Calibri" w:hAnsi="Palatino Linotype" w:cs="Tahoma"/>
          <w:bCs/>
          <w:sz w:val="22"/>
          <w:szCs w:val="22"/>
          <w:lang w:val="es-ES" w:eastAsia="en-US"/>
        </w:rPr>
        <w:t>la Universidad Politécnica del Valle de Toluca</w:t>
      </w:r>
      <w:r w:rsidR="00806E45" w:rsidRPr="008825FB">
        <w:rPr>
          <w:rFonts w:ascii="Palatino Linotype" w:eastAsia="Calibri" w:hAnsi="Palatino Linotype" w:cs="Tahoma"/>
          <w:bCs/>
          <w:sz w:val="22"/>
          <w:szCs w:val="22"/>
          <w:lang w:val="es-ES" w:eastAsia="en-US"/>
        </w:rPr>
        <w:t xml:space="preserve">, </w:t>
      </w:r>
      <w:r w:rsidR="00806E45" w:rsidRPr="008825FB">
        <w:rPr>
          <w:rFonts w:ascii="Palatino Linotype" w:eastAsia="Calibri" w:hAnsi="Palatino Linotype" w:cs="Tahoma"/>
          <w:bCs/>
          <w:sz w:val="22"/>
          <w:szCs w:val="22"/>
          <w:lang w:eastAsia="en-US"/>
        </w:rPr>
        <w:t>en los términos siguientes:</w:t>
      </w:r>
    </w:p>
    <w:p w14:paraId="36A741AF" w14:textId="77777777" w:rsidR="00806E45" w:rsidRPr="008825FB" w:rsidRDefault="00806E45"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8825FB" w:rsidRDefault="00806E45" w:rsidP="00D9652C">
      <w:pPr>
        <w:spacing w:line="360" w:lineRule="auto"/>
        <w:ind w:left="567" w:right="567"/>
        <w:jc w:val="both"/>
        <w:rPr>
          <w:rFonts w:ascii="Palatino Linotype" w:eastAsia="Calibri" w:hAnsi="Palatino Linotype" w:cs="Tahoma"/>
          <w:bCs/>
          <w:lang w:eastAsia="en-US"/>
        </w:rPr>
      </w:pPr>
      <w:r w:rsidRPr="008825FB">
        <w:rPr>
          <w:rFonts w:ascii="Palatino Linotype" w:eastAsia="Calibri" w:hAnsi="Palatino Linotype" w:cs="Tahoma"/>
          <w:b/>
          <w:bCs/>
          <w:lang w:eastAsia="en-US"/>
        </w:rPr>
        <w:t>ACTO IMPUGNADO</w:t>
      </w:r>
    </w:p>
    <w:p w14:paraId="2869E471" w14:textId="7C084886" w:rsidR="00806E45" w:rsidRPr="005E4CBC" w:rsidRDefault="00A833DA" w:rsidP="00D9652C">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Cs/>
          <w:lang w:eastAsia="en-US"/>
        </w:rPr>
        <w:t>“</w:t>
      </w:r>
      <w:r w:rsidR="002473C9" w:rsidRPr="005E4CBC">
        <w:rPr>
          <w:rFonts w:ascii="Palatino Linotype" w:eastAsia="Calibri" w:hAnsi="Palatino Linotype" w:cs="Tahoma"/>
          <w:bCs/>
          <w:lang w:eastAsia="en-US"/>
        </w:rPr>
        <w:t>Niegan información</w:t>
      </w:r>
    </w:p>
    <w:p w14:paraId="6093DD43" w14:textId="77777777" w:rsidR="00806E45" w:rsidRPr="008825FB" w:rsidRDefault="00806E45" w:rsidP="00D9652C">
      <w:pPr>
        <w:spacing w:line="360" w:lineRule="auto"/>
        <w:ind w:left="567" w:right="567"/>
        <w:jc w:val="both"/>
        <w:rPr>
          <w:rFonts w:ascii="Palatino Linotype" w:eastAsia="Calibri" w:hAnsi="Palatino Linotype" w:cs="Tahoma"/>
          <w:b/>
          <w:bCs/>
          <w:lang w:val="es-ES" w:eastAsia="en-US"/>
        </w:rPr>
      </w:pPr>
      <w:r w:rsidRPr="008825FB">
        <w:rPr>
          <w:rFonts w:ascii="Palatino Linotype" w:eastAsia="Calibri" w:hAnsi="Palatino Linotype" w:cs="Tahoma"/>
          <w:b/>
          <w:bCs/>
          <w:lang w:val="es-ES" w:eastAsia="en-US"/>
        </w:rPr>
        <w:t>RAZONES O MOTIVOS DE LA INCONFORMIDAD</w:t>
      </w:r>
    </w:p>
    <w:p w14:paraId="6736FC6E" w14:textId="156BF178" w:rsidR="009E4375" w:rsidRPr="005E4CBC" w:rsidRDefault="005E4CBC" w:rsidP="00CB2B19">
      <w:pPr>
        <w:spacing w:line="360" w:lineRule="auto"/>
        <w:ind w:left="567" w:right="567"/>
        <w:jc w:val="both"/>
        <w:rPr>
          <w:rFonts w:ascii="Palatino Linotype" w:eastAsia="Calibri" w:hAnsi="Palatino Linotype" w:cs="Tahoma"/>
          <w:bCs/>
          <w:lang w:eastAsia="en-US"/>
        </w:rPr>
      </w:pPr>
      <w:r w:rsidRPr="005E4CBC">
        <w:rPr>
          <w:rFonts w:ascii="Palatino Linotype" w:eastAsia="Calibri" w:hAnsi="Palatino Linotype" w:cs="Tahoma"/>
          <w:bCs/>
          <w:lang w:eastAsia="en-US"/>
        </w:rPr>
        <w:t>Si se solicita las afiliaciones solicitadas al instituto por parte de la universidad, es precisamente porque ese es el proceso ya que el trabajador no va a pedir su generación de numero de issemym, ese lo gestiona Recursos Humanos “</w:t>
      </w:r>
      <w:r w:rsidR="002473C9" w:rsidRPr="005E4CBC">
        <w:rPr>
          <w:rFonts w:ascii="Palatino Linotype" w:eastAsia="Calibri" w:hAnsi="Palatino Linotype" w:cs="Tahoma"/>
          <w:bCs/>
          <w:lang w:eastAsia="en-US"/>
        </w:rPr>
        <w:t>(Sic)</w:t>
      </w:r>
    </w:p>
    <w:p w14:paraId="437EE6BF" w14:textId="77777777" w:rsidR="000272E4" w:rsidRPr="008825FB" w:rsidRDefault="000272E4" w:rsidP="00176BDF">
      <w:pPr>
        <w:spacing w:line="360" w:lineRule="auto"/>
        <w:ind w:right="567"/>
        <w:jc w:val="both"/>
        <w:rPr>
          <w:rFonts w:ascii="Palatino Linotype" w:eastAsia="Calibri" w:hAnsi="Palatino Linotype" w:cs="Tahoma"/>
          <w:bCs/>
          <w:sz w:val="22"/>
          <w:szCs w:val="22"/>
          <w:lang w:eastAsia="en-US"/>
        </w:rPr>
      </w:pPr>
    </w:p>
    <w:p w14:paraId="7666FE9B" w14:textId="2723C4CF" w:rsidR="00806E45" w:rsidRPr="008825FB" w:rsidRDefault="004C43A6" w:rsidP="00D9652C">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t>I</w:t>
      </w:r>
      <w:r w:rsidR="00806E45" w:rsidRPr="008825FB">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8825FB"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1D34DC4C" w:rsidR="00806E45" w:rsidRPr="008825FB" w:rsidRDefault="00806E45" w:rsidP="00D9652C">
      <w:pPr>
        <w:spacing w:line="360" w:lineRule="auto"/>
        <w:jc w:val="both"/>
        <w:rPr>
          <w:rFonts w:ascii="Palatino Linotype" w:eastAsia="Calibri" w:hAnsi="Palatino Linotype" w:cs="Tahoma"/>
          <w:bCs/>
          <w:sz w:val="22"/>
          <w:szCs w:val="22"/>
          <w:lang w:eastAsia="en-US"/>
        </w:rPr>
      </w:pPr>
      <w:r w:rsidRPr="008825FB">
        <w:rPr>
          <w:rFonts w:ascii="Palatino Linotype" w:eastAsia="Calibri" w:hAnsi="Palatino Linotype" w:cs="Tahoma"/>
          <w:b/>
          <w:bCs/>
          <w:sz w:val="22"/>
          <w:szCs w:val="22"/>
          <w:lang w:val="es-ES" w:eastAsia="en-US"/>
        </w:rPr>
        <w:t xml:space="preserve">a) Turno del Recurso de Revisión. </w:t>
      </w:r>
      <w:r w:rsidRPr="008825FB">
        <w:rPr>
          <w:rFonts w:ascii="Palatino Linotype" w:eastAsia="Calibri" w:hAnsi="Palatino Linotype" w:cs="Tahoma"/>
          <w:bCs/>
          <w:sz w:val="22"/>
          <w:szCs w:val="22"/>
          <w:lang w:eastAsia="en-US"/>
        </w:rPr>
        <w:t xml:space="preserve">Con fecha </w:t>
      </w:r>
      <w:r w:rsidR="005E4CBC">
        <w:rPr>
          <w:rFonts w:ascii="Palatino Linotype" w:eastAsia="Calibri" w:hAnsi="Palatino Linotype" w:cs="Tahoma"/>
          <w:bCs/>
          <w:sz w:val="22"/>
          <w:szCs w:val="22"/>
          <w:lang w:eastAsia="en-US"/>
        </w:rPr>
        <w:t xml:space="preserve">seis de noviembre </w:t>
      </w:r>
      <w:r w:rsidRPr="008825FB">
        <w:rPr>
          <w:rFonts w:ascii="Palatino Linotype" w:eastAsia="Calibri" w:hAnsi="Palatino Linotype" w:cs="Tahoma"/>
          <w:bCs/>
          <w:sz w:val="22"/>
          <w:szCs w:val="22"/>
          <w:lang w:eastAsia="en-US"/>
        </w:rPr>
        <w:t>de dos mil dieciocho, el Sistema de Acceso a la Información Mexiquense</w:t>
      </w:r>
      <w:r w:rsidR="00602617" w:rsidRPr="008825FB">
        <w:rPr>
          <w:rFonts w:ascii="Palatino Linotype" w:eastAsia="Calibri" w:hAnsi="Palatino Linotype" w:cs="Tahoma"/>
          <w:bCs/>
          <w:sz w:val="22"/>
          <w:szCs w:val="22"/>
          <w:lang w:eastAsia="en-US"/>
        </w:rPr>
        <w:t xml:space="preserve"> (SAIMEX),</w:t>
      </w:r>
      <w:r w:rsidRPr="008825FB">
        <w:rPr>
          <w:rFonts w:ascii="Palatino Linotype" w:eastAsia="Calibri" w:hAnsi="Palatino Linotype" w:cs="Tahoma"/>
          <w:bCs/>
          <w:sz w:val="22"/>
          <w:szCs w:val="22"/>
          <w:lang w:eastAsia="en-US"/>
        </w:rPr>
        <w:t xml:space="preserve"> asignó el número de expediente </w:t>
      </w:r>
      <w:r w:rsidR="005E4CBC">
        <w:rPr>
          <w:rFonts w:ascii="Palatino Linotype" w:eastAsia="Calibri" w:hAnsi="Palatino Linotype" w:cs="Tahoma"/>
          <w:b/>
          <w:bCs/>
          <w:sz w:val="22"/>
          <w:szCs w:val="22"/>
          <w:lang w:eastAsia="en-US"/>
        </w:rPr>
        <w:t>04236</w:t>
      </w:r>
      <w:r w:rsidR="00921F37" w:rsidRPr="008825FB">
        <w:rPr>
          <w:rFonts w:ascii="Palatino Linotype" w:eastAsia="Calibri" w:hAnsi="Palatino Linotype" w:cs="Tahoma"/>
          <w:b/>
          <w:bCs/>
          <w:sz w:val="22"/>
          <w:szCs w:val="22"/>
          <w:lang w:eastAsia="en-US"/>
        </w:rPr>
        <w:t>/INFOEM/IP/RR/2018</w:t>
      </w:r>
      <w:r w:rsidR="00176BDF" w:rsidRPr="008825FB">
        <w:rPr>
          <w:rFonts w:ascii="Palatino Linotype" w:eastAsia="Calibri" w:hAnsi="Palatino Linotype" w:cs="Tahoma"/>
          <w:b/>
          <w:bCs/>
          <w:sz w:val="22"/>
          <w:szCs w:val="22"/>
          <w:lang w:eastAsia="en-US"/>
        </w:rPr>
        <w:t xml:space="preserve"> </w:t>
      </w:r>
      <w:r w:rsidRPr="008825FB">
        <w:rPr>
          <w:rFonts w:ascii="Palatino Linotype" w:eastAsia="Calibri" w:hAnsi="Palatino Linotype" w:cs="Tahoma"/>
          <w:bCs/>
          <w:sz w:val="22"/>
          <w:szCs w:val="22"/>
          <w:lang w:eastAsia="en-US"/>
        </w:rPr>
        <w:t xml:space="preserve">al Recurso de Revisión y lo turnó al Comisionado Ponente </w:t>
      </w:r>
      <w:r w:rsidRPr="008825FB">
        <w:rPr>
          <w:rFonts w:ascii="Palatino Linotype" w:eastAsia="Calibri" w:hAnsi="Palatino Linotype" w:cs="Tahoma"/>
          <w:b/>
          <w:bCs/>
          <w:sz w:val="22"/>
          <w:szCs w:val="22"/>
          <w:lang w:eastAsia="en-US"/>
        </w:rPr>
        <w:t>Luis Gustavo Parra Noriega</w:t>
      </w:r>
      <w:r w:rsidRPr="008825FB">
        <w:rPr>
          <w:rFonts w:ascii="Palatino Linotype" w:eastAsia="Calibri" w:hAnsi="Palatino Linotype" w:cs="Tahoma"/>
          <w:bCs/>
          <w:sz w:val="22"/>
          <w:szCs w:val="22"/>
          <w:lang w:eastAsia="en-US"/>
        </w:rPr>
        <w:t>, para los efectos del artículo 185, fracción I</w:t>
      </w:r>
      <w:r w:rsidR="00534263" w:rsidRPr="008825FB">
        <w:rPr>
          <w:rFonts w:ascii="Palatino Linotype" w:eastAsia="Calibri" w:hAnsi="Palatino Linotype" w:cs="Tahoma"/>
          <w:bCs/>
          <w:sz w:val="22"/>
          <w:szCs w:val="22"/>
          <w:lang w:eastAsia="en-US"/>
        </w:rPr>
        <w:t>,</w:t>
      </w:r>
      <w:r w:rsidRPr="008825FB">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8825FB"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203BC0BD" w:rsidR="00806E45" w:rsidRPr="008825FB" w:rsidRDefault="00806E45" w:rsidP="00D9652C">
      <w:pPr>
        <w:spacing w:line="360" w:lineRule="auto"/>
        <w:jc w:val="both"/>
        <w:rPr>
          <w:rFonts w:ascii="Palatino Linotype" w:eastAsia="Calibri" w:hAnsi="Palatino Linotype" w:cs="Tahoma"/>
          <w:bCs/>
          <w:sz w:val="22"/>
          <w:szCs w:val="22"/>
          <w:lang w:val="es-ES" w:eastAsia="en-US"/>
        </w:rPr>
      </w:pPr>
      <w:r w:rsidRPr="008825FB">
        <w:rPr>
          <w:rFonts w:ascii="Palatino Linotype" w:eastAsia="Calibri" w:hAnsi="Palatino Linotype" w:cs="Tahoma"/>
          <w:b/>
          <w:bCs/>
          <w:sz w:val="22"/>
          <w:szCs w:val="22"/>
          <w:lang w:val="es-ES" w:eastAsia="en-US"/>
        </w:rPr>
        <w:t>b) Admisión del Recurso de Revisión</w:t>
      </w:r>
      <w:r w:rsidRPr="008825FB">
        <w:rPr>
          <w:rFonts w:ascii="Palatino Linotype" w:eastAsia="Calibri" w:hAnsi="Palatino Linotype" w:cs="Tahoma"/>
          <w:b/>
          <w:bCs/>
          <w:sz w:val="22"/>
          <w:szCs w:val="22"/>
          <w:lang w:val="es-ES_tradnl" w:eastAsia="en-US"/>
        </w:rPr>
        <w:t xml:space="preserve">. </w:t>
      </w:r>
      <w:r w:rsidRPr="008825FB">
        <w:rPr>
          <w:rFonts w:ascii="Palatino Linotype" w:eastAsia="Calibri" w:hAnsi="Palatino Linotype" w:cs="Tahoma"/>
          <w:bCs/>
          <w:sz w:val="22"/>
          <w:szCs w:val="22"/>
          <w:lang w:val="es-ES_tradnl" w:eastAsia="en-US"/>
        </w:rPr>
        <w:t xml:space="preserve">Con fecha </w:t>
      </w:r>
      <w:r w:rsidR="005E4CBC">
        <w:rPr>
          <w:rFonts w:ascii="Palatino Linotype" w:eastAsia="Calibri" w:hAnsi="Palatino Linotype" w:cs="Tahoma"/>
          <w:bCs/>
          <w:sz w:val="22"/>
          <w:szCs w:val="22"/>
          <w:lang w:val="es-ES_tradnl" w:eastAsia="en-US"/>
        </w:rPr>
        <w:t>doce</w:t>
      </w:r>
      <w:r w:rsidR="00CB2B19" w:rsidRPr="008825FB">
        <w:rPr>
          <w:rFonts w:ascii="Palatino Linotype" w:eastAsia="Calibri" w:hAnsi="Palatino Linotype" w:cs="Tahoma"/>
          <w:bCs/>
          <w:sz w:val="22"/>
          <w:szCs w:val="22"/>
          <w:lang w:val="es-ES_tradnl" w:eastAsia="en-US"/>
        </w:rPr>
        <w:t xml:space="preserve"> de noviembre</w:t>
      </w:r>
      <w:r w:rsidRPr="008825FB">
        <w:rPr>
          <w:rFonts w:ascii="Palatino Linotype" w:eastAsia="Calibri" w:hAnsi="Palatino Linotype" w:cs="Tahoma"/>
          <w:bCs/>
          <w:sz w:val="22"/>
          <w:szCs w:val="22"/>
          <w:lang w:val="es-ES_tradnl" w:eastAsia="en-US"/>
        </w:rPr>
        <w:t xml:space="preserve"> de dos mil dieciocho, el Comisionado Ponente </w:t>
      </w:r>
      <w:r w:rsidRPr="008825FB">
        <w:rPr>
          <w:rFonts w:ascii="Palatino Linotype" w:eastAsia="Calibri" w:hAnsi="Palatino Linotype" w:cs="Tahoma"/>
          <w:b/>
          <w:bCs/>
          <w:sz w:val="22"/>
          <w:szCs w:val="22"/>
          <w:lang w:eastAsia="en-US"/>
        </w:rPr>
        <w:t>acordó la admisión</w:t>
      </w:r>
      <w:r w:rsidRPr="008825FB">
        <w:rPr>
          <w:rFonts w:ascii="Palatino Linotype" w:eastAsia="Calibri" w:hAnsi="Palatino Linotype" w:cs="Tahoma"/>
          <w:bCs/>
          <w:sz w:val="22"/>
          <w:szCs w:val="22"/>
          <w:lang w:eastAsia="en-US"/>
        </w:rPr>
        <w:t xml:space="preserve"> </w:t>
      </w:r>
      <w:r w:rsidRPr="008825FB">
        <w:rPr>
          <w:rFonts w:ascii="Palatino Linotype" w:eastAsia="Calibri" w:hAnsi="Palatino Linotype" w:cs="Tahoma"/>
          <w:b/>
          <w:bCs/>
          <w:sz w:val="22"/>
          <w:szCs w:val="22"/>
          <w:lang w:eastAsia="en-US"/>
        </w:rPr>
        <w:t>de</w:t>
      </w:r>
      <w:r w:rsidRPr="008825FB">
        <w:rPr>
          <w:rFonts w:ascii="Palatino Linotype" w:eastAsia="Calibri" w:hAnsi="Palatino Linotype" w:cs="Tahoma"/>
          <w:b/>
          <w:bCs/>
          <w:sz w:val="22"/>
          <w:szCs w:val="22"/>
          <w:lang w:val="es-ES" w:eastAsia="en-US"/>
        </w:rPr>
        <w:t>l Recurso de Revisión</w:t>
      </w:r>
      <w:r w:rsidRPr="008825FB">
        <w:rPr>
          <w:rFonts w:ascii="Palatino Linotype" w:eastAsia="Calibri" w:hAnsi="Palatino Linotype" w:cs="Tahoma"/>
          <w:bCs/>
          <w:sz w:val="22"/>
          <w:szCs w:val="22"/>
          <w:lang w:val="es-ES" w:eastAsia="en-US"/>
        </w:rPr>
        <w:t xml:space="preserve"> interpuesto por </w:t>
      </w:r>
      <w:r w:rsidR="007D2976" w:rsidRPr="008825FB">
        <w:rPr>
          <w:rFonts w:ascii="Palatino Linotype" w:eastAsia="Calibri" w:hAnsi="Palatino Linotype" w:cs="Tahoma"/>
          <w:bCs/>
          <w:sz w:val="22"/>
          <w:szCs w:val="22"/>
          <w:lang w:val="es-ES" w:eastAsia="en-US"/>
        </w:rPr>
        <w:t>el</w:t>
      </w:r>
      <w:r w:rsidRPr="008825FB">
        <w:rPr>
          <w:rFonts w:ascii="Palatino Linotype" w:eastAsia="Calibri" w:hAnsi="Palatino Linotype" w:cs="Tahoma"/>
          <w:bCs/>
          <w:sz w:val="22"/>
          <w:szCs w:val="22"/>
          <w:lang w:val="es-ES" w:eastAsia="en-US"/>
        </w:rPr>
        <w:t xml:space="preserve"> </w:t>
      </w:r>
      <w:r w:rsidR="00534263" w:rsidRPr="008825FB">
        <w:rPr>
          <w:rFonts w:ascii="Palatino Linotype" w:eastAsia="Calibri" w:hAnsi="Palatino Linotype" w:cs="Tahoma"/>
          <w:bCs/>
          <w:sz w:val="22"/>
          <w:szCs w:val="22"/>
          <w:lang w:val="es-ES" w:eastAsia="en-US"/>
        </w:rPr>
        <w:t xml:space="preserve">Recurrente </w:t>
      </w:r>
      <w:r w:rsidRPr="008825FB">
        <w:rPr>
          <w:rFonts w:ascii="Palatino Linotype" w:eastAsia="Calibri" w:hAnsi="Palatino Linotype" w:cs="Tahoma"/>
          <w:bCs/>
          <w:sz w:val="22"/>
          <w:szCs w:val="22"/>
          <w:lang w:val="es-ES" w:eastAsia="en-US"/>
        </w:rPr>
        <w:t xml:space="preserve">en contra de la respuesta otorgada por </w:t>
      </w:r>
      <w:r w:rsidR="005E4CBC">
        <w:rPr>
          <w:rFonts w:ascii="Palatino Linotype" w:eastAsia="Calibri" w:hAnsi="Palatino Linotype" w:cs="Tahoma"/>
          <w:bCs/>
          <w:sz w:val="22"/>
          <w:szCs w:val="22"/>
          <w:lang w:val="es-ES" w:eastAsia="en-US"/>
        </w:rPr>
        <w:t>la Universidad Politécnica del valle de Toluca</w:t>
      </w:r>
      <w:r w:rsidR="00176BDF" w:rsidRPr="008825FB">
        <w:rPr>
          <w:rFonts w:ascii="Palatino Linotype" w:eastAsia="Calibri" w:hAnsi="Palatino Linotype" w:cs="Tahoma"/>
          <w:bCs/>
          <w:sz w:val="22"/>
          <w:szCs w:val="22"/>
          <w:lang w:val="es-ES" w:eastAsia="en-US"/>
        </w:rPr>
        <w:t xml:space="preserve">, la </w:t>
      </w:r>
      <w:r w:rsidR="00176BDF" w:rsidRPr="008825FB">
        <w:rPr>
          <w:rFonts w:ascii="Palatino Linotype" w:eastAsia="Calibri" w:hAnsi="Palatino Linotype" w:cs="Tahoma"/>
          <w:b/>
          <w:bCs/>
          <w:sz w:val="22"/>
          <w:szCs w:val="22"/>
          <w:lang w:val="es-ES" w:eastAsia="en-US"/>
        </w:rPr>
        <w:t xml:space="preserve">integración del expediente </w:t>
      </w:r>
      <w:r w:rsidR="00176BDF" w:rsidRPr="008825FB">
        <w:rPr>
          <w:rFonts w:ascii="Palatino Linotype" w:eastAsia="Calibri" w:hAnsi="Palatino Linotype" w:cs="Tahoma"/>
          <w:bCs/>
          <w:sz w:val="22"/>
          <w:szCs w:val="22"/>
          <w:lang w:val="es-ES" w:eastAsia="en-US"/>
        </w:rPr>
        <w:t xml:space="preserve">y </w:t>
      </w:r>
      <w:r w:rsidR="00176BDF" w:rsidRPr="008825FB">
        <w:rPr>
          <w:rFonts w:ascii="Palatino Linotype" w:eastAsia="Calibri" w:hAnsi="Palatino Linotype" w:cs="Tahoma"/>
          <w:b/>
          <w:bCs/>
          <w:sz w:val="22"/>
          <w:szCs w:val="22"/>
          <w:lang w:val="es-ES" w:eastAsia="en-US"/>
        </w:rPr>
        <w:t xml:space="preserve">su puesta a disposición </w:t>
      </w:r>
      <w:r w:rsidR="00176BDF" w:rsidRPr="008825FB">
        <w:rPr>
          <w:rFonts w:ascii="Palatino Linotype" w:eastAsia="Calibri" w:hAnsi="Palatino Linotype" w:cs="Tahoma"/>
          <w:bCs/>
          <w:sz w:val="22"/>
          <w:szCs w:val="22"/>
          <w:lang w:val="es-ES" w:eastAsia="en-US"/>
        </w:rPr>
        <w:t xml:space="preserve">de las partes, </w:t>
      </w:r>
      <w:r w:rsidRPr="008825FB">
        <w:rPr>
          <w:rFonts w:ascii="Palatino Linotype" w:eastAsia="Calibri" w:hAnsi="Palatino Linotype" w:cs="Tahoma"/>
          <w:bCs/>
          <w:sz w:val="22"/>
          <w:szCs w:val="22"/>
          <w:lang w:val="es-ES" w:eastAsia="en-US"/>
        </w:rPr>
        <w:t>en términos del a</w:t>
      </w:r>
      <w:r w:rsidR="00176BDF" w:rsidRPr="008825FB">
        <w:rPr>
          <w:rFonts w:ascii="Palatino Linotype" w:eastAsia="Calibri" w:hAnsi="Palatino Linotype" w:cs="Tahoma"/>
          <w:bCs/>
          <w:sz w:val="22"/>
          <w:szCs w:val="22"/>
          <w:lang w:val="es-ES" w:eastAsia="en-US"/>
        </w:rPr>
        <w:t>rtículo 185, fracciones I y</w:t>
      </w:r>
      <w:r w:rsidRPr="008825FB">
        <w:rPr>
          <w:rFonts w:ascii="Palatino Linotype" w:eastAsia="Calibri" w:hAnsi="Palatino Linotype" w:cs="Tahoma"/>
          <w:bCs/>
          <w:sz w:val="22"/>
          <w:szCs w:val="22"/>
          <w:lang w:val="es-ES" w:eastAsia="en-US"/>
        </w:rPr>
        <w:t xml:space="preserve"> II</w:t>
      </w:r>
      <w:r w:rsidR="00534263" w:rsidRPr="008825FB">
        <w:rPr>
          <w:rFonts w:ascii="Palatino Linotype" w:eastAsia="Calibri" w:hAnsi="Palatino Linotype" w:cs="Tahoma"/>
          <w:bCs/>
          <w:sz w:val="22"/>
          <w:szCs w:val="22"/>
          <w:lang w:val="es-ES" w:eastAsia="en-US"/>
        </w:rPr>
        <w:t>,</w:t>
      </w:r>
      <w:r w:rsidRPr="008825FB">
        <w:rPr>
          <w:rFonts w:ascii="Palatino Linotype" w:eastAsia="Calibri" w:hAnsi="Palatino Linotype" w:cs="Tahoma"/>
          <w:bCs/>
          <w:sz w:val="22"/>
          <w:szCs w:val="22"/>
          <w:lang w:val="es-ES" w:eastAsia="en-US"/>
        </w:rPr>
        <w:t xml:space="preserve"> de la </w:t>
      </w:r>
      <w:r w:rsidRPr="008825FB">
        <w:rPr>
          <w:rFonts w:ascii="Palatino Linotype" w:eastAsia="Calibri" w:hAnsi="Palatino Linotype" w:cs="Tahoma"/>
          <w:bCs/>
          <w:sz w:val="22"/>
          <w:szCs w:val="22"/>
          <w:lang w:eastAsia="en-US"/>
        </w:rPr>
        <w:t xml:space="preserve">Ley de Transparencia y Acceso a la Información Pública del Estado de México y Municipios; </w:t>
      </w:r>
      <w:r w:rsidRPr="008825FB">
        <w:rPr>
          <w:rFonts w:ascii="Palatino Linotype" w:eastAsia="Calibri" w:hAnsi="Palatino Linotype" w:cs="Tahoma"/>
          <w:b/>
          <w:bCs/>
          <w:sz w:val="22"/>
          <w:szCs w:val="22"/>
          <w:lang w:eastAsia="en-US"/>
        </w:rPr>
        <w:t>acto que fue notificado a las partes el mismo día</w:t>
      </w:r>
      <w:r w:rsidRPr="008825FB">
        <w:rPr>
          <w:rFonts w:ascii="Palatino Linotype" w:eastAsia="Calibri" w:hAnsi="Palatino Linotype" w:cs="Tahoma"/>
          <w:bCs/>
          <w:sz w:val="22"/>
          <w:szCs w:val="22"/>
          <w:lang w:eastAsia="en-US"/>
        </w:rPr>
        <w:t>, a través del Sistema de Acceso a la Información Mexiquense, otorgándoles un plazo de siete días hábiles posteriores a dicha</w:t>
      </w:r>
      <w:r w:rsidR="001F4C5C">
        <w:rPr>
          <w:rFonts w:ascii="Palatino Linotype" w:eastAsia="Calibri" w:hAnsi="Palatino Linotype" w:cs="Tahoma"/>
          <w:bCs/>
          <w:sz w:val="22"/>
          <w:szCs w:val="22"/>
          <w:lang w:eastAsia="en-US"/>
        </w:rPr>
        <w:t>s</w:t>
      </w:r>
      <w:r w:rsidRPr="008825FB">
        <w:rPr>
          <w:rFonts w:ascii="Palatino Linotype" w:eastAsia="Calibri" w:hAnsi="Palatino Linotype" w:cs="Tahoma"/>
          <w:bCs/>
          <w:sz w:val="22"/>
          <w:szCs w:val="22"/>
          <w:lang w:eastAsia="en-US"/>
        </w:rPr>
        <w:t xml:space="preserve"> notificaciones para que manifestaran lo que a su derecho c</w:t>
      </w:r>
      <w:r w:rsidR="00176BDF" w:rsidRPr="008825FB">
        <w:rPr>
          <w:rFonts w:ascii="Palatino Linotype" w:eastAsia="Calibri" w:hAnsi="Palatino Linotype" w:cs="Tahoma"/>
          <w:bCs/>
          <w:sz w:val="22"/>
          <w:szCs w:val="22"/>
          <w:lang w:eastAsia="en-US"/>
        </w:rPr>
        <w:t xml:space="preserve">onviniera y formularan alegatos, </w:t>
      </w:r>
      <w:r w:rsidR="00176BDF" w:rsidRPr="008825FB">
        <w:rPr>
          <w:rFonts w:ascii="Palatino Linotype" w:eastAsia="Calibri" w:hAnsi="Palatino Linotype" w:cs="Tahoma"/>
          <w:bCs/>
          <w:sz w:val="22"/>
          <w:szCs w:val="22"/>
          <w:lang w:val="es-ES" w:eastAsia="en-US"/>
        </w:rPr>
        <w:t>en términos del artículo 185, fracción IV</w:t>
      </w:r>
      <w:r w:rsidR="00534263" w:rsidRPr="008825FB">
        <w:rPr>
          <w:rFonts w:ascii="Palatino Linotype" w:eastAsia="Calibri" w:hAnsi="Palatino Linotype" w:cs="Tahoma"/>
          <w:bCs/>
          <w:sz w:val="22"/>
          <w:szCs w:val="22"/>
          <w:lang w:val="es-ES" w:eastAsia="en-US"/>
        </w:rPr>
        <w:t>,</w:t>
      </w:r>
      <w:r w:rsidR="00176BDF" w:rsidRPr="008825FB">
        <w:rPr>
          <w:rFonts w:ascii="Palatino Linotype" w:eastAsia="Calibri" w:hAnsi="Palatino Linotype" w:cs="Tahoma"/>
          <w:bCs/>
          <w:sz w:val="22"/>
          <w:szCs w:val="22"/>
          <w:lang w:val="es-ES" w:eastAsia="en-US"/>
        </w:rPr>
        <w:t xml:space="preserve"> de la </w:t>
      </w:r>
      <w:r w:rsidR="00176BDF" w:rsidRPr="008825FB">
        <w:rPr>
          <w:rFonts w:ascii="Palatino Linotype" w:eastAsia="Calibri" w:hAnsi="Palatino Linotype" w:cs="Tahoma"/>
          <w:bCs/>
          <w:sz w:val="22"/>
          <w:szCs w:val="22"/>
          <w:lang w:eastAsia="en-US"/>
        </w:rPr>
        <w:t>Ley de Transparencia y Acceso a la Información Pública del Estado de México y Municipios</w:t>
      </w:r>
    </w:p>
    <w:p w14:paraId="44D47FA9" w14:textId="77777777" w:rsidR="00806E45" w:rsidRPr="008825FB" w:rsidRDefault="00806E45" w:rsidP="00D9652C">
      <w:pPr>
        <w:spacing w:line="360" w:lineRule="auto"/>
        <w:jc w:val="both"/>
        <w:rPr>
          <w:rFonts w:ascii="Palatino Linotype" w:eastAsia="Calibri" w:hAnsi="Palatino Linotype" w:cs="Tahoma"/>
          <w:bCs/>
          <w:sz w:val="22"/>
          <w:szCs w:val="22"/>
          <w:lang w:val="es-ES_tradnl" w:eastAsia="en-US"/>
        </w:rPr>
      </w:pPr>
    </w:p>
    <w:p w14:paraId="6DB745D9" w14:textId="2F5DD08D" w:rsidR="000A6105" w:rsidRPr="008825FB" w:rsidRDefault="00806E45" w:rsidP="00CB2B19">
      <w:pPr>
        <w:spacing w:line="360" w:lineRule="auto"/>
        <w:jc w:val="both"/>
        <w:rPr>
          <w:rFonts w:ascii="Palatino Linotype" w:eastAsia="Calibri" w:hAnsi="Palatino Linotype" w:cs="Tahoma"/>
          <w:bCs/>
          <w:sz w:val="22"/>
          <w:szCs w:val="22"/>
          <w:lang w:val="es-ES" w:eastAsia="en-US"/>
        </w:rPr>
      </w:pPr>
      <w:r w:rsidRPr="008825FB">
        <w:rPr>
          <w:rFonts w:ascii="Palatino Linotype" w:eastAsia="Calibri" w:hAnsi="Palatino Linotype" w:cs="Tahoma"/>
          <w:b/>
          <w:bCs/>
          <w:sz w:val="22"/>
          <w:szCs w:val="22"/>
          <w:lang w:val="es-ES" w:eastAsia="en-US"/>
        </w:rPr>
        <w:t>c) Informe Justificado</w:t>
      </w:r>
      <w:r w:rsidR="002473C9" w:rsidRPr="008825FB">
        <w:rPr>
          <w:rFonts w:ascii="Palatino Linotype" w:eastAsia="Calibri" w:hAnsi="Palatino Linotype" w:cs="Tahoma"/>
          <w:b/>
          <w:bCs/>
          <w:sz w:val="22"/>
          <w:szCs w:val="22"/>
          <w:lang w:val="es-ES" w:eastAsia="en-US"/>
        </w:rPr>
        <w:t xml:space="preserve">. </w:t>
      </w:r>
      <w:r w:rsidR="005E4CBC">
        <w:rPr>
          <w:rFonts w:ascii="Palatino Linotype" w:eastAsia="Calibri" w:hAnsi="Palatino Linotype" w:cs="Tahoma"/>
          <w:bCs/>
          <w:sz w:val="22"/>
          <w:szCs w:val="22"/>
          <w:lang w:val="es-ES" w:eastAsia="en-US"/>
        </w:rPr>
        <w:t xml:space="preserve">Con fecha veintitrés </w:t>
      </w:r>
      <w:r w:rsidR="002473C9" w:rsidRPr="008825FB">
        <w:rPr>
          <w:rFonts w:ascii="Palatino Linotype" w:eastAsia="Calibri" w:hAnsi="Palatino Linotype" w:cs="Tahoma"/>
          <w:bCs/>
          <w:sz w:val="22"/>
          <w:szCs w:val="22"/>
          <w:lang w:val="es-ES" w:eastAsia="en-US"/>
        </w:rPr>
        <w:t>de novie</w:t>
      </w:r>
      <w:r w:rsidR="00096F56" w:rsidRPr="008825FB">
        <w:rPr>
          <w:rFonts w:ascii="Palatino Linotype" w:eastAsia="Calibri" w:hAnsi="Palatino Linotype" w:cs="Tahoma"/>
          <w:bCs/>
          <w:sz w:val="22"/>
          <w:szCs w:val="22"/>
          <w:lang w:val="es-ES" w:eastAsia="en-US"/>
        </w:rPr>
        <w:t>mbre de dos mil dieciocho, se recibió en este Instituto, mediante el Sistema de Acceso a la Información Mexiquense</w:t>
      </w:r>
      <w:r w:rsidR="001F4C5C">
        <w:rPr>
          <w:rFonts w:ascii="Palatino Linotype" w:eastAsia="Calibri" w:hAnsi="Palatino Linotype" w:cs="Tahoma"/>
          <w:bCs/>
          <w:sz w:val="22"/>
          <w:szCs w:val="22"/>
          <w:lang w:val="es-ES" w:eastAsia="en-US"/>
        </w:rPr>
        <w:t xml:space="preserve"> (SAIMEX)</w:t>
      </w:r>
      <w:r w:rsidR="00096F56" w:rsidRPr="008825FB">
        <w:rPr>
          <w:rFonts w:ascii="Palatino Linotype" w:eastAsia="Calibri" w:hAnsi="Palatino Linotype" w:cs="Tahoma"/>
          <w:bCs/>
          <w:sz w:val="22"/>
          <w:szCs w:val="22"/>
          <w:lang w:val="es-ES" w:eastAsia="en-US"/>
        </w:rPr>
        <w:t xml:space="preserve">, el oficio número </w:t>
      </w:r>
      <w:r w:rsidR="005E4CBC">
        <w:rPr>
          <w:rFonts w:ascii="Palatino Linotype" w:eastAsia="Calibri" w:hAnsi="Palatino Linotype" w:cs="Tahoma"/>
          <w:b/>
          <w:bCs/>
          <w:sz w:val="22"/>
          <w:szCs w:val="22"/>
          <w:lang w:val="es-ES" w:eastAsia="en-US"/>
        </w:rPr>
        <w:t>205BL16001/3304</w:t>
      </w:r>
      <w:r w:rsidR="00096F56" w:rsidRPr="008825FB">
        <w:rPr>
          <w:rFonts w:ascii="Palatino Linotype" w:eastAsia="Calibri" w:hAnsi="Palatino Linotype" w:cs="Tahoma"/>
          <w:b/>
          <w:bCs/>
          <w:sz w:val="22"/>
          <w:szCs w:val="22"/>
          <w:lang w:val="es-ES" w:eastAsia="en-US"/>
        </w:rPr>
        <w:t>/2018</w:t>
      </w:r>
      <w:r w:rsidR="00096F56" w:rsidRPr="008825FB">
        <w:rPr>
          <w:rFonts w:ascii="Palatino Linotype" w:eastAsia="Calibri" w:hAnsi="Palatino Linotype" w:cs="Tahoma"/>
          <w:bCs/>
          <w:sz w:val="22"/>
          <w:szCs w:val="22"/>
          <w:lang w:val="es-ES" w:eastAsia="en-US"/>
        </w:rPr>
        <w:t>, de misma fecha a la de su recepción, dirigido al Comisionado Ponente y signado por la Titular de la Unidad de Transparencia, mediante el cual la Universidad Politécnica del Valle de Toluca manifestó los alegatos siguientes:</w:t>
      </w:r>
    </w:p>
    <w:p w14:paraId="2AFF8CBF" w14:textId="77777777" w:rsidR="007733C3" w:rsidRPr="008825FB" w:rsidRDefault="007733C3" w:rsidP="00D9652C">
      <w:pPr>
        <w:spacing w:line="360" w:lineRule="auto"/>
        <w:jc w:val="both"/>
        <w:rPr>
          <w:rFonts w:ascii="Palatino Linotype" w:eastAsia="Calibri" w:hAnsi="Palatino Linotype" w:cs="Tahoma"/>
          <w:bCs/>
          <w:sz w:val="22"/>
          <w:szCs w:val="22"/>
          <w:lang w:val="es-ES" w:eastAsia="en-US"/>
        </w:rPr>
      </w:pPr>
    </w:p>
    <w:p w14:paraId="7487A5B2" w14:textId="5E96E00E" w:rsidR="00096F56" w:rsidRDefault="00096F56" w:rsidP="00A833DA">
      <w:pPr>
        <w:spacing w:line="360" w:lineRule="auto"/>
        <w:ind w:left="567" w:right="567"/>
        <w:jc w:val="both"/>
        <w:rPr>
          <w:rFonts w:ascii="Palatino Linotype" w:eastAsia="Calibri" w:hAnsi="Palatino Linotype" w:cs="Tahoma"/>
          <w:bCs/>
          <w:lang w:val="es-ES" w:eastAsia="en-US"/>
        </w:rPr>
      </w:pPr>
      <w:r w:rsidRPr="008825FB">
        <w:rPr>
          <w:rFonts w:ascii="Palatino Linotype" w:eastAsia="Calibri" w:hAnsi="Palatino Linotype" w:cs="Tahoma"/>
          <w:bCs/>
          <w:lang w:val="es-ES" w:eastAsia="en-US"/>
        </w:rPr>
        <w:t>[…]</w:t>
      </w:r>
    </w:p>
    <w:p w14:paraId="46ED85A5" w14:textId="77777777" w:rsidR="00A833DA" w:rsidRDefault="00A833DA" w:rsidP="00A833DA">
      <w:pPr>
        <w:spacing w:line="360" w:lineRule="auto"/>
        <w:ind w:left="567" w:right="567"/>
        <w:jc w:val="both"/>
        <w:rPr>
          <w:rFonts w:ascii="Palatino Linotype" w:eastAsia="Calibri" w:hAnsi="Palatino Linotype" w:cs="Tahoma"/>
          <w:bCs/>
          <w:lang w:val="es-ES" w:eastAsia="en-US"/>
        </w:rPr>
      </w:pPr>
      <w:r w:rsidRPr="00A833DA">
        <w:rPr>
          <w:rFonts w:ascii="Palatino Linotype" w:eastAsia="Calibri" w:hAnsi="Palatino Linotype" w:cs="Tahoma"/>
          <w:bCs/>
          <w:lang w:val="es-ES" w:eastAsia="en-US"/>
        </w:rPr>
        <w:t>Considerando  lo  anterior,  y  de  un  análisis  concatenado  del  recurso  de  revisión,  se  advierte  que resulta incorrecta la apreciación del recurrente en relación con el acto que se impugna, ya que no se niega  la  información  respecto  de  la  solicitud  de  información,  toda  vez  que  el  servidor  público habilitado dio respuesta en tiempo y forma, conforme a lo solicitado por el peticionario, motivo  por el cual confirma sus respuesta.</w:t>
      </w:r>
    </w:p>
    <w:p w14:paraId="67B079F7" w14:textId="77777777" w:rsidR="00A833DA" w:rsidRPr="00A833DA" w:rsidRDefault="00A833DA" w:rsidP="00A833DA">
      <w:pPr>
        <w:spacing w:line="360" w:lineRule="auto"/>
        <w:ind w:left="567" w:right="567"/>
        <w:jc w:val="both"/>
        <w:rPr>
          <w:rFonts w:ascii="Palatino Linotype" w:eastAsia="Calibri" w:hAnsi="Palatino Linotype" w:cs="Tahoma"/>
          <w:bCs/>
          <w:lang w:val="es-ES" w:eastAsia="en-US"/>
        </w:rPr>
      </w:pPr>
    </w:p>
    <w:p w14:paraId="3EA45015" w14:textId="77777777" w:rsidR="00A833DA" w:rsidRDefault="00A833DA" w:rsidP="00A833DA">
      <w:pPr>
        <w:spacing w:line="360" w:lineRule="auto"/>
        <w:ind w:left="567" w:right="567"/>
        <w:jc w:val="both"/>
        <w:rPr>
          <w:rFonts w:ascii="Palatino Linotype" w:eastAsia="Calibri" w:hAnsi="Palatino Linotype" w:cs="Tahoma"/>
          <w:bCs/>
          <w:lang w:val="es-ES" w:eastAsia="en-US"/>
        </w:rPr>
      </w:pPr>
      <w:r w:rsidRPr="00A833DA">
        <w:rPr>
          <w:rFonts w:ascii="Palatino Linotype" w:eastAsia="Calibri" w:hAnsi="Palatino Linotype" w:cs="Tahoma"/>
          <w:bCs/>
          <w:lang w:val="es-ES" w:eastAsia="en-US"/>
        </w:rPr>
        <w:t>En consecuencia y atendiendo a lo dispuesto en los artículos 12 y 24 último párrafo de la Ley de Transparencia y Acceso a la Información Pública del Estado de México y Municipios, los sujetos obligados sólo proporcionarán la información pública que se les requiera y que obre en sus archivos y</w:t>
      </w:r>
      <w:r>
        <w:rPr>
          <w:rFonts w:ascii="Palatino Linotype" w:eastAsia="Calibri" w:hAnsi="Palatino Linotype" w:cs="Tahoma"/>
          <w:bCs/>
          <w:lang w:val="es-ES" w:eastAsia="en-US"/>
        </w:rPr>
        <w:t xml:space="preserve"> </w:t>
      </w:r>
      <w:r w:rsidRPr="00A833DA">
        <w:rPr>
          <w:rFonts w:ascii="Palatino Linotype" w:eastAsia="Calibri" w:hAnsi="Palatino Linotype" w:cs="Tahoma"/>
          <w:bCs/>
          <w:lang w:val="es-ES" w:eastAsia="en-US"/>
        </w:rPr>
        <w:t>en el estado en que ésta se encuentre . La obligación de proporcionar información no comprende el procesamiento de la misma, ni el presentarla conforme al interés del solicitante; no estarán obligados a generarla, resumirla, efectuar cálculos o practicar investigaciones ; preceptos legales de los que se desprende que el sujeto obligado, en este caso la Universidad Politécnica del Valle de Toluca, cumple con su obligación en contestar en tiempo y forma la solicitud información requerida, referente a la información que obra en sus  archivos.</w:t>
      </w:r>
    </w:p>
    <w:p w14:paraId="70CC4643" w14:textId="77777777" w:rsidR="00A833DA" w:rsidRPr="00A833DA" w:rsidRDefault="00A833DA" w:rsidP="00A833DA">
      <w:pPr>
        <w:spacing w:line="360" w:lineRule="auto"/>
        <w:ind w:left="567" w:right="567"/>
        <w:jc w:val="both"/>
        <w:rPr>
          <w:rFonts w:ascii="Palatino Linotype" w:eastAsia="Calibri" w:hAnsi="Palatino Linotype" w:cs="Tahoma"/>
          <w:bCs/>
          <w:lang w:val="es-ES" w:eastAsia="en-US"/>
        </w:rPr>
      </w:pPr>
    </w:p>
    <w:p w14:paraId="40A0F8B1" w14:textId="77777777" w:rsidR="00A833DA" w:rsidRPr="00A833DA" w:rsidRDefault="00A833DA" w:rsidP="00A833DA">
      <w:pPr>
        <w:spacing w:line="360" w:lineRule="auto"/>
        <w:ind w:left="567" w:right="567"/>
        <w:jc w:val="both"/>
        <w:rPr>
          <w:rFonts w:ascii="Palatino Linotype" w:eastAsia="Calibri" w:hAnsi="Palatino Linotype" w:cs="Tahoma"/>
          <w:bCs/>
          <w:lang w:val="es-ES" w:eastAsia="en-US"/>
        </w:rPr>
      </w:pPr>
      <w:r w:rsidRPr="00A833DA">
        <w:rPr>
          <w:rFonts w:ascii="Palatino Linotype" w:eastAsia="Calibri" w:hAnsi="Palatino Linotype" w:cs="Tahoma"/>
          <w:bCs/>
          <w:lang w:val="es-ES" w:eastAsia="en-US"/>
        </w:rPr>
        <w:lastRenderedPageBreak/>
        <w:t>Por tal motivo, de conformidad con el último párrafo del artículo 166 de  la  Ley de  Transparencia  y Acceso a la Información Pública del Estado de México y Municipios, se desprende que la obligación de acceso a la información pública se tendrá por cumplida cuando el solicitante tenga a su disposición la información requerida, por lo que se confirma la respuesta del Servidor Público Habilitado del Departamento de Recursos Humanos y Materiales,  atendiendo  al principio de máxima  publicidad.</w:t>
      </w:r>
    </w:p>
    <w:p w14:paraId="6B9F8B54" w14:textId="77777777" w:rsidR="00A833DA" w:rsidRPr="00A833DA" w:rsidRDefault="00A833DA" w:rsidP="00A833DA">
      <w:pPr>
        <w:spacing w:line="360" w:lineRule="auto"/>
        <w:ind w:left="567" w:right="567"/>
        <w:jc w:val="both"/>
        <w:rPr>
          <w:rFonts w:ascii="Palatino Linotype" w:eastAsia="Calibri" w:hAnsi="Palatino Linotype" w:cs="Tahoma"/>
          <w:bCs/>
          <w:lang w:val="es-ES" w:eastAsia="en-US"/>
        </w:rPr>
      </w:pPr>
    </w:p>
    <w:p w14:paraId="62B10B60" w14:textId="77777777" w:rsidR="00A833DA" w:rsidRPr="00A833DA" w:rsidRDefault="00A833DA" w:rsidP="00A833DA">
      <w:pPr>
        <w:spacing w:line="360" w:lineRule="auto"/>
        <w:ind w:left="567" w:right="567"/>
        <w:jc w:val="both"/>
        <w:rPr>
          <w:rFonts w:ascii="Palatino Linotype" w:eastAsia="Calibri" w:hAnsi="Palatino Linotype" w:cs="Tahoma"/>
          <w:bCs/>
          <w:lang w:val="es-ES" w:eastAsia="en-US"/>
        </w:rPr>
      </w:pPr>
      <w:r w:rsidRPr="00A833DA">
        <w:rPr>
          <w:rFonts w:ascii="Palatino Linotype" w:eastAsia="Calibri" w:hAnsi="Palatino Linotype" w:cs="Tahoma"/>
          <w:bCs/>
          <w:lang w:val="es-ES" w:eastAsia="en-US"/>
        </w:rPr>
        <w:t>Por lo anteriormente expuesto y fundado:</w:t>
      </w:r>
    </w:p>
    <w:p w14:paraId="3D0E5770" w14:textId="77777777" w:rsidR="00A833DA" w:rsidRPr="00A833DA" w:rsidRDefault="00A833DA" w:rsidP="00A833DA">
      <w:pPr>
        <w:spacing w:line="360" w:lineRule="auto"/>
        <w:ind w:left="567" w:right="567"/>
        <w:jc w:val="both"/>
        <w:rPr>
          <w:rFonts w:ascii="Palatino Linotype" w:eastAsia="Calibri" w:hAnsi="Palatino Linotype" w:cs="Tahoma"/>
          <w:bCs/>
          <w:lang w:val="es-ES" w:eastAsia="en-US"/>
        </w:rPr>
      </w:pPr>
    </w:p>
    <w:p w14:paraId="363C4933" w14:textId="7908A9F2" w:rsidR="00A833DA" w:rsidRPr="00A833DA" w:rsidRDefault="00A833DA" w:rsidP="00A833DA">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
          <w:bCs/>
          <w:lang w:val="es-ES" w:eastAsia="en-US"/>
        </w:rPr>
        <w:t xml:space="preserve">A USTED C. COMISIONADO DEL INSTITUTO DE </w:t>
      </w:r>
      <w:r w:rsidRPr="00A833DA">
        <w:rPr>
          <w:rFonts w:ascii="Palatino Linotype" w:eastAsia="Calibri" w:hAnsi="Palatino Linotype" w:cs="Tahoma"/>
          <w:b/>
          <w:bCs/>
          <w:lang w:val="es-ES" w:eastAsia="en-US"/>
        </w:rPr>
        <w:t>TRAN</w:t>
      </w:r>
      <w:r>
        <w:rPr>
          <w:rFonts w:ascii="Palatino Linotype" w:eastAsia="Calibri" w:hAnsi="Palatino Linotype" w:cs="Tahoma"/>
          <w:b/>
          <w:bCs/>
          <w:lang w:val="es-ES" w:eastAsia="en-US"/>
        </w:rPr>
        <w:t xml:space="preserve">SPARENCIA, ACCESO </w:t>
      </w:r>
      <w:r w:rsidRPr="00A833DA">
        <w:rPr>
          <w:rFonts w:ascii="Palatino Linotype" w:eastAsia="Calibri" w:hAnsi="Palatino Linotype" w:cs="Tahoma"/>
          <w:b/>
          <w:bCs/>
          <w:lang w:val="es-ES" w:eastAsia="en-US"/>
        </w:rPr>
        <w:t>A    LA</w:t>
      </w:r>
      <w:r>
        <w:rPr>
          <w:rFonts w:ascii="Palatino Linotype" w:eastAsia="Calibri" w:hAnsi="Palatino Linotype" w:cs="Tahoma"/>
          <w:b/>
          <w:bCs/>
          <w:lang w:val="es-ES" w:eastAsia="en-US"/>
        </w:rPr>
        <w:t xml:space="preserve"> </w:t>
      </w:r>
      <w:r w:rsidRPr="00A833DA">
        <w:rPr>
          <w:rFonts w:ascii="Palatino Linotype" w:eastAsia="Calibri" w:hAnsi="Palatino Linotype" w:cs="Tahoma"/>
          <w:b/>
          <w:bCs/>
          <w:lang w:val="es-ES" w:eastAsia="en-US"/>
        </w:rPr>
        <w:t>I</w:t>
      </w:r>
      <w:r>
        <w:rPr>
          <w:rFonts w:ascii="Palatino Linotype" w:eastAsia="Calibri" w:hAnsi="Palatino Linotype" w:cs="Tahoma"/>
          <w:b/>
          <w:bCs/>
          <w:lang w:val="es-ES" w:eastAsia="en-US"/>
        </w:rPr>
        <w:t xml:space="preserve">NFORMACIÓN PÚBLICA Y PROTECCIÓN DE DATOS </w:t>
      </w:r>
      <w:r w:rsidRPr="00A833DA">
        <w:rPr>
          <w:rFonts w:ascii="Palatino Linotype" w:eastAsia="Calibri" w:hAnsi="Palatino Linotype" w:cs="Tahoma"/>
          <w:b/>
          <w:bCs/>
          <w:lang w:val="es-ES" w:eastAsia="en-US"/>
        </w:rPr>
        <w:t xml:space="preserve">PERSONALES DEL ESTADO DE MÉXICO Y </w:t>
      </w:r>
      <w:r w:rsidRPr="00A833DA">
        <w:rPr>
          <w:rFonts w:ascii="Palatino Linotype" w:eastAsia="Calibri" w:hAnsi="Palatino Linotype" w:cs="Tahoma"/>
          <w:b/>
          <w:bCs/>
          <w:lang w:val="es-ES" w:eastAsia="en-US"/>
        </w:rPr>
        <w:tab/>
        <w:t xml:space="preserve"> MUNICIPIOS</w:t>
      </w:r>
      <w:r w:rsidRPr="00A833DA">
        <w:rPr>
          <w:rFonts w:ascii="Palatino Linotype" w:eastAsia="Calibri" w:hAnsi="Palatino Linotype" w:cs="Tahoma"/>
          <w:bCs/>
          <w:lang w:val="es-ES" w:eastAsia="en-US"/>
        </w:rPr>
        <w:t>, atentamente pido se sirva:</w:t>
      </w:r>
    </w:p>
    <w:p w14:paraId="41D0F6A1" w14:textId="77777777" w:rsidR="00A833DA" w:rsidRPr="00A833DA" w:rsidRDefault="00A833DA" w:rsidP="00A833DA">
      <w:pPr>
        <w:spacing w:line="360" w:lineRule="auto"/>
        <w:ind w:left="567" w:right="567"/>
        <w:jc w:val="both"/>
        <w:rPr>
          <w:rFonts w:ascii="Palatino Linotype" w:eastAsia="Calibri" w:hAnsi="Palatino Linotype" w:cs="Tahoma"/>
          <w:bCs/>
          <w:lang w:val="es-ES" w:eastAsia="en-US"/>
        </w:rPr>
      </w:pPr>
    </w:p>
    <w:p w14:paraId="5D1E5A6B" w14:textId="089254CF" w:rsidR="00A833DA" w:rsidRDefault="00A833DA" w:rsidP="00A833DA">
      <w:pPr>
        <w:spacing w:line="360" w:lineRule="auto"/>
        <w:ind w:left="567" w:right="567"/>
        <w:jc w:val="both"/>
        <w:rPr>
          <w:rFonts w:ascii="Palatino Linotype" w:eastAsia="Calibri" w:hAnsi="Palatino Linotype" w:cs="Tahoma"/>
          <w:bCs/>
          <w:lang w:val="es-ES" w:eastAsia="en-US"/>
        </w:rPr>
      </w:pPr>
      <w:r w:rsidRPr="00A833DA">
        <w:rPr>
          <w:rFonts w:ascii="Palatino Linotype" w:eastAsia="Calibri" w:hAnsi="Palatino Linotype" w:cs="Tahoma"/>
          <w:bCs/>
          <w:lang w:val="es-ES" w:eastAsia="en-US"/>
        </w:rPr>
        <w:t>UNICO:  Tener  por  rendido  en  tiempo  y  forma  el  informe  justificado   en  mi  carácter  de    Jefa  del Departamento  de  Información,  Planeación,  Programación  y  Evaluación  y  Titular  de  la  Unidad  de Transparencia de la Universidad Politécnica del Valle de Toluca.</w:t>
      </w:r>
    </w:p>
    <w:p w14:paraId="0D122F98" w14:textId="77777777" w:rsidR="00F5308E" w:rsidRDefault="00F5308E" w:rsidP="00F5308E">
      <w:pPr>
        <w:spacing w:line="360" w:lineRule="auto"/>
        <w:ind w:left="567" w:right="567"/>
        <w:jc w:val="both"/>
        <w:rPr>
          <w:rFonts w:ascii="Palatino Linotype" w:eastAsia="Calibri" w:hAnsi="Palatino Linotype" w:cs="Tahoma"/>
          <w:bCs/>
          <w:lang w:val="es-ES" w:eastAsia="en-US"/>
        </w:rPr>
      </w:pPr>
      <w:r>
        <w:rPr>
          <w:rFonts w:ascii="Palatino Linotype" w:eastAsia="Calibri" w:hAnsi="Palatino Linotype" w:cs="Tahoma"/>
          <w:bCs/>
          <w:lang w:val="es-ES" w:eastAsia="en-US"/>
        </w:rPr>
        <w:t>[…]</w:t>
      </w:r>
    </w:p>
    <w:p w14:paraId="7B5A6042" w14:textId="77777777" w:rsidR="00F5308E" w:rsidRDefault="00F5308E" w:rsidP="00F5308E">
      <w:pPr>
        <w:spacing w:line="360" w:lineRule="auto"/>
        <w:ind w:right="567"/>
        <w:jc w:val="both"/>
        <w:rPr>
          <w:rFonts w:ascii="Palatino Linotype" w:eastAsia="Calibri" w:hAnsi="Palatino Linotype" w:cs="Tahoma"/>
          <w:bCs/>
          <w:lang w:val="es-ES" w:eastAsia="en-US"/>
        </w:rPr>
      </w:pPr>
    </w:p>
    <w:p w14:paraId="5DCFA656" w14:textId="64A9B9E5" w:rsidR="00096F56" w:rsidRDefault="00096F56" w:rsidP="00F5308E">
      <w:pPr>
        <w:spacing w:line="360" w:lineRule="auto"/>
        <w:ind w:right="113"/>
        <w:jc w:val="both"/>
        <w:rPr>
          <w:rFonts w:ascii="Palatino Linotype" w:eastAsia="Calibri" w:hAnsi="Palatino Linotype" w:cs="Tahoma"/>
          <w:bCs/>
          <w:sz w:val="22"/>
          <w:szCs w:val="22"/>
          <w:lang w:val="es-ES" w:eastAsia="en-US"/>
        </w:rPr>
      </w:pPr>
      <w:r w:rsidRPr="008825FB">
        <w:rPr>
          <w:rFonts w:ascii="Palatino Linotype" w:eastAsia="Calibri" w:hAnsi="Palatino Linotype" w:cs="Tahoma"/>
          <w:bCs/>
          <w:sz w:val="22"/>
          <w:szCs w:val="22"/>
          <w:lang w:val="es-ES" w:eastAsia="en-US"/>
        </w:rPr>
        <w:t>A su escrito de alegatos, la Universidad Politécnica del Valle</w:t>
      </w:r>
      <w:r w:rsidR="00F5308E">
        <w:rPr>
          <w:rFonts w:ascii="Palatino Linotype" w:eastAsia="Calibri" w:hAnsi="Palatino Linotype" w:cs="Tahoma"/>
          <w:bCs/>
          <w:sz w:val="22"/>
          <w:szCs w:val="22"/>
          <w:lang w:val="es-ES" w:eastAsia="en-US"/>
        </w:rPr>
        <w:t xml:space="preserve"> de Toluca adjuntó los oficios correspondientes a la confirmación de la respuesta por parte de la Jefa del Departamento de Recursos Humanos y Materiales. </w:t>
      </w:r>
    </w:p>
    <w:p w14:paraId="644B79B1" w14:textId="77777777" w:rsidR="003224B1" w:rsidRDefault="003224B1" w:rsidP="00F5308E">
      <w:pPr>
        <w:spacing w:line="360" w:lineRule="auto"/>
        <w:ind w:right="113"/>
        <w:jc w:val="both"/>
        <w:rPr>
          <w:rFonts w:ascii="Palatino Linotype" w:eastAsia="Calibri" w:hAnsi="Palatino Linotype" w:cs="Tahoma"/>
          <w:bCs/>
          <w:sz w:val="22"/>
          <w:szCs w:val="22"/>
          <w:lang w:val="es-ES" w:eastAsia="en-US"/>
        </w:rPr>
      </w:pPr>
    </w:p>
    <w:p w14:paraId="3E886613" w14:textId="4C4C8884" w:rsidR="003224B1" w:rsidRPr="008825FB" w:rsidRDefault="003224B1" w:rsidP="00F5308E">
      <w:pPr>
        <w:spacing w:line="360" w:lineRule="auto"/>
        <w:ind w:right="11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Es de precisar que, en virtud de que el Informe Justificado no modificó la respuesta original del Sujeto Obligado, no fue puesto a la vista del Recurrente, de conformidad con lo señalado en el artículo 185, fracción III, de la Ley de Trasparencia y Acceso a la Información Pública del Estado de México y Municipios.</w:t>
      </w:r>
    </w:p>
    <w:p w14:paraId="12EC89CA" w14:textId="77777777" w:rsidR="00096F56" w:rsidRPr="008825FB" w:rsidRDefault="00096F56" w:rsidP="00D9652C">
      <w:pPr>
        <w:spacing w:line="360" w:lineRule="auto"/>
        <w:jc w:val="both"/>
        <w:rPr>
          <w:rFonts w:ascii="Palatino Linotype" w:eastAsia="Calibri" w:hAnsi="Palatino Linotype" w:cs="Tahoma"/>
          <w:bCs/>
          <w:sz w:val="22"/>
          <w:szCs w:val="22"/>
          <w:lang w:val="es-ES" w:eastAsia="en-US"/>
        </w:rPr>
      </w:pPr>
    </w:p>
    <w:p w14:paraId="28C7390E" w14:textId="3D168C69" w:rsidR="00C36BF2" w:rsidRPr="008825FB" w:rsidRDefault="00CB2B19" w:rsidP="00D9652C">
      <w:pPr>
        <w:spacing w:line="360" w:lineRule="auto"/>
        <w:jc w:val="both"/>
        <w:rPr>
          <w:rFonts w:ascii="Palatino Linotype" w:eastAsia="Calibri" w:hAnsi="Palatino Linotype" w:cs="Tahoma"/>
          <w:bCs/>
          <w:sz w:val="22"/>
          <w:szCs w:val="22"/>
          <w:lang w:val="es-ES" w:eastAsia="en-US"/>
        </w:rPr>
      </w:pPr>
      <w:r w:rsidRPr="008825FB">
        <w:rPr>
          <w:rFonts w:ascii="Palatino Linotype" w:eastAsia="Calibri" w:hAnsi="Palatino Linotype" w:cs="Tahoma"/>
          <w:b/>
          <w:bCs/>
          <w:sz w:val="22"/>
          <w:szCs w:val="22"/>
          <w:lang w:val="es-ES" w:eastAsia="en-US"/>
        </w:rPr>
        <w:t>d</w:t>
      </w:r>
      <w:r w:rsidR="00285B21" w:rsidRPr="008825FB">
        <w:rPr>
          <w:rFonts w:ascii="Palatino Linotype" w:eastAsia="Calibri" w:hAnsi="Palatino Linotype" w:cs="Tahoma"/>
          <w:b/>
          <w:bCs/>
          <w:sz w:val="22"/>
          <w:szCs w:val="22"/>
          <w:lang w:val="es-ES" w:eastAsia="en-US"/>
        </w:rPr>
        <w:t xml:space="preserve">) Ampliación del plazo para resolver: </w:t>
      </w:r>
      <w:r w:rsidR="00285B21" w:rsidRPr="008825FB">
        <w:rPr>
          <w:rFonts w:ascii="Palatino Linotype" w:eastAsia="Calibri" w:hAnsi="Palatino Linotype" w:cs="Tahoma"/>
          <w:bCs/>
          <w:sz w:val="22"/>
          <w:szCs w:val="22"/>
          <w:lang w:val="es-ES" w:eastAsia="en-US"/>
        </w:rPr>
        <w:t xml:space="preserve">Con fecha </w:t>
      </w:r>
      <w:r w:rsidR="004C43A6">
        <w:rPr>
          <w:rFonts w:ascii="Palatino Linotype" w:eastAsia="Calibri" w:hAnsi="Palatino Linotype" w:cs="Tahoma"/>
          <w:bCs/>
          <w:sz w:val="22"/>
          <w:szCs w:val="22"/>
          <w:lang w:val="es-ES" w:eastAsia="en-US"/>
        </w:rPr>
        <w:t>nueve de enero</w:t>
      </w:r>
      <w:r w:rsidR="00285B21" w:rsidRPr="008825FB">
        <w:rPr>
          <w:rFonts w:ascii="Palatino Linotype" w:eastAsia="Calibri" w:hAnsi="Palatino Linotype" w:cs="Tahoma"/>
          <w:bCs/>
          <w:sz w:val="22"/>
          <w:szCs w:val="22"/>
          <w:lang w:val="es-ES" w:eastAsia="en-US"/>
        </w:rPr>
        <w:t xml:space="preserve"> de dos mil dieciocho, el Comisionado Ponente, con fundamento en lo dispuesto por el artículo 181, párrafo tercero, de la Ley de Transparencia y Acceso a la Información Pública del Estado de México y Municipios, </w:t>
      </w:r>
      <w:r w:rsidR="00285B21" w:rsidRPr="008825FB">
        <w:rPr>
          <w:rFonts w:ascii="Palatino Linotype" w:eastAsia="Calibri" w:hAnsi="Palatino Linotype" w:cs="Tahoma"/>
          <w:b/>
          <w:bCs/>
          <w:sz w:val="22"/>
          <w:szCs w:val="22"/>
          <w:lang w:val="es-ES" w:eastAsia="en-US"/>
        </w:rPr>
        <w:t>acordó ampliar</w:t>
      </w:r>
      <w:r w:rsidR="00285B21" w:rsidRPr="008825FB">
        <w:rPr>
          <w:rFonts w:ascii="Palatino Linotype" w:eastAsia="Calibri" w:hAnsi="Palatino Linotype" w:cs="Tahoma"/>
          <w:bCs/>
          <w:sz w:val="22"/>
          <w:szCs w:val="22"/>
          <w:lang w:val="es-ES" w:eastAsia="en-US"/>
        </w:rPr>
        <w:t xml:space="preserve"> por un periodo de quince días hábiles, el plazo para resolver el recurso de revisión que nos ocupa; </w:t>
      </w:r>
      <w:r w:rsidR="00285B21" w:rsidRPr="008825FB">
        <w:rPr>
          <w:rFonts w:ascii="Palatino Linotype" w:eastAsia="Calibri" w:hAnsi="Palatino Linotype" w:cs="Tahoma"/>
          <w:b/>
          <w:bCs/>
          <w:sz w:val="22"/>
          <w:szCs w:val="22"/>
          <w:lang w:val="es-ES" w:eastAsia="en-US"/>
        </w:rPr>
        <w:t xml:space="preserve">acto </w:t>
      </w:r>
      <w:r w:rsidR="005838B6" w:rsidRPr="008825FB">
        <w:rPr>
          <w:rFonts w:ascii="Palatino Linotype" w:eastAsia="Calibri" w:hAnsi="Palatino Linotype" w:cs="Tahoma"/>
          <w:b/>
          <w:bCs/>
          <w:sz w:val="22"/>
          <w:szCs w:val="22"/>
          <w:lang w:val="es-ES" w:eastAsia="en-US"/>
        </w:rPr>
        <w:t>que fue notificado a las partes</w:t>
      </w:r>
      <w:r w:rsidR="00285B21" w:rsidRPr="008825FB">
        <w:rPr>
          <w:rFonts w:ascii="Palatino Linotype" w:eastAsia="Calibri" w:hAnsi="Palatino Linotype" w:cs="Tahoma"/>
          <w:b/>
          <w:bCs/>
          <w:sz w:val="22"/>
          <w:szCs w:val="22"/>
          <w:lang w:val="es-ES" w:eastAsia="en-US"/>
        </w:rPr>
        <w:t xml:space="preserve"> </w:t>
      </w:r>
      <w:r w:rsidR="007368A7" w:rsidRPr="008825FB">
        <w:rPr>
          <w:rFonts w:ascii="Palatino Linotype" w:eastAsia="Calibri" w:hAnsi="Palatino Linotype" w:cs="Tahoma"/>
          <w:b/>
          <w:bCs/>
          <w:sz w:val="22"/>
          <w:szCs w:val="22"/>
          <w:lang w:val="es-ES" w:eastAsia="en-US"/>
        </w:rPr>
        <w:t xml:space="preserve">el </w:t>
      </w:r>
      <w:r w:rsidR="004C43A6">
        <w:rPr>
          <w:rFonts w:ascii="Palatino Linotype" w:eastAsia="Calibri" w:hAnsi="Palatino Linotype" w:cs="Tahoma"/>
          <w:b/>
          <w:bCs/>
          <w:sz w:val="22"/>
          <w:szCs w:val="22"/>
          <w:lang w:val="es-ES" w:eastAsia="en-US"/>
        </w:rPr>
        <w:t xml:space="preserve">once </w:t>
      </w:r>
      <w:r w:rsidR="00096F56" w:rsidRPr="008825FB">
        <w:rPr>
          <w:rFonts w:ascii="Palatino Linotype" w:eastAsia="Calibri" w:hAnsi="Palatino Linotype" w:cs="Tahoma"/>
          <w:b/>
          <w:bCs/>
          <w:sz w:val="22"/>
          <w:szCs w:val="22"/>
          <w:lang w:val="es-ES" w:eastAsia="en-US"/>
        </w:rPr>
        <w:t>del mismo mes y año</w:t>
      </w:r>
      <w:r w:rsidR="007368A7" w:rsidRPr="008825FB">
        <w:rPr>
          <w:rFonts w:ascii="Palatino Linotype" w:eastAsia="Calibri" w:hAnsi="Palatino Linotype" w:cs="Tahoma"/>
          <w:bCs/>
          <w:sz w:val="22"/>
          <w:szCs w:val="22"/>
          <w:lang w:val="es-ES" w:eastAsia="en-US"/>
        </w:rPr>
        <w:t xml:space="preserve">, </w:t>
      </w:r>
      <w:r w:rsidR="00285B21" w:rsidRPr="008825FB">
        <w:rPr>
          <w:rFonts w:ascii="Palatino Linotype" w:eastAsia="Calibri" w:hAnsi="Palatino Linotype" w:cs="Tahoma"/>
          <w:bCs/>
          <w:sz w:val="22"/>
          <w:szCs w:val="22"/>
          <w:lang w:val="es-ES" w:eastAsia="en-US"/>
        </w:rPr>
        <w:t>mediante el Sistema de Acce</w:t>
      </w:r>
      <w:r w:rsidR="007368A7" w:rsidRPr="008825FB">
        <w:rPr>
          <w:rFonts w:ascii="Palatino Linotype" w:eastAsia="Calibri" w:hAnsi="Palatino Linotype" w:cs="Tahoma"/>
          <w:bCs/>
          <w:sz w:val="22"/>
          <w:szCs w:val="22"/>
          <w:lang w:val="es-ES" w:eastAsia="en-US"/>
        </w:rPr>
        <w:t>so a la Información Mexiquense</w:t>
      </w:r>
      <w:r w:rsidR="001F4C5C">
        <w:rPr>
          <w:rFonts w:ascii="Palatino Linotype" w:eastAsia="Calibri" w:hAnsi="Palatino Linotype" w:cs="Tahoma"/>
          <w:bCs/>
          <w:sz w:val="22"/>
          <w:szCs w:val="22"/>
          <w:lang w:val="es-ES" w:eastAsia="en-US"/>
        </w:rPr>
        <w:t xml:space="preserve"> (SAIMEX)</w:t>
      </w:r>
      <w:r w:rsidR="007368A7" w:rsidRPr="008825FB">
        <w:rPr>
          <w:rFonts w:ascii="Palatino Linotype" w:eastAsia="Calibri" w:hAnsi="Palatino Linotype" w:cs="Tahoma"/>
          <w:bCs/>
          <w:sz w:val="22"/>
          <w:szCs w:val="22"/>
          <w:lang w:val="es-ES" w:eastAsia="en-US"/>
        </w:rPr>
        <w:t>.</w:t>
      </w:r>
    </w:p>
    <w:p w14:paraId="7B5F6990" w14:textId="77777777" w:rsidR="000A6105" w:rsidRPr="008825FB" w:rsidRDefault="000A6105" w:rsidP="00D9652C">
      <w:pPr>
        <w:spacing w:line="360" w:lineRule="auto"/>
        <w:jc w:val="both"/>
        <w:rPr>
          <w:rFonts w:ascii="Palatino Linotype" w:eastAsia="Calibri" w:hAnsi="Palatino Linotype" w:cs="Tahoma"/>
          <w:b/>
          <w:bCs/>
          <w:sz w:val="22"/>
          <w:szCs w:val="22"/>
          <w:lang w:val="es-ES" w:eastAsia="en-US"/>
        </w:rPr>
      </w:pPr>
    </w:p>
    <w:p w14:paraId="1661C62E" w14:textId="7E3732D8" w:rsidR="003D0834" w:rsidRPr="008825FB" w:rsidRDefault="007368A7" w:rsidP="003D0834">
      <w:pPr>
        <w:spacing w:line="360" w:lineRule="auto"/>
        <w:jc w:val="both"/>
        <w:rPr>
          <w:rFonts w:ascii="Palatino Linotype" w:eastAsia="Calibri" w:hAnsi="Palatino Linotype" w:cs="Tahoma"/>
          <w:bCs/>
          <w:sz w:val="22"/>
          <w:szCs w:val="22"/>
          <w:lang w:val="es-ES" w:eastAsia="en-US"/>
        </w:rPr>
      </w:pPr>
      <w:r w:rsidRPr="008825FB">
        <w:rPr>
          <w:rFonts w:ascii="Palatino Linotype" w:eastAsia="Calibri" w:hAnsi="Palatino Linotype" w:cs="Tahoma"/>
          <w:b/>
          <w:bCs/>
          <w:sz w:val="22"/>
          <w:szCs w:val="22"/>
          <w:lang w:val="es-ES" w:eastAsia="en-US"/>
        </w:rPr>
        <w:t>e</w:t>
      </w:r>
      <w:r w:rsidR="003D0834" w:rsidRPr="008825FB">
        <w:rPr>
          <w:rFonts w:ascii="Palatino Linotype" w:eastAsia="Calibri" w:hAnsi="Palatino Linotype" w:cs="Tahoma"/>
          <w:b/>
          <w:bCs/>
          <w:sz w:val="22"/>
          <w:szCs w:val="22"/>
          <w:lang w:val="es-ES" w:eastAsia="en-US"/>
        </w:rPr>
        <w:t>) Cierre de instrucción:</w:t>
      </w:r>
      <w:r w:rsidR="003D0834" w:rsidRPr="008825FB">
        <w:rPr>
          <w:rFonts w:ascii="Palatino Linotype" w:eastAsia="Calibri" w:hAnsi="Palatino Linotype" w:cs="Tahoma"/>
          <w:bCs/>
          <w:sz w:val="22"/>
          <w:szCs w:val="22"/>
          <w:lang w:val="es-ES" w:eastAsia="en-US"/>
        </w:rPr>
        <w:t xml:space="preserve"> Con fecha </w:t>
      </w:r>
      <w:r w:rsidR="004C43A6">
        <w:rPr>
          <w:rFonts w:ascii="Palatino Linotype" w:eastAsia="Calibri" w:hAnsi="Palatino Linotype" w:cs="Tahoma"/>
          <w:bCs/>
          <w:sz w:val="22"/>
          <w:szCs w:val="22"/>
          <w:lang w:val="es-ES" w:eastAsia="en-US"/>
        </w:rPr>
        <w:t xml:space="preserve">veinticuatro </w:t>
      </w:r>
      <w:r w:rsidR="003C373A" w:rsidRPr="008825FB">
        <w:rPr>
          <w:rFonts w:ascii="Palatino Linotype" w:eastAsia="Calibri" w:hAnsi="Palatino Linotype" w:cs="Tahoma"/>
          <w:bCs/>
          <w:sz w:val="22"/>
          <w:szCs w:val="22"/>
          <w:lang w:val="es-ES" w:eastAsia="en-US"/>
        </w:rPr>
        <w:t>de enero de dos mil diecinueve</w:t>
      </w:r>
      <w:r w:rsidR="003D0834" w:rsidRPr="008825FB">
        <w:rPr>
          <w:rFonts w:ascii="Palatino Linotype" w:eastAsia="Calibri" w:hAnsi="Palatino Linotype" w:cs="Tahoma"/>
          <w:bCs/>
          <w:sz w:val="22"/>
          <w:szCs w:val="22"/>
          <w:lang w:val="es-ES" w:eastAsia="en-US"/>
        </w:rPr>
        <w:t xml:space="preserve">, al no existir diligencias pendientes por desahogar, </w:t>
      </w:r>
      <w:r w:rsidR="00DC766B" w:rsidRPr="008825FB">
        <w:rPr>
          <w:rFonts w:ascii="Palatino Linotype" w:eastAsia="Calibri" w:hAnsi="Palatino Linotype" w:cs="Tahoma"/>
          <w:bCs/>
          <w:sz w:val="22"/>
          <w:szCs w:val="22"/>
          <w:lang w:val="es-ES" w:eastAsia="en-US"/>
        </w:rPr>
        <w:t xml:space="preserve">el Comisionado Ponente </w:t>
      </w:r>
      <w:r w:rsidR="00DC766B" w:rsidRPr="008825FB">
        <w:rPr>
          <w:rFonts w:ascii="Palatino Linotype" w:eastAsia="Calibri" w:hAnsi="Palatino Linotype" w:cs="Tahoma"/>
          <w:b/>
          <w:bCs/>
          <w:sz w:val="22"/>
          <w:szCs w:val="22"/>
          <w:lang w:val="es-ES" w:eastAsia="en-US"/>
        </w:rPr>
        <w:t>decretó el cierre</w:t>
      </w:r>
      <w:r w:rsidR="003D0834" w:rsidRPr="008825FB">
        <w:rPr>
          <w:rFonts w:ascii="Palatino Linotype" w:eastAsia="Calibri" w:hAnsi="Palatino Linotype" w:cs="Tahoma"/>
          <w:b/>
          <w:bCs/>
          <w:sz w:val="22"/>
          <w:szCs w:val="22"/>
          <w:lang w:val="es-ES" w:eastAsia="en-US"/>
        </w:rPr>
        <w:t xml:space="preserve"> </w:t>
      </w:r>
      <w:r w:rsidR="00DC766B" w:rsidRPr="008825FB">
        <w:rPr>
          <w:rFonts w:ascii="Palatino Linotype" w:eastAsia="Calibri" w:hAnsi="Palatino Linotype" w:cs="Tahoma"/>
          <w:b/>
          <w:bCs/>
          <w:sz w:val="22"/>
          <w:szCs w:val="22"/>
          <w:lang w:val="es-ES" w:eastAsia="en-US"/>
        </w:rPr>
        <w:t>de</w:t>
      </w:r>
      <w:r w:rsidR="003D0834" w:rsidRPr="008825FB">
        <w:rPr>
          <w:rFonts w:ascii="Palatino Linotype" w:eastAsia="Calibri" w:hAnsi="Palatino Linotype" w:cs="Tahoma"/>
          <w:b/>
          <w:bCs/>
          <w:sz w:val="22"/>
          <w:szCs w:val="22"/>
          <w:lang w:val="es-ES" w:eastAsia="en-US"/>
        </w:rPr>
        <w:t xml:space="preserve"> instrucción</w:t>
      </w:r>
      <w:r w:rsidR="00534263" w:rsidRPr="008825FB">
        <w:rPr>
          <w:rFonts w:ascii="Palatino Linotype" w:eastAsia="Calibri" w:hAnsi="Palatino Linotype" w:cs="Tahoma"/>
          <w:b/>
          <w:bCs/>
          <w:sz w:val="22"/>
          <w:szCs w:val="22"/>
          <w:lang w:val="es-ES" w:eastAsia="en-US"/>
        </w:rPr>
        <w:t xml:space="preserve"> </w:t>
      </w:r>
      <w:r w:rsidR="00534263" w:rsidRPr="008825FB">
        <w:rPr>
          <w:rFonts w:ascii="Palatino Linotype" w:eastAsia="Calibri" w:hAnsi="Palatino Linotype" w:cs="Tahoma"/>
          <w:bCs/>
          <w:sz w:val="22"/>
          <w:szCs w:val="22"/>
          <w:lang w:val="es-ES" w:eastAsia="en-US"/>
        </w:rPr>
        <w:t>y pasó</w:t>
      </w:r>
      <w:r w:rsidR="003D0834" w:rsidRPr="008825FB">
        <w:rPr>
          <w:rFonts w:ascii="Palatino Linotype" w:eastAsia="Calibri" w:hAnsi="Palatino Linotype" w:cs="Tahoma"/>
          <w:bCs/>
          <w:sz w:val="22"/>
          <w:szCs w:val="22"/>
          <w:lang w:val="es-ES" w:eastAsia="en-US"/>
        </w:rPr>
        <w:t xml:space="preserve"> a resolución</w:t>
      </w:r>
      <w:r w:rsidRPr="008825FB">
        <w:rPr>
          <w:rFonts w:ascii="Palatino Linotype" w:eastAsia="Calibri" w:hAnsi="Palatino Linotype" w:cs="Tahoma"/>
          <w:bCs/>
          <w:sz w:val="22"/>
          <w:szCs w:val="22"/>
          <w:lang w:val="es-ES" w:eastAsia="en-US"/>
        </w:rPr>
        <w:t xml:space="preserve"> el expediente</w:t>
      </w:r>
      <w:r w:rsidR="003D0834" w:rsidRPr="008825FB">
        <w:rPr>
          <w:rFonts w:ascii="Palatino Linotype" w:eastAsia="Calibri" w:hAnsi="Palatino Linotype" w:cs="Tahoma"/>
          <w:bCs/>
          <w:sz w:val="22"/>
          <w:szCs w:val="22"/>
          <w:lang w:val="es-ES" w:eastAsia="en-US"/>
        </w:rPr>
        <w:t>, en términos de lo dispuesto en los artículos 185, fracciones VI y VIII</w:t>
      </w:r>
      <w:r w:rsidR="00534263" w:rsidRPr="008825FB">
        <w:rPr>
          <w:rFonts w:ascii="Palatino Linotype" w:eastAsia="Calibri" w:hAnsi="Palatino Linotype" w:cs="Tahoma"/>
          <w:bCs/>
          <w:sz w:val="22"/>
          <w:szCs w:val="22"/>
          <w:lang w:val="es-ES" w:eastAsia="en-US"/>
        </w:rPr>
        <w:t>,</w:t>
      </w:r>
      <w:r w:rsidR="003D0834" w:rsidRPr="008825FB">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003D0834" w:rsidRPr="008825FB">
        <w:rPr>
          <w:rFonts w:ascii="Palatino Linotype" w:eastAsia="Calibri" w:hAnsi="Palatino Linotype" w:cs="Tahoma"/>
          <w:b/>
          <w:bCs/>
          <w:sz w:val="22"/>
          <w:szCs w:val="22"/>
          <w:lang w:val="es-ES" w:eastAsia="en-US"/>
        </w:rPr>
        <w:t xml:space="preserve">acto que fue notificado a las partes el </w:t>
      </w:r>
      <w:r w:rsidR="00DC766B" w:rsidRPr="008825FB">
        <w:rPr>
          <w:rFonts w:ascii="Palatino Linotype" w:eastAsia="Calibri" w:hAnsi="Palatino Linotype" w:cs="Tahoma"/>
          <w:b/>
          <w:bCs/>
          <w:sz w:val="22"/>
          <w:szCs w:val="22"/>
          <w:lang w:val="es-ES" w:eastAsia="en-US"/>
        </w:rPr>
        <w:t>mismo día de su emisión</w:t>
      </w:r>
      <w:r w:rsidR="003D0834" w:rsidRPr="008825FB">
        <w:rPr>
          <w:rFonts w:ascii="Palatino Linotype" w:eastAsia="Calibri" w:hAnsi="Palatino Linotype" w:cs="Tahoma"/>
          <w:bCs/>
          <w:sz w:val="22"/>
          <w:szCs w:val="22"/>
          <w:lang w:val="es-ES" w:eastAsia="en-US"/>
        </w:rPr>
        <w:t>, a través del Sistema de Acceso a la Información Mexiquense</w:t>
      </w:r>
      <w:r w:rsidR="00534263" w:rsidRPr="008825FB">
        <w:rPr>
          <w:rFonts w:ascii="Palatino Linotype" w:eastAsia="Calibri" w:hAnsi="Palatino Linotype" w:cs="Tahoma"/>
          <w:bCs/>
          <w:sz w:val="22"/>
          <w:szCs w:val="22"/>
          <w:lang w:val="es-ES" w:eastAsia="en-US"/>
        </w:rPr>
        <w:t xml:space="preserve"> (SAIMEX)</w:t>
      </w:r>
      <w:r w:rsidR="003D0834" w:rsidRPr="008825FB">
        <w:rPr>
          <w:rFonts w:ascii="Palatino Linotype" w:eastAsia="Calibri" w:hAnsi="Palatino Linotype" w:cs="Tahoma"/>
          <w:bCs/>
          <w:sz w:val="22"/>
          <w:szCs w:val="22"/>
          <w:lang w:val="es-ES" w:eastAsia="en-US"/>
        </w:rPr>
        <w:t>.</w:t>
      </w:r>
    </w:p>
    <w:p w14:paraId="3FFC98C5" w14:textId="77777777" w:rsidR="003D0834" w:rsidRPr="008825FB"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77777777" w:rsidR="00806E45" w:rsidRPr="008825FB" w:rsidRDefault="00806E45" w:rsidP="00D9652C">
      <w:pPr>
        <w:spacing w:line="360" w:lineRule="auto"/>
        <w:jc w:val="both"/>
        <w:rPr>
          <w:rFonts w:ascii="Palatino Linotype" w:eastAsia="Calibri" w:hAnsi="Palatino Linotype" w:cs="Tahoma"/>
          <w:bCs/>
          <w:sz w:val="22"/>
          <w:szCs w:val="22"/>
          <w:lang w:val="es-ES" w:eastAsia="en-US"/>
        </w:rPr>
      </w:pPr>
      <w:r w:rsidRPr="008825FB">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285B21" w:rsidRPr="008825FB">
        <w:rPr>
          <w:rFonts w:ascii="Palatino Linotype" w:eastAsia="Calibri" w:hAnsi="Palatino Linotype" w:cs="Tahoma"/>
          <w:bCs/>
          <w:sz w:val="22"/>
          <w:szCs w:val="22"/>
          <w:lang w:val="es-ES" w:eastAsia="en-US"/>
        </w:rPr>
        <w:t>recho proceda, de acuerdo con lo</w:t>
      </w:r>
      <w:r w:rsidRPr="008825FB">
        <w:rPr>
          <w:rFonts w:ascii="Palatino Linotype" w:eastAsia="Calibri" w:hAnsi="Palatino Linotype" w:cs="Tahoma"/>
          <w:bCs/>
          <w:sz w:val="22"/>
          <w:szCs w:val="22"/>
          <w:lang w:val="es-ES" w:eastAsia="en-US"/>
        </w:rPr>
        <w:t xml:space="preserve">s siguientes: </w:t>
      </w:r>
    </w:p>
    <w:p w14:paraId="6431ED72" w14:textId="77777777" w:rsidR="00DA1AD1" w:rsidRPr="008825FB"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8825FB" w:rsidRDefault="00285B21" w:rsidP="00854E77">
      <w:pPr>
        <w:spacing w:line="360" w:lineRule="auto"/>
        <w:jc w:val="center"/>
        <w:rPr>
          <w:rFonts w:ascii="Palatino Linotype" w:eastAsia="Calibri" w:hAnsi="Palatino Linotype" w:cs="Tahoma"/>
          <w:b/>
          <w:bCs/>
          <w:sz w:val="22"/>
          <w:szCs w:val="22"/>
          <w:lang w:val="es-ES" w:eastAsia="en-US"/>
        </w:rPr>
      </w:pPr>
      <w:r w:rsidRPr="008825FB">
        <w:rPr>
          <w:rFonts w:ascii="Palatino Linotype" w:eastAsia="Calibri" w:hAnsi="Palatino Linotype" w:cs="Tahoma"/>
          <w:b/>
          <w:bCs/>
          <w:sz w:val="22"/>
          <w:szCs w:val="22"/>
          <w:lang w:val="es-ES" w:eastAsia="en-US"/>
        </w:rPr>
        <w:t>CONSIDERANDOS</w:t>
      </w:r>
    </w:p>
    <w:p w14:paraId="414BCF66" w14:textId="77777777" w:rsidR="0085547C" w:rsidRPr="008825FB"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8825FB" w:rsidRDefault="00285B21" w:rsidP="00D9652C">
      <w:pPr>
        <w:spacing w:line="360" w:lineRule="auto"/>
        <w:jc w:val="both"/>
        <w:rPr>
          <w:rFonts w:ascii="Palatino Linotype" w:eastAsia="Calibri" w:hAnsi="Palatino Linotype" w:cs="Tahoma"/>
          <w:b/>
          <w:bCs/>
          <w:sz w:val="22"/>
          <w:szCs w:val="22"/>
          <w:lang w:val="es-ES" w:eastAsia="en-US"/>
        </w:rPr>
      </w:pPr>
      <w:r w:rsidRPr="008825FB">
        <w:rPr>
          <w:rFonts w:ascii="Palatino Linotype" w:eastAsia="Calibri" w:hAnsi="Palatino Linotype" w:cs="Tahoma"/>
          <w:b/>
          <w:bCs/>
          <w:sz w:val="22"/>
          <w:szCs w:val="22"/>
          <w:lang w:val="es-ES" w:eastAsia="en-US"/>
        </w:rPr>
        <w:t>PRIMERO</w:t>
      </w:r>
      <w:r w:rsidR="00806E45" w:rsidRPr="008825FB">
        <w:rPr>
          <w:rFonts w:ascii="Palatino Linotype" w:eastAsia="Calibri" w:hAnsi="Palatino Linotype" w:cs="Tahoma"/>
          <w:b/>
          <w:bCs/>
          <w:sz w:val="22"/>
          <w:szCs w:val="22"/>
          <w:lang w:val="es-ES" w:eastAsia="en-US"/>
        </w:rPr>
        <w:t xml:space="preserve">. Competencia. </w:t>
      </w:r>
    </w:p>
    <w:p w14:paraId="4B8D493D" w14:textId="77777777" w:rsidR="00806E45" w:rsidRPr="008825FB"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77777777" w:rsidR="00806E45" w:rsidRPr="008825FB" w:rsidRDefault="00806E45" w:rsidP="00D9652C">
      <w:pPr>
        <w:spacing w:line="360" w:lineRule="auto"/>
        <w:jc w:val="both"/>
        <w:rPr>
          <w:rFonts w:ascii="Palatino Linotype" w:eastAsia="Calibri" w:hAnsi="Palatino Linotype" w:cs="Tahoma"/>
          <w:bCs/>
          <w:sz w:val="22"/>
          <w:szCs w:val="22"/>
          <w:lang w:val="es-ES" w:eastAsia="en-US"/>
        </w:rPr>
      </w:pPr>
      <w:r w:rsidRPr="008825FB">
        <w:rPr>
          <w:rFonts w:ascii="Palatino Linotype" w:eastAsia="Calibri" w:hAnsi="Palatino Linotype" w:cs="Tahoma"/>
          <w:bCs/>
          <w:sz w:val="22"/>
          <w:szCs w:val="22"/>
          <w:lang w:val="es-ES" w:eastAsia="en-US"/>
        </w:rPr>
        <w:t xml:space="preserve">El Instituto de Transparencia, Acceso a la Información Pública y Protección de Datos Personales del Estado de México y Municipios, es competente para conocer y resolver el </w:t>
      </w:r>
      <w:r w:rsidRPr="008825FB">
        <w:rPr>
          <w:rFonts w:ascii="Palatino Linotype" w:eastAsia="Calibri" w:hAnsi="Palatino Linotype" w:cs="Tahoma"/>
          <w:bCs/>
          <w:sz w:val="22"/>
          <w:szCs w:val="22"/>
          <w:lang w:val="es-ES" w:eastAsia="en-US"/>
        </w:rPr>
        <w:lastRenderedPageBreak/>
        <w:t>presente recurso de revisión interpuesto por la parte recurrente, conforme a lo dispuesto en los artículos 6</w:t>
      </w:r>
      <w:r w:rsidR="00DC766B" w:rsidRPr="008825FB">
        <w:rPr>
          <w:rFonts w:ascii="Palatino Linotype" w:eastAsia="Calibri" w:hAnsi="Palatino Linotype" w:cs="Tahoma"/>
          <w:bCs/>
          <w:sz w:val="22"/>
          <w:szCs w:val="22"/>
          <w:lang w:val="es-ES" w:eastAsia="en-US"/>
        </w:rPr>
        <w:t>°</w:t>
      </w:r>
      <w:r w:rsidRPr="008825FB">
        <w:rPr>
          <w:rFonts w:ascii="Palatino Linotype" w:eastAsia="Calibri" w:hAnsi="Palatino Linotype" w:cs="Tahoma"/>
          <w:bCs/>
          <w:sz w:val="22"/>
          <w:szCs w:val="22"/>
          <w:lang w:val="es-ES" w:eastAsia="en-US"/>
        </w:rPr>
        <w:t>, apartado A</w:t>
      </w:r>
      <w:r w:rsidR="0076766A" w:rsidRPr="008825FB">
        <w:rPr>
          <w:rFonts w:ascii="Palatino Linotype" w:eastAsia="Calibri" w:hAnsi="Palatino Linotype" w:cs="Tahoma"/>
          <w:bCs/>
          <w:sz w:val="22"/>
          <w:szCs w:val="22"/>
          <w:lang w:val="es-ES" w:eastAsia="en-US"/>
        </w:rPr>
        <w:t>,</w:t>
      </w:r>
      <w:r w:rsidRPr="008825FB">
        <w:rPr>
          <w:rFonts w:ascii="Palatino Linotype" w:eastAsia="Calibri" w:hAnsi="Palatino Linotype" w:cs="Tahoma"/>
          <w:bCs/>
          <w:sz w:val="22"/>
          <w:szCs w:val="22"/>
          <w:lang w:val="es-ES" w:eastAsia="en-US"/>
        </w:rPr>
        <w:t xml:space="preserve"> de la Constitución Política de los Estados Unidos Mexicanos; 5</w:t>
      </w:r>
      <w:r w:rsidR="00E477A3" w:rsidRPr="008825FB">
        <w:rPr>
          <w:rFonts w:ascii="Palatino Linotype" w:eastAsia="Calibri" w:hAnsi="Palatino Linotype" w:cs="Tahoma"/>
          <w:bCs/>
          <w:sz w:val="22"/>
          <w:szCs w:val="22"/>
          <w:lang w:val="es-ES" w:eastAsia="en-US"/>
        </w:rPr>
        <w:t>°</w:t>
      </w:r>
      <w:r w:rsidRPr="008825FB">
        <w:rPr>
          <w:rFonts w:ascii="Palatino Linotype" w:eastAsia="Calibri" w:hAnsi="Palatino Linotype" w:cs="Tahoma"/>
          <w:bCs/>
          <w:sz w:val="22"/>
          <w:szCs w:val="22"/>
          <w:lang w:val="es-ES" w:eastAsia="en-US"/>
        </w:rPr>
        <w:t>, párrafos vigésimo, vigésimo primero y vigésimo segundo, fracciones I, II, III, IV y V</w:t>
      </w:r>
      <w:r w:rsidR="00E477A3" w:rsidRPr="008825FB">
        <w:rPr>
          <w:rFonts w:ascii="Palatino Linotype" w:eastAsia="Calibri" w:hAnsi="Palatino Linotype" w:cs="Tahoma"/>
          <w:bCs/>
          <w:sz w:val="22"/>
          <w:szCs w:val="22"/>
          <w:lang w:val="es-ES" w:eastAsia="en-US"/>
        </w:rPr>
        <w:t>,</w:t>
      </w:r>
      <w:r w:rsidRPr="008825FB">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8825FB">
        <w:rPr>
          <w:rFonts w:ascii="Palatino Linotype" w:eastAsia="Calibri" w:hAnsi="Palatino Linotype" w:cs="Tahoma"/>
          <w:bCs/>
          <w:sz w:val="22"/>
          <w:szCs w:val="22"/>
          <w:lang w:val="es-ES" w:eastAsia="en-US"/>
        </w:rPr>
        <w:t>,</w:t>
      </w:r>
      <w:r w:rsidRPr="008825FB">
        <w:rPr>
          <w:rFonts w:ascii="Palatino Linotype" w:eastAsia="Calibri" w:hAnsi="Palatino Linotype" w:cs="Tahoma"/>
          <w:bCs/>
          <w:sz w:val="22"/>
          <w:szCs w:val="22"/>
          <w:lang w:val="es-ES" w:eastAsia="en-US"/>
        </w:rPr>
        <w:t xml:space="preserve"> de la Ley Transparencia y Acceso a la Información Pública del</w:t>
      </w:r>
      <w:r w:rsidR="00DC766B" w:rsidRPr="008825FB">
        <w:rPr>
          <w:rFonts w:ascii="Palatino Linotype" w:eastAsia="Calibri" w:hAnsi="Palatino Linotype" w:cs="Tahoma"/>
          <w:bCs/>
          <w:sz w:val="22"/>
          <w:szCs w:val="22"/>
          <w:lang w:val="es-ES" w:eastAsia="en-US"/>
        </w:rPr>
        <w:t xml:space="preserve"> Estado de México y Municipios; 7</w:t>
      </w:r>
      <w:r w:rsidRPr="008825FB">
        <w:rPr>
          <w:rFonts w:ascii="Palatino Linotype" w:eastAsia="Calibri" w:hAnsi="Palatino Linotype" w:cs="Tahoma"/>
          <w:bCs/>
          <w:sz w:val="22"/>
          <w:szCs w:val="22"/>
          <w:lang w:val="es-ES" w:eastAsia="en-US"/>
        </w:rPr>
        <w:t>, 9, fracciones I y XXIV y 11</w:t>
      </w:r>
      <w:r w:rsidR="00E477A3" w:rsidRPr="008825FB">
        <w:rPr>
          <w:rFonts w:ascii="Palatino Linotype" w:eastAsia="Calibri" w:hAnsi="Palatino Linotype" w:cs="Tahoma"/>
          <w:bCs/>
          <w:sz w:val="22"/>
          <w:szCs w:val="22"/>
          <w:lang w:val="es-ES" w:eastAsia="en-US"/>
        </w:rPr>
        <w:t>,</w:t>
      </w:r>
      <w:r w:rsidRPr="008825FB">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77777777" w:rsidR="00806E45" w:rsidRPr="008825FB" w:rsidRDefault="00806E45" w:rsidP="00D9652C">
      <w:pPr>
        <w:spacing w:line="360" w:lineRule="auto"/>
        <w:jc w:val="both"/>
        <w:rPr>
          <w:rFonts w:ascii="Palatino Linotype" w:eastAsia="Calibri" w:hAnsi="Palatino Linotype" w:cs="Tahoma"/>
          <w:bCs/>
          <w:sz w:val="22"/>
          <w:szCs w:val="22"/>
          <w:lang w:val="es-ES_tradnl" w:eastAsia="en-US"/>
        </w:rPr>
      </w:pPr>
    </w:p>
    <w:p w14:paraId="31167004" w14:textId="77777777" w:rsidR="00806E45" w:rsidRPr="008825FB" w:rsidRDefault="00806E45" w:rsidP="00D9652C">
      <w:pPr>
        <w:spacing w:line="360" w:lineRule="auto"/>
        <w:jc w:val="both"/>
        <w:rPr>
          <w:rFonts w:ascii="Palatino Linotype" w:eastAsia="Calibri" w:hAnsi="Palatino Linotype" w:cs="Tahoma"/>
          <w:bCs/>
          <w:sz w:val="22"/>
          <w:szCs w:val="22"/>
          <w:lang w:val="es-ES" w:eastAsia="en-US"/>
        </w:rPr>
      </w:pPr>
      <w:r w:rsidRPr="008825FB">
        <w:rPr>
          <w:rFonts w:ascii="Palatino Linotype" w:eastAsia="Calibri" w:hAnsi="Palatino Linotype" w:cs="Tahoma"/>
          <w:b/>
          <w:bCs/>
          <w:sz w:val="22"/>
          <w:szCs w:val="22"/>
          <w:lang w:val="es-ES" w:eastAsia="en-US"/>
        </w:rPr>
        <w:t>SE</w:t>
      </w:r>
      <w:r w:rsidR="00285B21" w:rsidRPr="008825FB">
        <w:rPr>
          <w:rFonts w:ascii="Palatino Linotype" w:eastAsia="Calibri" w:hAnsi="Palatino Linotype" w:cs="Tahoma"/>
          <w:b/>
          <w:bCs/>
          <w:sz w:val="22"/>
          <w:szCs w:val="22"/>
          <w:lang w:val="es-ES" w:eastAsia="en-US"/>
        </w:rPr>
        <w:t>GUNDO</w:t>
      </w:r>
      <w:r w:rsidRPr="008825FB">
        <w:rPr>
          <w:rFonts w:ascii="Palatino Linotype" w:eastAsia="Calibri" w:hAnsi="Palatino Linotype" w:cs="Tahoma"/>
          <w:bCs/>
          <w:sz w:val="22"/>
          <w:szCs w:val="22"/>
          <w:lang w:val="es-ES" w:eastAsia="en-US"/>
        </w:rPr>
        <w:t xml:space="preserve">. </w:t>
      </w:r>
      <w:r w:rsidRPr="008825FB">
        <w:rPr>
          <w:rFonts w:ascii="Palatino Linotype" w:eastAsia="Calibri" w:hAnsi="Palatino Linotype" w:cs="Tahoma"/>
          <w:b/>
          <w:bCs/>
          <w:sz w:val="22"/>
          <w:szCs w:val="22"/>
          <w:lang w:val="es-ES" w:eastAsia="en-US"/>
        </w:rPr>
        <w:t>Causales de improcedencia y sobreseimiento.</w:t>
      </w:r>
      <w:r w:rsidRPr="008825FB">
        <w:rPr>
          <w:rFonts w:ascii="Palatino Linotype" w:eastAsia="Calibri" w:hAnsi="Palatino Linotype" w:cs="Tahoma"/>
          <w:bCs/>
          <w:sz w:val="22"/>
          <w:szCs w:val="22"/>
          <w:lang w:val="es-ES" w:eastAsia="en-US"/>
        </w:rPr>
        <w:t xml:space="preserve"> </w:t>
      </w:r>
    </w:p>
    <w:p w14:paraId="44D41E0C" w14:textId="77777777" w:rsidR="00806E45" w:rsidRPr="008825FB" w:rsidRDefault="00806E45" w:rsidP="00D9652C">
      <w:pPr>
        <w:spacing w:line="360" w:lineRule="auto"/>
        <w:jc w:val="both"/>
        <w:rPr>
          <w:rFonts w:ascii="Palatino Linotype" w:eastAsia="Calibri" w:hAnsi="Palatino Linotype" w:cs="Tahoma"/>
          <w:bCs/>
          <w:sz w:val="22"/>
          <w:szCs w:val="22"/>
          <w:lang w:val="es-ES" w:eastAsia="en-US"/>
        </w:rPr>
      </w:pPr>
    </w:p>
    <w:p w14:paraId="6D81D54F" w14:textId="677CCEE8" w:rsidR="001F4C5C" w:rsidRPr="000C7338" w:rsidRDefault="001F4C5C" w:rsidP="001F4C5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7A7EE2">
        <w:rPr>
          <w:rFonts w:ascii="Palatino Linotype" w:eastAsia="Calibri" w:hAnsi="Palatino Linotype" w:cs="Tahoma"/>
          <w:color w:val="000000"/>
          <w:sz w:val="22"/>
          <w:szCs w:val="22"/>
          <w:lang w:val="es-ES" w:eastAsia="es-MX"/>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326AD6B" w14:textId="77777777" w:rsidR="00DA1AD1" w:rsidRPr="008825FB" w:rsidRDefault="00DA1AD1" w:rsidP="0038319E">
      <w:pPr>
        <w:spacing w:line="360" w:lineRule="auto"/>
        <w:jc w:val="both"/>
        <w:rPr>
          <w:rFonts w:ascii="Palatino Linotype" w:eastAsia="Calibri" w:hAnsi="Palatino Linotype" w:cs="Tahoma"/>
          <w:bCs/>
          <w:sz w:val="22"/>
          <w:szCs w:val="22"/>
          <w:lang w:val="es-ES" w:eastAsia="en-US"/>
        </w:rPr>
      </w:pPr>
    </w:p>
    <w:p w14:paraId="1DD795E0" w14:textId="77777777" w:rsidR="0038319E" w:rsidRPr="008825FB" w:rsidRDefault="0038319E" w:rsidP="0038319E">
      <w:pPr>
        <w:pStyle w:val="Prrafodelista"/>
        <w:numPr>
          <w:ilvl w:val="0"/>
          <w:numId w:val="23"/>
        </w:numPr>
        <w:spacing w:line="360" w:lineRule="auto"/>
        <w:jc w:val="both"/>
        <w:rPr>
          <w:rFonts w:ascii="Palatino Linotype" w:eastAsia="Calibri" w:hAnsi="Palatino Linotype" w:cs="Tahoma"/>
          <w:b/>
          <w:bCs/>
          <w:szCs w:val="22"/>
          <w:lang w:val="es-ES" w:eastAsia="en-US"/>
        </w:rPr>
      </w:pPr>
      <w:r w:rsidRPr="008825FB">
        <w:rPr>
          <w:rFonts w:ascii="Palatino Linotype" w:eastAsia="Calibri" w:hAnsi="Palatino Linotype" w:cs="Tahoma"/>
          <w:b/>
          <w:bCs/>
          <w:szCs w:val="22"/>
          <w:lang w:val="es-ES" w:eastAsia="en-US"/>
        </w:rPr>
        <w:t>Ca</w:t>
      </w:r>
      <w:r w:rsidR="004D0BE6" w:rsidRPr="008825FB">
        <w:rPr>
          <w:rFonts w:ascii="Palatino Linotype" w:eastAsia="Calibri" w:hAnsi="Palatino Linotype" w:cs="Tahoma"/>
          <w:b/>
          <w:bCs/>
          <w:szCs w:val="22"/>
          <w:lang w:val="es-ES" w:eastAsia="en-US"/>
        </w:rPr>
        <w:t>us</w:t>
      </w:r>
      <w:r w:rsidRPr="008825FB">
        <w:rPr>
          <w:rFonts w:ascii="Palatino Linotype" w:eastAsia="Calibri" w:hAnsi="Palatino Linotype" w:cs="Tahoma"/>
          <w:b/>
          <w:bCs/>
          <w:szCs w:val="22"/>
          <w:lang w:val="es-ES" w:eastAsia="en-US"/>
        </w:rPr>
        <w:t>ales de improcedencia.</w:t>
      </w:r>
    </w:p>
    <w:p w14:paraId="729D6819" w14:textId="77777777" w:rsidR="00E477A3" w:rsidRPr="008825FB" w:rsidRDefault="00E477A3" w:rsidP="00E477A3">
      <w:pPr>
        <w:spacing w:line="360" w:lineRule="auto"/>
        <w:jc w:val="both"/>
        <w:rPr>
          <w:rFonts w:ascii="Palatino Linotype" w:eastAsia="Calibri" w:hAnsi="Palatino Linotype" w:cs="Tahoma"/>
          <w:bCs/>
          <w:sz w:val="22"/>
          <w:szCs w:val="22"/>
          <w:lang w:val="es-ES" w:eastAsia="en-US"/>
        </w:rPr>
      </w:pPr>
    </w:p>
    <w:p w14:paraId="1BAF69FD" w14:textId="77777777" w:rsidR="00E477A3" w:rsidRPr="008825FB" w:rsidRDefault="00E477A3" w:rsidP="00E477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8825FB">
        <w:rPr>
          <w:rFonts w:ascii="Palatino Linotype" w:eastAsia="Calibri" w:hAnsi="Palatino Linotype" w:cs="Tahoma"/>
          <w:color w:val="000000"/>
          <w:sz w:val="22"/>
          <w:szCs w:val="22"/>
          <w:lang w:val="es-ES" w:eastAsia="es-MX"/>
        </w:rPr>
        <w:lastRenderedPageBreak/>
        <w:t>En el presente caso, no se actualiza ninguna de las causales de i</w:t>
      </w:r>
      <w:r w:rsidR="006A6A79" w:rsidRPr="008825FB">
        <w:rPr>
          <w:rFonts w:ascii="Palatino Linotype" w:eastAsia="Calibri" w:hAnsi="Palatino Linotype" w:cs="Tahoma"/>
          <w:color w:val="000000"/>
          <w:sz w:val="22"/>
          <w:szCs w:val="22"/>
          <w:lang w:val="es-ES" w:eastAsia="es-MX"/>
        </w:rPr>
        <w:t>mprocedencia establecidas por el artículo 191 de la Ley de Transparencia y Acceso a la Información Pública del Estado de México y Municipios</w:t>
      </w:r>
      <w:r w:rsidRPr="008825FB">
        <w:rPr>
          <w:rFonts w:ascii="Palatino Linotype" w:eastAsia="Calibri" w:hAnsi="Palatino Linotype" w:cs="Tahoma"/>
          <w:color w:val="000000"/>
          <w:sz w:val="22"/>
          <w:szCs w:val="22"/>
          <w:lang w:val="es-ES" w:eastAsia="es-MX"/>
        </w:rPr>
        <w:t xml:space="preserve">, toda vez que este Instituto no tiene conocimiento </w:t>
      </w:r>
      <w:r w:rsidRPr="008825FB">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además de que </w:t>
      </w:r>
      <w:r w:rsidRPr="008825FB">
        <w:rPr>
          <w:rFonts w:ascii="Palatino Linotype" w:eastAsia="Calibri" w:hAnsi="Palatino Linotype" w:cs="Tahoma"/>
          <w:color w:val="000000"/>
          <w:sz w:val="22"/>
          <w:szCs w:val="22"/>
          <w:lang w:val="es-ES" w:eastAsia="es-MX"/>
        </w:rPr>
        <w:t>el medio de impugnación fue presentando en tiempo.</w:t>
      </w:r>
    </w:p>
    <w:p w14:paraId="3381DFC2" w14:textId="77777777" w:rsidR="00E477A3" w:rsidRPr="008825FB" w:rsidRDefault="00E477A3" w:rsidP="00E477A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871EEF2" w14:textId="3A1A99CF" w:rsidR="0038319E" w:rsidRPr="008825FB" w:rsidRDefault="003C373A" w:rsidP="0076766A">
      <w:pPr>
        <w:spacing w:line="360" w:lineRule="auto"/>
        <w:jc w:val="both"/>
        <w:rPr>
          <w:rFonts w:ascii="Palatino Linotype" w:eastAsia="Calibri" w:hAnsi="Palatino Linotype" w:cs="Tahoma"/>
          <w:bCs/>
          <w:sz w:val="22"/>
          <w:szCs w:val="22"/>
          <w:lang w:val="es-ES" w:eastAsia="en-US"/>
        </w:rPr>
      </w:pPr>
      <w:r w:rsidRPr="008825FB">
        <w:rPr>
          <w:rFonts w:ascii="Palatino Linotype" w:hAnsi="Palatino Linotype" w:cs="Tahoma"/>
          <w:sz w:val="22"/>
          <w:szCs w:val="24"/>
        </w:rPr>
        <w:t xml:space="preserve">Aunado a lo anterior, del análisis al recurso de revisión interpuesto por el Particular, </w:t>
      </w:r>
      <w:r w:rsidR="00E477A3" w:rsidRPr="008825FB">
        <w:rPr>
          <w:rFonts w:ascii="Palatino Linotype" w:hAnsi="Palatino Linotype" w:cs="Tahoma"/>
          <w:sz w:val="22"/>
          <w:szCs w:val="24"/>
          <w:lang w:val="es-ES"/>
        </w:rPr>
        <w:t>se</w:t>
      </w:r>
      <w:r w:rsidRPr="008825FB">
        <w:rPr>
          <w:rFonts w:ascii="Palatino Linotype" w:hAnsi="Palatino Linotype" w:cs="Tahoma"/>
          <w:sz w:val="22"/>
          <w:szCs w:val="24"/>
          <w:lang w:val="es-ES"/>
        </w:rPr>
        <w:t xml:space="preserve"> advierte que este</w:t>
      </w:r>
      <w:r w:rsidR="00E477A3" w:rsidRPr="008825FB">
        <w:rPr>
          <w:rFonts w:ascii="Palatino Linotype" w:hAnsi="Palatino Linotype" w:cs="Tahoma"/>
          <w:sz w:val="22"/>
          <w:szCs w:val="24"/>
          <w:lang w:val="es-ES"/>
        </w:rPr>
        <w:t xml:space="preserve"> actualiza la</w:t>
      </w:r>
      <w:r w:rsidR="007368A7" w:rsidRPr="008825FB">
        <w:rPr>
          <w:rFonts w:ascii="Palatino Linotype" w:hAnsi="Palatino Linotype" w:cs="Tahoma"/>
          <w:sz w:val="22"/>
          <w:szCs w:val="24"/>
          <w:lang w:val="es-ES"/>
        </w:rPr>
        <w:t xml:space="preserve"> </w:t>
      </w:r>
      <w:r w:rsidR="00E477A3" w:rsidRPr="008825FB">
        <w:rPr>
          <w:rFonts w:ascii="Palatino Linotype" w:hAnsi="Palatino Linotype" w:cs="Tahoma"/>
          <w:sz w:val="22"/>
          <w:szCs w:val="24"/>
          <w:lang w:val="es-ES"/>
        </w:rPr>
        <w:t>causal</w:t>
      </w:r>
      <w:r w:rsidR="007368A7" w:rsidRPr="008825FB">
        <w:rPr>
          <w:rFonts w:ascii="Palatino Linotype" w:hAnsi="Palatino Linotype" w:cs="Tahoma"/>
          <w:sz w:val="22"/>
          <w:szCs w:val="24"/>
          <w:lang w:val="es-ES"/>
        </w:rPr>
        <w:t xml:space="preserve"> </w:t>
      </w:r>
      <w:r w:rsidR="00E477A3" w:rsidRPr="008825FB">
        <w:rPr>
          <w:rFonts w:ascii="Palatino Linotype" w:hAnsi="Palatino Linotype" w:cs="Tahoma"/>
          <w:sz w:val="22"/>
          <w:szCs w:val="24"/>
          <w:lang w:val="es-ES"/>
        </w:rPr>
        <w:t xml:space="preserve">de procedencia </w:t>
      </w:r>
      <w:r w:rsidR="00774D4B" w:rsidRPr="008825FB">
        <w:rPr>
          <w:rFonts w:ascii="Palatino Linotype" w:hAnsi="Palatino Linotype" w:cs="Tahoma"/>
          <w:sz w:val="22"/>
          <w:szCs w:val="24"/>
          <w:lang w:val="es-ES"/>
        </w:rPr>
        <w:t xml:space="preserve">prevista por </w:t>
      </w:r>
      <w:r w:rsidR="00E477A3" w:rsidRPr="008825FB">
        <w:rPr>
          <w:rFonts w:ascii="Palatino Linotype" w:hAnsi="Palatino Linotype" w:cs="Tahoma"/>
          <w:sz w:val="22"/>
          <w:szCs w:val="24"/>
          <w:lang w:val="es-ES"/>
        </w:rPr>
        <w:t xml:space="preserve">el artículo 179, </w:t>
      </w:r>
      <w:r w:rsidR="006A6A79" w:rsidRPr="008825FB">
        <w:rPr>
          <w:rFonts w:ascii="Palatino Linotype" w:eastAsia="Calibri" w:hAnsi="Palatino Linotype" w:cs="Tahoma"/>
          <w:bCs/>
          <w:sz w:val="22"/>
          <w:szCs w:val="22"/>
          <w:lang w:val="es-ES" w:eastAsia="en-US"/>
        </w:rPr>
        <w:t>fracci</w:t>
      </w:r>
      <w:r w:rsidR="003C4A97" w:rsidRPr="008825FB">
        <w:rPr>
          <w:rFonts w:ascii="Palatino Linotype" w:eastAsia="Calibri" w:hAnsi="Palatino Linotype" w:cs="Tahoma"/>
          <w:bCs/>
          <w:sz w:val="22"/>
          <w:szCs w:val="22"/>
          <w:lang w:val="es-ES" w:eastAsia="en-US"/>
        </w:rPr>
        <w:t xml:space="preserve">ón </w:t>
      </w:r>
      <w:r w:rsidR="0079464F" w:rsidRPr="008825FB">
        <w:rPr>
          <w:rFonts w:ascii="Palatino Linotype" w:eastAsia="Calibri" w:hAnsi="Palatino Linotype" w:cs="Tahoma"/>
          <w:bCs/>
          <w:sz w:val="22"/>
          <w:szCs w:val="22"/>
          <w:lang w:val="es-ES" w:eastAsia="en-US"/>
        </w:rPr>
        <w:t>I</w:t>
      </w:r>
      <w:r w:rsidR="007368A7" w:rsidRPr="008825FB">
        <w:rPr>
          <w:rFonts w:ascii="Palatino Linotype" w:eastAsia="Calibri" w:hAnsi="Palatino Linotype" w:cs="Tahoma"/>
          <w:bCs/>
          <w:sz w:val="22"/>
          <w:szCs w:val="22"/>
          <w:lang w:val="es-ES" w:eastAsia="en-US"/>
        </w:rPr>
        <w:t>,</w:t>
      </w:r>
      <w:r w:rsidR="00F70797" w:rsidRPr="008825FB">
        <w:rPr>
          <w:rFonts w:ascii="Palatino Linotype" w:eastAsia="Calibri" w:hAnsi="Palatino Linotype" w:cs="Tahoma"/>
          <w:bCs/>
          <w:sz w:val="22"/>
          <w:szCs w:val="22"/>
          <w:lang w:val="es-ES" w:eastAsia="en-US"/>
        </w:rPr>
        <w:t xml:space="preserve"> </w:t>
      </w:r>
      <w:r w:rsidR="003D4CB4" w:rsidRPr="008825FB">
        <w:rPr>
          <w:rFonts w:ascii="Palatino Linotype" w:eastAsia="Calibri" w:hAnsi="Palatino Linotype" w:cs="Tahoma"/>
          <w:bCs/>
          <w:sz w:val="22"/>
          <w:szCs w:val="22"/>
          <w:lang w:val="es-ES" w:eastAsia="en-US"/>
        </w:rPr>
        <w:t>de la Ley en cita.</w:t>
      </w:r>
    </w:p>
    <w:p w14:paraId="79847F37" w14:textId="77777777" w:rsidR="007368A7" w:rsidRPr="008825FB" w:rsidRDefault="007368A7" w:rsidP="0076766A">
      <w:pPr>
        <w:spacing w:line="360" w:lineRule="auto"/>
        <w:jc w:val="both"/>
        <w:rPr>
          <w:rFonts w:ascii="Palatino Linotype" w:eastAsia="Calibri" w:hAnsi="Palatino Linotype" w:cs="Tahoma"/>
          <w:bCs/>
          <w:sz w:val="22"/>
          <w:szCs w:val="22"/>
          <w:lang w:val="es-ES" w:eastAsia="en-US"/>
        </w:rPr>
      </w:pPr>
    </w:p>
    <w:p w14:paraId="20072F05" w14:textId="77777777" w:rsidR="0038319E" w:rsidRPr="008825FB" w:rsidRDefault="0038319E" w:rsidP="0038319E">
      <w:pPr>
        <w:pStyle w:val="Prrafodelista"/>
        <w:numPr>
          <w:ilvl w:val="0"/>
          <w:numId w:val="23"/>
        </w:numPr>
        <w:spacing w:line="276" w:lineRule="auto"/>
        <w:jc w:val="both"/>
        <w:rPr>
          <w:rFonts w:ascii="Palatino Linotype" w:eastAsia="Calibri" w:hAnsi="Palatino Linotype" w:cs="Tahoma"/>
          <w:bCs/>
          <w:szCs w:val="22"/>
          <w:lang w:val="es-ES" w:eastAsia="en-US"/>
        </w:rPr>
      </w:pPr>
      <w:r w:rsidRPr="008825FB">
        <w:rPr>
          <w:rFonts w:ascii="Palatino Linotype" w:eastAsia="Calibri" w:hAnsi="Palatino Linotype" w:cs="Tahoma"/>
          <w:b/>
          <w:bCs/>
          <w:szCs w:val="22"/>
          <w:lang w:val="es-ES" w:eastAsia="en-US"/>
        </w:rPr>
        <w:t>Causales de sobreseimiento</w:t>
      </w:r>
      <w:r w:rsidRPr="008825FB">
        <w:rPr>
          <w:rFonts w:ascii="Palatino Linotype" w:eastAsia="Calibri" w:hAnsi="Palatino Linotype" w:cs="Tahoma"/>
          <w:bCs/>
          <w:szCs w:val="22"/>
          <w:lang w:val="es-ES" w:eastAsia="en-US"/>
        </w:rPr>
        <w:t>.</w:t>
      </w:r>
    </w:p>
    <w:p w14:paraId="4EA39F2B" w14:textId="77777777" w:rsidR="00806E45" w:rsidRPr="008825FB" w:rsidRDefault="00806E45" w:rsidP="0038319E">
      <w:pPr>
        <w:spacing w:line="276" w:lineRule="auto"/>
        <w:jc w:val="both"/>
        <w:rPr>
          <w:rFonts w:ascii="Palatino Linotype" w:eastAsia="Calibri" w:hAnsi="Palatino Linotype" w:cs="Tahoma"/>
          <w:bCs/>
          <w:sz w:val="22"/>
          <w:szCs w:val="22"/>
          <w:lang w:val="es-ES" w:eastAsia="en-US"/>
        </w:rPr>
      </w:pPr>
    </w:p>
    <w:p w14:paraId="761E11FB" w14:textId="3D0A67EF" w:rsidR="006E3C12" w:rsidRPr="008825FB" w:rsidRDefault="00096F56" w:rsidP="006E3C12">
      <w:pPr>
        <w:spacing w:line="360" w:lineRule="auto"/>
        <w:jc w:val="both"/>
        <w:rPr>
          <w:rFonts w:ascii="Palatino Linotype" w:eastAsia="Calibri" w:hAnsi="Palatino Linotype" w:cs="Tahoma"/>
          <w:bCs/>
          <w:sz w:val="22"/>
          <w:szCs w:val="22"/>
          <w:lang w:val="es-ES" w:eastAsia="en-US"/>
        </w:rPr>
      </w:pPr>
      <w:r w:rsidRPr="008825FB">
        <w:rPr>
          <w:rFonts w:ascii="Palatino Linotype" w:eastAsia="Calibri" w:hAnsi="Palatino Linotype" w:cs="Tahoma"/>
          <w:bCs/>
          <w:sz w:val="22"/>
          <w:szCs w:val="22"/>
          <w:lang w:val="es-ES" w:eastAsia="en-US"/>
        </w:rPr>
        <w:t>Ahora, d</w:t>
      </w:r>
      <w:r w:rsidR="006E3C12" w:rsidRPr="008825FB">
        <w:rPr>
          <w:rFonts w:ascii="Palatino Linotype" w:eastAsia="Calibri" w:hAnsi="Palatino Linotype" w:cs="Tahoma"/>
          <w:bCs/>
          <w:sz w:val="22"/>
          <w:szCs w:val="22"/>
          <w:lang w:val="es-ES" w:eastAsia="en-US"/>
        </w:rPr>
        <w:t>e los autos que corren agregados al expediente en el que se actúa, no fue posibl</w:t>
      </w:r>
      <w:r w:rsidR="00D20B1D" w:rsidRPr="008825FB">
        <w:rPr>
          <w:rFonts w:ascii="Palatino Linotype" w:eastAsia="Calibri" w:hAnsi="Palatino Linotype" w:cs="Tahoma"/>
          <w:bCs/>
          <w:sz w:val="22"/>
          <w:szCs w:val="22"/>
          <w:lang w:val="es-ES" w:eastAsia="en-US"/>
        </w:rPr>
        <w:t xml:space="preserve">e advertir que se actualizarán </w:t>
      </w:r>
      <w:r w:rsidR="006E3C12" w:rsidRPr="008825FB">
        <w:rPr>
          <w:rFonts w:ascii="Palatino Linotype" w:eastAsia="Calibri" w:hAnsi="Palatino Linotype" w:cs="Tahoma"/>
          <w:bCs/>
          <w:sz w:val="22"/>
          <w:szCs w:val="22"/>
          <w:lang w:val="es-ES" w:eastAsia="en-US"/>
        </w:rPr>
        <w:t>las causales de sobreseimiento previstas por el artículo 192</w:t>
      </w:r>
      <w:r w:rsidR="00DF648F" w:rsidRPr="008825FB">
        <w:rPr>
          <w:rFonts w:ascii="Palatino Linotype" w:eastAsia="Calibri" w:hAnsi="Palatino Linotype" w:cs="Tahoma"/>
          <w:bCs/>
          <w:sz w:val="22"/>
          <w:szCs w:val="22"/>
          <w:lang w:val="es-ES" w:eastAsia="en-US"/>
        </w:rPr>
        <w:t xml:space="preserve"> </w:t>
      </w:r>
      <w:r w:rsidR="006E3C12" w:rsidRPr="008825FB">
        <w:rPr>
          <w:rFonts w:ascii="Palatino Linotype" w:eastAsia="Calibri" w:hAnsi="Palatino Linotype" w:cs="Tahoma"/>
          <w:bCs/>
          <w:sz w:val="22"/>
          <w:szCs w:val="22"/>
          <w:lang w:val="es-ES" w:eastAsia="en-US"/>
        </w:rPr>
        <w:t>de la Ley de Transparencia y Acceso a la Información Pública del Estado de México y Municipios; toda vez que no obra constancia de que el solicitante se hubiera desistido del recurso, que hubiera fallecido, que hubiera aparecido una causal de improcedencia durante e</w:t>
      </w:r>
      <w:r w:rsidR="00F70797" w:rsidRPr="008825FB">
        <w:rPr>
          <w:rFonts w:ascii="Palatino Linotype" w:eastAsia="Calibri" w:hAnsi="Palatino Linotype" w:cs="Tahoma"/>
          <w:bCs/>
          <w:sz w:val="22"/>
          <w:szCs w:val="22"/>
          <w:lang w:val="es-ES" w:eastAsia="en-US"/>
        </w:rPr>
        <w:t>l trámite del presente recurso,</w:t>
      </w:r>
      <w:r w:rsidR="006E3C12" w:rsidRPr="008825FB">
        <w:rPr>
          <w:rFonts w:ascii="Palatino Linotype" w:eastAsia="Calibri" w:hAnsi="Palatino Linotype" w:cs="Tahoma"/>
          <w:bCs/>
          <w:sz w:val="22"/>
          <w:szCs w:val="22"/>
          <w:lang w:val="es-ES" w:eastAsia="en-US"/>
        </w:rPr>
        <w:t xml:space="preserve"> </w:t>
      </w:r>
      <w:r w:rsidR="00DF648F" w:rsidRPr="008825FB">
        <w:rPr>
          <w:rFonts w:ascii="Palatino Linotype" w:eastAsia="Calibri" w:hAnsi="Palatino Linotype" w:cs="Tahoma"/>
          <w:bCs/>
          <w:sz w:val="22"/>
          <w:szCs w:val="22"/>
          <w:lang w:val="es-ES" w:eastAsia="en-US"/>
        </w:rPr>
        <w:t xml:space="preserve">que el Sujeto Obligado hubiera modificado su respuesta y con ello dejado sin materia el recurso de revisión, </w:t>
      </w:r>
      <w:r w:rsidR="006E3C12" w:rsidRPr="008825FB">
        <w:rPr>
          <w:rFonts w:ascii="Palatino Linotype" w:eastAsia="Calibri" w:hAnsi="Palatino Linotype" w:cs="Tahoma"/>
          <w:bCs/>
          <w:sz w:val="22"/>
          <w:szCs w:val="22"/>
          <w:lang w:val="es-ES" w:eastAsia="en-US"/>
        </w:rPr>
        <w:t xml:space="preserve">o </w:t>
      </w:r>
      <w:r w:rsidR="00DF648F" w:rsidRPr="008825FB">
        <w:rPr>
          <w:rFonts w:ascii="Palatino Linotype" w:eastAsia="Calibri" w:hAnsi="Palatino Linotype" w:cs="Tahoma"/>
          <w:bCs/>
          <w:sz w:val="22"/>
          <w:szCs w:val="22"/>
          <w:lang w:val="es-ES" w:eastAsia="en-US"/>
        </w:rPr>
        <w:t xml:space="preserve">bien </w:t>
      </w:r>
      <w:r w:rsidR="006E3C12" w:rsidRPr="008825FB">
        <w:rPr>
          <w:rFonts w:ascii="Palatino Linotype" w:eastAsia="Calibri" w:hAnsi="Palatino Linotype" w:cs="Tahoma"/>
          <w:bCs/>
          <w:sz w:val="22"/>
          <w:szCs w:val="22"/>
          <w:lang w:val="es-ES" w:eastAsia="en-US"/>
        </w:rPr>
        <w:t xml:space="preserve">que el recurso de revisión hubiera quedado sin materia por algún otro motivo. </w:t>
      </w:r>
    </w:p>
    <w:p w14:paraId="7AA4B075" w14:textId="77777777" w:rsidR="00F70797" w:rsidRPr="008825FB" w:rsidRDefault="00F70797" w:rsidP="006E3C12">
      <w:pPr>
        <w:spacing w:line="360" w:lineRule="auto"/>
        <w:jc w:val="both"/>
        <w:rPr>
          <w:rFonts w:ascii="Palatino Linotype" w:eastAsia="Calibri" w:hAnsi="Palatino Linotype" w:cs="Tahoma"/>
          <w:bCs/>
          <w:sz w:val="22"/>
          <w:szCs w:val="22"/>
          <w:lang w:val="es-ES" w:eastAsia="en-US"/>
        </w:rPr>
      </w:pPr>
    </w:p>
    <w:p w14:paraId="66406B23" w14:textId="77777777" w:rsidR="006E3C12" w:rsidRPr="008825FB" w:rsidRDefault="006E3C12" w:rsidP="006E3C12">
      <w:pPr>
        <w:spacing w:line="360" w:lineRule="auto"/>
        <w:jc w:val="both"/>
        <w:rPr>
          <w:rFonts w:ascii="Palatino Linotype" w:eastAsia="Calibri" w:hAnsi="Palatino Linotype" w:cs="Tahoma"/>
          <w:bCs/>
          <w:sz w:val="22"/>
          <w:szCs w:val="22"/>
          <w:lang w:val="es-ES" w:eastAsia="en-US"/>
        </w:rPr>
      </w:pPr>
      <w:r w:rsidRPr="008825FB">
        <w:rPr>
          <w:rFonts w:ascii="Palatino Linotype" w:eastAsia="Calibri" w:hAnsi="Palatino Linotype" w:cs="Tahoma"/>
          <w:bCs/>
          <w:sz w:val="22"/>
          <w:szCs w:val="22"/>
          <w:lang w:val="es-ES" w:eastAsia="en-US"/>
        </w:rPr>
        <w:t xml:space="preserve">Consecuentemente, al </w:t>
      </w:r>
      <w:r w:rsidRPr="008825FB">
        <w:rPr>
          <w:rFonts w:ascii="Palatino Linotype" w:eastAsia="Calibri" w:hAnsi="Palatino Linotype" w:cs="Tahoma"/>
          <w:b/>
          <w:bCs/>
          <w:sz w:val="22"/>
          <w:szCs w:val="22"/>
          <w:lang w:val="es-ES" w:eastAsia="en-US"/>
        </w:rPr>
        <w:t>no existir motivo de improcedencia o sobreseimiento en el presente asunto,</w:t>
      </w:r>
      <w:r w:rsidRPr="008825FB">
        <w:rPr>
          <w:rFonts w:ascii="Palatino Linotype" w:eastAsia="Calibri" w:hAnsi="Palatino Linotype" w:cs="Tahoma"/>
          <w:bCs/>
          <w:sz w:val="22"/>
          <w:szCs w:val="22"/>
          <w:lang w:val="es-ES" w:eastAsia="en-US"/>
        </w:rPr>
        <w:t xml:space="preserve"> lo conducente es entrar al análisis de fondo de la controversia. Para ello, en el </w:t>
      </w:r>
      <w:r w:rsidRPr="008825FB">
        <w:rPr>
          <w:rFonts w:ascii="Palatino Linotype" w:eastAsia="Calibri" w:hAnsi="Palatino Linotype" w:cs="Tahoma"/>
          <w:bCs/>
          <w:sz w:val="22"/>
          <w:szCs w:val="22"/>
          <w:lang w:val="es-ES" w:eastAsia="en-US"/>
        </w:rPr>
        <w:lastRenderedPageBreak/>
        <w:t>Considerando siguiente se realizará la relatoría de las actuaciones efectuadas por las partes durante el procedimiento de acceso a la información pública, con la finalidad de determinar claramente la cuestión a resolver.</w:t>
      </w:r>
    </w:p>
    <w:p w14:paraId="505B02F1" w14:textId="77777777" w:rsidR="00EF7AFC" w:rsidRPr="008825FB" w:rsidRDefault="00EF7AFC" w:rsidP="00EF7AFC">
      <w:pPr>
        <w:spacing w:line="360" w:lineRule="auto"/>
        <w:jc w:val="both"/>
        <w:rPr>
          <w:rFonts w:ascii="Palatino Linotype" w:eastAsia="Calibri" w:hAnsi="Palatino Linotype" w:cs="Tahoma"/>
          <w:bCs/>
          <w:sz w:val="22"/>
          <w:szCs w:val="22"/>
          <w:lang w:eastAsia="en-US"/>
        </w:rPr>
      </w:pPr>
    </w:p>
    <w:p w14:paraId="19D9EC4C" w14:textId="77777777" w:rsidR="001E3025" w:rsidRPr="00CD73B4" w:rsidRDefault="006E3C12" w:rsidP="001E3025">
      <w:pPr>
        <w:tabs>
          <w:tab w:val="left" w:pos="4962"/>
        </w:tabs>
        <w:spacing w:line="360" w:lineRule="auto"/>
        <w:jc w:val="both"/>
        <w:rPr>
          <w:rFonts w:ascii="Palatino Linotype" w:eastAsia="Calibri" w:hAnsi="Palatino Linotype" w:cs="Tahoma"/>
          <w:b/>
          <w:iCs/>
          <w:sz w:val="22"/>
          <w:szCs w:val="24"/>
          <w:lang w:val="es-ES" w:eastAsia="es-ES_tradnl"/>
        </w:rPr>
      </w:pPr>
      <w:r w:rsidRPr="008825FB">
        <w:rPr>
          <w:rFonts w:ascii="Palatino Linotype" w:eastAsia="Calibri" w:hAnsi="Palatino Linotype" w:cs="Tahoma"/>
          <w:b/>
          <w:bCs/>
          <w:sz w:val="22"/>
          <w:szCs w:val="22"/>
          <w:lang w:eastAsia="en-US"/>
        </w:rPr>
        <w:t>TERCERO.</w:t>
      </w:r>
      <w:r w:rsidRPr="008825FB">
        <w:rPr>
          <w:rFonts w:ascii="Palatino Linotype" w:eastAsia="Calibri" w:hAnsi="Palatino Linotype" w:cs="Tahoma"/>
          <w:bCs/>
          <w:sz w:val="22"/>
          <w:szCs w:val="22"/>
          <w:lang w:eastAsia="en-US"/>
        </w:rPr>
        <w:t xml:space="preserve"> </w:t>
      </w:r>
      <w:r w:rsidR="001E3025" w:rsidRPr="00CD73B4">
        <w:rPr>
          <w:rFonts w:ascii="Palatino Linotype" w:eastAsia="Calibri" w:hAnsi="Palatino Linotype" w:cs="Tahoma"/>
          <w:b/>
          <w:iCs/>
          <w:sz w:val="22"/>
          <w:szCs w:val="24"/>
          <w:lang w:val="es-ES" w:eastAsia="es-ES_tradnl"/>
        </w:rPr>
        <w:t xml:space="preserve">Determinación de la Controversia. </w:t>
      </w:r>
    </w:p>
    <w:p w14:paraId="08C5A0C0" w14:textId="77777777" w:rsidR="0085547C" w:rsidRPr="008825FB" w:rsidRDefault="0085547C" w:rsidP="00D20B1D">
      <w:pPr>
        <w:spacing w:line="360" w:lineRule="auto"/>
        <w:jc w:val="both"/>
        <w:rPr>
          <w:rFonts w:ascii="Palatino Linotype" w:eastAsia="Calibri" w:hAnsi="Palatino Linotype" w:cs="Tahoma"/>
          <w:bCs/>
          <w:sz w:val="22"/>
          <w:szCs w:val="22"/>
          <w:lang w:eastAsia="en-US"/>
        </w:rPr>
      </w:pPr>
    </w:p>
    <w:p w14:paraId="2205FD10" w14:textId="7AD56B06" w:rsidR="0079464F" w:rsidRPr="008825FB" w:rsidRDefault="0079464F" w:rsidP="00D20B1D">
      <w:pPr>
        <w:spacing w:line="360" w:lineRule="auto"/>
        <w:jc w:val="both"/>
        <w:rPr>
          <w:rFonts w:ascii="Palatino Linotype" w:eastAsia="Calibri" w:hAnsi="Palatino Linotype" w:cs="Tahoma"/>
          <w:bCs/>
          <w:sz w:val="22"/>
          <w:szCs w:val="22"/>
          <w:lang w:eastAsia="en-US"/>
        </w:rPr>
      </w:pPr>
      <w:r w:rsidRPr="008825FB">
        <w:rPr>
          <w:rFonts w:ascii="Palatino Linotype" w:eastAsia="Calibri" w:hAnsi="Palatino Linotype" w:cs="Tahoma"/>
          <w:bCs/>
          <w:sz w:val="22"/>
          <w:szCs w:val="22"/>
          <w:lang w:eastAsia="en-US"/>
        </w:rPr>
        <w:t xml:space="preserve">El </w:t>
      </w:r>
      <w:r w:rsidR="001E3025">
        <w:rPr>
          <w:rFonts w:ascii="Palatino Linotype" w:eastAsia="Calibri" w:hAnsi="Palatino Linotype" w:cs="Tahoma"/>
          <w:bCs/>
          <w:sz w:val="22"/>
          <w:szCs w:val="22"/>
          <w:lang w:eastAsia="en-US"/>
        </w:rPr>
        <w:t>P</w:t>
      </w:r>
      <w:r w:rsidRPr="008825FB">
        <w:rPr>
          <w:rFonts w:ascii="Palatino Linotype" w:eastAsia="Calibri" w:hAnsi="Palatino Linotype" w:cs="Tahoma"/>
          <w:bCs/>
          <w:sz w:val="22"/>
          <w:szCs w:val="22"/>
          <w:lang w:eastAsia="en-US"/>
        </w:rPr>
        <w:t>articular presentó una solicitud de acceso a la información pública ante la Unidad de Transparencia de la Universidad Politécnica del Valle de Toluca, por medio de la cual requirió, en la modalidad de entrega por Internet vía Sistema de Acceso a la Información Mexiquense (SAIMEX), el histórico</w:t>
      </w:r>
      <w:r w:rsidR="004C43A6">
        <w:rPr>
          <w:rFonts w:ascii="Palatino Linotype" w:eastAsia="Calibri" w:hAnsi="Palatino Linotype" w:cs="Tahoma"/>
          <w:bCs/>
          <w:sz w:val="22"/>
          <w:szCs w:val="22"/>
          <w:lang w:eastAsia="en-US"/>
        </w:rPr>
        <w:t xml:space="preserve"> de los servidores públicos </w:t>
      </w:r>
      <w:r w:rsidR="004C43A6" w:rsidRPr="000C7338">
        <w:rPr>
          <w:rFonts w:ascii="Palatino Linotype" w:eastAsia="Calibri" w:hAnsi="Palatino Linotype" w:cs="Tahoma"/>
          <w:b/>
          <w:bCs/>
          <w:sz w:val="22"/>
          <w:szCs w:val="22"/>
          <w:lang w:eastAsia="en-US"/>
        </w:rPr>
        <w:t>que fueron afiliados al ISSEMYM</w:t>
      </w:r>
      <w:r w:rsidR="004C43A6">
        <w:rPr>
          <w:rFonts w:ascii="Palatino Linotype" w:eastAsia="Calibri" w:hAnsi="Palatino Linotype" w:cs="Tahoma"/>
          <w:bCs/>
          <w:sz w:val="22"/>
          <w:szCs w:val="22"/>
          <w:lang w:eastAsia="en-US"/>
        </w:rPr>
        <w:t xml:space="preserve">, </w:t>
      </w:r>
      <w:r w:rsidR="004C43A6" w:rsidRPr="000C7338">
        <w:rPr>
          <w:rFonts w:ascii="Palatino Linotype" w:eastAsia="Calibri" w:hAnsi="Palatino Linotype" w:cs="Tahoma"/>
          <w:b/>
          <w:bCs/>
          <w:sz w:val="22"/>
          <w:szCs w:val="22"/>
          <w:lang w:eastAsia="en-US"/>
        </w:rPr>
        <w:t xml:space="preserve">así como saber cuál de ellos ya no tiene la afiliación vigente. </w:t>
      </w:r>
    </w:p>
    <w:p w14:paraId="6CF6E86C" w14:textId="77777777" w:rsidR="002C4002" w:rsidRPr="008825FB" w:rsidRDefault="002C4002" w:rsidP="00D20B1D">
      <w:pPr>
        <w:spacing w:line="360" w:lineRule="auto"/>
        <w:jc w:val="both"/>
        <w:rPr>
          <w:rFonts w:ascii="Palatino Linotype" w:eastAsia="Calibri" w:hAnsi="Palatino Linotype" w:cs="Tahoma"/>
          <w:bCs/>
          <w:sz w:val="22"/>
          <w:szCs w:val="22"/>
          <w:lang w:eastAsia="en-US"/>
        </w:rPr>
      </w:pPr>
    </w:p>
    <w:p w14:paraId="373DA7CD" w14:textId="0E66F982" w:rsidR="002C4002" w:rsidRPr="008825FB" w:rsidRDefault="002C4002" w:rsidP="00D20B1D">
      <w:pPr>
        <w:spacing w:line="360" w:lineRule="auto"/>
        <w:jc w:val="both"/>
        <w:rPr>
          <w:rFonts w:ascii="Palatino Linotype" w:hAnsi="Palatino Linotype" w:cs="Tahoma"/>
          <w:sz w:val="22"/>
          <w:szCs w:val="22"/>
        </w:rPr>
      </w:pPr>
      <w:r w:rsidRPr="008825FB">
        <w:rPr>
          <w:rFonts w:ascii="Palatino Linotype" w:hAnsi="Palatino Linotype" w:cs="Tahoma"/>
          <w:sz w:val="22"/>
          <w:szCs w:val="22"/>
        </w:rPr>
        <w:t>Aclarado lo anterior, la Universidad Politécnica del Valle de Toluca, por conducto del Departamento de Recursos Humanos y Materiales</w:t>
      </w:r>
      <w:r w:rsidR="00704724" w:rsidRPr="008825FB">
        <w:rPr>
          <w:rFonts w:ascii="Palatino Linotype" w:hAnsi="Palatino Linotype" w:cs="Tahoma"/>
          <w:sz w:val="22"/>
          <w:szCs w:val="22"/>
        </w:rPr>
        <w:t xml:space="preserve">, informó al Particular </w:t>
      </w:r>
      <w:r w:rsidR="004C43A6">
        <w:rPr>
          <w:rFonts w:ascii="Palatino Linotype" w:hAnsi="Palatino Linotype" w:cs="Tahoma"/>
          <w:sz w:val="22"/>
          <w:szCs w:val="22"/>
        </w:rPr>
        <w:t xml:space="preserve">que no encontró ninguna fuente obligacional que se relacione con la solicitud, de igual forma, que no se encontró ningún documento que satisfaga la solicitud y que dicho Sujeto Obligado no es competente para generar, administrar, o poseer información referente a la filiación de los servidores públicos al </w:t>
      </w:r>
      <w:r w:rsidR="00D13ECD">
        <w:rPr>
          <w:rFonts w:ascii="Palatino Linotype" w:hAnsi="Palatino Linotype" w:cs="Tahoma"/>
          <w:sz w:val="22"/>
          <w:szCs w:val="22"/>
        </w:rPr>
        <w:t>Sujeto Obligado</w:t>
      </w:r>
      <w:r w:rsidR="004C43A6">
        <w:rPr>
          <w:rFonts w:ascii="Palatino Linotype" w:hAnsi="Palatino Linotype" w:cs="Tahoma"/>
          <w:sz w:val="22"/>
          <w:szCs w:val="22"/>
        </w:rPr>
        <w:t xml:space="preserve">, </w:t>
      </w:r>
      <w:r w:rsidR="00D13ECD">
        <w:rPr>
          <w:rFonts w:ascii="Palatino Linotype" w:hAnsi="Palatino Linotype" w:cs="Tahoma"/>
          <w:sz w:val="22"/>
          <w:szCs w:val="22"/>
        </w:rPr>
        <w:t xml:space="preserve">por lo que se orientó </w:t>
      </w:r>
      <w:r w:rsidR="004C43A6">
        <w:rPr>
          <w:rFonts w:ascii="Palatino Linotype" w:hAnsi="Palatino Linotype" w:cs="Tahoma"/>
          <w:sz w:val="22"/>
          <w:szCs w:val="22"/>
        </w:rPr>
        <w:t>al particular a solicitar la información a</w:t>
      </w:r>
      <w:r w:rsidR="00D13ECD">
        <w:rPr>
          <w:rFonts w:ascii="Palatino Linotype" w:hAnsi="Palatino Linotype" w:cs="Tahoma"/>
          <w:sz w:val="22"/>
          <w:szCs w:val="22"/>
        </w:rPr>
        <w:t>nte</w:t>
      </w:r>
      <w:r w:rsidR="004C43A6">
        <w:rPr>
          <w:rFonts w:ascii="Palatino Linotype" w:hAnsi="Palatino Linotype" w:cs="Tahoma"/>
          <w:sz w:val="22"/>
          <w:szCs w:val="22"/>
        </w:rPr>
        <w:t xml:space="preserve"> la </w:t>
      </w:r>
      <w:r w:rsidR="00D13ECD">
        <w:rPr>
          <w:rFonts w:ascii="Palatino Linotype" w:hAnsi="Palatino Linotype" w:cs="Tahoma"/>
          <w:sz w:val="22"/>
          <w:szCs w:val="22"/>
        </w:rPr>
        <w:t xml:space="preserve">Unidad </w:t>
      </w:r>
      <w:r w:rsidR="004C43A6">
        <w:rPr>
          <w:rFonts w:ascii="Palatino Linotype" w:hAnsi="Palatino Linotype" w:cs="Tahoma"/>
          <w:sz w:val="22"/>
          <w:szCs w:val="22"/>
        </w:rPr>
        <w:t>de Transparencia del Instituto de Seguridad Social del Estado de México y municipios (ISSEMYM).</w:t>
      </w:r>
    </w:p>
    <w:p w14:paraId="078573B3" w14:textId="77777777" w:rsidR="00704724" w:rsidRPr="008825FB" w:rsidRDefault="00704724" w:rsidP="00D20B1D">
      <w:pPr>
        <w:spacing w:line="360" w:lineRule="auto"/>
        <w:jc w:val="both"/>
        <w:rPr>
          <w:rFonts w:ascii="Palatino Linotype" w:hAnsi="Palatino Linotype" w:cs="Tahoma"/>
          <w:sz w:val="22"/>
          <w:szCs w:val="22"/>
        </w:rPr>
      </w:pPr>
    </w:p>
    <w:p w14:paraId="133326D6" w14:textId="665143D0" w:rsidR="00704724" w:rsidRPr="008825FB" w:rsidRDefault="00704724" w:rsidP="00D20B1D">
      <w:pPr>
        <w:spacing w:line="360" w:lineRule="auto"/>
        <w:jc w:val="both"/>
        <w:rPr>
          <w:rFonts w:ascii="Palatino Linotype" w:hAnsi="Palatino Linotype" w:cs="Tahoma"/>
          <w:sz w:val="22"/>
          <w:szCs w:val="22"/>
        </w:rPr>
      </w:pPr>
      <w:r w:rsidRPr="008825FB">
        <w:rPr>
          <w:rFonts w:ascii="Palatino Linotype" w:hAnsi="Palatino Linotype" w:cs="Tahoma"/>
          <w:sz w:val="22"/>
          <w:szCs w:val="22"/>
        </w:rPr>
        <w:t xml:space="preserve">Inconforme con la respuesta, el particular presentó </w:t>
      </w:r>
      <w:r w:rsidR="00051488">
        <w:rPr>
          <w:rFonts w:ascii="Palatino Linotype" w:hAnsi="Palatino Linotype" w:cs="Tahoma"/>
          <w:sz w:val="22"/>
          <w:szCs w:val="22"/>
        </w:rPr>
        <w:t>R</w:t>
      </w:r>
      <w:r w:rsidRPr="008825FB">
        <w:rPr>
          <w:rFonts w:ascii="Palatino Linotype" w:hAnsi="Palatino Linotype" w:cs="Tahoma"/>
          <w:sz w:val="22"/>
          <w:szCs w:val="22"/>
        </w:rPr>
        <w:t xml:space="preserve">ecurso de </w:t>
      </w:r>
      <w:r w:rsidR="00051488">
        <w:rPr>
          <w:rFonts w:ascii="Palatino Linotype" w:hAnsi="Palatino Linotype" w:cs="Tahoma"/>
          <w:sz w:val="22"/>
          <w:szCs w:val="22"/>
        </w:rPr>
        <w:t>R</w:t>
      </w:r>
      <w:r w:rsidR="00051488" w:rsidRPr="008825FB">
        <w:rPr>
          <w:rFonts w:ascii="Palatino Linotype" w:hAnsi="Palatino Linotype" w:cs="Tahoma"/>
          <w:sz w:val="22"/>
          <w:szCs w:val="22"/>
        </w:rPr>
        <w:t xml:space="preserve">evisión </w:t>
      </w:r>
      <w:r w:rsidRPr="008825FB">
        <w:rPr>
          <w:rFonts w:ascii="Palatino Linotype" w:hAnsi="Palatino Linotype" w:cs="Tahoma"/>
          <w:sz w:val="22"/>
          <w:szCs w:val="22"/>
        </w:rPr>
        <w:t>ante este Instituto, por virtud del cual manifestó como queja la negativa del Sujeto Obligado</w:t>
      </w:r>
      <w:r w:rsidR="00EF14C6" w:rsidRPr="008825FB">
        <w:rPr>
          <w:rFonts w:ascii="Palatino Linotype" w:hAnsi="Palatino Linotype" w:cs="Tahoma"/>
          <w:sz w:val="22"/>
          <w:szCs w:val="22"/>
        </w:rPr>
        <w:t xml:space="preserve"> a proporcionar</w:t>
      </w:r>
      <w:r w:rsidRPr="008825FB">
        <w:rPr>
          <w:rFonts w:ascii="Palatino Linotype" w:hAnsi="Palatino Linotype" w:cs="Tahoma"/>
          <w:sz w:val="22"/>
          <w:szCs w:val="22"/>
        </w:rPr>
        <w:t xml:space="preserve"> la información sol</w:t>
      </w:r>
      <w:r w:rsidR="00977853">
        <w:rPr>
          <w:rFonts w:ascii="Palatino Linotype" w:hAnsi="Palatino Linotype" w:cs="Tahoma"/>
          <w:sz w:val="22"/>
          <w:szCs w:val="22"/>
        </w:rPr>
        <w:t xml:space="preserve">icitada, </w:t>
      </w:r>
      <w:r w:rsidR="00051488">
        <w:rPr>
          <w:rFonts w:ascii="Palatino Linotype" w:hAnsi="Palatino Linotype" w:cs="Tahoma"/>
          <w:sz w:val="22"/>
          <w:szCs w:val="22"/>
        </w:rPr>
        <w:t>en virtud de que</w:t>
      </w:r>
      <w:r w:rsidR="00977853">
        <w:rPr>
          <w:rFonts w:ascii="Palatino Linotype" w:hAnsi="Palatino Linotype" w:cs="Tahoma"/>
          <w:sz w:val="22"/>
          <w:szCs w:val="22"/>
        </w:rPr>
        <w:t xml:space="preserve"> corresponde a un proceso que realiza </w:t>
      </w:r>
      <w:r w:rsidR="000E45A7">
        <w:rPr>
          <w:rFonts w:ascii="Palatino Linotype" w:hAnsi="Palatino Linotype" w:cs="Tahoma"/>
          <w:sz w:val="22"/>
          <w:szCs w:val="22"/>
        </w:rPr>
        <w:t xml:space="preserve">el área de </w:t>
      </w:r>
      <w:r w:rsidR="00977853">
        <w:rPr>
          <w:rFonts w:ascii="Palatino Linotype" w:hAnsi="Palatino Linotype" w:cs="Tahoma"/>
          <w:sz w:val="22"/>
          <w:szCs w:val="22"/>
        </w:rPr>
        <w:t xml:space="preserve">Recursos Humanos de la Universidad para la generación del número de ISSEMYM. </w:t>
      </w:r>
    </w:p>
    <w:p w14:paraId="046FBF9F" w14:textId="77777777" w:rsidR="00704724" w:rsidRPr="008825FB" w:rsidRDefault="00704724" w:rsidP="00D20B1D">
      <w:pPr>
        <w:spacing w:line="360" w:lineRule="auto"/>
        <w:jc w:val="both"/>
        <w:rPr>
          <w:rFonts w:ascii="Palatino Linotype" w:hAnsi="Palatino Linotype" w:cs="Tahoma"/>
          <w:sz w:val="22"/>
          <w:szCs w:val="22"/>
        </w:rPr>
      </w:pPr>
    </w:p>
    <w:p w14:paraId="5FB1FD01" w14:textId="58585C55" w:rsidR="00704724" w:rsidRPr="008825FB" w:rsidRDefault="003C4A97" w:rsidP="00D20B1D">
      <w:pPr>
        <w:spacing w:line="360" w:lineRule="auto"/>
        <w:jc w:val="both"/>
        <w:rPr>
          <w:rFonts w:ascii="Palatino Linotype" w:hAnsi="Palatino Linotype" w:cs="Tahoma"/>
          <w:sz w:val="22"/>
          <w:szCs w:val="22"/>
        </w:rPr>
      </w:pPr>
      <w:r w:rsidRPr="008825FB">
        <w:rPr>
          <w:rFonts w:ascii="Palatino Linotype" w:hAnsi="Palatino Linotype" w:cs="Tahoma"/>
          <w:sz w:val="22"/>
          <w:szCs w:val="22"/>
        </w:rPr>
        <w:t xml:space="preserve">Así las cosas, una vez admitido y notificado el </w:t>
      </w:r>
      <w:r w:rsidR="00051488">
        <w:rPr>
          <w:rFonts w:ascii="Palatino Linotype" w:hAnsi="Palatino Linotype" w:cs="Tahoma"/>
          <w:sz w:val="22"/>
          <w:szCs w:val="22"/>
        </w:rPr>
        <w:t>R</w:t>
      </w:r>
      <w:r w:rsidRPr="008825FB">
        <w:rPr>
          <w:rFonts w:ascii="Palatino Linotype" w:hAnsi="Palatino Linotype" w:cs="Tahoma"/>
          <w:sz w:val="22"/>
          <w:szCs w:val="22"/>
        </w:rPr>
        <w:t xml:space="preserve">ecurso de </w:t>
      </w:r>
      <w:r w:rsidR="00051488">
        <w:rPr>
          <w:rFonts w:ascii="Palatino Linotype" w:hAnsi="Palatino Linotype" w:cs="Tahoma"/>
          <w:sz w:val="22"/>
          <w:szCs w:val="22"/>
        </w:rPr>
        <w:t>R</w:t>
      </w:r>
      <w:r w:rsidR="00051488" w:rsidRPr="008825FB">
        <w:rPr>
          <w:rFonts w:ascii="Palatino Linotype" w:hAnsi="Palatino Linotype" w:cs="Tahoma"/>
          <w:sz w:val="22"/>
          <w:szCs w:val="22"/>
        </w:rPr>
        <w:t xml:space="preserve">evisión </w:t>
      </w:r>
      <w:r w:rsidRPr="008825FB">
        <w:rPr>
          <w:rFonts w:ascii="Palatino Linotype" w:hAnsi="Palatino Linotype" w:cs="Tahoma"/>
          <w:sz w:val="22"/>
          <w:szCs w:val="22"/>
        </w:rPr>
        <w:t>a las partes, la Universidad Politécnica del Valle de Toluca, mediante su escrito de alegatos, reiteró su respuesta inicial.</w:t>
      </w:r>
    </w:p>
    <w:p w14:paraId="47203B88" w14:textId="77777777" w:rsidR="003C4A97" w:rsidRPr="008825FB" w:rsidRDefault="003C4A97" w:rsidP="00D20B1D">
      <w:pPr>
        <w:spacing w:line="360" w:lineRule="auto"/>
        <w:jc w:val="both"/>
        <w:rPr>
          <w:rFonts w:ascii="Palatino Linotype" w:hAnsi="Palatino Linotype" w:cs="Tahoma"/>
          <w:sz w:val="22"/>
          <w:szCs w:val="22"/>
        </w:rPr>
      </w:pPr>
    </w:p>
    <w:p w14:paraId="7B9011E6" w14:textId="411D59E6" w:rsidR="003C4A97" w:rsidRPr="008825FB" w:rsidRDefault="00051488" w:rsidP="003C4A97">
      <w:pPr>
        <w:spacing w:line="360" w:lineRule="auto"/>
        <w:jc w:val="both"/>
        <w:rPr>
          <w:rFonts w:ascii="Palatino Linotype" w:hAnsi="Palatino Linotype" w:cs="Tahoma"/>
          <w:sz w:val="22"/>
          <w:szCs w:val="22"/>
        </w:rPr>
      </w:pPr>
      <w:r>
        <w:rPr>
          <w:rFonts w:ascii="Palatino Linotype" w:hAnsi="Palatino Linotype" w:cs="Tahoma"/>
          <w:sz w:val="22"/>
          <w:szCs w:val="22"/>
        </w:rPr>
        <w:t>C</w:t>
      </w:r>
      <w:r w:rsidR="003C4A97" w:rsidRPr="008825FB">
        <w:rPr>
          <w:rFonts w:ascii="Palatino Linotype" w:hAnsi="Palatino Linotype" w:cs="Tahoma"/>
          <w:sz w:val="22"/>
          <w:szCs w:val="22"/>
        </w:rPr>
        <w:t xml:space="preserve">abe señalar que lo anterior </w:t>
      </w:r>
      <w:r w:rsidR="00EF14C6" w:rsidRPr="008825FB">
        <w:rPr>
          <w:rFonts w:ascii="Palatino Linotype" w:hAnsi="Palatino Linotype" w:cs="Tahoma"/>
          <w:sz w:val="22"/>
          <w:szCs w:val="22"/>
        </w:rPr>
        <w:t>encuentra sustento en</w:t>
      </w:r>
      <w:r w:rsidR="003C4A97" w:rsidRPr="008825FB">
        <w:rPr>
          <w:rFonts w:ascii="Palatino Linotype" w:hAnsi="Palatino Linotype" w:cs="Tahoma"/>
          <w:sz w:val="22"/>
          <w:szCs w:val="22"/>
        </w:rPr>
        <w:t xml:space="preserve"> las documentales que obran en el expediente electrónico del recurso de revisión que n</w:t>
      </w:r>
      <w:r w:rsidR="00EF14C6" w:rsidRPr="008825FB">
        <w:rPr>
          <w:rFonts w:ascii="Palatino Linotype" w:hAnsi="Palatino Linotype" w:cs="Tahoma"/>
          <w:sz w:val="22"/>
          <w:szCs w:val="22"/>
        </w:rPr>
        <w:t xml:space="preserve">os ocupa, consistentes en: la </w:t>
      </w:r>
      <w:r w:rsidR="003C4A97" w:rsidRPr="008825FB">
        <w:rPr>
          <w:rFonts w:ascii="Palatino Linotype" w:hAnsi="Palatino Linotype" w:cs="Tahoma"/>
          <w:sz w:val="22"/>
          <w:szCs w:val="22"/>
        </w:rPr>
        <w:t>solicitud de acceso a la información, la respuesta emitida por el Sujeto Obligado, el escrito recursal y las manifestaciones de alegatos; instrumentales que se toman en cuenta a efecto de resolver el presente medio de impugnación, conforme a lo dispuesto por el artículo 185, fracción IV, de la Ley de Transparencia y Acceso a la Información Pública del Estado de México y Municipios.</w:t>
      </w:r>
    </w:p>
    <w:p w14:paraId="610BA73A" w14:textId="77777777" w:rsidR="003C4A97" w:rsidRPr="008825FB" w:rsidRDefault="003C4A97" w:rsidP="003C4A97">
      <w:pPr>
        <w:spacing w:line="360" w:lineRule="auto"/>
        <w:jc w:val="both"/>
        <w:rPr>
          <w:rFonts w:ascii="Palatino Linotype" w:hAnsi="Palatino Linotype" w:cs="Tahoma"/>
          <w:sz w:val="22"/>
          <w:szCs w:val="22"/>
        </w:rPr>
      </w:pPr>
    </w:p>
    <w:p w14:paraId="0C3596AB" w14:textId="1E0EAC17" w:rsidR="003C4A97" w:rsidRPr="008825FB" w:rsidRDefault="003C4A97" w:rsidP="003C4A97">
      <w:pPr>
        <w:spacing w:line="360" w:lineRule="auto"/>
        <w:jc w:val="both"/>
        <w:rPr>
          <w:rFonts w:ascii="Palatino Linotype" w:hAnsi="Palatino Linotype" w:cs="Tahoma"/>
          <w:sz w:val="22"/>
          <w:szCs w:val="22"/>
        </w:rPr>
      </w:pPr>
      <w:r w:rsidRPr="008825FB">
        <w:rPr>
          <w:rFonts w:ascii="Palatino Linotype" w:hAnsi="Palatino Linotype" w:cs="Tahoma"/>
          <w:sz w:val="22"/>
          <w:szCs w:val="22"/>
        </w:rPr>
        <w:t xml:space="preserve">Expuestas las posturas de las partes, este Órgano Colegiado procede al análisis del agravio hecho valer por el ahora </w:t>
      </w:r>
      <w:r w:rsidR="00051488">
        <w:rPr>
          <w:rFonts w:ascii="Palatino Linotype" w:hAnsi="Palatino Linotype" w:cs="Tahoma"/>
          <w:sz w:val="22"/>
          <w:szCs w:val="22"/>
        </w:rPr>
        <w:t>R</w:t>
      </w:r>
      <w:r w:rsidRPr="008825FB">
        <w:rPr>
          <w:rFonts w:ascii="Palatino Linotype" w:hAnsi="Palatino Linotype" w:cs="Tahoma"/>
          <w:sz w:val="22"/>
          <w:szCs w:val="22"/>
        </w:rPr>
        <w:t>ecurrente, a luz de la respuesta otorgada por la Universidad Politécnica del Valle de Toluca, de conformidad con la Ley de Transparencia y Acceso a la Información Pública del Estado de México y Municipios y demás normativa aplicable a la materia que se resuelve.</w:t>
      </w:r>
    </w:p>
    <w:p w14:paraId="744A00DC" w14:textId="77777777" w:rsidR="0079464F" w:rsidRPr="008825FB" w:rsidRDefault="0079464F" w:rsidP="00D20B1D">
      <w:pPr>
        <w:spacing w:line="360" w:lineRule="auto"/>
        <w:jc w:val="both"/>
        <w:rPr>
          <w:rFonts w:ascii="Palatino Linotype" w:hAnsi="Palatino Linotype" w:cs="Tahoma"/>
          <w:sz w:val="22"/>
          <w:szCs w:val="22"/>
        </w:rPr>
      </w:pPr>
    </w:p>
    <w:p w14:paraId="2A4A844A" w14:textId="07C1D9C9" w:rsidR="003C4A97" w:rsidRPr="008825FB" w:rsidRDefault="003C4A97" w:rsidP="00D20B1D">
      <w:pPr>
        <w:spacing w:line="360" w:lineRule="auto"/>
        <w:jc w:val="both"/>
        <w:rPr>
          <w:rFonts w:ascii="Palatino Linotype" w:hAnsi="Palatino Linotype" w:cs="Tahoma"/>
          <w:b/>
          <w:sz w:val="22"/>
          <w:szCs w:val="22"/>
        </w:rPr>
      </w:pPr>
      <w:r w:rsidRPr="008825FB">
        <w:rPr>
          <w:rFonts w:ascii="Palatino Linotype" w:hAnsi="Palatino Linotype" w:cs="Tahoma"/>
          <w:b/>
          <w:sz w:val="22"/>
          <w:szCs w:val="22"/>
        </w:rPr>
        <w:t>CUARTO. Estudio de fondo.</w:t>
      </w:r>
    </w:p>
    <w:p w14:paraId="46B1296B" w14:textId="77777777" w:rsidR="004C5E06" w:rsidRDefault="004C5E06" w:rsidP="00D4018E">
      <w:pPr>
        <w:spacing w:line="360" w:lineRule="auto"/>
        <w:jc w:val="both"/>
        <w:rPr>
          <w:rFonts w:ascii="Palatino Linotype" w:hAnsi="Palatino Linotype" w:cs="Tahoma"/>
          <w:sz w:val="22"/>
          <w:szCs w:val="22"/>
        </w:rPr>
      </w:pPr>
      <w:bookmarkStart w:id="1" w:name="_Hlk531218820"/>
    </w:p>
    <w:p w14:paraId="24E28E1D" w14:textId="1B7032DE" w:rsidR="005014B7" w:rsidRPr="004D7ABB" w:rsidRDefault="005014B7" w:rsidP="005014B7">
      <w:pPr>
        <w:spacing w:line="360" w:lineRule="auto"/>
        <w:jc w:val="both"/>
        <w:rPr>
          <w:rFonts w:ascii="Palatino Linotype" w:hAnsi="Palatino Linotype" w:cs="Tahoma"/>
          <w:bCs/>
          <w:sz w:val="22"/>
          <w:szCs w:val="22"/>
        </w:rPr>
      </w:pPr>
      <w:r w:rsidRPr="008825FB">
        <w:rPr>
          <w:rFonts w:ascii="Palatino Linotype" w:hAnsi="Palatino Linotype" w:cs="Tahoma"/>
          <w:sz w:val="22"/>
          <w:szCs w:val="22"/>
        </w:rPr>
        <w:t xml:space="preserve">Como se indica en el considerando anterior, el agravio se centra en la </w:t>
      </w:r>
      <w:r w:rsidRPr="00CA3F9B">
        <w:rPr>
          <w:rFonts w:ascii="Palatino Linotype" w:hAnsi="Palatino Linotype" w:cs="Tahoma"/>
          <w:sz w:val="22"/>
          <w:szCs w:val="22"/>
        </w:rPr>
        <w:t xml:space="preserve">presunta </w:t>
      </w:r>
      <w:r w:rsidRPr="000C7338">
        <w:rPr>
          <w:rFonts w:ascii="Palatino Linotype" w:hAnsi="Palatino Linotype" w:cs="Tahoma"/>
          <w:sz w:val="22"/>
          <w:szCs w:val="22"/>
          <w:u w:val="single"/>
        </w:rPr>
        <w:t>negativa</w:t>
      </w:r>
      <w:r w:rsidRPr="008825FB">
        <w:rPr>
          <w:rFonts w:ascii="Palatino Linotype" w:hAnsi="Palatino Linotype" w:cs="Tahoma"/>
          <w:sz w:val="22"/>
          <w:szCs w:val="22"/>
        </w:rPr>
        <w:t xml:space="preserve"> de la Universidad Politécnica del</w:t>
      </w:r>
      <w:r>
        <w:rPr>
          <w:rFonts w:ascii="Palatino Linotype" w:hAnsi="Palatino Linotype" w:cs="Tahoma"/>
          <w:sz w:val="22"/>
          <w:szCs w:val="22"/>
        </w:rPr>
        <w:t xml:space="preserve"> Valle de Toluca a proporcionar el histórico de los servidores públicos afiliados por la Universidad al ISSEMYM, así como,  los servidores públicos que no </w:t>
      </w:r>
      <w:r>
        <w:rPr>
          <w:rFonts w:ascii="Palatino Linotype" w:hAnsi="Palatino Linotype" w:cs="Tahoma"/>
          <w:sz w:val="22"/>
          <w:szCs w:val="22"/>
        </w:rPr>
        <w:lastRenderedPageBreak/>
        <w:t>cuenten con afiliación vigente</w:t>
      </w:r>
      <w:r w:rsidRPr="008825FB">
        <w:rPr>
          <w:rFonts w:ascii="Palatino Linotype" w:hAnsi="Palatino Linotype" w:cs="Tahoma"/>
          <w:sz w:val="22"/>
          <w:szCs w:val="22"/>
        </w:rPr>
        <w:t>. De ahí que, resulte indispensable identificar qu</w:t>
      </w:r>
      <w:r w:rsidR="00051488">
        <w:rPr>
          <w:rFonts w:ascii="Palatino Linotype" w:hAnsi="Palatino Linotype" w:cs="Tahoma"/>
          <w:sz w:val="22"/>
          <w:szCs w:val="22"/>
        </w:rPr>
        <w:t>é</w:t>
      </w:r>
      <w:r w:rsidRPr="008825FB">
        <w:rPr>
          <w:rFonts w:ascii="Palatino Linotype" w:hAnsi="Palatino Linotype" w:cs="Tahoma"/>
          <w:sz w:val="22"/>
          <w:szCs w:val="22"/>
        </w:rPr>
        <w:t xml:space="preserve"> es una negativa en materia de acceso a la información.</w:t>
      </w:r>
    </w:p>
    <w:p w14:paraId="2272BBF0" w14:textId="77777777" w:rsidR="005014B7" w:rsidRPr="008825FB" w:rsidRDefault="005014B7" w:rsidP="005014B7">
      <w:pPr>
        <w:spacing w:line="360" w:lineRule="auto"/>
        <w:jc w:val="both"/>
        <w:rPr>
          <w:rFonts w:ascii="Palatino Linotype" w:hAnsi="Palatino Linotype" w:cs="Tahoma"/>
          <w:sz w:val="22"/>
          <w:szCs w:val="22"/>
        </w:rPr>
      </w:pPr>
    </w:p>
    <w:p w14:paraId="26A0B204" w14:textId="7E1CBA32" w:rsidR="005014B7" w:rsidRPr="00CA3F9B" w:rsidRDefault="005014B7" w:rsidP="005014B7">
      <w:pPr>
        <w:spacing w:line="360" w:lineRule="auto"/>
        <w:jc w:val="both"/>
        <w:rPr>
          <w:rFonts w:ascii="Palatino Linotype" w:hAnsi="Palatino Linotype" w:cs="Tahoma"/>
          <w:bCs/>
          <w:sz w:val="22"/>
          <w:szCs w:val="22"/>
        </w:rPr>
      </w:pPr>
      <w:r w:rsidRPr="008825FB">
        <w:rPr>
          <w:rFonts w:ascii="Palatino Linotype" w:hAnsi="Palatino Linotype" w:cs="Tahoma"/>
          <w:bCs/>
          <w:sz w:val="22"/>
          <w:szCs w:val="22"/>
        </w:rPr>
        <w:t xml:space="preserve">Al respecto, el artículo 20 de la </w:t>
      </w:r>
      <w:r w:rsidRPr="000C7338">
        <w:rPr>
          <w:rFonts w:ascii="Palatino Linotype" w:hAnsi="Palatino Linotype" w:cs="Tahoma"/>
          <w:bCs/>
          <w:sz w:val="22"/>
          <w:szCs w:val="22"/>
        </w:rPr>
        <w:t>Ley de Trasparencia y Acceso a la Información Pública del Estado de México y Municipios</w:t>
      </w:r>
      <w:r w:rsidRPr="00CA3F9B">
        <w:rPr>
          <w:rFonts w:ascii="Palatino Linotype" w:hAnsi="Palatino Linotype" w:cs="Tahoma"/>
          <w:bCs/>
          <w:sz w:val="22"/>
          <w:szCs w:val="22"/>
        </w:rPr>
        <w:t xml:space="preserve">, señala que, </w:t>
      </w:r>
      <w:r w:rsidRPr="000C7338">
        <w:rPr>
          <w:rFonts w:ascii="Palatino Linotype" w:hAnsi="Palatino Linotype" w:cs="Tahoma"/>
          <w:bCs/>
          <w:sz w:val="22"/>
          <w:szCs w:val="22"/>
        </w:rPr>
        <w:t xml:space="preserve">ante la negativa del acceso a la información </w:t>
      </w:r>
      <w:r w:rsidRPr="00CA3F9B">
        <w:rPr>
          <w:rFonts w:ascii="Palatino Linotype" w:hAnsi="Palatino Linotype" w:cs="Tahoma"/>
          <w:bCs/>
          <w:sz w:val="22"/>
          <w:szCs w:val="22"/>
        </w:rPr>
        <w:t xml:space="preserve">o su inexistencia, </w:t>
      </w:r>
      <w:r w:rsidRPr="000C7338">
        <w:rPr>
          <w:rFonts w:ascii="Palatino Linotype" w:hAnsi="Palatino Linotype" w:cs="Tahoma"/>
          <w:bCs/>
          <w:sz w:val="22"/>
          <w:szCs w:val="22"/>
        </w:rPr>
        <w:t xml:space="preserve">el </w:t>
      </w:r>
      <w:r w:rsidR="00051488">
        <w:rPr>
          <w:rFonts w:ascii="Palatino Linotype" w:hAnsi="Palatino Linotype" w:cs="Tahoma"/>
          <w:bCs/>
          <w:sz w:val="22"/>
          <w:szCs w:val="22"/>
        </w:rPr>
        <w:t>S</w:t>
      </w:r>
      <w:r w:rsidRPr="000C7338">
        <w:rPr>
          <w:rFonts w:ascii="Palatino Linotype" w:hAnsi="Palatino Linotype" w:cs="Tahoma"/>
          <w:bCs/>
          <w:sz w:val="22"/>
          <w:szCs w:val="22"/>
        </w:rPr>
        <w:t xml:space="preserve">ujeto </w:t>
      </w:r>
      <w:r w:rsidR="00051488">
        <w:rPr>
          <w:rFonts w:ascii="Palatino Linotype" w:hAnsi="Palatino Linotype" w:cs="Tahoma"/>
          <w:bCs/>
          <w:sz w:val="22"/>
          <w:szCs w:val="22"/>
        </w:rPr>
        <w:t>O</w:t>
      </w:r>
      <w:r w:rsidR="00051488" w:rsidRPr="000C7338">
        <w:rPr>
          <w:rFonts w:ascii="Palatino Linotype" w:hAnsi="Palatino Linotype" w:cs="Tahoma"/>
          <w:bCs/>
          <w:sz w:val="22"/>
          <w:szCs w:val="22"/>
        </w:rPr>
        <w:t xml:space="preserve">bligado </w:t>
      </w:r>
      <w:r w:rsidRPr="000C7338">
        <w:rPr>
          <w:rFonts w:ascii="Palatino Linotype" w:hAnsi="Palatino Linotype" w:cs="Tahoma"/>
          <w:bCs/>
          <w:sz w:val="22"/>
          <w:szCs w:val="22"/>
        </w:rPr>
        <w:t xml:space="preserve">deberá demostrar que la información solicitada está prevista en alguna de las excepciones contenidas en esta Ley o, en su caso, demostrar que </w:t>
      </w:r>
      <w:bookmarkStart w:id="2" w:name="_Hlk531116585"/>
      <w:r w:rsidRPr="000C7338">
        <w:rPr>
          <w:rFonts w:ascii="Palatino Linotype" w:hAnsi="Palatino Linotype" w:cs="Tahoma"/>
          <w:bCs/>
          <w:sz w:val="22"/>
          <w:szCs w:val="22"/>
        </w:rPr>
        <w:t>la información no se refiere a alguna de sus facultades, competencias o funciones</w:t>
      </w:r>
      <w:bookmarkEnd w:id="2"/>
      <w:r w:rsidRPr="000C7338">
        <w:rPr>
          <w:rFonts w:ascii="Palatino Linotype" w:hAnsi="Palatino Linotype" w:cs="Tahoma"/>
          <w:bCs/>
          <w:sz w:val="22"/>
          <w:szCs w:val="22"/>
        </w:rPr>
        <w:t>.</w:t>
      </w:r>
    </w:p>
    <w:p w14:paraId="1E8FA8E3" w14:textId="77777777" w:rsidR="001E3025" w:rsidRDefault="001E3025" w:rsidP="005014B7">
      <w:pPr>
        <w:spacing w:line="360" w:lineRule="auto"/>
        <w:jc w:val="both"/>
        <w:rPr>
          <w:rFonts w:ascii="Palatino Linotype" w:hAnsi="Palatino Linotype" w:cs="Tahoma"/>
          <w:bCs/>
          <w:sz w:val="22"/>
          <w:szCs w:val="22"/>
        </w:rPr>
      </w:pPr>
    </w:p>
    <w:p w14:paraId="329A23D1" w14:textId="77777777" w:rsidR="005014B7" w:rsidRPr="008825FB" w:rsidRDefault="005014B7" w:rsidP="005014B7">
      <w:pPr>
        <w:spacing w:line="360" w:lineRule="auto"/>
        <w:jc w:val="both"/>
        <w:rPr>
          <w:rFonts w:ascii="Palatino Linotype" w:hAnsi="Palatino Linotype" w:cs="Tahoma"/>
          <w:bCs/>
          <w:sz w:val="22"/>
          <w:szCs w:val="22"/>
        </w:rPr>
      </w:pPr>
      <w:r w:rsidRPr="008825FB">
        <w:rPr>
          <w:rFonts w:ascii="Palatino Linotype" w:hAnsi="Palatino Linotype" w:cs="Tahoma"/>
          <w:bCs/>
          <w:sz w:val="22"/>
          <w:szCs w:val="22"/>
        </w:rPr>
        <w:t xml:space="preserve">Por su parte, el artículo 131 de la misma Ley, indica que la prueba para justificar </w:t>
      </w:r>
      <w:r w:rsidRPr="000C7338">
        <w:rPr>
          <w:rFonts w:ascii="Palatino Linotype" w:hAnsi="Palatino Linotype" w:cs="Tahoma"/>
          <w:bCs/>
          <w:sz w:val="22"/>
          <w:szCs w:val="22"/>
        </w:rPr>
        <w:t>toda negativa de acceso a la información, por actualizarse cualquiera de los supuestos de clasificación</w:t>
      </w:r>
      <w:r w:rsidRPr="008825FB">
        <w:rPr>
          <w:rFonts w:ascii="Palatino Linotype" w:hAnsi="Palatino Linotype" w:cs="Tahoma"/>
          <w:bCs/>
          <w:sz w:val="22"/>
          <w:szCs w:val="22"/>
        </w:rPr>
        <w:t xml:space="preserve"> previstos en esta Ley corresponderá a los sujetos obligados.</w:t>
      </w:r>
    </w:p>
    <w:p w14:paraId="5E5CDDF8" w14:textId="77777777" w:rsidR="005014B7" w:rsidRPr="008825FB" w:rsidRDefault="005014B7" w:rsidP="005014B7">
      <w:pPr>
        <w:spacing w:line="360" w:lineRule="auto"/>
        <w:jc w:val="both"/>
        <w:rPr>
          <w:rFonts w:ascii="Palatino Linotype" w:hAnsi="Palatino Linotype" w:cs="Tahoma"/>
          <w:bCs/>
          <w:sz w:val="22"/>
          <w:szCs w:val="22"/>
        </w:rPr>
      </w:pPr>
    </w:p>
    <w:p w14:paraId="2BBC5327" w14:textId="2907A059" w:rsidR="005014B7" w:rsidRPr="008825FB" w:rsidRDefault="005014B7" w:rsidP="005014B7">
      <w:pPr>
        <w:spacing w:line="360" w:lineRule="auto"/>
        <w:jc w:val="both"/>
        <w:rPr>
          <w:rFonts w:ascii="Palatino Linotype" w:hAnsi="Palatino Linotype" w:cs="Tahoma"/>
          <w:bCs/>
          <w:sz w:val="22"/>
          <w:szCs w:val="22"/>
        </w:rPr>
      </w:pPr>
      <w:r w:rsidRPr="008825FB">
        <w:rPr>
          <w:rFonts w:ascii="Palatino Linotype" w:hAnsi="Palatino Linotype" w:cs="Tahoma"/>
          <w:bCs/>
          <w:sz w:val="22"/>
          <w:szCs w:val="22"/>
        </w:rPr>
        <w:t xml:space="preserve">Por otro lado, el artículo 172 de la citada Ley de Transparencia y Acceso a la Información Pública del Estado de México y Municipios, refiere que </w:t>
      </w:r>
      <w:r w:rsidRPr="000C7338">
        <w:rPr>
          <w:rFonts w:ascii="Palatino Linotype" w:hAnsi="Palatino Linotype" w:cs="Tahoma"/>
          <w:bCs/>
          <w:sz w:val="22"/>
          <w:szCs w:val="22"/>
        </w:rPr>
        <w:t>aquella información asequible  mediante un trámite previamente establecido y previsto en una norma deberá obtenerse por dicha vía</w:t>
      </w:r>
      <w:r w:rsidRPr="00CA3F9B">
        <w:rPr>
          <w:rFonts w:ascii="Palatino Linotype" w:hAnsi="Palatino Linotype" w:cs="Tahoma"/>
          <w:bCs/>
          <w:sz w:val="22"/>
          <w:szCs w:val="22"/>
        </w:rPr>
        <w:t>,</w:t>
      </w:r>
      <w:r w:rsidRPr="008825FB">
        <w:rPr>
          <w:rFonts w:ascii="Palatino Linotype" w:hAnsi="Palatino Linotype" w:cs="Tahoma"/>
          <w:bCs/>
          <w:sz w:val="22"/>
          <w:szCs w:val="22"/>
        </w:rPr>
        <w:t xml:space="preserve"> en ese sentido, el Sujeto Obligado que recibió la solicitud de información debe orientar al particular para tal efecto, ya que </w:t>
      </w:r>
      <w:r w:rsidRPr="008825FB">
        <w:rPr>
          <w:rFonts w:ascii="Palatino Linotype" w:hAnsi="Palatino Linotype" w:cs="Tahoma"/>
          <w:b/>
          <w:bCs/>
          <w:sz w:val="22"/>
          <w:szCs w:val="22"/>
        </w:rPr>
        <w:t xml:space="preserve">los argumentos para justificar cualquier negativa de acceso a la información deben recaer en el </w:t>
      </w:r>
      <w:r w:rsidR="007D35D7">
        <w:rPr>
          <w:rFonts w:ascii="Palatino Linotype" w:hAnsi="Palatino Linotype" w:cs="Tahoma"/>
          <w:b/>
          <w:bCs/>
          <w:sz w:val="22"/>
          <w:szCs w:val="22"/>
        </w:rPr>
        <w:t>S</w:t>
      </w:r>
      <w:r w:rsidRPr="008825FB">
        <w:rPr>
          <w:rFonts w:ascii="Palatino Linotype" w:hAnsi="Palatino Linotype" w:cs="Tahoma"/>
          <w:b/>
          <w:bCs/>
          <w:sz w:val="22"/>
          <w:szCs w:val="22"/>
        </w:rPr>
        <w:t xml:space="preserve">ujeto </w:t>
      </w:r>
      <w:r w:rsidR="007D35D7">
        <w:rPr>
          <w:rFonts w:ascii="Palatino Linotype" w:hAnsi="Palatino Linotype" w:cs="Tahoma"/>
          <w:b/>
          <w:bCs/>
          <w:sz w:val="22"/>
          <w:szCs w:val="22"/>
        </w:rPr>
        <w:t>O</w:t>
      </w:r>
      <w:r w:rsidR="007D35D7" w:rsidRPr="008825FB">
        <w:rPr>
          <w:rFonts w:ascii="Palatino Linotype" w:hAnsi="Palatino Linotype" w:cs="Tahoma"/>
          <w:b/>
          <w:bCs/>
          <w:sz w:val="22"/>
          <w:szCs w:val="22"/>
        </w:rPr>
        <w:t>bligado</w:t>
      </w:r>
      <w:r w:rsidR="007D35D7" w:rsidRPr="008825FB">
        <w:rPr>
          <w:rFonts w:ascii="Palatino Linotype" w:hAnsi="Palatino Linotype" w:cs="Tahoma"/>
          <w:bCs/>
          <w:sz w:val="22"/>
          <w:szCs w:val="22"/>
        </w:rPr>
        <w:t xml:space="preserve"> </w:t>
      </w:r>
      <w:r w:rsidRPr="008825FB">
        <w:rPr>
          <w:rFonts w:ascii="Palatino Linotype" w:hAnsi="Palatino Linotype" w:cs="Tahoma"/>
          <w:bCs/>
          <w:sz w:val="22"/>
          <w:szCs w:val="22"/>
        </w:rPr>
        <w:t>al cual la información fue solicitada.</w:t>
      </w:r>
    </w:p>
    <w:p w14:paraId="6DC5507D" w14:textId="77777777" w:rsidR="005014B7" w:rsidRDefault="005014B7" w:rsidP="00D4018E">
      <w:pPr>
        <w:spacing w:line="360" w:lineRule="auto"/>
        <w:jc w:val="both"/>
        <w:rPr>
          <w:rFonts w:ascii="Palatino Linotype" w:hAnsi="Palatino Linotype" w:cs="Tahoma"/>
          <w:sz w:val="22"/>
          <w:szCs w:val="22"/>
        </w:rPr>
      </w:pPr>
    </w:p>
    <w:p w14:paraId="7BB07518" w14:textId="249F381F" w:rsidR="005014B7" w:rsidRPr="008825FB" w:rsidRDefault="005014B7" w:rsidP="005014B7">
      <w:pPr>
        <w:spacing w:line="360" w:lineRule="auto"/>
        <w:jc w:val="both"/>
        <w:rPr>
          <w:rFonts w:ascii="Palatino Linotype" w:hAnsi="Palatino Linotype" w:cs="Tahoma"/>
          <w:b/>
          <w:bCs/>
          <w:sz w:val="22"/>
          <w:szCs w:val="22"/>
        </w:rPr>
      </w:pPr>
      <w:r w:rsidRPr="008825FB">
        <w:rPr>
          <w:rFonts w:ascii="Palatino Linotype" w:hAnsi="Palatino Linotype" w:cs="Tahoma"/>
          <w:bCs/>
          <w:sz w:val="22"/>
          <w:szCs w:val="22"/>
        </w:rPr>
        <w:t xml:space="preserve">Por tanto, cuando el ahora </w:t>
      </w:r>
      <w:r w:rsidR="007D35D7">
        <w:rPr>
          <w:rFonts w:ascii="Palatino Linotype" w:hAnsi="Palatino Linotype" w:cs="Tahoma"/>
          <w:bCs/>
          <w:sz w:val="22"/>
          <w:szCs w:val="22"/>
        </w:rPr>
        <w:t>R</w:t>
      </w:r>
      <w:r w:rsidRPr="008825FB">
        <w:rPr>
          <w:rFonts w:ascii="Palatino Linotype" w:hAnsi="Palatino Linotype" w:cs="Tahoma"/>
          <w:bCs/>
          <w:sz w:val="22"/>
          <w:szCs w:val="22"/>
        </w:rPr>
        <w:t xml:space="preserve">ecurrente se inconforma con la negativa de la información, debe entenderse que se refiere a aquella parte de la respuesta otorgada por el Sujeto Obligado donde refiere que </w:t>
      </w:r>
      <w:r w:rsidRPr="008825FB">
        <w:rPr>
          <w:rFonts w:ascii="Palatino Linotype" w:hAnsi="Palatino Linotype" w:cs="Tahoma"/>
          <w:b/>
          <w:bCs/>
          <w:sz w:val="22"/>
          <w:szCs w:val="22"/>
        </w:rPr>
        <w:t>no está constreñido a generarla</w:t>
      </w:r>
      <w:r w:rsidR="007D35D7">
        <w:rPr>
          <w:rFonts w:ascii="Palatino Linotype" w:hAnsi="Palatino Linotype" w:cs="Tahoma"/>
          <w:b/>
          <w:bCs/>
          <w:sz w:val="22"/>
          <w:szCs w:val="22"/>
        </w:rPr>
        <w:t xml:space="preserve"> o poseerla en sus archivos</w:t>
      </w:r>
      <w:r>
        <w:rPr>
          <w:rFonts w:ascii="Palatino Linotype" w:hAnsi="Palatino Linotype" w:cs="Tahoma"/>
          <w:b/>
          <w:bCs/>
          <w:sz w:val="22"/>
          <w:szCs w:val="22"/>
        </w:rPr>
        <w:t>.</w:t>
      </w:r>
    </w:p>
    <w:p w14:paraId="039EBC75" w14:textId="77777777" w:rsidR="005014B7" w:rsidRDefault="005014B7" w:rsidP="00D4018E">
      <w:pPr>
        <w:spacing w:line="360" w:lineRule="auto"/>
        <w:jc w:val="both"/>
        <w:rPr>
          <w:rFonts w:ascii="Palatino Linotype" w:hAnsi="Palatino Linotype" w:cs="Tahoma"/>
          <w:sz w:val="22"/>
          <w:szCs w:val="22"/>
        </w:rPr>
      </w:pPr>
    </w:p>
    <w:p w14:paraId="0DA022D8" w14:textId="0B38C32C" w:rsidR="006A5426" w:rsidRDefault="004C5E06" w:rsidP="00D4018E">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Ahora bien, el Sujeto Obligado desde su respuesta primigenia indic</w:t>
      </w:r>
      <w:r w:rsidR="006A5426">
        <w:rPr>
          <w:rFonts w:ascii="Palatino Linotype" w:hAnsi="Palatino Linotype" w:cs="Tahoma"/>
          <w:sz w:val="22"/>
          <w:szCs w:val="22"/>
        </w:rPr>
        <w:t>ó</w:t>
      </w:r>
      <w:r>
        <w:rPr>
          <w:rFonts w:ascii="Palatino Linotype" w:hAnsi="Palatino Linotype" w:cs="Tahoma"/>
          <w:sz w:val="22"/>
          <w:szCs w:val="22"/>
        </w:rPr>
        <w:t xml:space="preserve"> que no contaba con la atribución de realizar la afiliación al Instituto de Segu</w:t>
      </w:r>
      <w:r w:rsidR="006A5426">
        <w:rPr>
          <w:rFonts w:ascii="Palatino Linotype" w:hAnsi="Palatino Linotype" w:cs="Tahoma"/>
          <w:sz w:val="22"/>
          <w:szCs w:val="22"/>
        </w:rPr>
        <w:t>ridad Social del E</w:t>
      </w:r>
      <w:r>
        <w:rPr>
          <w:rFonts w:ascii="Palatino Linotype" w:hAnsi="Palatino Linotype" w:cs="Tahoma"/>
          <w:sz w:val="22"/>
          <w:szCs w:val="22"/>
        </w:rPr>
        <w:t xml:space="preserve">stado de México </w:t>
      </w:r>
      <w:r w:rsidR="006A5426">
        <w:rPr>
          <w:rFonts w:ascii="Palatino Linotype" w:hAnsi="Palatino Linotype" w:cs="Tahoma"/>
          <w:sz w:val="22"/>
          <w:szCs w:val="22"/>
        </w:rPr>
        <w:t>y Municipios</w:t>
      </w:r>
      <w:r w:rsidR="002906FD">
        <w:rPr>
          <w:rFonts w:ascii="Palatino Linotype" w:hAnsi="Palatino Linotype" w:cs="Tahoma"/>
          <w:sz w:val="22"/>
          <w:szCs w:val="22"/>
        </w:rPr>
        <w:t>, d</w:t>
      </w:r>
      <w:r w:rsidR="006A5426">
        <w:rPr>
          <w:rFonts w:ascii="Palatino Linotype" w:hAnsi="Palatino Linotype" w:cs="Tahoma"/>
          <w:sz w:val="22"/>
          <w:szCs w:val="22"/>
        </w:rPr>
        <w:t xml:space="preserve">e igual forma señaló </w:t>
      </w:r>
      <w:r>
        <w:rPr>
          <w:rFonts w:ascii="Palatino Linotype" w:hAnsi="Palatino Linotype" w:cs="Tahoma"/>
          <w:sz w:val="22"/>
          <w:szCs w:val="22"/>
        </w:rPr>
        <w:t>objetivos y atribuciones de la Universidad establecidos en su Decreto de Creaci</w:t>
      </w:r>
      <w:r w:rsidR="005014B7">
        <w:rPr>
          <w:rFonts w:ascii="Palatino Linotype" w:hAnsi="Palatino Linotype" w:cs="Tahoma"/>
          <w:sz w:val="22"/>
          <w:szCs w:val="22"/>
        </w:rPr>
        <w:t>ón.</w:t>
      </w:r>
    </w:p>
    <w:p w14:paraId="78380E90" w14:textId="77777777" w:rsidR="006A5426" w:rsidRDefault="006A5426" w:rsidP="00D4018E">
      <w:pPr>
        <w:spacing w:line="360" w:lineRule="auto"/>
        <w:jc w:val="both"/>
        <w:rPr>
          <w:rFonts w:ascii="Palatino Linotype" w:hAnsi="Palatino Linotype" w:cs="Tahoma"/>
          <w:sz w:val="22"/>
          <w:szCs w:val="22"/>
        </w:rPr>
      </w:pPr>
    </w:p>
    <w:p w14:paraId="2985A4D9" w14:textId="08B12AFF" w:rsidR="004C5E06" w:rsidRDefault="006A5426" w:rsidP="00D4018E">
      <w:pPr>
        <w:spacing w:line="360" w:lineRule="auto"/>
        <w:jc w:val="both"/>
        <w:rPr>
          <w:rFonts w:ascii="Palatino Linotype" w:hAnsi="Palatino Linotype" w:cs="Tahoma"/>
          <w:b/>
          <w:sz w:val="22"/>
          <w:szCs w:val="22"/>
        </w:rPr>
      </w:pPr>
      <w:r w:rsidRPr="00CA3F9B">
        <w:rPr>
          <w:rFonts w:ascii="Palatino Linotype" w:hAnsi="Palatino Linotype" w:cs="Tahoma"/>
          <w:sz w:val="22"/>
          <w:szCs w:val="22"/>
        </w:rPr>
        <w:t>Con relación a la afiliación</w:t>
      </w:r>
      <w:r w:rsidR="005014B7" w:rsidRPr="00CA3F9B">
        <w:rPr>
          <w:rFonts w:ascii="Palatino Linotype" w:hAnsi="Palatino Linotype" w:cs="Tahoma"/>
          <w:sz w:val="22"/>
          <w:szCs w:val="22"/>
        </w:rPr>
        <w:t>,</w:t>
      </w:r>
      <w:r w:rsidRPr="00CA3F9B">
        <w:rPr>
          <w:rFonts w:ascii="Palatino Linotype" w:hAnsi="Palatino Linotype" w:cs="Tahoma"/>
          <w:sz w:val="22"/>
          <w:szCs w:val="22"/>
        </w:rPr>
        <w:t xml:space="preserve"> refirió</w:t>
      </w:r>
      <w:r w:rsidR="004C5E06" w:rsidRPr="00CA3F9B">
        <w:rPr>
          <w:rFonts w:ascii="Palatino Linotype" w:hAnsi="Palatino Linotype" w:cs="Tahoma"/>
          <w:sz w:val="22"/>
          <w:szCs w:val="22"/>
        </w:rPr>
        <w:t xml:space="preserve"> como fundamento los artículos 5</w:t>
      </w:r>
      <w:r w:rsidR="002906FD" w:rsidRPr="00D53BD0">
        <w:rPr>
          <w:rFonts w:ascii="Palatino Linotype" w:hAnsi="Palatino Linotype" w:cs="Tahoma"/>
          <w:sz w:val="22"/>
          <w:szCs w:val="22"/>
        </w:rPr>
        <w:t>°,</w:t>
      </w:r>
      <w:r w:rsidR="004C5E06" w:rsidRPr="00D53BD0">
        <w:rPr>
          <w:rFonts w:ascii="Palatino Linotype" w:hAnsi="Palatino Linotype" w:cs="Tahoma"/>
          <w:sz w:val="22"/>
          <w:szCs w:val="22"/>
        </w:rPr>
        <w:t xml:space="preserve"> fracción II y 6</w:t>
      </w:r>
      <w:r w:rsidR="002906FD" w:rsidRPr="00D53BD0">
        <w:rPr>
          <w:rFonts w:ascii="Palatino Linotype" w:hAnsi="Palatino Linotype" w:cs="Tahoma"/>
          <w:sz w:val="22"/>
          <w:szCs w:val="22"/>
        </w:rPr>
        <w:t>°</w:t>
      </w:r>
      <w:r w:rsidR="004C5E06" w:rsidRPr="00D53BD0">
        <w:rPr>
          <w:rFonts w:ascii="Palatino Linotype" w:hAnsi="Palatino Linotype" w:cs="Tahoma"/>
          <w:sz w:val="22"/>
          <w:szCs w:val="22"/>
        </w:rPr>
        <w:t xml:space="preserve"> de la Ley de Seguridad Social para los Servidores Públicos el Estado de M</w:t>
      </w:r>
      <w:r w:rsidRPr="00D53BD0">
        <w:rPr>
          <w:rFonts w:ascii="Palatino Linotype" w:hAnsi="Palatino Linotype" w:cs="Tahoma"/>
          <w:sz w:val="22"/>
          <w:szCs w:val="22"/>
        </w:rPr>
        <w:t xml:space="preserve">éxico y Municipio </w:t>
      </w:r>
      <w:r w:rsidR="004C5E06" w:rsidRPr="000C7338">
        <w:rPr>
          <w:rFonts w:ascii="Palatino Linotype" w:hAnsi="Palatino Linotype" w:cs="Tahoma"/>
          <w:b/>
          <w:sz w:val="22"/>
          <w:szCs w:val="22"/>
          <w:u w:val="single"/>
        </w:rPr>
        <w:t>vigente,</w:t>
      </w:r>
      <w:r w:rsidR="004C5E06" w:rsidRPr="00CA3F9B">
        <w:rPr>
          <w:rFonts w:ascii="Palatino Linotype" w:hAnsi="Palatino Linotype" w:cs="Tahoma"/>
          <w:b/>
          <w:sz w:val="22"/>
          <w:szCs w:val="22"/>
        </w:rPr>
        <w:t xml:space="preserve"> </w:t>
      </w:r>
      <w:r w:rsidR="001E3025" w:rsidRPr="000C7338">
        <w:rPr>
          <w:rFonts w:ascii="Palatino Linotype" w:hAnsi="Palatino Linotype" w:cs="Tahoma"/>
          <w:sz w:val="22"/>
          <w:szCs w:val="22"/>
        </w:rPr>
        <w:t>la</w:t>
      </w:r>
      <w:r w:rsidR="001E3025" w:rsidRPr="000C7338">
        <w:rPr>
          <w:rFonts w:ascii="Palatino Linotype" w:hAnsi="Palatino Linotype" w:cs="Tahoma"/>
          <w:b/>
          <w:sz w:val="22"/>
          <w:szCs w:val="22"/>
        </w:rPr>
        <w:t xml:space="preserve"> </w:t>
      </w:r>
      <w:r w:rsidR="001E3025" w:rsidRPr="000C7338">
        <w:rPr>
          <w:rFonts w:ascii="Palatino Linotype" w:hAnsi="Palatino Linotype" w:cs="Tahoma"/>
          <w:sz w:val="22"/>
          <w:szCs w:val="22"/>
        </w:rPr>
        <w:t xml:space="preserve">afiliación es un procedimiento de registro que se lleva a cabo ante el Instituto de Seguridad Social para los Servidores Públicos del Estado de México y Municipios; sin embargo, </w:t>
      </w:r>
      <w:r w:rsidR="004C5E06" w:rsidRPr="00CA3F9B">
        <w:rPr>
          <w:rFonts w:ascii="Palatino Linotype" w:hAnsi="Palatino Linotype" w:cs="Tahoma"/>
          <w:b/>
          <w:sz w:val="22"/>
          <w:szCs w:val="22"/>
        </w:rPr>
        <w:t xml:space="preserve">al consultar la normatividad </w:t>
      </w:r>
      <w:r w:rsidRPr="00D53BD0">
        <w:rPr>
          <w:rFonts w:ascii="Palatino Linotype" w:hAnsi="Palatino Linotype" w:cs="Tahoma"/>
          <w:b/>
          <w:sz w:val="22"/>
          <w:szCs w:val="22"/>
        </w:rPr>
        <w:t xml:space="preserve">citada se advierte que a la fecha de la emisión de la respuesta, dicha normatividad no había entrado en vigor, </w:t>
      </w:r>
      <w:r w:rsidR="002906FD" w:rsidRPr="00D53BD0">
        <w:rPr>
          <w:rFonts w:ascii="Palatino Linotype" w:hAnsi="Palatino Linotype" w:cs="Tahoma"/>
          <w:b/>
          <w:sz w:val="22"/>
          <w:szCs w:val="22"/>
        </w:rPr>
        <w:t xml:space="preserve">ya que la misma tiene </w:t>
      </w:r>
      <w:r w:rsidRPr="00D53BD0">
        <w:rPr>
          <w:rFonts w:ascii="Palatino Linotype" w:hAnsi="Palatino Linotype" w:cs="Tahoma"/>
          <w:b/>
          <w:sz w:val="22"/>
          <w:szCs w:val="22"/>
        </w:rPr>
        <w:t xml:space="preserve">como fecha de vigencia el primero de enero de dos mil diecinueve, </w:t>
      </w:r>
      <w:r w:rsidR="001E3025" w:rsidRPr="000C7338">
        <w:rPr>
          <w:rFonts w:ascii="Palatino Linotype" w:hAnsi="Palatino Linotype" w:cs="Tahoma"/>
          <w:b/>
          <w:sz w:val="22"/>
          <w:szCs w:val="22"/>
        </w:rPr>
        <w:t xml:space="preserve">adicional a </w:t>
      </w:r>
      <w:r w:rsidRPr="00CA3F9B">
        <w:rPr>
          <w:rFonts w:ascii="Palatino Linotype" w:hAnsi="Palatino Linotype" w:cs="Tahoma"/>
          <w:b/>
          <w:sz w:val="22"/>
          <w:szCs w:val="22"/>
        </w:rPr>
        <w:t xml:space="preserve">que </w:t>
      </w:r>
      <w:r w:rsidR="001E3025" w:rsidRPr="000C7338">
        <w:rPr>
          <w:rFonts w:ascii="Palatino Linotype" w:hAnsi="Palatino Linotype" w:cs="Tahoma"/>
          <w:b/>
          <w:sz w:val="22"/>
          <w:szCs w:val="22"/>
        </w:rPr>
        <w:t>la misma</w:t>
      </w:r>
      <w:r w:rsidRPr="00CA3F9B">
        <w:rPr>
          <w:rFonts w:ascii="Palatino Linotype" w:hAnsi="Palatino Linotype" w:cs="Tahoma"/>
          <w:b/>
          <w:sz w:val="22"/>
          <w:szCs w:val="22"/>
        </w:rPr>
        <w:t xml:space="preserve"> fue abrogada mediante el Decreto número nueve publicado en el periódico oficial “Gaceta del Gobierno” el treinta uno de diciembre de dos mil dieciocho</w:t>
      </w:r>
      <w:r w:rsidR="001E3025" w:rsidRPr="000C7338">
        <w:rPr>
          <w:rFonts w:ascii="Palatino Linotype" w:hAnsi="Palatino Linotype" w:cs="Tahoma"/>
          <w:b/>
          <w:sz w:val="22"/>
          <w:szCs w:val="22"/>
        </w:rPr>
        <w:t>, esto es antes de su entrada en vigor</w:t>
      </w:r>
      <w:r w:rsidRPr="00CA3F9B">
        <w:rPr>
          <w:rFonts w:ascii="Palatino Linotype" w:hAnsi="Palatino Linotype" w:cs="Tahoma"/>
          <w:b/>
          <w:sz w:val="22"/>
          <w:szCs w:val="22"/>
        </w:rPr>
        <w:t>.</w:t>
      </w:r>
      <w:r>
        <w:rPr>
          <w:rFonts w:ascii="Palatino Linotype" w:hAnsi="Palatino Linotype" w:cs="Tahoma"/>
          <w:b/>
          <w:sz w:val="22"/>
          <w:szCs w:val="22"/>
        </w:rPr>
        <w:t xml:space="preserve"> </w:t>
      </w:r>
    </w:p>
    <w:p w14:paraId="1EC62AA3" w14:textId="77777777" w:rsidR="001E3025" w:rsidRDefault="001E3025" w:rsidP="00D4018E">
      <w:pPr>
        <w:spacing w:line="360" w:lineRule="auto"/>
        <w:jc w:val="both"/>
        <w:rPr>
          <w:rFonts w:ascii="Palatino Linotype" w:hAnsi="Palatino Linotype" w:cs="Tahoma"/>
          <w:b/>
          <w:sz w:val="22"/>
          <w:szCs w:val="22"/>
        </w:rPr>
      </w:pPr>
    </w:p>
    <w:p w14:paraId="21CADE31" w14:textId="1A5B32D8" w:rsidR="006A5426" w:rsidRDefault="001E3025" w:rsidP="006A5426">
      <w:pPr>
        <w:spacing w:line="360" w:lineRule="auto"/>
        <w:jc w:val="both"/>
        <w:rPr>
          <w:rFonts w:ascii="Palatino Linotype" w:hAnsi="Palatino Linotype" w:cs="Tahoma"/>
          <w:sz w:val="22"/>
          <w:szCs w:val="22"/>
        </w:rPr>
      </w:pPr>
      <w:r w:rsidRPr="000C7338">
        <w:rPr>
          <w:rFonts w:ascii="Palatino Linotype" w:hAnsi="Palatino Linotype" w:cs="Tahoma"/>
          <w:sz w:val="22"/>
          <w:szCs w:val="22"/>
        </w:rPr>
        <w:t>De acuerdo con lo expuesto</w:t>
      </w:r>
      <w:r>
        <w:rPr>
          <w:rFonts w:ascii="Palatino Linotype" w:hAnsi="Palatino Linotype" w:cs="Tahoma"/>
          <w:sz w:val="22"/>
          <w:szCs w:val="22"/>
        </w:rPr>
        <w:t>, la respuesta del Sujeto Obligado carece de fundamentación y motivación, ya que se basa en una Ley que no es aplicable al periodo solicitado de la información</w:t>
      </w:r>
      <w:r w:rsidR="003224B1">
        <w:rPr>
          <w:rFonts w:ascii="Palatino Linotype" w:hAnsi="Palatino Linotype" w:cs="Tahoma"/>
          <w:sz w:val="22"/>
          <w:szCs w:val="22"/>
        </w:rPr>
        <w:t xml:space="preserve">; asimismo, </w:t>
      </w:r>
      <w:r w:rsidR="00D53BD0">
        <w:rPr>
          <w:rFonts w:ascii="Palatino Linotype" w:hAnsi="Palatino Linotype" w:cs="Tahoma"/>
          <w:sz w:val="22"/>
          <w:szCs w:val="22"/>
        </w:rPr>
        <w:t xml:space="preserve">al haber sido derogada la Ley invocada por la Universidad Politécnica del Valle de Toluca, antes del inicio de su vigencia (durante la </w:t>
      </w:r>
      <w:r w:rsidR="00D53BD0">
        <w:rPr>
          <w:rFonts w:ascii="Palatino Linotype" w:hAnsi="Palatino Linotype" w:cs="Tahoma"/>
          <w:i/>
          <w:sz w:val="22"/>
          <w:szCs w:val="22"/>
        </w:rPr>
        <w:t>vacatio legis)</w:t>
      </w:r>
      <w:r w:rsidR="006A5426">
        <w:rPr>
          <w:rFonts w:ascii="Palatino Linotype" w:hAnsi="Palatino Linotype" w:cs="Tahoma"/>
          <w:bCs/>
          <w:sz w:val="22"/>
          <w:szCs w:val="22"/>
        </w:rPr>
        <w:t xml:space="preserve">, se mantiene vigente la </w:t>
      </w:r>
      <w:r w:rsidR="006A5426">
        <w:rPr>
          <w:rFonts w:ascii="Palatino Linotype" w:hAnsi="Palatino Linotype" w:cs="Tahoma"/>
          <w:sz w:val="22"/>
          <w:szCs w:val="22"/>
        </w:rPr>
        <w:t>Ley de Seguridad Social para los Servidores Públicos el Estado de México, publicad</w:t>
      </w:r>
      <w:r w:rsidR="002906FD">
        <w:rPr>
          <w:rFonts w:ascii="Palatino Linotype" w:hAnsi="Palatino Linotype" w:cs="Tahoma"/>
          <w:sz w:val="22"/>
          <w:szCs w:val="22"/>
        </w:rPr>
        <w:t>a</w:t>
      </w:r>
      <w:r w:rsidR="006A5426">
        <w:rPr>
          <w:rFonts w:ascii="Palatino Linotype" w:hAnsi="Palatino Linotype" w:cs="Tahoma"/>
          <w:sz w:val="22"/>
          <w:szCs w:val="22"/>
        </w:rPr>
        <w:t xml:space="preserve"> en la “Gaceta </w:t>
      </w:r>
      <w:r w:rsidR="006A5426" w:rsidRPr="006A5426">
        <w:rPr>
          <w:rFonts w:ascii="Palatino Linotype" w:hAnsi="Palatino Linotype" w:cs="Tahoma"/>
          <w:sz w:val="22"/>
          <w:szCs w:val="22"/>
        </w:rPr>
        <w:t xml:space="preserve">del Gobierno” el </w:t>
      </w:r>
      <w:r w:rsidR="006A5426">
        <w:rPr>
          <w:rFonts w:ascii="Palatino Linotype" w:hAnsi="Palatino Linotype" w:cs="Tahoma"/>
          <w:sz w:val="22"/>
          <w:szCs w:val="22"/>
        </w:rPr>
        <w:t xml:space="preserve">tres de enero de dos mil dos, la cual no contiene </w:t>
      </w:r>
      <w:r w:rsidR="004B561D">
        <w:rPr>
          <w:rFonts w:ascii="Palatino Linotype" w:hAnsi="Palatino Linotype" w:cs="Tahoma"/>
          <w:sz w:val="22"/>
          <w:szCs w:val="22"/>
        </w:rPr>
        <w:t xml:space="preserve">los fundamentos citados por el Sujeto Obligado. </w:t>
      </w:r>
    </w:p>
    <w:p w14:paraId="4C54BDFF" w14:textId="77777777" w:rsidR="004B561D" w:rsidRDefault="004B561D" w:rsidP="006A5426">
      <w:pPr>
        <w:spacing w:line="360" w:lineRule="auto"/>
        <w:jc w:val="both"/>
        <w:rPr>
          <w:rFonts w:ascii="Palatino Linotype" w:hAnsi="Palatino Linotype" w:cs="Tahoma"/>
          <w:sz w:val="22"/>
          <w:szCs w:val="22"/>
        </w:rPr>
      </w:pPr>
    </w:p>
    <w:p w14:paraId="0D3AE125" w14:textId="0D023C7E" w:rsidR="004B561D" w:rsidRDefault="00D53BD0" w:rsidP="006A5426">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Así, c</w:t>
      </w:r>
      <w:r w:rsidR="006B6035">
        <w:rPr>
          <w:rFonts w:ascii="Palatino Linotype" w:hAnsi="Palatino Linotype" w:cs="Tahoma"/>
          <w:sz w:val="22"/>
          <w:szCs w:val="22"/>
        </w:rPr>
        <w:t>onforme a la respuesta otorgada</w:t>
      </w:r>
      <w:r w:rsidR="004B561D">
        <w:rPr>
          <w:rFonts w:ascii="Palatino Linotype" w:hAnsi="Palatino Linotype" w:cs="Tahoma"/>
          <w:sz w:val="22"/>
          <w:szCs w:val="22"/>
        </w:rPr>
        <w:t xml:space="preserve">, el </w:t>
      </w:r>
      <w:r>
        <w:rPr>
          <w:rFonts w:ascii="Palatino Linotype" w:hAnsi="Palatino Linotype" w:cs="Tahoma"/>
          <w:sz w:val="22"/>
          <w:szCs w:val="22"/>
        </w:rPr>
        <w:t>P</w:t>
      </w:r>
      <w:r w:rsidR="004B561D">
        <w:rPr>
          <w:rFonts w:ascii="Palatino Linotype" w:hAnsi="Palatino Linotype" w:cs="Tahoma"/>
          <w:sz w:val="22"/>
          <w:szCs w:val="22"/>
        </w:rPr>
        <w:t xml:space="preserve">articular presentó el Recurso de Revisión </w:t>
      </w:r>
      <w:r w:rsidR="006B6035">
        <w:rPr>
          <w:rFonts w:ascii="Palatino Linotype" w:hAnsi="Palatino Linotype" w:cs="Tahoma"/>
          <w:sz w:val="22"/>
          <w:szCs w:val="22"/>
        </w:rPr>
        <w:t xml:space="preserve">en </w:t>
      </w:r>
      <w:r w:rsidR="005014B7">
        <w:rPr>
          <w:rFonts w:ascii="Palatino Linotype" w:hAnsi="Palatino Linotype" w:cs="Tahoma"/>
          <w:sz w:val="22"/>
          <w:szCs w:val="22"/>
        </w:rPr>
        <w:t xml:space="preserve">el </w:t>
      </w:r>
      <w:r w:rsidR="006B6035">
        <w:rPr>
          <w:rFonts w:ascii="Palatino Linotype" w:hAnsi="Palatino Linotype" w:cs="Tahoma"/>
          <w:sz w:val="22"/>
          <w:szCs w:val="22"/>
        </w:rPr>
        <w:t xml:space="preserve">que manifestó </w:t>
      </w:r>
      <w:r w:rsidR="004B561D">
        <w:rPr>
          <w:rFonts w:ascii="Palatino Linotype" w:hAnsi="Palatino Linotype" w:cs="Tahoma"/>
          <w:sz w:val="22"/>
          <w:szCs w:val="22"/>
        </w:rPr>
        <w:t>la negativa en la entrega de la informaci</w:t>
      </w:r>
      <w:r w:rsidR="006B6035">
        <w:rPr>
          <w:rFonts w:ascii="Palatino Linotype" w:hAnsi="Palatino Linotype" w:cs="Tahoma"/>
          <w:sz w:val="22"/>
          <w:szCs w:val="22"/>
        </w:rPr>
        <w:t xml:space="preserve">ón, </w:t>
      </w:r>
      <w:r w:rsidR="002906FD">
        <w:rPr>
          <w:rFonts w:ascii="Palatino Linotype" w:hAnsi="Palatino Linotype" w:cs="Tahoma"/>
          <w:sz w:val="22"/>
          <w:szCs w:val="22"/>
        </w:rPr>
        <w:t xml:space="preserve">bajo el argumento de </w:t>
      </w:r>
      <w:r w:rsidR="006B6035">
        <w:rPr>
          <w:rFonts w:ascii="Palatino Linotype" w:hAnsi="Palatino Linotype" w:cs="Tahoma"/>
          <w:sz w:val="22"/>
          <w:szCs w:val="22"/>
        </w:rPr>
        <w:t xml:space="preserve">que la información solicitada corresponde a un procedimiento que gestiona </w:t>
      </w:r>
      <w:r w:rsidR="002906FD">
        <w:rPr>
          <w:rFonts w:ascii="Palatino Linotype" w:hAnsi="Palatino Linotype" w:cs="Tahoma"/>
          <w:sz w:val="22"/>
          <w:szCs w:val="22"/>
        </w:rPr>
        <w:t xml:space="preserve">el área de </w:t>
      </w:r>
      <w:r w:rsidR="006B6035">
        <w:rPr>
          <w:rFonts w:ascii="Palatino Linotype" w:hAnsi="Palatino Linotype" w:cs="Tahoma"/>
          <w:sz w:val="22"/>
          <w:szCs w:val="22"/>
        </w:rPr>
        <w:t>Recursos Humanos</w:t>
      </w:r>
      <w:r w:rsidR="002906FD">
        <w:rPr>
          <w:rFonts w:ascii="Palatino Linotype" w:hAnsi="Palatino Linotype" w:cs="Tahoma"/>
          <w:sz w:val="22"/>
          <w:szCs w:val="22"/>
        </w:rPr>
        <w:t xml:space="preserve"> de la Universidad Politécnica del Valle de </w:t>
      </w:r>
      <w:r w:rsidR="00B9382B">
        <w:rPr>
          <w:rFonts w:ascii="Palatino Linotype" w:hAnsi="Palatino Linotype" w:cs="Tahoma"/>
          <w:sz w:val="22"/>
          <w:szCs w:val="22"/>
        </w:rPr>
        <w:t>Toluca, para</w:t>
      </w:r>
      <w:r w:rsidR="006B6035">
        <w:rPr>
          <w:rFonts w:ascii="Palatino Linotype" w:hAnsi="Palatino Linotype" w:cs="Tahoma"/>
          <w:sz w:val="22"/>
          <w:szCs w:val="22"/>
        </w:rPr>
        <w:t xml:space="preserve"> la generación del número de seguridad social. </w:t>
      </w:r>
      <w:r w:rsidR="004B561D">
        <w:rPr>
          <w:rFonts w:ascii="Palatino Linotype" w:hAnsi="Palatino Linotype" w:cs="Tahoma"/>
          <w:sz w:val="22"/>
          <w:szCs w:val="22"/>
        </w:rPr>
        <w:t xml:space="preserve"> </w:t>
      </w:r>
    </w:p>
    <w:p w14:paraId="6D2EF05B" w14:textId="77777777" w:rsidR="005014B7" w:rsidRDefault="005014B7" w:rsidP="006A5426">
      <w:pPr>
        <w:spacing w:line="360" w:lineRule="auto"/>
        <w:jc w:val="both"/>
        <w:rPr>
          <w:rFonts w:ascii="Palatino Linotype" w:hAnsi="Palatino Linotype" w:cs="Tahoma"/>
          <w:sz w:val="22"/>
          <w:szCs w:val="22"/>
        </w:rPr>
      </w:pPr>
    </w:p>
    <w:p w14:paraId="16A87400" w14:textId="10CC692B" w:rsidR="00D53BD0" w:rsidRDefault="004C5E06" w:rsidP="004C5E06">
      <w:pPr>
        <w:spacing w:line="360" w:lineRule="auto"/>
        <w:jc w:val="both"/>
        <w:rPr>
          <w:rFonts w:ascii="Palatino Linotype" w:hAnsi="Palatino Linotype" w:cs="Tahoma"/>
          <w:bCs/>
          <w:sz w:val="22"/>
          <w:szCs w:val="22"/>
        </w:rPr>
      </w:pPr>
      <w:r w:rsidRPr="004C5E06">
        <w:rPr>
          <w:rFonts w:ascii="Palatino Linotype" w:hAnsi="Palatino Linotype" w:cs="Tahoma"/>
          <w:bCs/>
          <w:sz w:val="22"/>
          <w:szCs w:val="22"/>
        </w:rPr>
        <w:t xml:space="preserve">Derivado de lo anterior, es menester referir que, tal y como se aprecia, el Recurrente al momento de interponer el </w:t>
      </w:r>
      <w:r w:rsidR="002906FD">
        <w:rPr>
          <w:rFonts w:ascii="Palatino Linotype" w:hAnsi="Palatino Linotype" w:cs="Tahoma"/>
          <w:bCs/>
          <w:sz w:val="22"/>
          <w:szCs w:val="22"/>
        </w:rPr>
        <w:t>R</w:t>
      </w:r>
      <w:r w:rsidRPr="004C5E06">
        <w:rPr>
          <w:rFonts w:ascii="Palatino Linotype" w:hAnsi="Palatino Linotype" w:cs="Tahoma"/>
          <w:bCs/>
          <w:sz w:val="22"/>
          <w:szCs w:val="22"/>
        </w:rPr>
        <w:t xml:space="preserve">ecurso de </w:t>
      </w:r>
      <w:r w:rsidR="002906FD">
        <w:rPr>
          <w:rFonts w:ascii="Palatino Linotype" w:hAnsi="Palatino Linotype" w:cs="Tahoma"/>
          <w:bCs/>
          <w:sz w:val="22"/>
          <w:szCs w:val="22"/>
        </w:rPr>
        <w:t>R</w:t>
      </w:r>
      <w:r w:rsidR="002906FD" w:rsidRPr="004C5E06">
        <w:rPr>
          <w:rFonts w:ascii="Palatino Linotype" w:hAnsi="Palatino Linotype" w:cs="Tahoma"/>
          <w:bCs/>
          <w:sz w:val="22"/>
          <w:szCs w:val="22"/>
        </w:rPr>
        <w:t xml:space="preserve">evisión </w:t>
      </w:r>
      <w:r w:rsidRPr="004C5E06">
        <w:rPr>
          <w:rFonts w:ascii="Palatino Linotype" w:hAnsi="Palatino Linotype" w:cs="Tahoma"/>
          <w:bCs/>
          <w:sz w:val="22"/>
          <w:szCs w:val="22"/>
        </w:rPr>
        <w:t>e inconformarse por la respuesta</w:t>
      </w:r>
      <w:r w:rsidR="006B6035">
        <w:rPr>
          <w:rFonts w:ascii="Palatino Linotype" w:hAnsi="Palatino Linotype" w:cs="Tahoma"/>
          <w:bCs/>
          <w:sz w:val="22"/>
          <w:szCs w:val="22"/>
        </w:rPr>
        <w:t xml:space="preserve"> que otorgó el Sujeto Obligado, refirió </w:t>
      </w:r>
      <w:r w:rsidR="00D53BD0">
        <w:rPr>
          <w:rFonts w:ascii="Palatino Linotype" w:hAnsi="Palatino Linotype" w:cs="Tahoma"/>
          <w:bCs/>
          <w:sz w:val="22"/>
          <w:szCs w:val="22"/>
        </w:rPr>
        <w:t xml:space="preserve">que la información que es de su interés es aquella </w:t>
      </w:r>
      <w:r w:rsidR="006B6035">
        <w:rPr>
          <w:rFonts w:ascii="Palatino Linotype" w:hAnsi="Palatino Linotype" w:cs="Tahoma"/>
          <w:bCs/>
          <w:sz w:val="22"/>
          <w:szCs w:val="22"/>
        </w:rPr>
        <w:t>que gestiona el área de Recursos Humanos</w:t>
      </w:r>
      <w:r w:rsidR="00D53BD0">
        <w:rPr>
          <w:rFonts w:ascii="Palatino Linotype" w:hAnsi="Palatino Linotype" w:cs="Tahoma"/>
          <w:bCs/>
          <w:sz w:val="22"/>
          <w:szCs w:val="22"/>
        </w:rPr>
        <w:t xml:space="preserve"> de la Universidad Politécnica del Valle de Toluca</w:t>
      </w:r>
      <w:r w:rsidR="006B6035">
        <w:rPr>
          <w:rFonts w:ascii="Palatino Linotype" w:hAnsi="Palatino Linotype" w:cs="Tahoma"/>
          <w:bCs/>
          <w:sz w:val="22"/>
          <w:szCs w:val="22"/>
        </w:rPr>
        <w:t xml:space="preserve">,  </w:t>
      </w:r>
      <w:r w:rsidR="00D53BD0">
        <w:rPr>
          <w:rFonts w:ascii="Palatino Linotype" w:hAnsi="Palatino Linotype" w:cs="Tahoma"/>
          <w:bCs/>
          <w:sz w:val="22"/>
          <w:szCs w:val="22"/>
        </w:rPr>
        <w:t xml:space="preserve">de tal suerte </w:t>
      </w:r>
      <w:r w:rsidR="006B6035">
        <w:rPr>
          <w:rFonts w:ascii="Palatino Linotype" w:hAnsi="Palatino Linotype" w:cs="Tahoma"/>
          <w:bCs/>
          <w:sz w:val="22"/>
          <w:szCs w:val="22"/>
        </w:rPr>
        <w:t>que n</w:t>
      </w:r>
      <w:r w:rsidR="005014B7">
        <w:rPr>
          <w:rFonts w:ascii="Palatino Linotype" w:hAnsi="Palatino Linotype" w:cs="Tahoma"/>
          <w:bCs/>
          <w:sz w:val="22"/>
          <w:szCs w:val="22"/>
        </w:rPr>
        <w:t>o debe pasar desapercibido</w:t>
      </w:r>
      <w:r w:rsidR="006B6035">
        <w:rPr>
          <w:rFonts w:ascii="Palatino Linotype" w:hAnsi="Palatino Linotype" w:cs="Tahoma"/>
          <w:bCs/>
          <w:sz w:val="22"/>
          <w:szCs w:val="22"/>
        </w:rPr>
        <w:t xml:space="preserve"> que</w:t>
      </w:r>
      <w:r w:rsidR="00D53BD0">
        <w:rPr>
          <w:rFonts w:ascii="Palatino Linotype" w:hAnsi="Palatino Linotype" w:cs="Tahoma"/>
          <w:bCs/>
          <w:sz w:val="22"/>
          <w:szCs w:val="22"/>
        </w:rPr>
        <w:t>,</w:t>
      </w:r>
      <w:r w:rsidR="006B6035">
        <w:rPr>
          <w:rFonts w:ascii="Palatino Linotype" w:hAnsi="Palatino Linotype" w:cs="Tahoma"/>
          <w:bCs/>
          <w:sz w:val="22"/>
          <w:szCs w:val="22"/>
        </w:rPr>
        <w:t xml:space="preserve"> la información a la que </w:t>
      </w:r>
      <w:r w:rsidR="00D53BD0">
        <w:rPr>
          <w:rFonts w:ascii="Palatino Linotype" w:hAnsi="Palatino Linotype" w:cs="Tahoma"/>
          <w:bCs/>
          <w:sz w:val="22"/>
          <w:szCs w:val="22"/>
        </w:rPr>
        <w:t xml:space="preserve">desea </w:t>
      </w:r>
      <w:r w:rsidR="006B6035">
        <w:rPr>
          <w:rFonts w:ascii="Palatino Linotype" w:hAnsi="Palatino Linotype" w:cs="Tahoma"/>
          <w:bCs/>
          <w:sz w:val="22"/>
          <w:szCs w:val="22"/>
        </w:rPr>
        <w:t>tener acceso es al</w:t>
      </w:r>
      <w:r w:rsidR="00D53BD0">
        <w:rPr>
          <w:rFonts w:ascii="Palatino Linotype" w:hAnsi="Palatino Linotype" w:cs="Tahoma"/>
          <w:bCs/>
          <w:sz w:val="22"/>
          <w:szCs w:val="22"/>
        </w:rPr>
        <w:t xml:space="preserve"> número de servidores públicos que se han dado de alta y baja desde la creación de la Universidad y hasta la fecha de presentación de la solicitud, ante el Instituto de Seguridad Social del Estado de México y Municipios, actividad que corresponde realizar al </w:t>
      </w:r>
      <w:r w:rsidR="006B6035">
        <w:rPr>
          <w:rFonts w:ascii="Palatino Linotype" w:hAnsi="Palatino Linotype" w:cs="Tahoma"/>
          <w:bCs/>
          <w:sz w:val="22"/>
          <w:szCs w:val="22"/>
        </w:rPr>
        <w:t xml:space="preserve">área Recursos Humanos. </w:t>
      </w:r>
    </w:p>
    <w:p w14:paraId="0557B372" w14:textId="77777777" w:rsidR="00D53BD0" w:rsidRDefault="00D53BD0" w:rsidP="004C5E06">
      <w:pPr>
        <w:spacing w:line="360" w:lineRule="auto"/>
        <w:jc w:val="both"/>
        <w:rPr>
          <w:rFonts w:ascii="Palatino Linotype" w:hAnsi="Palatino Linotype" w:cs="Tahoma"/>
          <w:bCs/>
          <w:sz w:val="22"/>
          <w:szCs w:val="22"/>
        </w:rPr>
      </w:pPr>
    </w:p>
    <w:p w14:paraId="00E46A4A" w14:textId="01FE5BED" w:rsidR="004C5E06" w:rsidRPr="004C5E06" w:rsidRDefault="006B6035" w:rsidP="004C5E06">
      <w:pPr>
        <w:spacing w:line="360" w:lineRule="auto"/>
        <w:jc w:val="both"/>
        <w:rPr>
          <w:rFonts w:ascii="Palatino Linotype" w:hAnsi="Palatino Linotype" w:cs="Tahoma"/>
          <w:bCs/>
          <w:sz w:val="22"/>
          <w:szCs w:val="22"/>
        </w:rPr>
      </w:pPr>
      <w:r>
        <w:rPr>
          <w:rFonts w:ascii="Palatino Linotype" w:hAnsi="Palatino Linotype" w:cs="Tahoma"/>
          <w:bCs/>
          <w:sz w:val="22"/>
          <w:szCs w:val="22"/>
        </w:rPr>
        <w:t>Po</w:t>
      </w:r>
      <w:r w:rsidR="00EE0B16">
        <w:rPr>
          <w:rFonts w:ascii="Palatino Linotype" w:hAnsi="Palatino Linotype" w:cs="Tahoma"/>
          <w:bCs/>
          <w:sz w:val="22"/>
          <w:szCs w:val="22"/>
        </w:rPr>
        <w:t>r</w:t>
      </w:r>
      <w:r>
        <w:rPr>
          <w:rFonts w:ascii="Palatino Linotype" w:hAnsi="Palatino Linotype" w:cs="Tahoma"/>
          <w:bCs/>
          <w:sz w:val="22"/>
          <w:szCs w:val="22"/>
        </w:rPr>
        <w:t xml:space="preserve"> lo </w:t>
      </w:r>
      <w:r w:rsidR="00D53BD0">
        <w:rPr>
          <w:rFonts w:ascii="Palatino Linotype" w:hAnsi="Palatino Linotype" w:cs="Tahoma"/>
          <w:bCs/>
          <w:sz w:val="22"/>
          <w:szCs w:val="22"/>
        </w:rPr>
        <w:t>anterior</w:t>
      </w:r>
      <w:r w:rsidR="004C5E06" w:rsidRPr="004C5E06">
        <w:rPr>
          <w:rFonts w:ascii="Palatino Linotype" w:hAnsi="Palatino Linotype" w:cs="Tahoma"/>
          <w:bCs/>
          <w:sz w:val="22"/>
          <w:szCs w:val="22"/>
        </w:rPr>
        <w:t xml:space="preserve">, se procederá a estudiar el fondo y competencia del asunto a fin de proporcionar la mayor protección al derecho de acceso a la información del </w:t>
      </w:r>
      <w:r w:rsidR="00320972">
        <w:rPr>
          <w:rFonts w:ascii="Palatino Linotype" w:hAnsi="Palatino Linotype" w:cs="Tahoma"/>
          <w:bCs/>
          <w:sz w:val="22"/>
          <w:szCs w:val="22"/>
        </w:rPr>
        <w:t>P</w:t>
      </w:r>
      <w:r w:rsidR="004C5E06" w:rsidRPr="004C5E06">
        <w:rPr>
          <w:rFonts w:ascii="Palatino Linotype" w:hAnsi="Palatino Linotype" w:cs="Tahoma"/>
          <w:bCs/>
          <w:sz w:val="22"/>
          <w:szCs w:val="22"/>
        </w:rPr>
        <w:t xml:space="preserve">articular; lo anterior, como consecuencia de que </w:t>
      </w:r>
      <w:r w:rsidR="00EE0B16">
        <w:rPr>
          <w:rFonts w:ascii="Palatino Linotype" w:hAnsi="Palatino Linotype" w:cs="Tahoma"/>
          <w:bCs/>
          <w:sz w:val="22"/>
          <w:szCs w:val="22"/>
        </w:rPr>
        <w:t>e</w:t>
      </w:r>
      <w:r w:rsidR="004C5E06" w:rsidRPr="004C5E06">
        <w:rPr>
          <w:rFonts w:ascii="Palatino Linotype" w:hAnsi="Palatino Linotype" w:cs="Tahoma"/>
          <w:bCs/>
          <w:sz w:val="22"/>
          <w:szCs w:val="22"/>
        </w:rPr>
        <w:t>ste Órgano Garante no debe suponer bajo ninguna circunstancia que el Recurrente sea un experto en Derecho, mucho menos en la materia del Derecho de Acceso a la Información Pública.</w:t>
      </w:r>
    </w:p>
    <w:p w14:paraId="55CE4DDB" w14:textId="77777777" w:rsidR="004C5E06" w:rsidRPr="004C5E06" w:rsidRDefault="004C5E06" w:rsidP="004C5E06">
      <w:pPr>
        <w:spacing w:line="360" w:lineRule="auto"/>
        <w:jc w:val="both"/>
        <w:rPr>
          <w:rFonts w:ascii="Palatino Linotype" w:hAnsi="Palatino Linotype" w:cs="Tahoma"/>
          <w:bCs/>
          <w:sz w:val="22"/>
          <w:szCs w:val="22"/>
        </w:rPr>
      </w:pPr>
      <w:r w:rsidRPr="004C5E06">
        <w:rPr>
          <w:rFonts w:ascii="Palatino Linotype" w:hAnsi="Palatino Linotype" w:cs="Tahoma"/>
          <w:bCs/>
          <w:sz w:val="22"/>
          <w:szCs w:val="22"/>
        </w:rPr>
        <w:t xml:space="preserve"> </w:t>
      </w:r>
    </w:p>
    <w:p w14:paraId="668DB482" w14:textId="3A112717" w:rsidR="004C5E06" w:rsidRPr="004C5E06" w:rsidRDefault="004C5E06" w:rsidP="004C5E06">
      <w:pPr>
        <w:spacing w:line="360" w:lineRule="auto"/>
        <w:jc w:val="both"/>
        <w:rPr>
          <w:rFonts w:ascii="Palatino Linotype" w:hAnsi="Palatino Linotype" w:cs="Tahoma"/>
          <w:bCs/>
          <w:sz w:val="22"/>
          <w:szCs w:val="22"/>
        </w:rPr>
      </w:pPr>
      <w:r w:rsidRPr="004C5E06">
        <w:rPr>
          <w:rFonts w:ascii="Palatino Linotype" w:hAnsi="Palatino Linotype" w:cs="Tahoma"/>
          <w:bCs/>
          <w:sz w:val="22"/>
          <w:szCs w:val="22"/>
        </w:rPr>
        <w:t xml:space="preserve">Por ello, este Órgano Garante, </w:t>
      </w:r>
      <w:r w:rsidR="002906FD">
        <w:rPr>
          <w:rFonts w:ascii="Palatino Linotype" w:hAnsi="Palatino Linotype" w:cs="Tahoma"/>
          <w:bCs/>
          <w:sz w:val="22"/>
          <w:szCs w:val="22"/>
        </w:rPr>
        <w:t>atento</w:t>
      </w:r>
      <w:r w:rsidR="002906FD" w:rsidRPr="004C5E06">
        <w:rPr>
          <w:rFonts w:ascii="Palatino Linotype" w:hAnsi="Palatino Linotype" w:cs="Tahoma"/>
          <w:bCs/>
          <w:sz w:val="22"/>
          <w:szCs w:val="22"/>
        </w:rPr>
        <w:t xml:space="preserve"> </w:t>
      </w:r>
      <w:r w:rsidR="002906FD">
        <w:rPr>
          <w:rFonts w:ascii="Palatino Linotype" w:hAnsi="Palatino Linotype" w:cs="Tahoma"/>
          <w:bCs/>
          <w:sz w:val="22"/>
          <w:szCs w:val="22"/>
        </w:rPr>
        <w:t>a</w:t>
      </w:r>
      <w:r w:rsidRPr="004C5E06">
        <w:rPr>
          <w:rFonts w:ascii="Palatino Linotype" w:hAnsi="Palatino Linotype" w:cs="Tahoma"/>
          <w:bCs/>
          <w:sz w:val="22"/>
          <w:szCs w:val="22"/>
        </w:rPr>
        <w:t>l contenido de los numerales 13 y 181 de la Ley de la Materia, realiz</w:t>
      </w:r>
      <w:r w:rsidR="002906FD">
        <w:rPr>
          <w:rFonts w:ascii="Palatino Linotype" w:hAnsi="Palatino Linotype" w:cs="Tahoma"/>
          <w:bCs/>
          <w:sz w:val="22"/>
          <w:szCs w:val="22"/>
        </w:rPr>
        <w:t>a</w:t>
      </w:r>
      <w:r w:rsidRPr="004C5E06">
        <w:rPr>
          <w:rFonts w:ascii="Palatino Linotype" w:hAnsi="Palatino Linotype" w:cs="Tahoma"/>
          <w:bCs/>
          <w:sz w:val="22"/>
          <w:szCs w:val="22"/>
        </w:rPr>
        <w:t xml:space="preserve"> la suplencia de la queja deficiente en favor del Recurrente, toda vez que sí se inconformó p</w:t>
      </w:r>
      <w:r w:rsidR="006B6035">
        <w:rPr>
          <w:rFonts w:ascii="Palatino Linotype" w:hAnsi="Palatino Linotype" w:cs="Tahoma"/>
          <w:bCs/>
          <w:sz w:val="22"/>
          <w:szCs w:val="22"/>
        </w:rPr>
        <w:t xml:space="preserve">or la respuesta proporcionada por el Sujeto Obligado. </w:t>
      </w:r>
    </w:p>
    <w:p w14:paraId="6552BE62" w14:textId="77777777" w:rsidR="004C5E06" w:rsidRPr="004C5E06" w:rsidRDefault="004C5E06" w:rsidP="004C5E06">
      <w:pPr>
        <w:spacing w:line="360" w:lineRule="auto"/>
        <w:jc w:val="both"/>
        <w:rPr>
          <w:rFonts w:ascii="Palatino Linotype" w:hAnsi="Palatino Linotype" w:cs="Tahoma"/>
          <w:bCs/>
          <w:sz w:val="22"/>
          <w:szCs w:val="22"/>
        </w:rPr>
      </w:pPr>
    </w:p>
    <w:p w14:paraId="325EA9AB" w14:textId="77777777" w:rsidR="004C5E06" w:rsidRPr="004C5E06" w:rsidRDefault="004C5E06" w:rsidP="004C5E06">
      <w:pPr>
        <w:spacing w:line="360" w:lineRule="auto"/>
        <w:jc w:val="both"/>
        <w:rPr>
          <w:rFonts w:ascii="Palatino Linotype" w:hAnsi="Palatino Linotype" w:cs="Tahoma"/>
          <w:bCs/>
          <w:sz w:val="22"/>
          <w:szCs w:val="22"/>
        </w:rPr>
      </w:pPr>
      <w:r w:rsidRPr="004C5E06">
        <w:rPr>
          <w:rFonts w:ascii="Palatino Linotype" w:hAnsi="Palatino Linotype" w:cs="Tahoma"/>
          <w:bCs/>
          <w:sz w:val="22"/>
          <w:szCs w:val="22"/>
        </w:rPr>
        <w:t>Por lo anterior, sirve como criterio orientador la jurisprudencia administrativa 1a./J. 17/2000, emanada por la Suprema Corte de Justicia de la Nación, la cual dicta lo siguiente:</w:t>
      </w:r>
    </w:p>
    <w:p w14:paraId="749FC675" w14:textId="77777777" w:rsidR="004C5E06" w:rsidRPr="004C5E06" w:rsidRDefault="004C5E06" w:rsidP="004C5E06">
      <w:pPr>
        <w:spacing w:line="360" w:lineRule="auto"/>
        <w:jc w:val="both"/>
        <w:rPr>
          <w:rFonts w:ascii="Palatino Linotype" w:hAnsi="Palatino Linotype" w:cs="Tahoma"/>
          <w:bCs/>
          <w:sz w:val="22"/>
          <w:szCs w:val="22"/>
        </w:rPr>
      </w:pPr>
    </w:p>
    <w:p w14:paraId="308D5F54" w14:textId="77777777" w:rsidR="004C5E06" w:rsidRPr="004C5E06" w:rsidRDefault="004C5E06" w:rsidP="004C5E06">
      <w:pPr>
        <w:spacing w:line="360" w:lineRule="auto"/>
        <w:ind w:left="567" w:right="539"/>
        <w:jc w:val="both"/>
        <w:rPr>
          <w:rFonts w:ascii="Palatino Linotype" w:hAnsi="Palatino Linotype" w:cs="Tahoma"/>
          <w:bCs/>
        </w:rPr>
      </w:pPr>
      <w:r w:rsidRPr="004C5E06">
        <w:rPr>
          <w:rFonts w:ascii="Palatino Linotype" w:hAnsi="Palatino Linotype" w:cs="Tahoma"/>
          <w:bCs/>
        </w:rPr>
        <w:t>SUPLENCIA DE LA QUEJA DEFICIENTE EN MATERIA ADMINISTRATIVA. PROCEDENCIA. Para que proceda la suplencia de los conceptos de violación deficientes en la demanda de amparo o de los agravios en la revisión, en materias como la administrativa, en términos de lo dispuesto en la fracción VI del artículo 76 bis de la Ley de Amparo, se requiere que el juzgador advierta que el acto reclamado, independientemente de aquellos aspectos que se le impugnan por vicios de legalidad o de inconstitucionalidad, implique además, una violación manifiesta de la ley que deje sin defensa al quejoso o al particular recurrente. Se entiende por "violación manifiesta de la ley que deje sin defensa", aquella actuación en el auto reclamado de las autoridades responsables (ordenadoras o ejecutoras) que haga visiblemente notoria e indiscutible la vulneración a las garantías individuales del quejoso, ya sea en forma directa, o bien, indirectamente, mediante la transgresión a las normas procedimentales y sustantivas y que rigen el acto reclamado, e incluso la defensa del quejoso ante la emisión del acto de las autoridades responsables. No deben admitirse para que proceda esta suplencia aquellas actuaciones de las autoridades en el acto o las derivadas del mismo que requieran necesariamente de la demostración del promovente del amparo, para acreditar la ilegalidad o inconstitucionalidad del acto, o bien, de allegarse de cuestiones ajenas a la litis planteada, porque de ser así, ya no se estaría ante la presencia de una violación manifiesta de la ley que deje sin defensa al quejoso o agraviado.</w:t>
      </w:r>
    </w:p>
    <w:p w14:paraId="3A8EF7DA" w14:textId="77777777" w:rsidR="004C5E06" w:rsidRPr="004C5E06" w:rsidRDefault="004C5E06" w:rsidP="004C5E06">
      <w:pPr>
        <w:spacing w:line="360" w:lineRule="auto"/>
        <w:jc w:val="both"/>
        <w:rPr>
          <w:rFonts w:ascii="Palatino Linotype" w:hAnsi="Palatino Linotype" w:cs="Tahoma"/>
          <w:bCs/>
          <w:sz w:val="22"/>
          <w:szCs w:val="22"/>
        </w:rPr>
      </w:pPr>
    </w:p>
    <w:p w14:paraId="19C733F9" w14:textId="289E9E8F" w:rsidR="004C5E06" w:rsidRPr="004C5E06" w:rsidRDefault="004C5E06" w:rsidP="004C5E06">
      <w:pPr>
        <w:spacing w:line="360" w:lineRule="auto"/>
        <w:jc w:val="both"/>
        <w:rPr>
          <w:rFonts w:ascii="Palatino Linotype" w:hAnsi="Palatino Linotype" w:cs="Tahoma"/>
          <w:bCs/>
          <w:sz w:val="22"/>
          <w:szCs w:val="22"/>
        </w:rPr>
      </w:pPr>
      <w:r w:rsidRPr="004C5E06">
        <w:rPr>
          <w:rFonts w:ascii="Palatino Linotype" w:hAnsi="Palatino Linotype" w:cs="Tahoma"/>
          <w:bCs/>
          <w:sz w:val="22"/>
          <w:szCs w:val="22"/>
        </w:rPr>
        <w:t>Así, la Ley de Transparencia</w:t>
      </w:r>
      <w:r w:rsidR="00EE0B16">
        <w:rPr>
          <w:rFonts w:ascii="Palatino Linotype" w:hAnsi="Palatino Linotype" w:cs="Tahoma"/>
          <w:bCs/>
          <w:sz w:val="22"/>
          <w:szCs w:val="22"/>
        </w:rPr>
        <w:t xml:space="preserve"> y Acceso a la Información Pública del Estado de México y Municipios,</w:t>
      </w:r>
      <w:r w:rsidRPr="004C5E06">
        <w:rPr>
          <w:rFonts w:ascii="Palatino Linotype" w:hAnsi="Palatino Linotype" w:cs="Tahoma"/>
          <w:bCs/>
          <w:sz w:val="22"/>
          <w:szCs w:val="22"/>
        </w:rPr>
        <w:t xml:space="preserve"> en términos generales, establece como uno de los objetivos garantizar a toda persona el derecho de acceso a la información pública, mediante los procedimientos </w:t>
      </w:r>
      <w:r w:rsidRPr="004C5E06">
        <w:rPr>
          <w:rFonts w:ascii="Palatino Linotype" w:hAnsi="Palatino Linotype" w:cs="Tahoma"/>
          <w:bCs/>
          <w:sz w:val="22"/>
          <w:szCs w:val="22"/>
        </w:rPr>
        <w:lastRenderedPageBreak/>
        <w:t>establecidos de forma sencilla, expeditos, oportunos y gratuitos y con ello contribuir a la mejora de procedimientos y mecanismos que permitan trasparentar la gestión pública y mejorar la toma decisiones, a través de la difusión de la información que obra en poder de los Sujetos Obligados; por lo anterior, se procede al estudio de la información solicitada por el particular y la proporcionada por el Sujeto Obligado.</w:t>
      </w:r>
    </w:p>
    <w:p w14:paraId="4D555887" w14:textId="77777777" w:rsidR="004C5E06" w:rsidRPr="004C5E06" w:rsidRDefault="004C5E06" w:rsidP="004C5E06">
      <w:pPr>
        <w:spacing w:line="360" w:lineRule="auto"/>
        <w:jc w:val="both"/>
        <w:rPr>
          <w:rFonts w:ascii="Palatino Linotype" w:hAnsi="Palatino Linotype" w:cs="Tahoma"/>
          <w:bCs/>
          <w:sz w:val="22"/>
          <w:szCs w:val="22"/>
        </w:rPr>
      </w:pPr>
    </w:p>
    <w:p w14:paraId="5E321F8A" w14:textId="43B01489" w:rsidR="004C5E06" w:rsidRDefault="004C5E06" w:rsidP="004C5E06">
      <w:pPr>
        <w:spacing w:line="360" w:lineRule="auto"/>
        <w:jc w:val="both"/>
        <w:rPr>
          <w:rFonts w:ascii="Palatino Linotype" w:hAnsi="Palatino Linotype" w:cs="Tahoma"/>
          <w:bCs/>
          <w:sz w:val="22"/>
          <w:szCs w:val="22"/>
        </w:rPr>
      </w:pPr>
      <w:r w:rsidRPr="004C5E06">
        <w:rPr>
          <w:rFonts w:ascii="Palatino Linotype" w:hAnsi="Palatino Linotype" w:cs="Tahoma"/>
          <w:bCs/>
          <w:sz w:val="22"/>
          <w:szCs w:val="22"/>
        </w:rPr>
        <w:t xml:space="preserve">Conforme a lo anterior, se advierte que el Sujeto Obligado cuenta con un área específica para conocer este punto de la solicitud de información, </w:t>
      </w:r>
      <w:r w:rsidR="002906FD">
        <w:rPr>
          <w:rFonts w:ascii="Palatino Linotype" w:hAnsi="Palatino Linotype" w:cs="Tahoma"/>
          <w:bCs/>
          <w:sz w:val="22"/>
          <w:szCs w:val="22"/>
        </w:rPr>
        <w:t xml:space="preserve">a saber el área de Recursos Humanos, a quien </w:t>
      </w:r>
      <w:r w:rsidR="005014B7">
        <w:rPr>
          <w:rFonts w:ascii="Palatino Linotype" w:hAnsi="Palatino Linotype" w:cs="Tahoma"/>
          <w:bCs/>
          <w:sz w:val="22"/>
          <w:szCs w:val="22"/>
        </w:rPr>
        <w:t>la Unidad de Transparencia</w:t>
      </w:r>
      <w:r w:rsidR="002906FD">
        <w:rPr>
          <w:rFonts w:ascii="Palatino Linotype" w:hAnsi="Palatino Linotype" w:cs="Tahoma"/>
          <w:bCs/>
          <w:sz w:val="22"/>
          <w:szCs w:val="22"/>
        </w:rPr>
        <w:t xml:space="preserve"> turnó la solicitud y quien</w:t>
      </w:r>
      <w:r w:rsidR="005014B7">
        <w:rPr>
          <w:rFonts w:ascii="Palatino Linotype" w:hAnsi="Palatino Linotype" w:cs="Tahoma"/>
          <w:bCs/>
          <w:sz w:val="22"/>
          <w:szCs w:val="22"/>
        </w:rPr>
        <w:t xml:space="preserve">, </w:t>
      </w:r>
      <w:r w:rsidR="002906FD">
        <w:rPr>
          <w:rFonts w:ascii="Palatino Linotype" w:hAnsi="Palatino Linotype" w:cs="Tahoma"/>
          <w:bCs/>
          <w:sz w:val="22"/>
          <w:szCs w:val="22"/>
        </w:rPr>
        <w:t xml:space="preserve">respondió </w:t>
      </w:r>
      <w:r w:rsidR="005014B7">
        <w:rPr>
          <w:rFonts w:ascii="Palatino Linotype" w:hAnsi="Palatino Linotype" w:cs="Tahoma"/>
          <w:bCs/>
          <w:sz w:val="22"/>
          <w:szCs w:val="22"/>
        </w:rPr>
        <w:t xml:space="preserve">que no contaba con ninguna </w:t>
      </w:r>
      <w:r w:rsidR="000E45A7">
        <w:rPr>
          <w:rFonts w:ascii="Palatino Linotype" w:hAnsi="Palatino Linotype" w:cs="Tahoma"/>
          <w:bCs/>
          <w:sz w:val="22"/>
          <w:szCs w:val="22"/>
        </w:rPr>
        <w:t>fuente</w:t>
      </w:r>
      <w:r w:rsidR="005014B7">
        <w:rPr>
          <w:rFonts w:ascii="Palatino Linotype" w:hAnsi="Palatino Linotype" w:cs="Tahoma"/>
          <w:bCs/>
          <w:sz w:val="22"/>
          <w:szCs w:val="22"/>
        </w:rPr>
        <w:t xml:space="preserve"> obligacional que refiriera posee</w:t>
      </w:r>
      <w:r w:rsidR="000E45A7">
        <w:rPr>
          <w:rFonts w:ascii="Palatino Linotype" w:hAnsi="Palatino Linotype" w:cs="Tahoma"/>
          <w:bCs/>
          <w:sz w:val="22"/>
          <w:szCs w:val="22"/>
        </w:rPr>
        <w:t>r</w:t>
      </w:r>
      <w:r w:rsidR="005014B7">
        <w:rPr>
          <w:rFonts w:ascii="Palatino Linotype" w:hAnsi="Palatino Linotype" w:cs="Tahoma"/>
          <w:bCs/>
          <w:sz w:val="22"/>
          <w:szCs w:val="22"/>
        </w:rPr>
        <w:t xml:space="preserve"> o administrar la información solicitada por el Recurrente. </w:t>
      </w:r>
    </w:p>
    <w:p w14:paraId="18E85CC0" w14:textId="77777777" w:rsidR="005014B7" w:rsidRDefault="005014B7" w:rsidP="004C5E06">
      <w:pPr>
        <w:spacing w:line="360" w:lineRule="auto"/>
        <w:jc w:val="both"/>
        <w:rPr>
          <w:rFonts w:ascii="Palatino Linotype" w:hAnsi="Palatino Linotype" w:cs="Tahoma"/>
          <w:bCs/>
          <w:sz w:val="22"/>
          <w:szCs w:val="22"/>
        </w:rPr>
      </w:pPr>
    </w:p>
    <w:p w14:paraId="61A37AC8" w14:textId="42FA574A" w:rsidR="005014B7" w:rsidRDefault="005014B7" w:rsidP="004C5E06">
      <w:pPr>
        <w:spacing w:line="360" w:lineRule="auto"/>
        <w:jc w:val="both"/>
        <w:rPr>
          <w:rFonts w:ascii="Palatino Linotype" w:hAnsi="Palatino Linotype" w:cs="Tahoma"/>
          <w:bCs/>
          <w:sz w:val="22"/>
          <w:szCs w:val="22"/>
        </w:rPr>
      </w:pPr>
      <w:r>
        <w:rPr>
          <w:rFonts w:ascii="Palatino Linotype" w:hAnsi="Palatino Linotype" w:cs="Tahoma"/>
          <w:bCs/>
          <w:sz w:val="22"/>
          <w:szCs w:val="22"/>
        </w:rPr>
        <w:t>En este sentido</w:t>
      </w:r>
      <w:r w:rsidR="000E45A7">
        <w:rPr>
          <w:rFonts w:ascii="Palatino Linotype" w:hAnsi="Palatino Linotype" w:cs="Tahoma"/>
          <w:bCs/>
          <w:sz w:val="22"/>
          <w:szCs w:val="22"/>
        </w:rPr>
        <w:t>, del análisis realiz</w:t>
      </w:r>
      <w:r w:rsidR="002906FD">
        <w:rPr>
          <w:rFonts w:ascii="Palatino Linotype" w:hAnsi="Palatino Linotype" w:cs="Tahoma"/>
          <w:bCs/>
          <w:sz w:val="22"/>
          <w:szCs w:val="22"/>
        </w:rPr>
        <w:t>ado</w:t>
      </w:r>
      <w:r w:rsidR="000E45A7">
        <w:rPr>
          <w:rFonts w:ascii="Palatino Linotype" w:hAnsi="Palatino Linotype" w:cs="Tahoma"/>
          <w:bCs/>
          <w:sz w:val="22"/>
          <w:szCs w:val="22"/>
        </w:rPr>
        <w:t xml:space="preserve"> a la normatividad del Sujeto Obligado, se desprende que</w:t>
      </w:r>
      <w:r>
        <w:rPr>
          <w:rFonts w:ascii="Palatino Linotype" w:hAnsi="Palatino Linotype" w:cs="Tahoma"/>
          <w:bCs/>
          <w:sz w:val="22"/>
          <w:szCs w:val="22"/>
        </w:rPr>
        <w:t xml:space="preserve"> el Manual General de Organización de la Universidad Politécnica del Valle de Toluca, publicado en el Periódico Oficial “Gaceta del Gobierno” el nueve de noviembre de dos mi once, en la fracción VII</w:t>
      </w:r>
      <w:r w:rsidR="002906FD">
        <w:rPr>
          <w:rFonts w:ascii="Palatino Linotype" w:hAnsi="Palatino Linotype" w:cs="Tahoma"/>
          <w:bCs/>
          <w:sz w:val="22"/>
          <w:szCs w:val="22"/>
        </w:rPr>
        <w:t>,</w:t>
      </w:r>
      <w:r>
        <w:rPr>
          <w:rFonts w:ascii="Palatino Linotype" w:hAnsi="Palatino Linotype" w:cs="Tahoma"/>
          <w:bCs/>
          <w:sz w:val="22"/>
          <w:szCs w:val="22"/>
        </w:rPr>
        <w:t xml:space="preserve"> referente a Objetivo y Funciones por Unidad Administrativa, </w:t>
      </w:r>
      <w:r w:rsidR="00042494">
        <w:rPr>
          <w:rFonts w:ascii="Palatino Linotype" w:hAnsi="Palatino Linotype" w:cs="Tahoma"/>
          <w:bCs/>
          <w:sz w:val="22"/>
          <w:szCs w:val="22"/>
        </w:rPr>
        <w:t xml:space="preserve">relativo al Departamento de Recursos Humanos y Materiales, </w:t>
      </w:r>
      <w:r w:rsidR="002906FD">
        <w:rPr>
          <w:rFonts w:ascii="Palatino Linotype" w:hAnsi="Palatino Linotype" w:cs="Tahoma"/>
          <w:bCs/>
          <w:sz w:val="22"/>
          <w:szCs w:val="22"/>
        </w:rPr>
        <w:t xml:space="preserve">determina que le corresponden las </w:t>
      </w:r>
      <w:r w:rsidR="00042494">
        <w:rPr>
          <w:rFonts w:ascii="Palatino Linotype" w:hAnsi="Palatino Linotype" w:cs="Tahoma"/>
          <w:bCs/>
          <w:sz w:val="22"/>
          <w:szCs w:val="22"/>
        </w:rPr>
        <w:t>funci</w:t>
      </w:r>
      <w:r w:rsidR="002906FD">
        <w:rPr>
          <w:rFonts w:ascii="Palatino Linotype" w:hAnsi="Palatino Linotype" w:cs="Tahoma"/>
          <w:bCs/>
          <w:sz w:val="22"/>
          <w:szCs w:val="22"/>
        </w:rPr>
        <w:t>ones</w:t>
      </w:r>
      <w:r w:rsidR="00042494">
        <w:rPr>
          <w:rFonts w:ascii="Palatino Linotype" w:hAnsi="Palatino Linotype" w:cs="Tahoma"/>
          <w:bCs/>
          <w:sz w:val="22"/>
          <w:szCs w:val="22"/>
        </w:rPr>
        <w:t xml:space="preserve"> siguiente</w:t>
      </w:r>
      <w:r w:rsidR="002906FD">
        <w:rPr>
          <w:rFonts w:ascii="Palatino Linotype" w:hAnsi="Palatino Linotype" w:cs="Tahoma"/>
          <w:bCs/>
          <w:sz w:val="22"/>
          <w:szCs w:val="22"/>
        </w:rPr>
        <w:t>s</w:t>
      </w:r>
      <w:r w:rsidR="00042494">
        <w:rPr>
          <w:rFonts w:ascii="Palatino Linotype" w:hAnsi="Palatino Linotype" w:cs="Tahoma"/>
          <w:bCs/>
          <w:sz w:val="22"/>
          <w:szCs w:val="22"/>
        </w:rPr>
        <w:t>:</w:t>
      </w:r>
    </w:p>
    <w:p w14:paraId="5A70B13E" w14:textId="77777777" w:rsidR="00042494" w:rsidRDefault="00042494" w:rsidP="004C5E06">
      <w:pPr>
        <w:spacing w:line="360" w:lineRule="auto"/>
        <w:jc w:val="both"/>
        <w:rPr>
          <w:rFonts w:ascii="Palatino Linotype" w:hAnsi="Palatino Linotype" w:cs="Tahoma"/>
          <w:bCs/>
          <w:sz w:val="22"/>
          <w:szCs w:val="22"/>
        </w:rPr>
      </w:pPr>
    </w:p>
    <w:p w14:paraId="58AA2132" w14:textId="3BF1649D" w:rsidR="00042494" w:rsidRPr="00042494" w:rsidRDefault="00042494" w:rsidP="00042494">
      <w:pPr>
        <w:pStyle w:val="Prrafodelista"/>
        <w:numPr>
          <w:ilvl w:val="0"/>
          <w:numId w:val="39"/>
        </w:numPr>
        <w:spacing w:line="360" w:lineRule="auto"/>
        <w:ind w:right="539"/>
        <w:jc w:val="both"/>
        <w:rPr>
          <w:rFonts w:ascii="Palatino Linotype" w:hAnsi="Palatino Linotype" w:cs="Tahoma"/>
          <w:b/>
          <w:bCs/>
          <w:sz w:val="20"/>
          <w:szCs w:val="20"/>
          <w:u w:val="single"/>
        </w:rPr>
      </w:pPr>
      <w:r>
        <w:rPr>
          <w:rFonts w:ascii="Palatino Linotype" w:hAnsi="Palatino Linotype" w:cs="Tahoma"/>
          <w:bCs/>
          <w:sz w:val="20"/>
          <w:szCs w:val="20"/>
        </w:rPr>
        <w:t xml:space="preserve">Llevar un registro y control de nombramientos, protestas de cargos, ascensos, licencias, </w:t>
      </w:r>
      <w:r w:rsidRPr="00042494">
        <w:rPr>
          <w:rFonts w:ascii="Palatino Linotype" w:hAnsi="Palatino Linotype" w:cs="Tahoma"/>
          <w:b/>
          <w:bCs/>
          <w:sz w:val="20"/>
          <w:szCs w:val="20"/>
          <w:u w:val="single"/>
        </w:rPr>
        <w:t>altas, contrataciones, bajas</w:t>
      </w:r>
      <w:r>
        <w:rPr>
          <w:rFonts w:ascii="Palatino Linotype" w:hAnsi="Palatino Linotype" w:cs="Tahoma"/>
          <w:bCs/>
          <w:sz w:val="20"/>
          <w:szCs w:val="20"/>
        </w:rPr>
        <w:t xml:space="preserve">, cambios de adscripción y plazas, </w:t>
      </w:r>
      <w:r w:rsidRPr="00042494">
        <w:rPr>
          <w:rFonts w:ascii="Palatino Linotype" w:hAnsi="Palatino Linotype" w:cs="Tahoma"/>
          <w:b/>
          <w:bCs/>
          <w:sz w:val="20"/>
          <w:szCs w:val="20"/>
          <w:u w:val="single"/>
        </w:rPr>
        <w:t xml:space="preserve">así como realizar los trámites respectivos ante el Instituto de Seguridad Social del Estado de México y Municipios. </w:t>
      </w:r>
    </w:p>
    <w:p w14:paraId="1E9A9CD9" w14:textId="77777777" w:rsidR="000E45A7" w:rsidRDefault="000E45A7" w:rsidP="004C5E06">
      <w:pPr>
        <w:spacing w:line="360" w:lineRule="auto"/>
        <w:jc w:val="both"/>
        <w:rPr>
          <w:rFonts w:ascii="Palatino Linotype" w:hAnsi="Palatino Linotype" w:cs="Tahoma"/>
          <w:bCs/>
          <w:sz w:val="22"/>
          <w:szCs w:val="22"/>
        </w:rPr>
      </w:pPr>
    </w:p>
    <w:p w14:paraId="533B761F" w14:textId="18F397DD" w:rsidR="000E45A7" w:rsidRDefault="000E45A7" w:rsidP="004C5E06">
      <w:pPr>
        <w:spacing w:line="360" w:lineRule="auto"/>
        <w:jc w:val="both"/>
        <w:rPr>
          <w:rFonts w:ascii="Palatino Linotype" w:hAnsi="Palatino Linotype" w:cs="Tahoma"/>
          <w:bCs/>
          <w:sz w:val="22"/>
          <w:szCs w:val="22"/>
        </w:rPr>
      </w:pPr>
      <w:r>
        <w:rPr>
          <w:rFonts w:ascii="Palatino Linotype" w:hAnsi="Palatino Linotype" w:cs="Tahoma"/>
          <w:bCs/>
          <w:sz w:val="22"/>
          <w:szCs w:val="22"/>
        </w:rPr>
        <w:lastRenderedPageBreak/>
        <w:t xml:space="preserve">Por lo que, contrario a lo expresado por el </w:t>
      </w:r>
      <w:r w:rsidR="000713C8">
        <w:rPr>
          <w:rFonts w:ascii="Palatino Linotype" w:hAnsi="Palatino Linotype" w:cs="Tahoma"/>
          <w:bCs/>
          <w:sz w:val="22"/>
          <w:szCs w:val="22"/>
        </w:rPr>
        <w:t xml:space="preserve">Sujeto </w:t>
      </w:r>
      <w:r>
        <w:rPr>
          <w:rFonts w:ascii="Palatino Linotype" w:hAnsi="Palatino Linotype" w:cs="Tahoma"/>
          <w:bCs/>
          <w:sz w:val="22"/>
          <w:szCs w:val="22"/>
        </w:rPr>
        <w:t xml:space="preserve">Obligado, cuenta con fuente obligacional para generar las altas y/o bajas derivadas de las contrataciones y realizar los respectivos trámites ante el Instituto de Seguridad Social del Estado de México y Municipios, motivo del requerimiento de Información. </w:t>
      </w:r>
    </w:p>
    <w:p w14:paraId="08FEA488" w14:textId="77777777" w:rsidR="000E45A7" w:rsidRDefault="000E45A7" w:rsidP="004C5E06">
      <w:pPr>
        <w:spacing w:line="360" w:lineRule="auto"/>
        <w:jc w:val="both"/>
        <w:rPr>
          <w:rFonts w:ascii="Palatino Linotype" w:hAnsi="Palatino Linotype" w:cs="Tahoma"/>
          <w:bCs/>
          <w:sz w:val="22"/>
          <w:szCs w:val="22"/>
        </w:rPr>
      </w:pPr>
    </w:p>
    <w:p w14:paraId="2BF59FC2" w14:textId="5415C290" w:rsidR="000E45A7" w:rsidRPr="000C7338" w:rsidRDefault="000E45A7" w:rsidP="004C5E06">
      <w:pPr>
        <w:spacing w:line="360" w:lineRule="auto"/>
        <w:jc w:val="both"/>
        <w:rPr>
          <w:rFonts w:ascii="Palatino Linotype" w:hAnsi="Palatino Linotype" w:cs="Tahoma"/>
          <w:b/>
          <w:bCs/>
          <w:sz w:val="22"/>
          <w:szCs w:val="22"/>
        </w:rPr>
      </w:pPr>
      <w:r>
        <w:rPr>
          <w:rFonts w:ascii="Palatino Linotype" w:hAnsi="Palatino Linotype" w:cs="Tahoma"/>
          <w:bCs/>
          <w:sz w:val="22"/>
          <w:szCs w:val="22"/>
        </w:rPr>
        <w:t>Por lo anterior, se advierte que el Sujeto Obligado a través del Departamento de Recursos Humanos y Materiales</w:t>
      </w:r>
      <w:r w:rsidR="00B7155B">
        <w:rPr>
          <w:rFonts w:ascii="Palatino Linotype" w:hAnsi="Palatino Linotype" w:cs="Tahoma"/>
          <w:bCs/>
          <w:sz w:val="22"/>
          <w:szCs w:val="22"/>
        </w:rPr>
        <w:t xml:space="preserve"> conoce de la información solicitada, por lo que,</w:t>
      </w:r>
      <w:r w:rsidR="00B7155B" w:rsidRPr="004C5E06">
        <w:rPr>
          <w:rFonts w:ascii="Palatino Linotype" w:hAnsi="Palatino Linotype" w:cs="Tahoma"/>
          <w:bCs/>
          <w:sz w:val="22"/>
          <w:szCs w:val="22"/>
        </w:rPr>
        <w:t xml:space="preserve"> previa búsqueda exhaustiva y razonable</w:t>
      </w:r>
      <w:r w:rsidR="00B7155B">
        <w:rPr>
          <w:rFonts w:ascii="Palatino Linotype" w:hAnsi="Palatino Linotype" w:cs="Tahoma"/>
          <w:bCs/>
          <w:sz w:val="22"/>
          <w:szCs w:val="22"/>
        </w:rPr>
        <w:t xml:space="preserve"> </w:t>
      </w:r>
      <w:r w:rsidR="00B7155B" w:rsidRPr="000C7338">
        <w:rPr>
          <w:rFonts w:ascii="Palatino Linotype" w:hAnsi="Palatino Linotype" w:cs="Tahoma"/>
          <w:b/>
          <w:bCs/>
          <w:sz w:val="22"/>
          <w:szCs w:val="22"/>
        </w:rPr>
        <w:t xml:space="preserve">es dable ORDENAR la entrega de los movimientos de altas o bajas ante el Instituto de Seguridad Social del estado de México, derivados de las contrataciones que se realizan. </w:t>
      </w:r>
    </w:p>
    <w:p w14:paraId="639A6289" w14:textId="77777777" w:rsidR="00B7155B" w:rsidRDefault="00B7155B" w:rsidP="004C5E06">
      <w:pPr>
        <w:spacing w:line="360" w:lineRule="auto"/>
        <w:jc w:val="both"/>
        <w:rPr>
          <w:rFonts w:ascii="Palatino Linotype" w:hAnsi="Palatino Linotype" w:cs="Tahoma"/>
          <w:bCs/>
          <w:sz w:val="22"/>
          <w:szCs w:val="22"/>
        </w:rPr>
      </w:pPr>
    </w:p>
    <w:p w14:paraId="34C30174" w14:textId="5C14274E" w:rsidR="00B7155B" w:rsidRDefault="00B7155B" w:rsidP="004C5E06">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No pasa desapercibido para este Instituto, que los documento que se ordena entregar pueden contener datos personales de los servidores públicos susceptibles </w:t>
      </w:r>
      <w:r w:rsidR="00561D95">
        <w:rPr>
          <w:rFonts w:ascii="Palatino Linotype" w:hAnsi="Palatino Linotype" w:cs="Tahoma"/>
          <w:bCs/>
          <w:sz w:val="22"/>
          <w:szCs w:val="22"/>
        </w:rPr>
        <w:t>de</w:t>
      </w:r>
      <w:r>
        <w:rPr>
          <w:rFonts w:ascii="Palatino Linotype" w:hAnsi="Palatino Linotype" w:cs="Tahoma"/>
          <w:bCs/>
          <w:sz w:val="22"/>
          <w:szCs w:val="22"/>
        </w:rPr>
        <w:t xml:space="preserve"> ser clasificados como confidenciales, </w:t>
      </w:r>
      <w:r w:rsidR="00320972">
        <w:rPr>
          <w:rFonts w:ascii="Palatino Linotype" w:hAnsi="Palatino Linotype" w:cs="Tahoma"/>
          <w:bCs/>
          <w:sz w:val="22"/>
          <w:szCs w:val="22"/>
        </w:rPr>
        <w:t xml:space="preserve">en términos de lo previsto en el artículo 143, fracción I, de la Ley de Transparencia y Acceso a la Información Pública del Estado de México y Municipios, </w:t>
      </w:r>
      <w:r>
        <w:rPr>
          <w:rFonts w:ascii="Palatino Linotype" w:hAnsi="Palatino Linotype" w:cs="Tahoma"/>
          <w:bCs/>
          <w:sz w:val="22"/>
          <w:szCs w:val="22"/>
        </w:rPr>
        <w:t xml:space="preserve">por </w:t>
      </w:r>
      <w:r w:rsidR="000713C8">
        <w:rPr>
          <w:rFonts w:ascii="Palatino Linotype" w:hAnsi="Palatino Linotype" w:cs="Tahoma"/>
          <w:bCs/>
          <w:sz w:val="22"/>
          <w:szCs w:val="22"/>
        </w:rPr>
        <w:t xml:space="preserve">lo </w:t>
      </w:r>
      <w:r>
        <w:rPr>
          <w:rFonts w:ascii="Palatino Linotype" w:hAnsi="Palatino Linotype" w:cs="Tahoma"/>
          <w:bCs/>
          <w:sz w:val="22"/>
          <w:szCs w:val="22"/>
        </w:rPr>
        <w:t>que</w:t>
      </w:r>
      <w:r w:rsidR="000713C8">
        <w:rPr>
          <w:rFonts w:ascii="Palatino Linotype" w:hAnsi="Palatino Linotype" w:cs="Tahoma"/>
          <w:bCs/>
          <w:sz w:val="22"/>
          <w:szCs w:val="22"/>
        </w:rPr>
        <w:t>, de ser el caso,</w:t>
      </w:r>
      <w:r>
        <w:rPr>
          <w:rFonts w:ascii="Palatino Linotype" w:hAnsi="Palatino Linotype" w:cs="Tahoma"/>
          <w:bCs/>
          <w:sz w:val="22"/>
          <w:szCs w:val="22"/>
        </w:rPr>
        <w:t xml:space="preserve"> deberán ser entregados en versión publica de conformidad </w:t>
      </w:r>
      <w:r w:rsidR="00D721E4">
        <w:rPr>
          <w:rFonts w:ascii="Palatino Linotype" w:hAnsi="Palatino Linotype" w:cs="Tahoma"/>
          <w:bCs/>
          <w:sz w:val="22"/>
          <w:szCs w:val="22"/>
        </w:rPr>
        <w:t xml:space="preserve">con </w:t>
      </w:r>
      <w:r>
        <w:rPr>
          <w:rFonts w:ascii="Palatino Linotype" w:hAnsi="Palatino Linotype" w:cs="Tahoma"/>
          <w:bCs/>
          <w:sz w:val="22"/>
          <w:szCs w:val="22"/>
        </w:rPr>
        <w:t xml:space="preserve">lo establecido en el </w:t>
      </w:r>
      <w:r w:rsidR="00D721E4">
        <w:rPr>
          <w:rFonts w:ascii="Palatino Linotype" w:hAnsi="Palatino Linotype" w:cs="Tahoma"/>
          <w:bCs/>
          <w:sz w:val="22"/>
          <w:szCs w:val="22"/>
        </w:rPr>
        <w:t>C</w:t>
      </w:r>
      <w:r>
        <w:rPr>
          <w:rFonts w:ascii="Palatino Linotype" w:hAnsi="Palatino Linotype" w:cs="Tahoma"/>
          <w:bCs/>
          <w:sz w:val="22"/>
          <w:szCs w:val="22"/>
        </w:rPr>
        <w:t>onsiderando QUINTO</w:t>
      </w:r>
      <w:r w:rsidR="00561D95">
        <w:rPr>
          <w:rFonts w:ascii="Palatino Linotype" w:hAnsi="Palatino Linotype" w:cs="Tahoma"/>
          <w:bCs/>
          <w:sz w:val="22"/>
          <w:szCs w:val="22"/>
        </w:rPr>
        <w:t xml:space="preserve"> de la presente Resolución</w:t>
      </w:r>
      <w:r>
        <w:rPr>
          <w:rFonts w:ascii="Palatino Linotype" w:hAnsi="Palatino Linotype" w:cs="Tahoma"/>
          <w:bCs/>
          <w:sz w:val="22"/>
          <w:szCs w:val="22"/>
        </w:rPr>
        <w:t xml:space="preserve">. </w:t>
      </w:r>
    </w:p>
    <w:p w14:paraId="0E0E466F" w14:textId="77777777" w:rsidR="00B7155B" w:rsidRDefault="00B7155B" w:rsidP="004C5E06">
      <w:pPr>
        <w:spacing w:line="360" w:lineRule="auto"/>
        <w:jc w:val="both"/>
        <w:rPr>
          <w:rFonts w:ascii="Palatino Linotype" w:hAnsi="Palatino Linotype" w:cs="Tahoma"/>
          <w:bCs/>
          <w:sz w:val="22"/>
          <w:szCs w:val="22"/>
        </w:rPr>
      </w:pPr>
    </w:p>
    <w:p w14:paraId="20240C40" w14:textId="77BE38B1" w:rsidR="00B24AAD" w:rsidRPr="00B24AAD" w:rsidRDefault="00B7155B" w:rsidP="00B24AAD">
      <w:pPr>
        <w:spacing w:line="360" w:lineRule="auto"/>
        <w:jc w:val="both"/>
        <w:rPr>
          <w:rFonts w:ascii="Palatino Linotype" w:hAnsi="Palatino Linotype" w:cs="Tahoma"/>
          <w:sz w:val="22"/>
          <w:szCs w:val="24"/>
        </w:rPr>
      </w:pPr>
      <w:r>
        <w:rPr>
          <w:rFonts w:ascii="Palatino Linotype" w:hAnsi="Palatino Linotype" w:cs="Tahoma"/>
          <w:bCs/>
          <w:sz w:val="22"/>
          <w:szCs w:val="22"/>
        </w:rPr>
        <w:t xml:space="preserve">Ahora bien, el Particular en su solicitud requirió el </w:t>
      </w:r>
      <w:r w:rsidRPr="000C7338">
        <w:rPr>
          <w:rFonts w:ascii="Palatino Linotype" w:hAnsi="Palatino Linotype" w:cs="Tahoma"/>
          <w:b/>
          <w:bCs/>
          <w:sz w:val="22"/>
          <w:szCs w:val="22"/>
        </w:rPr>
        <w:t>“histórico”</w:t>
      </w:r>
      <w:r w:rsidR="00E94916">
        <w:rPr>
          <w:rFonts w:ascii="Palatino Linotype" w:hAnsi="Palatino Linotype" w:cs="Tahoma"/>
          <w:b/>
          <w:bCs/>
          <w:sz w:val="22"/>
          <w:szCs w:val="22"/>
        </w:rPr>
        <w:t xml:space="preserve"> </w:t>
      </w:r>
      <w:r w:rsidR="00E94916" w:rsidRPr="000C7338">
        <w:rPr>
          <w:rFonts w:ascii="Palatino Linotype" w:hAnsi="Palatino Linotype" w:cs="Tahoma"/>
          <w:bCs/>
          <w:sz w:val="22"/>
          <w:szCs w:val="22"/>
        </w:rPr>
        <w:t>de los servidores públicos que la Universidad ha afiliado al</w:t>
      </w:r>
      <w:r w:rsidR="00B24AAD">
        <w:rPr>
          <w:rFonts w:ascii="Palatino Linotype" w:hAnsi="Palatino Linotype" w:cs="Tahoma"/>
          <w:bCs/>
          <w:sz w:val="22"/>
          <w:szCs w:val="22"/>
        </w:rPr>
        <w:t xml:space="preserve"> Instituto de Seguridad Social del Estado de México y Municipios (</w:t>
      </w:r>
      <w:r w:rsidR="00E94916" w:rsidRPr="000C7338">
        <w:rPr>
          <w:rFonts w:ascii="Palatino Linotype" w:hAnsi="Palatino Linotype" w:cs="Tahoma"/>
          <w:bCs/>
          <w:sz w:val="22"/>
          <w:szCs w:val="22"/>
        </w:rPr>
        <w:t>ISEMMYM</w:t>
      </w:r>
      <w:r w:rsidR="00B24AAD">
        <w:rPr>
          <w:rFonts w:ascii="Palatino Linotype" w:hAnsi="Palatino Linotype" w:cs="Tahoma"/>
          <w:bCs/>
          <w:sz w:val="22"/>
          <w:szCs w:val="22"/>
        </w:rPr>
        <w:t>)</w:t>
      </w:r>
      <w:r w:rsidR="00E94916" w:rsidRPr="000C7338">
        <w:rPr>
          <w:rFonts w:ascii="Palatino Linotype" w:hAnsi="Palatino Linotype" w:cs="Tahoma"/>
          <w:bCs/>
          <w:sz w:val="22"/>
          <w:szCs w:val="22"/>
        </w:rPr>
        <w:t xml:space="preserve"> y cuáles ya no tienen afiliación vigente</w:t>
      </w:r>
      <w:r w:rsidR="00957575" w:rsidRPr="000C7338">
        <w:rPr>
          <w:rFonts w:ascii="Palatino Linotype" w:hAnsi="Palatino Linotype" w:cs="Tahoma"/>
          <w:bCs/>
          <w:sz w:val="22"/>
          <w:szCs w:val="22"/>
        </w:rPr>
        <w:t>,</w:t>
      </w:r>
      <w:r w:rsidR="00957575" w:rsidRPr="000C7338">
        <w:rPr>
          <w:rFonts w:ascii="Palatino Linotype" w:hAnsi="Palatino Linotype" w:cs="Tahoma"/>
          <w:b/>
          <w:bCs/>
          <w:sz w:val="22"/>
          <w:szCs w:val="22"/>
        </w:rPr>
        <w:t xml:space="preserve"> </w:t>
      </w:r>
      <w:r w:rsidR="00957575" w:rsidRPr="007A7EE2">
        <w:rPr>
          <w:rFonts w:ascii="Palatino Linotype" w:hAnsi="Palatino Linotype" w:cs="Tahoma"/>
          <w:sz w:val="22"/>
          <w:szCs w:val="22"/>
        </w:rPr>
        <w:t xml:space="preserve">entendiéndose así desde la creación de la Universidad Politécnica del Valle de Toluca; por lo que </w:t>
      </w:r>
      <w:r w:rsidR="00957575" w:rsidRPr="007A7EE2">
        <w:rPr>
          <w:rFonts w:ascii="Palatino Linotype" w:hAnsi="Palatino Linotype" w:cs="Tahoma"/>
          <w:sz w:val="22"/>
          <w:szCs w:val="24"/>
        </w:rPr>
        <w:t>resulta de nuestro interés precisar que el Decreto de creación del Sujeto</w:t>
      </w:r>
      <w:r w:rsidR="00957575" w:rsidRPr="007A7EE2">
        <w:rPr>
          <w:rFonts w:ascii="Palatino Linotype" w:hAnsi="Palatino Linotype" w:cs="Tahoma"/>
          <w:b/>
          <w:sz w:val="22"/>
          <w:szCs w:val="24"/>
        </w:rPr>
        <w:t xml:space="preserve"> </w:t>
      </w:r>
      <w:r w:rsidR="00957575" w:rsidRPr="007A7EE2">
        <w:rPr>
          <w:rFonts w:ascii="Palatino Linotype" w:hAnsi="Palatino Linotype" w:cs="Tahoma"/>
          <w:sz w:val="22"/>
          <w:szCs w:val="24"/>
        </w:rPr>
        <w:t>Obligado</w:t>
      </w:r>
      <w:r w:rsidR="00957575" w:rsidRPr="007A7EE2">
        <w:rPr>
          <w:rFonts w:ascii="Palatino Linotype" w:hAnsi="Palatino Linotype" w:cs="Tahoma"/>
          <w:b/>
          <w:sz w:val="22"/>
          <w:szCs w:val="24"/>
        </w:rPr>
        <w:t xml:space="preserve"> </w:t>
      </w:r>
      <w:r w:rsidR="00957575" w:rsidRPr="007A7EE2">
        <w:rPr>
          <w:rFonts w:ascii="Palatino Linotype" w:hAnsi="Palatino Linotype" w:cs="Tahoma"/>
          <w:sz w:val="22"/>
          <w:szCs w:val="24"/>
        </w:rPr>
        <w:t xml:space="preserve">fue </w:t>
      </w:r>
      <w:r w:rsidR="00957575" w:rsidRPr="00CA3F9B">
        <w:rPr>
          <w:rFonts w:ascii="Palatino Linotype" w:hAnsi="Palatino Linotype" w:cs="Tahoma"/>
          <w:sz w:val="22"/>
          <w:szCs w:val="24"/>
        </w:rPr>
        <w:t xml:space="preserve">publicado el trece de noviembre de dos mil seis, en el Periódico Oficial “Gaceta del Gobierno”; </w:t>
      </w:r>
      <w:r w:rsidR="00957575" w:rsidRPr="00D721E4">
        <w:rPr>
          <w:rFonts w:ascii="Palatino Linotype" w:hAnsi="Palatino Linotype" w:cs="Tahoma"/>
          <w:sz w:val="22"/>
          <w:szCs w:val="24"/>
        </w:rPr>
        <w:t>sin embargo, el Plan de Desarrollo Institucional 2012-2017 de la propia Universidad</w:t>
      </w:r>
      <w:r w:rsidR="00957575" w:rsidRPr="00D721E4">
        <w:rPr>
          <w:rFonts w:ascii="Palatino Linotype" w:hAnsi="Palatino Linotype" w:cs="Tahoma"/>
          <w:b/>
          <w:sz w:val="22"/>
          <w:szCs w:val="24"/>
        </w:rPr>
        <w:t xml:space="preserve"> </w:t>
      </w:r>
      <w:r w:rsidR="00957575" w:rsidRPr="00D721E4">
        <w:rPr>
          <w:rFonts w:ascii="Palatino Linotype" w:hAnsi="Palatino Linotype" w:cs="Tahoma"/>
          <w:sz w:val="22"/>
          <w:szCs w:val="24"/>
        </w:rPr>
        <w:t xml:space="preserve">publicado </w:t>
      </w:r>
      <w:r w:rsidR="00B24AAD">
        <w:rPr>
          <w:rFonts w:ascii="Palatino Linotype" w:hAnsi="Palatino Linotype" w:cs="Tahoma"/>
          <w:sz w:val="22"/>
          <w:szCs w:val="24"/>
        </w:rPr>
        <w:t xml:space="preserve">en el Portal </w:t>
      </w:r>
      <w:r w:rsidR="00B24AAD">
        <w:rPr>
          <w:rFonts w:ascii="Palatino Linotype" w:hAnsi="Palatino Linotype" w:cs="Tahoma"/>
          <w:sz w:val="22"/>
          <w:szCs w:val="24"/>
        </w:rPr>
        <w:lastRenderedPageBreak/>
        <w:t xml:space="preserve">de Información Pública de Oficio Mexiquense (IPOMEX) </w:t>
      </w:r>
      <w:r w:rsidR="00957575" w:rsidRPr="00D721E4">
        <w:rPr>
          <w:rFonts w:ascii="Palatino Linotype" w:hAnsi="Palatino Linotype" w:cs="Tahoma"/>
          <w:sz w:val="22"/>
          <w:szCs w:val="24"/>
        </w:rPr>
        <w:t xml:space="preserve">en febrero de dos mil doce </w:t>
      </w:r>
      <w:r w:rsidR="0079348B" w:rsidRPr="00D721E4">
        <w:rPr>
          <w:rFonts w:ascii="Palatino Linotype" w:hAnsi="Palatino Linotype" w:cs="Tahoma"/>
          <w:sz w:val="22"/>
          <w:szCs w:val="24"/>
        </w:rPr>
        <w:t>(</w:t>
      </w:r>
      <w:r w:rsidR="00D721E4" w:rsidRPr="00D721E4">
        <w:rPr>
          <w:rFonts w:ascii="Palatino Linotype" w:hAnsi="Palatino Linotype" w:cs="Tahoma"/>
          <w:sz w:val="22"/>
          <w:szCs w:val="24"/>
        </w:rPr>
        <w:t xml:space="preserve">disponible en </w:t>
      </w:r>
      <w:r w:rsidR="00B24AAD">
        <w:rPr>
          <w:rFonts w:ascii="Palatino Linotype" w:hAnsi="Palatino Linotype" w:cs="Tahoma"/>
          <w:sz w:val="22"/>
          <w:szCs w:val="24"/>
        </w:rPr>
        <w:t>la liga</w:t>
      </w:r>
      <w:r w:rsidR="00D721E4" w:rsidRPr="00D721E4">
        <w:rPr>
          <w:rFonts w:ascii="Palatino Linotype" w:hAnsi="Palatino Linotype" w:cs="Tahoma"/>
          <w:sz w:val="22"/>
          <w:szCs w:val="24"/>
        </w:rPr>
        <w:t xml:space="preserve"> </w:t>
      </w:r>
    </w:p>
    <w:p w14:paraId="7B97116F" w14:textId="5C4702D8" w:rsidR="00957575" w:rsidRDefault="009A0DB3" w:rsidP="00B24AAD">
      <w:pPr>
        <w:spacing w:line="360" w:lineRule="auto"/>
        <w:jc w:val="both"/>
        <w:rPr>
          <w:rFonts w:ascii="Palatino Linotype" w:hAnsi="Palatino Linotype" w:cs="Tahoma"/>
          <w:sz w:val="22"/>
          <w:szCs w:val="24"/>
        </w:rPr>
      </w:pPr>
      <w:hyperlink r:id="rId9" w:history="1">
        <w:r w:rsidR="00B24AAD" w:rsidRPr="00323F77">
          <w:rPr>
            <w:rStyle w:val="Hipervnculo"/>
            <w:rFonts w:ascii="Palatino Linotype" w:hAnsi="Palatino Linotype" w:cs="Tahoma"/>
            <w:sz w:val="22"/>
            <w:szCs w:val="24"/>
          </w:rPr>
          <w:t>https://www.ipomex.org.mx/ipo/lgt/indice/upvt/marcoJuridico/0/0/12.web</w:t>
        </w:r>
      </w:hyperlink>
      <w:r w:rsidR="00B24AAD">
        <w:rPr>
          <w:rFonts w:ascii="Palatino Linotype" w:hAnsi="Palatino Linotype" w:cs="Tahoma"/>
          <w:sz w:val="22"/>
          <w:szCs w:val="24"/>
        </w:rPr>
        <w:t>, registro 03</w:t>
      </w:r>
      <w:r w:rsidR="0079348B" w:rsidRPr="00CA3F9B">
        <w:rPr>
          <w:rFonts w:ascii="Palatino Linotype" w:hAnsi="Palatino Linotype" w:cs="Tahoma"/>
          <w:sz w:val="22"/>
          <w:szCs w:val="24"/>
        </w:rPr>
        <w:t>)</w:t>
      </w:r>
      <w:r w:rsidR="00D721E4" w:rsidRPr="00CA3F9B">
        <w:rPr>
          <w:rFonts w:ascii="Palatino Linotype" w:hAnsi="Palatino Linotype" w:cs="Tahoma"/>
          <w:sz w:val="22"/>
          <w:szCs w:val="24"/>
        </w:rPr>
        <w:t>,</w:t>
      </w:r>
      <w:r w:rsidR="0079348B" w:rsidRPr="000C7338">
        <w:rPr>
          <w:rFonts w:ascii="Palatino Linotype" w:hAnsi="Palatino Linotype" w:cs="Tahoma"/>
          <w:sz w:val="22"/>
          <w:szCs w:val="24"/>
        </w:rPr>
        <w:t xml:space="preserve"> </w:t>
      </w:r>
      <w:r w:rsidR="00957575" w:rsidRPr="00CA3F9B">
        <w:rPr>
          <w:rFonts w:ascii="Palatino Linotype" w:hAnsi="Palatino Linotype" w:cs="Tahoma"/>
          <w:sz w:val="22"/>
          <w:szCs w:val="24"/>
        </w:rPr>
        <w:t xml:space="preserve">señala que </w:t>
      </w:r>
      <w:r w:rsidR="00957575" w:rsidRPr="00D721E4">
        <w:rPr>
          <w:rFonts w:ascii="Palatino Linotype" w:hAnsi="Palatino Linotype" w:cs="Tahoma"/>
          <w:sz w:val="22"/>
          <w:szCs w:val="24"/>
        </w:rPr>
        <w:t>inició</w:t>
      </w:r>
      <w:r w:rsidR="00957575" w:rsidRPr="007A7EE2">
        <w:rPr>
          <w:rFonts w:ascii="Palatino Linotype" w:hAnsi="Palatino Linotype" w:cs="Tahoma"/>
          <w:sz w:val="22"/>
          <w:szCs w:val="24"/>
        </w:rPr>
        <w:t xml:space="preserve"> </w:t>
      </w:r>
      <w:r w:rsidR="00D721E4">
        <w:rPr>
          <w:rFonts w:ascii="Palatino Linotype" w:hAnsi="Palatino Linotype" w:cs="Tahoma"/>
          <w:sz w:val="22"/>
          <w:szCs w:val="24"/>
        </w:rPr>
        <w:t xml:space="preserve">esta </w:t>
      </w:r>
      <w:r w:rsidR="00957575" w:rsidRPr="007A7EE2">
        <w:rPr>
          <w:rFonts w:ascii="Palatino Linotype" w:hAnsi="Palatino Linotype" w:cs="Tahoma"/>
          <w:sz w:val="22"/>
          <w:szCs w:val="24"/>
        </w:rPr>
        <w:t xml:space="preserve">sus operaciones el once de septiembre de dos mil seis, con una oferta educativa inicial de diversos programas, por lo que se </w:t>
      </w:r>
      <w:r w:rsidR="00F9668D" w:rsidRPr="007A7EE2">
        <w:rPr>
          <w:rFonts w:ascii="Palatino Linotype" w:hAnsi="Palatino Linotype" w:cs="Tahoma"/>
          <w:sz w:val="22"/>
          <w:szCs w:val="24"/>
        </w:rPr>
        <w:t>ent</w:t>
      </w:r>
      <w:r w:rsidR="00F9668D">
        <w:rPr>
          <w:rFonts w:ascii="Palatino Linotype" w:hAnsi="Palatino Linotype" w:cs="Tahoma"/>
          <w:sz w:val="22"/>
          <w:szCs w:val="24"/>
        </w:rPr>
        <w:t>iende que</w:t>
      </w:r>
      <w:r w:rsidR="00F9668D" w:rsidRPr="007A7EE2">
        <w:rPr>
          <w:rFonts w:ascii="Palatino Linotype" w:hAnsi="Palatino Linotype" w:cs="Tahoma"/>
          <w:sz w:val="22"/>
          <w:szCs w:val="24"/>
        </w:rPr>
        <w:t xml:space="preserve"> </w:t>
      </w:r>
      <w:r w:rsidR="00957575" w:rsidRPr="007A7EE2">
        <w:rPr>
          <w:rFonts w:ascii="Palatino Linotype" w:hAnsi="Palatino Linotype" w:cs="Tahoma"/>
          <w:sz w:val="22"/>
          <w:szCs w:val="24"/>
        </w:rPr>
        <w:t xml:space="preserve">la entrega de la información debe comprender </w:t>
      </w:r>
      <w:r w:rsidR="00F9668D">
        <w:rPr>
          <w:rFonts w:ascii="Palatino Linotype" w:hAnsi="Palatino Linotype" w:cs="Tahoma"/>
          <w:sz w:val="22"/>
          <w:szCs w:val="24"/>
        </w:rPr>
        <w:t>a partir de esa fecha</w:t>
      </w:r>
      <w:r w:rsidR="00D721E4">
        <w:rPr>
          <w:rFonts w:ascii="Palatino Linotype" w:hAnsi="Palatino Linotype" w:cs="Tahoma"/>
          <w:sz w:val="22"/>
          <w:szCs w:val="24"/>
        </w:rPr>
        <w:t xml:space="preserve"> y hasta el veintiséis de </w:t>
      </w:r>
      <w:r w:rsidR="007356EE">
        <w:rPr>
          <w:rFonts w:ascii="Palatino Linotype" w:hAnsi="Palatino Linotype" w:cs="Tahoma"/>
          <w:sz w:val="22"/>
          <w:szCs w:val="24"/>
        </w:rPr>
        <w:t>septiembre</w:t>
      </w:r>
      <w:r w:rsidR="00D721E4">
        <w:rPr>
          <w:rFonts w:ascii="Palatino Linotype" w:hAnsi="Palatino Linotype" w:cs="Tahoma"/>
          <w:sz w:val="22"/>
          <w:szCs w:val="24"/>
        </w:rPr>
        <w:t xml:space="preserve"> de dos mil dieciocho</w:t>
      </w:r>
      <w:r w:rsidR="00F9668D">
        <w:rPr>
          <w:rFonts w:ascii="Palatino Linotype" w:hAnsi="Palatino Linotype" w:cs="Tahoma"/>
          <w:sz w:val="22"/>
          <w:szCs w:val="24"/>
        </w:rPr>
        <w:t>.</w:t>
      </w:r>
    </w:p>
    <w:p w14:paraId="00F92304" w14:textId="77777777" w:rsidR="0079348B" w:rsidRDefault="0079348B" w:rsidP="00957575">
      <w:pPr>
        <w:spacing w:line="360" w:lineRule="auto"/>
        <w:jc w:val="both"/>
        <w:rPr>
          <w:rFonts w:ascii="Palatino Linotype" w:hAnsi="Palatino Linotype" w:cs="Tahoma"/>
          <w:sz w:val="22"/>
          <w:szCs w:val="24"/>
        </w:rPr>
      </w:pPr>
    </w:p>
    <w:p w14:paraId="367028F3" w14:textId="17BD98EF" w:rsidR="0079348B" w:rsidRDefault="0079348B" w:rsidP="0079348B">
      <w:pPr>
        <w:spacing w:line="360" w:lineRule="auto"/>
        <w:ind w:right="-93"/>
        <w:jc w:val="both"/>
        <w:rPr>
          <w:rFonts w:ascii="Palatino Linotype" w:hAnsi="Palatino Linotype" w:cs="Tahoma"/>
          <w:sz w:val="22"/>
          <w:szCs w:val="24"/>
        </w:rPr>
      </w:pPr>
      <w:r>
        <w:rPr>
          <w:rFonts w:ascii="Palatino Linotype" w:hAnsi="Palatino Linotype" w:cs="Tahoma"/>
          <w:sz w:val="22"/>
          <w:szCs w:val="24"/>
        </w:rPr>
        <w:t>Con base en lo expuesto</w:t>
      </w:r>
      <w:r w:rsidRPr="0070653F">
        <w:rPr>
          <w:rFonts w:ascii="Palatino Linotype" w:hAnsi="Palatino Linotype" w:cs="Tahoma"/>
          <w:sz w:val="22"/>
          <w:szCs w:val="24"/>
        </w:rPr>
        <w:t xml:space="preserve">, </w:t>
      </w:r>
      <w:r>
        <w:rPr>
          <w:rFonts w:ascii="Palatino Linotype" w:hAnsi="Palatino Linotype" w:cs="Tahoma"/>
          <w:sz w:val="22"/>
          <w:szCs w:val="24"/>
        </w:rPr>
        <w:t xml:space="preserve">como se ha señalado, </w:t>
      </w:r>
      <w:r w:rsidRPr="0070653F">
        <w:rPr>
          <w:rFonts w:ascii="Palatino Linotype" w:hAnsi="Palatino Linotype" w:cs="Tahoma"/>
          <w:sz w:val="22"/>
          <w:szCs w:val="24"/>
        </w:rPr>
        <w:t>el</w:t>
      </w:r>
      <w:r w:rsidRPr="0070653F">
        <w:rPr>
          <w:rFonts w:ascii="Palatino Linotype" w:hAnsi="Palatino Linotype" w:cs="Tahoma"/>
          <w:b/>
          <w:sz w:val="22"/>
          <w:szCs w:val="24"/>
        </w:rPr>
        <w:t xml:space="preserve"> </w:t>
      </w:r>
      <w:r w:rsidRPr="0070653F">
        <w:rPr>
          <w:rFonts w:ascii="Palatino Linotype" w:hAnsi="Palatino Linotype" w:cs="Tahoma"/>
          <w:sz w:val="22"/>
          <w:szCs w:val="24"/>
        </w:rPr>
        <w:t>Sujeto Obligado</w:t>
      </w:r>
      <w:r w:rsidRPr="0070653F">
        <w:rPr>
          <w:rFonts w:ascii="Palatino Linotype" w:hAnsi="Palatino Linotype" w:cs="Tahoma"/>
          <w:b/>
          <w:sz w:val="22"/>
          <w:szCs w:val="24"/>
        </w:rPr>
        <w:t xml:space="preserve"> </w:t>
      </w:r>
      <w:r w:rsidRPr="0070653F">
        <w:rPr>
          <w:rFonts w:ascii="Palatino Linotype" w:hAnsi="Palatino Linotype" w:cs="Tahoma"/>
          <w:sz w:val="22"/>
          <w:szCs w:val="24"/>
        </w:rPr>
        <w:t xml:space="preserve">deberá realizar una búsqueda exhaustiva y razonable de la información </w:t>
      </w:r>
      <w:r>
        <w:rPr>
          <w:rFonts w:ascii="Palatino Linotype" w:hAnsi="Palatino Linotype" w:cs="Tahoma"/>
          <w:sz w:val="22"/>
          <w:szCs w:val="24"/>
        </w:rPr>
        <w:t xml:space="preserve">solicitada, </w:t>
      </w:r>
      <w:r w:rsidRPr="0070653F">
        <w:rPr>
          <w:rFonts w:ascii="Palatino Linotype" w:hAnsi="Palatino Linotype" w:cs="Tahoma"/>
          <w:sz w:val="22"/>
          <w:szCs w:val="24"/>
        </w:rPr>
        <w:t xml:space="preserve">desde el  </w:t>
      </w:r>
      <w:r>
        <w:rPr>
          <w:rFonts w:ascii="Palatino Linotype" w:hAnsi="Palatino Linotype" w:cs="Tahoma"/>
          <w:sz w:val="22"/>
          <w:szCs w:val="24"/>
        </w:rPr>
        <w:t xml:space="preserve">once </w:t>
      </w:r>
      <w:r w:rsidRPr="0070653F">
        <w:rPr>
          <w:rFonts w:ascii="Palatino Linotype" w:hAnsi="Palatino Linotype" w:cs="Tahoma"/>
          <w:sz w:val="22"/>
          <w:szCs w:val="24"/>
        </w:rPr>
        <w:t xml:space="preserve">de septiembre de </w:t>
      </w:r>
      <w:r>
        <w:rPr>
          <w:rFonts w:ascii="Palatino Linotype" w:hAnsi="Palatino Linotype" w:cs="Tahoma"/>
          <w:sz w:val="22"/>
          <w:szCs w:val="24"/>
        </w:rPr>
        <w:t xml:space="preserve">dos mil seis hasta el veintiséis </w:t>
      </w:r>
      <w:r w:rsidRPr="00AC02C6">
        <w:rPr>
          <w:rFonts w:ascii="Palatino Linotype" w:hAnsi="Palatino Linotype" w:cs="Tahoma"/>
          <w:sz w:val="22"/>
          <w:szCs w:val="24"/>
        </w:rPr>
        <w:t>de septiembre dieciocho</w:t>
      </w:r>
      <w:r w:rsidRPr="0070653F">
        <w:rPr>
          <w:rFonts w:ascii="Palatino Linotype" w:hAnsi="Palatino Linotype" w:cs="Tahoma"/>
          <w:sz w:val="22"/>
          <w:szCs w:val="24"/>
        </w:rPr>
        <w:t xml:space="preserve"> y </w:t>
      </w:r>
      <w:r>
        <w:rPr>
          <w:rFonts w:ascii="Palatino Linotype" w:hAnsi="Palatino Linotype" w:cs="Tahoma"/>
          <w:sz w:val="22"/>
          <w:szCs w:val="24"/>
        </w:rPr>
        <w:t xml:space="preserve">entregar </w:t>
      </w:r>
      <w:r w:rsidRPr="00C44B7A">
        <w:rPr>
          <w:rFonts w:ascii="Palatino Linotype" w:hAnsi="Palatino Linotype" w:cs="Tahoma"/>
          <w:sz w:val="22"/>
          <w:szCs w:val="24"/>
        </w:rPr>
        <w:t xml:space="preserve">el o los documentos donde </w:t>
      </w:r>
      <w:r>
        <w:rPr>
          <w:rFonts w:ascii="Palatino Linotype" w:hAnsi="Palatino Linotype" w:cs="Tahoma"/>
          <w:sz w:val="22"/>
          <w:szCs w:val="24"/>
        </w:rPr>
        <w:t xml:space="preserve">conste el histórico de los movimientos de alta o baja  </w:t>
      </w:r>
      <w:r w:rsidR="00D721E4">
        <w:rPr>
          <w:rFonts w:ascii="Palatino Linotype" w:hAnsi="Palatino Linotype" w:cs="Tahoma"/>
          <w:sz w:val="22"/>
          <w:szCs w:val="24"/>
        </w:rPr>
        <w:t xml:space="preserve">de servidores públicos </w:t>
      </w:r>
      <w:r>
        <w:rPr>
          <w:rFonts w:ascii="Palatino Linotype" w:hAnsi="Palatino Linotype" w:cs="Tahoma"/>
          <w:sz w:val="22"/>
          <w:szCs w:val="24"/>
        </w:rPr>
        <w:t>que el Sujeto Obligado ha realizado ante el Instituto de Seguridad Social del Estado de México y Municipios</w:t>
      </w:r>
      <w:r w:rsidR="00D721E4">
        <w:rPr>
          <w:rFonts w:ascii="Palatino Linotype" w:hAnsi="Palatino Linotype" w:cs="Tahoma"/>
          <w:sz w:val="22"/>
          <w:szCs w:val="24"/>
        </w:rPr>
        <w:t>, así como cuáles de ellos ya no tienen afiliación vigente</w:t>
      </w:r>
      <w:r>
        <w:rPr>
          <w:rFonts w:ascii="Palatino Linotype" w:hAnsi="Palatino Linotype" w:cs="Tahoma"/>
          <w:sz w:val="22"/>
          <w:szCs w:val="24"/>
        </w:rPr>
        <w:t xml:space="preserve">. </w:t>
      </w:r>
    </w:p>
    <w:p w14:paraId="5F744F9C" w14:textId="77777777" w:rsidR="00B7155B" w:rsidRPr="005B6C09" w:rsidRDefault="00B7155B" w:rsidP="00B7155B">
      <w:pPr>
        <w:spacing w:line="360" w:lineRule="auto"/>
        <w:ind w:right="-93"/>
        <w:jc w:val="both"/>
        <w:rPr>
          <w:rFonts w:ascii="Palatino Linotype" w:hAnsi="Palatino Linotype" w:cs="Tahoma"/>
          <w:sz w:val="22"/>
          <w:szCs w:val="24"/>
        </w:rPr>
      </w:pPr>
    </w:p>
    <w:p w14:paraId="0C1F068A" w14:textId="004432A1" w:rsidR="00B7155B" w:rsidRDefault="00B7155B" w:rsidP="00B7155B">
      <w:pPr>
        <w:spacing w:line="360" w:lineRule="auto"/>
        <w:ind w:right="-93"/>
        <w:jc w:val="both"/>
        <w:rPr>
          <w:rFonts w:ascii="Palatino Linotype" w:hAnsi="Palatino Linotype" w:cs="Tahoma"/>
          <w:sz w:val="22"/>
          <w:szCs w:val="24"/>
          <w:highlight w:val="yellow"/>
        </w:rPr>
      </w:pPr>
      <w:r w:rsidRPr="005B6C09">
        <w:rPr>
          <w:rFonts w:ascii="Palatino Linotype" w:hAnsi="Palatino Linotype" w:cs="Tahoma"/>
          <w:sz w:val="22"/>
          <w:szCs w:val="24"/>
        </w:rPr>
        <w:t xml:space="preserve">Ahora bien, es posible que la información correspondiente a ejercicios anteriores  haya podido ser dada de baja, de conformidad con lo establecido en </w:t>
      </w:r>
      <w:r w:rsidRPr="007613E3">
        <w:rPr>
          <w:rFonts w:ascii="Palatino Linotype" w:hAnsi="Palatino Linotype" w:cs="Tahoma"/>
          <w:sz w:val="22"/>
          <w:szCs w:val="24"/>
        </w:rPr>
        <w:t>la Ley de Documentos Administrativos e Históricos del Estado de México, publicada el</w:t>
      </w:r>
      <w:r w:rsidRPr="006121D5">
        <w:rPr>
          <w:rFonts w:ascii="Palatino Linotype" w:hAnsi="Palatino Linotype" w:cs="Tahoma"/>
          <w:sz w:val="22"/>
          <w:szCs w:val="24"/>
        </w:rPr>
        <w:t xml:space="preserve"> veinticuatro de marzo de mil novecientos ochenta y seis en el Periódico Oficial “Gaceta del </w:t>
      </w:r>
      <w:r w:rsidR="00957575">
        <w:rPr>
          <w:rFonts w:ascii="Palatino Linotype" w:hAnsi="Palatino Linotype" w:cs="Tahoma"/>
          <w:sz w:val="22"/>
          <w:szCs w:val="24"/>
        </w:rPr>
        <w:t>Gobierno”</w:t>
      </w:r>
      <w:r w:rsidRPr="006121D5">
        <w:rPr>
          <w:rFonts w:ascii="Palatino Linotype" w:hAnsi="Palatino Linotype" w:cs="Tahoma"/>
          <w:sz w:val="22"/>
          <w:szCs w:val="24"/>
        </w:rPr>
        <w:t xml:space="preserve">, vigente hasta antes de la publicación de la Ley General de </w:t>
      </w:r>
      <w:r w:rsidR="00EE1DAC" w:rsidRPr="006121D5">
        <w:rPr>
          <w:rFonts w:ascii="Palatino Linotype" w:hAnsi="Palatino Linotype" w:cs="Tahoma"/>
          <w:sz w:val="22"/>
          <w:szCs w:val="24"/>
        </w:rPr>
        <w:t>Archivo</w:t>
      </w:r>
      <w:r w:rsidR="00EE1DAC">
        <w:rPr>
          <w:rFonts w:ascii="Palatino Linotype" w:hAnsi="Palatino Linotype" w:cs="Tahoma"/>
          <w:sz w:val="22"/>
          <w:szCs w:val="24"/>
        </w:rPr>
        <w:t>,</w:t>
      </w:r>
      <w:r w:rsidR="00EE1DAC" w:rsidRPr="006121D5">
        <w:rPr>
          <w:rFonts w:ascii="Palatino Linotype" w:hAnsi="Palatino Linotype" w:cs="Tahoma"/>
          <w:sz w:val="22"/>
          <w:szCs w:val="24"/>
        </w:rPr>
        <w:t xml:space="preserve"> </w:t>
      </w:r>
      <w:r w:rsidRPr="006121D5">
        <w:rPr>
          <w:rFonts w:ascii="Palatino Linotype" w:hAnsi="Palatino Linotype" w:cs="Tahoma"/>
          <w:sz w:val="22"/>
          <w:szCs w:val="24"/>
        </w:rPr>
        <w:t>cuyo artículo Tercero Transitorio deroga todas aquellas disposiciones que la contravengan</w:t>
      </w:r>
      <w:r w:rsidR="00EE1DAC">
        <w:rPr>
          <w:rFonts w:ascii="Palatino Linotype" w:hAnsi="Palatino Linotype" w:cs="Tahoma"/>
          <w:sz w:val="22"/>
          <w:szCs w:val="24"/>
        </w:rPr>
        <w:t xml:space="preserve">. En este orden de ideas, </w:t>
      </w:r>
      <w:r w:rsidR="00EE1DAC" w:rsidRPr="007613E3">
        <w:rPr>
          <w:rFonts w:ascii="Palatino Linotype" w:hAnsi="Palatino Linotype" w:cs="Tahoma"/>
          <w:sz w:val="22"/>
          <w:szCs w:val="24"/>
        </w:rPr>
        <w:t>la Ley de Documentos Administrativos e Históricos del Estado de México</w:t>
      </w:r>
      <w:r w:rsidR="00EE1DAC">
        <w:rPr>
          <w:rFonts w:ascii="Palatino Linotype" w:hAnsi="Palatino Linotype" w:cs="Tahoma"/>
          <w:sz w:val="22"/>
          <w:szCs w:val="24"/>
        </w:rPr>
        <w:t>,</w:t>
      </w:r>
      <w:r>
        <w:rPr>
          <w:rFonts w:ascii="Palatino Linotype" w:hAnsi="Palatino Linotype" w:cs="Tahoma"/>
          <w:sz w:val="22"/>
          <w:szCs w:val="24"/>
        </w:rPr>
        <w:t xml:space="preserve"> </w:t>
      </w:r>
      <w:r w:rsidRPr="006121D5">
        <w:rPr>
          <w:rFonts w:ascii="Palatino Linotype" w:hAnsi="Palatino Linotype" w:cs="Tahoma"/>
          <w:sz w:val="22"/>
          <w:szCs w:val="24"/>
        </w:rPr>
        <w:t>señalaba en su artículo 20, que el archivo de los organismos auxiliares, se integrará por los documentos físicos y electrónicos que de ellos emanen y los que le remita el Ejecutivo del Estado o cualquier otra autoridad particular.</w:t>
      </w:r>
    </w:p>
    <w:p w14:paraId="1D4AA112" w14:textId="3267BE56" w:rsidR="00B7155B" w:rsidRPr="005B6C09" w:rsidRDefault="00B7155B" w:rsidP="00B7155B">
      <w:pPr>
        <w:spacing w:line="360" w:lineRule="auto"/>
        <w:ind w:right="-93"/>
        <w:jc w:val="both"/>
        <w:rPr>
          <w:rFonts w:ascii="Palatino Linotype" w:hAnsi="Palatino Linotype" w:cs="Tahoma"/>
          <w:sz w:val="22"/>
          <w:szCs w:val="24"/>
        </w:rPr>
      </w:pPr>
      <w:r>
        <w:rPr>
          <w:rFonts w:ascii="Palatino Linotype" w:hAnsi="Palatino Linotype" w:cs="Tahoma"/>
          <w:sz w:val="22"/>
          <w:szCs w:val="24"/>
          <w:highlight w:val="yellow"/>
        </w:rPr>
        <w:lastRenderedPageBreak/>
        <w:br/>
      </w:r>
      <w:r w:rsidRPr="005B6C09">
        <w:rPr>
          <w:rFonts w:ascii="Palatino Linotype" w:hAnsi="Palatino Linotype" w:cs="Tahoma"/>
          <w:sz w:val="22"/>
          <w:szCs w:val="24"/>
        </w:rPr>
        <w:t>Acorde con lo anterior, los artículos 2°, 20 y 27 de los Lineamientos para la valoración, selección y baja de los documentos, expedientes y series de trámite concluido en los archivos del Estado de México,</w:t>
      </w:r>
      <w:r w:rsidR="00EE1DAC">
        <w:rPr>
          <w:rFonts w:ascii="Palatino Linotype" w:hAnsi="Palatino Linotype" w:cs="Tahoma"/>
          <w:sz w:val="22"/>
          <w:szCs w:val="24"/>
        </w:rPr>
        <w:t xml:space="preserve"> publicados en el Periódico Oficial “Gaceta del Gobierno” el veintinueve de mayo de dos mil quince,</w:t>
      </w:r>
      <w:r w:rsidRPr="005B6C09">
        <w:rPr>
          <w:rFonts w:ascii="Palatino Linotype" w:hAnsi="Palatino Linotype" w:cs="Tahoma"/>
          <w:sz w:val="22"/>
          <w:szCs w:val="24"/>
        </w:rPr>
        <w:t xml:space="preserve"> disponían: </w:t>
      </w:r>
    </w:p>
    <w:p w14:paraId="0D541A3A" w14:textId="77777777" w:rsidR="00EA3D26" w:rsidRDefault="00EA3D26" w:rsidP="000C7338">
      <w:pPr>
        <w:spacing w:line="360" w:lineRule="auto"/>
        <w:ind w:left="567" w:right="567"/>
        <w:jc w:val="both"/>
        <w:rPr>
          <w:rFonts w:ascii="Palatino Linotype" w:hAnsi="Palatino Linotype" w:cs="Tahoma"/>
          <w:b/>
          <w:szCs w:val="24"/>
        </w:rPr>
      </w:pPr>
    </w:p>
    <w:p w14:paraId="5311E736" w14:textId="5D232E13" w:rsidR="00B7155B" w:rsidRPr="000C7338" w:rsidRDefault="00EE1DAC" w:rsidP="000C7338">
      <w:pPr>
        <w:spacing w:line="360" w:lineRule="auto"/>
        <w:ind w:left="567" w:right="567"/>
        <w:jc w:val="both"/>
        <w:rPr>
          <w:rFonts w:ascii="Palatino Linotype" w:hAnsi="Palatino Linotype" w:cs="Tahoma"/>
          <w:szCs w:val="24"/>
        </w:rPr>
      </w:pPr>
      <w:r w:rsidRPr="000C7338">
        <w:rPr>
          <w:rFonts w:ascii="Palatino Linotype" w:hAnsi="Palatino Linotype" w:cs="Tahoma"/>
          <w:b/>
          <w:szCs w:val="24"/>
        </w:rPr>
        <w:t>Artículo 1.</w:t>
      </w:r>
      <w:r w:rsidRPr="000C7338">
        <w:rPr>
          <w:rFonts w:ascii="Palatino Linotype" w:hAnsi="Palatino Linotype" w:cs="Tahoma"/>
          <w:szCs w:val="24"/>
        </w:rPr>
        <w:t xml:space="preserve"> Los Lineamientos tienen como finalidad establecer las políticas y los criterios generales para realizar la valoración, selección y baja de los documentos, expedientes y series de trámite concluido existentes en los Archivos de las Unidades Administrativas de los Poderes del Estado de México y de sus Municipios, con el propósito de contribuir a la adecuada administración y conservación del patrimonio documental estatal. </w:t>
      </w:r>
    </w:p>
    <w:p w14:paraId="1C448FFA" w14:textId="77777777" w:rsidR="00EA3D26" w:rsidRDefault="00EA3D26" w:rsidP="00B7155B">
      <w:pPr>
        <w:spacing w:line="360" w:lineRule="auto"/>
        <w:ind w:left="567" w:right="539"/>
        <w:jc w:val="both"/>
        <w:rPr>
          <w:rFonts w:ascii="Palatino Linotype" w:hAnsi="Palatino Linotype" w:cs="Tahoma"/>
          <w:b/>
          <w:szCs w:val="24"/>
        </w:rPr>
      </w:pPr>
    </w:p>
    <w:p w14:paraId="70DFDAE1" w14:textId="77777777" w:rsidR="00B7155B" w:rsidRPr="005B6C09" w:rsidRDefault="00B7155B" w:rsidP="00B7155B">
      <w:pPr>
        <w:spacing w:line="360" w:lineRule="auto"/>
        <w:ind w:left="567" w:right="539"/>
        <w:jc w:val="both"/>
        <w:rPr>
          <w:rFonts w:ascii="Palatino Linotype" w:hAnsi="Palatino Linotype" w:cs="Tahoma"/>
          <w:szCs w:val="24"/>
        </w:rPr>
      </w:pPr>
      <w:r w:rsidRPr="005B6C09">
        <w:rPr>
          <w:rFonts w:ascii="Palatino Linotype" w:hAnsi="Palatino Linotype" w:cs="Tahoma"/>
          <w:b/>
          <w:szCs w:val="24"/>
        </w:rPr>
        <w:t>Artículo 2.-</w:t>
      </w:r>
      <w:r w:rsidRPr="005B6C09">
        <w:rPr>
          <w:rFonts w:ascii="Palatino Linotype" w:hAnsi="Palatino Linotype" w:cs="Tahoma"/>
          <w:szCs w:val="24"/>
        </w:rPr>
        <w:t xml:space="preserve"> El contenido de los Lineamientos es de observancia obligatoria para las Unidades Administrativas y Archivos de los Poderes del Estado de México y Municipios, los Tribunales Administrativos y los Organismos Auxiliares y Entidades de carácter estatal y municipal.</w:t>
      </w:r>
    </w:p>
    <w:p w14:paraId="56DCE8E4" w14:textId="77777777" w:rsidR="00B7155B" w:rsidRPr="005B6C09" w:rsidRDefault="00B7155B" w:rsidP="00B7155B">
      <w:pPr>
        <w:spacing w:line="360" w:lineRule="auto"/>
        <w:ind w:left="567" w:right="539"/>
        <w:jc w:val="both"/>
        <w:rPr>
          <w:rFonts w:ascii="Palatino Linotype" w:hAnsi="Palatino Linotype" w:cs="Tahoma"/>
          <w:b/>
          <w:szCs w:val="24"/>
        </w:rPr>
      </w:pPr>
    </w:p>
    <w:p w14:paraId="73DF561B" w14:textId="77777777" w:rsidR="00B7155B" w:rsidRPr="005B6C09" w:rsidRDefault="00B7155B" w:rsidP="00B7155B">
      <w:pPr>
        <w:spacing w:line="360" w:lineRule="auto"/>
        <w:ind w:left="567" w:right="539"/>
        <w:jc w:val="both"/>
        <w:rPr>
          <w:rFonts w:ascii="Palatino Linotype" w:hAnsi="Palatino Linotype" w:cs="Tahoma"/>
          <w:szCs w:val="24"/>
        </w:rPr>
      </w:pPr>
      <w:r w:rsidRPr="005B6C09">
        <w:rPr>
          <w:rFonts w:ascii="Palatino Linotype" w:hAnsi="Palatino Linotype" w:cs="Tahoma"/>
          <w:b/>
          <w:szCs w:val="24"/>
        </w:rPr>
        <w:t>Artículo 20.-</w:t>
      </w:r>
      <w:r w:rsidRPr="005B6C09">
        <w:rPr>
          <w:rFonts w:ascii="Palatino Linotype" w:hAnsi="Palatino Linotype" w:cs="Tahoma"/>
          <w:szCs w:val="24"/>
        </w:rPr>
        <w:t xml:space="preserve"> Los expedientes de trámite concluido y los desclasificados se mantendrán íntegros por un período de dos años en los Archivos de Trámite de las Unidades Administrativas. Cumplido este plazo se podrá proceder a su selección preliminar y transferencia al Archivo de Concentración. </w:t>
      </w:r>
    </w:p>
    <w:p w14:paraId="59F73D7F" w14:textId="77777777" w:rsidR="00B7155B" w:rsidRPr="005B6C09" w:rsidRDefault="00B7155B" w:rsidP="00B7155B">
      <w:pPr>
        <w:spacing w:line="360" w:lineRule="auto"/>
        <w:ind w:left="567" w:right="539"/>
        <w:jc w:val="both"/>
        <w:rPr>
          <w:rFonts w:ascii="Palatino Linotype" w:hAnsi="Palatino Linotype" w:cs="Tahoma"/>
          <w:szCs w:val="24"/>
        </w:rPr>
      </w:pPr>
    </w:p>
    <w:p w14:paraId="7CFF1C5B" w14:textId="77777777" w:rsidR="00B7155B" w:rsidRPr="005B6C09" w:rsidRDefault="00B7155B" w:rsidP="00B7155B">
      <w:pPr>
        <w:spacing w:line="360" w:lineRule="auto"/>
        <w:ind w:left="567" w:right="539"/>
        <w:jc w:val="both"/>
        <w:rPr>
          <w:rFonts w:ascii="Palatino Linotype" w:hAnsi="Palatino Linotype" w:cs="Tahoma"/>
          <w:szCs w:val="24"/>
        </w:rPr>
      </w:pPr>
      <w:r w:rsidRPr="005B6C09">
        <w:rPr>
          <w:rFonts w:ascii="Palatino Linotype" w:hAnsi="Palatino Linotype" w:cs="Tahoma"/>
          <w:szCs w:val="24"/>
        </w:rPr>
        <w:t>El período señalado se computará a partir del día siguiente a la fecha del documento con el cual se dé por concluido el asunto que motivó la integración de los expedientes.</w:t>
      </w:r>
    </w:p>
    <w:p w14:paraId="61EFCC7D" w14:textId="77777777" w:rsidR="00B7155B" w:rsidRPr="005B6C09" w:rsidRDefault="00B7155B" w:rsidP="00B7155B">
      <w:pPr>
        <w:spacing w:line="360" w:lineRule="auto"/>
        <w:ind w:left="567" w:right="539"/>
        <w:jc w:val="both"/>
        <w:rPr>
          <w:rFonts w:ascii="Palatino Linotype" w:hAnsi="Palatino Linotype" w:cs="Tahoma"/>
          <w:szCs w:val="24"/>
        </w:rPr>
      </w:pPr>
    </w:p>
    <w:p w14:paraId="4784B3F2" w14:textId="77777777" w:rsidR="00B7155B" w:rsidRPr="005B6C09" w:rsidRDefault="00B7155B" w:rsidP="00B7155B">
      <w:pPr>
        <w:spacing w:line="360" w:lineRule="auto"/>
        <w:ind w:left="567" w:right="539"/>
        <w:jc w:val="both"/>
        <w:rPr>
          <w:rFonts w:ascii="Palatino Linotype" w:hAnsi="Palatino Linotype" w:cs="Tahoma"/>
          <w:szCs w:val="24"/>
        </w:rPr>
      </w:pPr>
      <w:r w:rsidRPr="005B6C09">
        <w:rPr>
          <w:rFonts w:ascii="Palatino Linotype" w:hAnsi="Palatino Linotype" w:cs="Tahoma"/>
          <w:b/>
          <w:szCs w:val="24"/>
        </w:rPr>
        <w:t>Artículo 27.-</w:t>
      </w:r>
      <w:r w:rsidRPr="005B6C09">
        <w:rPr>
          <w:rFonts w:ascii="Palatino Linotype" w:hAnsi="Palatino Linotype" w:cs="Tahoma"/>
          <w:szCs w:val="24"/>
        </w:rPr>
        <w:t xml:space="preserve"> Las Unidades Administrativas al realizar la transferencia de los expedientes de trámite concluido, señalarán en el Inventario correspondiente los plazos de </w:t>
      </w:r>
      <w:r w:rsidRPr="005B6C09">
        <w:rPr>
          <w:rFonts w:ascii="Palatino Linotype" w:hAnsi="Palatino Linotype" w:cs="Tahoma"/>
          <w:szCs w:val="24"/>
        </w:rPr>
        <w:lastRenderedPageBreak/>
        <w:t xml:space="preserve">conservación precaucional de éstos en el Archivo de Concentración. Para determinar el plazo de conservación precaucional deberán considerar el marco legal o administrativo bajo el cual se produjeron o recibieron los documentos y los siguientes períodos: </w:t>
      </w:r>
    </w:p>
    <w:p w14:paraId="48F83144" w14:textId="77777777" w:rsidR="00B7155B" w:rsidRPr="005B6C09" w:rsidRDefault="00B7155B" w:rsidP="00B7155B">
      <w:pPr>
        <w:spacing w:line="360" w:lineRule="auto"/>
        <w:ind w:left="567" w:right="539"/>
        <w:jc w:val="both"/>
        <w:rPr>
          <w:rFonts w:ascii="Palatino Linotype" w:hAnsi="Palatino Linotype" w:cs="Tahoma"/>
          <w:szCs w:val="24"/>
        </w:rPr>
      </w:pPr>
    </w:p>
    <w:p w14:paraId="7486DC2F" w14:textId="77777777" w:rsidR="00B7155B" w:rsidRPr="000C7338" w:rsidRDefault="00B7155B" w:rsidP="00B7155B">
      <w:pPr>
        <w:pStyle w:val="Prrafodelista"/>
        <w:numPr>
          <w:ilvl w:val="0"/>
          <w:numId w:val="40"/>
        </w:numPr>
        <w:spacing w:line="360" w:lineRule="auto"/>
        <w:ind w:right="539"/>
        <w:jc w:val="both"/>
        <w:rPr>
          <w:rFonts w:ascii="Palatino Linotype" w:hAnsi="Palatino Linotype" w:cs="Tahoma"/>
          <w:sz w:val="20"/>
          <w:szCs w:val="20"/>
        </w:rPr>
      </w:pPr>
      <w:r w:rsidRPr="000C7338">
        <w:rPr>
          <w:rFonts w:ascii="Palatino Linotype" w:hAnsi="Palatino Linotype" w:cs="Tahoma"/>
          <w:sz w:val="20"/>
          <w:szCs w:val="20"/>
        </w:rPr>
        <w:t xml:space="preserve">6 años para expedientes con información administrativa; </w:t>
      </w:r>
    </w:p>
    <w:p w14:paraId="74B9F926" w14:textId="77777777" w:rsidR="00B7155B" w:rsidRPr="000C7338" w:rsidRDefault="00B7155B" w:rsidP="00B7155B">
      <w:pPr>
        <w:pStyle w:val="Prrafodelista"/>
        <w:numPr>
          <w:ilvl w:val="0"/>
          <w:numId w:val="40"/>
        </w:numPr>
        <w:spacing w:line="360" w:lineRule="auto"/>
        <w:ind w:right="539"/>
        <w:jc w:val="both"/>
        <w:rPr>
          <w:rFonts w:ascii="Palatino Linotype" w:hAnsi="Palatino Linotype" w:cs="Tahoma"/>
          <w:sz w:val="20"/>
          <w:szCs w:val="20"/>
        </w:rPr>
      </w:pPr>
      <w:r w:rsidRPr="000C7338">
        <w:rPr>
          <w:rFonts w:ascii="Palatino Linotype" w:hAnsi="Palatino Linotype" w:cs="Tahoma"/>
          <w:sz w:val="20"/>
          <w:szCs w:val="20"/>
        </w:rPr>
        <w:t xml:space="preserve">6 años como mínimo para expedientes con información fiscal y presupuestal contable; </w:t>
      </w:r>
    </w:p>
    <w:p w14:paraId="1D980D3C" w14:textId="77777777" w:rsidR="00B7155B" w:rsidRPr="000C7338" w:rsidRDefault="00B7155B" w:rsidP="00B7155B">
      <w:pPr>
        <w:pStyle w:val="Prrafodelista"/>
        <w:numPr>
          <w:ilvl w:val="0"/>
          <w:numId w:val="40"/>
        </w:numPr>
        <w:spacing w:line="360" w:lineRule="auto"/>
        <w:ind w:right="539"/>
        <w:jc w:val="both"/>
        <w:rPr>
          <w:rFonts w:ascii="Palatino Linotype" w:hAnsi="Palatino Linotype" w:cs="Tahoma"/>
          <w:sz w:val="20"/>
          <w:szCs w:val="20"/>
        </w:rPr>
      </w:pPr>
      <w:r w:rsidRPr="000C7338">
        <w:rPr>
          <w:rFonts w:ascii="Palatino Linotype" w:hAnsi="Palatino Linotype" w:cs="Tahoma"/>
          <w:sz w:val="20"/>
          <w:szCs w:val="20"/>
        </w:rPr>
        <w:t xml:space="preserve">12 años como mínimo para expedientes con información jurídico-legal, obra pública y activo fijo; y </w:t>
      </w:r>
    </w:p>
    <w:p w14:paraId="6D4075F6" w14:textId="77777777" w:rsidR="00B7155B" w:rsidRPr="000C7338" w:rsidRDefault="00B7155B" w:rsidP="00B7155B">
      <w:pPr>
        <w:pStyle w:val="Prrafodelista"/>
        <w:numPr>
          <w:ilvl w:val="0"/>
          <w:numId w:val="40"/>
        </w:numPr>
        <w:spacing w:line="360" w:lineRule="auto"/>
        <w:ind w:right="539"/>
        <w:jc w:val="both"/>
        <w:rPr>
          <w:rFonts w:ascii="Palatino Linotype" w:hAnsi="Palatino Linotype" w:cs="Tahoma"/>
          <w:sz w:val="20"/>
          <w:szCs w:val="20"/>
        </w:rPr>
      </w:pPr>
      <w:r w:rsidRPr="000C7338">
        <w:rPr>
          <w:rFonts w:ascii="Palatino Linotype" w:hAnsi="Palatino Linotype" w:cs="Tahoma"/>
          <w:sz w:val="20"/>
          <w:szCs w:val="20"/>
        </w:rPr>
        <w:t xml:space="preserve">Cuando en la legislación se establezcan períodos de conservación mayores a los señalados en las fracciones I, II y III, se considerarán los estipulados en dicha legislación para efectos de realización del proceso de selección final. </w:t>
      </w:r>
    </w:p>
    <w:p w14:paraId="5CFA3CED" w14:textId="77777777" w:rsidR="00B7155B" w:rsidRPr="00124E08" w:rsidRDefault="00B7155B" w:rsidP="00B7155B">
      <w:pPr>
        <w:spacing w:line="360" w:lineRule="auto"/>
        <w:ind w:left="567" w:right="539"/>
        <w:jc w:val="both"/>
        <w:rPr>
          <w:rFonts w:ascii="Palatino Linotype" w:hAnsi="Palatino Linotype" w:cs="Tahoma"/>
          <w:szCs w:val="24"/>
        </w:rPr>
      </w:pPr>
      <w:r w:rsidRPr="005B6C09">
        <w:rPr>
          <w:rFonts w:ascii="Palatino Linotype" w:hAnsi="Palatino Linotype" w:cs="Tahoma"/>
          <w:szCs w:val="24"/>
        </w:rPr>
        <w:t>V. Cuando las Unidades Administrativas no indiquen el plazo de conservación precaucional de sus expedientes en el Inventario correspondiente, los Archivos de Concentración podrán rechazar la transferencia de los expedientes.</w:t>
      </w:r>
    </w:p>
    <w:p w14:paraId="070032EF" w14:textId="77777777" w:rsidR="00B7155B" w:rsidRDefault="00B7155B" w:rsidP="00B7155B">
      <w:pPr>
        <w:spacing w:line="360" w:lineRule="auto"/>
        <w:ind w:right="-93"/>
        <w:jc w:val="both"/>
        <w:rPr>
          <w:rFonts w:ascii="Palatino Linotype" w:hAnsi="Palatino Linotype" w:cs="Tahoma"/>
          <w:sz w:val="22"/>
          <w:szCs w:val="24"/>
        </w:rPr>
      </w:pPr>
    </w:p>
    <w:p w14:paraId="7F8426C1" w14:textId="58A48483" w:rsidR="00B7155B" w:rsidRPr="005B2553" w:rsidRDefault="00B7155B" w:rsidP="00B7155B">
      <w:pPr>
        <w:spacing w:line="360" w:lineRule="auto"/>
        <w:ind w:right="-93"/>
        <w:jc w:val="both"/>
        <w:rPr>
          <w:rFonts w:ascii="Palatino Linotype" w:hAnsi="Palatino Linotype" w:cs="Tahoma"/>
          <w:sz w:val="22"/>
          <w:szCs w:val="24"/>
          <w:lang w:val="es-ES"/>
        </w:rPr>
      </w:pPr>
      <w:r>
        <w:rPr>
          <w:rFonts w:ascii="Palatino Linotype" w:hAnsi="Palatino Linotype" w:cs="Tahoma"/>
          <w:sz w:val="22"/>
          <w:szCs w:val="24"/>
        </w:rPr>
        <w:t>En caso de que los documentos</w:t>
      </w:r>
      <w:r w:rsidR="00EA3D26">
        <w:rPr>
          <w:rFonts w:ascii="Palatino Linotype" w:hAnsi="Palatino Linotype" w:cs="Tahoma"/>
          <w:sz w:val="22"/>
          <w:szCs w:val="24"/>
        </w:rPr>
        <w:t xml:space="preserve"> materia de la solicitud que se analiza</w:t>
      </w:r>
      <w:r>
        <w:rPr>
          <w:rFonts w:ascii="Palatino Linotype" w:hAnsi="Palatino Linotype" w:cs="Tahoma"/>
          <w:sz w:val="22"/>
          <w:szCs w:val="24"/>
        </w:rPr>
        <w:t xml:space="preserve"> hayan sido dados de baja por su antigüedad, se deberá entregar al Recurrente, el acta de baja documental.</w:t>
      </w:r>
      <w:r w:rsidR="00EA3D26">
        <w:rPr>
          <w:rFonts w:ascii="Palatino Linotype" w:hAnsi="Palatino Linotype" w:cs="Tahoma"/>
          <w:sz w:val="22"/>
          <w:szCs w:val="24"/>
        </w:rPr>
        <w:t xml:space="preserve"> </w:t>
      </w:r>
      <w:r>
        <w:rPr>
          <w:rFonts w:ascii="Palatino Linotype" w:hAnsi="Palatino Linotype" w:cs="Tahoma"/>
          <w:sz w:val="22"/>
          <w:szCs w:val="24"/>
        </w:rPr>
        <w:t>De</w:t>
      </w:r>
      <w:r w:rsidRPr="0070653F">
        <w:rPr>
          <w:rFonts w:ascii="Palatino Linotype" w:hAnsi="Palatino Linotype" w:cs="Tahoma"/>
          <w:sz w:val="22"/>
          <w:szCs w:val="24"/>
        </w:rPr>
        <w:t xml:space="preserve"> no encontrarse </w:t>
      </w:r>
      <w:r>
        <w:rPr>
          <w:rFonts w:ascii="Palatino Linotype" w:hAnsi="Palatino Linotype" w:cs="Tahoma"/>
          <w:sz w:val="22"/>
          <w:szCs w:val="24"/>
        </w:rPr>
        <w:t>l</w:t>
      </w:r>
      <w:r w:rsidRPr="0070653F">
        <w:rPr>
          <w:rFonts w:ascii="Palatino Linotype" w:hAnsi="Palatino Linotype" w:cs="Tahoma"/>
          <w:sz w:val="22"/>
          <w:szCs w:val="24"/>
        </w:rPr>
        <w:t>a información</w:t>
      </w:r>
      <w:r>
        <w:rPr>
          <w:rFonts w:ascii="Palatino Linotype" w:hAnsi="Palatino Linotype" w:cs="Tahoma"/>
          <w:sz w:val="22"/>
          <w:szCs w:val="24"/>
        </w:rPr>
        <w:t xml:space="preserve"> solicitada o el acta de baja documental, deberá declararse la inexistencia por el Comité de Transparencia, en términos del artículo 19, párrafo tercero y 169 de la Ley de Transparencia y Acceso a la Información del Estado de México y Municipios. </w:t>
      </w:r>
    </w:p>
    <w:p w14:paraId="4F85F44D" w14:textId="77777777" w:rsidR="00B7155B" w:rsidRPr="00B7155B" w:rsidRDefault="00B7155B" w:rsidP="004C5E06">
      <w:pPr>
        <w:spacing w:line="360" w:lineRule="auto"/>
        <w:jc w:val="both"/>
        <w:rPr>
          <w:rFonts w:ascii="Palatino Linotype" w:hAnsi="Palatino Linotype" w:cs="Tahoma"/>
          <w:b/>
          <w:bCs/>
          <w:sz w:val="22"/>
          <w:szCs w:val="22"/>
        </w:rPr>
      </w:pPr>
    </w:p>
    <w:p w14:paraId="0DDD2593" w14:textId="70E582F0" w:rsidR="00B7155B" w:rsidRPr="00B7155B" w:rsidRDefault="00B7155B" w:rsidP="004C5E06">
      <w:pPr>
        <w:spacing w:line="360" w:lineRule="auto"/>
        <w:jc w:val="both"/>
        <w:rPr>
          <w:rFonts w:ascii="Palatino Linotype" w:hAnsi="Palatino Linotype" w:cs="Tahoma"/>
          <w:b/>
          <w:bCs/>
          <w:sz w:val="22"/>
          <w:szCs w:val="22"/>
        </w:rPr>
      </w:pPr>
      <w:r w:rsidRPr="00B7155B">
        <w:rPr>
          <w:rFonts w:ascii="Palatino Linotype" w:hAnsi="Palatino Linotype" w:cs="Tahoma"/>
          <w:b/>
          <w:bCs/>
          <w:sz w:val="22"/>
          <w:szCs w:val="22"/>
        </w:rPr>
        <w:tab/>
        <w:t xml:space="preserve">QUINTO. </w:t>
      </w:r>
      <w:r w:rsidRPr="00B7155B">
        <w:rPr>
          <w:rFonts w:ascii="Palatino Linotype" w:hAnsi="Palatino Linotype" w:cs="Tahoma"/>
          <w:b/>
          <w:bCs/>
          <w:sz w:val="22"/>
          <w:szCs w:val="22"/>
        </w:rPr>
        <w:tab/>
        <w:t xml:space="preserve">Versión Pública. </w:t>
      </w:r>
    </w:p>
    <w:p w14:paraId="77F720DC" w14:textId="77777777" w:rsidR="00B7155B" w:rsidRDefault="00B7155B" w:rsidP="004C5E06">
      <w:pPr>
        <w:spacing w:line="360" w:lineRule="auto"/>
        <w:jc w:val="both"/>
        <w:rPr>
          <w:rFonts w:ascii="Palatino Linotype" w:hAnsi="Palatino Linotype" w:cs="Tahoma"/>
          <w:bCs/>
          <w:sz w:val="22"/>
          <w:szCs w:val="22"/>
        </w:rPr>
      </w:pPr>
    </w:p>
    <w:p w14:paraId="038D2739" w14:textId="3A7C73DA" w:rsidR="00B7155B" w:rsidRPr="006B075A" w:rsidRDefault="000E5C00" w:rsidP="00B7155B">
      <w:pPr>
        <w:spacing w:line="360" w:lineRule="auto"/>
        <w:ind w:right="-93"/>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Como se precisó anteriormente, n</w:t>
      </w:r>
      <w:r w:rsidRPr="006B075A">
        <w:rPr>
          <w:rFonts w:ascii="Palatino Linotype" w:eastAsia="Calibri" w:hAnsi="Palatino Linotype" w:cs="Tahoma"/>
          <w:bCs/>
          <w:iCs/>
          <w:sz w:val="22"/>
          <w:szCs w:val="22"/>
          <w:lang w:eastAsia="es-ES_tradnl"/>
        </w:rPr>
        <w:t xml:space="preserve">o </w:t>
      </w:r>
      <w:r w:rsidR="00B7155B" w:rsidRPr="006B075A">
        <w:rPr>
          <w:rFonts w:ascii="Palatino Linotype" w:eastAsia="Calibri" w:hAnsi="Palatino Linotype" w:cs="Tahoma"/>
          <w:bCs/>
          <w:iCs/>
          <w:sz w:val="22"/>
          <w:szCs w:val="22"/>
          <w:lang w:eastAsia="es-ES_tradnl"/>
        </w:rPr>
        <w:t xml:space="preserve">se deja de lado que, es posible que los documentos que den cuenta de </w:t>
      </w:r>
      <w:r w:rsidR="00B7155B">
        <w:rPr>
          <w:rFonts w:ascii="Palatino Linotype" w:eastAsia="Calibri" w:hAnsi="Palatino Linotype" w:cs="Tahoma"/>
          <w:bCs/>
          <w:iCs/>
          <w:sz w:val="22"/>
          <w:szCs w:val="22"/>
          <w:lang w:eastAsia="es-ES_tradnl"/>
        </w:rPr>
        <w:t>l</w:t>
      </w:r>
      <w:r w:rsidR="00B7155B" w:rsidRPr="006B075A">
        <w:rPr>
          <w:rFonts w:ascii="Palatino Linotype" w:eastAsia="Calibri" w:hAnsi="Palatino Linotype" w:cs="Tahoma"/>
          <w:bCs/>
          <w:iCs/>
          <w:sz w:val="22"/>
          <w:szCs w:val="22"/>
          <w:lang w:eastAsia="es-ES_tradnl"/>
        </w:rPr>
        <w:t>a información</w:t>
      </w:r>
      <w:r w:rsidR="00B7155B">
        <w:rPr>
          <w:rFonts w:ascii="Palatino Linotype" w:eastAsia="Calibri" w:hAnsi="Palatino Linotype" w:cs="Tahoma"/>
          <w:bCs/>
          <w:iCs/>
          <w:sz w:val="22"/>
          <w:szCs w:val="22"/>
          <w:lang w:eastAsia="es-ES_tradnl"/>
        </w:rPr>
        <w:t xml:space="preserve"> solicitada</w:t>
      </w:r>
      <w:r w:rsidR="00B7155B" w:rsidRPr="006B075A">
        <w:rPr>
          <w:rFonts w:ascii="Palatino Linotype" w:eastAsia="Calibri" w:hAnsi="Palatino Linotype" w:cs="Tahoma"/>
          <w:bCs/>
          <w:iCs/>
          <w:sz w:val="22"/>
          <w:szCs w:val="22"/>
          <w:lang w:eastAsia="es-ES_tradnl"/>
        </w:rPr>
        <w:t xml:space="preserve">, pudiera </w:t>
      </w:r>
      <w:r w:rsidR="00B7155B">
        <w:rPr>
          <w:rFonts w:ascii="Palatino Linotype" w:eastAsia="Calibri" w:hAnsi="Palatino Linotype" w:cs="Tahoma"/>
          <w:bCs/>
          <w:iCs/>
          <w:sz w:val="22"/>
          <w:szCs w:val="22"/>
          <w:lang w:eastAsia="es-ES_tradnl"/>
        </w:rPr>
        <w:t>contener</w:t>
      </w:r>
      <w:r w:rsidR="00B7155B" w:rsidRPr="006B075A">
        <w:rPr>
          <w:rFonts w:ascii="Palatino Linotype" w:eastAsia="Calibri" w:hAnsi="Palatino Linotype" w:cs="Tahoma"/>
          <w:bCs/>
          <w:iCs/>
          <w:sz w:val="22"/>
          <w:szCs w:val="22"/>
          <w:lang w:eastAsia="es-ES_tradnl"/>
        </w:rPr>
        <w:t xml:space="preserve"> información clasificada, por lo que </w:t>
      </w:r>
      <w:r w:rsidR="00B7155B" w:rsidRPr="006B075A">
        <w:rPr>
          <w:rFonts w:ascii="Palatino Linotype" w:eastAsia="Calibri" w:hAnsi="Palatino Linotype" w:cs="Tahoma"/>
          <w:bCs/>
          <w:iCs/>
          <w:sz w:val="22"/>
          <w:szCs w:val="22"/>
          <w:lang w:eastAsia="es-ES_tradnl"/>
        </w:rPr>
        <w:lastRenderedPageBreak/>
        <w:t xml:space="preserve">es de señalar que previo a la entrega al </w:t>
      </w:r>
      <w:r w:rsidR="00B7155B">
        <w:rPr>
          <w:rFonts w:ascii="Palatino Linotype" w:eastAsia="Calibri" w:hAnsi="Palatino Linotype" w:cs="Tahoma"/>
          <w:bCs/>
          <w:iCs/>
          <w:sz w:val="22"/>
          <w:szCs w:val="22"/>
          <w:lang w:eastAsia="es-ES_tradnl"/>
        </w:rPr>
        <w:t>R</w:t>
      </w:r>
      <w:r w:rsidR="00B7155B" w:rsidRPr="006B075A">
        <w:rPr>
          <w:rFonts w:ascii="Palatino Linotype" w:eastAsia="Calibri" w:hAnsi="Palatino Linotype" w:cs="Tahoma"/>
          <w:bCs/>
          <w:iCs/>
          <w:sz w:val="22"/>
          <w:szCs w:val="22"/>
          <w:lang w:eastAsia="es-ES_tradnl"/>
        </w:rPr>
        <w:t xml:space="preserve">ecurrente, </w:t>
      </w:r>
      <w:r w:rsidR="00B7155B">
        <w:rPr>
          <w:rFonts w:ascii="Palatino Linotype" w:eastAsia="Calibri" w:hAnsi="Palatino Linotype" w:cs="Tahoma"/>
          <w:bCs/>
          <w:iCs/>
          <w:sz w:val="22"/>
          <w:szCs w:val="22"/>
          <w:lang w:eastAsia="es-ES_tradnl"/>
        </w:rPr>
        <w:t xml:space="preserve">de ser el caso, </w:t>
      </w:r>
      <w:r w:rsidR="00B7155B" w:rsidRPr="006B075A">
        <w:rPr>
          <w:rFonts w:ascii="Palatino Linotype" w:eastAsia="Calibri" w:hAnsi="Palatino Linotype" w:cs="Tahoma"/>
          <w:bCs/>
          <w:iCs/>
          <w:sz w:val="22"/>
          <w:szCs w:val="22"/>
          <w:lang w:eastAsia="es-ES_tradnl"/>
        </w:rPr>
        <w:t xml:space="preserve">deberá llevarse a cabo la revisión de los documentos y </w:t>
      </w:r>
      <w:r w:rsidR="00B7155B">
        <w:rPr>
          <w:rFonts w:ascii="Palatino Linotype" w:eastAsia="Calibri" w:hAnsi="Palatino Linotype" w:cs="Tahoma"/>
          <w:bCs/>
          <w:iCs/>
          <w:sz w:val="22"/>
          <w:szCs w:val="22"/>
          <w:lang w:eastAsia="es-ES_tradnl"/>
        </w:rPr>
        <w:t>d</w:t>
      </w:r>
      <w:r w:rsidR="00B7155B" w:rsidRPr="006B075A">
        <w:rPr>
          <w:rFonts w:ascii="Palatino Linotype" w:eastAsia="Calibri" w:hAnsi="Palatino Linotype" w:cs="Tahoma"/>
          <w:bCs/>
          <w:iCs/>
          <w:sz w:val="22"/>
          <w:szCs w:val="22"/>
          <w:lang w:eastAsia="es-ES_tradnl"/>
        </w:rPr>
        <w:t>e</w:t>
      </w:r>
      <w:r w:rsidR="00B7155B">
        <w:rPr>
          <w:rFonts w:ascii="Palatino Linotype" w:eastAsia="Calibri" w:hAnsi="Palatino Linotype" w:cs="Tahoma"/>
          <w:bCs/>
          <w:iCs/>
          <w:sz w:val="22"/>
          <w:szCs w:val="22"/>
          <w:lang w:eastAsia="es-ES_tradnl"/>
        </w:rPr>
        <w:t xml:space="preserve"> resultar</w:t>
      </w:r>
      <w:r w:rsidR="00B7155B" w:rsidRPr="006B075A">
        <w:rPr>
          <w:rFonts w:ascii="Palatino Linotype" w:eastAsia="Calibri" w:hAnsi="Palatino Linotype" w:cs="Tahoma"/>
          <w:bCs/>
          <w:iCs/>
          <w:sz w:val="22"/>
          <w:szCs w:val="22"/>
          <w:lang w:eastAsia="es-ES_tradnl"/>
        </w:rPr>
        <w:t xml:space="preserve"> procede</w:t>
      </w:r>
      <w:r w:rsidR="00B7155B">
        <w:rPr>
          <w:rFonts w:ascii="Palatino Linotype" w:eastAsia="Calibri" w:hAnsi="Palatino Linotype" w:cs="Tahoma"/>
          <w:bCs/>
          <w:iCs/>
          <w:sz w:val="22"/>
          <w:szCs w:val="22"/>
          <w:lang w:eastAsia="es-ES_tradnl"/>
        </w:rPr>
        <w:t>nte</w:t>
      </w:r>
      <w:r w:rsidR="00B7155B" w:rsidRPr="006B075A">
        <w:rPr>
          <w:rFonts w:ascii="Palatino Linotype" w:eastAsia="Calibri" w:hAnsi="Palatino Linotype" w:cs="Tahoma"/>
          <w:bCs/>
          <w:iCs/>
          <w:sz w:val="22"/>
          <w:szCs w:val="22"/>
          <w:lang w:eastAsia="es-ES_tradnl"/>
        </w:rPr>
        <w:t xml:space="preserve"> la entrega en versión pública, la misma deberá ser autorizada por el Comité de </w:t>
      </w:r>
      <w:r w:rsidR="00B7155B">
        <w:rPr>
          <w:rFonts w:ascii="Palatino Linotype" w:eastAsia="Calibri" w:hAnsi="Palatino Linotype" w:cs="Tahoma"/>
          <w:bCs/>
          <w:iCs/>
          <w:sz w:val="22"/>
          <w:szCs w:val="22"/>
          <w:lang w:eastAsia="es-ES_tradnl"/>
        </w:rPr>
        <w:t>Transparencia</w:t>
      </w:r>
      <w:r w:rsidR="00B7155B" w:rsidRPr="006B075A">
        <w:rPr>
          <w:rFonts w:ascii="Palatino Linotype" w:eastAsia="Calibri" w:hAnsi="Palatino Linotype" w:cs="Tahoma"/>
          <w:bCs/>
          <w:iCs/>
          <w:sz w:val="22"/>
          <w:szCs w:val="22"/>
          <w:lang w:eastAsia="es-ES_tradnl"/>
        </w:rPr>
        <w:t>, en donde se funde y motive la clasificación de la información eliminada, de conformidad con lo previsto en el artículo 49, fracciones II y VIII</w:t>
      </w:r>
      <w:r w:rsidR="00B7155B">
        <w:rPr>
          <w:rFonts w:ascii="Palatino Linotype" w:eastAsia="Calibri" w:hAnsi="Palatino Linotype" w:cs="Tahoma"/>
          <w:bCs/>
          <w:iCs/>
          <w:sz w:val="22"/>
          <w:szCs w:val="22"/>
          <w:lang w:eastAsia="es-ES_tradnl"/>
        </w:rPr>
        <w:t>,</w:t>
      </w:r>
      <w:r w:rsidR="00B7155B" w:rsidRPr="006B075A">
        <w:rPr>
          <w:rFonts w:ascii="Palatino Linotype" w:eastAsia="Calibri" w:hAnsi="Palatino Linotype" w:cs="Tahoma"/>
          <w:bCs/>
          <w:iCs/>
          <w:sz w:val="22"/>
          <w:szCs w:val="22"/>
          <w:lang w:eastAsia="es-ES_tradnl"/>
        </w:rPr>
        <w:t xml:space="preserve">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11C5EE90" w14:textId="77777777" w:rsidR="00CA3F9B" w:rsidRDefault="00CA3F9B" w:rsidP="004C5E06">
      <w:pPr>
        <w:spacing w:line="360" w:lineRule="auto"/>
        <w:jc w:val="both"/>
        <w:rPr>
          <w:rFonts w:ascii="Palatino Linotype" w:hAnsi="Palatino Linotype" w:cs="Tahoma"/>
          <w:bCs/>
          <w:sz w:val="22"/>
          <w:szCs w:val="22"/>
        </w:rPr>
      </w:pPr>
    </w:p>
    <w:p w14:paraId="715DB9E4" w14:textId="77777777" w:rsidR="00CA3F9B" w:rsidRDefault="00CA3F9B" w:rsidP="004C5E06">
      <w:pPr>
        <w:spacing w:line="360" w:lineRule="auto"/>
        <w:jc w:val="both"/>
        <w:rPr>
          <w:rFonts w:ascii="Palatino Linotype" w:hAnsi="Palatino Linotype" w:cs="Tahoma"/>
          <w:bCs/>
          <w:sz w:val="22"/>
          <w:szCs w:val="22"/>
        </w:rPr>
      </w:pPr>
    </w:p>
    <w:p w14:paraId="33B146C8" w14:textId="77777777" w:rsidR="00CA3F9B" w:rsidRDefault="00CA3F9B" w:rsidP="004C5E06">
      <w:pPr>
        <w:spacing w:line="360" w:lineRule="auto"/>
        <w:jc w:val="both"/>
        <w:rPr>
          <w:rFonts w:ascii="Palatino Linotype" w:hAnsi="Palatino Linotype" w:cs="Tahoma"/>
          <w:bCs/>
          <w:sz w:val="22"/>
          <w:szCs w:val="22"/>
        </w:rPr>
      </w:pPr>
    </w:p>
    <w:p w14:paraId="32F53050" w14:textId="77777777" w:rsidR="00CA3F9B" w:rsidRDefault="00CA3F9B" w:rsidP="004C5E06">
      <w:pPr>
        <w:spacing w:line="360" w:lineRule="auto"/>
        <w:jc w:val="both"/>
        <w:rPr>
          <w:rFonts w:ascii="Palatino Linotype" w:hAnsi="Palatino Linotype" w:cs="Tahoma"/>
          <w:bCs/>
          <w:sz w:val="22"/>
          <w:szCs w:val="22"/>
        </w:rPr>
      </w:pPr>
    </w:p>
    <w:p w14:paraId="46F5B2DF" w14:textId="77777777" w:rsidR="00B7155B" w:rsidRPr="00CD73B4" w:rsidRDefault="00B7155B" w:rsidP="00B7155B">
      <w:pPr>
        <w:spacing w:line="360" w:lineRule="auto"/>
        <w:jc w:val="both"/>
        <w:rPr>
          <w:rFonts w:ascii="Palatino Linotype" w:hAnsi="Palatino Linotype" w:cs="Tahoma"/>
          <w:b/>
          <w:bCs/>
          <w:sz w:val="22"/>
          <w:szCs w:val="22"/>
        </w:rPr>
      </w:pPr>
      <w:r w:rsidRPr="00CD73B4">
        <w:rPr>
          <w:rFonts w:ascii="Palatino Linotype" w:hAnsi="Palatino Linotype" w:cs="Tahoma"/>
          <w:b/>
          <w:bCs/>
          <w:sz w:val="22"/>
          <w:szCs w:val="22"/>
        </w:rPr>
        <w:t>SEXTO. Decisión.</w:t>
      </w:r>
    </w:p>
    <w:bookmarkEnd w:id="1"/>
    <w:p w14:paraId="0D006472" w14:textId="77777777" w:rsidR="00F240AA" w:rsidRDefault="00F240AA" w:rsidP="00D20B1D">
      <w:pPr>
        <w:spacing w:line="360" w:lineRule="auto"/>
        <w:jc w:val="both"/>
        <w:rPr>
          <w:rFonts w:ascii="Palatino Linotype" w:hAnsi="Palatino Linotype" w:cs="Tahoma"/>
          <w:sz w:val="22"/>
          <w:szCs w:val="22"/>
        </w:rPr>
      </w:pPr>
    </w:p>
    <w:p w14:paraId="1310211E" w14:textId="3BB46577" w:rsidR="00DB3EDF" w:rsidRDefault="001A2159" w:rsidP="000C7338">
      <w:pPr>
        <w:spacing w:line="360" w:lineRule="auto"/>
        <w:jc w:val="both"/>
        <w:rPr>
          <w:rFonts w:ascii="Palatino Linotype" w:hAnsi="Palatino Linotype" w:cs="Tahoma"/>
          <w:szCs w:val="22"/>
        </w:rPr>
      </w:pPr>
      <w:r w:rsidRPr="008825FB">
        <w:rPr>
          <w:rFonts w:ascii="Palatino Linotype" w:hAnsi="Palatino Linotype" w:cs="Tahoma"/>
          <w:sz w:val="22"/>
          <w:szCs w:val="22"/>
        </w:rPr>
        <w:t xml:space="preserve">En conclusión, este Instituto considera procedente </w:t>
      </w:r>
      <w:r w:rsidRPr="008825FB">
        <w:rPr>
          <w:rFonts w:ascii="Palatino Linotype" w:hAnsi="Palatino Linotype" w:cs="Tahoma"/>
          <w:b/>
          <w:sz w:val="22"/>
          <w:szCs w:val="22"/>
        </w:rPr>
        <w:t>REVOCAR</w:t>
      </w:r>
      <w:r w:rsidRPr="008825FB">
        <w:rPr>
          <w:rFonts w:ascii="Palatino Linotype" w:hAnsi="Palatino Linotype" w:cs="Tahoma"/>
          <w:sz w:val="22"/>
          <w:szCs w:val="22"/>
        </w:rPr>
        <w:t xml:space="preserve"> la respuesta de la Universidad Politécnica del Valle de Toluca e </w:t>
      </w:r>
      <w:r w:rsidRPr="008825FB">
        <w:rPr>
          <w:rFonts w:ascii="Palatino Linotype" w:hAnsi="Palatino Linotype" w:cs="Tahoma"/>
          <w:b/>
          <w:sz w:val="22"/>
          <w:szCs w:val="22"/>
        </w:rPr>
        <w:t>instruirle</w:t>
      </w:r>
      <w:r w:rsidRPr="008825FB">
        <w:rPr>
          <w:rFonts w:ascii="Palatino Linotype" w:hAnsi="Palatino Linotype" w:cs="Tahoma"/>
          <w:sz w:val="22"/>
          <w:szCs w:val="22"/>
        </w:rPr>
        <w:t xml:space="preserve"> </w:t>
      </w:r>
      <w:r w:rsidR="00C01095" w:rsidRPr="008825FB">
        <w:rPr>
          <w:rFonts w:ascii="Palatino Linotype" w:hAnsi="Palatino Linotype" w:cs="Tahoma"/>
          <w:sz w:val="22"/>
          <w:szCs w:val="22"/>
        </w:rPr>
        <w:t xml:space="preserve">a efecto de que realice una búsqueda exhaustiva </w:t>
      </w:r>
      <w:r w:rsidR="00CA3F9B">
        <w:rPr>
          <w:rFonts w:ascii="Palatino Linotype" w:hAnsi="Palatino Linotype" w:cs="Tahoma"/>
          <w:sz w:val="22"/>
          <w:szCs w:val="22"/>
        </w:rPr>
        <w:t xml:space="preserve">y razonable </w:t>
      </w:r>
      <w:r w:rsidR="00C01095" w:rsidRPr="008825FB">
        <w:rPr>
          <w:rFonts w:ascii="Palatino Linotype" w:hAnsi="Palatino Linotype" w:cs="Tahoma"/>
          <w:sz w:val="22"/>
          <w:szCs w:val="22"/>
        </w:rPr>
        <w:t xml:space="preserve">del histórico </w:t>
      </w:r>
      <w:r w:rsidR="00F240AA">
        <w:rPr>
          <w:rFonts w:ascii="Palatino Linotype" w:hAnsi="Palatino Linotype" w:cs="Tahoma"/>
          <w:sz w:val="22"/>
          <w:szCs w:val="22"/>
        </w:rPr>
        <w:t xml:space="preserve">de los movimientos de altas </w:t>
      </w:r>
      <w:r w:rsidR="00CC68F1">
        <w:rPr>
          <w:rFonts w:ascii="Palatino Linotype" w:hAnsi="Palatino Linotype" w:cs="Tahoma"/>
          <w:sz w:val="22"/>
          <w:szCs w:val="22"/>
        </w:rPr>
        <w:t xml:space="preserve">y </w:t>
      </w:r>
      <w:r w:rsidR="00F240AA">
        <w:rPr>
          <w:rFonts w:ascii="Palatino Linotype" w:hAnsi="Palatino Linotype" w:cs="Tahoma"/>
          <w:sz w:val="22"/>
          <w:szCs w:val="22"/>
        </w:rPr>
        <w:t>bajas de los servidores públicos ante el Instituto de Seguridad Social del Estado de México y Municipios</w:t>
      </w:r>
      <w:r w:rsidR="00C01095" w:rsidRPr="008825FB">
        <w:rPr>
          <w:rFonts w:ascii="Palatino Linotype" w:hAnsi="Palatino Linotype" w:cs="Tahoma"/>
          <w:sz w:val="22"/>
          <w:szCs w:val="22"/>
        </w:rPr>
        <w:t xml:space="preserve">, que comprenda el periodo del once de septiembre de dos mil seis al </w:t>
      </w:r>
      <w:r w:rsidR="00F240AA">
        <w:rPr>
          <w:rFonts w:ascii="Palatino Linotype" w:hAnsi="Palatino Linotype" w:cs="Tahoma"/>
          <w:sz w:val="22"/>
          <w:szCs w:val="22"/>
        </w:rPr>
        <w:t xml:space="preserve">veintiséis de septiembre de dos mil dieciocho y </w:t>
      </w:r>
      <w:r w:rsidR="008825FB" w:rsidRPr="008825FB">
        <w:rPr>
          <w:rFonts w:ascii="Palatino Linotype" w:hAnsi="Palatino Linotype" w:cs="Tahoma"/>
          <w:sz w:val="22"/>
          <w:szCs w:val="22"/>
        </w:rPr>
        <w:t xml:space="preserve">proporcione al Particular, vía Sistema de Acceso a la Información Mexiquense (SAIMEX), </w:t>
      </w:r>
      <w:r w:rsidR="00CA3F9B">
        <w:rPr>
          <w:rFonts w:ascii="Palatino Linotype" w:hAnsi="Palatino Linotype" w:cs="Tahoma"/>
          <w:sz w:val="22"/>
          <w:szCs w:val="22"/>
        </w:rPr>
        <w:t xml:space="preserve">los documentos </w:t>
      </w:r>
      <w:r w:rsidR="00DB3EDF">
        <w:rPr>
          <w:rFonts w:ascii="Palatino Linotype" w:hAnsi="Palatino Linotype" w:cs="Tahoma"/>
          <w:sz w:val="22"/>
          <w:szCs w:val="22"/>
        </w:rPr>
        <w:t>que den cuenta de lo solicitado, así como de los servidores públicos que ya no tienen afiliación vigente.</w:t>
      </w:r>
    </w:p>
    <w:p w14:paraId="4336807F" w14:textId="77777777" w:rsidR="00CC68F1" w:rsidRDefault="00CC68F1" w:rsidP="000C7338">
      <w:pPr>
        <w:spacing w:line="360" w:lineRule="auto"/>
        <w:jc w:val="both"/>
        <w:rPr>
          <w:rFonts w:ascii="Palatino Linotype" w:hAnsi="Palatino Linotype" w:cs="Tahoma"/>
          <w:szCs w:val="22"/>
        </w:rPr>
      </w:pPr>
    </w:p>
    <w:p w14:paraId="47BE11BE" w14:textId="17D5CECA" w:rsidR="00DB3EDF" w:rsidRPr="000C7338" w:rsidRDefault="00DB3EDF" w:rsidP="000C7338">
      <w:pPr>
        <w:spacing w:line="360" w:lineRule="auto"/>
        <w:jc w:val="both"/>
        <w:rPr>
          <w:rFonts w:ascii="Palatino Linotype" w:eastAsia="Calibri" w:hAnsi="Palatino Linotype" w:cs="Tahoma"/>
          <w:szCs w:val="22"/>
          <w:lang w:eastAsia="es-ES_tradnl"/>
        </w:rPr>
      </w:pPr>
      <w:r w:rsidRPr="000C7338">
        <w:rPr>
          <w:rFonts w:ascii="Palatino Linotype" w:eastAsia="Calibri" w:hAnsi="Palatino Linotype" w:cs="Tahoma"/>
          <w:sz w:val="22"/>
          <w:szCs w:val="22"/>
          <w:lang w:eastAsia="es-ES_tradnl"/>
        </w:rPr>
        <w:t xml:space="preserve">De ser necesaria la versión pública, </w:t>
      </w:r>
      <w:r w:rsidR="00A12642">
        <w:rPr>
          <w:rFonts w:ascii="Palatino Linotype" w:eastAsia="Calibri" w:hAnsi="Palatino Linotype" w:cs="Tahoma"/>
          <w:sz w:val="22"/>
          <w:szCs w:val="22"/>
          <w:lang w:eastAsia="es-ES_tradnl"/>
        </w:rPr>
        <w:t xml:space="preserve">por contener datos personales confidenciales, de acuerdo al artículo 143, fracción I, de la </w:t>
      </w:r>
      <w:r w:rsidR="00A12642" w:rsidRPr="004E0EA1">
        <w:rPr>
          <w:rFonts w:ascii="Palatino Linotype" w:eastAsia="Calibri" w:hAnsi="Palatino Linotype" w:cs="Tahoma"/>
          <w:sz w:val="22"/>
          <w:szCs w:val="22"/>
          <w:lang w:eastAsia="es-ES_tradnl"/>
        </w:rPr>
        <w:t xml:space="preserve">Ley de Transparencia y Acceso a la Información Pública del </w:t>
      </w:r>
      <w:r w:rsidR="00A12642" w:rsidRPr="004E0EA1">
        <w:rPr>
          <w:rFonts w:ascii="Palatino Linotype" w:eastAsia="Calibri" w:hAnsi="Palatino Linotype" w:cs="Tahoma"/>
          <w:sz w:val="22"/>
          <w:szCs w:val="22"/>
          <w:lang w:eastAsia="es-ES_tradnl"/>
        </w:rPr>
        <w:lastRenderedPageBreak/>
        <w:t>Estado de México y Municipios</w:t>
      </w:r>
      <w:r w:rsidR="00A12642">
        <w:rPr>
          <w:rFonts w:ascii="Palatino Linotype" w:eastAsia="Calibri" w:hAnsi="Palatino Linotype" w:cs="Tahoma"/>
          <w:sz w:val="22"/>
          <w:szCs w:val="22"/>
          <w:lang w:eastAsia="es-ES_tradnl"/>
        </w:rPr>
        <w:t xml:space="preserve">, </w:t>
      </w:r>
      <w:r w:rsidRPr="000C7338">
        <w:rPr>
          <w:rFonts w:ascii="Palatino Linotype" w:eastAsia="Calibri" w:hAnsi="Palatino Linotype" w:cs="Tahoma"/>
          <w:sz w:val="22"/>
          <w:szCs w:val="22"/>
          <w:lang w:eastAsia="es-ES_tradnl"/>
        </w:rPr>
        <w:t xml:space="preserve">el Sujeto Obligado deberá emitir el Acuerdo del Comité de Transparencia de conformidad </w:t>
      </w:r>
      <w:r>
        <w:rPr>
          <w:rFonts w:ascii="Palatino Linotype" w:eastAsia="Calibri" w:hAnsi="Palatino Linotype" w:cs="Tahoma"/>
          <w:sz w:val="22"/>
          <w:szCs w:val="22"/>
          <w:lang w:eastAsia="es-ES_tradnl"/>
        </w:rPr>
        <w:t>con lo establecido en el artículo 49, fracciones II y VIII, de</w:t>
      </w:r>
      <w:r w:rsidRPr="000C7338">
        <w:rPr>
          <w:rFonts w:ascii="Palatino Linotype" w:eastAsia="Calibri" w:hAnsi="Palatino Linotype" w:cs="Tahoma"/>
          <w:sz w:val="22"/>
          <w:szCs w:val="22"/>
          <w:lang w:eastAsia="es-ES_tradnl"/>
        </w:rPr>
        <w:t xml:space="preserve"> la Ley </w:t>
      </w:r>
      <w:r w:rsidR="00A12642">
        <w:rPr>
          <w:rFonts w:ascii="Palatino Linotype" w:eastAsia="Calibri" w:hAnsi="Palatino Linotype" w:cs="Tahoma"/>
          <w:sz w:val="22"/>
          <w:szCs w:val="22"/>
          <w:lang w:eastAsia="es-ES_tradnl"/>
        </w:rPr>
        <w:t>en cita</w:t>
      </w:r>
      <w:r w:rsidRPr="000C7338">
        <w:rPr>
          <w:rFonts w:ascii="Palatino Linotype" w:eastAsia="Calibri" w:hAnsi="Palatino Linotype" w:cs="Tahoma"/>
          <w:sz w:val="22"/>
          <w:szCs w:val="22"/>
          <w:lang w:eastAsia="es-ES_tradnl"/>
        </w:rPr>
        <w:t>, en el que funden y motiven las razones sobre los datos que se supriman o eliminen de los soportes documentales objeto de las versiones públicas que se formulen y se pongan a disposición del Recurrente, mismo que igualmente hará de su conocimiento.</w:t>
      </w:r>
    </w:p>
    <w:p w14:paraId="4CAE7186" w14:textId="77777777" w:rsidR="00C01095" w:rsidRPr="008825FB" w:rsidRDefault="00C01095" w:rsidP="00D20B1D">
      <w:pPr>
        <w:spacing w:line="360" w:lineRule="auto"/>
        <w:jc w:val="both"/>
        <w:rPr>
          <w:rFonts w:ascii="Palatino Linotype" w:hAnsi="Palatino Linotype" w:cs="Tahoma"/>
          <w:sz w:val="22"/>
          <w:szCs w:val="22"/>
        </w:rPr>
      </w:pPr>
    </w:p>
    <w:p w14:paraId="2A0DA99D" w14:textId="4677B2E1" w:rsidR="00C01095" w:rsidRPr="008825FB" w:rsidRDefault="00C01095" w:rsidP="00C01095">
      <w:pPr>
        <w:spacing w:line="360" w:lineRule="auto"/>
        <w:jc w:val="both"/>
        <w:rPr>
          <w:rFonts w:ascii="Palatino Linotype" w:hAnsi="Palatino Linotype" w:cs="Tahoma"/>
          <w:sz w:val="22"/>
          <w:szCs w:val="22"/>
        </w:rPr>
      </w:pPr>
      <w:r w:rsidRPr="008825FB">
        <w:rPr>
          <w:rFonts w:ascii="Palatino Linotype" w:hAnsi="Palatino Linotype" w:cs="Tahoma"/>
          <w:sz w:val="22"/>
          <w:szCs w:val="22"/>
        </w:rPr>
        <w:t>E</w:t>
      </w:r>
      <w:r w:rsidR="00DB3EDF">
        <w:rPr>
          <w:rFonts w:ascii="Palatino Linotype" w:hAnsi="Palatino Linotype" w:cs="Tahoma"/>
          <w:sz w:val="22"/>
          <w:szCs w:val="22"/>
        </w:rPr>
        <w:t>n caso de que, derivado de la antigüedad de la información, alguno o algunos documentos se hayan dado de baja, se deberá entregar el acta de baja documental o el acuerdo de inexistencia de la información,</w:t>
      </w:r>
      <w:r w:rsidRPr="008825FB">
        <w:rPr>
          <w:rFonts w:ascii="Palatino Linotype" w:hAnsi="Palatino Linotype" w:cs="Tahoma"/>
          <w:sz w:val="22"/>
          <w:szCs w:val="22"/>
        </w:rPr>
        <w:t xml:space="preserve"> en términos de</w:t>
      </w:r>
      <w:r w:rsidR="00DB3EDF">
        <w:rPr>
          <w:rFonts w:ascii="Palatino Linotype" w:hAnsi="Palatino Linotype" w:cs="Tahoma"/>
          <w:sz w:val="22"/>
          <w:szCs w:val="22"/>
        </w:rPr>
        <w:t xml:space="preserve"> los</w:t>
      </w:r>
      <w:r w:rsidRPr="008825FB">
        <w:rPr>
          <w:rFonts w:ascii="Palatino Linotype" w:hAnsi="Palatino Linotype" w:cs="Tahoma"/>
          <w:sz w:val="22"/>
          <w:szCs w:val="22"/>
        </w:rPr>
        <w:t xml:space="preserve"> artículo</w:t>
      </w:r>
      <w:r w:rsidR="00DB3EDF">
        <w:rPr>
          <w:rFonts w:ascii="Palatino Linotype" w:hAnsi="Palatino Linotype" w:cs="Tahoma"/>
          <w:sz w:val="22"/>
          <w:szCs w:val="22"/>
        </w:rPr>
        <w:t>s</w:t>
      </w:r>
      <w:r w:rsidRPr="008825FB">
        <w:rPr>
          <w:rFonts w:ascii="Palatino Linotype" w:hAnsi="Palatino Linotype" w:cs="Tahoma"/>
          <w:sz w:val="22"/>
          <w:szCs w:val="22"/>
        </w:rPr>
        <w:t xml:space="preserve"> 19</w:t>
      </w:r>
      <w:r w:rsidR="00532E0D">
        <w:rPr>
          <w:rFonts w:ascii="Palatino Linotype" w:hAnsi="Palatino Linotype" w:cs="Tahoma"/>
          <w:sz w:val="22"/>
          <w:szCs w:val="22"/>
        </w:rPr>
        <w:t xml:space="preserve">, </w:t>
      </w:r>
      <w:r w:rsidR="00DB3EDF">
        <w:rPr>
          <w:rFonts w:ascii="Palatino Linotype" w:hAnsi="Palatino Linotype" w:cs="Tahoma"/>
          <w:sz w:val="22"/>
          <w:szCs w:val="22"/>
        </w:rPr>
        <w:t>párrafo tercero y 169</w:t>
      </w:r>
      <w:r w:rsidR="00532E0D">
        <w:rPr>
          <w:rFonts w:ascii="Palatino Linotype" w:hAnsi="Palatino Linotype" w:cs="Tahoma"/>
          <w:sz w:val="22"/>
          <w:szCs w:val="22"/>
        </w:rPr>
        <w:t>,</w:t>
      </w:r>
      <w:r w:rsidRPr="008825FB">
        <w:rPr>
          <w:rFonts w:ascii="Palatino Linotype" w:hAnsi="Palatino Linotype" w:cs="Tahoma"/>
          <w:sz w:val="22"/>
          <w:szCs w:val="22"/>
        </w:rPr>
        <w:t xml:space="preserve"> de la Ley de Transparencia y Acceso a la Información Pública del Estado de México y Municipios.</w:t>
      </w:r>
    </w:p>
    <w:p w14:paraId="1FDDC231" w14:textId="77777777" w:rsidR="00C01095" w:rsidRPr="008825FB" w:rsidRDefault="00C01095" w:rsidP="00C01095">
      <w:pPr>
        <w:spacing w:line="360" w:lineRule="auto"/>
        <w:jc w:val="both"/>
        <w:rPr>
          <w:rFonts w:ascii="Palatino Linotype" w:hAnsi="Palatino Linotype" w:cs="Tahoma"/>
          <w:sz w:val="22"/>
          <w:szCs w:val="22"/>
        </w:rPr>
      </w:pPr>
    </w:p>
    <w:p w14:paraId="6AFED9F2" w14:textId="77777777" w:rsidR="005B1377" w:rsidRPr="008825FB" w:rsidRDefault="005B1377" w:rsidP="005B1377">
      <w:pPr>
        <w:spacing w:line="360" w:lineRule="auto"/>
        <w:jc w:val="both"/>
        <w:rPr>
          <w:rFonts w:ascii="Palatino Linotype" w:hAnsi="Palatino Linotype" w:cs="Tahoma"/>
          <w:bCs/>
          <w:sz w:val="22"/>
          <w:szCs w:val="22"/>
        </w:rPr>
      </w:pPr>
      <w:r w:rsidRPr="008825FB">
        <w:rPr>
          <w:rFonts w:ascii="Palatino Linotype" w:hAnsi="Palatino Linotype" w:cs="Tahoma"/>
          <w:bCs/>
          <w:sz w:val="22"/>
          <w:szCs w:val="22"/>
        </w:rPr>
        <w:t>Por lo expuesto y fundado, el Pleno de este Instituto:</w:t>
      </w:r>
    </w:p>
    <w:p w14:paraId="4DFC0F73" w14:textId="77777777" w:rsidR="005B1377" w:rsidRDefault="005B1377" w:rsidP="005B1377">
      <w:pPr>
        <w:spacing w:line="360" w:lineRule="auto"/>
        <w:jc w:val="both"/>
        <w:rPr>
          <w:rFonts w:ascii="Palatino Linotype" w:hAnsi="Palatino Linotype" w:cs="Tahoma"/>
          <w:bCs/>
          <w:sz w:val="22"/>
          <w:szCs w:val="22"/>
          <w:lang w:val="es-ES_tradnl"/>
        </w:rPr>
      </w:pPr>
    </w:p>
    <w:p w14:paraId="64994346" w14:textId="77777777" w:rsidR="00850F80" w:rsidRPr="008825FB" w:rsidRDefault="00850F80" w:rsidP="005B1377">
      <w:pPr>
        <w:spacing w:line="360" w:lineRule="auto"/>
        <w:jc w:val="both"/>
        <w:rPr>
          <w:rFonts w:ascii="Palatino Linotype" w:hAnsi="Palatino Linotype" w:cs="Tahoma"/>
          <w:bCs/>
          <w:sz w:val="22"/>
          <w:szCs w:val="22"/>
          <w:lang w:val="es-ES_tradnl"/>
        </w:rPr>
      </w:pPr>
    </w:p>
    <w:p w14:paraId="59E99667" w14:textId="77777777" w:rsidR="005B1377" w:rsidRPr="008825FB" w:rsidRDefault="005B1377" w:rsidP="005B1377">
      <w:pPr>
        <w:spacing w:line="360" w:lineRule="auto"/>
        <w:jc w:val="center"/>
        <w:rPr>
          <w:rFonts w:ascii="Palatino Linotype" w:hAnsi="Palatino Linotype" w:cs="Tahoma"/>
          <w:bCs/>
          <w:sz w:val="22"/>
          <w:szCs w:val="22"/>
        </w:rPr>
      </w:pPr>
      <w:r w:rsidRPr="008825FB">
        <w:rPr>
          <w:rFonts w:ascii="Palatino Linotype" w:hAnsi="Palatino Linotype" w:cs="Tahoma"/>
          <w:b/>
          <w:bCs/>
          <w:sz w:val="22"/>
          <w:szCs w:val="22"/>
        </w:rPr>
        <w:t>RESUELVE</w:t>
      </w:r>
    </w:p>
    <w:p w14:paraId="713BCF46" w14:textId="77777777" w:rsidR="005B1377" w:rsidRPr="008825FB" w:rsidRDefault="005B1377" w:rsidP="005B1377">
      <w:pPr>
        <w:spacing w:line="360" w:lineRule="auto"/>
        <w:jc w:val="both"/>
        <w:rPr>
          <w:rFonts w:ascii="Palatino Linotype" w:hAnsi="Palatino Linotype" w:cs="Tahoma"/>
          <w:bCs/>
          <w:sz w:val="22"/>
          <w:szCs w:val="22"/>
        </w:rPr>
      </w:pPr>
    </w:p>
    <w:p w14:paraId="0A8DBD62" w14:textId="1FB2AF7B" w:rsidR="00F240AA" w:rsidRPr="00F240AA" w:rsidRDefault="00F240AA" w:rsidP="00F240AA">
      <w:pPr>
        <w:spacing w:line="360" w:lineRule="auto"/>
        <w:jc w:val="both"/>
        <w:rPr>
          <w:rFonts w:ascii="Palatino Linotype" w:hAnsi="Palatino Linotype" w:cs="Tahoma"/>
          <w:bCs/>
          <w:iCs/>
          <w:sz w:val="22"/>
          <w:szCs w:val="24"/>
          <w:lang w:val="es-ES_tradnl"/>
        </w:rPr>
      </w:pPr>
      <w:r w:rsidRPr="00CD73B4">
        <w:rPr>
          <w:rFonts w:ascii="Palatino Linotype" w:hAnsi="Palatino Linotype" w:cs="Tahoma"/>
          <w:b/>
          <w:sz w:val="22"/>
          <w:lang w:val="es-ES_tradnl"/>
        </w:rPr>
        <w:t xml:space="preserve">PRIMERO. </w:t>
      </w:r>
      <w:r w:rsidRPr="00CD73B4">
        <w:rPr>
          <w:rFonts w:ascii="Palatino Linotype" w:hAnsi="Palatino Linotype" w:cs="Tahoma"/>
          <w:sz w:val="22"/>
        </w:rPr>
        <w:t xml:space="preserve">Se </w:t>
      </w:r>
      <w:r>
        <w:rPr>
          <w:rFonts w:ascii="Palatino Linotype" w:hAnsi="Palatino Linotype" w:cs="Tahoma"/>
          <w:b/>
          <w:sz w:val="22"/>
        </w:rPr>
        <w:t xml:space="preserve">REVOCA </w:t>
      </w:r>
      <w:r w:rsidRPr="00CD73B4">
        <w:rPr>
          <w:rFonts w:ascii="Palatino Linotype" w:hAnsi="Palatino Linotype" w:cs="Tahoma"/>
          <w:sz w:val="22"/>
        </w:rPr>
        <w:t>la respuesta recaída</w:t>
      </w:r>
      <w:r w:rsidRPr="00CD73B4">
        <w:rPr>
          <w:rFonts w:ascii="Palatino Linotype" w:hAnsi="Palatino Linotype" w:cs="Tahoma"/>
          <w:b/>
          <w:sz w:val="22"/>
        </w:rPr>
        <w:t xml:space="preserve"> </w:t>
      </w:r>
      <w:r w:rsidRPr="00CD73B4">
        <w:rPr>
          <w:rFonts w:ascii="Palatino Linotype" w:hAnsi="Palatino Linotype" w:cs="Tahoma"/>
          <w:sz w:val="22"/>
        </w:rPr>
        <w:t xml:space="preserve">a la solicitud de acceso a la información, </w:t>
      </w:r>
      <w:r w:rsidRPr="00CD73B4">
        <w:rPr>
          <w:rFonts w:ascii="Palatino Linotype" w:hAnsi="Palatino Linotype" w:cs="Tahoma"/>
          <w:bCs/>
          <w:iCs/>
          <w:sz w:val="22"/>
          <w:szCs w:val="24"/>
          <w:lang w:val="es-ES_tradnl"/>
        </w:rPr>
        <w:t xml:space="preserve">en términos </w:t>
      </w:r>
      <w:r w:rsidR="0079348B" w:rsidRPr="00CD73B4">
        <w:rPr>
          <w:rFonts w:ascii="Palatino Linotype" w:hAnsi="Palatino Linotype" w:cs="Tahoma"/>
          <w:bCs/>
          <w:iCs/>
          <w:sz w:val="22"/>
          <w:szCs w:val="24"/>
          <w:lang w:val="es-ES_tradnl"/>
        </w:rPr>
        <w:t>de</w:t>
      </w:r>
      <w:r w:rsidR="0079348B">
        <w:rPr>
          <w:rFonts w:ascii="Palatino Linotype" w:hAnsi="Palatino Linotype" w:cs="Tahoma"/>
          <w:bCs/>
          <w:iCs/>
          <w:sz w:val="22"/>
          <w:szCs w:val="24"/>
          <w:lang w:val="es-ES_tradnl"/>
        </w:rPr>
        <w:t xml:space="preserve"> los</w:t>
      </w:r>
      <w:r w:rsidR="0079348B" w:rsidRPr="00CD73B4">
        <w:rPr>
          <w:rFonts w:ascii="Palatino Linotype" w:hAnsi="Palatino Linotype" w:cs="Tahoma"/>
          <w:bCs/>
          <w:iCs/>
          <w:sz w:val="22"/>
          <w:szCs w:val="24"/>
          <w:lang w:val="es-ES_tradnl"/>
        </w:rPr>
        <w:t xml:space="preserve"> </w:t>
      </w:r>
      <w:r w:rsidRPr="00CD73B4">
        <w:rPr>
          <w:rFonts w:ascii="Palatino Linotype" w:hAnsi="Palatino Linotype" w:cs="Tahoma"/>
          <w:bCs/>
          <w:iCs/>
          <w:sz w:val="22"/>
          <w:szCs w:val="24"/>
          <w:lang w:val="es-ES_tradnl"/>
        </w:rPr>
        <w:t>Considerando</w:t>
      </w:r>
      <w:r w:rsidR="0079348B">
        <w:rPr>
          <w:rFonts w:ascii="Palatino Linotype" w:hAnsi="Palatino Linotype" w:cs="Tahoma"/>
          <w:bCs/>
          <w:iCs/>
          <w:sz w:val="22"/>
          <w:szCs w:val="24"/>
          <w:lang w:val="es-ES_tradnl"/>
        </w:rPr>
        <w:t>s</w:t>
      </w:r>
      <w:r w:rsidRPr="00CD73B4">
        <w:rPr>
          <w:rFonts w:ascii="Palatino Linotype" w:hAnsi="Palatino Linotype" w:cs="Tahoma"/>
          <w:bCs/>
          <w:iCs/>
          <w:sz w:val="22"/>
          <w:szCs w:val="24"/>
          <w:lang w:val="es-ES_tradnl"/>
        </w:rPr>
        <w:t xml:space="preserve"> </w:t>
      </w:r>
      <w:r>
        <w:rPr>
          <w:rFonts w:ascii="Palatino Linotype" w:hAnsi="Palatino Linotype" w:cs="Tahoma"/>
          <w:b/>
          <w:bCs/>
          <w:iCs/>
          <w:sz w:val="22"/>
          <w:szCs w:val="24"/>
          <w:lang w:val="es-ES_tradnl"/>
        </w:rPr>
        <w:t xml:space="preserve">CUARTO </w:t>
      </w:r>
      <w:r w:rsidR="0079348B">
        <w:rPr>
          <w:rFonts w:ascii="Palatino Linotype" w:hAnsi="Palatino Linotype" w:cs="Tahoma"/>
          <w:b/>
          <w:bCs/>
          <w:iCs/>
          <w:sz w:val="22"/>
          <w:szCs w:val="24"/>
          <w:lang w:val="es-ES_tradnl"/>
        </w:rPr>
        <w:t xml:space="preserve">y SEXTO </w:t>
      </w:r>
      <w:r w:rsidRPr="00CD73B4">
        <w:rPr>
          <w:rFonts w:ascii="Palatino Linotype" w:hAnsi="Palatino Linotype" w:cs="Tahoma"/>
          <w:bCs/>
          <w:iCs/>
          <w:sz w:val="22"/>
          <w:szCs w:val="24"/>
          <w:lang w:val="es-ES_tradnl"/>
        </w:rPr>
        <w:t>de la presente Resolución</w:t>
      </w:r>
      <w:r>
        <w:rPr>
          <w:rFonts w:ascii="Palatino Linotype" w:hAnsi="Palatino Linotype" w:cs="Tahoma"/>
          <w:bCs/>
          <w:iCs/>
          <w:sz w:val="22"/>
          <w:szCs w:val="24"/>
          <w:lang w:val="es-ES_tradnl"/>
        </w:rPr>
        <w:t>, por resultar fundados los motivos de inconformidad del Recurrente.</w:t>
      </w:r>
    </w:p>
    <w:p w14:paraId="7AA70122" w14:textId="77777777" w:rsidR="00F240AA" w:rsidRPr="00CD73B4" w:rsidRDefault="00F240AA" w:rsidP="00F240AA">
      <w:pPr>
        <w:spacing w:line="360" w:lineRule="auto"/>
        <w:jc w:val="both"/>
        <w:rPr>
          <w:rFonts w:ascii="Palatino Linotype" w:hAnsi="Palatino Linotype" w:cs="Arial"/>
          <w:lang w:val="es-ES_tradnl"/>
        </w:rPr>
      </w:pPr>
    </w:p>
    <w:p w14:paraId="3A8A8323" w14:textId="0CF06CCA" w:rsidR="00F240AA" w:rsidRDefault="00F240AA" w:rsidP="000C7338">
      <w:pPr>
        <w:spacing w:line="360" w:lineRule="auto"/>
        <w:ind w:right="-28"/>
        <w:jc w:val="both"/>
        <w:rPr>
          <w:rFonts w:ascii="Palatino Linotype" w:hAnsi="Palatino Linotype" w:cs="Tahoma"/>
          <w:bCs/>
          <w:sz w:val="22"/>
          <w:szCs w:val="22"/>
        </w:rPr>
      </w:pPr>
      <w:r w:rsidRPr="00CD73B4">
        <w:rPr>
          <w:rFonts w:ascii="Palatino Linotype" w:hAnsi="Palatino Linotype" w:cs="Arial"/>
          <w:b/>
          <w:sz w:val="22"/>
          <w:lang w:val="es-ES_tradnl"/>
        </w:rPr>
        <w:t>SEGUNDO.</w:t>
      </w:r>
      <w:r w:rsidRPr="00CD73B4">
        <w:rPr>
          <w:rFonts w:ascii="Palatino Linotype" w:hAnsi="Palatino Linotype" w:cs="Arial"/>
          <w:sz w:val="22"/>
          <w:lang w:val="es-ES_tradnl"/>
        </w:rPr>
        <w:t xml:space="preserve"> </w:t>
      </w:r>
      <w:r w:rsidRPr="00CD73B4">
        <w:rPr>
          <w:rFonts w:ascii="Palatino Linotype" w:hAnsi="Palatino Linotype" w:cs="Tahoma"/>
          <w:bCs/>
          <w:iCs/>
          <w:sz w:val="22"/>
          <w:szCs w:val="24"/>
          <w:lang w:val="es-ES_tradnl"/>
        </w:rPr>
        <w:t xml:space="preserve">Se </w:t>
      </w:r>
      <w:r w:rsidRPr="00CD73B4">
        <w:rPr>
          <w:rFonts w:ascii="Palatino Linotype" w:hAnsi="Palatino Linotype" w:cs="Tahoma"/>
          <w:b/>
          <w:bCs/>
          <w:iCs/>
          <w:caps/>
          <w:sz w:val="22"/>
          <w:szCs w:val="24"/>
          <w:lang w:val="es-ES_tradnl"/>
        </w:rPr>
        <w:t>ordena</w:t>
      </w:r>
      <w:r w:rsidRPr="00CD73B4">
        <w:rPr>
          <w:rFonts w:ascii="Palatino Linotype" w:hAnsi="Palatino Linotype" w:cs="Tahoma"/>
          <w:bCs/>
          <w:iCs/>
          <w:sz w:val="22"/>
          <w:szCs w:val="24"/>
          <w:lang w:val="es-ES_tradnl"/>
        </w:rPr>
        <w:t xml:space="preserve"> al Sujeto Obligado </w:t>
      </w:r>
      <w:r w:rsidR="0079348B">
        <w:rPr>
          <w:rFonts w:ascii="Palatino Linotype" w:hAnsi="Palatino Linotype" w:cs="Tahoma"/>
          <w:sz w:val="22"/>
          <w:szCs w:val="24"/>
          <w:lang w:val="es-ES"/>
        </w:rPr>
        <w:t>previa</w:t>
      </w:r>
      <w:r w:rsidR="0079348B" w:rsidRPr="00CD73B4">
        <w:rPr>
          <w:rFonts w:ascii="Palatino Linotype" w:hAnsi="Palatino Linotype" w:cs="Tahoma"/>
          <w:sz w:val="22"/>
          <w:szCs w:val="24"/>
          <w:lang w:val="es-ES"/>
        </w:rPr>
        <w:t xml:space="preserve"> </w:t>
      </w:r>
      <w:r w:rsidRPr="00CD73B4">
        <w:rPr>
          <w:rFonts w:ascii="Palatino Linotype" w:hAnsi="Palatino Linotype" w:cs="Tahoma"/>
          <w:sz w:val="22"/>
          <w:szCs w:val="24"/>
          <w:lang w:val="es-ES"/>
        </w:rPr>
        <w:t>búsqueda exhaustiva y razonable</w:t>
      </w:r>
      <w:r>
        <w:rPr>
          <w:rFonts w:ascii="Palatino Linotype" w:hAnsi="Palatino Linotype" w:cs="Tahoma"/>
          <w:sz w:val="22"/>
          <w:szCs w:val="24"/>
          <w:lang w:val="es-ES"/>
        </w:rPr>
        <w:t>,</w:t>
      </w:r>
      <w:r w:rsidRPr="00CD73B4">
        <w:rPr>
          <w:rFonts w:ascii="Palatino Linotype" w:hAnsi="Palatino Linotype" w:cs="Tahoma"/>
          <w:bCs/>
          <w:iCs/>
          <w:sz w:val="22"/>
          <w:szCs w:val="24"/>
          <w:lang w:val="es-ES_tradnl"/>
        </w:rPr>
        <w:t xml:space="preserve"> haga entrega a través del Sistema de Acceso a la Información Mexiquense (</w:t>
      </w:r>
      <w:r w:rsidRPr="00CD73B4">
        <w:rPr>
          <w:rFonts w:ascii="Palatino Linotype" w:hAnsi="Palatino Linotype" w:cs="Tahoma"/>
          <w:sz w:val="22"/>
          <w:szCs w:val="22"/>
        </w:rPr>
        <w:t>SAIMEX), de</w:t>
      </w:r>
      <w:r>
        <w:rPr>
          <w:rFonts w:ascii="Palatino Linotype" w:hAnsi="Palatino Linotype" w:cs="Tahoma"/>
          <w:sz w:val="22"/>
          <w:szCs w:val="22"/>
        </w:rPr>
        <w:t xml:space="preserve"> </w:t>
      </w:r>
      <w:r>
        <w:rPr>
          <w:rFonts w:ascii="Palatino Linotype" w:hAnsi="Palatino Linotype" w:cs="Tahoma"/>
          <w:bCs/>
          <w:sz w:val="22"/>
          <w:szCs w:val="22"/>
        </w:rPr>
        <w:t xml:space="preserve">ser procedente en </w:t>
      </w:r>
      <w:r w:rsidRPr="000870A2">
        <w:rPr>
          <w:rFonts w:ascii="Palatino Linotype" w:hAnsi="Palatino Linotype" w:cs="Tahoma"/>
          <w:bCs/>
          <w:sz w:val="22"/>
          <w:szCs w:val="22"/>
        </w:rPr>
        <w:t>versión pública de lo siguiente</w:t>
      </w:r>
      <w:r w:rsidR="00DB3EDF">
        <w:rPr>
          <w:rFonts w:ascii="Palatino Linotype" w:hAnsi="Palatino Linotype" w:cs="Tahoma"/>
          <w:bCs/>
          <w:sz w:val="22"/>
          <w:szCs w:val="22"/>
        </w:rPr>
        <w:t>:</w:t>
      </w:r>
    </w:p>
    <w:p w14:paraId="6ED5B94B" w14:textId="77777777" w:rsidR="00F240AA" w:rsidRPr="008825FB" w:rsidRDefault="00F240AA" w:rsidP="008825FB">
      <w:pPr>
        <w:spacing w:line="360" w:lineRule="auto"/>
        <w:jc w:val="both"/>
        <w:rPr>
          <w:rFonts w:ascii="Palatino Linotype" w:hAnsi="Palatino Linotype" w:cs="Tahoma"/>
          <w:sz w:val="22"/>
          <w:szCs w:val="22"/>
        </w:rPr>
      </w:pPr>
    </w:p>
    <w:p w14:paraId="7BF7FE9E" w14:textId="10D5F136" w:rsidR="00A12642" w:rsidRPr="000C7338" w:rsidRDefault="00F240AA" w:rsidP="000C7338">
      <w:pPr>
        <w:pStyle w:val="Prrafodelista"/>
        <w:spacing w:line="360" w:lineRule="auto"/>
        <w:jc w:val="both"/>
        <w:rPr>
          <w:rFonts w:ascii="Palatino Linotype" w:eastAsia="Calibri" w:hAnsi="Palatino Linotype" w:cs="Tahoma"/>
          <w:szCs w:val="22"/>
          <w:lang w:eastAsia="es-ES_tradnl"/>
        </w:rPr>
      </w:pPr>
      <w:r w:rsidRPr="00E273AC">
        <w:rPr>
          <w:rFonts w:ascii="Palatino Linotype" w:eastAsia="Calibri" w:hAnsi="Palatino Linotype" w:cs="Tahoma"/>
          <w:szCs w:val="22"/>
          <w:lang w:eastAsia="es-ES_tradnl"/>
        </w:rPr>
        <w:lastRenderedPageBreak/>
        <w:t xml:space="preserve">El documento o documentos </w:t>
      </w:r>
      <w:r w:rsidR="0079348B">
        <w:rPr>
          <w:rFonts w:ascii="Palatino Linotype" w:eastAsia="Calibri" w:hAnsi="Palatino Linotype" w:cs="Tahoma"/>
          <w:szCs w:val="22"/>
          <w:lang w:eastAsia="es-ES_tradnl"/>
        </w:rPr>
        <w:t xml:space="preserve">que den cuenta de </w:t>
      </w:r>
      <w:r w:rsidRPr="00E273AC">
        <w:rPr>
          <w:rFonts w:ascii="Palatino Linotype" w:eastAsia="Calibri" w:hAnsi="Palatino Linotype" w:cs="Tahoma"/>
          <w:szCs w:val="22"/>
          <w:lang w:eastAsia="es-ES_tradnl"/>
        </w:rPr>
        <w:t xml:space="preserve">los </w:t>
      </w:r>
      <w:r>
        <w:rPr>
          <w:rFonts w:ascii="Palatino Linotype" w:eastAsia="Calibri" w:hAnsi="Palatino Linotype" w:cs="Tahoma"/>
          <w:szCs w:val="22"/>
          <w:lang w:eastAsia="es-ES_tradnl"/>
        </w:rPr>
        <w:t xml:space="preserve">movimiento de altas o bajas de los servidores públicos que </w:t>
      </w:r>
      <w:r w:rsidR="0079348B">
        <w:rPr>
          <w:rFonts w:ascii="Palatino Linotype" w:eastAsia="Calibri" w:hAnsi="Palatino Linotype" w:cs="Tahoma"/>
          <w:szCs w:val="22"/>
          <w:lang w:eastAsia="es-ES_tradnl"/>
        </w:rPr>
        <w:t xml:space="preserve">realizó </w:t>
      </w:r>
      <w:r>
        <w:rPr>
          <w:rFonts w:ascii="Palatino Linotype" w:eastAsia="Calibri" w:hAnsi="Palatino Linotype" w:cs="Tahoma"/>
          <w:szCs w:val="22"/>
          <w:lang w:eastAsia="es-ES_tradnl"/>
        </w:rPr>
        <w:t xml:space="preserve">el Sujeto Obligado ante el Instituto de Seguridad Social del Estado de México y Municipios, </w:t>
      </w:r>
      <w:r w:rsidRPr="00E273AC">
        <w:rPr>
          <w:rFonts w:ascii="Palatino Linotype" w:eastAsia="Calibri" w:hAnsi="Palatino Linotype" w:cs="Tahoma"/>
          <w:szCs w:val="22"/>
          <w:lang w:eastAsia="es-ES_tradnl"/>
        </w:rPr>
        <w:t xml:space="preserve">durante el periodo comprendido del once de septiembre de dos mil seis al </w:t>
      </w:r>
      <w:r>
        <w:rPr>
          <w:rFonts w:ascii="Palatino Linotype" w:eastAsia="Calibri" w:hAnsi="Palatino Linotype" w:cs="Tahoma"/>
          <w:szCs w:val="22"/>
          <w:lang w:eastAsia="es-ES_tradnl"/>
        </w:rPr>
        <w:t xml:space="preserve">veintiséis de </w:t>
      </w:r>
      <w:r w:rsidR="007356EE">
        <w:rPr>
          <w:rFonts w:ascii="Palatino Linotype" w:eastAsia="Calibri" w:hAnsi="Palatino Linotype" w:cs="Tahoma"/>
          <w:szCs w:val="22"/>
          <w:lang w:eastAsia="es-ES_tradnl"/>
        </w:rPr>
        <w:t xml:space="preserve">septiembre </w:t>
      </w:r>
      <w:r w:rsidRPr="00E273AC">
        <w:rPr>
          <w:rFonts w:ascii="Palatino Linotype" w:eastAsia="Calibri" w:hAnsi="Palatino Linotype" w:cs="Tahoma"/>
          <w:szCs w:val="22"/>
          <w:lang w:eastAsia="es-ES_tradnl"/>
        </w:rPr>
        <w:t>del dos mil dieciocho</w:t>
      </w:r>
      <w:r w:rsidR="00A12642">
        <w:rPr>
          <w:rFonts w:ascii="Palatino Linotype" w:eastAsia="Calibri" w:hAnsi="Palatino Linotype" w:cs="Tahoma"/>
          <w:szCs w:val="22"/>
          <w:lang w:eastAsia="es-ES_tradnl"/>
        </w:rPr>
        <w:t xml:space="preserve">, </w:t>
      </w:r>
      <w:r w:rsidR="00A12642">
        <w:rPr>
          <w:rFonts w:ascii="Palatino Linotype" w:hAnsi="Palatino Linotype" w:cs="Tahoma"/>
          <w:szCs w:val="22"/>
        </w:rPr>
        <w:t>así como de los servidores públicos que ya no tienen afiliación vigente.</w:t>
      </w:r>
    </w:p>
    <w:p w14:paraId="7BD1195F" w14:textId="7A934D00" w:rsidR="00F240AA" w:rsidRDefault="00F240AA" w:rsidP="00F240AA">
      <w:pPr>
        <w:pStyle w:val="Prrafodelista"/>
        <w:spacing w:line="360" w:lineRule="auto"/>
        <w:jc w:val="both"/>
        <w:rPr>
          <w:rFonts w:ascii="Palatino Linotype" w:eastAsia="Calibri" w:hAnsi="Palatino Linotype" w:cs="Tahoma"/>
          <w:szCs w:val="22"/>
          <w:lang w:eastAsia="es-ES_tradnl"/>
        </w:rPr>
      </w:pPr>
    </w:p>
    <w:p w14:paraId="02DA6CD2" w14:textId="0B1AC4A7" w:rsidR="00E332BA" w:rsidRDefault="00E332BA" w:rsidP="00F240AA">
      <w:pPr>
        <w:pStyle w:val="Prrafodelista"/>
        <w:spacing w:line="360" w:lineRule="auto"/>
        <w:jc w:val="both"/>
        <w:rPr>
          <w:rFonts w:ascii="Palatino Linotype" w:eastAsia="Calibri" w:hAnsi="Palatino Linotype" w:cs="Tahoma"/>
          <w:szCs w:val="22"/>
          <w:lang w:eastAsia="es-ES_tradnl"/>
        </w:rPr>
      </w:pPr>
      <w:r w:rsidRPr="00E332BA">
        <w:rPr>
          <w:rFonts w:ascii="Palatino Linotype" w:eastAsia="Calibri" w:hAnsi="Palatino Linotype" w:cs="Tahoma"/>
          <w:szCs w:val="22"/>
          <w:lang w:eastAsia="es-ES_tradnl"/>
        </w:rPr>
        <w:t xml:space="preserve">De ser necesaria la versión pública, por contener datos personales confidenciales, de acuerdo </w:t>
      </w:r>
      <w:r w:rsidR="007356EE">
        <w:rPr>
          <w:rFonts w:ascii="Palatino Linotype" w:eastAsia="Calibri" w:hAnsi="Palatino Linotype" w:cs="Tahoma"/>
          <w:szCs w:val="22"/>
          <w:lang w:eastAsia="es-ES_tradnl"/>
        </w:rPr>
        <w:t>con el</w:t>
      </w:r>
      <w:r w:rsidRPr="00E332BA">
        <w:rPr>
          <w:rFonts w:ascii="Palatino Linotype" w:eastAsia="Calibri" w:hAnsi="Palatino Linotype" w:cs="Tahoma"/>
          <w:szCs w:val="22"/>
          <w:lang w:eastAsia="es-ES_tradnl"/>
        </w:rPr>
        <w:t xml:space="preserve"> artículo 143, fracción I, de la Ley de Transparencia y Acceso a la Información Pública del Estado de México y Municipios, el Sujeto Obligado deberá emitir el Acuerdo del Comité de Transparencia de conformidad con lo establecido en el artículo 49, fracciones II y VIII, de la Ley en cita, en el que funden y motiven las razones sobre los datos que se supriman o eliminen de los soportes documentales objeto de las versiones públicas que se formulen y se pongan a disposición del Recurrente, mismo que igualmente hará de su conocimiento.</w:t>
      </w:r>
    </w:p>
    <w:p w14:paraId="5024F3F4" w14:textId="77777777" w:rsidR="00F240AA" w:rsidRDefault="00F240AA" w:rsidP="00F240AA">
      <w:pPr>
        <w:pStyle w:val="Prrafodelista"/>
        <w:spacing w:line="360" w:lineRule="auto"/>
        <w:jc w:val="both"/>
        <w:rPr>
          <w:rFonts w:ascii="Palatino Linotype" w:eastAsia="Calibri" w:hAnsi="Palatino Linotype" w:cs="Tahoma"/>
          <w:szCs w:val="22"/>
          <w:lang w:eastAsia="es-ES_tradnl"/>
        </w:rPr>
      </w:pPr>
    </w:p>
    <w:p w14:paraId="1CF6EA1A" w14:textId="0CF5A9C1" w:rsidR="007356EE" w:rsidRPr="007356EE" w:rsidRDefault="00E332BA" w:rsidP="00F240AA">
      <w:pPr>
        <w:pStyle w:val="Prrafodelista"/>
        <w:spacing w:line="360" w:lineRule="auto"/>
        <w:jc w:val="both"/>
        <w:rPr>
          <w:rFonts w:ascii="Palatino Linotype" w:eastAsia="Calibri" w:hAnsi="Palatino Linotype" w:cs="Tahoma"/>
          <w:szCs w:val="22"/>
          <w:lang w:eastAsia="es-ES_tradnl"/>
        </w:rPr>
      </w:pPr>
      <w:r w:rsidRPr="00E332BA">
        <w:rPr>
          <w:rFonts w:ascii="Palatino Linotype" w:eastAsia="Calibri" w:hAnsi="Palatino Linotype" w:cs="Tahoma"/>
          <w:szCs w:val="22"/>
          <w:lang w:eastAsia="es-ES_tradnl"/>
        </w:rPr>
        <w:t xml:space="preserve">En caso de que, derivado de la antigüedad de la información, alguno o algunos documentos se hayan dado de baja, se deberá entregar el acta de baja documental o el acuerdo de inexistencia de la información, en términos de los artículos 19, párrafo </w:t>
      </w:r>
      <w:r w:rsidRPr="000C7338">
        <w:rPr>
          <w:rFonts w:ascii="Palatino Linotype" w:eastAsia="Calibri" w:hAnsi="Palatino Linotype" w:cs="Tahoma"/>
          <w:szCs w:val="22"/>
          <w:lang w:eastAsia="es-ES_tradnl"/>
        </w:rPr>
        <w:t>tercero y 169, de la Ley de Transparencia y Acceso a la Información Pública del Estado de México y Municipios.</w:t>
      </w:r>
    </w:p>
    <w:p w14:paraId="477F9A19" w14:textId="77777777" w:rsidR="007356EE" w:rsidRPr="007356EE" w:rsidRDefault="007356EE" w:rsidP="00F240AA">
      <w:pPr>
        <w:pStyle w:val="Prrafodelista"/>
        <w:spacing w:line="360" w:lineRule="auto"/>
        <w:jc w:val="both"/>
        <w:rPr>
          <w:rFonts w:ascii="Palatino Linotype" w:eastAsia="Calibri" w:hAnsi="Palatino Linotype" w:cs="Tahoma"/>
          <w:szCs w:val="22"/>
          <w:lang w:eastAsia="es-ES_tradnl"/>
        </w:rPr>
      </w:pPr>
    </w:p>
    <w:p w14:paraId="5F8ED763" w14:textId="0ACDAA6E" w:rsidR="005B1377" w:rsidRPr="008825FB" w:rsidRDefault="005B1377" w:rsidP="005B1377">
      <w:pPr>
        <w:spacing w:line="360" w:lineRule="auto"/>
        <w:jc w:val="both"/>
        <w:rPr>
          <w:rFonts w:ascii="Palatino Linotype" w:hAnsi="Palatino Linotype" w:cs="Tahoma"/>
          <w:b/>
          <w:sz w:val="22"/>
          <w:szCs w:val="22"/>
          <w:lang w:val="es-ES_tradnl"/>
        </w:rPr>
      </w:pPr>
      <w:r w:rsidRPr="008825FB">
        <w:rPr>
          <w:rFonts w:ascii="Palatino Linotype" w:hAnsi="Palatino Linotype" w:cs="Tahoma"/>
          <w:b/>
          <w:sz w:val="22"/>
          <w:szCs w:val="22"/>
        </w:rPr>
        <w:t>TERCERO. Notifíquese</w:t>
      </w:r>
      <w:r w:rsidRPr="008825FB">
        <w:rPr>
          <w:rFonts w:ascii="Palatino Linotype" w:hAnsi="Palatino Linotype" w:cs="Tahoma"/>
          <w:sz w:val="22"/>
          <w:szCs w:val="22"/>
        </w:rPr>
        <w:t xml:space="preserve"> al Titular de la Unidad de Transparencia del</w:t>
      </w:r>
      <w:r w:rsidRPr="008825FB">
        <w:rPr>
          <w:rFonts w:ascii="Palatino Linotype" w:hAnsi="Palatino Linotype" w:cs="Tahoma"/>
          <w:b/>
          <w:sz w:val="22"/>
          <w:szCs w:val="22"/>
        </w:rPr>
        <w:t xml:space="preserve"> </w:t>
      </w:r>
      <w:r w:rsidR="0079348B">
        <w:rPr>
          <w:rFonts w:ascii="Palatino Linotype" w:hAnsi="Palatino Linotype" w:cs="Tahoma"/>
          <w:b/>
          <w:sz w:val="22"/>
          <w:szCs w:val="22"/>
        </w:rPr>
        <w:t>Sujeto Obligado</w:t>
      </w:r>
      <w:r w:rsidRPr="008825FB">
        <w:rPr>
          <w:rFonts w:ascii="Palatino Linotype" w:hAnsi="Palatino Linotype" w:cs="Tahoma"/>
          <w:sz w:val="22"/>
          <w:szCs w:val="22"/>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w:t>
      </w:r>
      <w:r w:rsidRPr="008825FB">
        <w:rPr>
          <w:rFonts w:ascii="Palatino Linotype" w:hAnsi="Palatino Linotype" w:cs="Tahoma"/>
          <w:sz w:val="22"/>
          <w:szCs w:val="22"/>
        </w:rPr>
        <w:lastRenderedPageBreak/>
        <w:t>Instituto en un plazo de tres días hábiles siguientes sobre el cumplimiento dado a la presente resolución.</w:t>
      </w:r>
    </w:p>
    <w:p w14:paraId="503646F2" w14:textId="77777777" w:rsidR="00A02363" w:rsidRDefault="00A02363" w:rsidP="005B1377">
      <w:pPr>
        <w:spacing w:line="360" w:lineRule="auto"/>
        <w:jc w:val="both"/>
        <w:rPr>
          <w:rFonts w:ascii="Palatino Linotype" w:hAnsi="Palatino Linotype" w:cs="Tahoma"/>
          <w:b/>
          <w:sz w:val="22"/>
          <w:szCs w:val="22"/>
        </w:rPr>
      </w:pPr>
    </w:p>
    <w:p w14:paraId="29593968" w14:textId="77777777" w:rsidR="00F240AA" w:rsidRPr="00CD73B4" w:rsidRDefault="005B1377" w:rsidP="00F240AA">
      <w:pPr>
        <w:spacing w:line="360" w:lineRule="auto"/>
        <w:jc w:val="both"/>
        <w:rPr>
          <w:rFonts w:ascii="Palatino Linotype" w:hAnsi="Palatino Linotype" w:cs="Tahoma"/>
          <w:sz w:val="22"/>
        </w:rPr>
      </w:pPr>
      <w:r w:rsidRPr="008825FB">
        <w:rPr>
          <w:rFonts w:ascii="Palatino Linotype" w:hAnsi="Palatino Linotype" w:cs="Tahoma"/>
          <w:b/>
          <w:sz w:val="22"/>
          <w:szCs w:val="22"/>
        </w:rPr>
        <w:t xml:space="preserve">CUARTO. </w:t>
      </w:r>
      <w:r w:rsidR="00F240AA" w:rsidRPr="00CD73B4">
        <w:rPr>
          <w:rFonts w:ascii="Palatino Linotype" w:hAnsi="Palatino Linotype" w:cs="Tahoma"/>
          <w:b/>
          <w:sz w:val="22"/>
        </w:rPr>
        <w:t>NOTIFÍQUESE</w:t>
      </w:r>
      <w:r w:rsidR="00F240AA" w:rsidRPr="00CD73B4">
        <w:rPr>
          <w:rFonts w:ascii="Palatino Linotype" w:hAnsi="Palatino Linotype" w:cs="Tahoma"/>
          <w:sz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C545FC2" w14:textId="77777777" w:rsidR="00464EA1" w:rsidRPr="008825FB" w:rsidRDefault="00464EA1"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C94AFAD" w14:textId="706337DD" w:rsidR="00806E45" w:rsidRPr="008825FB" w:rsidRDefault="00FC1754" w:rsidP="00FC1754">
      <w:pPr>
        <w:spacing w:line="360" w:lineRule="auto"/>
        <w:ind w:right="-93"/>
        <w:jc w:val="both"/>
        <w:rPr>
          <w:rFonts w:ascii="Palatino Linotype" w:eastAsia="Calibri" w:hAnsi="Palatino Linotype" w:cs="Tahoma"/>
          <w:bCs/>
          <w:sz w:val="22"/>
          <w:szCs w:val="22"/>
          <w:lang w:eastAsia="en-US"/>
        </w:rPr>
      </w:pPr>
      <w:r w:rsidRPr="008825FB">
        <w:rPr>
          <w:rFonts w:ascii="Palatino Linotype" w:eastAsia="Calibri" w:hAnsi="Palatino Linotype" w:cs="Tahoma"/>
          <w:bCs/>
          <w:sz w:val="22"/>
          <w:szCs w:val="22"/>
          <w:lang w:val="es-ES_tradnl" w:eastAsia="en-US"/>
        </w:rPr>
        <w:t xml:space="preserve">ASÍ, POR </w:t>
      </w:r>
      <w:r w:rsidRPr="008825FB">
        <w:rPr>
          <w:rFonts w:ascii="Palatino Linotype" w:eastAsia="Calibri" w:hAnsi="Palatino Linotype" w:cs="Tahoma"/>
          <w:b/>
          <w:bCs/>
          <w:sz w:val="22"/>
          <w:szCs w:val="22"/>
          <w:lang w:val="es-ES_tradnl" w:eastAsia="en-US"/>
        </w:rPr>
        <w:t>UNANIMIDAD</w:t>
      </w:r>
      <w:r w:rsidRPr="008825FB">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sidRPr="008825FB">
        <w:rPr>
          <w:rFonts w:ascii="Palatino Linotype" w:eastAsia="Calibri" w:hAnsi="Palatino Linotype" w:cs="Tahoma"/>
          <w:bCs/>
          <w:sz w:val="22"/>
          <w:szCs w:val="22"/>
          <w:lang w:val="es-ES_tradnl" w:eastAsia="en-US"/>
        </w:rPr>
        <w:t>RTÍNEZ SÁNCHEZ; EVA ABAID YAPUR</w:t>
      </w:r>
      <w:r w:rsidR="00B9382B">
        <w:rPr>
          <w:rFonts w:ascii="Palatino Linotype" w:eastAsia="Calibri" w:hAnsi="Palatino Linotype" w:cs="Tahoma"/>
          <w:bCs/>
          <w:sz w:val="22"/>
          <w:szCs w:val="22"/>
          <w:lang w:val="es-ES_tradnl" w:eastAsia="en-US"/>
        </w:rPr>
        <w:t xml:space="preserve"> (EMITIENDO VOTO PARTICULAR)</w:t>
      </w:r>
      <w:r w:rsidRPr="008825FB">
        <w:rPr>
          <w:rFonts w:ascii="Palatino Linotype" w:eastAsia="Calibri" w:hAnsi="Palatino Linotype" w:cs="Tahoma"/>
          <w:bCs/>
          <w:sz w:val="22"/>
          <w:szCs w:val="22"/>
          <w:lang w:val="es-ES_tradnl" w:eastAsia="en-US"/>
        </w:rPr>
        <w:t>; JOSÉ GUADALUPE LUNA HERNÁNDEZ; JAVIER MARTÍNEZ CRUZ</w:t>
      </w:r>
      <w:r w:rsidR="00B9382B">
        <w:rPr>
          <w:rFonts w:ascii="Palatino Linotype" w:eastAsia="Calibri" w:hAnsi="Palatino Linotype" w:cs="Tahoma"/>
          <w:bCs/>
          <w:sz w:val="22"/>
          <w:szCs w:val="22"/>
          <w:lang w:val="es-ES_tradnl" w:eastAsia="en-US"/>
        </w:rPr>
        <w:t xml:space="preserve"> (EMITIENDO VOTO PARTICULAR) </w:t>
      </w:r>
      <w:r w:rsidRPr="008825FB">
        <w:rPr>
          <w:rFonts w:ascii="Palatino Linotype" w:eastAsia="Calibri" w:hAnsi="Palatino Linotype" w:cs="Tahoma"/>
          <w:bCs/>
          <w:sz w:val="22"/>
          <w:szCs w:val="22"/>
          <w:lang w:val="es-ES_tradnl" w:eastAsia="en-US"/>
        </w:rPr>
        <w:t xml:space="preserve">Y, LUIS GUSTAVO PARRA NORIEGA, EN LA </w:t>
      </w:r>
      <w:r w:rsidR="00B9382B">
        <w:rPr>
          <w:rFonts w:ascii="Palatino Linotype" w:eastAsia="Calibri" w:hAnsi="Palatino Linotype" w:cs="Tahoma"/>
          <w:bCs/>
          <w:sz w:val="22"/>
          <w:szCs w:val="22"/>
          <w:lang w:val="es-ES_tradnl" w:eastAsia="en-US"/>
        </w:rPr>
        <w:t>CUARTA</w:t>
      </w:r>
      <w:r w:rsidR="00C7474B" w:rsidRPr="008825FB">
        <w:rPr>
          <w:rFonts w:ascii="Palatino Linotype" w:eastAsia="Calibri" w:hAnsi="Palatino Linotype" w:cs="Tahoma"/>
          <w:bCs/>
          <w:sz w:val="22"/>
          <w:szCs w:val="22"/>
          <w:lang w:val="es-ES_tradnl" w:eastAsia="en-US"/>
        </w:rPr>
        <w:t xml:space="preserve"> </w:t>
      </w:r>
      <w:r w:rsidRPr="008825FB">
        <w:rPr>
          <w:rFonts w:ascii="Palatino Linotype" w:eastAsia="Calibri" w:hAnsi="Palatino Linotype" w:cs="Tahoma"/>
          <w:bCs/>
          <w:sz w:val="22"/>
          <w:szCs w:val="22"/>
          <w:lang w:val="es-ES_tradnl" w:eastAsia="en-US"/>
        </w:rPr>
        <w:t xml:space="preserve">SESIÓN ORDINARIA, CELEBRADA EL </w:t>
      </w:r>
      <w:r w:rsidR="00F240AA">
        <w:rPr>
          <w:rFonts w:ascii="Palatino Linotype" w:eastAsia="Calibri" w:hAnsi="Palatino Linotype" w:cs="Tahoma"/>
          <w:bCs/>
          <w:sz w:val="22"/>
          <w:szCs w:val="22"/>
          <w:lang w:val="es-ES_tradnl" w:eastAsia="en-US"/>
        </w:rPr>
        <w:t>TREINTA</w:t>
      </w:r>
      <w:r w:rsidR="0076211E" w:rsidRPr="008825FB">
        <w:rPr>
          <w:rFonts w:ascii="Palatino Linotype" w:eastAsia="Calibri" w:hAnsi="Palatino Linotype" w:cs="Tahoma"/>
          <w:bCs/>
          <w:sz w:val="22"/>
          <w:szCs w:val="22"/>
          <w:lang w:val="es-ES_tradnl" w:eastAsia="en-US"/>
        </w:rPr>
        <w:t xml:space="preserve"> DE </w:t>
      </w:r>
      <w:r w:rsidR="00464EA1" w:rsidRPr="008825FB">
        <w:rPr>
          <w:rFonts w:ascii="Palatino Linotype" w:eastAsia="Calibri" w:hAnsi="Palatino Linotype" w:cs="Tahoma"/>
          <w:bCs/>
          <w:sz w:val="22"/>
          <w:szCs w:val="22"/>
          <w:lang w:val="es-ES_tradnl" w:eastAsia="en-US"/>
        </w:rPr>
        <w:t>ENERO</w:t>
      </w:r>
      <w:r w:rsidRPr="008825FB">
        <w:rPr>
          <w:rFonts w:ascii="Palatino Linotype" w:eastAsia="Calibri" w:hAnsi="Palatino Linotype" w:cs="Tahoma"/>
          <w:bCs/>
          <w:sz w:val="22"/>
          <w:szCs w:val="22"/>
          <w:lang w:val="es-ES_tradnl" w:eastAsia="en-US"/>
        </w:rPr>
        <w:t xml:space="preserve"> DE DOS MIL DIECI</w:t>
      </w:r>
      <w:r w:rsidR="00464EA1" w:rsidRPr="008825FB">
        <w:rPr>
          <w:rFonts w:ascii="Palatino Linotype" w:eastAsia="Calibri" w:hAnsi="Palatino Linotype" w:cs="Tahoma"/>
          <w:bCs/>
          <w:sz w:val="22"/>
          <w:szCs w:val="22"/>
          <w:lang w:val="es-ES_tradnl" w:eastAsia="en-US"/>
        </w:rPr>
        <w:t>NUEVE</w:t>
      </w:r>
      <w:r w:rsidRPr="008825FB">
        <w:rPr>
          <w:rFonts w:ascii="Palatino Linotype" w:eastAsia="Calibri" w:hAnsi="Palatino Linotype" w:cs="Tahoma"/>
          <w:bCs/>
          <w:sz w:val="22"/>
          <w:szCs w:val="22"/>
          <w:lang w:val="es-ES_tradnl" w:eastAsia="en-US"/>
        </w:rPr>
        <w:t>, ANTE EL SECRETARIO TÉCNICO DEL PLENO, ALEXIS TAPIA RAMÍREZ.</w:t>
      </w:r>
    </w:p>
    <w:p w14:paraId="5F244441" w14:textId="77777777" w:rsidR="00806E45" w:rsidRPr="008825FB" w:rsidRDefault="00806E45" w:rsidP="00806E45">
      <w:pPr>
        <w:spacing w:line="360" w:lineRule="auto"/>
        <w:ind w:right="-93"/>
        <w:jc w:val="both"/>
        <w:rPr>
          <w:rFonts w:ascii="Palatino Linotype" w:eastAsia="Calibri" w:hAnsi="Palatino Linotype" w:cs="Tahoma"/>
          <w:bCs/>
          <w:sz w:val="22"/>
          <w:szCs w:val="22"/>
          <w:lang w:eastAsia="en-US"/>
        </w:rPr>
      </w:pPr>
    </w:p>
    <w:p w14:paraId="0D5B6B9A" w14:textId="730E3EBB" w:rsidR="0069630D" w:rsidRDefault="0069630D" w:rsidP="00806E45">
      <w:pPr>
        <w:spacing w:line="360" w:lineRule="auto"/>
        <w:ind w:right="-93"/>
        <w:jc w:val="both"/>
        <w:rPr>
          <w:rFonts w:ascii="Palatino Linotype" w:eastAsia="Calibri" w:hAnsi="Palatino Linotype" w:cs="Tahoma"/>
          <w:bCs/>
          <w:sz w:val="22"/>
          <w:szCs w:val="22"/>
          <w:lang w:eastAsia="en-US"/>
        </w:rPr>
      </w:pPr>
    </w:p>
    <w:p w14:paraId="04897C8E" w14:textId="77777777" w:rsidR="00B9382B" w:rsidRPr="008825FB" w:rsidRDefault="00B9382B" w:rsidP="00806E45">
      <w:pPr>
        <w:spacing w:line="360" w:lineRule="auto"/>
        <w:ind w:right="-93"/>
        <w:jc w:val="both"/>
        <w:rPr>
          <w:rFonts w:ascii="Palatino Linotype" w:eastAsia="Calibri" w:hAnsi="Palatino Linotype" w:cs="Tahoma"/>
          <w:bCs/>
          <w:sz w:val="22"/>
          <w:szCs w:val="22"/>
          <w:lang w:eastAsia="en-US"/>
        </w:rPr>
      </w:pPr>
    </w:p>
    <w:p w14:paraId="073B9B56" w14:textId="77777777" w:rsidR="00806E45" w:rsidRPr="008825FB" w:rsidRDefault="00806E45" w:rsidP="00806E45">
      <w:pPr>
        <w:spacing w:line="360" w:lineRule="auto"/>
        <w:ind w:right="-93"/>
        <w:jc w:val="both"/>
        <w:rPr>
          <w:rFonts w:ascii="Palatino Linotype" w:eastAsia="Calibri" w:hAnsi="Palatino Linotype" w:cs="Tahoma"/>
          <w:bCs/>
          <w:sz w:val="22"/>
          <w:szCs w:val="22"/>
          <w:lang w:eastAsia="en-US"/>
        </w:rPr>
      </w:pPr>
      <w:r w:rsidRPr="008825FB">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D53BD0" w:rsidRPr="00DA1AD1" w:rsidRDefault="00D53BD0"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D53BD0" w:rsidRPr="00DA1AD1" w:rsidRDefault="00D53BD0"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D53BD0" w:rsidRPr="00DA1AD1" w:rsidRDefault="00D53BD0"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D53BD0" w:rsidRPr="00016AF3" w:rsidRDefault="00D53BD0"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D53BD0" w:rsidRPr="00DA1AD1" w:rsidRDefault="00D53BD0"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D53BD0" w:rsidRPr="00DA1AD1" w:rsidRDefault="00D53BD0"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D53BD0" w:rsidRPr="00DA1AD1" w:rsidRDefault="00D53BD0"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D53BD0" w:rsidRPr="00016AF3" w:rsidRDefault="00D53BD0"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8825FB"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8825FB"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8825FB"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42443825"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4E2AAE72" w14:textId="77777777" w:rsidR="00B9382B" w:rsidRPr="008825FB" w:rsidRDefault="00B9382B" w:rsidP="00806E45">
      <w:pPr>
        <w:spacing w:line="360" w:lineRule="auto"/>
        <w:ind w:right="-93"/>
        <w:jc w:val="both"/>
        <w:rPr>
          <w:rFonts w:ascii="Palatino Linotype" w:eastAsia="Calibri" w:hAnsi="Palatino Linotype" w:cs="Tahoma"/>
          <w:b/>
          <w:bCs/>
          <w:sz w:val="22"/>
          <w:szCs w:val="22"/>
          <w:lang w:eastAsia="en-US"/>
        </w:rPr>
      </w:pPr>
    </w:p>
    <w:p w14:paraId="0C15A8D7" w14:textId="77777777" w:rsidR="00806E45" w:rsidRPr="008825FB" w:rsidRDefault="00806E45"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8825FB" w:rsidRDefault="00DA1AD1" w:rsidP="00806E45">
      <w:pPr>
        <w:spacing w:line="360" w:lineRule="auto"/>
        <w:ind w:right="-93"/>
        <w:jc w:val="both"/>
        <w:rPr>
          <w:rFonts w:ascii="Palatino Linotype" w:eastAsia="Calibri" w:hAnsi="Palatino Linotype" w:cs="Tahoma"/>
          <w:b/>
          <w:bCs/>
          <w:sz w:val="22"/>
          <w:szCs w:val="22"/>
          <w:lang w:eastAsia="en-US"/>
        </w:rPr>
      </w:pPr>
      <w:r w:rsidRPr="008825FB">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D53BD0" w:rsidRPr="00DA1AD1" w:rsidRDefault="00D53BD0"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D53BD0" w:rsidRPr="00DA1AD1" w:rsidRDefault="00D53BD0"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D53BD0" w:rsidRPr="00DA1AD1" w:rsidRDefault="00D53BD0"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D53BD0" w:rsidRPr="00DA1AD1" w:rsidRDefault="00D53BD0"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D53BD0" w:rsidRPr="00DA1AD1" w:rsidRDefault="00D53BD0"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D53BD0" w:rsidRPr="00DA1AD1" w:rsidRDefault="00D53BD0"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D53BD0" w:rsidRPr="00DA1AD1" w:rsidRDefault="00D53BD0"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D53BD0" w:rsidRPr="00DA1AD1" w:rsidRDefault="00D53BD0" w:rsidP="00806E45">
                      <w:pPr>
                        <w:jc w:val="center"/>
                        <w:rPr>
                          <w:sz w:val="18"/>
                        </w:rPr>
                      </w:pPr>
                    </w:p>
                  </w:txbxContent>
                </v:textbox>
                <w10:wrap anchorx="margin"/>
              </v:shape>
            </w:pict>
          </mc:Fallback>
        </mc:AlternateContent>
      </w:r>
      <w:r w:rsidR="002A17C7" w:rsidRPr="008825FB">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D53BD0" w:rsidRPr="00DA1AD1" w:rsidRDefault="00D53BD0"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D53BD0" w:rsidRPr="00DA1AD1" w:rsidRDefault="00D53BD0"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D53BD0" w:rsidRPr="00DA1AD1" w:rsidRDefault="00D53BD0"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D53BD0" w:rsidRPr="00DA1AD1" w:rsidRDefault="00D53BD0"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D53BD0" w:rsidRPr="00DA1AD1" w:rsidRDefault="00D53BD0"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D53BD0" w:rsidRPr="00DA1AD1" w:rsidRDefault="00D53BD0"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D53BD0" w:rsidRPr="00DA1AD1" w:rsidRDefault="00D53BD0"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D53BD0" w:rsidRPr="00DA1AD1" w:rsidRDefault="00D53BD0"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8825FB"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8825FB"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8825FB"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77777777" w:rsidR="00806E45" w:rsidRPr="008825FB" w:rsidRDefault="00806E45" w:rsidP="00806E45">
      <w:pPr>
        <w:spacing w:line="360" w:lineRule="auto"/>
        <w:ind w:right="-93"/>
        <w:jc w:val="both"/>
        <w:rPr>
          <w:rFonts w:ascii="Palatino Linotype" w:eastAsia="Calibri" w:hAnsi="Palatino Linotype" w:cs="Tahoma"/>
          <w:b/>
          <w:bCs/>
          <w:sz w:val="22"/>
          <w:szCs w:val="22"/>
          <w:lang w:eastAsia="en-US"/>
        </w:rPr>
      </w:pPr>
    </w:p>
    <w:p w14:paraId="3B538BE5" w14:textId="7F5344FF"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2219B597" w14:textId="17C334CD" w:rsidR="00B9382B" w:rsidRPr="008825FB" w:rsidRDefault="00B9382B"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8825FB" w:rsidRDefault="002A17C7" w:rsidP="00806E45">
      <w:pPr>
        <w:spacing w:line="360" w:lineRule="auto"/>
        <w:ind w:right="-93"/>
        <w:jc w:val="both"/>
        <w:rPr>
          <w:rFonts w:ascii="Palatino Linotype" w:eastAsia="Calibri" w:hAnsi="Palatino Linotype" w:cs="Tahoma"/>
          <w:bCs/>
          <w:sz w:val="22"/>
          <w:szCs w:val="22"/>
          <w:lang w:eastAsia="en-US"/>
        </w:rPr>
      </w:pPr>
      <w:r w:rsidRPr="008825FB">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D53BD0" w:rsidRPr="00DA1AD1" w:rsidRDefault="00D53BD0"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D53BD0" w:rsidRPr="00DA1AD1" w:rsidRDefault="00D53BD0"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D53BD0" w:rsidRPr="00DA1AD1" w:rsidRDefault="00D53BD0"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D53BD0" w:rsidRDefault="00D53B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D53BD0" w:rsidRPr="00DA1AD1" w:rsidRDefault="00D53BD0"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D53BD0" w:rsidRPr="00DA1AD1" w:rsidRDefault="00D53BD0"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D53BD0" w:rsidRPr="00DA1AD1" w:rsidRDefault="00D53BD0"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D53BD0" w:rsidRDefault="00D53BD0"/>
                  </w:txbxContent>
                </v:textbox>
                <w10:wrap anchorx="margin"/>
              </v:shape>
            </w:pict>
          </mc:Fallback>
        </mc:AlternateContent>
      </w:r>
      <w:r w:rsidRPr="008825FB">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D53BD0" w:rsidRPr="00DA1AD1" w:rsidRDefault="00D53BD0"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D53BD0" w:rsidRPr="00DA1AD1" w:rsidRDefault="00D53BD0"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D53BD0" w:rsidRPr="00DA1AD1" w:rsidRDefault="00D53BD0"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D53BD0" w:rsidRPr="00DA1AD1" w:rsidRDefault="00D53BD0"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D53BD0" w:rsidRPr="00DA1AD1" w:rsidRDefault="00D53BD0"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D53BD0" w:rsidRPr="00DA1AD1" w:rsidRDefault="00D53BD0"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8825FB"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8825FB"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8825FB"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77777777" w:rsidR="00806E45" w:rsidRPr="008825FB" w:rsidRDefault="00806E45" w:rsidP="00806E45">
      <w:pPr>
        <w:spacing w:line="360" w:lineRule="auto"/>
        <w:ind w:right="-93"/>
        <w:jc w:val="both"/>
        <w:rPr>
          <w:rFonts w:ascii="Palatino Linotype" w:eastAsia="Calibri" w:hAnsi="Palatino Linotype" w:cs="Tahoma"/>
          <w:bCs/>
          <w:sz w:val="22"/>
          <w:szCs w:val="22"/>
          <w:lang w:eastAsia="en-US"/>
        </w:rPr>
      </w:pPr>
    </w:p>
    <w:p w14:paraId="7314037B" w14:textId="6247DEA4" w:rsidR="001A1AAB" w:rsidRDefault="001A1AAB" w:rsidP="00806E45">
      <w:pPr>
        <w:spacing w:line="360" w:lineRule="auto"/>
        <w:ind w:right="-93"/>
        <w:jc w:val="both"/>
        <w:rPr>
          <w:rFonts w:ascii="Palatino Linotype" w:eastAsia="Calibri" w:hAnsi="Palatino Linotype" w:cs="Tahoma"/>
          <w:bCs/>
          <w:sz w:val="22"/>
          <w:szCs w:val="22"/>
          <w:lang w:eastAsia="en-US"/>
        </w:rPr>
      </w:pPr>
    </w:p>
    <w:p w14:paraId="7A351CDB" w14:textId="77777777" w:rsidR="00B9382B" w:rsidRPr="008825FB" w:rsidRDefault="00B9382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8825FB" w:rsidRDefault="00806E45" w:rsidP="00806E45">
      <w:pPr>
        <w:spacing w:line="360" w:lineRule="auto"/>
        <w:ind w:right="-93"/>
        <w:jc w:val="both"/>
        <w:rPr>
          <w:rFonts w:ascii="Palatino Linotype" w:eastAsia="Calibri" w:hAnsi="Palatino Linotype" w:cs="Tahoma"/>
          <w:bCs/>
          <w:sz w:val="22"/>
          <w:szCs w:val="22"/>
          <w:lang w:eastAsia="en-US"/>
        </w:rPr>
      </w:pPr>
      <w:r w:rsidRPr="008825FB">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D53BD0" w:rsidRPr="00DA1AD1" w:rsidRDefault="00D53BD0"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D53BD0" w:rsidRPr="00DA1AD1" w:rsidRDefault="00D53BD0"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D53BD0" w:rsidRPr="00DA1AD1" w:rsidRDefault="00D53BD0"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D53BD0" w:rsidRPr="00DA1AD1" w:rsidRDefault="00D53BD0" w:rsidP="00806E45">
                            <w:pPr>
                              <w:jc w:val="center"/>
                              <w:rPr>
                                <w:rFonts w:ascii="Palatino Linotype" w:hAnsi="Palatino Linotype"/>
                                <w:sz w:val="22"/>
                                <w:szCs w:val="24"/>
                              </w:rPr>
                            </w:pPr>
                          </w:p>
                          <w:p w14:paraId="04F6FDCA" w14:textId="77777777" w:rsidR="00D53BD0" w:rsidRPr="00EF2FC0" w:rsidRDefault="00D53BD0" w:rsidP="00806E45">
                            <w:pPr>
                              <w:jc w:val="center"/>
                              <w:rPr>
                                <w:rFonts w:ascii="Palatino Linotype" w:hAnsi="Palatino Linotype"/>
                                <w:sz w:val="24"/>
                                <w:szCs w:val="24"/>
                              </w:rPr>
                            </w:pPr>
                          </w:p>
                          <w:p w14:paraId="1272D280" w14:textId="77777777" w:rsidR="00D53BD0" w:rsidRDefault="00D53BD0"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D53BD0" w:rsidRPr="00DA1AD1" w:rsidRDefault="00D53BD0"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D53BD0" w:rsidRPr="00DA1AD1" w:rsidRDefault="00D53BD0"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D53BD0" w:rsidRPr="00DA1AD1" w:rsidRDefault="00D53BD0"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D53BD0" w:rsidRPr="00DA1AD1" w:rsidRDefault="00D53BD0" w:rsidP="00806E45">
                      <w:pPr>
                        <w:jc w:val="center"/>
                        <w:rPr>
                          <w:rFonts w:ascii="Palatino Linotype" w:hAnsi="Palatino Linotype"/>
                          <w:sz w:val="22"/>
                          <w:szCs w:val="24"/>
                        </w:rPr>
                      </w:pPr>
                    </w:p>
                    <w:p w14:paraId="04F6FDCA" w14:textId="77777777" w:rsidR="00D53BD0" w:rsidRPr="00EF2FC0" w:rsidRDefault="00D53BD0" w:rsidP="00806E45">
                      <w:pPr>
                        <w:jc w:val="center"/>
                        <w:rPr>
                          <w:rFonts w:ascii="Palatino Linotype" w:hAnsi="Palatino Linotype"/>
                          <w:sz w:val="24"/>
                          <w:szCs w:val="24"/>
                        </w:rPr>
                      </w:pPr>
                    </w:p>
                    <w:p w14:paraId="1272D280" w14:textId="77777777" w:rsidR="00D53BD0" w:rsidRDefault="00D53BD0" w:rsidP="00806E45"/>
                  </w:txbxContent>
                </v:textbox>
                <w10:wrap anchorx="page"/>
              </v:shape>
            </w:pict>
          </mc:Fallback>
        </mc:AlternateContent>
      </w:r>
    </w:p>
    <w:p w14:paraId="7EE67B1B" w14:textId="77777777" w:rsidR="00806E45" w:rsidRPr="008825FB"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Default="00806E45" w:rsidP="00806E45">
      <w:pPr>
        <w:spacing w:line="360" w:lineRule="auto"/>
        <w:ind w:right="-93"/>
        <w:jc w:val="both"/>
        <w:rPr>
          <w:rFonts w:ascii="Palatino Linotype" w:eastAsia="Calibri" w:hAnsi="Palatino Linotype" w:cs="Tahoma"/>
          <w:bCs/>
          <w:sz w:val="22"/>
          <w:szCs w:val="22"/>
          <w:lang w:eastAsia="en-US"/>
        </w:rPr>
      </w:pPr>
    </w:p>
    <w:p w14:paraId="08C9540B" w14:textId="42203626" w:rsidR="00F4018F" w:rsidRDefault="000813B0" w:rsidP="00D9652C">
      <w:pPr>
        <w:tabs>
          <w:tab w:val="left" w:pos="8931"/>
        </w:tabs>
        <w:spacing w:line="360" w:lineRule="auto"/>
        <w:jc w:val="both"/>
        <w:rPr>
          <w:rFonts w:ascii="Palatino Linotype" w:eastAsia="Calibri" w:hAnsi="Palatino Linotype" w:cs="Arial"/>
          <w:sz w:val="22"/>
          <w:szCs w:val="22"/>
          <w:lang w:eastAsia="en-US"/>
        </w:rPr>
      </w:pPr>
      <w:r w:rsidRPr="008825FB">
        <w:rPr>
          <w:rFonts w:ascii="Palatino Linotype" w:eastAsia="Calibri" w:hAnsi="Palatino Linotype" w:cs="Arial"/>
          <w:sz w:val="22"/>
          <w:szCs w:val="22"/>
          <w:lang w:eastAsia="en-US"/>
        </w:rPr>
        <w:t>Esta foja corresponde a la resolución de</w:t>
      </w:r>
      <w:r w:rsidR="00F4018F" w:rsidRPr="008825FB">
        <w:rPr>
          <w:rFonts w:ascii="Palatino Linotype" w:eastAsia="Calibri" w:hAnsi="Palatino Linotype" w:cs="Arial"/>
          <w:sz w:val="22"/>
          <w:szCs w:val="22"/>
          <w:lang w:eastAsia="en-US"/>
        </w:rPr>
        <w:t xml:space="preserve"> fecha </w:t>
      </w:r>
      <w:r w:rsidR="00F240AA">
        <w:rPr>
          <w:rFonts w:ascii="Palatino Linotype" w:eastAsia="Calibri" w:hAnsi="Palatino Linotype" w:cs="Arial"/>
          <w:sz w:val="22"/>
          <w:szCs w:val="22"/>
          <w:lang w:eastAsia="en-US"/>
        </w:rPr>
        <w:t>treinta</w:t>
      </w:r>
      <w:r w:rsidR="00464EA1" w:rsidRPr="008825FB">
        <w:rPr>
          <w:rFonts w:ascii="Palatino Linotype" w:eastAsia="Calibri" w:hAnsi="Palatino Linotype" w:cs="Arial"/>
          <w:sz w:val="22"/>
          <w:szCs w:val="22"/>
          <w:lang w:eastAsia="en-US"/>
        </w:rPr>
        <w:t xml:space="preserve"> de enero de dos mil diecinueve</w:t>
      </w:r>
      <w:r w:rsidR="00F4018F" w:rsidRPr="008825FB">
        <w:rPr>
          <w:rFonts w:ascii="Palatino Linotype" w:eastAsia="Calibri" w:hAnsi="Palatino Linotype" w:cs="Arial"/>
          <w:sz w:val="22"/>
          <w:szCs w:val="22"/>
          <w:lang w:eastAsia="en-US"/>
        </w:rPr>
        <w:t xml:space="preserve">, emitida en el recurso de revisión número </w:t>
      </w:r>
      <w:r w:rsidR="00575E2B" w:rsidRPr="00B9382B">
        <w:rPr>
          <w:rFonts w:ascii="Palatino Linotype" w:eastAsia="Calibri" w:hAnsi="Palatino Linotype" w:cs="Arial"/>
          <w:b/>
          <w:bCs/>
          <w:sz w:val="22"/>
          <w:szCs w:val="22"/>
          <w:lang w:eastAsia="en-US"/>
        </w:rPr>
        <w:t>0</w:t>
      </w:r>
      <w:r w:rsidR="00F240AA" w:rsidRPr="00B9382B">
        <w:rPr>
          <w:rFonts w:ascii="Palatino Linotype" w:eastAsia="Calibri" w:hAnsi="Palatino Linotype" w:cs="Arial"/>
          <w:b/>
          <w:bCs/>
          <w:sz w:val="22"/>
          <w:szCs w:val="22"/>
          <w:lang w:eastAsia="en-US"/>
        </w:rPr>
        <w:t>4236</w:t>
      </w:r>
      <w:r w:rsidR="00961771" w:rsidRPr="00B9382B">
        <w:rPr>
          <w:rFonts w:ascii="Palatino Linotype" w:eastAsia="Calibri" w:hAnsi="Palatino Linotype" w:cs="Arial"/>
          <w:b/>
          <w:bCs/>
          <w:sz w:val="22"/>
          <w:szCs w:val="22"/>
          <w:lang w:eastAsia="en-US"/>
        </w:rPr>
        <w:t>/INFOEM/IP/RR/2018</w:t>
      </w:r>
      <w:r w:rsidR="00B9382B" w:rsidRPr="00B9382B">
        <w:rPr>
          <w:rFonts w:ascii="Palatino Linotype" w:eastAsia="Calibri" w:hAnsi="Palatino Linotype" w:cs="Arial"/>
          <w:b/>
          <w:bCs/>
          <w:sz w:val="22"/>
          <w:szCs w:val="22"/>
          <w:lang w:eastAsia="en-US"/>
        </w:rPr>
        <w:t>.</w:t>
      </w:r>
    </w:p>
    <w:sectPr w:rsidR="00F4018F" w:rsidSect="00F755E1">
      <w:headerReference w:type="default" r:id="rId10"/>
      <w:footerReference w:type="default" r:id="rId11"/>
      <w:headerReference w:type="first" r:id="rId12"/>
      <w:footerReference w:type="first" r:id="rId13"/>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E0D52" w14:textId="77777777" w:rsidR="009A0DB3" w:rsidRDefault="009A0DB3" w:rsidP="00B31222">
      <w:r>
        <w:separator/>
      </w:r>
    </w:p>
  </w:endnote>
  <w:endnote w:type="continuationSeparator" w:id="0">
    <w:p w14:paraId="5F06BC39" w14:textId="77777777" w:rsidR="009A0DB3" w:rsidRDefault="009A0DB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102449C" w14:textId="77777777" w:rsidR="00D53BD0" w:rsidRDefault="00D53BD0">
            <w:pPr>
              <w:pStyle w:val="Piedepgina"/>
              <w:jc w:val="right"/>
            </w:pPr>
          </w:p>
          <w:p w14:paraId="5063A995" w14:textId="160D6D3A" w:rsidR="00D53BD0" w:rsidRDefault="00D53B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F0CD9">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F0CD9">
              <w:rPr>
                <w:b/>
                <w:bCs/>
                <w:noProof/>
              </w:rPr>
              <w:t>27</w:t>
            </w:r>
            <w:r>
              <w:rPr>
                <w:b/>
                <w:bCs/>
                <w:sz w:val="24"/>
                <w:szCs w:val="24"/>
              </w:rPr>
              <w:fldChar w:fldCharType="end"/>
            </w:r>
          </w:p>
        </w:sdtContent>
      </w:sdt>
    </w:sdtContent>
  </w:sdt>
  <w:p w14:paraId="1A6D9D63" w14:textId="77777777" w:rsidR="00D53BD0" w:rsidRDefault="00D53BD0">
    <w:pPr>
      <w:pStyle w:val="Piedepgina"/>
    </w:pPr>
  </w:p>
  <w:p w14:paraId="4A0C8CCB" w14:textId="77777777" w:rsidR="00D53BD0" w:rsidRDefault="00D53B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59F9C595" w:rsidR="00D53BD0" w:rsidRDefault="00D53B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F0CD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F0CD9">
              <w:rPr>
                <w:b/>
                <w:bCs/>
                <w:noProof/>
              </w:rPr>
              <w:t>27</w:t>
            </w:r>
            <w:r>
              <w:rPr>
                <w:b/>
                <w:bCs/>
                <w:sz w:val="24"/>
                <w:szCs w:val="24"/>
              </w:rPr>
              <w:fldChar w:fldCharType="end"/>
            </w:r>
          </w:p>
        </w:sdtContent>
      </w:sdt>
    </w:sdtContent>
  </w:sdt>
  <w:p w14:paraId="1A121499" w14:textId="77777777" w:rsidR="00D53BD0" w:rsidRDefault="00D53BD0">
    <w:pPr>
      <w:pStyle w:val="Piedepgina"/>
    </w:pPr>
  </w:p>
  <w:p w14:paraId="4B4FDC6C" w14:textId="77777777" w:rsidR="00D53BD0" w:rsidRDefault="00D53B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B4DCD" w14:textId="77777777" w:rsidR="009A0DB3" w:rsidRDefault="009A0DB3" w:rsidP="00B31222">
      <w:r>
        <w:separator/>
      </w:r>
    </w:p>
  </w:footnote>
  <w:footnote w:type="continuationSeparator" w:id="0">
    <w:p w14:paraId="4A58D37B" w14:textId="77777777" w:rsidR="009A0DB3" w:rsidRDefault="009A0DB3"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53BD0" w:rsidRPr="005C106F" w14:paraId="05B13F31" w14:textId="77777777" w:rsidTr="00202DB8">
      <w:trPr>
        <w:trHeight w:val="1435"/>
      </w:trPr>
      <w:tc>
        <w:tcPr>
          <w:tcW w:w="2835" w:type="dxa"/>
          <w:shd w:val="clear" w:color="auto" w:fill="auto"/>
        </w:tcPr>
        <w:p w14:paraId="65D13340" w14:textId="77777777" w:rsidR="00D53BD0" w:rsidRPr="005C106F" w:rsidRDefault="00D53BD0"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D53BD0" w:rsidRDefault="00D53BD0"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D53BD0" w14:paraId="4BCA9D73" w14:textId="77777777" w:rsidTr="005743D2">
            <w:trPr>
              <w:gridBefore w:val="1"/>
              <w:gridAfter w:val="1"/>
              <w:wBefore w:w="572" w:type="dxa"/>
              <w:wAfter w:w="77" w:type="dxa"/>
              <w:trHeight w:val="144"/>
            </w:trPr>
            <w:tc>
              <w:tcPr>
                <w:tcW w:w="2698" w:type="dxa"/>
                <w:gridSpan w:val="2"/>
              </w:tcPr>
              <w:p w14:paraId="393B781A" w14:textId="77777777" w:rsidR="00D53BD0" w:rsidRPr="008B0418" w:rsidRDefault="00D53BD0"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669CB5E1" w:rsidR="00D53BD0" w:rsidRPr="008B0418" w:rsidRDefault="00D53BD0"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04236</w:t>
                </w:r>
                <w:r w:rsidRPr="00F50401">
                  <w:rPr>
                    <w:rFonts w:ascii="Palatino Linotype" w:eastAsia="Calibri" w:hAnsi="Palatino Linotype" w:cs="Tahoma"/>
                    <w:bCs/>
                    <w:sz w:val="22"/>
                    <w:szCs w:val="22"/>
                    <w:lang w:eastAsia="en-US"/>
                  </w:rPr>
                  <w:t>/INFOEM/IP/RR/2018</w:t>
                </w:r>
              </w:p>
            </w:tc>
          </w:tr>
          <w:tr w:rsidR="00D53BD0" w14:paraId="06834190" w14:textId="77777777" w:rsidTr="005743D2">
            <w:trPr>
              <w:gridBefore w:val="1"/>
              <w:gridAfter w:val="1"/>
              <w:wBefore w:w="572" w:type="dxa"/>
              <w:wAfter w:w="77" w:type="dxa"/>
              <w:trHeight w:val="144"/>
            </w:trPr>
            <w:tc>
              <w:tcPr>
                <w:tcW w:w="2698" w:type="dxa"/>
                <w:gridSpan w:val="2"/>
              </w:tcPr>
              <w:p w14:paraId="37072669" w14:textId="77777777" w:rsidR="00D53BD0" w:rsidRPr="008B0418" w:rsidRDefault="00D53BD0"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760D74C4" w:rsidR="00D53BD0" w:rsidRPr="008B0418" w:rsidRDefault="00D53BD0" w:rsidP="00F50401">
                <w:pPr>
                  <w:tabs>
                    <w:tab w:val="right" w:pos="8838"/>
                  </w:tabs>
                  <w:jc w:val="both"/>
                  <w:rPr>
                    <w:rFonts w:ascii="Palatino Linotype" w:eastAsia="Calibri" w:hAnsi="Palatino Linotype" w:cs="Tahoma"/>
                    <w:sz w:val="22"/>
                    <w:szCs w:val="22"/>
                    <w:lang w:val="es-MX" w:eastAsia="en-US"/>
                  </w:rPr>
                </w:pPr>
                <w:r w:rsidRPr="004B4F2D">
                  <w:rPr>
                    <w:rFonts w:ascii="Palatino Linotype" w:eastAsia="Calibri" w:hAnsi="Palatino Linotype" w:cs="Tahoma"/>
                    <w:sz w:val="22"/>
                    <w:szCs w:val="22"/>
                    <w:lang w:val="es-MX" w:eastAsia="en-US"/>
                  </w:rPr>
                  <w:t>Universidad Politécnica del Valle de Toluca</w:t>
                </w:r>
              </w:p>
            </w:tc>
          </w:tr>
          <w:tr w:rsidR="00D53BD0" w14:paraId="605E839F" w14:textId="77777777" w:rsidTr="005743D2">
            <w:trPr>
              <w:gridBefore w:val="1"/>
              <w:gridAfter w:val="1"/>
              <w:wBefore w:w="572" w:type="dxa"/>
              <w:wAfter w:w="77" w:type="dxa"/>
              <w:trHeight w:val="138"/>
            </w:trPr>
            <w:tc>
              <w:tcPr>
                <w:tcW w:w="2698" w:type="dxa"/>
                <w:gridSpan w:val="2"/>
              </w:tcPr>
              <w:p w14:paraId="7476D9C5" w14:textId="77777777" w:rsidR="00D53BD0" w:rsidRPr="008B0418" w:rsidRDefault="00D53BD0"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D53BD0" w:rsidRPr="008B0418" w:rsidRDefault="00D53BD0"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D53BD0" w14:paraId="3B5200F8" w14:textId="77777777" w:rsidTr="00DB7E5F">
            <w:trPr>
              <w:trHeight w:val="283"/>
            </w:trPr>
            <w:tc>
              <w:tcPr>
                <w:tcW w:w="2698" w:type="dxa"/>
                <w:gridSpan w:val="2"/>
              </w:tcPr>
              <w:p w14:paraId="24EC559D" w14:textId="77777777" w:rsidR="00D53BD0" w:rsidRPr="00E10748" w:rsidRDefault="00D53BD0"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D53BD0" w:rsidRPr="00E10748" w:rsidRDefault="00D53BD0" w:rsidP="005743D2">
                <w:pPr>
                  <w:tabs>
                    <w:tab w:val="right" w:pos="8838"/>
                  </w:tabs>
                  <w:jc w:val="both"/>
                  <w:rPr>
                    <w:rFonts w:ascii="Tahoma" w:eastAsia="Calibri" w:hAnsi="Tahoma" w:cs="Tahoma"/>
                    <w:b/>
                    <w:sz w:val="22"/>
                    <w:szCs w:val="22"/>
                    <w:lang w:val="es-MX" w:eastAsia="en-US"/>
                  </w:rPr>
                </w:pPr>
              </w:p>
            </w:tc>
          </w:tr>
        </w:tbl>
        <w:p w14:paraId="53FC00A3" w14:textId="77777777" w:rsidR="00D53BD0" w:rsidRPr="005C106F" w:rsidRDefault="00D53BD0" w:rsidP="005743D2">
          <w:pPr>
            <w:tabs>
              <w:tab w:val="right" w:pos="8838"/>
            </w:tabs>
            <w:ind w:left="-28"/>
            <w:jc w:val="both"/>
            <w:rPr>
              <w:rFonts w:ascii="Arial" w:eastAsia="Calibri" w:hAnsi="Arial" w:cs="Arial"/>
              <w:b/>
              <w:sz w:val="22"/>
              <w:szCs w:val="22"/>
              <w:lang w:eastAsia="en-US"/>
            </w:rPr>
          </w:pPr>
        </w:p>
      </w:tc>
    </w:tr>
  </w:tbl>
  <w:p w14:paraId="7BD1E355" w14:textId="77777777" w:rsidR="00D53BD0" w:rsidRPr="00443C6B" w:rsidRDefault="00D53BD0" w:rsidP="00EF4A64">
    <w:pPr>
      <w:pStyle w:val="Encabezado"/>
      <w:rPr>
        <w:sz w:val="14"/>
      </w:rPr>
    </w:pPr>
  </w:p>
  <w:p w14:paraId="75C70900" w14:textId="77777777" w:rsidR="00D53BD0" w:rsidRDefault="00D53B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53BD0" w:rsidRPr="005C106F" w14:paraId="7E400374" w14:textId="77777777" w:rsidTr="003B165A">
      <w:trPr>
        <w:trHeight w:val="1435"/>
      </w:trPr>
      <w:tc>
        <w:tcPr>
          <w:tcW w:w="2835" w:type="dxa"/>
          <w:shd w:val="clear" w:color="auto" w:fill="auto"/>
        </w:tcPr>
        <w:p w14:paraId="5AA18865" w14:textId="77777777" w:rsidR="00D53BD0" w:rsidRPr="005C106F" w:rsidRDefault="00D53BD0"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D53BD0" w:rsidRPr="005C106F" w:rsidRDefault="00D53BD0" w:rsidP="00DB7E5F">
          <w:pPr>
            <w:tabs>
              <w:tab w:val="right" w:pos="8838"/>
            </w:tabs>
            <w:ind w:left="-28"/>
            <w:jc w:val="both"/>
            <w:rPr>
              <w:rFonts w:ascii="Arial" w:eastAsia="Calibri" w:hAnsi="Arial" w:cs="Arial"/>
              <w:b/>
              <w:sz w:val="22"/>
              <w:szCs w:val="22"/>
              <w:lang w:eastAsia="en-US"/>
            </w:rPr>
          </w:pPr>
        </w:p>
      </w:tc>
    </w:tr>
  </w:tbl>
  <w:p w14:paraId="78D17898" w14:textId="77777777" w:rsidR="00D53BD0" w:rsidRDefault="00D53BD0" w:rsidP="00B727C5">
    <w:pPr>
      <w:pStyle w:val="Encabezado"/>
    </w:pPr>
  </w:p>
  <w:p w14:paraId="5C163552" w14:textId="77777777" w:rsidR="00D53BD0" w:rsidRDefault="00D53B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2AF0A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D46FF3"/>
    <w:multiLevelType w:val="hybridMultilevel"/>
    <w:tmpl w:val="18A268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26334A"/>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274D99"/>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3F71EA"/>
    <w:multiLevelType w:val="hybridMultilevel"/>
    <w:tmpl w:val="D3144F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 w15:restartNumberingAfterBreak="0">
    <w:nsid w:val="27772966"/>
    <w:multiLevelType w:val="hybridMultilevel"/>
    <w:tmpl w:val="B644F2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B9487D"/>
    <w:multiLevelType w:val="hybridMultilevel"/>
    <w:tmpl w:val="62B897A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6AD3F3A"/>
    <w:multiLevelType w:val="hybridMultilevel"/>
    <w:tmpl w:val="4EA0DAA6"/>
    <w:lvl w:ilvl="0" w:tplc="394A5C46">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37EE55B4"/>
    <w:multiLevelType w:val="hybridMultilevel"/>
    <w:tmpl w:val="262E2C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2055FF"/>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735F14"/>
    <w:multiLevelType w:val="hybridMultilevel"/>
    <w:tmpl w:val="E1980F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F23C94"/>
    <w:multiLevelType w:val="hybridMultilevel"/>
    <w:tmpl w:val="93E440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BE2924"/>
    <w:multiLevelType w:val="hybridMultilevel"/>
    <w:tmpl w:val="FFDE72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FB67A9"/>
    <w:multiLevelType w:val="hybridMultilevel"/>
    <w:tmpl w:val="2BCCBC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3D48A5"/>
    <w:multiLevelType w:val="hybridMultilevel"/>
    <w:tmpl w:val="7B50345C"/>
    <w:lvl w:ilvl="0" w:tplc="47F0124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CAF2989"/>
    <w:multiLevelType w:val="hybridMultilevel"/>
    <w:tmpl w:val="750A62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730181B"/>
    <w:multiLevelType w:val="hybridMultilevel"/>
    <w:tmpl w:val="FBAE06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8F737CF"/>
    <w:multiLevelType w:val="hybridMultilevel"/>
    <w:tmpl w:val="8DB01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2926B6"/>
    <w:multiLevelType w:val="hybridMultilevel"/>
    <w:tmpl w:val="89CE4E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2B878FF"/>
    <w:multiLevelType w:val="hybridMultilevel"/>
    <w:tmpl w:val="58181C7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63335838"/>
    <w:multiLevelType w:val="hybridMultilevel"/>
    <w:tmpl w:val="4ADE97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CB2BAE"/>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B15F5D"/>
    <w:multiLevelType w:val="hybridMultilevel"/>
    <w:tmpl w:val="8826BA58"/>
    <w:lvl w:ilvl="0" w:tplc="DB3E5606">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FA2171"/>
    <w:multiLevelType w:val="hybridMultilevel"/>
    <w:tmpl w:val="5BE24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BA13F56"/>
    <w:multiLevelType w:val="hybridMultilevel"/>
    <w:tmpl w:val="D10C42A2"/>
    <w:lvl w:ilvl="0" w:tplc="D1BE18BC">
      <w:start w:val="1"/>
      <w:numFmt w:val="decimal"/>
      <w:lvlText w:val="%1."/>
      <w:lvlJc w:val="left"/>
      <w:pPr>
        <w:ind w:left="2160" w:hanging="360"/>
      </w:pPr>
      <w:rPr>
        <w:rFonts w:hint="default"/>
        <w:b/>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4"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F76AF3"/>
    <w:multiLevelType w:val="hybridMultilevel"/>
    <w:tmpl w:val="6CB86A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D5449D2"/>
    <w:multiLevelType w:val="hybridMultilevel"/>
    <w:tmpl w:val="665420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8"/>
  </w:num>
  <w:num w:numId="2">
    <w:abstractNumId w:val="0"/>
  </w:num>
  <w:num w:numId="3">
    <w:abstractNumId w:val="3"/>
  </w:num>
  <w:num w:numId="4">
    <w:abstractNumId w:val="36"/>
  </w:num>
  <w:num w:numId="5">
    <w:abstractNumId w:val="10"/>
  </w:num>
  <w:num w:numId="6">
    <w:abstractNumId w:val="35"/>
  </w:num>
  <w:num w:numId="7">
    <w:abstractNumId w:val="8"/>
  </w:num>
  <w:num w:numId="8">
    <w:abstractNumId w:val="34"/>
  </w:num>
  <w:num w:numId="9">
    <w:abstractNumId w:val="16"/>
  </w:num>
  <w:num w:numId="10">
    <w:abstractNumId w:val="1"/>
  </w:num>
  <w:num w:numId="11">
    <w:abstractNumId w:val="12"/>
  </w:num>
  <w:num w:numId="12">
    <w:abstractNumId w:val="30"/>
  </w:num>
  <w:num w:numId="13">
    <w:abstractNumId w:val="33"/>
  </w:num>
  <w:num w:numId="14">
    <w:abstractNumId w:val="13"/>
  </w:num>
  <w:num w:numId="15">
    <w:abstractNumId w:val="25"/>
  </w:num>
  <w:num w:numId="16">
    <w:abstractNumId w:val="32"/>
  </w:num>
  <w:num w:numId="17">
    <w:abstractNumId w:val="39"/>
  </w:num>
  <w:num w:numId="18">
    <w:abstractNumId w:val="21"/>
  </w:num>
  <w:num w:numId="19">
    <w:abstractNumId w:val="37"/>
  </w:num>
  <w:num w:numId="20">
    <w:abstractNumId w:val="20"/>
  </w:num>
  <w:num w:numId="21">
    <w:abstractNumId w:val="7"/>
  </w:num>
  <w:num w:numId="22">
    <w:abstractNumId w:val="18"/>
  </w:num>
  <w:num w:numId="23">
    <w:abstractNumId w:val="2"/>
  </w:num>
  <w:num w:numId="24">
    <w:abstractNumId w:val="19"/>
  </w:num>
  <w:num w:numId="25">
    <w:abstractNumId w:val="17"/>
  </w:num>
  <w:num w:numId="26">
    <w:abstractNumId w:val="5"/>
  </w:num>
  <w:num w:numId="27">
    <w:abstractNumId w:val="29"/>
  </w:num>
  <w:num w:numId="28">
    <w:abstractNumId w:val="9"/>
  </w:num>
  <w:num w:numId="29">
    <w:abstractNumId w:val="24"/>
  </w:num>
  <w:num w:numId="30">
    <w:abstractNumId w:val="6"/>
  </w:num>
  <w:num w:numId="31">
    <w:abstractNumId w:val="28"/>
  </w:num>
  <w:num w:numId="32">
    <w:abstractNumId w:val="26"/>
  </w:num>
  <w:num w:numId="33">
    <w:abstractNumId w:val="15"/>
  </w:num>
  <w:num w:numId="34">
    <w:abstractNumId w:val="11"/>
  </w:num>
  <w:num w:numId="35">
    <w:abstractNumId w:val="31"/>
  </w:num>
  <w:num w:numId="36">
    <w:abstractNumId w:val="4"/>
  </w:num>
  <w:num w:numId="37">
    <w:abstractNumId w:val="23"/>
  </w:num>
  <w:num w:numId="38">
    <w:abstractNumId w:val="27"/>
  </w:num>
  <w:num w:numId="39">
    <w:abstractNumId w:val="14"/>
  </w:num>
  <w:num w:numId="40">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22"/>
    <w:rsid w:val="000006E7"/>
    <w:rsid w:val="000027EB"/>
    <w:rsid w:val="000037B2"/>
    <w:rsid w:val="0000485A"/>
    <w:rsid w:val="00006543"/>
    <w:rsid w:val="00006CF6"/>
    <w:rsid w:val="00013A19"/>
    <w:rsid w:val="00014465"/>
    <w:rsid w:val="000212E5"/>
    <w:rsid w:val="00021C64"/>
    <w:rsid w:val="000241C5"/>
    <w:rsid w:val="00026C8E"/>
    <w:rsid w:val="000272E4"/>
    <w:rsid w:val="00030996"/>
    <w:rsid w:val="000313A7"/>
    <w:rsid w:val="00032F5B"/>
    <w:rsid w:val="00034E9D"/>
    <w:rsid w:val="000373BC"/>
    <w:rsid w:val="00037B34"/>
    <w:rsid w:val="00037F4B"/>
    <w:rsid w:val="00042494"/>
    <w:rsid w:val="000431F4"/>
    <w:rsid w:val="00043C4B"/>
    <w:rsid w:val="0004646B"/>
    <w:rsid w:val="00047D67"/>
    <w:rsid w:val="00051488"/>
    <w:rsid w:val="000528E6"/>
    <w:rsid w:val="00054E79"/>
    <w:rsid w:val="00057467"/>
    <w:rsid w:val="0006017B"/>
    <w:rsid w:val="000665C9"/>
    <w:rsid w:val="0006783C"/>
    <w:rsid w:val="00070098"/>
    <w:rsid w:val="000713C8"/>
    <w:rsid w:val="000813B0"/>
    <w:rsid w:val="0008148B"/>
    <w:rsid w:val="0008165E"/>
    <w:rsid w:val="000822DE"/>
    <w:rsid w:val="000879FC"/>
    <w:rsid w:val="00087C30"/>
    <w:rsid w:val="000946D7"/>
    <w:rsid w:val="00096F56"/>
    <w:rsid w:val="00097211"/>
    <w:rsid w:val="000A20A4"/>
    <w:rsid w:val="000A238F"/>
    <w:rsid w:val="000A6105"/>
    <w:rsid w:val="000A7211"/>
    <w:rsid w:val="000B1D37"/>
    <w:rsid w:val="000B2C93"/>
    <w:rsid w:val="000B36DD"/>
    <w:rsid w:val="000B5711"/>
    <w:rsid w:val="000B6020"/>
    <w:rsid w:val="000B60A8"/>
    <w:rsid w:val="000B691A"/>
    <w:rsid w:val="000C2283"/>
    <w:rsid w:val="000C27CA"/>
    <w:rsid w:val="000C5940"/>
    <w:rsid w:val="000C59CB"/>
    <w:rsid w:val="000C649E"/>
    <w:rsid w:val="000C70A3"/>
    <w:rsid w:val="000C7338"/>
    <w:rsid w:val="000D0B08"/>
    <w:rsid w:val="000D15D6"/>
    <w:rsid w:val="000E0BEA"/>
    <w:rsid w:val="000E3A23"/>
    <w:rsid w:val="000E45A7"/>
    <w:rsid w:val="000E5C00"/>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57BC"/>
    <w:rsid w:val="00107D2F"/>
    <w:rsid w:val="001133D5"/>
    <w:rsid w:val="00114068"/>
    <w:rsid w:val="001150E9"/>
    <w:rsid w:val="001172A0"/>
    <w:rsid w:val="00127757"/>
    <w:rsid w:val="00130F33"/>
    <w:rsid w:val="00132A80"/>
    <w:rsid w:val="00132F95"/>
    <w:rsid w:val="00135A65"/>
    <w:rsid w:val="0014307A"/>
    <w:rsid w:val="00144729"/>
    <w:rsid w:val="00144D0B"/>
    <w:rsid w:val="00147566"/>
    <w:rsid w:val="00150361"/>
    <w:rsid w:val="00151053"/>
    <w:rsid w:val="00151FBB"/>
    <w:rsid w:val="0015362B"/>
    <w:rsid w:val="00155F96"/>
    <w:rsid w:val="00156408"/>
    <w:rsid w:val="00156A6B"/>
    <w:rsid w:val="001613F8"/>
    <w:rsid w:val="00161DF9"/>
    <w:rsid w:val="00162CCE"/>
    <w:rsid w:val="00165891"/>
    <w:rsid w:val="00166363"/>
    <w:rsid w:val="00170545"/>
    <w:rsid w:val="00170A4B"/>
    <w:rsid w:val="00171ADD"/>
    <w:rsid w:val="0017459B"/>
    <w:rsid w:val="00176BDF"/>
    <w:rsid w:val="0018110D"/>
    <w:rsid w:val="00182F0F"/>
    <w:rsid w:val="00183D24"/>
    <w:rsid w:val="00184897"/>
    <w:rsid w:val="001851A6"/>
    <w:rsid w:val="001875A7"/>
    <w:rsid w:val="001879E1"/>
    <w:rsid w:val="0019133D"/>
    <w:rsid w:val="0019389B"/>
    <w:rsid w:val="001A1AAB"/>
    <w:rsid w:val="001A1B94"/>
    <w:rsid w:val="001A2159"/>
    <w:rsid w:val="001A22F5"/>
    <w:rsid w:val="001A275F"/>
    <w:rsid w:val="001A7FD2"/>
    <w:rsid w:val="001B107D"/>
    <w:rsid w:val="001B2CD9"/>
    <w:rsid w:val="001B364A"/>
    <w:rsid w:val="001B62A0"/>
    <w:rsid w:val="001C282F"/>
    <w:rsid w:val="001C44EF"/>
    <w:rsid w:val="001D0086"/>
    <w:rsid w:val="001D0094"/>
    <w:rsid w:val="001D4D2A"/>
    <w:rsid w:val="001D6BEC"/>
    <w:rsid w:val="001D7012"/>
    <w:rsid w:val="001D7BD2"/>
    <w:rsid w:val="001E2360"/>
    <w:rsid w:val="001E2A4D"/>
    <w:rsid w:val="001E3025"/>
    <w:rsid w:val="001E53C2"/>
    <w:rsid w:val="001F0CDF"/>
    <w:rsid w:val="001F0E9C"/>
    <w:rsid w:val="001F1540"/>
    <w:rsid w:val="001F4C5C"/>
    <w:rsid w:val="001F652C"/>
    <w:rsid w:val="001F654F"/>
    <w:rsid w:val="001F739F"/>
    <w:rsid w:val="001F78D9"/>
    <w:rsid w:val="00202DB8"/>
    <w:rsid w:val="00205907"/>
    <w:rsid w:val="00207736"/>
    <w:rsid w:val="00212460"/>
    <w:rsid w:val="00215D0D"/>
    <w:rsid w:val="00217AEF"/>
    <w:rsid w:val="00217C98"/>
    <w:rsid w:val="00221EC9"/>
    <w:rsid w:val="00222302"/>
    <w:rsid w:val="002234B7"/>
    <w:rsid w:val="00223ECD"/>
    <w:rsid w:val="002241A6"/>
    <w:rsid w:val="002241E8"/>
    <w:rsid w:val="00224774"/>
    <w:rsid w:val="002247B0"/>
    <w:rsid w:val="00224F7A"/>
    <w:rsid w:val="00225152"/>
    <w:rsid w:val="00230A86"/>
    <w:rsid w:val="00230E81"/>
    <w:rsid w:val="00232673"/>
    <w:rsid w:val="00236863"/>
    <w:rsid w:val="00236EA9"/>
    <w:rsid w:val="00237C1F"/>
    <w:rsid w:val="00237D0D"/>
    <w:rsid w:val="002433A4"/>
    <w:rsid w:val="002435DC"/>
    <w:rsid w:val="00245460"/>
    <w:rsid w:val="002473C9"/>
    <w:rsid w:val="00247B17"/>
    <w:rsid w:val="00250389"/>
    <w:rsid w:val="00252669"/>
    <w:rsid w:val="00254209"/>
    <w:rsid w:val="00254288"/>
    <w:rsid w:val="0025469C"/>
    <w:rsid w:val="002579CE"/>
    <w:rsid w:val="00260FEC"/>
    <w:rsid w:val="00261DD6"/>
    <w:rsid w:val="00264223"/>
    <w:rsid w:val="002657E2"/>
    <w:rsid w:val="002705D2"/>
    <w:rsid w:val="002727CC"/>
    <w:rsid w:val="00273679"/>
    <w:rsid w:val="00274080"/>
    <w:rsid w:val="00281A35"/>
    <w:rsid w:val="00283E90"/>
    <w:rsid w:val="00284486"/>
    <w:rsid w:val="002845C3"/>
    <w:rsid w:val="00285644"/>
    <w:rsid w:val="0028581E"/>
    <w:rsid w:val="00285B21"/>
    <w:rsid w:val="002906FD"/>
    <w:rsid w:val="00293491"/>
    <w:rsid w:val="002A0FB8"/>
    <w:rsid w:val="002A17C7"/>
    <w:rsid w:val="002A6193"/>
    <w:rsid w:val="002A7BD4"/>
    <w:rsid w:val="002A7F32"/>
    <w:rsid w:val="002B1773"/>
    <w:rsid w:val="002B20A1"/>
    <w:rsid w:val="002B226E"/>
    <w:rsid w:val="002B46D4"/>
    <w:rsid w:val="002B54CF"/>
    <w:rsid w:val="002C4002"/>
    <w:rsid w:val="002D1BE4"/>
    <w:rsid w:val="002D55A2"/>
    <w:rsid w:val="002D70F3"/>
    <w:rsid w:val="002E5015"/>
    <w:rsid w:val="002E7ACF"/>
    <w:rsid w:val="002F0790"/>
    <w:rsid w:val="002F0CE9"/>
    <w:rsid w:val="002F3BD0"/>
    <w:rsid w:val="00300A0B"/>
    <w:rsid w:val="0030114E"/>
    <w:rsid w:val="00301F46"/>
    <w:rsid w:val="00303CAD"/>
    <w:rsid w:val="00306418"/>
    <w:rsid w:val="003100F3"/>
    <w:rsid w:val="00310454"/>
    <w:rsid w:val="00310C11"/>
    <w:rsid w:val="003141C4"/>
    <w:rsid w:val="00315492"/>
    <w:rsid w:val="00315FC8"/>
    <w:rsid w:val="00316600"/>
    <w:rsid w:val="003172EC"/>
    <w:rsid w:val="00317331"/>
    <w:rsid w:val="00320972"/>
    <w:rsid w:val="0032170B"/>
    <w:rsid w:val="003224B1"/>
    <w:rsid w:val="00323325"/>
    <w:rsid w:val="0032342B"/>
    <w:rsid w:val="003243B0"/>
    <w:rsid w:val="00325EC0"/>
    <w:rsid w:val="003311AE"/>
    <w:rsid w:val="003340EC"/>
    <w:rsid w:val="003350FF"/>
    <w:rsid w:val="0034057C"/>
    <w:rsid w:val="0034158C"/>
    <w:rsid w:val="00350142"/>
    <w:rsid w:val="00351AF0"/>
    <w:rsid w:val="00352F0F"/>
    <w:rsid w:val="00353B6D"/>
    <w:rsid w:val="00354920"/>
    <w:rsid w:val="00355DC6"/>
    <w:rsid w:val="00356AB6"/>
    <w:rsid w:val="003604D7"/>
    <w:rsid w:val="003632DF"/>
    <w:rsid w:val="0036351E"/>
    <w:rsid w:val="00364521"/>
    <w:rsid w:val="00365026"/>
    <w:rsid w:val="00365D9A"/>
    <w:rsid w:val="00367F82"/>
    <w:rsid w:val="00374FD9"/>
    <w:rsid w:val="003756AF"/>
    <w:rsid w:val="00375815"/>
    <w:rsid w:val="00380441"/>
    <w:rsid w:val="00382696"/>
    <w:rsid w:val="0038319E"/>
    <w:rsid w:val="0038438A"/>
    <w:rsid w:val="003864D2"/>
    <w:rsid w:val="00390249"/>
    <w:rsid w:val="00390BF8"/>
    <w:rsid w:val="00392877"/>
    <w:rsid w:val="00392E12"/>
    <w:rsid w:val="00394D7E"/>
    <w:rsid w:val="003956E9"/>
    <w:rsid w:val="003965EC"/>
    <w:rsid w:val="00396BA0"/>
    <w:rsid w:val="003978FB"/>
    <w:rsid w:val="003A0E17"/>
    <w:rsid w:val="003A357E"/>
    <w:rsid w:val="003A6E62"/>
    <w:rsid w:val="003A78B5"/>
    <w:rsid w:val="003A7BE8"/>
    <w:rsid w:val="003A7C85"/>
    <w:rsid w:val="003A7FBE"/>
    <w:rsid w:val="003B0D09"/>
    <w:rsid w:val="003B165A"/>
    <w:rsid w:val="003B2140"/>
    <w:rsid w:val="003B2641"/>
    <w:rsid w:val="003B5A37"/>
    <w:rsid w:val="003C28B8"/>
    <w:rsid w:val="003C373A"/>
    <w:rsid w:val="003C4A97"/>
    <w:rsid w:val="003C6934"/>
    <w:rsid w:val="003C6BCF"/>
    <w:rsid w:val="003C7EE9"/>
    <w:rsid w:val="003C7FD0"/>
    <w:rsid w:val="003D0268"/>
    <w:rsid w:val="003D0834"/>
    <w:rsid w:val="003D1A43"/>
    <w:rsid w:val="003D1A64"/>
    <w:rsid w:val="003D4CB4"/>
    <w:rsid w:val="003D7014"/>
    <w:rsid w:val="003E31E5"/>
    <w:rsid w:val="003E32ED"/>
    <w:rsid w:val="003E3A39"/>
    <w:rsid w:val="003E58C9"/>
    <w:rsid w:val="003E5CB3"/>
    <w:rsid w:val="003F578D"/>
    <w:rsid w:val="003F5F1F"/>
    <w:rsid w:val="003F650B"/>
    <w:rsid w:val="004004E9"/>
    <w:rsid w:val="004007AA"/>
    <w:rsid w:val="00400FDE"/>
    <w:rsid w:val="00402595"/>
    <w:rsid w:val="004052C5"/>
    <w:rsid w:val="004100AA"/>
    <w:rsid w:val="00412203"/>
    <w:rsid w:val="00417DE3"/>
    <w:rsid w:val="00420B07"/>
    <w:rsid w:val="00422869"/>
    <w:rsid w:val="00426448"/>
    <w:rsid w:val="004316BB"/>
    <w:rsid w:val="0043257A"/>
    <w:rsid w:val="00432680"/>
    <w:rsid w:val="00436FD3"/>
    <w:rsid w:val="004406CF"/>
    <w:rsid w:val="00440BCF"/>
    <w:rsid w:val="00441804"/>
    <w:rsid w:val="004435B4"/>
    <w:rsid w:val="00443787"/>
    <w:rsid w:val="00453D6D"/>
    <w:rsid w:val="0046048A"/>
    <w:rsid w:val="00464EA1"/>
    <w:rsid w:val="00466346"/>
    <w:rsid w:val="00471F77"/>
    <w:rsid w:val="004751D6"/>
    <w:rsid w:val="00477DBA"/>
    <w:rsid w:val="00477E20"/>
    <w:rsid w:val="00480BB8"/>
    <w:rsid w:val="00481D51"/>
    <w:rsid w:val="0048519E"/>
    <w:rsid w:val="00485EC7"/>
    <w:rsid w:val="004860BD"/>
    <w:rsid w:val="00487430"/>
    <w:rsid w:val="00492DCA"/>
    <w:rsid w:val="00495A70"/>
    <w:rsid w:val="004A0A7B"/>
    <w:rsid w:val="004A0BB0"/>
    <w:rsid w:val="004A26CD"/>
    <w:rsid w:val="004A3584"/>
    <w:rsid w:val="004A5121"/>
    <w:rsid w:val="004A577A"/>
    <w:rsid w:val="004A7990"/>
    <w:rsid w:val="004B1458"/>
    <w:rsid w:val="004B1796"/>
    <w:rsid w:val="004B2C8A"/>
    <w:rsid w:val="004B4F2D"/>
    <w:rsid w:val="004B561D"/>
    <w:rsid w:val="004B591D"/>
    <w:rsid w:val="004B7542"/>
    <w:rsid w:val="004C43A6"/>
    <w:rsid w:val="004C4ACC"/>
    <w:rsid w:val="004C5E06"/>
    <w:rsid w:val="004C72EF"/>
    <w:rsid w:val="004C7E83"/>
    <w:rsid w:val="004D08A7"/>
    <w:rsid w:val="004D0BE6"/>
    <w:rsid w:val="004D0DAE"/>
    <w:rsid w:val="004D1BDD"/>
    <w:rsid w:val="004D5DB3"/>
    <w:rsid w:val="004D6A26"/>
    <w:rsid w:val="004D6BA8"/>
    <w:rsid w:val="004D7ABB"/>
    <w:rsid w:val="004E2E15"/>
    <w:rsid w:val="004E345F"/>
    <w:rsid w:val="004E41C7"/>
    <w:rsid w:val="004F2D88"/>
    <w:rsid w:val="004F4B65"/>
    <w:rsid w:val="004F71E5"/>
    <w:rsid w:val="005014B7"/>
    <w:rsid w:val="005070C3"/>
    <w:rsid w:val="0050763D"/>
    <w:rsid w:val="005124DC"/>
    <w:rsid w:val="00514022"/>
    <w:rsid w:val="005220BE"/>
    <w:rsid w:val="0052246F"/>
    <w:rsid w:val="00532E0D"/>
    <w:rsid w:val="00534263"/>
    <w:rsid w:val="00535676"/>
    <w:rsid w:val="0054023A"/>
    <w:rsid w:val="0054062B"/>
    <w:rsid w:val="00542D5F"/>
    <w:rsid w:val="005435DE"/>
    <w:rsid w:val="00543784"/>
    <w:rsid w:val="00544C28"/>
    <w:rsid w:val="00546BAE"/>
    <w:rsid w:val="005510FE"/>
    <w:rsid w:val="00551A65"/>
    <w:rsid w:val="00552EBD"/>
    <w:rsid w:val="00553121"/>
    <w:rsid w:val="00553827"/>
    <w:rsid w:val="0055438C"/>
    <w:rsid w:val="00555F71"/>
    <w:rsid w:val="00561D95"/>
    <w:rsid w:val="005726B1"/>
    <w:rsid w:val="005740F6"/>
    <w:rsid w:val="005743D2"/>
    <w:rsid w:val="00575DE3"/>
    <w:rsid w:val="00575E04"/>
    <w:rsid w:val="00575E2B"/>
    <w:rsid w:val="00576F74"/>
    <w:rsid w:val="005802BD"/>
    <w:rsid w:val="00583243"/>
    <w:rsid w:val="005838B6"/>
    <w:rsid w:val="00586FA8"/>
    <w:rsid w:val="00587F23"/>
    <w:rsid w:val="00591E3A"/>
    <w:rsid w:val="005934C8"/>
    <w:rsid w:val="00593CB4"/>
    <w:rsid w:val="005A091A"/>
    <w:rsid w:val="005A5ACC"/>
    <w:rsid w:val="005B0D7C"/>
    <w:rsid w:val="005B0E86"/>
    <w:rsid w:val="005B1377"/>
    <w:rsid w:val="005B4B02"/>
    <w:rsid w:val="005B5DEE"/>
    <w:rsid w:val="005B6854"/>
    <w:rsid w:val="005C4034"/>
    <w:rsid w:val="005C465F"/>
    <w:rsid w:val="005C651C"/>
    <w:rsid w:val="005D1427"/>
    <w:rsid w:val="005D2EA0"/>
    <w:rsid w:val="005D49C8"/>
    <w:rsid w:val="005D5607"/>
    <w:rsid w:val="005E37E9"/>
    <w:rsid w:val="005E4CBC"/>
    <w:rsid w:val="005E6F7E"/>
    <w:rsid w:val="005F03DB"/>
    <w:rsid w:val="00602617"/>
    <w:rsid w:val="00603A46"/>
    <w:rsid w:val="00611A49"/>
    <w:rsid w:val="00613017"/>
    <w:rsid w:val="00613A54"/>
    <w:rsid w:val="006147C2"/>
    <w:rsid w:val="00616189"/>
    <w:rsid w:val="00621760"/>
    <w:rsid w:val="006217BB"/>
    <w:rsid w:val="00625BD5"/>
    <w:rsid w:val="00625DFB"/>
    <w:rsid w:val="0063244C"/>
    <w:rsid w:val="00634CEB"/>
    <w:rsid w:val="00637179"/>
    <w:rsid w:val="00637E34"/>
    <w:rsid w:val="00644C90"/>
    <w:rsid w:val="00646100"/>
    <w:rsid w:val="006476CA"/>
    <w:rsid w:val="006552AE"/>
    <w:rsid w:val="00655773"/>
    <w:rsid w:val="006563CA"/>
    <w:rsid w:val="006578FC"/>
    <w:rsid w:val="006608AB"/>
    <w:rsid w:val="00664587"/>
    <w:rsid w:val="0066644C"/>
    <w:rsid w:val="00666F25"/>
    <w:rsid w:val="00667C1C"/>
    <w:rsid w:val="00670216"/>
    <w:rsid w:val="00673DD4"/>
    <w:rsid w:val="00673DF5"/>
    <w:rsid w:val="00674AEB"/>
    <w:rsid w:val="00677AD0"/>
    <w:rsid w:val="00684445"/>
    <w:rsid w:val="0068455C"/>
    <w:rsid w:val="00685328"/>
    <w:rsid w:val="006866D1"/>
    <w:rsid w:val="00686714"/>
    <w:rsid w:val="00690C8C"/>
    <w:rsid w:val="0069333E"/>
    <w:rsid w:val="00693C8E"/>
    <w:rsid w:val="0069630D"/>
    <w:rsid w:val="006969BA"/>
    <w:rsid w:val="0069788A"/>
    <w:rsid w:val="006A026A"/>
    <w:rsid w:val="006A0425"/>
    <w:rsid w:val="006A1D62"/>
    <w:rsid w:val="006A5426"/>
    <w:rsid w:val="006A6A79"/>
    <w:rsid w:val="006A6D7F"/>
    <w:rsid w:val="006B0298"/>
    <w:rsid w:val="006B0E83"/>
    <w:rsid w:val="006B5493"/>
    <w:rsid w:val="006B6035"/>
    <w:rsid w:val="006B73EB"/>
    <w:rsid w:val="006C10C0"/>
    <w:rsid w:val="006C1B1D"/>
    <w:rsid w:val="006C32BB"/>
    <w:rsid w:val="006C3747"/>
    <w:rsid w:val="006C7760"/>
    <w:rsid w:val="006C7EEA"/>
    <w:rsid w:val="006D141B"/>
    <w:rsid w:val="006D2A2B"/>
    <w:rsid w:val="006D522C"/>
    <w:rsid w:val="006D56AA"/>
    <w:rsid w:val="006D7795"/>
    <w:rsid w:val="006D7ACB"/>
    <w:rsid w:val="006E00EF"/>
    <w:rsid w:val="006E1A7A"/>
    <w:rsid w:val="006E2CA1"/>
    <w:rsid w:val="006E3C12"/>
    <w:rsid w:val="006F01E7"/>
    <w:rsid w:val="006F1F3A"/>
    <w:rsid w:val="006F7C7D"/>
    <w:rsid w:val="006F7EB8"/>
    <w:rsid w:val="00700699"/>
    <w:rsid w:val="00702DD7"/>
    <w:rsid w:val="00704724"/>
    <w:rsid w:val="007047D3"/>
    <w:rsid w:val="00705C40"/>
    <w:rsid w:val="0071087E"/>
    <w:rsid w:val="00710E2F"/>
    <w:rsid w:val="007134D8"/>
    <w:rsid w:val="00716EEF"/>
    <w:rsid w:val="00721B7D"/>
    <w:rsid w:val="007229A1"/>
    <w:rsid w:val="007235AA"/>
    <w:rsid w:val="00723D59"/>
    <w:rsid w:val="00732289"/>
    <w:rsid w:val="00732341"/>
    <w:rsid w:val="007356EE"/>
    <w:rsid w:val="00735915"/>
    <w:rsid w:val="00735C21"/>
    <w:rsid w:val="0073614A"/>
    <w:rsid w:val="007368A7"/>
    <w:rsid w:val="00736FF2"/>
    <w:rsid w:val="0074064C"/>
    <w:rsid w:val="00740C8C"/>
    <w:rsid w:val="00741AC4"/>
    <w:rsid w:val="0074285B"/>
    <w:rsid w:val="007515BC"/>
    <w:rsid w:val="007573B2"/>
    <w:rsid w:val="007574BB"/>
    <w:rsid w:val="0075764C"/>
    <w:rsid w:val="007618B3"/>
    <w:rsid w:val="0076211E"/>
    <w:rsid w:val="00762198"/>
    <w:rsid w:val="00763CE8"/>
    <w:rsid w:val="00764A93"/>
    <w:rsid w:val="0076713B"/>
    <w:rsid w:val="0076766A"/>
    <w:rsid w:val="00767EE7"/>
    <w:rsid w:val="00770792"/>
    <w:rsid w:val="00772B84"/>
    <w:rsid w:val="007733C3"/>
    <w:rsid w:val="00774D4B"/>
    <w:rsid w:val="00774FFE"/>
    <w:rsid w:val="00775638"/>
    <w:rsid w:val="00775677"/>
    <w:rsid w:val="0077599A"/>
    <w:rsid w:val="007761FD"/>
    <w:rsid w:val="00777353"/>
    <w:rsid w:val="00780CD6"/>
    <w:rsid w:val="00782EA4"/>
    <w:rsid w:val="007852C9"/>
    <w:rsid w:val="00785461"/>
    <w:rsid w:val="00785E10"/>
    <w:rsid w:val="00786FF3"/>
    <w:rsid w:val="007876CF"/>
    <w:rsid w:val="00793090"/>
    <w:rsid w:val="0079348B"/>
    <w:rsid w:val="0079464F"/>
    <w:rsid w:val="007961CF"/>
    <w:rsid w:val="00796F2A"/>
    <w:rsid w:val="007A0176"/>
    <w:rsid w:val="007A2F67"/>
    <w:rsid w:val="007A3918"/>
    <w:rsid w:val="007A6BE8"/>
    <w:rsid w:val="007B0E89"/>
    <w:rsid w:val="007B2C38"/>
    <w:rsid w:val="007B2E54"/>
    <w:rsid w:val="007B3B15"/>
    <w:rsid w:val="007B6F5A"/>
    <w:rsid w:val="007B7498"/>
    <w:rsid w:val="007B7AEE"/>
    <w:rsid w:val="007C2786"/>
    <w:rsid w:val="007C339B"/>
    <w:rsid w:val="007C7EB6"/>
    <w:rsid w:val="007D1110"/>
    <w:rsid w:val="007D1624"/>
    <w:rsid w:val="007D2976"/>
    <w:rsid w:val="007D2F75"/>
    <w:rsid w:val="007D35D7"/>
    <w:rsid w:val="007D3EE9"/>
    <w:rsid w:val="007E22E7"/>
    <w:rsid w:val="007E2F03"/>
    <w:rsid w:val="007E4232"/>
    <w:rsid w:val="007E543B"/>
    <w:rsid w:val="007E69BB"/>
    <w:rsid w:val="007E6AB8"/>
    <w:rsid w:val="007F2109"/>
    <w:rsid w:val="007F21C5"/>
    <w:rsid w:val="007F3EF1"/>
    <w:rsid w:val="00801251"/>
    <w:rsid w:val="00801BCE"/>
    <w:rsid w:val="00802515"/>
    <w:rsid w:val="00805121"/>
    <w:rsid w:val="00806E45"/>
    <w:rsid w:val="00811893"/>
    <w:rsid w:val="0081283F"/>
    <w:rsid w:val="0081480A"/>
    <w:rsid w:val="008202EB"/>
    <w:rsid w:val="00824038"/>
    <w:rsid w:val="00827BDE"/>
    <w:rsid w:val="00827F88"/>
    <w:rsid w:val="008336A5"/>
    <w:rsid w:val="00835474"/>
    <w:rsid w:val="008364FF"/>
    <w:rsid w:val="008373C0"/>
    <w:rsid w:val="00837470"/>
    <w:rsid w:val="0084145F"/>
    <w:rsid w:val="00841DA2"/>
    <w:rsid w:val="008458F6"/>
    <w:rsid w:val="00845AED"/>
    <w:rsid w:val="0084708E"/>
    <w:rsid w:val="00850F80"/>
    <w:rsid w:val="00851AE4"/>
    <w:rsid w:val="008530A1"/>
    <w:rsid w:val="00854E77"/>
    <w:rsid w:val="0085547C"/>
    <w:rsid w:val="0085598D"/>
    <w:rsid w:val="00861B3C"/>
    <w:rsid w:val="00862771"/>
    <w:rsid w:val="00863412"/>
    <w:rsid w:val="00864351"/>
    <w:rsid w:val="0086682F"/>
    <w:rsid w:val="00872A21"/>
    <w:rsid w:val="0087393E"/>
    <w:rsid w:val="00876F54"/>
    <w:rsid w:val="00877292"/>
    <w:rsid w:val="0087754A"/>
    <w:rsid w:val="008775B9"/>
    <w:rsid w:val="0087766C"/>
    <w:rsid w:val="00880552"/>
    <w:rsid w:val="00882233"/>
    <w:rsid w:val="008825FB"/>
    <w:rsid w:val="008839DA"/>
    <w:rsid w:val="00884EE8"/>
    <w:rsid w:val="00885168"/>
    <w:rsid w:val="0089173B"/>
    <w:rsid w:val="00891E76"/>
    <w:rsid w:val="0089220F"/>
    <w:rsid w:val="008935AA"/>
    <w:rsid w:val="008963F0"/>
    <w:rsid w:val="0089716C"/>
    <w:rsid w:val="008A03A5"/>
    <w:rsid w:val="008A0DF3"/>
    <w:rsid w:val="008A4138"/>
    <w:rsid w:val="008A5D96"/>
    <w:rsid w:val="008B0418"/>
    <w:rsid w:val="008B2618"/>
    <w:rsid w:val="008B5C93"/>
    <w:rsid w:val="008B6848"/>
    <w:rsid w:val="008B6B75"/>
    <w:rsid w:val="008C0D0C"/>
    <w:rsid w:val="008C2FA1"/>
    <w:rsid w:val="008D2C4C"/>
    <w:rsid w:val="008D7E0D"/>
    <w:rsid w:val="008D7EDB"/>
    <w:rsid w:val="008E065E"/>
    <w:rsid w:val="008E09AB"/>
    <w:rsid w:val="008E1829"/>
    <w:rsid w:val="008E2327"/>
    <w:rsid w:val="008E232F"/>
    <w:rsid w:val="008E2560"/>
    <w:rsid w:val="008E5077"/>
    <w:rsid w:val="008E64F0"/>
    <w:rsid w:val="008E6FF3"/>
    <w:rsid w:val="008E7B05"/>
    <w:rsid w:val="008F18ED"/>
    <w:rsid w:val="008F46C2"/>
    <w:rsid w:val="00901840"/>
    <w:rsid w:val="009020A8"/>
    <w:rsid w:val="00903D37"/>
    <w:rsid w:val="00907E2A"/>
    <w:rsid w:val="0091055D"/>
    <w:rsid w:val="00914C61"/>
    <w:rsid w:val="00917D6F"/>
    <w:rsid w:val="00921B1A"/>
    <w:rsid w:val="00921DDA"/>
    <w:rsid w:val="00921F37"/>
    <w:rsid w:val="0092600D"/>
    <w:rsid w:val="00927A7C"/>
    <w:rsid w:val="00927D70"/>
    <w:rsid w:val="0093039D"/>
    <w:rsid w:val="00931E4F"/>
    <w:rsid w:val="0093364D"/>
    <w:rsid w:val="00936574"/>
    <w:rsid w:val="00943BCE"/>
    <w:rsid w:val="00944FCB"/>
    <w:rsid w:val="009537A1"/>
    <w:rsid w:val="0095422A"/>
    <w:rsid w:val="009552EB"/>
    <w:rsid w:val="00957575"/>
    <w:rsid w:val="00960346"/>
    <w:rsid w:val="00961771"/>
    <w:rsid w:val="0096178C"/>
    <w:rsid w:val="009617D3"/>
    <w:rsid w:val="0096463B"/>
    <w:rsid w:val="00966214"/>
    <w:rsid w:val="00967869"/>
    <w:rsid w:val="00967901"/>
    <w:rsid w:val="00971F54"/>
    <w:rsid w:val="009725C5"/>
    <w:rsid w:val="00973F40"/>
    <w:rsid w:val="00974AED"/>
    <w:rsid w:val="00977853"/>
    <w:rsid w:val="00977B4C"/>
    <w:rsid w:val="009849EF"/>
    <w:rsid w:val="00986DB7"/>
    <w:rsid w:val="00992EF8"/>
    <w:rsid w:val="009934CF"/>
    <w:rsid w:val="009A0D75"/>
    <w:rsid w:val="009A0DB3"/>
    <w:rsid w:val="009A134F"/>
    <w:rsid w:val="009A347A"/>
    <w:rsid w:val="009A620E"/>
    <w:rsid w:val="009A7126"/>
    <w:rsid w:val="009B4703"/>
    <w:rsid w:val="009B548D"/>
    <w:rsid w:val="009B6A6F"/>
    <w:rsid w:val="009C1AFE"/>
    <w:rsid w:val="009C325D"/>
    <w:rsid w:val="009C5F24"/>
    <w:rsid w:val="009D048B"/>
    <w:rsid w:val="009D6490"/>
    <w:rsid w:val="009D69C6"/>
    <w:rsid w:val="009E4375"/>
    <w:rsid w:val="009E48CB"/>
    <w:rsid w:val="009E5419"/>
    <w:rsid w:val="009E5A6E"/>
    <w:rsid w:val="009F0CD3"/>
    <w:rsid w:val="009F46DC"/>
    <w:rsid w:val="009F5D2A"/>
    <w:rsid w:val="00A00216"/>
    <w:rsid w:val="00A01C00"/>
    <w:rsid w:val="00A01C04"/>
    <w:rsid w:val="00A02363"/>
    <w:rsid w:val="00A04DAA"/>
    <w:rsid w:val="00A04E39"/>
    <w:rsid w:val="00A05C4B"/>
    <w:rsid w:val="00A07516"/>
    <w:rsid w:val="00A11CAD"/>
    <w:rsid w:val="00A12642"/>
    <w:rsid w:val="00A14615"/>
    <w:rsid w:val="00A14D93"/>
    <w:rsid w:val="00A1620D"/>
    <w:rsid w:val="00A16AC0"/>
    <w:rsid w:val="00A23D31"/>
    <w:rsid w:val="00A24C9B"/>
    <w:rsid w:val="00A27D2B"/>
    <w:rsid w:val="00A301A7"/>
    <w:rsid w:val="00A30C34"/>
    <w:rsid w:val="00A30FD3"/>
    <w:rsid w:val="00A35E2F"/>
    <w:rsid w:val="00A37891"/>
    <w:rsid w:val="00A40A51"/>
    <w:rsid w:val="00A44BDD"/>
    <w:rsid w:val="00A4726C"/>
    <w:rsid w:val="00A47916"/>
    <w:rsid w:val="00A536DA"/>
    <w:rsid w:val="00A571CD"/>
    <w:rsid w:val="00A57C3D"/>
    <w:rsid w:val="00A63F14"/>
    <w:rsid w:val="00A6697B"/>
    <w:rsid w:val="00A74C2D"/>
    <w:rsid w:val="00A76B34"/>
    <w:rsid w:val="00A833DA"/>
    <w:rsid w:val="00A83487"/>
    <w:rsid w:val="00A854FF"/>
    <w:rsid w:val="00A859DF"/>
    <w:rsid w:val="00A87035"/>
    <w:rsid w:val="00A8745D"/>
    <w:rsid w:val="00A90F9B"/>
    <w:rsid w:val="00A92694"/>
    <w:rsid w:val="00A93072"/>
    <w:rsid w:val="00A961E0"/>
    <w:rsid w:val="00A9629C"/>
    <w:rsid w:val="00AA0957"/>
    <w:rsid w:val="00AA0FC8"/>
    <w:rsid w:val="00AA234F"/>
    <w:rsid w:val="00AA24D1"/>
    <w:rsid w:val="00AA35D5"/>
    <w:rsid w:val="00AA417B"/>
    <w:rsid w:val="00AA4A7D"/>
    <w:rsid w:val="00AA533F"/>
    <w:rsid w:val="00AA5A86"/>
    <w:rsid w:val="00AB010D"/>
    <w:rsid w:val="00AB0749"/>
    <w:rsid w:val="00AB08B9"/>
    <w:rsid w:val="00AB1ECD"/>
    <w:rsid w:val="00AB76D8"/>
    <w:rsid w:val="00AB7E6A"/>
    <w:rsid w:val="00AC1B61"/>
    <w:rsid w:val="00AC2C6E"/>
    <w:rsid w:val="00AC48B7"/>
    <w:rsid w:val="00AC5EE6"/>
    <w:rsid w:val="00AC755D"/>
    <w:rsid w:val="00AD0D24"/>
    <w:rsid w:val="00AD1923"/>
    <w:rsid w:val="00AD2611"/>
    <w:rsid w:val="00AD3AC5"/>
    <w:rsid w:val="00AD3D57"/>
    <w:rsid w:val="00AE3F3E"/>
    <w:rsid w:val="00AE47BF"/>
    <w:rsid w:val="00AF0CD9"/>
    <w:rsid w:val="00AF6432"/>
    <w:rsid w:val="00AF79BD"/>
    <w:rsid w:val="00B03530"/>
    <w:rsid w:val="00B07F12"/>
    <w:rsid w:val="00B10248"/>
    <w:rsid w:val="00B10D7A"/>
    <w:rsid w:val="00B1415B"/>
    <w:rsid w:val="00B15278"/>
    <w:rsid w:val="00B200AC"/>
    <w:rsid w:val="00B20C9C"/>
    <w:rsid w:val="00B234EC"/>
    <w:rsid w:val="00B244DE"/>
    <w:rsid w:val="00B24AAD"/>
    <w:rsid w:val="00B274AE"/>
    <w:rsid w:val="00B274BF"/>
    <w:rsid w:val="00B303E3"/>
    <w:rsid w:val="00B31222"/>
    <w:rsid w:val="00B324A5"/>
    <w:rsid w:val="00B42E81"/>
    <w:rsid w:val="00B4329D"/>
    <w:rsid w:val="00B443F5"/>
    <w:rsid w:val="00B51199"/>
    <w:rsid w:val="00B520F9"/>
    <w:rsid w:val="00B52812"/>
    <w:rsid w:val="00B5495A"/>
    <w:rsid w:val="00B577A3"/>
    <w:rsid w:val="00B632A7"/>
    <w:rsid w:val="00B64641"/>
    <w:rsid w:val="00B66245"/>
    <w:rsid w:val="00B7155B"/>
    <w:rsid w:val="00B7262F"/>
    <w:rsid w:val="00B727C5"/>
    <w:rsid w:val="00B73FD4"/>
    <w:rsid w:val="00B74FC5"/>
    <w:rsid w:val="00B75A6C"/>
    <w:rsid w:val="00B82DBD"/>
    <w:rsid w:val="00B82F2D"/>
    <w:rsid w:val="00B83E2A"/>
    <w:rsid w:val="00B83E38"/>
    <w:rsid w:val="00B85DF3"/>
    <w:rsid w:val="00B86C19"/>
    <w:rsid w:val="00B87EAE"/>
    <w:rsid w:val="00B92EDF"/>
    <w:rsid w:val="00B93510"/>
    <w:rsid w:val="00B9382B"/>
    <w:rsid w:val="00B93A57"/>
    <w:rsid w:val="00B93E33"/>
    <w:rsid w:val="00B954F3"/>
    <w:rsid w:val="00B95BCD"/>
    <w:rsid w:val="00B95CDC"/>
    <w:rsid w:val="00B95CE5"/>
    <w:rsid w:val="00B96956"/>
    <w:rsid w:val="00BA0D0B"/>
    <w:rsid w:val="00BB0B9E"/>
    <w:rsid w:val="00BB375D"/>
    <w:rsid w:val="00BB49A0"/>
    <w:rsid w:val="00BB515F"/>
    <w:rsid w:val="00BC1FA5"/>
    <w:rsid w:val="00BC207C"/>
    <w:rsid w:val="00BC2C0C"/>
    <w:rsid w:val="00BC732A"/>
    <w:rsid w:val="00BC758B"/>
    <w:rsid w:val="00BD06BD"/>
    <w:rsid w:val="00BD2EAC"/>
    <w:rsid w:val="00BD4BB3"/>
    <w:rsid w:val="00BE17C6"/>
    <w:rsid w:val="00BE2BD3"/>
    <w:rsid w:val="00BE40BA"/>
    <w:rsid w:val="00BE4865"/>
    <w:rsid w:val="00BE69BF"/>
    <w:rsid w:val="00BE725A"/>
    <w:rsid w:val="00BE7430"/>
    <w:rsid w:val="00BE7B48"/>
    <w:rsid w:val="00BF3381"/>
    <w:rsid w:val="00C01095"/>
    <w:rsid w:val="00C04B28"/>
    <w:rsid w:val="00C07B97"/>
    <w:rsid w:val="00C10FCF"/>
    <w:rsid w:val="00C16B4B"/>
    <w:rsid w:val="00C17427"/>
    <w:rsid w:val="00C20C00"/>
    <w:rsid w:val="00C210FD"/>
    <w:rsid w:val="00C22704"/>
    <w:rsid w:val="00C22901"/>
    <w:rsid w:val="00C23344"/>
    <w:rsid w:val="00C24848"/>
    <w:rsid w:val="00C25238"/>
    <w:rsid w:val="00C305F2"/>
    <w:rsid w:val="00C3345C"/>
    <w:rsid w:val="00C34EC9"/>
    <w:rsid w:val="00C36BF2"/>
    <w:rsid w:val="00C372A0"/>
    <w:rsid w:val="00C407E5"/>
    <w:rsid w:val="00C42DAC"/>
    <w:rsid w:val="00C4342B"/>
    <w:rsid w:val="00C437DF"/>
    <w:rsid w:val="00C459A9"/>
    <w:rsid w:val="00C502A5"/>
    <w:rsid w:val="00C5158B"/>
    <w:rsid w:val="00C521F7"/>
    <w:rsid w:val="00C53008"/>
    <w:rsid w:val="00C55151"/>
    <w:rsid w:val="00C558FF"/>
    <w:rsid w:val="00C560FA"/>
    <w:rsid w:val="00C570C5"/>
    <w:rsid w:val="00C57FF9"/>
    <w:rsid w:val="00C614A6"/>
    <w:rsid w:val="00C61A0D"/>
    <w:rsid w:val="00C64434"/>
    <w:rsid w:val="00C64BCC"/>
    <w:rsid w:val="00C7063C"/>
    <w:rsid w:val="00C727D4"/>
    <w:rsid w:val="00C73C57"/>
    <w:rsid w:val="00C7474B"/>
    <w:rsid w:val="00C74D43"/>
    <w:rsid w:val="00C75CA7"/>
    <w:rsid w:val="00C8079B"/>
    <w:rsid w:val="00C901BB"/>
    <w:rsid w:val="00C90CD3"/>
    <w:rsid w:val="00C92098"/>
    <w:rsid w:val="00C92552"/>
    <w:rsid w:val="00C93F1B"/>
    <w:rsid w:val="00C976D1"/>
    <w:rsid w:val="00CA3F9B"/>
    <w:rsid w:val="00CA6A15"/>
    <w:rsid w:val="00CA71D4"/>
    <w:rsid w:val="00CB2B19"/>
    <w:rsid w:val="00CB5D29"/>
    <w:rsid w:val="00CB675A"/>
    <w:rsid w:val="00CB782B"/>
    <w:rsid w:val="00CC0E77"/>
    <w:rsid w:val="00CC2092"/>
    <w:rsid w:val="00CC5E76"/>
    <w:rsid w:val="00CC68F1"/>
    <w:rsid w:val="00CC7B01"/>
    <w:rsid w:val="00CD13F9"/>
    <w:rsid w:val="00CD3A5D"/>
    <w:rsid w:val="00CD5FD4"/>
    <w:rsid w:val="00CE00C1"/>
    <w:rsid w:val="00CE0DCE"/>
    <w:rsid w:val="00CE1BC9"/>
    <w:rsid w:val="00CE24A9"/>
    <w:rsid w:val="00CE33C1"/>
    <w:rsid w:val="00CE4DD6"/>
    <w:rsid w:val="00CE6470"/>
    <w:rsid w:val="00CE654B"/>
    <w:rsid w:val="00CE76FF"/>
    <w:rsid w:val="00CF28F5"/>
    <w:rsid w:val="00CF4012"/>
    <w:rsid w:val="00CF5C25"/>
    <w:rsid w:val="00CF67BE"/>
    <w:rsid w:val="00D02BC6"/>
    <w:rsid w:val="00D0310D"/>
    <w:rsid w:val="00D03E2A"/>
    <w:rsid w:val="00D05497"/>
    <w:rsid w:val="00D05803"/>
    <w:rsid w:val="00D05C7C"/>
    <w:rsid w:val="00D06906"/>
    <w:rsid w:val="00D07742"/>
    <w:rsid w:val="00D115BB"/>
    <w:rsid w:val="00D1276A"/>
    <w:rsid w:val="00D12AAE"/>
    <w:rsid w:val="00D13ECD"/>
    <w:rsid w:val="00D14DB7"/>
    <w:rsid w:val="00D15922"/>
    <w:rsid w:val="00D15ED5"/>
    <w:rsid w:val="00D17D8E"/>
    <w:rsid w:val="00D2069D"/>
    <w:rsid w:val="00D20B1D"/>
    <w:rsid w:val="00D21C1E"/>
    <w:rsid w:val="00D22B6A"/>
    <w:rsid w:val="00D22F8D"/>
    <w:rsid w:val="00D30D98"/>
    <w:rsid w:val="00D32958"/>
    <w:rsid w:val="00D348F7"/>
    <w:rsid w:val="00D4018E"/>
    <w:rsid w:val="00D40BC3"/>
    <w:rsid w:val="00D434EC"/>
    <w:rsid w:val="00D44E9D"/>
    <w:rsid w:val="00D45F85"/>
    <w:rsid w:val="00D472A7"/>
    <w:rsid w:val="00D53BD0"/>
    <w:rsid w:val="00D546DC"/>
    <w:rsid w:val="00D606D1"/>
    <w:rsid w:val="00D61750"/>
    <w:rsid w:val="00D61A0E"/>
    <w:rsid w:val="00D65B6C"/>
    <w:rsid w:val="00D706A6"/>
    <w:rsid w:val="00D71CF9"/>
    <w:rsid w:val="00D721E4"/>
    <w:rsid w:val="00D80F9D"/>
    <w:rsid w:val="00D81BAE"/>
    <w:rsid w:val="00D84B17"/>
    <w:rsid w:val="00D8507D"/>
    <w:rsid w:val="00D864AC"/>
    <w:rsid w:val="00D86735"/>
    <w:rsid w:val="00D8718E"/>
    <w:rsid w:val="00D871FB"/>
    <w:rsid w:val="00D9051E"/>
    <w:rsid w:val="00D90C9D"/>
    <w:rsid w:val="00D90E57"/>
    <w:rsid w:val="00D91910"/>
    <w:rsid w:val="00D91AA8"/>
    <w:rsid w:val="00D944A6"/>
    <w:rsid w:val="00D95B92"/>
    <w:rsid w:val="00D9652C"/>
    <w:rsid w:val="00D96FC3"/>
    <w:rsid w:val="00DA12C3"/>
    <w:rsid w:val="00DA1AD1"/>
    <w:rsid w:val="00DA495D"/>
    <w:rsid w:val="00DA7BA0"/>
    <w:rsid w:val="00DB3EDF"/>
    <w:rsid w:val="00DB469A"/>
    <w:rsid w:val="00DB52C3"/>
    <w:rsid w:val="00DB5DA3"/>
    <w:rsid w:val="00DB760D"/>
    <w:rsid w:val="00DB7E5F"/>
    <w:rsid w:val="00DC10B0"/>
    <w:rsid w:val="00DC1594"/>
    <w:rsid w:val="00DC4B70"/>
    <w:rsid w:val="00DC4BCD"/>
    <w:rsid w:val="00DC766B"/>
    <w:rsid w:val="00DD1107"/>
    <w:rsid w:val="00DD178F"/>
    <w:rsid w:val="00DD1FE4"/>
    <w:rsid w:val="00DD5478"/>
    <w:rsid w:val="00DE2966"/>
    <w:rsid w:val="00DE2D82"/>
    <w:rsid w:val="00DE4107"/>
    <w:rsid w:val="00DE4798"/>
    <w:rsid w:val="00DF0B5E"/>
    <w:rsid w:val="00DF0ED5"/>
    <w:rsid w:val="00DF648F"/>
    <w:rsid w:val="00DF72D9"/>
    <w:rsid w:val="00DF7EC8"/>
    <w:rsid w:val="00E01F66"/>
    <w:rsid w:val="00E028ED"/>
    <w:rsid w:val="00E04A4C"/>
    <w:rsid w:val="00E104F6"/>
    <w:rsid w:val="00E10748"/>
    <w:rsid w:val="00E10FB5"/>
    <w:rsid w:val="00E120A2"/>
    <w:rsid w:val="00E12F57"/>
    <w:rsid w:val="00E14282"/>
    <w:rsid w:val="00E15EF6"/>
    <w:rsid w:val="00E20FF6"/>
    <w:rsid w:val="00E27DDF"/>
    <w:rsid w:val="00E27E01"/>
    <w:rsid w:val="00E30A90"/>
    <w:rsid w:val="00E31BAE"/>
    <w:rsid w:val="00E32DBA"/>
    <w:rsid w:val="00E332BA"/>
    <w:rsid w:val="00E350F4"/>
    <w:rsid w:val="00E43469"/>
    <w:rsid w:val="00E445DA"/>
    <w:rsid w:val="00E45379"/>
    <w:rsid w:val="00E46352"/>
    <w:rsid w:val="00E477A3"/>
    <w:rsid w:val="00E50B22"/>
    <w:rsid w:val="00E51E18"/>
    <w:rsid w:val="00E533BD"/>
    <w:rsid w:val="00E53706"/>
    <w:rsid w:val="00E57182"/>
    <w:rsid w:val="00E57CE2"/>
    <w:rsid w:val="00E600DD"/>
    <w:rsid w:val="00E617BD"/>
    <w:rsid w:val="00E705B4"/>
    <w:rsid w:val="00E714FE"/>
    <w:rsid w:val="00E72967"/>
    <w:rsid w:val="00E72DD2"/>
    <w:rsid w:val="00E741E2"/>
    <w:rsid w:val="00E8155D"/>
    <w:rsid w:val="00E84D8D"/>
    <w:rsid w:val="00E94916"/>
    <w:rsid w:val="00E94F09"/>
    <w:rsid w:val="00EA0E04"/>
    <w:rsid w:val="00EA220D"/>
    <w:rsid w:val="00EA3156"/>
    <w:rsid w:val="00EA394B"/>
    <w:rsid w:val="00EA3D26"/>
    <w:rsid w:val="00EA40A2"/>
    <w:rsid w:val="00EA4CD5"/>
    <w:rsid w:val="00EA5D2C"/>
    <w:rsid w:val="00EA5D8E"/>
    <w:rsid w:val="00EB0760"/>
    <w:rsid w:val="00EB07CF"/>
    <w:rsid w:val="00EB09E9"/>
    <w:rsid w:val="00EB3B88"/>
    <w:rsid w:val="00EB5E78"/>
    <w:rsid w:val="00EB6B5B"/>
    <w:rsid w:val="00EB71D5"/>
    <w:rsid w:val="00EC3B8F"/>
    <w:rsid w:val="00EC5CA0"/>
    <w:rsid w:val="00EC7372"/>
    <w:rsid w:val="00ED30E8"/>
    <w:rsid w:val="00ED3B69"/>
    <w:rsid w:val="00ED6CD1"/>
    <w:rsid w:val="00EE0B16"/>
    <w:rsid w:val="00EE1DAC"/>
    <w:rsid w:val="00EE45B2"/>
    <w:rsid w:val="00EE5F2E"/>
    <w:rsid w:val="00EF14C6"/>
    <w:rsid w:val="00EF378C"/>
    <w:rsid w:val="00EF436A"/>
    <w:rsid w:val="00EF4A64"/>
    <w:rsid w:val="00EF5986"/>
    <w:rsid w:val="00EF6C64"/>
    <w:rsid w:val="00EF7AFC"/>
    <w:rsid w:val="00F02171"/>
    <w:rsid w:val="00F033EF"/>
    <w:rsid w:val="00F061A6"/>
    <w:rsid w:val="00F11AB3"/>
    <w:rsid w:val="00F20633"/>
    <w:rsid w:val="00F240AA"/>
    <w:rsid w:val="00F25CFE"/>
    <w:rsid w:val="00F318E7"/>
    <w:rsid w:val="00F35243"/>
    <w:rsid w:val="00F377D1"/>
    <w:rsid w:val="00F4018F"/>
    <w:rsid w:val="00F43029"/>
    <w:rsid w:val="00F43AC4"/>
    <w:rsid w:val="00F43E6E"/>
    <w:rsid w:val="00F44423"/>
    <w:rsid w:val="00F50401"/>
    <w:rsid w:val="00F51236"/>
    <w:rsid w:val="00F5308E"/>
    <w:rsid w:val="00F5374C"/>
    <w:rsid w:val="00F541B8"/>
    <w:rsid w:val="00F5652E"/>
    <w:rsid w:val="00F56CC2"/>
    <w:rsid w:val="00F574B7"/>
    <w:rsid w:val="00F60BC0"/>
    <w:rsid w:val="00F61B7F"/>
    <w:rsid w:val="00F62370"/>
    <w:rsid w:val="00F628D3"/>
    <w:rsid w:val="00F6497E"/>
    <w:rsid w:val="00F677E2"/>
    <w:rsid w:val="00F70797"/>
    <w:rsid w:val="00F718DA"/>
    <w:rsid w:val="00F73751"/>
    <w:rsid w:val="00F755E1"/>
    <w:rsid w:val="00F75EAD"/>
    <w:rsid w:val="00F77154"/>
    <w:rsid w:val="00F80F33"/>
    <w:rsid w:val="00F82119"/>
    <w:rsid w:val="00F83359"/>
    <w:rsid w:val="00F846D6"/>
    <w:rsid w:val="00F9173A"/>
    <w:rsid w:val="00F91800"/>
    <w:rsid w:val="00F91951"/>
    <w:rsid w:val="00F94E99"/>
    <w:rsid w:val="00F9650A"/>
    <w:rsid w:val="00F9668D"/>
    <w:rsid w:val="00F967C7"/>
    <w:rsid w:val="00FA0437"/>
    <w:rsid w:val="00FA233F"/>
    <w:rsid w:val="00FA2E05"/>
    <w:rsid w:val="00FA7D57"/>
    <w:rsid w:val="00FB0008"/>
    <w:rsid w:val="00FB071C"/>
    <w:rsid w:val="00FB2416"/>
    <w:rsid w:val="00FB3AF3"/>
    <w:rsid w:val="00FB3EA0"/>
    <w:rsid w:val="00FB55F4"/>
    <w:rsid w:val="00FC0B63"/>
    <w:rsid w:val="00FC1754"/>
    <w:rsid w:val="00FC2209"/>
    <w:rsid w:val="00FC409F"/>
    <w:rsid w:val="00FC61CE"/>
    <w:rsid w:val="00FC7531"/>
    <w:rsid w:val="00FC7EAA"/>
    <w:rsid w:val="00FD3801"/>
    <w:rsid w:val="00FD4FA5"/>
    <w:rsid w:val="00FD5166"/>
    <w:rsid w:val="00FF0FE0"/>
    <w:rsid w:val="00FF40F6"/>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1C0A9"/>
  <w15:docId w15:val="{53D77ADC-C2BA-4963-9E88-117C08C5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49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1194432">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usia.torres@issemym.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omex.org.mx/ipo/lgt/indice/upvt/marcoJuridico/0/0/12.web"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4FA16-3FE4-4307-BD76-EA99C0F0B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6511</Words>
  <Characters>35816</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Silvia Rita Paz Arellano</cp:lastModifiedBy>
  <cp:revision>5</cp:revision>
  <cp:lastPrinted>2019-02-05T16:09:00Z</cp:lastPrinted>
  <dcterms:created xsi:type="dcterms:W3CDTF">2019-02-05T01:13:00Z</dcterms:created>
  <dcterms:modified xsi:type="dcterms:W3CDTF">2019-02-19T00:41:00Z</dcterms:modified>
</cp:coreProperties>
</file>