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D4BFE" w14:textId="77777777" w:rsidR="00F647CB" w:rsidRPr="0012026D" w:rsidRDefault="00F647CB" w:rsidP="0012026D">
      <w:pPr>
        <w:spacing w:line="360" w:lineRule="auto"/>
        <w:jc w:val="center"/>
        <w:rPr>
          <w:rFonts w:ascii="Palatino Linotype" w:hAnsi="Palatino Linotype"/>
          <w:b/>
        </w:rPr>
      </w:pPr>
      <w:r w:rsidRPr="0012026D">
        <w:rPr>
          <w:rFonts w:ascii="Palatino Linotype" w:hAnsi="Palatino Linotype"/>
          <w:b/>
        </w:rPr>
        <w:t>LÍNEAS ARGUMENTATIVAS.</w:t>
      </w:r>
    </w:p>
    <w:p w14:paraId="02162E02" w14:textId="77777777" w:rsidR="0012026D" w:rsidRPr="0012026D" w:rsidRDefault="0012026D" w:rsidP="0012026D">
      <w:pPr>
        <w:spacing w:line="360" w:lineRule="auto"/>
        <w:jc w:val="center"/>
        <w:rPr>
          <w:rFonts w:ascii="Palatino Linotype" w:hAnsi="Palatino Linotype"/>
          <w:b/>
        </w:rPr>
      </w:pPr>
    </w:p>
    <w:p w14:paraId="06654499" w14:textId="77777777" w:rsidR="002275E9" w:rsidRPr="0012026D" w:rsidRDefault="002275E9" w:rsidP="0012026D">
      <w:pPr>
        <w:spacing w:line="360" w:lineRule="auto"/>
        <w:contextualSpacing/>
        <w:jc w:val="both"/>
        <w:rPr>
          <w:rFonts w:ascii="Palatino Linotype" w:eastAsia="Times New Roman" w:hAnsi="Palatino Linotype"/>
        </w:rPr>
      </w:pPr>
      <w:r w:rsidRPr="0012026D">
        <w:rPr>
          <w:rFonts w:ascii="Palatino Linotype" w:eastAsia="Times New Roman" w:hAnsi="Palatino Linotype"/>
          <w:b/>
        </w:rPr>
        <w:t>DEBERES DE LAS AUTORIDADES.</w:t>
      </w:r>
      <w:r w:rsidRPr="0012026D">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7022BA75" w14:textId="77777777" w:rsidR="00C315F4" w:rsidRPr="0012026D" w:rsidRDefault="00C315F4" w:rsidP="0012026D">
      <w:pPr>
        <w:spacing w:line="360" w:lineRule="auto"/>
        <w:contextualSpacing/>
        <w:jc w:val="both"/>
        <w:rPr>
          <w:rFonts w:ascii="Palatino Linotype" w:eastAsia="Times New Roman" w:hAnsi="Palatino Linotype"/>
        </w:rPr>
      </w:pPr>
    </w:p>
    <w:p w14:paraId="6FB81E16" w14:textId="77777777" w:rsidR="00C315F4" w:rsidRPr="0012026D" w:rsidRDefault="00C315F4" w:rsidP="0012026D">
      <w:pPr>
        <w:spacing w:line="360" w:lineRule="auto"/>
        <w:contextualSpacing/>
        <w:jc w:val="both"/>
        <w:rPr>
          <w:rFonts w:ascii="Palatino Linotype" w:eastAsia="Times New Roman" w:hAnsi="Palatino Linotype"/>
        </w:rPr>
      </w:pPr>
      <w:r w:rsidRPr="0012026D">
        <w:rPr>
          <w:rFonts w:ascii="Palatino Linotype" w:hAnsi="Palatino Linotype" w:cs="Arial"/>
          <w:b/>
        </w:rPr>
        <w:t>VERSIONES PÚBLICAS, DE LA ELABORACION DE LAS</w:t>
      </w:r>
      <w:r w:rsidRPr="0012026D">
        <w:rPr>
          <w:rFonts w:ascii="Palatino Linotype" w:hAnsi="Palatino Linotype" w:cs="Arial"/>
        </w:rPr>
        <w:t>. Los Sujetos Obligados  deberán de elaborar las versiones públicas de aquella información que consideré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7F580B58" w14:textId="77777777" w:rsidR="00C315F4" w:rsidRPr="0012026D" w:rsidRDefault="00C315F4" w:rsidP="0012026D">
      <w:pPr>
        <w:spacing w:line="360" w:lineRule="auto"/>
        <w:contextualSpacing/>
        <w:jc w:val="both"/>
        <w:rPr>
          <w:rFonts w:ascii="Palatino Linotype" w:eastAsia="Times New Roman" w:hAnsi="Palatino Linotype"/>
        </w:rPr>
      </w:pPr>
    </w:p>
    <w:p w14:paraId="44BE9F6A" w14:textId="05671A39" w:rsidR="00A16A3E" w:rsidRPr="0012026D" w:rsidRDefault="00A16A3E" w:rsidP="0012026D">
      <w:pPr>
        <w:spacing w:line="360" w:lineRule="auto"/>
        <w:jc w:val="center"/>
        <w:rPr>
          <w:rFonts w:ascii="Palatino Linotype" w:hAnsi="Palatino Linotype"/>
          <w:b/>
        </w:rPr>
      </w:pPr>
    </w:p>
    <w:p w14:paraId="27EFA220" w14:textId="77777777" w:rsidR="0012026D" w:rsidRPr="0012026D" w:rsidRDefault="0012026D" w:rsidP="0012026D">
      <w:pPr>
        <w:spacing w:line="360" w:lineRule="auto"/>
        <w:jc w:val="center"/>
        <w:rPr>
          <w:rFonts w:ascii="Palatino Linotype" w:hAnsi="Palatino Linotype"/>
          <w:b/>
        </w:rPr>
      </w:pPr>
    </w:p>
    <w:p w14:paraId="03A78333" w14:textId="77777777" w:rsidR="00F647CB" w:rsidRPr="0012026D" w:rsidRDefault="00F647CB" w:rsidP="0012026D">
      <w:pPr>
        <w:spacing w:line="360" w:lineRule="auto"/>
        <w:jc w:val="center"/>
        <w:rPr>
          <w:rFonts w:ascii="Palatino Linotype" w:hAnsi="Palatino Linotype"/>
          <w:b/>
        </w:rPr>
      </w:pPr>
    </w:p>
    <w:p w14:paraId="31137936" w14:textId="302D1D0F" w:rsidR="00BC61B2" w:rsidRPr="0012026D" w:rsidRDefault="00A20B1F" w:rsidP="0012026D">
      <w:pPr>
        <w:spacing w:line="360" w:lineRule="auto"/>
        <w:jc w:val="center"/>
        <w:rPr>
          <w:rFonts w:ascii="Palatino Linotype" w:eastAsia="Times New Roman" w:hAnsi="Palatino Linotype" w:cs="Times New Roman"/>
          <w:b/>
          <w:u w:val="single"/>
        </w:rPr>
      </w:pPr>
      <w:r w:rsidRPr="0012026D">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7AEBC1CA" w:rsidR="00DA7E2F" w:rsidRPr="0012026D" w:rsidRDefault="00DA7E2F" w:rsidP="0012026D">
          <w:pPr>
            <w:pStyle w:val="TtulodeTDC"/>
            <w:spacing w:before="0" w:line="360" w:lineRule="auto"/>
            <w:rPr>
              <w:b/>
              <w:szCs w:val="24"/>
            </w:rPr>
          </w:pPr>
        </w:p>
        <w:p w14:paraId="3C882B94" w14:textId="77777777" w:rsidR="00C315F4" w:rsidRPr="0012026D" w:rsidRDefault="00DA7E2F" w:rsidP="0012026D">
          <w:pPr>
            <w:pStyle w:val="TDC1"/>
            <w:spacing w:after="0" w:line="360" w:lineRule="auto"/>
            <w:ind w:left="0"/>
            <w:rPr>
              <w:rFonts w:ascii="Palatino Linotype" w:hAnsi="Palatino Linotype"/>
              <w:noProof/>
              <w:lang w:val="es-MX" w:eastAsia="es-MX"/>
            </w:rPr>
          </w:pPr>
          <w:r w:rsidRPr="0012026D">
            <w:rPr>
              <w:rFonts w:ascii="Palatino Linotype" w:hAnsi="Palatino Linotype"/>
              <w:b/>
            </w:rPr>
            <w:fldChar w:fldCharType="begin"/>
          </w:r>
          <w:r w:rsidRPr="0012026D">
            <w:rPr>
              <w:rFonts w:ascii="Palatino Linotype" w:hAnsi="Palatino Linotype"/>
              <w:b/>
            </w:rPr>
            <w:instrText xml:space="preserve"> TOC \o "1-3" \h \z \u </w:instrText>
          </w:r>
          <w:r w:rsidRPr="0012026D">
            <w:rPr>
              <w:rFonts w:ascii="Palatino Linotype" w:hAnsi="Palatino Linotype"/>
              <w:b/>
            </w:rPr>
            <w:fldChar w:fldCharType="separate"/>
          </w:r>
          <w:hyperlink w:anchor="_Toc535498924" w:history="1">
            <w:r w:rsidR="00C315F4" w:rsidRPr="0012026D">
              <w:rPr>
                <w:rStyle w:val="Hipervnculo"/>
                <w:rFonts w:ascii="Palatino Linotype" w:hAnsi="Palatino Linotype"/>
                <w:b/>
                <w:noProof/>
              </w:rPr>
              <w:t>ANTECEDENTES</w:t>
            </w:r>
            <w:r w:rsidR="00C315F4" w:rsidRPr="0012026D">
              <w:rPr>
                <w:rFonts w:ascii="Palatino Linotype" w:hAnsi="Palatino Linotype"/>
                <w:noProof/>
                <w:webHidden/>
              </w:rPr>
              <w:tab/>
            </w:r>
            <w:r w:rsidR="00C315F4" w:rsidRPr="0012026D">
              <w:rPr>
                <w:rFonts w:ascii="Palatino Linotype" w:hAnsi="Palatino Linotype"/>
                <w:noProof/>
                <w:webHidden/>
              </w:rPr>
              <w:fldChar w:fldCharType="begin"/>
            </w:r>
            <w:r w:rsidR="00C315F4" w:rsidRPr="0012026D">
              <w:rPr>
                <w:rFonts w:ascii="Palatino Linotype" w:hAnsi="Palatino Linotype"/>
                <w:noProof/>
                <w:webHidden/>
              </w:rPr>
              <w:instrText xml:space="preserve"> PAGEREF _Toc535498924 \h </w:instrText>
            </w:r>
            <w:r w:rsidR="00C315F4" w:rsidRPr="0012026D">
              <w:rPr>
                <w:rFonts w:ascii="Palatino Linotype" w:hAnsi="Palatino Linotype"/>
                <w:noProof/>
                <w:webHidden/>
              </w:rPr>
            </w:r>
            <w:r w:rsidR="00C315F4" w:rsidRPr="0012026D">
              <w:rPr>
                <w:rFonts w:ascii="Palatino Linotype" w:hAnsi="Palatino Linotype"/>
                <w:noProof/>
                <w:webHidden/>
              </w:rPr>
              <w:fldChar w:fldCharType="separate"/>
            </w:r>
            <w:r w:rsidR="000E0C1D">
              <w:rPr>
                <w:rFonts w:ascii="Palatino Linotype" w:hAnsi="Palatino Linotype"/>
                <w:noProof/>
                <w:webHidden/>
              </w:rPr>
              <w:t>3</w:t>
            </w:r>
            <w:r w:rsidR="00C315F4" w:rsidRPr="0012026D">
              <w:rPr>
                <w:rFonts w:ascii="Palatino Linotype" w:hAnsi="Palatino Linotype"/>
                <w:noProof/>
                <w:webHidden/>
              </w:rPr>
              <w:fldChar w:fldCharType="end"/>
            </w:r>
          </w:hyperlink>
        </w:p>
        <w:p w14:paraId="1DD429A5" w14:textId="77777777" w:rsidR="00C315F4" w:rsidRPr="0012026D" w:rsidRDefault="00BF110B" w:rsidP="0012026D">
          <w:pPr>
            <w:pStyle w:val="TDC1"/>
            <w:spacing w:after="0" w:line="360" w:lineRule="auto"/>
            <w:ind w:left="0"/>
            <w:rPr>
              <w:rFonts w:ascii="Palatino Linotype" w:hAnsi="Palatino Linotype"/>
              <w:noProof/>
              <w:lang w:val="es-MX" w:eastAsia="es-MX"/>
            </w:rPr>
          </w:pPr>
          <w:hyperlink w:anchor="_Toc535498928" w:history="1">
            <w:r w:rsidR="00C315F4" w:rsidRPr="0012026D">
              <w:rPr>
                <w:rStyle w:val="Hipervnculo"/>
                <w:rFonts w:ascii="Palatino Linotype" w:hAnsi="Palatino Linotype"/>
                <w:b/>
                <w:noProof/>
              </w:rPr>
              <w:t>CONSIDERANDO</w:t>
            </w:r>
            <w:r w:rsidR="00C315F4" w:rsidRPr="0012026D">
              <w:rPr>
                <w:rFonts w:ascii="Palatino Linotype" w:hAnsi="Palatino Linotype"/>
                <w:noProof/>
                <w:webHidden/>
              </w:rPr>
              <w:tab/>
            </w:r>
            <w:r w:rsidR="00C315F4" w:rsidRPr="0012026D">
              <w:rPr>
                <w:rFonts w:ascii="Palatino Linotype" w:hAnsi="Palatino Linotype"/>
                <w:noProof/>
                <w:webHidden/>
              </w:rPr>
              <w:fldChar w:fldCharType="begin"/>
            </w:r>
            <w:r w:rsidR="00C315F4" w:rsidRPr="0012026D">
              <w:rPr>
                <w:rFonts w:ascii="Palatino Linotype" w:hAnsi="Palatino Linotype"/>
                <w:noProof/>
                <w:webHidden/>
              </w:rPr>
              <w:instrText xml:space="preserve"> PAGEREF _Toc535498928 \h </w:instrText>
            </w:r>
            <w:r w:rsidR="00C315F4" w:rsidRPr="0012026D">
              <w:rPr>
                <w:rFonts w:ascii="Palatino Linotype" w:hAnsi="Palatino Linotype"/>
                <w:noProof/>
                <w:webHidden/>
              </w:rPr>
            </w:r>
            <w:r w:rsidR="00C315F4" w:rsidRPr="0012026D">
              <w:rPr>
                <w:rFonts w:ascii="Palatino Linotype" w:hAnsi="Palatino Linotype"/>
                <w:noProof/>
                <w:webHidden/>
              </w:rPr>
              <w:fldChar w:fldCharType="separate"/>
            </w:r>
            <w:r w:rsidR="000E0C1D">
              <w:rPr>
                <w:rFonts w:ascii="Palatino Linotype" w:hAnsi="Palatino Linotype"/>
                <w:noProof/>
                <w:webHidden/>
              </w:rPr>
              <w:t>8</w:t>
            </w:r>
            <w:r w:rsidR="00C315F4" w:rsidRPr="0012026D">
              <w:rPr>
                <w:rFonts w:ascii="Palatino Linotype" w:hAnsi="Palatino Linotype"/>
                <w:noProof/>
                <w:webHidden/>
              </w:rPr>
              <w:fldChar w:fldCharType="end"/>
            </w:r>
          </w:hyperlink>
        </w:p>
        <w:p w14:paraId="6F4E5603" w14:textId="77777777" w:rsidR="00C315F4" w:rsidRPr="0012026D" w:rsidRDefault="00BF110B" w:rsidP="0012026D">
          <w:pPr>
            <w:pStyle w:val="TDC2"/>
            <w:spacing w:after="0" w:line="360" w:lineRule="auto"/>
            <w:rPr>
              <w:rFonts w:ascii="Palatino Linotype" w:hAnsi="Palatino Linotype"/>
              <w:noProof/>
              <w:lang w:val="es-MX" w:eastAsia="es-MX"/>
            </w:rPr>
          </w:pPr>
          <w:hyperlink w:anchor="_Toc535498929" w:history="1">
            <w:r w:rsidR="00C315F4" w:rsidRPr="0012026D">
              <w:rPr>
                <w:rStyle w:val="Hipervnculo"/>
                <w:rFonts w:ascii="Palatino Linotype" w:hAnsi="Palatino Linotype"/>
                <w:b/>
                <w:noProof/>
              </w:rPr>
              <w:t>PRIMERO. De la competencia</w:t>
            </w:r>
            <w:r w:rsidR="00C315F4" w:rsidRPr="0012026D">
              <w:rPr>
                <w:rFonts w:ascii="Palatino Linotype" w:hAnsi="Palatino Linotype"/>
                <w:noProof/>
                <w:webHidden/>
              </w:rPr>
              <w:tab/>
            </w:r>
            <w:r w:rsidR="00C315F4" w:rsidRPr="0012026D">
              <w:rPr>
                <w:rFonts w:ascii="Palatino Linotype" w:hAnsi="Palatino Linotype"/>
                <w:noProof/>
                <w:webHidden/>
              </w:rPr>
              <w:fldChar w:fldCharType="begin"/>
            </w:r>
            <w:r w:rsidR="00C315F4" w:rsidRPr="0012026D">
              <w:rPr>
                <w:rFonts w:ascii="Palatino Linotype" w:hAnsi="Palatino Linotype"/>
                <w:noProof/>
                <w:webHidden/>
              </w:rPr>
              <w:instrText xml:space="preserve"> PAGEREF _Toc535498929 \h </w:instrText>
            </w:r>
            <w:r w:rsidR="00C315F4" w:rsidRPr="0012026D">
              <w:rPr>
                <w:rFonts w:ascii="Palatino Linotype" w:hAnsi="Palatino Linotype"/>
                <w:noProof/>
                <w:webHidden/>
              </w:rPr>
            </w:r>
            <w:r w:rsidR="00C315F4" w:rsidRPr="0012026D">
              <w:rPr>
                <w:rFonts w:ascii="Palatino Linotype" w:hAnsi="Palatino Linotype"/>
                <w:noProof/>
                <w:webHidden/>
              </w:rPr>
              <w:fldChar w:fldCharType="separate"/>
            </w:r>
            <w:r w:rsidR="000E0C1D">
              <w:rPr>
                <w:rFonts w:ascii="Palatino Linotype" w:hAnsi="Palatino Linotype"/>
                <w:noProof/>
                <w:webHidden/>
              </w:rPr>
              <w:t>8</w:t>
            </w:r>
            <w:r w:rsidR="00C315F4" w:rsidRPr="0012026D">
              <w:rPr>
                <w:rFonts w:ascii="Palatino Linotype" w:hAnsi="Palatino Linotype"/>
                <w:noProof/>
                <w:webHidden/>
              </w:rPr>
              <w:fldChar w:fldCharType="end"/>
            </w:r>
          </w:hyperlink>
        </w:p>
        <w:p w14:paraId="2B469E56" w14:textId="77777777" w:rsidR="00C315F4" w:rsidRPr="0012026D" w:rsidRDefault="00BF110B" w:rsidP="0012026D">
          <w:pPr>
            <w:pStyle w:val="TDC2"/>
            <w:spacing w:after="0" w:line="360" w:lineRule="auto"/>
            <w:rPr>
              <w:rFonts w:ascii="Palatino Linotype" w:hAnsi="Palatino Linotype"/>
              <w:noProof/>
              <w:lang w:val="es-MX" w:eastAsia="es-MX"/>
            </w:rPr>
          </w:pPr>
          <w:hyperlink w:anchor="_Toc535498930" w:history="1">
            <w:r w:rsidR="00C315F4" w:rsidRPr="0012026D">
              <w:rPr>
                <w:rStyle w:val="Hipervnculo"/>
                <w:rFonts w:ascii="Palatino Linotype" w:hAnsi="Palatino Linotype"/>
                <w:b/>
                <w:noProof/>
              </w:rPr>
              <w:t>SEGUNDO. De la oportunidad y procedencia.</w:t>
            </w:r>
            <w:r w:rsidR="00C315F4" w:rsidRPr="0012026D">
              <w:rPr>
                <w:rFonts w:ascii="Palatino Linotype" w:hAnsi="Palatino Linotype"/>
                <w:noProof/>
                <w:webHidden/>
              </w:rPr>
              <w:tab/>
            </w:r>
            <w:r w:rsidR="00C315F4" w:rsidRPr="0012026D">
              <w:rPr>
                <w:rFonts w:ascii="Palatino Linotype" w:hAnsi="Palatino Linotype"/>
                <w:noProof/>
                <w:webHidden/>
              </w:rPr>
              <w:fldChar w:fldCharType="begin"/>
            </w:r>
            <w:r w:rsidR="00C315F4" w:rsidRPr="0012026D">
              <w:rPr>
                <w:rFonts w:ascii="Palatino Linotype" w:hAnsi="Palatino Linotype"/>
                <w:noProof/>
                <w:webHidden/>
              </w:rPr>
              <w:instrText xml:space="preserve"> PAGEREF _Toc535498930 \h </w:instrText>
            </w:r>
            <w:r w:rsidR="00C315F4" w:rsidRPr="0012026D">
              <w:rPr>
                <w:rFonts w:ascii="Palatino Linotype" w:hAnsi="Palatino Linotype"/>
                <w:noProof/>
                <w:webHidden/>
              </w:rPr>
            </w:r>
            <w:r w:rsidR="00C315F4" w:rsidRPr="0012026D">
              <w:rPr>
                <w:rFonts w:ascii="Palatino Linotype" w:hAnsi="Palatino Linotype"/>
                <w:noProof/>
                <w:webHidden/>
              </w:rPr>
              <w:fldChar w:fldCharType="separate"/>
            </w:r>
            <w:r w:rsidR="000E0C1D">
              <w:rPr>
                <w:rFonts w:ascii="Palatino Linotype" w:hAnsi="Palatino Linotype"/>
                <w:noProof/>
                <w:webHidden/>
              </w:rPr>
              <w:t>9</w:t>
            </w:r>
            <w:r w:rsidR="00C315F4" w:rsidRPr="0012026D">
              <w:rPr>
                <w:rFonts w:ascii="Palatino Linotype" w:hAnsi="Palatino Linotype"/>
                <w:noProof/>
                <w:webHidden/>
              </w:rPr>
              <w:fldChar w:fldCharType="end"/>
            </w:r>
          </w:hyperlink>
        </w:p>
        <w:p w14:paraId="4F351CC9" w14:textId="77777777" w:rsidR="00C315F4" w:rsidRPr="0012026D" w:rsidRDefault="00BF110B" w:rsidP="0012026D">
          <w:pPr>
            <w:pStyle w:val="TDC1"/>
            <w:spacing w:after="0" w:line="360" w:lineRule="auto"/>
            <w:rPr>
              <w:rFonts w:ascii="Palatino Linotype" w:hAnsi="Palatino Linotype"/>
              <w:noProof/>
              <w:lang w:val="es-MX" w:eastAsia="es-MX"/>
            </w:rPr>
          </w:pPr>
          <w:hyperlink w:anchor="_Toc535498931" w:history="1">
            <w:r w:rsidR="00C315F4" w:rsidRPr="0012026D">
              <w:rPr>
                <w:rStyle w:val="Hipervnculo"/>
                <w:rFonts w:ascii="Palatino Linotype" w:hAnsi="Palatino Linotype"/>
                <w:b/>
                <w:noProof/>
              </w:rPr>
              <w:t>TERCERO.</w:t>
            </w:r>
            <w:r w:rsidR="00C315F4" w:rsidRPr="0012026D">
              <w:rPr>
                <w:rStyle w:val="Hipervnculo"/>
                <w:rFonts w:ascii="Palatino Linotype" w:hAnsi="Palatino Linotype"/>
                <w:noProof/>
              </w:rPr>
              <w:t xml:space="preserve"> </w:t>
            </w:r>
            <w:r w:rsidR="00C315F4" w:rsidRPr="0012026D">
              <w:rPr>
                <w:rStyle w:val="Hipervnculo"/>
                <w:rFonts w:ascii="Palatino Linotype" w:hAnsi="Palatino Linotype"/>
                <w:b/>
                <w:noProof/>
              </w:rPr>
              <w:t xml:space="preserve">Del planteamiento de la </w:t>
            </w:r>
            <w:r w:rsidR="00C315F4" w:rsidRPr="0012026D">
              <w:rPr>
                <w:rStyle w:val="Hipervnculo"/>
                <w:rFonts w:ascii="Palatino Linotype" w:hAnsi="Palatino Linotype"/>
                <w:b/>
                <w:i/>
                <w:noProof/>
              </w:rPr>
              <w:t>Litis</w:t>
            </w:r>
            <w:r w:rsidR="00C315F4" w:rsidRPr="0012026D">
              <w:rPr>
                <w:rStyle w:val="Hipervnculo"/>
                <w:rFonts w:ascii="Palatino Linotype" w:hAnsi="Palatino Linotype"/>
                <w:b/>
                <w:noProof/>
              </w:rPr>
              <w:t>.</w:t>
            </w:r>
            <w:r w:rsidR="00C315F4" w:rsidRPr="0012026D">
              <w:rPr>
                <w:rFonts w:ascii="Palatino Linotype" w:hAnsi="Palatino Linotype"/>
                <w:noProof/>
                <w:webHidden/>
              </w:rPr>
              <w:tab/>
            </w:r>
            <w:r w:rsidR="00C315F4" w:rsidRPr="0012026D">
              <w:rPr>
                <w:rFonts w:ascii="Palatino Linotype" w:hAnsi="Palatino Linotype"/>
                <w:noProof/>
                <w:webHidden/>
              </w:rPr>
              <w:fldChar w:fldCharType="begin"/>
            </w:r>
            <w:r w:rsidR="00C315F4" w:rsidRPr="0012026D">
              <w:rPr>
                <w:rFonts w:ascii="Palatino Linotype" w:hAnsi="Palatino Linotype"/>
                <w:noProof/>
                <w:webHidden/>
              </w:rPr>
              <w:instrText xml:space="preserve"> PAGEREF _Toc535498931 \h </w:instrText>
            </w:r>
            <w:r w:rsidR="00C315F4" w:rsidRPr="0012026D">
              <w:rPr>
                <w:rFonts w:ascii="Palatino Linotype" w:hAnsi="Palatino Linotype"/>
                <w:noProof/>
                <w:webHidden/>
              </w:rPr>
            </w:r>
            <w:r w:rsidR="00C315F4" w:rsidRPr="0012026D">
              <w:rPr>
                <w:rFonts w:ascii="Palatino Linotype" w:hAnsi="Palatino Linotype"/>
                <w:noProof/>
                <w:webHidden/>
              </w:rPr>
              <w:fldChar w:fldCharType="separate"/>
            </w:r>
            <w:r w:rsidR="000E0C1D">
              <w:rPr>
                <w:rFonts w:ascii="Palatino Linotype" w:hAnsi="Palatino Linotype"/>
                <w:noProof/>
                <w:webHidden/>
              </w:rPr>
              <w:t>13</w:t>
            </w:r>
            <w:r w:rsidR="00C315F4" w:rsidRPr="0012026D">
              <w:rPr>
                <w:rFonts w:ascii="Palatino Linotype" w:hAnsi="Palatino Linotype"/>
                <w:noProof/>
                <w:webHidden/>
              </w:rPr>
              <w:fldChar w:fldCharType="end"/>
            </w:r>
          </w:hyperlink>
        </w:p>
        <w:p w14:paraId="439E392A" w14:textId="77777777" w:rsidR="00C315F4" w:rsidRPr="0012026D" w:rsidRDefault="00BF110B" w:rsidP="0012026D">
          <w:pPr>
            <w:pStyle w:val="TDC1"/>
            <w:spacing w:after="0" w:line="360" w:lineRule="auto"/>
            <w:rPr>
              <w:rFonts w:ascii="Palatino Linotype" w:hAnsi="Palatino Linotype"/>
              <w:noProof/>
              <w:lang w:val="es-MX" w:eastAsia="es-MX"/>
            </w:rPr>
          </w:pPr>
          <w:hyperlink w:anchor="_Toc535498932" w:history="1">
            <w:r w:rsidR="00C315F4" w:rsidRPr="0012026D">
              <w:rPr>
                <w:rStyle w:val="Hipervnculo"/>
                <w:rFonts w:ascii="Palatino Linotype" w:hAnsi="Palatino Linotype"/>
                <w:b/>
                <w:noProof/>
              </w:rPr>
              <w:t>CUARTO. Del estudio y resolución del asunto.</w:t>
            </w:r>
            <w:r w:rsidR="00C315F4" w:rsidRPr="0012026D">
              <w:rPr>
                <w:rFonts w:ascii="Palatino Linotype" w:hAnsi="Palatino Linotype"/>
                <w:noProof/>
                <w:webHidden/>
              </w:rPr>
              <w:tab/>
            </w:r>
            <w:r w:rsidR="00C315F4" w:rsidRPr="0012026D">
              <w:rPr>
                <w:rFonts w:ascii="Palatino Linotype" w:hAnsi="Palatino Linotype"/>
                <w:noProof/>
                <w:webHidden/>
              </w:rPr>
              <w:fldChar w:fldCharType="begin"/>
            </w:r>
            <w:r w:rsidR="00C315F4" w:rsidRPr="0012026D">
              <w:rPr>
                <w:rFonts w:ascii="Palatino Linotype" w:hAnsi="Palatino Linotype"/>
                <w:noProof/>
                <w:webHidden/>
              </w:rPr>
              <w:instrText xml:space="preserve"> PAGEREF _Toc535498932 \h </w:instrText>
            </w:r>
            <w:r w:rsidR="00C315F4" w:rsidRPr="0012026D">
              <w:rPr>
                <w:rFonts w:ascii="Palatino Linotype" w:hAnsi="Palatino Linotype"/>
                <w:noProof/>
                <w:webHidden/>
              </w:rPr>
            </w:r>
            <w:r w:rsidR="00C315F4" w:rsidRPr="0012026D">
              <w:rPr>
                <w:rFonts w:ascii="Palatino Linotype" w:hAnsi="Palatino Linotype"/>
                <w:noProof/>
                <w:webHidden/>
              </w:rPr>
              <w:fldChar w:fldCharType="separate"/>
            </w:r>
            <w:r w:rsidR="000E0C1D">
              <w:rPr>
                <w:rFonts w:ascii="Palatino Linotype" w:hAnsi="Palatino Linotype"/>
                <w:noProof/>
                <w:webHidden/>
              </w:rPr>
              <w:t>14</w:t>
            </w:r>
            <w:r w:rsidR="00C315F4" w:rsidRPr="0012026D">
              <w:rPr>
                <w:rFonts w:ascii="Palatino Linotype" w:hAnsi="Palatino Linotype"/>
                <w:noProof/>
                <w:webHidden/>
              </w:rPr>
              <w:fldChar w:fldCharType="end"/>
            </w:r>
          </w:hyperlink>
        </w:p>
        <w:p w14:paraId="2803DA8C" w14:textId="77777777" w:rsidR="00C315F4" w:rsidRPr="0012026D" w:rsidRDefault="00BF110B" w:rsidP="0012026D">
          <w:pPr>
            <w:pStyle w:val="TDC1"/>
            <w:spacing w:after="0" w:line="360" w:lineRule="auto"/>
            <w:rPr>
              <w:rFonts w:ascii="Palatino Linotype" w:hAnsi="Palatino Linotype"/>
              <w:noProof/>
              <w:lang w:val="es-MX" w:eastAsia="es-MX"/>
            </w:rPr>
          </w:pPr>
          <w:hyperlink w:anchor="_Toc535498933" w:history="1">
            <w:r w:rsidR="00C315F4" w:rsidRPr="0012026D">
              <w:rPr>
                <w:rStyle w:val="Hipervnculo"/>
                <w:rFonts w:ascii="Palatino Linotype" w:hAnsi="Palatino Linotype"/>
                <w:b/>
                <w:noProof/>
              </w:rPr>
              <w:t xml:space="preserve">QUINTO. De la </w:t>
            </w:r>
            <w:r w:rsidR="00C315F4" w:rsidRPr="0012026D">
              <w:rPr>
                <w:rStyle w:val="Hipervnculo"/>
                <w:rFonts w:ascii="Palatino Linotype" w:hAnsi="Palatino Linotype"/>
                <w:b/>
                <w:i/>
                <w:noProof/>
              </w:rPr>
              <w:t>plus petitio</w:t>
            </w:r>
            <w:r w:rsidR="00C315F4" w:rsidRPr="0012026D">
              <w:rPr>
                <w:rStyle w:val="Hipervnculo"/>
                <w:rFonts w:ascii="Palatino Linotype" w:hAnsi="Palatino Linotype"/>
                <w:b/>
                <w:noProof/>
              </w:rPr>
              <w:t>.</w:t>
            </w:r>
            <w:r w:rsidR="00C315F4" w:rsidRPr="0012026D">
              <w:rPr>
                <w:rFonts w:ascii="Palatino Linotype" w:hAnsi="Palatino Linotype"/>
                <w:noProof/>
                <w:webHidden/>
              </w:rPr>
              <w:tab/>
            </w:r>
            <w:r w:rsidR="00C315F4" w:rsidRPr="0012026D">
              <w:rPr>
                <w:rFonts w:ascii="Palatino Linotype" w:hAnsi="Palatino Linotype"/>
                <w:noProof/>
                <w:webHidden/>
              </w:rPr>
              <w:fldChar w:fldCharType="begin"/>
            </w:r>
            <w:r w:rsidR="00C315F4" w:rsidRPr="0012026D">
              <w:rPr>
                <w:rFonts w:ascii="Palatino Linotype" w:hAnsi="Palatino Linotype"/>
                <w:noProof/>
                <w:webHidden/>
              </w:rPr>
              <w:instrText xml:space="preserve"> PAGEREF _Toc535498933 \h </w:instrText>
            </w:r>
            <w:r w:rsidR="00C315F4" w:rsidRPr="0012026D">
              <w:rPr>
                <w:rFonts w:ascii="Palatino Linotype" w:hAnsi="Palatino Linotype"/>
                <w:noProof/>
                <w:webHidden/>
              </w:rPr>
            </w:r>
            <w:r w:rsidR="00C315F4" w:rsidRPr="0012026D">
              <w:rPr>
                <w:rFonts w:ascii="Palatino Linotype" w:hAnsi="Palatino Linotype"/>
                <w:noProof/>
                <w:webHidden/>
              </w:rPr>
              <w:fldChar w:fldCharType="separate"/>
            </w:r>
            <w:r w:rsidR="000E0C1D">
              <w:rPr>
                <w:rFonts w:ascii="Palatino Linotype" w:hAnsi="Palatino Linotype"/>
                <w:noProof/>
                <w:webHidden/>
              </w:rPr>
              <w:t>26</w:t>
            </w:r>
            <w:r w:rsidR="00C315F4" w:rsidRPr="0012026D">
              <w:rPr>
                <w:rFonts w:ascii="Palatino Linotype" w:hAnsi="Palatino Linotype"/>
                <w:noProof/>
                <w:webHidden/>
              </w:rPr>
              <w:fldChar w:fldCharType="end"/>
            </w:r>
          </w:hyperlink>
        </w:p>
        <w:p w14:paraId="36E401FB" w14:textId="77777777" w:rsidR="00C315F4" w:rsidRPr="0012026D" w:rsidRDefault="00BF110B" w:rsidP="0012026D">
          <w:pPr>
            <w:pStyle w:val="TDC1"/>
            <w:spacing w:after="0" w:line="360" w:lineRule="auto"/>
            <w:rPr>
              <w:rFonts w:ascii="Palatino Linotype" w:hAnsi="Palatino Linotype"/>
              <w:noProof/>
              <w:lang w:val="es-MX" w:eastAsia="es-MX"/>
            </w:rPr>
          </w:pPr>
          <w:hyperlink w:anchor="_Toc535498934" w:history="1">
            <w:r w:rsidR="00C315F4" w:rsidRPr="0012026D">
              <w:rPr>
                <w:rStyle w:val="Hipervnculo"/>
                <w:rFonts w:ascii="Palatino Linotype" w:eastAsia="Calibri" w:hAnsi="Palatino Linotype"/>
                <w:b/>
                <w:noProof/>
                <w:lang w:val="es-ES"/>
              </w:rPr>
              <w:t>SEXTO. De la versión pública.</w:t>
            </w:r>
            <w:r w:rsidR="00C315F4" w:rsidRPr="0012026D">
              <w:rPr>
                <w:rFonts w:ascii="Palatino Linotype" w:hAnsi="Palatino Linotype"/>
                <w:noProof/>
                <w:webHidden/>
              </w:rPr>
              <w:tab/>
            </w:r>
            <w:r w:rsidR="00C315F4" w:rsidRPr="0012026D">
              <w:rPr>
                <w:rFonts w:ascii="Palatino Linotype" w:hAnsi="Palatino Linotype"/>
                <w:noProof/>
                <w:webHidden/>
              </w:rPr>
              <w:fldChar w:fldCharType="begin"/>
            </w:r>
            <w:r w:rsidR="00C315F4" w:rsidRPr="0012026D">
              <w:rPr>
                <w:rFonts w:ascii="Palatino Linotype" w:hAnsi="Palatino Linotype"/>
                <w:noProof/>
                <w:webHidden/>
              </w:rPr>
              <w:instrText xml:space="preserve"> PAGEREF _Toc535498934 \h </w:instrText>
            </w:r>
            <w:r w:rsidR="00C315F4" w:rsidRPr="0012026D">
              <w:rPr>
                <w:rFonts w:ascii="Palatino Linotype" w:hAnsi="Palatino Linotype"/>
                <w:noProof/>
                <w:webHidden/>
              </w:rPr>
            </w:r>
            <w:r w:rsidR="00C315F4" w:rsidRPr="0012026D">
              <w:rPr>
                <w:rFonts w:ascii="Palatino Linotype" w:hAnsi="Palatino Linotype"/>
                <w:noProof/>
                <w:webHidden/>
              </w:rPr>
              <w:fldChar w:fldCharType="separate"/>
            </w:r>
            <w:r w:rsidR="000E0C1D">
              <w:rPr>
                <w:rFonts w:ascii="Palatino Linotype" w:hAnsi="Palatino Linotype"/>
                <w:noProof/>
                <w:webHidden/>
              </w:rPr>
              <w:t>29</w:t>
            </w:r>
            <w:r w:rsidR="00C315F4" w:rsidRPr="0012026D">
              <w:rPr>
                <w:rFonts w:ascii="Palatino Linotype" w:hAnsi="Palatino Linotype"/>
                <w:noProof/>
                <w:webHidden/>
              </w:rPr>
              <w:fldChar w:fldCharType="end"/>
            </w:r>
          </w:hyperlink>
        </w:p>
        <w:p w14:paraId="642CBAD8" w14:textId="77777777" w:rsidR="00C315F4" w:rsidRPr="0012026D" w:rsidRDefault="00BF110B" w:rsidP="0012026D">
          <w:pPr>
            <w:pStyle w:val="TDC1"/>
            <w:spacing w:after="0" w:line="360" w:lineRule="auto"/>
            <w:ind w:left="0"/>
            <w:rPr>
              <w:rFonts w:ascii="Palatino Linotype" w:hAnsi="Palatino Linotype"/>
              <w:noProof/>
              <w:lang w:val="es-MX" w:eastAsia="es-MX"/>
            </w:rPr>
          </w:pPr>
          <w:hyperlink w:anchor="_Toc535498935" w:history="1">
            <w:r w:rsidR="00C315F4" w:rsidRPr="0012026D">
              <w:rPr>
                <w:rStyle w:val="Hipervnculo"/>
                <w:rFonts w:ascii="Palatino Linotype" w:hAnsi="Palatino Linotype"/>
                <w:b/>
                <w:noProof/>
              </w:rPr>
              <w:t>R E S O L U T I V O S</w:t>
            </w:r>
            <w:r w:rsidR="00C315F4" w:rsidRPr="0012026D">
              <w:rPr>
                <w:rFonts w:ascii="Palatino Linotype" w:hAnsi="Palatino Linotype"/>
                <w:noProof/>
                <w:webHidden/>
              </w:rPr>
              <w:tab/>
            </w:r>
            <w:r w:rsidR="00C315F4" w:rsidRPr="0012026D">
              <w:rPr>
                <w:rFonts w:ascii="Palatino Linotype" w:hAnsi="Palatino Linotype"/>
                <w:noProof/>
                <w:webHidden/>
              </w:rPr>
              <w:fldChar w:fldCharType="begin"/>
            </w:r>
            <w:r w:rsidR="00C315F4" w:rsidRPr="0012026D">
              <w:rPr>
                <w:rFonts w:ascii="Palatino Linotype" w:hAnsi="Palatino Linotype"/>
                <w:noProof/>
                <w:webHidden/>
              </w:rPr>
              <w:instrText xml:space="preserve"> PAGEREF _Toc535498935 \h </w:instrText>
            </w:r>
            <w:r w:rsidR="00C315F4" w:rsidRPr="0012026D">
              <w:rPr>
                <w:rFonts w:ascii="Palatino Linotype" w:hAnsi="Palatino Linotype"/>
                <w:noProof/>
                <w:webHidden/>
              </w:rPr>
            </w:r>
            <w:r w:rsidR="00C315F4" w:rsidRPr="0012026D">
              <w:rPr>
                <w:rFonts w:ascii="Palatino Linotype" w:hAnsi="Palatino Linotype"/>
                <w:noProof/>
                <w:webHidden/>
              </w:rPr>
              <w:fldChar w:fldCharType="separate"/>
            </w:r>
            <w:r w:rsidR="000E0C1D">
              <w:rPr>
                <w:rFonts w:ascii="Palatino Linotype" w:hAnsi="Palatino Linotype"/>
                <w:noProof/>
                <w:webHidden/>
              </w:rPr>
              <w:t>39</w:t>
            </w:r>
            <w:r w:rsidR="00C315F4" w:rsidRPr="0012026D">
              <w:rPr>
                <w:rFonts w:ascii="Palatino Linotype" w:hAnsi="Palatino Linotype"/>
                <w:noProof/>
                <w:webHidden/>
              </w:rPr>
              <w:fldChar w:fldCharType="end"/>
            </w:r>
          </w:hyperlink>
        </w:p>
        <w:p w14:paraId="07A9A973" w14:textId="6B9ACE8E" w:rsidR="00DA7E2F" w:rsidRPr="0012026D" w:rsidRDefault="0012026D" w:rsidP="0012026D">
          <w:pPr>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3360" behindDoc="0" locked="0" layoutInCell="1" allowOverlap="1" wp14:anchorId="2CF315C6" wp14:editId="6CD1E220">
                    <wp:simplePos x="0" y="0"/>
                    <wp:positionH relativeFrom="column">
                      <wp:posOffset>15240</wp:posOffset>
                    </wp:positionH>
                    <wp:positionV relativeFrom="paragraph">
                      <wp:posOffset>170815</wp:posOffset>
                    </wp:positionV>
                    <wp:extent cx="5629275" cy="3238500"/>
                    <wp:effectExtent l="57150" t="38100" r="66675" b="95250"/>
                    <wp:wrapNone/>
                    <wp:docPr id="2" name="Conector recto 2"/>
                    <wp:cNvGraphicFramePr/>
                    <a:graphic xmlns:a="http://schemas.openxmlformats.org/drawingml/2006/main">
                      <a:graphicData uri="http://schemas.microsoft.com/office/word/2010/wordprocessingShape">
                        <wps:wsp>
                          <wps:cNvCnPr/>
                          <wps:spPr>
                            <a:xfrm flipH="1" flipV="1">
                              <a:off x="0" y="0"/>
                              <a:ext cx="5629275" cy="32385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2DF774D" id="Conector recto 2"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1.2pt,13.45pt" to="444.45pt,2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" strokecolor="#4f81bd [3204]" strokeweight="2pt">
                    <v:shadow on="t" color="black" opacity="24903f" origin=",.5" offset="0,.55556mm"/>
                  </v:line>
                </w:pict>
              </mc:Fallback>
            </mc:AlternateContent>
          </w:r>
          <w:r w:rsidR="00DA7E2F" w:rsidRPr="0012026D">
            <w:rPr>
              <w:rFonts w:ascii="Palatino Linotype" w:hAnsi="Palatino Linotype"/>
              <w:b/>
              <w:bCs/>
              <w:lang w:val="es-ES"/>
            </w:rPr>
            <w:fldChar w:fldCharType="end"/>
          </w:r>
        </w:p>
      </w:sdtContent>
    </w:sdt>
    <w:p w14:paraId="5336350D" w14:textId="5A759914" w:rsidR="00A16A3E" w:rsidRPr="0012026D" w:rsidRDefault="00A16A3E" w:rsidP="0012026D">
      <w:pPr>
        <w:tabs>
          <w:tab w:val="left" w:pos="3465"/>
        </w:tabs>
        <w:spacing w:line="360" w:lineRule="auto"/>
        <w:jc w:val="both"/>
        <w:rPr>
          <w:rFonts w:ascii="Palatino Linotype" w:hAnsi="Palatino Linotype"/>
        </w:rPr>
      </w:pPr>
    </w:p>
    <w:p w14:paraId="619E1F18" w14:textId="77777777" w:rsidR="00A16A3E" w:rsidRPr="0012026D" w:rsidRDefault="00A16A3E" w:rsidP="0012026D">
      <w:pPr>
        <w:tabs>
          <w:tab w:val="left" w:pos="3465"/>
        </w:tabs>
        <w:spacing w:line="360" w:lineRule="auto"/>
        <w:jc w:val="both"/>
        <w:rPr>
          <w:rFonts w:ascii="Palatino Linotype" w:hAnsi="Palatino Linotype"/>
        </w:rPr>
      </w:pPr>
    </w:p>
    <w:p w14:paraId="5290920B" w14:textId="77777777" w:rsidR="000E3412" w:rsidRPr="0012026D" w:rsidRDefault="000E3412" w:rsidP="0012026D">
      <w:pPr>
        <w:tabs>
          <w:tab w:val="left" w:pos="3465"/>
        </w:tabs>
        <w:spacing w:line="360" w:lineRule="auto"/>
        <w:jc w:val="both"/>
        <w:rPr>
          <w:rFonts w:ascii="Palatino Linotype" w:hAnsi="Palatino Linotype"/>
        </w:rPr>
      </w:pPr>
    </w:p>
    <w:p w14:paraId="2F2B5D3A" w14:textId="77777777" w:rsidR="0012026D" w:rsidRPr="0012026D" w:rsidRDefault="0012026D" w:rsidP="0012026D">
      <w:pPr>
        <w:tabs>
          <w:tab w:val="left" w:pos="3465"/>
        </w:tabs>
        <w:spacing w:line="360" w:lineRule="auto"/>
        <w:jc w:val="both"/>
        <w:rPr>
          <w:rFonts w:ascii="Palatino Linotype" w:hAnsi="Palatino Linotype"/>
        </w:rPr>
      </w:pPr>
    </w:p>
    <w:p w14:paraId="2DA43C02" w14:textId="77777777" w:rsidR="0012026D" w:rsidRPr="0012026D" w:rsidRDefault="0012026D" w:rsidP="0012026D">
      <w:pPr>
        <w:tabs>
          <w:tab w:val="left" w:pos="3465"/>
        </w:tabs>
        <w:spacing w:line="360" w:lineRule="auto"/>
        <w:jc w:val="both"/>
        <w:rPr>
          <w:rFonts w:ascii="Palatino Linotype" w:hAnsi="Palatino Linotype"/>
        </w:rPr>
      </w:pPr>
    </w:p>
    <w:p w14:paraId="109EEC93" w14:textId="77777777" w:rsidR="0012026D" w:rsidRPr="0012026D" w:rsidRDefault="0012026D" w:rsidP="0012026D">
      <w:pPr>
        <w:tabs>
          <w:tab w:val="left" w:pos="3465"/>
        </w:tabs>
        <w:spacing w:line="360" w:lineRule="auto"/>
        <w:jc w:val="both"/>
        <w:rPr>
          <w:rFonts w:ascii="Palatino Linotype" w:hAnsi="Palatino Linotype"/>
        </w:rPr>
      </w:pPr>
    </w:p>
    <w:p w14:paraId="3BE680B2" w14:textId="77777777" w:rsidR="0012026D" w:rsidRPr="0012026D" w:rsidRDefault="0012026D" w:rsidP="0012026D">
      <w:pPr>
        <w:tabs>
          <w:tab w:val="left" w:pos="3465"/>
        </w:tabs>
        <w:spacing w:line="360" w:lineRule="auto"/>
        <w:jc w:val="both"/>
        <w:rPr>
          <w:rFonts w:ascii="Palatino Linotype" w:hAnsi="Palatino Linotype"/>
        </w:rPr>
      </w:pPr>
    </w:p>
    <w:p w14:paraId="14E3F679" w14:textId="77777777" w:rsidR="0012026D" w:rsidRPr="0012026D" w:rsidRDefault="0012026D" w:rsidP="0012026D">
      <w:pPr>
        <w:tabs>
          <w:tab w:val="left" w:pos="3465"/>
        </w:tabs>
        <w:spacing w:line="360" w:lineRule="auto"/>
        <w:jc w:val="both"/>
        <w:rPr>
          <w:rFonts w:ascii="Palatino Linotype" w:hAnsi="Palatino Linotype"/>
        </w:rPr>
      </w:pPr>
    </w:p>
    <w:p w14:paraId="73F7F940" w14:textId="5B5287A4" w:rsidR="00662C69" w:rsidRPr="0012026D" w:rsidRDefault="009B11D6" w:rsidP="0012026D">
      <w:pPr>
        <w:tabs>
          <w:tab w:val="left" w:pos="3465"/>
        </w:tabs>
        <w:spacing w:line="360" w:lineRule="auto"/>
        <w:jc w:val="both"/>
        <w:rPr>
          <w:rFonts w:ascii="Palatino Linotype" w:hAnsi="Palatino Linotype"/>
        </w:rPr>
      </w:pPr>
      <w:r w:rsidRPr="0012026D">
        <w:rPr>
          <w:rFonts w:ascii="Palatino Linotype" w:hAnsi="Palatino Linotype"/>
        </w:rPr>
        <w:lastRenderedPageBreak/>
        <w:t>R</w:t>
      </w:r>
      <w:r w:rsidR="00662C69" w:rsidRPr="0012026D">
        <w:rPr>
          <w:rFonts w:ascii="Palatino Linotype" w:hAnsi="Palatino Linotype"/>
        </w:rPr>
        <w:t>esolución del Pleno del Instituto de Transparencia, Acceso a la Información Pública y Protección de Datos Personales del Estado de México y Mun</w:t>
      </w:r>
      <w:r w:rsidR="000D5A1D" w:rsidRPr="0012026D">
        <w:rPr>
          <w:rFonts w:ascii="Palatino Linotype" w:hAnsi="Palatino Linotype"/>
        </w:rPr>
        <w:t>icipios, con</w:t>
      </w:r>
      <w:r w:rsidR="00662C69" w:rsidRPr="0012026D">
        <w:rPr>
          <w:rFonts w:ascii="Palatino Linotype" w:hAnsi="Palatino Linotype"/>
        </w:rPr>
        <w:t xml:space="preserve"> </w:t>
      </w:r>
      <w:r w:rsidR="00485DB6" w:rsidRPr="0012026D">
        <w:rPr>
          <w:rFonts w:ascii="Palatino Linotype" w:hAnsi="Palatino Linotype"/>
        </w:rPr>
        <w:t xml:space="preserve">domicilio </w:t>
      </w:r>
      <w:r w:rsidR="00662C69" w:rsidRPr="0012026D">
        <w:rPr>
          <w:rFonts w:ascii="Palatino Linotype" w:hAnsi="Palatino Linotype"/>
        </w:rPr>
        <w:t xml:space="preserve">en Metepec, Estado de México; de </w:t>
      </w:r>
      <w:r w:rsidR="000D5A1D" w:rsidRPr="0012026D">
        <w:rPr>
          <w:rFonts w:ascii="Palatino Linotype" w:hAnsi="Palatino Linotype"/>
        </w:rPr>
        <w:t xml:space="preserve">fecha </w:t>
      </w:r>
      <w:proofErr w:type="spellStart"/>
      <w:r w:rsidR="00A16B32" w:rsidRPr="0012026D">
        <w:rPr>
          <w:rFonts w:ascii="Palatino Linotype" w:hAnsi="Palatino Linotype"/>
        </w:rPr>
        <w:t>veinti</w:t>
      </w:r>
      <w:r w:rsidR="00802B2F" w:rsidRPr="0012026D">
        <w:rPr>
          <w:rFonts w:ascii="Palatino Linotype" w:hAnsi="Palatino Linotype"/>
        </w:rPr>
        <w:t>tres</w:t>
      </w:r>
      <w:proofErr w:type="spellEnd"/>
      <w:r w:rsidR="001B40F3" w:rsidRPr="0012026D">
        <w:rPr>
          <w:rFonts w:ascii="Palatino Linotype" w:hAnsi="Palatino Linotype"/>
        </w:rPr>
        <w:t xml:space="preserve"> </w:t>
      </w:r>
      <w:r w:rsidR="00662C69" w:rsidRPr="0012026D">
        <w:rPr>
          <w:rFonts w:ascii="Palatino Linotype" w:hAnsi="Palatino Linotype"/>
        </w:rPr>
        <w:t>(</w:t>
      </w:r>
      <w:r w:rsidR="00802B2F" w:rsidRPr="0012026D">
        <w:rPr>
          <w:rFonts w:ascii="Palatino Linotype" w:hAnsi="Palatino Linotype"/>
        </w:rPr>
        <w:t>23</w:t>
      </w:r>
      <w:r w:rsidR="00662C69" w:rsidRPr="0012026D">
        <w:rPr>
          <w:rFonts w:ascii="Palatino Linotype" w:hAnsi="Palatino Linotype"/>
        </w:rPr>
        <w:t xml:space="preserve">) de </w:t>
      </w:r>
      <w:r w:rsidR="00C74850" w:rsidRPr="0012026D">
        <w:rPr>
          <w:rFonts w:ascii="Palatino Linotype" w:hAnsi="Palatino Linotype"/>
        </w:rPr>
        <w:t>e</w:t>
      </w:r>
      <w:r w:rsidR="00FE3AFE" w:rsidRPr="0012026D">
        <w:rPr>
          <w:rFonts w:ascii="Palatino Linotype" w:hAnsi="Palatino Linotype"/>
        </w:rPr>
        <w:t>nero</w:t>
      </w:r>
      <w:r w:rsidR="001E74A5" w:rsidRPr="0012026D">
        <w:rPr>
          <w:rFonts w:ascii="Palatino Linotype" w:hAnsi="Palatino Linotype"/>
        </w:rPr>
        <w:t xml:space="preserve"> </w:t>
      </w:r>
      <w:r w:rsidR="00662C69" w:rsidRPr="0012026D">
        <w:rPr>
          <w:rFonts w:ascii="Palatino Linotype" w:hAnsi="Palatino Linotype"/>
        </w:rPr>
        <w:t xml:space="preserve">de dos mil </w:t>
      </w:r>
      <w:r w:rsidR="00B902E7" w:rsidRPr="0012026D">
        <w:rPr>
          <w:rFonts w:ascii="Palatino Linotype" w:hAnsi="Palatino Linotype"/>
        </w:rPr>
        <w:t>dieci</w:t>
      </w:r>
      <w:r w:rsidR="00FE3AFE" w:rsidRPr="0012026D">
        <w:rPr>
          <w:rFonts w:ascii="Palatino Linotype" w:hAnsi="Palatino Linotype"/>
        </w:rPr>
        <w:t>nueve</w:t>
      </w:r>
      <w:r w:rsidR="00662C69" w:rsidRPr="0012026D">
        <w:rPr>
          <w:rFonts w:ascii="Palatino Linotype" w:hAnsi="Palatino Linotype"/>
        </w:rPr>
        <w:t>.</w:t>
      </w:r>
    </w:p>
    <w:p w14:paraId="0A3E18BB" w14:textId="77777777" w:rsidR="0012026D" w:rsidRPr="0012026D" w:rsidRDefault="0012026D" w:rsidP="0012026D">
      <w:pPr>
        <w:tabs>
          <w:tab w:val="left" w:pos="3465"/>
        </w:tabs>
        <w:spacing w:line="360" w:lineRule="auto"/>
        <w:jc w:val="both"/>
        <w:rPr>
          <w:rFonts w:ascii="Palatino Linotype" w:hAnsi="Palatino Linotype"/>
        </w:rPr>
      </w:pPr>
    </w:p>
    <w:p w14:paraId="02C1324E" w14:textId="69663B10" w:rsidR="00662C69" w:rsidRPr="0012026D" w:rsidRDefault="00662C69" w:rsidP="0012026D">
      <w:pPr>
        <w:spacing w:line="360" w:lineRule="auto"/>
        <w:jc w:val="both"/>
        <w:rPr>
          <w:rFonts w:ascii="Palatino Linotype" w:hAnsi="Palatino Linotype"/>
        </w:rPr>
      </w:pPr>
      <w:r w:rsidRPr="0012026D">
        <w:rPr>
          <w:rFonts w:ascii="Palatino Linotype" w:hAnsi="Palatino Linotype"/>
          <w:b/>
        </w:rPr>
        <w:t>VISTO</w:t>
      </w:r>
      <w:r w:rsidRPr="0012026D">
        <w:rPr>
          <w:rFonts w:ascii="Palatino Linotype" w:hAnsi="Palatino Linotype"/>
        </w:rPr>
        <w:t xml:space="preserve"> el expediente electrónico for</w:t>
      </w:r>
      <w:r w:rsidR="00D37494" w:rsidRPr="0012026D">
        <w:rPr>
          <w:rFonts w:ascii="Palatino Linotype" w:hAnsi="Palatino Linotype"/>
        </w:rPr>
        <w:t>mado con motivo del</w:t>
      </w:r>
      <w:r w:rsidRPr="0012026D">
        <w:rPr>
          <w:rFonts w:ascii="Palatino Linotype" w:hAnsi="Palatino Linotype"/>
        </w:rPr>
        <w:t xml:space="preserve"> recurso de revisión </w:t>
      </w:r>
      <w:r w:rsidR="00176F77" w:rsidRPr="0012026D">
        <w:rPr>
          <w:rFonts w:ascii="Palatino Linotype" w:hAnsi="Palatino Linotype"/>
          <w:b/>
        </w:rPr>
        <w:t>04253/INFOEM/IP/RR/2018</w:t>
      </w:r>
      <w:r w:rsidR="004F3DEB" w:rsidRPr="0012026D">
        <w:rPr>
          <w:rFonts w:ascii="Palatino Linotype" w:hAnsi="Palatino Linotype"/>
          <w:b/>
        </w:rPr>
        <w:t>,</w:t>
      </w:r>
      <w:r w:rsidR="00335BFE" w:rsidRPr="0012026D">
        <w:rPr>
          <w:rFonts w:ascii="Palatino Linotype" w:hAnsi="Palatino Linotype" w:cs="Arial"/>
          <w:b/>
          <w:bCs/>
        </w:rPr>
        <w:t xml:space="preserve"> </w:t>
      </w:r>
      <w:r w:rsidRPr="0012026D">
        <w:rPr>
          <w:rFonts w:ascii="Palatino Linotype" w:hAnsi="Palatino Linotype"/>
        </w:rPr>
        <w:t xml:space="preserve">promovido por </w:t>
      </w:r>
      <w:r w:rsidR="0096373C" w:rsidRPr="0096373C">
        <w:rPr>
          <w:rFonts w:ascii="Palatino Linotype" w:hAnsi="Palatino Linotype"/>
          <w:b/>
          <w:highlight w:val="black"/>
        </w:rPr>
        <w:t>----------------------------------</w:t>
      </w:r>
      <w:r w:rsidRPr="0012026D">
        <w:rPr>
          <w:rFonts w:ascii="Palatino Linotype" w:hAnsi="Palatino Linotype"/>
          <w:b/>
        </w:rPr>
        <w:t xml:space="preserve">, </w:t>
      </w:r>
      <w:r w:rsidRPr="0012026D">
        <w:rPr>
          <w:rFonts w:ascii="Palatino Linotype" w:hAnsi="Palatino Linotype" w:cs="Arial"/>
        </w:rPr>
        <w:t xml:space="preserve">en su </w:t>
      </w:r>
      <w:r w:rsidR="00D83C17" w:rsidRPr="0012026D">
        <w:rPr>
          <w:rFonts w:ascii="Palatino Linotype" w:hAnsi="Palatino Linotype" w:cs="Arial"/>
        </w:rPr>
        <w:t>calidad</w:t>
      </w:r>
      <w:r w:rsidRPr="0012026D">
        <w:rPr>
          <w:rFonts w:ascii="Palatino Linotype" w:hAnsi="Palatino Linotype" w:cs="Arial"/>
        </w:rPr>
        <w:t xml:space="preserve"> de </w:t>
      </w:r>
      <w:r w:rsidRPr="0012026D">
        <w:rPr>
          <w:rFonts w:ascii="Palatino Linotype" w:hAnsi="Palatino Linotype" w:cs="Arial"/>
          <w:b/>
        </w:rPr>
        <w:t>RECURRENTE</w:t>
      </w:r>
      <w:r w:rsidRPr="0012026D">
        <w:rPr>
          <w:rFonts w:ascii="Palatino Linotype" w:hAnsi="Palatino Linotype" w:cs="Arial"/>
        </w:rPr>
        <w:t xml:space="preserve">, en contra </w:t>
      </w:r>
      <w:r w:rsidR="000D5A1D" w:rsidRPr="0012026D">
        <w:rPr>
          <w:rFonts w:ascii="Palatino Linotype" w:hAnsi="Palatino Linotype" w:cs="Arial"/>
        </w:rPr>
        <w:t xml:space="preserve">de </w:t>
      </w:r>
      <w:r w:rsidR="00843908" w:rsidRPr="0012026D">
        <w:rPr>
          <w:rFonts w:ascii="Palatino Linotype" w:hAnsi="Palatino Linotype" w:cs="Arial"/>
        </w:rPr>
        <w:t>la respuesta de</w:t>
      </w:r>
      <w:r w:rsidR="00F378CB" w:rsidRPr="0012026D">
        <w:rPr>
          <w:rFonts w:ascii="Palatino Linotype" w:hAnsi="Palatino Linotype" w:cs="Arial"/>
        </w:rPr>
        <w:t>l Sujeto Obligado</w:t>
      </w:r>
      <w:r w:rsidR="005D3DD3" w:rsidRPr="0012026D">
        <w:rPr>
          <w:rFonts w:ascii="Palatino Linotype" w:hAnsi="Palatino Linotype" w:cs="Arial"/>
        </w:rPr>
        <w:t xml:space="preserve"> </w:t>
      </w:r>
      <w:r w:rsidR="00176F77" w:rsidRPr="0012026D">
        <w:rPr>
          <w:rFonts w:ascii="Palatino Linotype" w:hAnsi="Palatino Linotype" w:cs="Arial"/>
          <w:b/>
        </w:rPr>
        <w:t>Instituto Mexiquense de la Juventud</w:t>
      </w:r>
      <w:r w:rsidR="004F3DEB" w:rsidRPr="0012026D">
        <w:rPr>
          <w:rFonts w:ascii="Palatino Linotype" w:hAnsi="Palatino Linotype" w:cs="Arial"/>
          <w:b/>
        </w:rPr>
        <w:t>,</w:t>
      </w:r>
      <w:r w:rsidR="0036073F" w:rsidRPr="0012026D">
        <w:rPr>
          <w:rFonts w:ascii="Palatino Linotype" w:hAnsi="Palatino Linotype"/>
          <w:b/>
        </w:rPr>
        <w:t xml:space="preserve"> </w:t>
      </w:r>
      <w:r w:rsidR="00F378CB" w:rsidRPr="0012026D">
        <w:rPr>
          <w:rFonts w:ascii="Palatino Linotype" w:hAnsi="Palatino Linotype"/>
        </w:rPr>
        <w:t xml:space="preserve">en lo sucesivo </w:t>
      </w:r>
      <w:r w:rsidR="00F00819" w:rsidRPr="0012026D">
        <w:rPr>
          <w:rFonts w:ascii="Palatino Linotype" w:hAnsi="Palatino Linotype"/>
        </w:rPr>
        <w:t>e</w:t>
      </w:r>
      <w:r w:rsidRPr="0012026D">
        <w:rPr>
          <w:rFonts w:ascii="Palatino Linotype" w:hAnsi="Palatino Linotype"/>
        </w:rPr>
        <w:t>l</w:t>
      </w:r>
      <w:r w:rsidRPr="0012026D">
        <w:rPr>
          <w:rFonts w:ascii="Palatino Linotype" w:hAnsi="Palatino Linotype"/>
          <w:b/>
        </w:rPr>
        <w:t xml:space="preserve"> SUJETO OBLIGADO</w:t>
      </w:r>
      <w:r w:rsidRPr="0012026D">
        <w:rPr>
          <w:rFonts w:ascii="Palatino Linotype" w:hAnsi="Palatino Linotype"/>
        </w:rPr>
        <w:t xml:space="preserve">, </w:t>
      </w:r>
      <w:r w:rsidR="004D71C0" w:rsidRPr="0012026D">
        <w:rPr>
          <w:rFonts w:ascii="Palatino Linotype" w:hAnsi="Palatino Linotype"/>
        </w:rPr>
        <w:t xml:space="preserve">por lo que </w:t>
      </w:r>
      <w:r w:rsidRPr="0012026D">
        <w:rPr>
          <w:rFonts w:ascii="Palatino Linotype" w:hAnsi="Palatino Linotype"/>
        </w:rPr>
        <w:t>se procede a dictar la presente resolución, con base en los siguientes:</w:t>
      </w:r>
    </w:p>
    <w:p w14:paraId="0B477C0D" w14:textId="77777777" w:rsidR="0012026D" w:rsidRPr="0012026D" w:rsidRDefault="0012026D" w:rsidP="0012026D">
      <w:pPr>
        <w:spacing w:line="360" w:lineRule="auto"/>
        <w:jc w:val="both"/>
        <w:rPr>
          <w:rFonts w:ascii="Palatino Linotype" w:hAnsi="Palatino Linotype"/>
          <w:b/>
        </w:rPr>
      </w:pPr>
    </w:p>
    <w:p w14:paraId="769E1410" w14:textId="5740327F" w:rsidR="00587366" w:rsidRPr="0012026D" w:rsidRDefault="00662C69" w:rsidP="0012026D">
      <w:pPr>
        <w:pStyle w:val="Ttulo1"/>
        <w:spacing w:before="0" w:line="360" w:lineRule="auto"/>
        <w:jc w:val="center"/>
        <w:rPr>
          <w:b/>
          <w:szCs w:val="24"/>
        </w:rPr>
      </w:pPr>
      <w:bookmarkStart w:id="0" w:name="_Toc461555884"/>
      <w:bookmarkStart w:id="1" w:name="_Toc466371847"/>
      <w:bookmarkStart w:id="2" w:name="_Toc535498924"/>
      <w:r w:rsidRPr="0012026D">
        <w:rPr>
          <w:b/>
          <w:szCs w:val="24"/>
        </w:rPr>
        <w:t>ANTECEDENTES</w:t>
      </w:r>
      <w:bookmarkEnd w:id="0"/>
      <w:bookmarkEnd w:id="1"/>
      <w:bookmarkEnd w:id="2"/>
    </w:p>
    <w:p w14:paraId="7B209AD1" w14:textId="77777777" w:rsidR="0012026D" w:rsidRPr="0012026D" w:rsidRDefault="0012026D" w:rsidP="0012026D">
      <w:pPr>
        <w:spacing w:line="360" w:lineRule="auto"/>
        <w:rPr>
          <w:rFonts w:ascii="Palatino Linotype" w:hAnsi="Palatino Linotype"/>
          <w:lang w:val="es-MX" w:eastAsia="en-US"/>
        </w:rPr>
      </w:pPr>
    </w:p>
    <w:p w14:paraId="402A4C0A" w14:textId="5562799A" w:rsidR="00D9392E" w:rsidRPr="0012026D" w:rsidRDefault="00D9392E" w:rsidP="0012026D">
      <w:pPr>
        <w:pStyle w:val="Prrafodelista"/>
        <w:numPr>
          <w:ilvl w:val="0"/>
          <w:numId w:val="2"/>
        </w:numPr>
        <w:spacing w:line="360" w:lineRule="auto"/>
        <w:ind w:left="426"/>
        <w:jc w:val="both"/>
        <w:rPr>
          <w:rFonts w:ascii="Palatino Linotype" w:eastAsia="Calibri" w:hAnsi="Palatino Linotype" w:cs="Arial"/>
          <w:lang w:val="es-ES"/>
        </w:rPr>
      </w:pPr>
      <w:r w:rsidRPr="0012026D">
        <w:rPr>
          <w:rFonts w:ascii="Palatino Linotype" w:eastAsia="Calibri" w:hAnsi="Palatino Linotype" w:cs="Arial"/>
          <w:lang w:val="es-ES"/>
        </w:rPr>
        <w:t xml:space="preserve">El día </w:t>
      </w:r>
      <w:r w:rsidR="00176F77" w:rsidRPr="0012026D">
        <w:rPr>
          <w:rFonts w:ascii="Palatino Linotype" w:eastAsia="Calibri" w:hAnsi="Palatino Linotype" w:cs="Arial"/>
          <w:lang w:val="es-ES"/>
        </w:rPr>
        <w:t>quince</w:t>
      </w:r>
      <w:r w:rsidRPr="0012026D">
        <w:rPr>
          <w:rFonts w:ascii="Palatino Linotype" w:eastAsia="Calibri" w:hAnsi="Palatino Linotype" w:cs="Arial"/>
          <w:lang w:val="es-ES"/>
        </w:rPr>
        <w:t xml:space="preserve"> (</w:t>
      </w:r>
      <w:r w:rsidR="00176F77" w:rsidRPr="0012026D">
        <w:rPr>
          <w:rFonts w:ascii="Palatino Linotype" w:eastAsia="Calibri" w:hAnsi="Palatino Linotype" w:cs="Arial"/>
          <w:lang w:val="es-ES"/>
        </w:rPr>
        <w:t>15</w:t>
      </w:r>
      <w:r w:rsidRPr="0012026D">
        <w:rPr>
          <w:rFonts w:ascii="Palatino Linotype" w:eastAsia="Calibri" w:hAnsi="Palatino Linotype" w:cs="Arial"/>
          <w:lang w:val="es-ES"/>
        </w:rPr>
        <w:t xml:space="preserve">) de </w:t>
      </w:r>
      <w:r w:rsidR="004F3DEB" w:rsidRPr="0012026D">
        <w:rPr>
          <w:rFonts w:ascii="Palatino Linotype" w:eastAsia="Calibri" w:hAnsi="Palatino Linotype" w:cs="Arial"/>
          <w:lang w:val="es-ES"/>
        </w:rPr>
        <w:t>octu</w:t>
      </w:r>
      <w:r w:rsidR="004362AD" w:rsidRPr="0012026D">
        <w:rPr>
          <w:rFonts w:ascii="Palatino Linotype" w:eastAsia="Calibri" w:hAnsi="Palatino Linotype" w:cs="Arial"/>
          <w:lang w:val="es-ES"/>
        </w:rPr>
        <w:t>bre</w:t>
      </w:r>
      <w:r w:rsidRPr="0012026D">
        <w:rPr>
          <w:rFonts w:ascii="Palatino Linotype" w:eastAsia="Calibri" w:hAnsi="Palatino Linotype" w:cs="Arial"/>
          <w:lang w:val="es-ES"/>
        </w:rPr>
        <w:t xml:space="preserve"> de dos mil dieci</w:t>
      </w:r>
      <w:r w:rsidR="00FB1953" w:rsidRPr="0012026D">
        <w:rPr>
          <w:rFonts w:ascii="Palatino Linotype" w:eastAsia="Calibri" w:hAnsi="Palatino Linotype" w:cs="Arial"/>
          <w:lang w:val="es-ES"/>
        </w:rPr>
        <w:t>ocho</w:t>
      </w:r>
      <w:r w:rsidRPr="0012026D">
        <w:rPr>
          <w:rFonts w:ascii="Palatino Linotype" w:hAnsi="Palatino Linotype"/>
          <w:b/>
        </w:rPr>
        <w:t xml:space="preserve">, </w:t>
      </w:r>
      <w:r w:rsidRPr="0012026D">
        <w:rPr>
          <w:rFonts w:ascii="Palatino Linotype" w:eastAsia="Calibri" w:hAnsi="Palatino Linotype" w:cs="Arial"/>
          <w:lang w:val="es-ES"/>
        </w:rPr>
        <w:t>se presentó</w:t>
      </w:r>
      <w:r w:rsidR="00223D1A" w:rsidRPr="0012026D">
        <w:rPr>
          <w:rFonts w:ascii="Palatino Linotype" w:eastAsia="Calibri" w:hAnsi="Palatino Linotype" w:cs="Arial"/>
          <w:lang w:val="es-ES"/>
        </w:rPr>
        <w:t xml:space="preserve"> ante </w:t>
      </w:r>
      <w:r w:rsidRPr="0012026D">
        <w:rPr>
          <w:rFonts w:ascii="Palatino Linotype" w:eastAsia="Calibri" w:hAnsi="Palatino Linotype" w:cs="Arial"/>
          <w:lang w:val="es-ES"/>
        </w:rPr>
        <w:t>l</w:t>
      </w:r>
      <w:r w:rsidR="00223D1A" w:rsidRPr="0012026D">
        <w:rPr>
          <w:rFonts w:ascii="Palatino Linotype" w:eastAsia="Calibri" w:hAnsi="Palatino Linotype" w:cs="Arial"/>
          <w:lang w:val="es-ES"/>
        </w:rPr>
        <w:t>os</w:t>
      </w:r>
      <w:r w:rsidRPr="0012026D">
        <w:rPr>
          <w:rFonts w:ascii="Palatino Linotype" w:eastAsia="Calibri" w:hAnsi="Palatino Linotype" w:cs="Arial"/>
          <w:lang w:val="es-ES"/>
        </w:rPr>
        <w:t xml:space="preserve"> </w:t>
      </w:r>
      <w:r w:rsidRPr="0012026D">
        <w:rPr>
          <w:rFonts w:ascii="Palatino Linotype" w:eastAsia="Calibri" w:hAnsi="Palatino Linotype" w:cs="Arial"/>
          <w:b/>
          <w:lang w:val="es-ES"/>
        </w:rPr>
        <w:t>SUJETO</w:t>
      </w:r>
      <w:r w:rsidR="00223D1A" w:rsidRPr="0012026D">
        <w:rPr>
          <w:rFonts w:ascii="Palatino Linotype" w:eastAsia="Calibri" w:hAnsi="Palatino Linotype" w:cs="Arial"/>
          <w:b/>
          <w:lang w:val="es-ES"/>
        </w:rPr>
        <w:t>S</w:t>
      </w:r>
      <w:r w:rsidRPr="0012026D">
        <w:rPr>
          <w:rFonts w:ascii="Palatino Linotype" w:eastAsia="Calibri" w:hAnsi="Palatino Linotype" w:cs="Arial"/>
          <w:b/>
          <w:lang w:val="es-ES"/>
        </w:rPr>
        <w:t xml:space="preserve"> OBLIGADO</w:t>
      </w:r>
      <w:r w:rsidR="00223D1A" w:rsidRPr="0012026D">
        <w:rPr>
          <w:rFonts w:ascii="Palatino Linotype" w:eastAsia="Calibri" w:hAnsi="Palatino Linotype" w:cs="Arial"/>
          <w:b/>
          <w:lang w:val="es-ES"/>
        </w:rPr>
        <w:t>S</w:t>
      </w:r>
      <w:r w:rsidRPr="0012026D">
        <w:rPr>
          <w:rFonts w:ascii="Palatino Linotype" w:eastAsia="Calibri" w:hAnsi="Palatino Linotype" w:cs="Arial"/>
        </w:rPr>
        <w:t xml:space="preserve"> vía </w:t>
      </w:r>
      <w:r w:rsidRPr="0012026D">
        <w:rPr>
          <w:rFonts w:ascii="Palatino Linotype" w:eastAsia="Calibri" w:hAnsi="Palatino Linotype" w:cs="Arial"/>
          <w:lang w:val="es-ES"/>
        </w:rPr>
        <w:t xml:space="preserve">Sistema de Acceso a la Información Mexiquense </w:t>
      </w:r>
      <w:r w:rsidR="00FB1953" w:rsidRPr="0012026D">
        <w:rPr>
          <w:rFonts w:ascii="Palatino Linotype" w:eastAsia="Calibri" w:hAnsi="Palatino Linotype" w:cs="Arial"/>
          <w:lang w:val="es-ES"/>
        </w:rPr>
        <w:t>(</w:t>
      </w:r>
      <w:r w:rsidRPr="0012026D">
        <w:rPr>
          <w:rFonts w:ascii="Palatino Linotype" w:eastAsia="Calibri" w:hAnsi="Palatino Linotype" w:cs="Arial"/>
          <w:b/>
          <w:lang w:val="es-ES"/>
        </w:rPr>
        <w:t>SAIMEX</w:t>
      </w:r>
      <w:r w:rsidR="00FB1953" w:rsidRPr="0012026D">
        <w:rPr>
          <w:rFonts w:ascii="Palatino Linotype" w:eastAsia="Calibri" w:hAnsi="Palatino Linotype" w:cs="Arial"/>
          <w:lang w:val="es-ES"/>
        </w:rPr>
        <w:t>)</w:t>
      </w:r>
      <w:r w:rsidRPr="0012026D">
        <w:rPr>
          <w:rFonts w:ascii="Palatino Linotype" w:eastAsia="Calibri" w:hAnsi="Palatino Linotype" w:cs="Arial"/>
          <w:lang w:val="es-ES"/>
        </w:rPr>
        <w:t>, la</w:t>
      </w:r>
      <w:r w:rsidR="00223D1A" w:rsidRPr="0012026D">
        <w:rPr>
          <w:rFonts w:ascii="Palatino Linotype" w:eastAsia="Calibri" w:hAnsi="Palatino Linotype" w:cs="Arial"/>
          <w:lang w:val="es-ES"/>
        </w:rPr>
        <w:t>s</w:t>
      </w:r>
      <w:r w:rsidRPr="0012026D">
        <w:rPr>
          <w:rFonts w:ascii="Palatino Linotype" w:eastAsia="Calibri" w:hAnsi="Palatino Linotype" w:cs="Arial"/>
          <w:lang w:val="es-ES"/>
        </w:rPr>
        <w:t xml:space="preserve"> solicitud</w:t>
      </w:r>
      <w:r w:rsidR="00223D1A" w:rsidRPr="0012026D">
        <w:rPr>
          <w:rFonts w:ascii="Palatino Linotype" w:eastAsia="Calibri" w:hAnsi="Palatino Linotype" w:cs="Arial"/>
          <w:lang w:val="es-ES"/>
        </w:rPr>
        <w:t>es</w:t>
      </w:r>
      <w:r w:rsidRPr="0012026D">
        <w:rPr>
          <w:rFonts w:ascii="Palatino Linotype" w:eastAsia="Calibri" w:hAnsi="Palatino Linotype" w:cs="Arial"/>
          <w:lang w:val="es-ES"/>
        </w:rPr>
        <w:t xml:space="preserve"> de información pública registrada</w:t>
      </w:r>
      <w:r w:rsidR="00223D1A" w:rsidRPr="0012026D">
        <w:rPr>
          <w:rFonts w:ascii="Palatino Linotype" w:eastAsia="Calibri" w:hAnsi="Palatino Linotype" w:cs="Arial"/>
          <w:lang w:val="es-ES"/>
        </w:rPr>
        <w:t>s</w:t>
      </w:r>
      <w:r w:rsidRPr="0012026D">
        <w:rPr>
          <w:rFonts w:ascii="Palatino Linotype" w:eastAsia="Calibri" w:hAnsi="Palatino Linotype" w:cs="Arial"/>
          <w:lang w:val="es-ES"/>
        </w:rPr>
        <w:t xml:space="preserve"> con l</w:t>
      </w:r>
      <w:r w:rsidR="00223D1A" w:rsidRPr="0012026D">
        <w:rPr>
          <w:rFonts w:ascii="Palatino Linotype" w:eastAsia="Calibri" w:hAnsi="Palatino Linotype" w:cs="Arial"/>
          <w:lang w:val="es-ES"/>
        </w:rPr>
        <w:t>os números</w:t>
      </w:r>
      <w:r w:rsidR="004D71C0" w:rsidRPr="0012026D">
        <w:rPr>
          <w:rFonts w:ascii="Palatino Linotype" w:hAnsi="Palatino Linotype"/>
          <w:b/>
          <w:bCs/>
          <w:color w:val="000000" w:themeColor="text1"/>
        </w:rPr>
        <w:t xml:space="preserve"> </w:t>
      </w:r>
      <w:r w:rsidR="00176F77" w:rsidRPr="0012026D">
        <w:rPr>
          <w:rFonts w:ascii="Palatino Linotype" w:hAnsi="Palatino Linotype"/>
          <w:b/>
          <w:bCs/>
          <w:color w:val="000000" w:themeColor="text1"/>
        </w:rPr>
        <w:t>00021/IEMEJ/IP/2018</w:t>
      </w:r>
      <w:r w:rsidRPr="0012026D">
        <w:rPr>
          <w:rFonts w:ascii="Palatino Linotype" w:eastAsia="Calibri" w:hAnsi="Palatino Linotype" w:cs="Arial"/>
          <w:lang w:val="es-ES"/>
        </w:rPr>
        <w:t xml:space="preserve"> mediante la cual </w:t>
      </w:r>
      <w:r w:rsidR="00A133FA" w:rsidRPr="0012026D">
        <w:rPr>
          <w:rFonts w:ascii="Palatino Linotype" w:eastAsia="Calibri" w:hAnsi="Palatino Linotype" w:cs="Arial"/>
          <w:lang w:val="es-ES"/>
        </w:rPr>
        <w:t xml:space="preserve">se </w:t>
      </w:r>
      <w:r w:rsidRPr="0012026D">
        <w:rPr>
          <w:rFonts w:ascii="Palatino Linotype" w:eastAsia="Calibri" w:hAnsi="Palatino Linotype" w:cs="Arial"/>
          <w:lang w:val="es-ES"/>
        </w:rPr>
        <w:t>solicitó</w:t>
      </w:r>
      <w:r w:rsidR="00A16B32" w:rsidRPr="0012026D">
        <w:rPr>
          <w:rFonts w:ascii="Palatino Linotype" w:eastAsia="Calibri" w:hAnsi="Palatino Linotype" w:cs="Arial"/>
          <w:lang w:val="es-ES"/>
        </w:rPr>
        <w:t xml:space="preserve"> información </w:t>
      </w:r>
      <w:r w:rsidR="00C82032" w:rsidRPr="0012026D">
        <w:rPr>
          <w:rFonts w:ascii="Palatino Linotype" w:eastAsia="Calibri" w:hAnsi="Palatino Linotype" w:cs="Arial"/>
          <w:lang w:val="es-ES"/>
        </w:rPr>
        <w:t>consistente</w:t>
      </w:r>
      <w:r w:rsidR="00A16B32" w:rsidRPr="0012026D">
        <w:rPr>
          <w:rFonts w:ascii="Palatino Linotype" w:eastAsia="Calibri" w:hAnsi="Palatino Linotype" w:cs="Arial"/>
          <w:lang w:val="es-ES"/>
        </w:rPr>
        <w:t xml:space="preserve"> en lo siguiente</w:t>
      </w:r>
      <w:r w:rsidRPr="0012026D">
        <w:rPr>
          <w:rFonts w:ascii="Palatino Linotype" w:eastAsia="Calibri" w:hAnsi="Palatino Linotype" w:cs="Arial"/>
          <w:lang w:val="es-ES"/>
        </w:rPr>
        <w:t>:</w:t>
      </w:r>
    </w:p>
    <w:p w14:paraId="6601F6E5" w14:textId="77777777" w:rsidR="00FE2D41" w:rsidRPr="0012026D" w:rsidRDefault="00FE2D41" w:rsidP="0012026D">
      <w:pPr>
        <w:pStyle w:val="Prrafodelista"/>
        <w:spacing w:line="360" w:lineRule="auto"/>
        <w:ind w:left="709" w:right="333"/>
        <w:jc w:val="both"/>
        <w:rPr>
          <w:rFonts w:ascii="Palatino Linotype" w:hAnsi="Palatino Linotype"/>
          <w:i/>
          <w:color w:val="000000"/>
        </w:rPr>
      </w:pPr>
    </w:p>
    <w:p w14:paraId="45EF49F8" w14:textId="045EDD74" w:rsidR="001C34D6" w:rsidRPr="0012026D" w:rsidRDefault="001C34D6" w:rsidP="0012026D">
      <w:pPr>
        <w:pStyle w:val="Prrafodelista"/>
        <w:spacing w:line="360" w:lineRule="auto"/>
        <w:ind w:left="709" w:right="333"/>
        <w:jc w:val="both"/>
        <w:rPr>
          <w:rFonts w:ascii="Palatino Linotype" w:hAnsi="Palatino Linotype"/>
          <w:color w:val="000000"/>
        </w:rPr>
      </w:pPr>
      <w:r w:rsidRPr="0012026D">
        <w:rPr>
          <w:rFonts w:ascii="Palatino Linotype" w:hAnsi="Palatino Linotype"/>
          <w:i/>
          <w:color w:val="000000"/>
        </w:rPr>
        <w:t>“</w:t>
      </w:r>
      <w:r w:rsidR="00176F77" w:rsidRPr="0012026D">
        <w:rPr>
          <w:rFonts w:ascii="Palatino Linotype" w:hAnsi="Palatino Linotype"/>
          <w:i/>
          <w:color w:val="000000"/>
        </w:rPr>
        <w:t xml:space="preserve">Los requisitos o requisitos por los cuales no fue beneficiado el folio IMEJ-000034 del programa "Familias Fuertes" </w:t>
      </w:r>
      <w:proofErr w:type="spellStart"/>
      <w:r w:rsidR="00176F77" w:rsidRPr="0012026D">
        <w:rPr>
          <w:rFonts w:ascii="Palatino Linotype" w:hAnsi="Palatino Linotype"/>
          <w:i/>
          <w:color w:val="000000"/>
        </w:rPr>
        <w:t>Jovenes</w:t>
      </w:r>
      <w:proofErr w:type="spellEnd"/>
      <w:r w:rsidR="00176F77" w:rsidRPr="0012026D">
        <w:rPr>
          <w:rFonts w:ascii="Palatino Linotype" w:hAnsi="Palatino Linotype"/>
          <w:i/>
          <w:color w:val="000000"/>
        </w:rPr>
        <w:t xml:space="preserve"> en Movimiento, </w:t>
      </w:r>
      <w:proofErr w:type="spellStart"/>
      <w:r w:rsidR="00176F77" w:rsidRPr="0012026D">
        <w:rPr>
          <w:rFonts w:ascii="Palatino Linotype" w:hAnsi="Palatino Linotype"/>
          <w:i/>
          <w:color w:val="000000"/>
        </w:rPr>
        <w:t>ademas</w:t>
      </w:r>
      <w:proofErr w:type="spellEnd"/>
      <w:r w:rsidR="00176F77" w:rsidRPr="0012026D">
        <w:rPr>
          <w:rFonts w:ascii="Palatino Linotype" w:hAnsi="Palatino Linotype"/>
          <w:i/>
          <w:color w:val="000000"/>
        </w:rPr>
        <w:t xml:space="preserve"> del </w:t>
      </w:r>
      <w:proofErr w:type="spellStart"/>
      <w:r w:rsidR="00176F77" w:rsidRPr="0012026D">
        <w:rPr>
          <w:rFonts w:ascii="Palatino Linotype" w:hAnsi="Palatino Linotype"/>
          <w:i/>
          <w:color w:val="000000"/>
        </w:rPr>
        <w:t>numero</w:t>
      </w:r>
      <w:proofErr w:type="spellEnd"/>
      <w:r w:rsidR="00176F77" w:rsidRPr="0012026D">
        <w:rPr>
          <w:rFonts w:ascii="Palatino Linotype" w:hAnsi="Palatino Linotype"/>
          <w:i/>
          <w:color w:val="000000"/>
        </w:rPr>
        <w:t xml:space="preserve"> </w:t>
      </w:r>
      <w:r w:rsidR="00176F77" w:rsidRPr="0012026D">
        <w:rPr>
          <w:rFonts w:ascii="Palatino Linotype" w:hAnsi="Palatino Linotype"/>
          <w:i/>
          <w:color w:val="000000"/>
        </w:rPr>
        <w:lastRenderedPageBreak/>
        <w:t>total de solicitudes y las solicitudes beneficiadas, y en apego a la ley de protección de datos personales, los folios beneficiados con este programa.</w:t>
      </w:r>
      <w:r w:rsidRPr="0012026D">
        <w:rPr>
          <w:rFonts w:ascii="Palatino Linotype" w:hAnsi="Palatino Linotype"/>
          <w:i/>
          <w:color w:val="000000"/>
        </w:rPr>
        <w:t>”</w:t>
      </w:r>
      <w:r w:rsidRPr="0012026D">
        <w:rPr>
          <w:rFonts w:ascii="Palatino Linotype" w:hAnsi="Palatino Linotype"/>
          <w:color w:val="000000"/>
        </w:rPr>
        <w:t xml:space="preserve"> (Sic)</w:t>
      </w:r>
    </w:p>
    <w:p w14:paraId="2623C1CF" w14:textId="497A049E" w:rsidR="00D9392E" w:rsidRPr="0012026D" w:rsidRDefault="00C73C34" w:rsidP="0012026D">
      <w:pPr>
        <w:pStyle w:val="Prrafodelista"/>
        <w:spacing w:line="360" w:lineRule="auto"/>
        <w:ind w:left="360"/>
        <w:jc w:val="both"/>
        <w:rPr>
          <w:rFonts w:ascii="Palatino Linotype" w:hAnsi="Palatino Linotype"/>
        </w:rPr>
      </w:pPr>
      <w:r w:rsidRPr="0012026D">
        <w:rPr>
          <w:rFonts w:ascii="Palatino Linotype" w:hAnsi="Palatino Linotype"/>
        </w:rPr>
        <w:tab/>
      </w:r>
    </w:p>
    <w:p w14:paraId="085F69D7" w14:textId="332A2788" w:rsidR="00F01360" w:rsidRPr="0012026D" w:rsidRDefault="00532AD0" w:rsidP="0012026D">
      <w:pPr>
        <w:pStyle w:val="Prrafodelista"/>
        <w:numPr>
          <w:ilvl w:val="0"/>
          <w:numId w:val="7"/>
        </w:numPr>
        <w:spacing w:line="360" w:lineRule="auto"/>
        <w:ind w:right="34"/>
        <w:jc w:val="both"/>
        <w:rPr>
          <w:rFonts w:ascii="Palatino Linotype" w:hAnsi="Palatino Linotype"/>
        </w:rPr>
      </w:pPr>
      <w:r w:rsidRPr="0012026D">
        <w:rPr>
          <w:rFonts w:ascii="Palatino Linotype" w:eastAsia="Times New Roman" w:hAnsi="Palatino Linotype" w:cs="Arial"/>
          <w:lang w:val="es-ES"/>
        </w:rPr>
        <w:t xml:space="preserve">Se </w:t>
      </w:r>
      <w:r w:rsidR="001A683E" w:rsidRPr="0012026D">
        <w:rPr>
          <w:rFonts w:ascii="Palatino Linotype" w:eastAsia="Times New Roman" w:hAnsi="Palatino Linotype" w:cs="Arial"/>
          <w:lang w:val="es-ES"/>
        </w:rPr>
        <w:t>eligió</w:t>
      </w:r>
      <w:r w:rsidR="00FB1953" w:rsidRPr="0012026D">
        <w:rPr>
          <w:rFonts w:ascii="Palatino Linotype" w:eastAsia="Times New Roman" w:hAnsi="Palatino Linotype" w:cs="Arial"/>
          <w:lang w:val="es-ES"/>
        </w:rPr>
        <w:t xml:space="preserve"> como modalidad de entrega de la información</w:t>
      </w:r>
      <w:r w:rsidR="00F01360" w:rsidRPr="0012026D">
        <w:rPr>
          <w:rFonts w:ascii="Palatino Linotype" w:hAnsi="Palatino Linotype"/>
        </w:rPr>
        <w:t xml:space="preserve">: Vía </w:t>
      </w:r>
      <w:r w:rsidR="00F01360" w:rsidRPr="0012026D">
        <w:rPr>
          <w:rFonts w:ascii="Palatino Linotype" w:hAnsi="Palatino Linotype"/>
          <w:b/>
        </w:rPr>
        <w:t>SAIMEX</w:t>
      </w:r>
    </w:p>
    <w:p w14:paraId="6592950A" w14:textId="77777777" w:rsidR="00F01360" w:rsidRPr="0012026D" w:rsidRDefault="00F01360" w:rsidP="0012026D">
      <w:pPr>
        <w:pStyle w:val="Prrafodelista"/>
        <w:spacing w:line="360" w:lineRule="auto"/>
        <w:ind w:left="284" w:right="34"/>
        <w:jc w:val="both"/>
        <w:rPr>
          <w:rFonts w:ascii="Palatino Linotype" w:hAnsi="Palatino Linotype"/>
        </w:rPr>
      </w:pPr>
    </w:p>
    <w:p w14:paraId="1CD89AC6" w14:textId="3C64ABCF" w:rsidR="009D7380" w:rsidRPr="0012026D" w:rsidRDefault="00361595" w:rsidP="0012026D">
      <w:pPr>
        <w:pStyle w:val="Prrafodelista"/>
        <w:numPr>
          <w:ilvl w:val="0"/>
          <w:numId w:val="2"/>
        </w:numPr>
        <w:spacing w:line="360" w:lineRule="auto"/>
        <w:ind w:left="426" w:right="34"/>
        <w:jc w:val="both"/>
        <w:rPr>
          <w:rFonts w:ascii="Palatino Linotype" w:hAnsi="Palatino Linotype"/>
        </w:rPr>
      </w:pPr>
      <w:r w:rsidRPr="0012026D">
        <w:rPr>
          <w:rFonts w:ascii="Palatino Linotype" w:eastAsia="Times New Roman" w:hAnsi="Palatino Linotype" w:cs="Arial"/>
          <w:lang w:val="es-ES"/>
        </w:rPr>
        <w:t xml:space="preserve">El </w:t>
      </w:r>
      <w:r w:rsidR="00C82032" w:rsidRPr="0012026D">
        <w:rPr>
          <w:rFonts w:ascii="Palatino Linotype" w:eastAsia="Times New Roman" w:hAnsi="Palatino Linotype" w:cs="Arial"/>
          <w:lang w:val="es-ES"/>
        </w:rPr>
        <w:t>día</w:t>
      </w:r>
      <w:r w:rsidRPr="0012026D">
        <w:rPr>
          <w:rFonts w:ascii="Palatino Linotype" w:eastAsia="Times New Roman" w:hAnsi="Palatino Linotype" w:cs="Arial"/>
          <w:lang w:val="es-ES"/>
        </w:rPr>
        <w:t xml:space="preserve"> </w:t>
      </w:r>
      <w:r w:rsidR="00176F77" w:rsidRPr="0012026D">
        <w:rPr>
          <w:rFonts w:ascii="Palatino Linotype" w:eastAsia="Times New Roman" w:hAnsi="Palatino Linotype" w:cs="Arial"/>
          <w:lang w:val="es-ES"/>
        </w:rPr>
        <w:t>seis</w:t>
      </w:r>
      <w:r w:rsidR="001B3B55" w:rsidRPr="0012026D">
        <w:rPr>
          <w:rFonts w:ascii="Palatino Linotype" w:eastAsia="Times New Roman" w:hAnsi="Palatino Linotype" w:cs="Arial"/>
          <w:lang w:val="es-ES"/>
        </w:rPr>
        <w:t xml:space="preserve"> </w:t>
      </w:r>
      <w:r w:rsidRPr="0012026D">
        <w:rPr>
          <w:rFonts w:ascii="Palatino Linotype" w:eastAsia="Times New Roman" w:hAnsi="Palatino Linotype" w:cs="Arial"/>
          <w:lang w:val="es-ES"/>
        </w:rPr>
        <w:t>(</w:t>
      </w:r>
      <w:r w:rsidR="00176F77" w:rsidRPr="0012026D">
        <w:rPr>
          <w:rFonts w:ascii="Palatino Linotype" w:eastAsia="Times New Roman" w:hAnsi="Palatino Linotype" w:cs="Arial"/>
          <w:lang w:val="es-ES"/>
        </w:rPr>
        <w:t>06</w:t>
      </w:r>
      <w:r w:rsidR="001B3B55" w:rsidRPr="0012026D">
        <w:rPr>
          <w:rFonts w:ascii="Palatino Linotype" w:eastAsia="Times New Roman" w:hAnsi="Palatino Linotype" w:cs="Arial"/>
          <w:lang w:val="es-ES"/>
        </w:rPr>
        <w:t>)</w:t>
      </w:r>
      <w:r w:rsidR="00FB1953" w:rsidRPr="0012026D">
        <w:rPr>
          <w:rFonts w:ascii="Palatino Linotype" w:eastAsia="Times New Roman" w:hAnsi="Palatino Linotype" w:cs="Arial"/>
          <w:lang w:val="es-ES"/>
        </w:rPr>
        <w:t xml:space="preserve"> de </w:t>
      </w:r>
      <w:r w:rsidR="00176F77" w:rsidRPr="0012026D">
        <w:rPr>
          <w:rFonts w:ascii="Palatino Linotype" w:eastAsia="Times New Roman" w:hAnsi="Palatino Linotype" w:cs="Arial"/>
          <w:lang w:val="es-ES"/>
        </w:rPr>
        <w:t>noviem</w:t>
      </w:r>
      <w:r w:rsidR="00532AD0" w:rsidRPr="0012026D">
        <w:rPr>
          <w:rFonts w:ascii="Palatino Linotype" w:eastAsia="Times New Roman" w:hAnsi="Palatino Linotype" w:cs="Arial"/>
          <w:lang w:val="es-ES"/>
        </w:rPr>
        <w:t>bre</w:t>
      </w:r>
      <w:r w:rsidR="00FB1953" w:rsidRPr="0012026D">
        <w:rPr>
          <w:rFonts w:ascii="Palatino Linotype" w:eastAsia="Times New Roman" w:hAnsi="Palatino Linotype" w:cs="Arial"/>
          <w:lang w:val="es-ES"/>
        </w:rPr>
        <w:t xml:space="preserve"> </w:t>
      </w:r>
      <w:r w:rsidR="00AE3985" w:rsidRPr="0012026D">
        <w:rPr>
          <w:rFonts w:ascii="Palatino Linotype" w:eastAsia="Times New Roman" w:hAnsi="Palatino Linotype" w:cs="Arial"/>
          <w:lang w:val="es-ES"/>
        </w:rPr>
        <w:t>de 2018</w:t>
      </w:r>
      <w:r w:rsidR="00532AD0" w:rsidRPr="0012026D">
        <w:rPr>
          <w:rFonts w:ascii="Palatino Linotype" w:eastAsia="Times New Roman" w:hAnsi="Palatino Linotype" w:cs="Arial"/>
          <w:lang w:val="es-ES"/>
        </w:rPr>
        <w:t>,</w:t>
      </w:r>
      <w:r w:rsidR="00FB1953" w:rsidRPr="0012026D">
        <w:rPr>
          <w:rFonts w:ascii="Palatino Linotype" w:eastAsia="Times New Roman" w:hAnsi="Palatino Linotype" w:cs="Arial"/>
          <w:lang w:val="es-ES"/>
        </w:rPr>
        <w:t xml:space="preserve"> </w:t>
      </w:r>
      <w:r w:rsidR="00AE3985" w:rsidRPr="0012026D">
        <w:rPr>
          <w:rFonts w:ascii="Palatino Linotype" w:eastAsia="Times New Roman" w:hAnsi="Palatino Linotype" w:cs="Arial"/>
          <w:lang w:val="es-ES"/>
        </w:rPr>
        <w:t>el</w:t>
      </w:r>
      <w:r w:rsidR="00FB1953" w:rsidRPr="0012026D">
        <w:rPr>
          <w:rFonts w:ascii="Palatino Linotype" w:eastAsia="Times New Roman" w:hAnsi="Palatino Linotype" w:cs="Arial"/>
          <w:lang w:val="es-ES"/>
        </w:rPr>
        <w:t xml:space="preserve"> </w:t>
      </w:r>
      <w:r w:rsidR="00FB1953" w:rsidRPr="0012026D">
        <w:rPr>
          <w:rFonts w:ascii="Palatino Linotype" w:eastAsia="Times New Roman" w:hAnsi="Palatino Linotype" w:cs="Arial"/>
          <w:b/>
          <w:lang w:val="es-ES"/>
        </w:rPr>
        <w:t>SUJETO OBLIGADO</w:t>
      </w:r>
      <w:r w:rsidR="00FB1953" w:rsidRPr="0012026D">
        <w:rPr>
          <w:rFonts w:ascii="Palatino Linotype" w:eastAsia="Times New Roman" w:hAnsi="Palatino Linotype" w:cs="Arial"/>
          <w:lang w:val="es-ES"/>
        </w:rPr>
        <w:t xml:space="preserve"> </w:t>
      </w:r>
      <w:r w:rsidR="00936F3C" w:rsidRPr="0012026D">
        <w:rPr>
          <w:rFonts w:ascii="Palatino Linotype" w:eastAsia="Times New Roman" w:hAnsi="Palatino Linotype" w:cs="Arial"/>
          <w:lang w:val="es-ES"/>
        </w:rPr>
        <w:t>emitió</w:t>
      </w:r>
      <w:r w:rsidR="00FB1953" w:rsidRPr="0012026D">
        <w:rPr>
          <w:rFonts w:ascii="Palatino Linotype" w:eastAsia="Times New Roman" w:hAnsi="Palatino Linotype" w:cs="Arial"/>
          <w:lang w:val="es-ES"/>
        </w:rPr>
        <w:t xml:space="preserve"> </w:t>
      </w:r>
      <w:r w:rsidR="00176F77" w:rsidRPr="0012026D">
        <w:rPr>
          <w:rFonts w:ascii="Palatino Linotype" w:eastAsia="Times New Roman" w:hAnsi="Palatino Linotype" w:cs="Arial"/>
          <w:lang w:val="es-ES"/>
        </w:rPr>
        <w:t>adjuntando un archivo electrónico a saber</w:t>
      </w:r>
      <w:r w:rsidR="00CA6AAE" w:rsidRPr="0012026D">
        <w:rPr>
          <w:rFonts w:ascii="Palatino Linotype" w:eastAsia="Times New Roman" w:hAnsi="Palatino Linotype" w:cs="Arial"/>
          <w:lang w:val="es-ES"/>
        </w:rPr>
        <w:t>:</w:t>
      </w:r>
    </w:p>
    <w:p w14:paraId="4662533A" w14:textId="77777777" w:rsidR="00176F77" w:rsidRPr="0012026D" w:rsidRDefault="00176F77" w:rsidP="0012026D">
      <w:pPr>
        <w:pStyle w:val="Prrafodelista"/>
        <w:spacing w:line="360" w:lineRule="auto"/>
        <w:ind w:left="426" w:right="34"/>
        <w:jc w:val="both"/>
        <w:rPr>
          <w:rFonts w:ascii="Palatino Linotype" w:hAnsi="Palatino Linotype"/>
        </w:rPr>
      </w:pPr>
    </w:p>
    <w:p w14:paraId="44BB22EE" w14:textId="5496B7CF" w:rsidR="00CD4420" w:rsidRPr="0012026D" w:rsidRDefault="00176F77" w:rsidP="0012026D">
      <w:pPr>
        <w:pStyle w:val="Prrafodelista"/>
        <w:numPr>
          <w:ilvl w:val="0"/>
          <w:numId w:val="14"/>
        </w:numPr>
        <w:spacing w:line="360" w:lineRule="auto"/>
        <w:ind w:left="993" w:right="34"/>
        <w:jc w:val="both"/>
        <w:rPr>
          <w:rFonts w:ascii="Palatino Linotype" w:hAnsi="Palatino Linotype"/>
          <w:b/>
        </w:rPr>
      </w:pPr>
      <w:r w:rsidRPr="0012026D">
        <w:rPr>
          <w:rFonts w:ascii="Palatino Linotype" w:hAnsi="Palatino Linotype"/>
          <w:b/>
        </w:rPr>
        <w:t xml:space="preserve">IMEJ - 021 - C. </w:t>
      </w:r>
      <w:r w:rsidR="0096373C" w:rsidRPr="0096373C">
        <w:rPr>
          <w:rFonts w:ascii="Palatino Linotype" w:hAnsi="Palatino Linotype"/>
          <w:b/>
          <w:highlight w:val="black"/>
        </w:rPr>
        <w:t>-------------------------------------------</w:t>
      </w:r>
      <w:r w:rsidRPr="0012026D">
        <w:rPr>
          <w:rFonts w:ascii="Palatino Linotype" w:hAnsi="Palatino Linotype"/>
          <w:b/>
        </w:rPr>
        <w:t xml:space="preserve"> - Unidad de Transparencia - 021.pdf</w:t>
      </w:r>
      <w:r w:rsidR="00CA6AAE" w:rsidRPr="0012026D">
        <w:rPr>
          <w:rFonts w:ascii="Palatino Linotype" w:hAnsi="Palatino Linotype"/>
          <w:b/>
        </w:rPr>
        <w:t>:</w:t>
      </w:r>
      <w:r w:rsidR="00CA6AAE" w:rsidRPr="0012026D">
        <w:rPr>
          <w:rFonts w:ascii="Palatino Linotype" w:hAnsi="Palatino Linotype"/>
        </w:rPr>
        <w:t xml:space="preserve"> </w:t>
      </w:r>
      <w:r w:rsidRPr="0012026D">
        <w:rPr>
          <w:rFonts w:ascii="Palatino Linotype" w:hAnsi="Palatino Linotype"/>
        </w:rPr>
        <w:t xml:space="preserve">Cuyo contenido refiere al oficio número IMEJ/UT/021/2018, dirigido al particular y signado por el Titular de la Unidad de Transparencia, a </w:t>
      </w:r>
      <w:r w:rsidR="000E3412" w:rsidRPr="0012026D">
        <w:rPr>
          <w:rFonts w:ascii="Palatino Linotype" w:hAnsi="Palatino Linotype"/>
        </w:rPr>
        <w:t>través</w:t>
      </w:r>
      <w:r w:rsidRPr="0012026D">
        <w:rPr>
          <w:rFonts w:ascii="Palatino Linotype" w:hAnsi="Palatino Linotype"/>
        </w:rPr>
        <w:t xml:space="preserve"> del cual informa lo siguiente:</w:t>
      </w:r>
      <w:r w:rsidR="00CD4420" w:rsidRPr="0012026D">
        <w:rPr>
          <w:rFonts w:ascii="Palatino Linotype" w:hAnsi="Palatino Linotype"/>
        </w:rPr>
        <w:t>:</w:t>
      </w:r>
    </w:p>
    <w:p w14:paraId="0864661F" w14:textId="510D4407" w:rsidR="00CA6AAE" w:rsidRPr="0012026D" w:rsidRDefault="00176F77" w:rsidP="0012026D">
      <w:pPr>
        <w:spacing w:line="360" w:lineRule="auto"/>
        <w:ind w:right="34"/>
        <w:jc w:val="right"/>
        <w:rPr>
          <w:rFonts w:ascii="Palatino Linotype" w:hAnsi="Palatino Linotype"/>
          <w:b/>
        </w:rPr>
      </w:pPr>
      <w:r w:rsidRPr="0012026D">
        <w:rPr>
          <w:rFonts w:ascii="Palatino Linotype" w:hAnsi="Palatino Linotype"/>
          <w:noProof/>
          <w:lang w:val="es-MX" w:eastAsia="es-MX"/>
        </w:rPr>
        <w:drawing>
          <wp:inline distT="0" distB="0" distL="0" distR="0" wp14:anchorId="04F79FEE" wp14:editId="2A0F17D5">
            <wp:extent cx="4929742" cy="2695796"/>
            <wp:effectExtent l="19050" t="19050" r="23495"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6975" cy="2705220"/>
                    </a:xfrm>
                    <a:prstGeom prst="rect">
                      <a:avLst/>
                    </a:prstGeom>
                    <a:ln>
                      <a:solidFill>
                        <a:schemeClr val="tx1"/>
                      </a:solidFill>
                    </a:ln>
                  </pic:spPr>
                </pic:pic>
              </a:graphicData>
            </a:graphic>
          </wp:inline>
        </w:drawing>
      </w:r>
      <w:r w:rsidR="00CA6AAE" w:rsidRPr="0012026D">
        <w:rPr>
          <w:rFonts w:ascii="Palatino Linotype" w:hAnsi="Palatino Linotype"/>
          <w:b/>
        </w:rPr>
        <w:t xml:space="preserve"> </w:t>
      </w:r>
    </w:p>
    <w:p w14:paraId="6B2C196B" w14:textId="77777777" w:rsidR="00CA6AAE" w:rsidRPr="0012026D" w:rsidRDefault="00CA6AAE" w:rsidP="0012026D">
      <w:pPr>
        <w:pStyle w:val="Prrafodelista"/>
        <w:spacing w:line="360" w:lineRule="auto"/>
        <w:ind w:left="1146" w:right="34"/>
        <w:jc w:val="both"/>
        <w:rPr>
          <w:rFonts w:ascii="Palatino Linotype" w:hAnsi="Palatino Linotype"/>
          <w:b/>
        </w:rPr>
      </w:pPr>
    </w:p>
    <w:p w14:paraId="55D980E5" w14:textId="77777777" w:rsidR="00062229" w:rsidRPr="0012026D" w:rsidRDefault="00062229" w:rsidP="0012026D">
      <w:pPr>
        <w:spacing w:line="360" w:lineRule="auto"/>
        <w:rPr>
          <w:rFonts w:ascii="Palatino Linotype" w:hAnsi="Palatino Linotype"/>
        </w:rPr>
      </w:pPr>
    </w:p>
    <w:p w14:paraId="6467DA5C" w14:textId="016E0E4D" w:rsidR="0012026D" w:rsidRPr="0012026D" w:rsidRDefault="00F126D9" w:rsidP="0012026D">
      <w:pPr>
        <w:pStyle w:val="Prrafodelista"/>
        <w:numPr>
          <w:ilvl w:val="0"/>
          <w:numId w:val="2"/>
        </w:numPr>
        <w:spacing w:line="360" w:lineRule="auto"/>
        <w:ind w:left="426"/>
        <w:jc w:val="both"/>
        <w:rPr>
          <w:rFonts w:ascii="Palatino Linotype" w:hAnsi="Palatino Linotype"/>
          <w:b/>
          <w:i/>
        </w:rPr>
      </w:pPr>
      <w:r w:rsidRPr="0012026D">
        <w:rPr>
          <w:rFonts w:ascii="Palatino Linotype" w:eastAsia="Times New Roman" w:hAnsi="Palatino Linotype" w:cs="Arial"/>
          <w:lang w:val="es-ES"/>
        </w:rPr>
        <w:t>El día</w:t>
      </w:r>
      <w:r w:rsidR="00E803E8" w:rsidRPr="0012026D">
        <w:rPr>
          <w:rFonts w:ascii="Palatino Linotype" w:eastAsia="Times New Roman" w:hAnsi="Palatino Linotype" w:cs="Arial"/>
          <w:lang w:val="es-ES"/>
        </w:rPr>
        <w:t xml:space="preserve"> </w:t>
      </w:r>
      <w:r w:rsidR="005E1DF3" w:rsidRPr="0012026D">
        <w:rPr>
          <w:rFonts w:ascii="Palatino Linotype" w:eastAsia="Times New Roman" w:hAnsi="Palatino Linotype" w:cs="Arial"/>
          <w:lang w:val="es-ES"/>
        </w:rPr>
        <w:t>seis</w:t>
      </w:r>
      <w:r w:rsidR="001B3B55" w:rsidRPr="0012026D">
        <w:rPr>
          <w:rFonts w:ascii="Palatino Linotype" w:eastAsia="Times New Roman" w:hAnsi="Palatino Linotype" w:cs="Arial"/>
          <w:lang w:val="es-ES"/>
        </w:rPr>
        <w:t xml:space="preserve"> (</w:t>
      </w:r>
      <w:r w:rsidR="005C07B2" w:rsidRPr="0012026D">
        <w:rPr>
          <w:rFonts w:ascii="Palatino Linotype" w:eastAsia="Times New Roman" w:hAnsi="Palatino Linotype" w:cs="Arial"/>
          <w:lang w:val="es-ES"/>
        </w:rPr>
        <w:t>0</w:t>
      </w:r>
      <w:r w:rsidR="005E1DF3" w:rsidRPr="0012026D">
        <w:rPr>
          <w:rFonts w:ascii="Palatino Linotype" w:eastAsia="Times New Roman" w:hAnsi="Palatino Linotype" w:cs="Arial"/>
          <w:lang w:val="es-ES"/>
        </w:rPr>
        <w:t>6</w:t>
      </w:r>
      <w:r w:rsidR="001B3B55" w:rsidRPr="0012026D">
        <w:rPr>
          <w:rFonts w:ascii="Palatino Linotype" w:eastAsia="Times New Roman" w:hAnsi="Palatino Linotype" w:cs="Arial"/>
          <w:lang w:val="es-ES"/>
        </w:rPr>
        <w:t>)</w:t>
      </w:r>
      <w:r w:rsidR="00D03A00" w:rsidRPr="0012026D">
        <w:rPr>
          <w:rFonts w:ascii="Palatino Linotype" w:eastAsia="Times New Roman" w:hAnsi="Palatino Linotype" w:cs="Arial"/>
          <w:lang w:val="es-ES"/>
        </w:rPr>
        <w:t xml:space="preserve"> </w:t>
      </w:r>
      <w:r w:rsidR="00585F00" w:rsidRPr="0012026D">
        <w:rPr>
          <w:rFonts w:ascii="Palatino Linotype" w:eastAsia="Times New Roman" w:hAnsi="Palatino Linotype" w:cs="Arial"/>
          <w:lang w:val="es-ES"/>
        </w:rPr>
        <w:t xml:space="preserve">de </w:t>
      </w:r>
      <w:r w:rsidR="005C07B2" w:rsidRPr="0012026D">
        <w:rPr>
          <w:rFonts w:ascii="Palatino Linotype" w:eastAsia="Times New Roman" w:hAnsi="Palatino Linotype" w:cs="Arial"/>
          <w:lang w:val="es-ES"/>
        </w:rPr>
        <w:t>noviem</w:t>
      </w:r>
      <w:r w:rsidR="001A18F8" w:rsidRPr="0012026D">
        <w:rPr>
          <w:rFonts w:ascii="Palatino Linotype" w:eastAsia="Times New Roman" w:hAnsi="Palatino Linotype" w:cs="Arial"/>
          <w:lang w:val="es-ES"/>
        </w:rPr>
        <w:t>bre</w:t>
      </w:r>
      <w:r w:rsidR="00585F00" w:rsidRPr="0012026D">
        <w:rPr>
          <w:rFonts w:ascii="Palatino Linotype" w:eastAsia="Times New Roman" w:hAnsi="Palatino Linotype" w:cs="Arial"/>
          <w:lang w:val="es-ES"/>
        </w:rPr>
        <w:t xml:space="preserve"> de dos mil dieci</w:t>
      </w:r>
      <w:r w:rsidR="00D03A00" w:rsidRPr="0012026D">
        <w:rPr>
          <w:rFonts w:ascii="Palatino Linotype" w:eastAsia="Times New Roman" w:hAnsi="Palatino Linotype" w:cs="Arial"/>
          <w:lang w:val="es-ES"/>
        </w:rPr>
        <w:t>ocho</w:t>
      </w:r>
      <w:r w:rsidR="00C869B2" w:rsidRPr="0012026D">
        <w:rPr>
          <w:rFonts w:ascii="Palatino Linotype" w:eastAsia="Times New Roman" w:hAnsi="Palatino Linotype" w:cs="Arial"/>
          <w:lang w:val="es-ES"/>
        </w:rPr>
        <w:t>,</w:t>
      </w:r>
      <w:r w:rsidR="00585F00" w:rsidRPr="0012026D">
        <w:rPr>
          <w:rFonts w:ascii="Palatino Linotype" w:eastAsia="Times New Roman" w:hAnsi="Palatino Linotype" w:cs="Arial"/>
          <w:lang w:val="es-ES"/>
        </w:rPr>
        <w:t xml:space="preserve"> </w:t>
      </w:r>
      <w:r w:rsidR="001A4A80" w:rsidRPr="0012026D">
        <w:rPr>
          <w:rFonts w:ascii="Palatino Linotype" w:eastAsia="Times New Roman" w:hAnsi="Palatino Linotype" w:cs="Arial"/>
          <w:lang w:val="es-ES"/>
        </w:rPr>
        <w:t>el</w:t>
      </w:r>
      <w:r w:rsidR="007E4E68" w:rsidRPr="0012026D">
        <w:rPr>
          <w:rFonts w:ascii="Palatino Linotype" w:hAnsi="Palatino Linotype" w:cs="Arial"/>
        </w:rPr>
        <w:t xml:space="preserve"> particular</w:t>
      </w:r>
      <w:r w:rsidR="00585F00" w:rsidRPr="0012026D">
        <w:rPr>
          <w:rFonts w:ascii="Palatino Linotype" w:eastAsia="Times New Roman" w:hAnsi="Palatino Linotype" w:cs="Arial"/>
          <w:lang w:val="es-ES"/>
        </w:rPr>
        <w:t xml:space="preserve"> interpuso el recurso de revisión, en contra de la respuesta </w:t>
      </w:r>
      <w:r w:rsidR="00322863" w:rsidRPr="0012026D">
        <w:rPr>
          <w:rFonts w:ascii="Palatino Linotype" w:eastAsia="Times New Roman" w:hAnsi="Palatino Linotype" w:cs="Arial"/>
          <w:lang w:val="es-ES"/>
        </w:rPr>
        <w:t xml:space="preserve">emitida por </w:t>
      </w:r>
      <w:r w:rsidR="00EB781A" w:rsidRPr="0012026D">
        <w:rPr>
          <w:rFonts w:ascii="Palatino Linotype" w:eastAsia="Times New Roman" w:hAnsi="Palatino Linotype" w:cs="Arial"/>
          <w:lang w:val="es-ES"/>
        </w:rPr>
        <w:t>e</w:t>
      </w:r>
      <w:r w:rsidR="00322863" w:rsidRPr="0012026D">
        <w:rPr>
          <w:rFonts w:ascii="Palatino Linotype" w:eastAsia="Times New Roman" w:hAnsi="Palatino Linotype" w:cs="Arial"/>
          <w:lang w:val="es-ES"/>
        </w:rPr>
        <w:t xml:space="preserve">l </w:t>
      </w:r>
      <w:r w:rsidR="00EB781A" w:rsidRPr="0012026D">
        <w:rPr>
          <w:rFonts w:ascii="Palatino Linotype" w:eastAsia="Times New Roman" w:hAnsi="Palatino Linotype" w:cs="Arial"/>
          <w:b/>
          <w:lang w:val="es-ES"/>
        </w:rPr>
        <w:t>SUJETO</w:t>
      </w:r>
      <w:r w:rsidR="00322863" w:rsidRPr="0012026D">
        <w:rPr>
          <w:rFonts w:ascii="Palatino Linotype" w:eastAsia="Times New Roman" w:hAnsi="Palatino Linotype" w:cs="Arial"/>
          <w:b/>
          <w:lang w:val="es-ES"/>
        </w:rPr>
        <w:t xml:space="preserve"> OBLIGADO, </w:t>
      </w:r>
      <w:r w:rsidR="00322863" w:rsidRPr="0012026D">
        <w:rPr>
          <w:rFonts w:ascii="Palatino Linotype" w:eastAsia="Times New Roman" w:hAnsi="Palatino Linotype" w:cs="Arial"/>
          <w:lang w:val="es-ES"/>
        </w:rPr>
        <w:t>señalando</w:t>
      </w:r>
      <w:r w:rsidR="00EB781A" w:rsidRPr="0012026D">
        <w:rPr>
          <w:rFonts w:ascii="Palatino Linotype" w:eastAsia="Times New Roman" w:hAnsi="Palatino Linotype" w:cs="Arial"/>
          <w:lang w:val="es-ES"/>
        </w:rPr>
        <w:t xml:space="preserve"> lo siguiente</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24009637"/>
      <w:bookmarkStart w:id="20" w:name="_Toc524009672"/>
      <w:bookmarkStart w:id="21" w:name="_Toc524602720"/>
      <w:bookmarkStart w:id="22" w:name="_Toc526365279"/>
      <w:bookmarkStart w:id="23" w:name="_Toc526365337"/>
      <w:bookmarkStart w:id="24" w:name="_Toc530067664"/>
      <w:bookmarkStart w:id="25" w:name="_Toc530067692"/>
      <w:bookmarkStart w:id="26" w:name="_Toc530067939"/>
      <w:bookmarkStart w:id="27" w:name="_Toc530590420"/>
      <w:bookmarkStart w:id="28" w:name="_Toc530593951"/>
      <w:bookmarkStart w:id="29" w:name="_Toc531190248"/>
      <w:bookmarkStart w:id="30" w:name="_Toc531190295"/>
      <w:bookmarkStart w:id="31" w:name="_Toc534908208"/>
      <w:bookmarkStart w:id="32" w:name="_Toc534909344"/>
      <w:bookmarkStart w:id="33" w:name="_Toc535416049"/>
      <w:bookmarkStart w:id="34" w:name="_Toc535416094"/>
      <w:bookmarkStart w:id="35" w:name="_Toc535435794"/>
      <w:bookmarkStart w:id="36" w:name="_Toc535435828"/>
      <w:bookmarkStart w:id="37" w:name="_Toc535498925"/>
      <w:r w:rsidR="0012026D">
        <w:rPr>
          <w:rFonts w:ascii="Palatino Linotype" w:eastAsia="Times New Roman" w:hAnsi="Palatino Linotype" w:cs="Arial"/>
          <w:lang w:val="es-ES"/>
        </w:rPr>
        <w:t>:</w:t>
      </w:r>
    </w:p>
    <w:p w14:paraId="0D623676" w14:textId="77777777" w:rsidR="0012026D" w:rsidRPr="0012026D" w:rsidRDefault="0012026D" w:rsidP="0012026D">
      <w:pPr>
        <w:pStyle w:val="Prrafodelista"/>
        <w:spacing w:line="360" w:lineRule="auto"/>
        <w:ind w:left="426"/>
        <w:jc w:val="both"/>
        <w:rPr>
          <w:rFonts w:ascii="Palatino Linotype" w:hAnsi="Palatino Linotype"/>
          <w:b/>
          <w:i/>
        </w:rPr>
      </w:pPr>
    </w:p>
    <w:p w14:paraId="6A99AFAD" w14:textId="77777777" w:rsidR="0012026D" w:rsidRPr="0012026D" w:rsidRDefault="00585F00" w:rsidP="0012026D">
      <w:pPr>
        <w:pStyle w:val="Prrafodelista"/>
        <w:numPr>
          <w:ilvl w:val="0"/>
          <w:numId w:val="3"/>
        </w:numPr>
        <w:spacing w:line="360" w:lineRule="auto"/>
        <w:jc w:val="both"/>
        <w:rPr>
          <w:rFonts w:ascii="Palatino Linotype" w:hAnsi="Palatino Linotype"/>
          <w:b/>
          <w:i/>
        </w:rPr>
      </w:pPr>
      <w:r w:rsidRPr="0012026D">
        <w:rPr>
          <w:rStyle w:val="Ttulo2Car"/>
          <w:rFonts w:ascii="Palatino Linotype" w:hAnsi="Palatino Linotype"/>
          <w:b/>
          <w:color w:val="auto"/>
          <w:sz w:val="24"/>
          <w:szCs w:val="24"/>
        </w:rPr>
        <w:t>Acto impugnado</w:t>
      </w:r>
      <w:bookmarkEnd w:id="3"/>
      <w:r w:rsidR="00F95F7E" w:rsidRPr="0012026D">
        <w:rPr>
          <w:rStyle w:val="Ttulo2Car"/>
          <w:rFonts w:ascii="Palatino Linotype" w:hAnsi="Palatino Linotype"/>
          <w:b/>
          <w:color w:val="000000" w:themeColor="text1"/>
          <w:sz w:val="24"/>
          <w:szCs w:val="24"/>
        </w:rPr>
        <w:t xml:space="preserve">: </w:t>
      </w:r>
      <w:r w:rsidR="00F95F7E" w:rsidRPr="0012026D">
        <w:rPr>
          <w:rStyle w:val="Ttulo2Car"/>
          <w:rFonts w:ascii="Palatino Linotype" w:hAnsi="Palatino Linotype"/>
          <w:i/>
          <w:color w:val="000000" w:themeColor="text1"/>
          <w:sz w:val="24"/>
          <w:szCs w:val="24"/>
        </w:rPr>
        <w:t>“</w:t>
      </w:r>
      <w:r w:rsidR="005E1DF3" w:rsidRPr="0012026D">
        <w:rPr>
          <w:rStyle w:val="Ttulo2Car"/>
          <w:rFonts w:ascii="Palatino Linotype" w:hAnsi="Palatino Linotype"/>
          <w:i/>
          <w:color w:val="000000" w:themeColor="text1"/>
          <w:sz w:val="24"/>
          <w:szCs w:val="24"/>
        </w:rPr>
        <w:t xml:space="preserve">Solicitud de información por parte del Instituto Mexiquense de la Juventud, se </w:t>
      </w:r>
      <w:proofErr w:type="spellStart"/>
      <w:r w:rsidR="005E1DF3" w:rsidRPr="0012026D">
        <w:rPr>
          <w:rStyle w:val="Ttulo2Car"/>
          <w:rFonts w:ascii="Palatino Linotype" w:hAnsi="Palatino Linotype"/>
          <w:i/>
          <w:color w:val="000000" w:themeColor="text1"/>
          <w:sz w:val="24"/>
          <w:szCs w:val="24"/>
        </w:rPr>
        <w:t>solicito</w:t>
      </w:r>
      <w:proofErr w:type="spellEnd"/>
      <w:r w:rsidR="005E1DF3" w:rsidRPr="0012026D">
        <w:rPr>
          <w:rStyle w:val="Ttulo2Car"/>
          <w:rFonts w:ascii="Palatino Linotype" w:hAnsi="Palatino Linotype"/>
          <w:i/>
          <w:color w:val="000000" w:themeColor="text1"/>
          <w:sz w:val="24"/>
          <w:szCs w:val="24"/>
        </w:rPr>
        <w:t xml:space="preserve"> información acerca de la causa de rechazo de la solicitud </w:t>
      </w:r>
      <w:proofErr w:type="spellStart"/>
      <w:r w:rsidR="005E1DF3" w:rsidRPr="0012026D">
        <w:rPr>
          <w:rStyle w:val="Ttulo2Car"/>
          <w:rFonts w:ascii="Palatino Linotype" w:hAnsi="Palatino Linotype"/>
          <w:i/>
          <w:color w:val="000000" w:themeColor="text1"/>
          <w:sz w:val="24"/>
          <w:szCs w:val="24"/>
        </w:rPr>
        <w:t>numero</w:t>
      </w:r>
      <w:proofErr w:type="spellEnd"/>
      <w:r w:rsidR="005E1DF3" w:rsidRPr="0012026D">
        <w:rPr>
          <w:rStyle w:val="Ttulo2Car"/>
          <w:rFonts w:ascii="Palatino Linotype" w:hAnsi="Palatino Linotype"/>
          <w:i/>
          <w:color w:val="000000" w:themeColor="text1"/>
          <w:sz w:val="24"/>
          <w:szCs w:val="24"/>
        </w:rPr>
        <w:t xml:space="preserve"> IMEJ-000034 del programa Familias Fuertes Jóvenes en Movimiento, en atención a la convocatoria emitida por el instituto en comento, misma que se encuentra anexa y que se encuentra alojada en la </w:t>
      </w:r>
      <w:proofErr w:type="spellStart"/>
      <w:r w:rsidR="005E1DF3" w:rsidRPr="0012026D">
        <w:rPr>
          <w:rStyle w:val="Ttulo2Car"/>
          <w:rFonts w:ascii="Palatino Linotype" w:hAnsi="Palatino Linotype"/>
          <w:i/>
          <w:color w:val="000000" w:themeColor="text1"/>
          <w:sz w:val="24"/>
          <w:szCs w:val="24"/>
        </w:rPr>
        <w:t>pagina</w:t>
      </w:r>
      <w:proofErr w:type="spellEnd"/>
      <w:r w:rsidR="005E1DF3" w:rsidRPr="0012026D">
        <w:rPr>
          <w:rStyle w:val="Ttulo2Car"/>
          <w:rFonts w:ascii="Palatino Linotype" w:hAnsi="Palatino Linotype"/>
          <w:i/>
          <w:color w:val="000000" w:themeColor="text1"/>
          <w:sz w:val="24"/>
          <w:szCs w:val="24"/>
        </w:rPr>
        <w:t xml:space="preserve"> de internet del instituto, </w:t>
      </w:r>
      <w:proofErr w:type="spellStart"/>
      <w:r w:rsidR="005E1DF3" w:rsidRPr="0012026D">
        <w:rPr>
          <w:rStyle w:val="Ttulo2Car"/>
          <w:rFonts w:ascii="Palatino Linotype" w:hAnsi="Palatino Linotype"/>
          <w:i/>
          <w:color w:val="000000" w:themeColor="text1"/>
          <w:sz w:val="24"/>
          <w:szCs w:val="24"/>
        </w:rPr>
        <w:t>ademas</w:t>
      </w:r>
      <w:proofErr w:type="spellEnd"/>
      <w:r w:rsidR="005E1DF3" w:rsidRPr="0012026D">
        <w:rPr>
          <w:rStyle w:val="Ttulo2Car"/>
          <w:rFonts w:ascii="Palatino Linotype" w:hAnsi="Palatino Linotype"/>
          <w:i/>
          <w:color w:val="000000" w:themeColor="text1"/>
          <w:sz w:val="24"/>
          <w:szCs w:val="24"/>
        </w:rPr>
        <w:t xml:space="preserve"> de que se solicita el </w:t>
      </w:r>
      <w:proofErr w:type="spellStart"/>
      <w:r w:rsidR="005E1DF3" w:rsidRPr="0012026D">
        <w:rPr>
          <w:rStyle w:val="Ttulo2Car"/>
          <w:rFonts w:ascii="Palatino Linotype" w:hAnsi="Palatino Linotype"/>
          <w:i/>
          <w:color w:val="000000" w:themeColor="text1"/>
          <w:sz w:val="24"/>
          <w:szCs w:val="24"/>
        </w:rPr>
        <w:t>numero</w:t>
      </w:r>
      <w:proofErr w:type="spellEnd"/>
      <w:r w:rsidR="005E1DF3" w:rsidRPr="0012026D">
        <w:rPr>
          <w:rStyle w:val="Ttulo2Car"/>
          <w:rFonts w:ascii="Palatino Linotype" w:hAnsi="Palatino Linotype"/>
          <w:i/>
          <w:color w:val="000000" w:themeColor="text1"/>
          <w:sz w:val="24"/>
          <w:szCs w:val="24"/>
        </w:rPr>
        <w:t xml:space="preserve"> total de solicitudes que se registraron, y aquellas que fueran beneficiadas y en estricto apego a la ley de protección de datos personales solo se solicitan los folios beneficiados.</w:t>
      </w:r>
      <w:r w:rsidRPr="0012026D">
        <w:rPr>
          <w:rFonts w:ascii="Palatino Linotype" w:hAnsi="Palatino Linotype"/>
          <w:i/>
          <w:color w:val="000000" w:themeColor="text1"/>
        </w:rPr>
        <w:t xml:space="preserve">” </w:t>
      </w:r>
      <w:r w:rsidRPr="0012026D">
        <w:rPr>
          <w:rFonts w:ascii="Palatino Linotype" w:hAnsi="Palatino Linotype"/>
          <w:color w:val="000000" w:themeColor="text1"/>
        </w:rPr>
        <w:t>(Sic)</w:t>
      </w:r>
      <w:bookmarkStart w:id="38" w:name="_Toc466982515"/>
      <w:bookmarkStart w:id="39" w:name="_Toc471908127"/>
      <w:bookmarkStart w:id="40" w:name="_Toc491791301"/>
      <w:bookmarkStart w:id="41" w:name="_Toc496726171"/>
      <w:bookmarkStart w:id="42" w:name="_Toc497242135"/>
      <w:bookmarkStart w:id="43" w:name="_Toc497292518"/>
      <w:bookmarkStart w:id="44" w:name="_Toc498503717"/>
      <w:bookmarkStart w:id="45" w:name="_Toc499568661"/>
      <w:bookmarkStart w:id="46" w:name="_Toc499568694"/>
      <w:bookmarkStart w:id="47" w:name="_Toc499665453"/>
      <w:bookmarkStart w:id="48" w:name="_Toc499729820"/>
      <w:bookmarkStart w:id="49" w:name="_Toc499835025"/>
      <w:bookmarkStart w:id="50" w:name="_Toc499835836"/>
      <w:bookmarkStart w:id="51" w:name="_Toc499835859"/>
      <w:bookmarkStart w:id="52" w:name="_Toc500264538"/>
      <w:bookmarkStart w:id="53" w:name="_Toc503290276"/>
      <w:bookmarkStart w:id="54" w:name="_Toc524009638"/>
      <w:bookmarkStart w:id="55" w:name="_Toc524009673"/>
      <w:bookmarkStart w:id="56" w:name="_Toc524602721"/>
      <w:bookmarkStart w:id="57" w:name="_Toc526365280"/>
      <w:bookmarkStart w:id="58" w:name="_Toc526365338"/>
      <w:bookmarkStart w:id="59" w:name="_Toc530067665"/>
      <w:bookmarkStart w:id="60" w:name="_Toc530067693"/>
      <w:bookmarkStart w:id="61" w:name="_Toc530067940"/>
      <w:bookmarkStart w:id="62" w:name="_Toc530590421"/>
      <w:bookmarkStart w:id="63" w:name="_Toc530593952"/>
      <w:bookmarkStart w:id="64" w:name="_Toc531190249"/>
      <w:bookmarkStart w:id="65" w:name="_Toc531190296"/>
      <w:bookmarkStart w:id="66" w:name="_Toc534908209"/>
      <w:bookmarkStart w:id="67" w:name="_Toc534909345"/>
      <w:bookmarkStart w:id="68" w:name="_Toc535416050"/>
      <w:bookmarkStart w:id="69" w:name="_Toc535416095"/>
      <w:bookmarkStart w:id="70" w:name="_Toc535435795"/>
      <w:bookmarkStart w:id="71" w:name="_Toc535435829"/>
      <w:bookmarkStart w:id="72" w:name="_Toc53549892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4F9F589" w14:textId="77777777" w:rsidR="0012026D" w:rsidRPr="0012026D" w:rsidRDefault="0012026D" w:rsidP="0012026D">
      <w:pPr>
        <w:pStyle w:val="Prrafodelista"/>
        <w:spacing w:line="360" w:lineRule="auto"/>
        <w:jc w:val="both"/>
        <w:rPr>
          <w:rFonts w:ascii="Palatino Linotype" w:hAnsi="Palatino Linotype"/>
          <w:b/>
          <w:i/>
        </w:rPr>
      </w:pPr>
    </w:p>
    <w:p w14:paraId="16C1CD16" w14:textId="24F56394" w:rsidR="00585F00" w:rsidRPr="0012026D" w:rsidRDefault="00585F00" w:rsidP="0012026D">
      <w:pPr>
        <w:pStyle w:val="Prrafodelista"/>
        <w:numPr>
          <w:ilvl w:val="0"/>
          <w:numId w:val="3"/>
        </w:numPr>
        <w:spacing w:line="360" w:lineRule="auto"/>
        <w:jc w:val="both"/>
        <w:rPr>
          <w:rFonts w:ascii="Palatino Linotype" w:hAnsi="Palatino Linotype"/>
          <w:b/>
          <w:i/>
        </w:rPr>
      </w:pPr>
      <w:r w:rsidRPr="0012026D">
        <w:rPr>
          <w:rStyle w:val="Ttulo2Car"/>
          <w:rFonts w:ascii="Palatino Linotype" w:hAnsi="Palatino Linotype"/>
          <w:b/>
          <w:color w:val="000000" w:themeColor="text1"/>
          <w:sz w:val="24"/>
          <w:szCs w:val="24"/>
        </w:rPr>
        <w:t>Razones o Motivos de inconformidad:</w:t>
      </w:r>
      <w:bookmarkEnd w:id="38"/>
      <w:r w:rsidRPr="0012026D">
        <w:rPr>
          <w:rFonts w:ascii="Palatino Linotype" w:hAnsi="Palatino Linotype"/>
          <w:b/>
          <w:color w:val="000000" w:themeColor="text1"/>
        </w:rPr>
        <w:t xml:space="preserve"> </w:t>
      </w:r>
      <w:r w:rsidRPr="0012026D">
        <w:rPr>
          <w:rFonts w:ascii="Palatino Linotype" w:hAnsi="Palatino Linotype"/>
          <w:i/>
          <w:color w:val="000000" w:themeColor="text1"/>
        </w:rPr>
        <w:t>“</w:t>
      </w:r>
      <w:r w:rsidR="005E1DF3" w:rsidRPr="0012026D">
        <w:rPr>
          <w:rFonts w:ascii="Palatino Linotype" w:hAnsi="Palatino Linotype"/>
          <w:i/>
          <w:color w:val="000000" w:themeColor="text1"/>
        </w:rPr>
        <w:t xml:space="preserve">1.- A pesar de que no se ha hecho la dispersión del recurso, si se tiene personas que fueron favorecidas en la solicitud de incorporación al programa Familias Fuertes Jóvenes en Movimiento. 2.- No se proporciona las razones por las cuales la solicitud </w:t>
      </w:r>
      <w:proofErr w:type="spellStart"/>
      <w:proofErr w:type="gramStart"/>
      <w:r w:rsidR="005E1DF3" w:rsidRPr="0012026D">
        <w:rPr>
          <w:rFonts w:ascii="Palatino Linotype" w:hAnsi="Palatino Linotype"/>
          <w:i/>
          <w:color w:val="000000" w:themeColor="text1"/>
        </w:rPr>
        <w:t>numero</w:t>
      </w:r>
      <w:proofErr w:type="spellEnd"/>
      <w:proofErr w:type="gramEnd"/>
      <w:r w:rsidR="005E1DF3" w:rsidRPr="0012026D">
        <w:rPr>
          <w:rFonts w:ascii="Palatino Linotype" w:hAnsi="Palatino Linotype"/>
          <w:i/>
          <w:color w:val="000000" w:themeColor="text1"/>
        </w:rPr>
        <w:t xml:space="preserve"> IMEJ-00034 de incorporación al programa Familias Fuertes jóvenes en Movimiento no fue favorable. 3.- No se proporcionan los folios favorecidos con este programa. 4.-Son de conocimiento </w:t>
      </w:r>
      <w:proofErr w:type="spellStart"/>
      <w:r w:rsidR="005E1DF3" w:rsidRPr="0012026D">
        <w:rPr>
          <w:rFonts w:ascii="Palatino Linotype" w:hAnsi="Palatino Linotype"/>
          <w:i/>
          <w:color w:val="000000" w:themeColor="text1"/>
        </w:rPr>
        <w:t>publico</w:t>
      </w:r>
      <w:proofErr w:type="spellEnd"/>
      <w:r w:rsidR="005E1DF3" w:rsidRPr="0012026D">
        <w:rPr>
          <w:rFonts w:ascii="Palatino Linotype" w:hAnsi="Palatino Linotype"/>
          <w:i/>
          <w:color w:val="000000" w:themeColor="text1"/>
        </w:rPr>
        <w:t xml:space="preserve"> los folios favorecidos con este programa, mismo </w:t>
      </w:r>
      <w:proofErr w:type="spellStart"/>
      <w:r w:rsidR="005E1DF3" w:rsidRPr="0012026D">
        <w:rPr>
          <w:rFonts w:ascii="Palatino Linotype" w:hAnsi="Palatino Linotype"/>
          <w:i/>
          <w:color w:val="000000" w:themeColor="text1"/>
        </w:rPr>
        <w:t>padron</w:t>
      </w:r>
      <w:proofErr w:type="spellEnd"/>
      <w:r w:rsidR="005E1DF3" w:rsidRPr="0012026D">
        <w:rPr>
          <w:rFonts w:ascii="Palatino Linotype" w:hAnsi="Palatino Linotype"/>
          <w:i/>
          <w:color w:val="000000" w:themeColor="text1"/>
        </w:rPr>
        <w:t xml:space="preserve"> que deben de hacer </w:t>
      </w:r>
      <w:proofErr w:type="spellStart"/>
      <w:r w:rsidR="005E1DF3" w:rsidRPr="0012026D">
        <w:rPr>
          <w:rFonts w:ascii="Palatino Linotype" w:hAnsi="Palatino Linotype"/>
          <w:i/>
          <w:color w:val="000000" w:themeColor="text1"/>
        </w:rPr>
        <w:t>publico</w:t>
      </w:r>
      <w:proofErr w:type="spellEnd"/>
      <w:r w:rsidR="005E1DF3" w:rsidRPr="0012026D">
        <w:rPr>
          <w:rFonts w:ascii="Palatino Linotype" w:hAnsi="Palatino Linotype"/>
          <w:i/>
          <w:color w:val="000000" w:themeColor="text1"/>
        </w:rPr>
        <w:t xml:space="preserve">. 5.- A pesar de haber publicado la convocatoria en la </w:t>
      </w:r>
      <w:proofErr w:type="spellStart"/>
      <w:r w:rsidR="005E1DF3" w:rsidRPr="0012026D">
        <w:rPr>
          <w:rFonts w:ascii="Palatino Linotype" w:hAnsi="Palatino Linotype"/>
          <w:i/>
          <w:color w:val="000000" w:themeColor="text1"/>
        </w:rPr>
        <w:t>Pagina</w:t>
      </w:r>
      <w:proofErr w:type="spellEnd"/>
      <w:r w:rsidR="005E1DF3" w:rsidRPr="0012026D">
        <w:rPr>
          <w:rFonts w:ascii="Palatino Linotype" w:hAnsi="Palatino Linotype"/>
          <w:i/>
          <w:color w:val="000000" w:themeColor="text1"/>
        </w:rPr>
        <w:t xml:space="preserve"> </w:t>
      </w:r>
      <w:r w:rsidR="005E1DF3" w:rsidRPr="0012026D">
        <w:rPr>
          <w:rFonts w:ascii="Palatino Linotype" w:hAnsi="Palatino Linotype"/>
          <w:i/>
          <w:color w:val="000000" w:themeColor="text1"/>
        </w:rPr>
        <w:lastRenderedPageBreak/>
        <w:t xml:space="preserve">del Instituto mexiquense de la Juventud, y de haber realizado registros para </w:t>
      </w:r>
      <w:proofErr w:type="spellStart"/>
      <w:r w:rsidR="005E1DF3" w:rsidRPr="0012026D">
        <w:rPr>
          <w:rFonts w:ascii="Palatino Linotype" w:hAnsi="Palatino Linotype"/>
          <w:i/>
          <w:color w:val="000000" w:themeColor="text1"/>
        </w:rPr>
        <w:t>incorpracion</w:t>
      </w:r>
      <w:proofErr w:type="spellEnd"/>
      <w:r w:rsidR="005E1DF3" w:rsidRPr="0012026D">
        <w:rPr>
          <w:rFonts w:ascii="Palatino Linotype" w:hAnsi="Palatino Linotype"/>
          <w:i/>
          <w:color w:val="000000" w:themeColor="text1"/>
        </w:rPr>
        <w:t xml:space="preserve"> al programa, el Instituto a través de el Lic. Pedro E. </w:t>
      </w:r>
      <w:proofErr w:type="spellStart"/>
      <w:r w:rsidR="005E1DF3" w:rsidRPr="0012026D">
        <w:rPr>
          <w:rFonts w:ascii="Palatino Linotype" w:hAnsi="Palatino Linotype"/>
          <w:i/>
          <w:color w:val="000000" w:themeColor="text1"/>
        </w:rPr>
        <w:t>Hernandez</w:t>
      </w:r>
      <w:proofErr w:type="spellEnd"/>
      <w:r w:rsidR="005E1DF3" w:rsidRPr="0012026D">
        <w:rPr>
          <w:rFonts w:ascii="Palatino Linotype" w:hAnsi="Palatino Linotype"/>
          <w:i/>
          <w:color w:val="000000" w:themeColor="text1"/>
        </w:rPr>
        <w:t xml:space="preserve"> Pichardo Titular de la Unidad de Transparencia del Instituto Mexiquense de la Juventud, refiere que no se ha liberado el total de recurso asignado al programa, en cuyo caso no se </w:t>
      </w:r>
      <w:proofErr w:type="spellStart"/>
      <w:r w:rsidR="005E1DF3" w:rsidRPr="0012026D">
        <w:rPr>
          <w:rFonts w:ascii="Palatino Linotype" w:hAnsi="Palatino Linotype"/>
          <w:i/>
          <w:color w:val="000000" w:themeColor="text1"/>
        </w:rPr>
        <w:t>debio</w:t>
      </w:r>
      <w:proofErr w:type="spellEnd"/>
      <w:r w:rsidR="005E1DF3" w:rsidRPr="0012026D">
        <w:rPr>
          <w:rFonts w:ascii="Palatino Linotype" w:hAnsi="Palatino Linotype"/>
          <w:i/>
          <w:color w:val="000000" w:themeColor="text1"/>
        </w:rPr>
        <w:t xml:space="preserve"> liberar la convocatoria para el registro en el programa. 6.- El titular de la Unidad de Transparencia refiere que a la fecha no se cuenta con el total de jóvenes beneficiados, sin embargo en la convocatoria emitida por el instituto establece que los resultados de las solicitudes favorecidas serian publicados a partir del día 15 de Octubre de 2018, mismos que se encontraron disponibles en la fecha mencionada sin contar con la hora aproximada, por tanto el instituto ya cuenta con los folios que fueron beneficiados con el programa y no se han proporcionado. 7.- Si se siguen validando las solicitudes: ¿</w:t>
      </w:r>
      <w:proofErr w:type="spellStart"/>
      <w:r w:rsidR="005E1DF3" w:rsidRPr="0012026D">
        <w:rPr>
          <w:rFonts w:ascii="Palatino Linotype" w:hAnsi="Palatino Linotype"/>
          <w:i/>
          <w:color w:val="000000" w:themeColor="text1"/>
        </w:rPr>
        <w:t>Como</w:t>
      </w:r>
      <w:proofErr w:type="spellEnd"/>
      <w:r w:rsidR="005E1DF3" w:rsidRPr="0012026D">
        <w:rPr>
          <w:rFonts w:ascii="Palatino Linotype" w:hAnsi="Palatino Linotype"/>
          <w:i/>
          <w:color w:val="000000" w:themeColor="text1"/>
        </w:rPr>
        <w:t xml:space="preserve"> publicaron los resultados? sin validar aun las solicitudes. 8.- Se solicita respetuosamente a las autoridades del SAIMEX, la información solicitada desde el día 15 de Octubre del año en curso, ya que este información </w:t>
      </w:r>
      <w:proofErr w:type="spellStart"/>
      <w:r w:rsidR="005E1DF3" w:rsidRPr="0012026D">
        <w:rPr>
          <w:rFonts w:ascii="Palatino Linotype" w:hAnsi="Palatino Linotype"/>
          <w:i/>
          <w:color w:val="000000" w:themeColor="text1"/>
        </w:rPr>
        <w:t>sera</w:t>
      </w:r>
      <w:proofErr w:type="spellEnd"/>
      <w:r w:rsidR="005E1DF3" w:rsidRPr="0012026D">
        <w:rPr>
          <w:rFonts w:ascii="Palatino Linotype" w:hAnsi="Palatino Linotype"/>
          <w:i/>
          <w:color w:val="000000" w:themeColor="text1"/>
        </w:rPr>
        <w:t xml:space="preserve"> utilizada para levantar una queja ante la Comisión Estatal de Derechos Humanos, La Comisión Nacional de Derechos Humanos El órgano de control interno del Instituto Mexiquense de La juventud y el órgano de control interno del Gobierno del Estado de México con estricto apego a la ley de protección de datos personales.</w:t>
      </w:r>
      <w:r w:rsidRPr="0012026D">
        <w:rPr>
          <w:rFonts w:ascii="Palatino Linotype" w:hAnsi="Palatino Linotype"/>
          <w:i/>
          <w:color w:val="000000" w:themeColor="text1"/>
        </w:rPr>
        <w:t xml:space="preserve">” </w:t>
      </w:r>
      <w:r w:rsidRPr="0012026D">
        <w:rPr>
          <w:rFonts w:ascii="Palatino Linotype" w:hAnsi="Palatino Linotype"/>
          <w:color w:val="000000" w:themeColor="text1"/>
        </w:rPr>
        <w:t>(Sic)</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12026D">
        <w:rPr>
          <w:rFonts w:ascii="Palatino Linotype" w:hAnsi="Palatino Linotype"/>
          <w:i/>
          <w:color w:val="000000" w:themeColor="text1"/>
        </w:rPr>
        <w:t xml:space="preserve"> </w:t>
      </w:r>
    </w:p>
    <w:p w14:paraId="17D13D0F" w14:textId="77777777" w:rsidR="00506AFB" w:rsidRPr="0012026D" w:rsidRDefault="00506AFB" w:rsidP="0012026D">
      <w:pPr>
        <w:spacing w:line="360" w:lineRule="auto"/>
        <w:rPr>
          <w:rFonts w:ascii="Palatino Linotype" w:hAnsi="Palatino Linotype"/>
          <w:lang w:val="es-MX" w:eastAsia="en-US"/>
        </w:rPr>
      </w:pPr>
    </w:p>
    <w:p w14:paraId="7D46F50B" w14:textId="489C0940" w:rsidR="00506AFB" w:rsidRPr="0012026D" w:rsidRDefault="00506AFB" w:rsidP="0012026D">
      <w:pPr>
        <w:pStyle w:val="Prrafodelista"/>
        <w:numPr>
          <w:ilvl w:val="0"/>
          <w:numId w:val="14"/>
        </w:numPr>
        <w:spacing w:line="360" w:lineRule="auto"/>
        <w:ind w:left="1145" w:hanging="357"/>
        <w:jc w:val="both"/>
        <w:rPr>
          <w:rFonts w:ascii="Palatino Linotype" w:hAnsi="Palatino Linotype"/>
          <w:lang w:val="es-MX" w:eastAsia="en-US"/>
        </w:rPr>
      </w:pPr>
      <w:bookmarkStart w:id="73" w:name="_Toc535435796"/>
      <w:bookmarkStart w:id="74" w:name="_Toc535435830"/>
      <w:bookmarkStart w:id="75" w:name="_Toc535498927"/>
      <w:r w:rsidRPr="0012026D">
        <w:rPr>
          <w:rStyle w:val="Ttulo2Car"/>
          <w:rFonts w:ascii="Palatino Linotype" w:hAnsi="Palatino Linotype"/>
          <w:color w:val="000000" w:themeColor="text1"/>
          <w:sz w:val="24"/>
          <w:szCs w:val="24"/>
        </w:rPr>
        <w:lastRenderedPageBreak/>
        <w:t xml:space="preserve">Asimismo, adjunto el archivo denominado </w:t>
      </w:r>
      <w:proofErr w:type="spellStart"/>
      <w:r w:rsidRPr="0012026D">
        <w:rPr>
          <w:rStyle w:val="Ttulo2Car"/>
          <w:rFonts w:ascii="Palatino Linotype" w:hAnsi="Palatino Linotype"/>
          <w:b/>
          <w:color w:val="000000" w:themeColor="text1"/>
          <w:sz w:val="24"/>
          <w:szCs w:val="24"/>
        </w:rPr>
        <w:t>Convocatoria_imej</w:t>
      </w:r>
      <w:proofErr w:type="spellEnd"/>
      <w:r w:rsidRPr="0012026D">
        <w:rPr>
          <w:rStyle w:val="Ttulo2Car"/>
          <w:rFonts w:ascii="Palatino Linotype" w:hAnsi="Palatino Linotype"/>
          <w:b/>
          <w:color w:val="000000" w:themeColor="text1"/>
          <w:sz w:val="24"/>
          <w:szCs w:val="24"/>
        </w:rPr>
        <w:t xml:space="preserve"> </w:t>
      </w:r>
      <w:proofErr w:type="spellStart"/>
      <w:r w:rsidRPr="0012026D">
        <w:rPr>
          <w:rStyle w:val="Ttulo2Car"/>
          <w:rFonts w:ascii="Palatino Linotype" w:hAnsi="Palatino Linotype"/>
          <w:b/>
          <w:color w:val="000000" w:themeColor="text1"/>
          <w:sz w:val="24"/>
          <w:szCs w:val="24"/>
        </w:rPr>
        <w:t>Jovenes</w:t>
      </w:r>
      <w:proofErr w:type="spellEnd"/>
      <w:r w:rsidRPr="0012026D">
        <w:rPr>
          <w:rStyle w:val="Ttulo2Car"/>
          <w:rFonts w:ascii="Palatino Linotype" w:hAnsi="Palatino Linotype"/>
          <w:b/>
          <w:color w:val="000000" w:themeColor="text1"/>
          <w:sz w:val="24"/>
          <w:szCs w:val="24"/>
        </w:rPr>
        <w:t xml:space="preserve"> en Movimiento.jpg, </w:t>
      </w:r>
      <w:r w:rsidRPr="0012026D">
        <w:rPr>
          <w:rStyle w:val="Ttulo2Car"/>
          <w:rFonts w:ascii="Palatino Linotype" w:hAnsi="Palatino Linotype"/>
          <w:color w:val="000000" w:themeColor="text1"/>
          <w:sz w:val="24"/>
          <w:szCs w:val="24"/>
        </w:rPr>
        <w:t>que corresponde al cartel publicitario de la convocatoria que refiere el particular.</w:t>
      </w:r>
      <w:bookmarkEnd w:id="73"/>
      <w:bookmarkEnd w:id="74"/>
      <w:bookmarkEnd w:id="75"/>
    </w:p>
    <w:p w14:paraId="1B4B5166" w14:textId="77777777" w:rsidR="00506AFB" w:rsidRPr="0012026D" w:rsidRDefault="00506AFB" w:rsidP="0012026D">
      <w:pPr>
        <w:pStyle w:val="Prrafodelista"/>
        <w:spacing w:line="360" w:lineRule="auto"/>
        <w:ind w:left="284"/>
        <w:jc w:val="both"/>
        <w:rPr>
          <w:rFonts w:ascii="Palatino Linotype" w:hAnsi="Palatino Linotype"/>
          <w:i/>
          <w:color w:val="000000" w:themeColor="text1"/>
        </w:rPr>
      </w:pPr>
    </w:p>
    <w:p w14:paraId="73F656D7" w14:textId="5447812C" w:rsidR="005C07B2" w:rsidRPr="0012026D" w:rsidRDefault="005C07B2" w:rsidP="0012026D">
      <w:pPr>
        <w:pStyle w:val="Prrafodelista"/>
        <w:numPr>
          <w:ilvl w:val="0"/>
          <w:numId w:val="2"/>
        </w:numPr>
        <w:spacing w:line="360" w:lineRule="auto"/>
        <w:ind w:left="284" w:hanging="284"/>
        <w:jc w:val="both"/>
        <w:rPr>
          <w:rFonts w:ascii="Palatino Linotype" w:hAnsi="Palatino Linotype"/>
          <w:i/>
          <w:color w:val="000000" w:themeColor="text1"/>
        </w:rPr>
      </w:pPr>
      <w:r w:rsidRPr="0012026D">
        <w:rPr>
          <w:rFonts w:ascii="Palatino Linotype" w:eastAsia="Times New Roman" w:hAnsi="Palatino Linotype" w:cs="Arial"/>
          <w:color w:val="000000" w:themeColor="text1"/>
          <w:lang w:val="es-ES"/>
        </w:rPr>
        <w:t xml:space="preserve">Se registró el recurso de revisión bajo el número de expediente </w:t>
      </w:r>
      <w:r w:rsidR="005E1DF3" w:rsidRPr="0012026D">
        <w:rPr>
          <w:rFonts w:ascii="Palatino Linotype" w:hAnsi="Palatino Linotype" w:cs="Arial"/>
          <w:bCs/>
          <w:color w:val="000000" w:themeColor="text1"/>
        </w:rPr>
        <w:t>al rubro indicado;</w:t>
      </w:r>
      <w:r w:rsidRPr="0012026D">
        <w:rPr>
          <w:rFonts w:ascii="Palatino Linotype" w:hAnsi="Palatino Linotype" w:cs="Arial"/>
          <w:bCs/>
          <w:color w:val="000000" w:themeColor="text1"/>
        </w:rPr>
        <w:t xml:space="preserve"> asimismo con fundamento en lo dispuesto por el </w:t>
      </w:r>
      <w:r w:rsidRPr="0012026D">
        <w:rPr>
          <w:rFonts w:ascii="Palatino Linotype" w:eastAsia="Calibri" w:hAnsi="Palatino Linotype" w:cs="Arial"/>
          <w:color w:val="000000" w:themeColor="text1"/>
          <w:lang w:val="es-ES"/>
        </w:rPr>
        <w:t xml:space="preserve">artículo 185 fracción I de la </w:t>
      </w:r>
      <w:r w:rsidRPr="0012026D">
        <w:rPr>
          <w:rFonts w:ascii="Palatino Linotype" w:eastAsia="Calibri" w:hAnsi="Palatino Linotype" w:cs="Arial"/>
          <w:b/>
          <w:color w:val="000000" w:themeColor="text1"/>
          <w:lang w:val="es-ES"/>
        </w:rPr>
        <w:t xml:space="preserve">Ley de Transparencia y Acceso a la Información Pública del Estado de México y Municipios </w:t>
      </w:r>
      <w:r w:rsidRPr="0012026D">
        <w:rPr>
          <w:rFonts w:ascii="Palatino Linotype" w:eastAsia="Times New Roman" w:hAnsi="Palatino Linotype" w:cs="Arial"/>
          <w:color w:val="000000" w:themeColor="text1"/>
          <w:lang w:val="es-ES"/>
        </w:rPr>
        <w:t xml:space="preserve">se turnó al </w:t>
      </w:r>
      <w:r w:rsidRPr="0012026D">
        <w:rPr>
          <w:rFonts w:ascii="Palatino Linotype" w:eastAsia="Times New Roman" w:hAnsi="Palatino Linotype" w:cs="Arial"/>
          <w:b/>
          <w:color w:val="000000" w:themeColor="text1"/>
          <w:lang w:val="es-ES"/>
        </w:rPr>
        <w:t xml:space="preserve">Comisionado José Guadalupe Luna Hernández </w:t>
      </w:r>
      <w:r w:rsidRPr="0012026D">
        <w:rPr>
          <w:rFonts w:ascii="Palatino Linotype" w:eastAsia="Times New Roman" w:hAnsi="Palatino Linotype" w:cs="Arial"/>
          <w:color w:val="000000" w:themeColor="text1"/>
          <w:lang w:val="es-ES"/>
        </w:rPr>
        <w:t xml:space="preserve">con el objeto de </w:t>
      </w:r>
      <w:r w:rsidRPr="0012026D">
        <w:rPr>
          <w:rFonts w:ascii="Palatino Linotype" w:eastAsia="Times New Roman" w:hAnsi="Palatino Linotype" w:cs="Arial"/>
          <w:color w:val="000000" w:themeColor="text1"/>
          <w:lang w:val="es-MX"/>
        </w:rPr>
        <w:t>su análisis.</w:t>
      </w:r>
    </w:p>
    <w:p w14:paraId="6D45CF84" w14:textId="40793797" w:rsidR="00034A1F" w:rsidRPr="0012026D" w:rsidRDefault="00034A1F" w:rsidP="0012026D">
      <w:pPr>
        <w:pStyle w:val="Prrafodelista"/>
        <w:spacing w:line="360" w:lineRule="auto"/>
        <w:ind w:left="426"/>
        <w:jc w:val="both"/>
        <w:rPr>
          <w:rFonts w:ascii="Palatino Linotype" w:hAnsi="Palatino Linotype"/>
        </w:rPr>
      </w:pPr>
    </w:p>
    <w:p w14:paraId="2A36D9BD" w14:textId="1AF30FF4" w:rsidR="00034A1F" w:rsidRPr="0012026D" w:rsidRDefault="00034A1F" w:rsidP="0012026D">
      <w:pPr>
        <w:pStyle w:val="Prrafodelista"/>
        <w:numPr>
          <w:ilvl w:val="0"/>
          <w:numId w:val="2"/>
        </w:numPr>
        <w:spacing w:line="360" w:lineRule="auto"/>
        <w:ind w:left="284" w:hanging="284"/>
        <w:jc w:val="both"/>
        <w:rPr>
          <w:rFonts w:ascii="Palatino Linotype" w:hAnsi="Palatino Linotype"/>
          <w:i/>
        </w:rPr>
      </w:pPr>
      <w:r w:rsidRPr="0012026D">
        <w:rPr>
          <w:rFonts w:ascii="Palatino Linotype" w:eastAsia="Calibri" w:hAnsi="Palatino Linotype" w:cs="Arial"/>
          <w:lang w:val="es-ES"/>
        </w:rPr>
        <w:t>El Comisionado Ponente con fundamento en lo dispuesto por el artículo 185 fracción II de la</w:t>
      </w:r>
      <w:r w:rsidR="003364ED" w:rsidRPr="0012026D">
        <w:rPr>
          <w:rFonts w:ascii="Palatino Linotype" w:eastAsia="Calibri" w:hAnsi="Palatino Linotype" w:cs="Arial"/>
          <w:lang w:val="es-ES"/>
        </w:rPr>
        <w:t xml:space="preserve"> ley de la materia, a través de</w:t>
      </w:r>
      <w:r w:rsidRPr="0012026D">
        <w:rPr>
          <w:rFonts w:ascii="Palatino Linotype" w:eastAsia="Calibri" w:hAnsi="Palatino Linotype" w:cs="Arial"/>
          <w:lang w:val="es-ES"/>
        </w:rPr>
        <w:t xml:space="preserve">l acuerdo de admisión de fecha </w:t>
      </w:r>
      <w:r w:rsidR="005E1DF3" w:rsidRPr="0012026D">
        <w:rPr>
          <w:rFonts w:ascii="Palatino Linotype" w:eastAsia="Calibri" w:hAnsi="Palatino Linotype" w:cs="Arial"/>
          <w:lang w:val="es-ES"/>
        </w:rPr>
        <w:t>do</w:t>
      </w:r>
      <w:r w:rsidR="005C07B2" w:rsidRPr="0012026D">
        <w:rPr>
          <w:rFonts w:ascii="Palatino Linotype" w:eastAsia="Calibri" w:hAnsi="Palatino Linotype" w:cs="Arial"/>
          <w:lang w:val="es-ES"/>
        </w:rPr>
        <w:t>ce</w:t>
      </w:r>
      <w:r w:rsidR="001863AF" w:rsidRPr="0012026D">
        <w:rPr>
          <w:rFonts w:ascii="Palatino Linotype" w:eastAsia="Calibri" w:hAnsi="Palatino Linotype" w:cs="Arial"/>
          <w:lang w:val="es-ES"/>
        </w:rPr>
        <w:t xml:space="preserve"> </w:t>
      </w:r>
      <w:r w:rsidR="007B002D" w:rsidRPr="0012026D">
        <w:rPr>
          <w:rFonts w:ascii="Palatino Linotype" w:eastAsia="Calibri" w:hAnsi="Palatino Linotype" w:cs="Arial"/>
          <w:lang w:val="es-ES"/>
        </w:rPr>
        <w:t>(</w:t>
      </w:r>
      <w:r w:rsidR="001863AF" w:rsidRPr="0012026D">
        <w:rPr>
          <w:rFonts w:ascii="Palatino Linotype" w:eastAsia="Calibri" w:hAnsi="Palatino Linotype" w:cs="Arial"/>
          <w:lang w:val="es-ES"/>
        </w:rPr>
        <w:t>1</w:t>
      </w:r>
      <w:r w:rsidR="005E1DF3" w:rsidRPr="0012026D">
        <w:rPr>
          <w:rFonts w:ascii="Palatino Linotype" w:eastAsia="Calibri" w:hAnsi="Palatino Linotype" w:cs="Arial"/>
          <w:lang w:val="es-ES"/>
        </w:rPr>
        <w:t>2</w:t>
      </w:r>
      <w:r w:rsidR="007B002D" w:rsidRPr="0012026D">
        <w:rPr>
          <w:rFonts w:ascii="Palatino Linotype" w:eastAsia="Calibri" w:hAnsi="Palatino Linotype" w:cs="Arial"/>
          <w:lang w:val="es-ES"/>
        </w:rPr>
        <w:t>)</w:t>
      </w:r>
      <w:r w:rsidR="00290721" w:rsidRPr="0012026D">
        <w:rPr>
          <w:rFonts w:ascii="Palatino Linotype" w:eastAsia="Calibri" w:hAnsi="Palatino Linotype" w:cs="Arial"/>
          <w:lang w:val="es-ES"/>
        </w:rPr>
        <w:t xml:space="preserve"> </w:t>
      </w:r>
      <w:r w:rsidRPr="0012026D">
        <w:rPr>
          <w:rFonts w:ascii="Palatino Linotype" w:eastAsia="Calibri" w:hAnsi="Palatino Linotype" w:cs="Arial"/>
          <w:lang w:val="es-ES"/>
        </w:rPr>
        <w:t xml:space="preserve">de </w:t>
      </w:r>
      <w:r w:rsidR="005C07B2" w:rsidRPr="0012026D">
        <w:rPr>
          <w:rFonts w:ascii="Palatino Linotype" w:eastAsia="Calibri" w:hAnsi="Palatino Linotype" w:cs="Arial"/>
          <w:lang w:val="es-ES"/>
        </w:rPr>
        <w:t>noviem</w:t>
      </w:r>
      <w:r w:rsidRPr="0012026D">
        <w:rPr>
          <w:rFonts w:ascii="Palatino Linotype" w:eastAsia="Calibri" w:hAnsi="Palatino Linotype" w:cs="Arial"/>
          <w:lang w:val="es-ES"/>
        </w:rPr>
        <w:t xml:space="preserve">bre del año en curso,  puso a disposición de las partes los expedientes electrónicos </w:t>
      </w:r>
      <w:r w:rsidRPr="0012026D">
        <w:rPr>
          <w:rFonts w:ascii="Palatino Linotype" w:eastAsia="Calibri" w:hAnsi="Palatino Linotype" w:cs="Arial"/>
        </w:rPr>
        <w:t xml:space="preserve">vía </w:t>
      </w:r>
      <w:r w:rsidRPr="0012026D">
        <w:rPr>
          <w:rFonts w:ascii="Palatino Linotype" w:eastAsia="Calibri" w:hAnsi="Palatino Linotype" w:cs="Arial"/>
          <w:lang w:val="es-ES"/>
        </w:rPr>
        <w:t xml:space="preserve">Sistema de Acceso a la Información Mexiquense </w:t>
      </w:r>
      <w:r w:rsidRPr="0012026D">
        <w:rPr>
          <w:rFonts w:ascii="Palatino Linotype" w:eastAsia="Calibri" w:hAnsi="Palatino Linotype" w:cs="Arial"/>
          <w:b/>
          <w:lang w:val="es-ES"/>
        </w:rPr>
        <w:t xml:space="preserve">SAIMEX </w:t>
      </w:r>
      <w:r w:rsidRPr="0012026D">
        <w:rPr>
          <w:rFonts w:ascii="Palatino Linotype" w:eastAsia="Calibri"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12026D">
        <w:rPr>
          <w:rFonts w:ascii="Palatino Linotype" w:eastAsia="Calibri" w:hAnsi="Palatino Linotype" w:cs="Arial"/>
          <w:b/>
          <w:lang w:val="es-ES"/>
        </w:rPr>
        <w:t>SUJETO OBLIGADO</w:t>
      </w:r>
      <w:r w:rsidRPr="0012026D">
        <w:rPr>
          <w:rFonts w:ascii="Palatino Linotype" w:eastAsia="Calibri" w:hAnsi="Palatino Linotype" w:cs="Arial"/>
          <w:lang w:val="es-ES"/>
        </w:rPr>
        <w:t xml:space="preserve"> presentará el Informe Justificado procedente.</w:t>
      </w:r>
    </w:p>
    <w:p w14:paraId="5BA1A0A6" w14:textId="77777777" w:rsidR="00E041D1" w:rsidRPr="0012026D" w:rsidRDefault="00E041D1" w:rsidP="0012026D">
      <w:pPr>
        <w:pStyle w:val="Prrafodelista"/>
        <w:spacing w:line="360" w:lineRule="auto"/>
        <w:rPr>
          <w:rFonts w:ascii="Palatino Linotype" w:hAnsi="Palatino Linotype"/>
          <w:color w:val="000000"/>
        </w:rPr>
      </w:pPr>
    </w:p>
    <w:p w14:paraId="62DE07F0" w14:textId="0F3B74F6" w:rsidR="005C178C" w:rsidRPr="0012026D" w:rsidRDefault="00D160DB" w:rsidP="0012026D">
      <w:pPr>
        <w:pStyle w:val="Prrafodelista"/>
        <w:numPr>
          <w:ilvl w:val="0"/>
          <w:numId w:val="2"/>
        </w:numPr>
        <w:spacing w:line="360" w:lineRule="auto"/>
        <w:ind w:left="284" w:hanging="284"/>
        <w:jc w:val="both"/>
        <w:rPr>
          <w:rFonts w:ascii="Palatino Linotype" w:hAnsi="Palatino Linotype"/>
          <w:color w:val="000000"/>
        </w:rPr>
      </w:pPr>
      <w:r w:rsidRPr="0012026D">
        <w:rPr>
          <w:rFonts w:ascii="Palatino Linotype" w:hAnsi="Palatino Linotype"/>
          <w:color w:val="000000"/>
        </w:rPr>
        <w:t xml:space="preserve">En </w:t>
      </w:r>
      <w:r w:rsidR="00C74819" w:rsidRPr="0012026D">
        <w:rPr>
          <w:rFonts w:ascii="Palatino Linotype" w:hAnsi="Palatino Linotype"/>
          <w:color w:val="000000"/>
        </w:rPr>
        <w:t>fecha veintidós</w:t>
      </w:r>
      <w:r w:rsidR="001863AF" w:rsidRPr="0012026D">
        <w:rPr>
          <w:rFonts w:ascii="Palatino Linotype" w:hAnsi="Palatino Linotype"/>
          <w:color w:val="000000"/>
        </w:rPr>
        <w:t xml:space="preserve"> (</w:t>
      </w:r>
      <w:r w:rsidR="00C74819" w:rsidRPr="0012026D">
        <w:rPr>
          <w:rFonts w:ascii="Palatino Linotype" w:hAnsi="Palatino Linotype"/>
          <w:color w:val="000000"/>
        </w:rPr>
        <w:t>22</w:t>
      </w:r>
      <w:r w:rsidR="001863AF" w:rsidRPr="0012026D">
        <w:rPr>
          <w:rFonts w:ascii="Palatino Linotype" w:hAnsi="Palatino Linotype"/>
          <w:color w:val="000000"/>
        </w:rPr>
        <w:t xml:space="preserve">) de noviembre de 2018, el </w:t>
      </w:r>
      <w:r w:rsidR="001863AF" w:rsidRPr="0012026D">
        <w:rPr>
          <w:rFonts w:ascii="Palatino Linotype" w:hAnsi="Palatino Linotype"/>
          <w:b/>
          <w:color w:val="000000"/>
        </w:rPr>
        <w:t>SUJETO OBLIGADO</w:t>
      </w:r>
      <w:r w:rsidR="001863AF" w:rsidRPr="0012026D">
        <w:rPr>
          <w:rFonts w:ascii="Palatino Linotype" w:hAnsi="Palatino Linotype"/>
          <w:color w:val="000000"/>
        </w:rPr>
        <w:t xml:space="preserve">, </w:t>
      </w:r>
      <w:r w:rsidR="00936F3C" w:rsidRPr="0012026D">
        <w:rPr>
          <w:rFonts w:ascii="Palatino Linotype" w:hAnsi="Palatino Linotype"/>
          <w:color w:val="000000"/>
        </w:rPr>
        <w:t>emitió</w:t>
      </w:r>
      <w:r w:rsidR="001863AF" w:rsidRPr="0012026D">
        <w:rPr>
          <w:rFonts w:ascii="Palatino Linotype" w:hAnsi="Palatino Linotype"/>
          <w:color w:val="000000"/>
        </w:rPr>
        <w:t xml:space="preserve"> el informe justificado respectivo, mismo que fue puesto a di</w:t>
      </w:r>
      <w:r w:rsidR="00C74819" w:rsidRPr="0012026D">
        <w:rPr>
          <w:rFonts w:ascii="Palatino Linotype" w:hAnsi="Palatino Linotype"/>
          <w:color w:val="000000"/>
        </w:rPr>
        <w:t xml:space="preserve">sposición del recurrente por </w:t>
      </w:r>
      <w:r w:rsidR="001863AF" w:rsidRPr="0012026D">
        <w:rPr>
          <w:rFonts w:ascii="Palatino Linotype" w:hAnsi="Palatino Linotype"/>
          <w:color w:val="000000"/>
        </w:rPr>
        <w:t>aportar elementos novedosos con relación a la primigenia respuesta</w:t>
      </w:r>
      <w:r w:rsidR="00C74819" w:rsidRPr="0012026D">
        <w:rPr>
          <w:rFonts w:ascii="Palatino Linotype" w:hAnsi="Palatino Linotype"/>
          <w:color w:val="000000"/>
        </w:rPr>
        <w:t xml:space="preserve">, </w:t>
      </w:r>
      <w:r w:rsidR="00C74819" w:rsidRPr="0012026D">
        <w:rPr>
          <w:rFonts w:ascii="Palatino Linotype" w:hAnsi="Palatino Linotype"/>
          <w:color w:val="000000"/>
        </w:rPr>
        <w:lastRenderedPageBreak/>
        <w:t xml:space="preserve">mediante acuerdo de notificación de fecha veintidós (22) de noviembre </w:t>
      </w:r>
      <w:r w:rsidR="000E3412" w:rsidRPr="0012026D">
        <w:rPr>
          <w:rFonts w:ascii="Palatino Linotype" w:hAnsi="Palatino Linotype"/>
          <w:color w:val="000000"/>
        </w:rPr>
        <w:t>de</w:t>
      </w:r>
      <w:r w:rsidR="00C74819" w:rsidRPr="0012026D">
        <w:rPr>
          <w:rFonts w:ascii="Palatino Linotype" w:hAnsi="Palatino Linotype"/>
          <w:color w:val="000000"/>
        </w:rPr>
        <w:t xml:space="preserve"> 2018. </w:t>
      </w:r>
      <w:r w:rsidR="008D2E1C" w:rsidRPr="0012026D">
        <w:rPr>
          <w:rFonts w:ascii="Palatino Linotype" w:hAnsi="Palatino Linotype"/>
          <w:color w:val="000000"/>
        </w:rPr>
        <w:t xml:space="preserve">Por su parte, </w:t>
      </w:r>
      <w:r w:rsidR="001863AF" w:rsidRPr="0012026D">
        <w:rPr>
          <w:rFonts w:ascii="Palatino Linotype" w:hAnsi="Palatino Linotype"/>
          <w:color w:val="000000"/>
        </w:rPr>
        <w:t>el hoy recurrente</w:t>
      </w:r>
      <w:r w:rsidR="005C178C" w:rsidRPr="0012026D">
        <w:rPr>
          <w:rFonts w:ascii="Palatino Linotype" w:hAnsi="Palatino Linotype"/>
          <w:color w:val="000000"/>
        </w:rPr>
        <w:t xml:space="preserve"> fue omiso en manifestar </w:t>
      </w:r>
      <w:r w:rsidR="00290721" w:rsidRPr="0012026D">
        <w:rPr>
          <w:rFonts w:ascii="Palatino Linotype" w:hAnsi="Palatino Linotype"/>
          <w:color w:val="000000"/>
        </w:rPr>
        <w:t>lo que</w:t>
      </w:r>
      <w:r w:rsidR="008D2E1C" w:rsidRPr="0012026D">
        <w:rPr>
          <w:rFonts w:ascii="Palatino Linotype" w:hAnsi="Palatino Linotype"/>
          <w:color w:val="000000"/>
        </w:rPr>
        <w:t xml:space="preserve"> a su</w:t>
      </w:r>
      <w:r w:rsidR="005C178C" w:rsidRPr="0012026D">
        <w:rPr>
          <w:rFonts w:ascii="Palatino Linotype" w:hAnsi="Palatino Linotype"/>
          <w:color w:val="000000"/>
        </w:rPr>
        <w:t xml:space="preserve"> derecho convinieran y asistiera.</w:t>
      </w:r>
    </w:p>
    <w:p w14:paraId="169D15CF" w14:textId="77777777" w:rsidR="00506AFB" w:rsidRPr="0012026D" w:rsidRDefault="00506AFB" w:rsidP="0012026D">
      <w:pPr>
        <w:pStyle w:val="Prrafodelista"/>
        <w:spacing w:line="360" w:lineRule="auto"/>
        <w:rPr>
          <w:rFonts w:ascii="Palatino Linotype" w:hAnsi="Palatino Linotype"/>
          <w:color w:val="000000"/>
        </w:rPr>
      </w:pPr>
    </w:p>
    <w:p w14:paraId="66F0290E" w14:textId="5B76B9EE" w:rsidR="00643903" w:rsidRPr="0012026D" w:rsidRDefault="00025B10" w:rsidP="0012026D">
      <w:pPr>
        <w:pStyle w:val="Prrafodelista"/>
        <w:numPr>
          <w:ilvl w:val="0"/>
          <w:numId w:val="2"/>
        </w:numPr>
        <w:spacing w:line="360" w:lineRule="auto"/>
        <w:ind w:left="284" w:hanging="284"/>
        <w:jc w:val="both"/>
        <w:rPr>
          <w:rFonts w:ascii="Palatino Linotype" w:hAnsi="Palatino Linotype"/>
          <w:b/>
        </w:rPr>
      </w:pPr>
      <w:r w:rsidRPr="0012026D">
        <w:rPr>
          <w:rFonts w:ascii="Palatino Linotype" w:hAnsi="Palatino Linotype"/>
        </w:rPr>
        <w:t xml:space="preserve">El Comisionado Ponente </w:t>
      </w:r>
      <w:r w:rsidR="00C82032" w:rsidRPr="0012026D">
        <w:rPr>
          <w:rFonts w:ascii="Palatino Linotype" w:hAnsi="Palatino Linotype"/>
        </w:rPr>
        <w:t xml:space="preserve">emitió el </w:t>
      </w:r>
      <w:r w:rsidR="005C60A3" w:rsidRPr="0012026D">
        <w:rPr>
          <w:rFonts w:ascii="Palatino Linotype" w:hAnsi="Palatino Linotype"/>
        </w:rPr>
        <w:t xml:space="preserve">cierre de instrucción respectivo, </w:t>
      </w:r>
      <w:r w:rsidR="00936F3C" w:rsidRPr="0012026D">
        <w:rPr>
          <w:rFonts w:ascii="Palatino Linotype" w:hAnsi="Palatino Linotype"/>
        </w:rPr>
        <w:t>así</w:t>
      </w:r>
      <w:r w:rsidR="005C60A3" w:rsidRPr="0012026D">
        <w:rPr>
          <w:rFonts w:ascii="Palatino Linotype" w:hAnsi="Palatino Linotype"/>
        </w:rPr>
        <w:t xml:space="preserve"> como el </w:t>
      </w:r>
      <w:r w:rsidR="00C82032" w:rsidRPr="0012026D">
        <w:rPr>
          <w:rFonts w:ascii="Palatino Linotype" w:hAnsi="Palatino Linotype"/>
        </w:rPr>
        <w:t xml:space="preserve">acuerdo de ampliación </w:t>
      </w:r>
      <w:r w:rsidR="005C60A3" w:rsidRPr="0012026D">
        <w:rPr>
          <w:rFonts w:ascii="Palatino Linotype" w:hAnsi="Palatino Linotype"/>
        </w:rPr>
        <w:t xml:space="preserve">para mejor proveer en fecha </w:t>
      </w:r>
      <w:r w:rsidR="00A16A3E" w:rsidRPr="0012026D">
        <w:rPr>
          <w:rFonts w:ascii="Palatino Linotype" w:hAnsi="Palatino Linotype"/>
        </w:rPr>
        <w:t>dieciséis</w:t>
      </w:r>
      <w:r w:rsidR="005C60A3" w:rsidRPr="0012026D">
        <w:rPr>
          <w:rFonts w:ascii="Palatino Linotype" w:hAnsi="Palatino Linotype"/>
        </w:rPr>
        <w:t xml:space="preserve"> </w:t>
      </w:r>
      <w:r w:rsidR="0053021B" w:rsidRPr="0012026D">
        <w:rPr>
          <w:rFonts w:ascii="Palatino Linotype" w:hAnsi="Palatino Linotype"/>
        </w:rPr>
        <w:t>(</w:t>
      </w:r>
      <w:r w:rsidR="001549D5" w:rsidRPr="0012026D">
        <w:rPr>
          <w:rFonts w:ascii="Palatino Linotype" w:hAnsi="Palatino Linotype"/>
        </w:rPr>
        <w:t>16</w:t>
      </w:r>
      <w:r w:rsidR="0053021B" w:rsidRPr="0012026D">
        <w:rPr>
          <w:rFonts w:ascii="Palatino Linotype" w:hAnsi="Palatino Linotype"/>
        </w:rPr>
        <w:t xml:space="preserve">) </w:t>
      </w:r>
      <w:r w:rsidR="005C60A3" w:rsidRPr="0012026D">
        <w:rPr>
          <w:rFonts w:ascii="Palatino Linotype" w:hAnsi="Palatino Linotype"/>
        </w:rPr>
        <w:t>de enero del año en curso</w:t>
      </w:r>
      <w:r w:rsidRPr="0012026D">
        <w:rPr>
          <w:rFonts w:ascii="Palatino Linotype" w:hAnsi="Palatino Linotype"/>
        </w:rPr>
        <w:t>,</w:t>
      </w:r>
      <w:r w:rsidR="006A3E8C" w:rsidRPr="0012026D">
        <w:rPr>
          <w:rFonts w:ascii="Palatino Linotype" w:hAnsi="Palatino Linotype"/>
        </w:rPr>
        <w:t xml:space="preserve"> por lo que</w:t>
      </w:r>
      <w:r w:rsidR="00CF3F0A" w:rsidRPr="0012026D">
        <w:rPr>
          <w:rFonts w:ascii="Palatino Linotype" w:hAnsi="Palatino Linotype"/>
        </w:rPr>
        <w:t xml:space="preserve"> </w:t>
      </w:r>
      <w:r w:rsidRPr="0012026D">
        <w:rPr>
          <w:rFonts w:ascii="Palatino Linotype" w:hAnsi="Palatino Linotype"/>
        </w:rPr>
        <w:t>se</w:t>
      </w:r>
      <w:r w:rsidR="00585F00" w:rsidRPr="0012026D">
        <w:rPr>
          <w:rFonts w:ascii="Palatino Linotype" w:hAnsi="Palatino Linotype" w:cs="Arial"/>
        </w:rPr>
        <w:t xml:space="preserve"> ordenó tur</w:t>
      </w:r>
      <w:r w:rsidR="00434B23" w:rsidRPr="0012026D">
        <w:rPr>
          <w:rFonts w:ascii="Palatino Linotype" w:hAnsi="Palatino Linotype" w:cs="Arial"/>
        </w:rPr>
        <w:t xml:space="preserve">nar el expediente a resolución, </w:t>
      </w:r>
      <w:r w:rsidR="00274F7F" w:rsidRPr="0012026D">
        <w:rPr>
          <w:rFonts w:ascii="Palatino Linotype" w:hAnsi="Palatino Linotype" w:cs="Arial"/>
        </w:rPr>
        <w:t xml:space="preserve">por lo que no habiendo más que hacer constar, </w:t>
      </w:r>
      <w:r w:rsidR="001F5AF8" w:rsidRPr="0012026D">
        <w:rPr>
          <w:rFonts w:ascii="Palatino Linotype" w:hAnsi="Palatino Linotype" w:cs="Arial"/>
        </w:rPr>
        <w:t xml:space="preserve">y - - - - </w:t>
      </w:r>
      <w:r w:rsidR="00C82032" w:rsidRPr="0012026D">
        <w:rPr>
          <w:rFonts w:ascii="Palatino Linotype" w:hAnsi="Palatino Linotype" w:cs="Arial"/>
        </w:rPr>
        <w:t>- - - - - - - - - - - - - -</w:t>
      </w:r>
      <w:r w:rsidR="006A3E8C" w:rsidRPr="0012026D">
        <w:rPr>
          <w:rFonts w:ascii="Palatino Linotype" w:hAnsi="Palatino Linotype" w:cs="Arial"/>
        </w:rPr>
        <w:t xml:space="preserve"> - - - - - - - - - - - - - </w:t>
      </w:r>
      <w:r w:rsidR="0012026D">
        <w:rPr>
          <w:rFonts w:ascii="Palatino Linotype" w:hAnsi="Palatino Linotype" w:cs="Arial"/>
        </w:rPr>
        <w:t xml:space="preserve">- </w:t>
      </w:r>
    </w:p>
    <w:p w14:paraId="2FF24D82" w14:textId="77777777" w:rsidR="0012026D" w:rsidRPr="0012026D" w:rsidRDefault="0012026D" w:rsidP="0012026D">
      <w:pPr>
        <w:spacing w:line="360" w:lineRule="auto"/>
        <w:jc w:val="both"/>
        <w:rPr>
          <w:rFonts w:ascii="Palatino Linotype" w:hAnsi="Palatino Linotype"/>
          <w:b/>
        </w:rPr>
      </w:pPr>
    </w:p>
    <w:p w14:paraId="51E91971" w14:textId="77777777" w:rsidR="00585F00" w:rsidRPr="0012026D" w:rsidRDefault="00585F00" w:rsidP="0012026D">
      <w:pPr>
        <w:pStyle w:val="Ttulo1"/>
        <w:spacing w:before="0" w:line="360" w:lineRule="auto"/>
        <w:jc w:val="center"/>
        <w:rPr>
          <w:b/>
          <w:szCs w:val="24"/>
        </w:rPr>
      </w:pPr>
      <w:bookmarkStart w:id="76" w:name="_Toc491791302"/>
      <w:bookmarkStart w:id="77" w:name="_Toc535498928"/>
      <w:r w:rsidRPr="0012026D">
        <w:rPr>
          <w:b/>
          <w:szCs w:val="24"/>
        </w:rPr>
        <w:t>CONSIDERANDO</w:t>
      </w:r>
      <w:bookmarkEnd w:id="76"/>
      <w:bookmarkEnd w:id="77"/>
    </w:p>
    <w:p w14:paraId="7681ED66" w14:textId="77777777" w:rsidR="00585F00" w:rsidRPr="0012026D" w:rsidRDefault="00585F00" w:rsidP="0012026D">
      <w:pPr>
        <w:spacing w:line="360" w:lineRule="auto"/>
        <w:rPr>
          <w:rFonts w:ascii="Palatino Linotype" w:hAnsi="Palatino Linotype"/>
          <w:lang w:val="es-MX" w:eastAsia="en-US"/>
        </w:rPr>
      </w:pPr>
    </w:p>
    <w:p w14:paraId="717D4ABA" w14:textId="77777777" w:rsidR="00585F00" w:rsidRPr="0012026D" w:rsidRDefault="00585F00" w:rsidP="0012026D">
      <w:pPr>
        <w:pStyle w:val="Ttulo2"/>
        <w:spacing w:before="0" w:line="360" w:lineRule="auto"/>
        <w:rPr>
          <w:rFonts w:ascii="Palatino Linotype" w:hAnsi="Palatino Linotype"/>
          <w:b/>
          <w:color w:val="auto"/>
          <w:sz w:val="24"/>
          <w:szCs w:val="24"/>
        </w:rPr>
      </w:pPr>
      <w:bookmarkStart w:id="78" w:name="_Toc491791303"/>
      <w:bookmarkStart w:id="79" w:name="_Toc535498929"/>
      <w:r w:rsidRPr="0012026D">
        <w:rPr>
          <w:rFonts w:ascii="Palatino Linotype" w:hAnsi="Palatino Linotype"/>
          <w:b/>
          <w:color w:val="auto"/>
          <w:sz w:val="24"/>
          <w:szCs w:val="24"/>
        </w:rPr>
        <w:t>PRIMERO. De la competencia</w:t>
      </w:r>
      <w:bookmarkEnd w:id="78"/>
      <w:bookmarkEnd w:id="79"/>
    </w:p>
    <w:p w14:paraId="6EA8B854" w14:textId="77777777" w:rsidR="00585F00" w:rsidRPr="0012026D" w:rsidRDefault="00585F00" w:rsidP="0012026D">
      <w:pPr>
        <w:spacing w:line="360" w:lineRule="auto"/>
        <w:rPr>
          <w:rFonts w:ascii="Palatino Linotype" w:hAnsi="Palatino Linotype"/>
          <w:lang w:val="es-MX" w:eastAsia="en-US"/>
        </w:rPr>
      </w:pPr>
    </w:p>
    <w:p w14:paraId="59B46AF8" w14:textId="77777777" w:rsidR="00585F00" w:rsidRPr="0012026D" w:rsidRDefault="00585F00" w:rsidP="0012026D">
      <w:pPr>
        <w:pStyle w:val="Prrafodelista"/>
        <w:numPr>
          <w:ilvl w:val="0"/>
          <w:numId w:val="2"/>
        </w:numPr>
        <w:spacing w:line="360" w:lineRule="auto"/>
        <w:ind w:left="426" w:hanging="426"/>
        <w:jc w:val="both"/>
        <w:rPr>
          <w:rFonts w:ascii="Palatino Linotype" w:eastAsia="Calibri" w:hAnsi="Palatino Linotype" w:cs="Times New Roman"/>
          <w:b/>
          <w:lang w:val="es-ES"/>
        </w:rPr>
      </w:pPr>
      <w:r w:rsidRPr="0012026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2026D">
        <w:rPr>
          <w:rFonts w:ascii="Palatino Linotype" w:eastAsia="Calibri" w:hAnsi="Palatino Linotype" w:cs="Times New Roman"/>
          <w:b/>
          <w:lang w:val="es-ES"/>
        </w:rPr>
        <w:t>Constitución Política de los Estados Unidos Mexicanos</w:t>
      </w:r>
      <w:r w:rsidRPr="0012026D">
        <w:rPr>
          <w:rFonts w:ascii="Palatino Linotype" w:eastAsia="Calibri" w:hAnsi="Palatino Linotype" w:cs="Times New Roman"/>
          <w:lang w:val="es-ES"/>
        </w:rPr>
        <w:t xml:space="preserve">; 5, párrafos vigésimo, vigésimo primero y vigésimo segundo fracciones IV y V de la </w:t>
      </w:r>
      <w:r w:rsidRPr="0012026D">
        <w:rPr>
          <w:rFonts w:ascii="Palatino Linotype" w:eastAsia="Calibri" w:hAnsi="Palatino Linotype" w:cs="Times New Roman"/>
          <w:b/>
          <w:lang w:val="es-ES"/>
        </w:rPr>
        <w:t>Constitución Política del Estado Libre y Soberano de México</w:t>
      </w:r>
      <w:r w:rsidRPr="0012026D">
        <w:rPr>
          <w:rFonts w:ascii="Palatino Linotype" w:eastAsia="Calibri" w:hAnsi="Palatino Linotype" w:cs="Times New Roman"/>
          <w:lang w:val="es-ES"/>
        </w:rPr>
        <w:t xml:space="preserve">; artículos 1, 2 fracción II, 13, 29, 36 fracciones I y II, 176, 178, 179, 181 párrafo tercero y 185 </w:t>
      </w:r>
      <w:r w:rsidRPr="0012026D">
        <w:rPr>
          <w:rFonts w:ascii="Palatino Linotype" w:eastAsia="Calibri" w:hAnsi="Palatino Linotype" w:cs="Arial"/>
          <w:lang w:val="es-ES"/>
        </w:rPr>
        <w:t xml:space="preserve">de la </w:t>
      </w:r>
      <w:r w:rsidRPr="0012026D">
        <w:rPr>
          <w:rFonts w:ascii="Palatino Linotype" w:eastAsia="Calibri" w:hAnsi="Palatino Linotype" w:cs="Arial"/>
          <w:b/>
          <w:lang w:val="es-ES"/>
        </w:rPr>
        <w:t>Ley de Transparencia y Acceso a la Información Pública del Estado de México y Municipios</w:t>
      </w:r>
      <w:r w:rsidRPr="0012026D">
        <w:rPr>
          <w:rFonts w:ascii="Palatino Linotype" w:eastAsia="Calibri" w:hAnsi="Palatino Linotype" w:cs="Arial"/>
          <w:lang w:val="es-ES"/>
        </w:rPr>
        <w:t xml:space="preserve">; ; y 10, 7, 9 fracciones I y XXIV, y </w:t>
      </w:r>
      <w:r w:rsidRPr="0012026D">
        <w:rPr>
          <w:rFonts w:ascii="Palatino Linotype" w:eastAsia="Calibri" w:hAnsi="Palatino Linotype" w:cs="Arial"/>
          <w:lang w:val="es-ES"/>
        </w:rPr>
        <w:lastRenderedPageBreak/>
        <w:t xml:space="preserve">11 del </w:t>
      </w:r>
      <w:r w:rsidRPr="0012026D">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A2AC03F" w14:textId="77777777" w:rsidR="001F5AF8" w:rsidRPr="0012026D" w:rsidRDefault="001F5AF8" w:rsidP="0012026D">
      <w:pPr>
        <w:pStyle w:val="Prrafodelista"/>
        <w:spacing w:line="360" w:lineRule="auto"/>
        <w:ind w:left="426"/>
        <w:jc w:val="both"/>
        <w:rPr>
          <w:rFonts w:ascii="Palatino Linotype" w:eastAsia="Calibri" w:hAnsi="Palatino Linotype" w:cs="Times New Roman"/>
          <w:b/>
          <w:lang w:val="es-ES"/>
        </w:rPr>
      </w:pPr>
    </w:p>
    <w:p w14:paraId="2CE02BEE" w14:textId="2F02016F" w:rsidR="0012026D" w:rsidRPr="0012026D" w:rsidRDefault="00585F00" w:rsidP="0012026D">
      <w:pPr>
        <w:pStyle w:val="Ttulo2"/>
        <w:spacing w:before="0" w:line="360" w:lineRule="auto"/>
        <w:rPr>
          <w:rFonts w:ascii="Palatino Linotype" w:hAnsi="Palatino Linotype"/>
          <w:b/>
          <w:color w:val="auto"/>
          <w:sz w:val="24"/>
          <w:szCs w:val="24"/>
        </w:rPr>
      </w:pPr>
      <w:bookmarkStart w:id="80" w:name="_Toc491791304"/>
      <w:bookmarkStart w:id="81" w:name="_Toc535498930"/>
      <w:r w:rsidRPr="0012026D">
        <w:rPr>
          <w:rFonts w:ascii="Palatino Linotype" w:hAnsi="Palatino Linotype"/>
          <w:b/>
          <w:color w:val="auto"/>
          <w:sz w:val="24"/>
          <w:szCs w:val="24"/>
        </w:rPr>
        <w:t>SEGUNDO. De la oportunidad y procedencia.</w:t>
      </w:r>
      <w:bookmarkEnd w:id="80"/>
      <w:bookmarkEnd w:id="81"/>
    </w:p>
    <w:p w14:paraId="7AFDCD19" w14:textId="77777777" w:rsidR="0012026D" w:rsidRPr="0012026D" w:rsidRDefault="0012026D" w:rsidP="0012026D">
      <w:pPr>
        <w:spacing w:line="360" w:lineRule="auto"/>
        <w:rPr>
          <w:rFonts w:ascii="Palatino Linotype" w:hAnsi="Palatino Linotype"/>
          <w:lang w:val="es-MX" w:eastAsia="en-US"/>
        </w:rPr>
      </w:pPr>
    </w:p>
    <w:p w14:paraId="3839E4F2" w14:textId="58AD4097" w:rsidR="00585F00" w:rsidRPr="0012026D" w:rsidRDefault="00585F00" w:rsidP="0012026D">
      <w:pPr>
        <w:pStyle w:val="Prrafodelista"/>
        <w:numPr>
          <w:ilvl w:val="0"/>
          <w:numId w:val="2"/>
        </w:numPr>
        <w:spacing w:line="360" w:lineRule="auto"/>
        <w:ind w:left="426" w:right="49"/>
        <w:jc w:val="both"/>
        <w:rPr>
          <w:rFonts w:ascii="Palatino Linotype" w:hAnsi="Palatino Linotype"/>
        </w:rPr>
      </w:pPr>
      <w:r w:rsidRPr="0012026D">
        <w:rPr>
          <w:rFonts w:ascii="Palatino Linotype" w:eastAsia="Calibri" w:hAnsi="Palatino Linotype" w:cs="Arial"/>
        </w:rPr>
        <w:t xml:space="preserve">El medio de impugnación fue presentado a través del </w:t>
      </w:r>
      <w:r w:rsidRPr="0012026D">
        <w:rPr>
          <w:rFonts w:ascii="Palatino Linotype" w:eastAsia="Calibri" w:hAnsi="Palatino Linotype" w:cs="Arial"/>
          <w:b/>
        </w:rPr>
        <w:t>SAIMEX,</w:t>
      </w:r>
      <w:r w:rsidRPr="0012026D">
        <w:rPr>
          <w:rFonts w:ascii="Palatino Linotype" w:eastAsia="Calibri" w:hAnsi="Palatino Linotype" w:cs="Arial"/>
        </w:rPr>
        <w:t xml:space="preserve"> en el formato previamente aprobado para tal efecto y dentro del plazo legal de quince días hábiles otorgados; para el cas</w:t>
      </w:r>
      <w:r w:rsidR="000C2DFA" w:rsidRPr="0012026D">
        <w:rPr>
          <w:rFonts w:ascii="Palatino Linotype" w:eastAsia="Calibri" w:hAnsi="Palatino Linotype" w:cs="Arial"/>
        </w:rPr>
        <w:t>o en particular es de señalar</w:t>
      </w:r>
      <w:r w:rsidRPr="0012026D">
        <w:rPr>
          <w:rFonts w:ascii="Palatino Linotype" w:eastAsia="Calibri" w:hAnsi="Palatino Linotype" w:cs="Arial"/>
        </w:rPr>
        <w:t xml:space="preserve"> </w:t>
      </w:r>
      <w:r w:rsidR="005C60A3" w:rsidRPr="0012026D">
        <w:rPr>
          <w:rFonts w:ascii="Palatino Linotype" w:eastAsia="Calibri" w:hAnsi="Palatino Linotype" w:cs="Arial"/>
        </w:rPr>
        <w:t>e</w:t>
      </w:r>
      <w:r w:rsidRPr="0012026D">
        <w:rPr>
          <w:rFonts w:ascii="Palatino Linotype" w:eastAsia="Calibri" w:hAnsi="Palatino Linotype" w:cs="Arial"/>
        </w:rPr>
        <w:t xml:space="preserve">l </w:t>
      </w:r>
      <w:r w:rsidRPr="0012026D">
        <w:rPr>
          <w:rFonts w:ascii="Palatino Linotype" w:eastAsia="Calibri" w:hAnsi="Palatino Linotype" w:cs="Arial"/>
          <w:b/>
        </w:rPr>
        <w:t>SUJETO OBLIGADO</w:t>
      </w:r>
      <w:r w:rsidRPr="0012026D">
        <w:rPr>
          <w:rFonts w:ascii="Palatino Linotype" w:eastAsia="Calibri" w:hAnsi="Palatino Linotype" w:cs="Arial"/>
        </w:rPr>
        <w:t xml:space="preserve"> </w:t>
      </w:r>
      <w:r w:rsidR="00BB6B13" w:rsidRPr="0012026D">
        <w:rPr>
          <w:rFonts w:ascii="Palatino Linotype" w:eastAsia="Calibri" w:hAnsi="Palatino Linotype" w:cs="Arial"/>
        </w:rPr>
        <w:t>entreg</w:t>
      </w:r>
      <w:r w:rsidR="005C60A3" w:rsidRPr="0012026D">
        <w:rPr>
          <w:rFonts w:ascii="Palatino Linotype" w:eastAsia="Calibri" w:hAnsi="Palatino Linotype" w:cs="Arial"/>
        </w:rPr>
        <w:t>o</w:t>
      </w:r>
      <w:r w:rsidRPr="0012026D">
        <w:rPr>
          <w:rFonts w:ascii="Palatino Linotype" w:eastAsia="Calibri" w:hAnsi="Palatino Linotype" w:cs="Arial"/>
        </w:rPr>
        <w:t xml:space="preserve"> </w:t>
      </w:r>
      <w:r w:rsidR="00F95F7E" w:rsidRPr="0012026D">
        <w:rPr>
          <w:rFonts w:ascii="Palatino Linotype" w:eastAsia="Calibri" w:hAnsi="Palatino Linotype" w:cs="Arial"/>
        </w:rPr>
        <w:t xml:space="preserve">su </w:t>
      </w:r>
      <w:r w:rsidRPr="0012026D">
        <w:rPr>
          <w:rFonts w:ascii="Palatino Linotype" w:eastAsia="Calibri" w:hAnsi="Palatino Linotype" w:cs="Arial"/>
        </w:rPr>
        <w:t>re</w:t>
      </w:r>
      <w:r w:rsidR="00643903" w:rsidRPr="0012026D">
        <w:rPr>
          <w:rFonts w:ascii="Palatino Linotype" w:eastAsia="Calibri" w:hAnsi="Palatino Linotype" w:cs="Arial"/>
        </w:rPr>
        <w:t>spuesta</w:t>
      </w:r>
      <w:r w:rsidR="000C2DFA" w:rsidRPr="0012026D">
        <w:rPr>
          <w:rFonts w:ascii="Palatino Linotype" w:eastAsia="Calibri" w:hAnsi="Palatino Linotype" w:cs="Arial"/>
        </w:rPr>
        <w:t>s</w:t>
      </w:r>
      <w:r w:rsidR="00643903" w:rsidRPr="0012026D">
        <w:rPr>
          <w:rFonts w:ascii="Palatino Linotype" w:eastAsia="Calibri" w:hAnsi="Palatino Linotype" w:cs="Arial"/>
        </w:rPr>
        <w:t xml:space="preserve"> </w:t>
      </w:r>
      <w:r w:rsidR="004A6A7B" w:rsidRPr="0012026D">
        <w:rPr>
          <w:rFonts w:ascii="Palatino Linotype" w:eastAsia="Calibri" w:hAnsi="Palatino Linotype" w:cs="Arial"/>
        </w:rPr>
        <w:t>el</w:t>
      </w:r>
      <w:r w:rsidR="000C2DFA" w:rsidRPr="0012026D">
        <w:rPr>
          <w:rFonts w:ascii="Palatino Linotype" w:eastAsia="Calibri" w:hAnsi="Palatino Linotype" w:cs="Arial"/>
        </w:rPr>
        <w:t xml:space="preserve"> día </w:t>
      </w:r>
      <w:r w:rsidR="00C74819" w:rsidRPr="0012026D">
        <w:rPr>
          <w:rFonts w:ascii="Palatino Linotype" w:eastAsia="Calibri" w:hAnsi="Palatino Linotype" w:cs="Arial"/>
        </w:rPr>
        <w:t>seis</w:t>
      </w:r>
      <w:r w:rsidR="001A683E" w:rsidRPr="0012026D">
        <w:rPr>
          <w:rFonts w:ascii="Palatino Linotype" w:eastAsia="Calibri" w:hAnsi="Palatino Linotype" w:cs="Arial"/>
        </w:rPr>
        <w:t xml:space="preserve"> (</w:t>
      </w:r>
      <w:r w:rsidR="00C74819" w:rsidRPr="0012026D">
        <w:rPr>
          <w:rFonts w:ascii="Palatino Linotype" w:eastAsia="Calibri" w:hAnsi="Palatino Linotype" w:cs="Arial"/>
        </w:rPr>
        <w:t>06</w:t>
      </w:r>
      <w:r w:rsidR="001A683E" w:rsidRPr="0012026D">
        <w:rPr>
          <w:rFonts w:ascii="Palatino Linotype" w:eastAsia="Calibri" w:hAnsi="Palatino Linotype" w:cs="Arial"/>
        </w:rPr>
        <w:t>)</w:t>
      </w:r>
      <w:r w:rsidR="000C2DFA" w:rsidRPr="0012026D">
        <w:rPr>
          <w:rFonts w:ascii="Palatino Linotype" w:eastAsia="Calibri" w:hAnsi="Palatino Linotype" w:cs="Arial"/>
        </w:rPr>
        <w:t xml:space="preserve"> </w:t>
      </w:r>
      <w:r w:rsidRPr="0012026D">
        <w:rPr>
          <w:rFonts w:ascii="Palatino Linotype" w:eastAsia="Calibri" w:hAnsi="Palatino Linotype" w:cs="Arial"/>
        </w:rPr>
        <w:t xml:space="preserve">de </w:t>
      </w:r>
      <w:r w:rsidR="00C74819" w:rsidRPr="0012026D">
        <w:rPr>
          <w:rFonts w:ascii="Palatino Linotype" w:eastAsia="Calibri" w:hAnsi="Palatino Linotype" w:cs="Arial"/>
        </w:rPr>
        <w:t>noviem</w:t>
      </w:r>
      <w:r w:rsidR="00BE7E44" w:rsidRPr="0012026D">
        <w:rPr>
          <w:rFonts w:ascii="Palatino Linotype" w:eastAsia="Calibri" w:hAnsi="Palatino Linotype" w:cs="Arial"/>
        </w:rPr>
        <w:t>bre</w:t>
      </w:r>
      <w:r w:rsidRPr="0012026D">
        <w:rPr>
          <w:rFonts w:ascii="Palatino Linotype" w:eastAsia="Calibri" w:hAnsi="Palatino Linotype" w:cs="Arial"/>
        </w:rPr>
        <w:t xml:space="preserve"> de dos mil dieci</w:t>
      </w:r>
      <w:r w:rsidR="00B12503" w:rsidRPr="0012026D">
        <w:rPr>
          <w:rFonts w:ascii="Palatino Linotype" w:eastAsia="Calibri" w:hAnsi="Palatino Linotype" w:cs="Arial"/>
        </w:rPr>
        <w:t>ocho</w:t>
      </w:r>
      <w:r w:rsidRPr="0012026D">
        <w:rPr>
          <w:rFonts w:ascii="Palatino Linotype" w:eastAsia="Calibri" w:hAnsi="Palatino Linotype" w:cs="Arial"/>
        </w:rPr>
        <w:t xml:space="preserve">, </w:t>
      </w:r>
      <w:r w:rsidRPr="0012026D">
        <w:rPr>
          <w:rFonts w:ascii="Palatino Linotype" w:hAnsi="Palatino Linotype" w:cs="Arial"/>
        </w:rPr>
        <w:t>de tal forma que el plazo para interponer el recurso transcurrió de</w:t>
      </w:r>
      <w:r w:rsidR="004A6A7B" w:rsidRPr="0012026D">
        <w:rPr>
          <w:rFonts w:ascii="Palatino Linotype" w:hAnsi="Palatino Linotype" w:cs="Arial"/>
        </w:rPr>
        <w:t>l</w:t>
      </w:r>
      <w:r w:rsidRPr="0012026D">
        <w:rPr>
          <w:rFonts w:ascii="Palatino Linotype" w:hAnsi="Palatino Linotype" w:cs="Arial"/>
        </w:rPr>
        <w:t xml:space="preserve"> día</w:t>
      </w:r>
      <w:r w:rsidR="000C2DFA" w:rsidRPr="0012026D">
        <w:rPr>
          <w:rFonts w:ascii="Palatino Linotype" w:hAnsi="Palatino Linotype" w:cs="Arial"/>
        </w:rPr>
        <w:t xml:space="preserve"> </w:t>
      </w:r>
      <w:r w:rsidR="00C74819" w:rsidRPr="0012026D">
        <w:rPr>
          <w:rFonts w:ascii="Palatino Linotype" w:hAnsi="Palatino Linotype" w:cs="Arial"/>
        </w:rPr>
        <w:t>siete</w:t>
      </w:r>
      <w:r w:rsidR="001A683E" w:rsidRPr="0012026D">
        <w:rPr>
          <w:rFonts w:ascii="Palatino Linotype" w:hAnsi="Palatino Linotype" w:cs="Arial"/>
        </w:rPr>
        <w:t xml:space="preserve"> (</w:t>
      </w:r>
      <w:r w:rsidR="00C74819" w:rsidRPr="0012026D">
        <w:rPr>
          <w:rFonts w:ascii="Palatino Linotype" w:hAnsi="Palatino Linotype" w:cs="Arial"/>
        </w:rPr>
        <w:t>07</w:t>
      </w:r>
      <w:r w:rsidR="001A683E" w:rsidRPr="0012026D">
        <w:rPr>
          <w:rFonts w:ascii="Palatino Linotype" w:hAnsi="Palatino Linotype" w:cs="Arial"/>
        </w:rPr>
        <w:t>)</w:t>
      </w:r>
      <w:r w:rsidR="004A6A7B" w:rsidRPr="0012026D">
        <w:rPr>
          <w:rFonts w:ascii="Palatino Linotype" w:hAnsi="Palatino Linotype" w:cs="Arial"/>
        </w:rPr>
        <w:t xml:space="preserve"> al</w:t>
      </w:r>
      <w:r w:rsidR="001A683E" w:rsidRPr="0012026D">
        <w:rPr>
          <w:rFonts w:ascii="Palatino Linotype" w:hAnsi="Palatino Linotype" w:cs="Arial"/>
        </w:rPr>
        <w:t xml:space="preserve"> </w:t>
      </w:r>
      <w:r w:rsidR="00A16A3E" w:rsidRPr="0012026D">
        <w:rPr>
          <w:rFonts w:ascii="Palatino Linotype" w:hAnsi="Palatino Linotype" w:cs="Arial"/>
        </w:rPr>
        <w:t>veinti</w:t>
      </w:r>
      <w:r w:rsidR="00C74819" w:rsidRPr="0012026D">
        <w:rPr>
          <w:rFonts w:ascii="Palatino Linotype" w:hAnsi="Palatino Linotype" w:cs="Arial"/>
        </w:rPr>
        <w:t>ocho</w:t>
      </w:r>
      <w:r w:rsidR="001A683E" w:rsidRPr="0012026D">
        <w:rPr>
          <w:rFonts w:ascii="Palatino Linotype" w:hAnsi="Palatino Linotype" w:cs="Arial"/>
        </w:rPr>
        <w:t xml:space="preserve"> (</w:t>
      </w:r>
      <w:r w:rsidR="00C2054F" w:rsidRPr="0012026D">
        <w:rPr>
          <w:rFonts w:ascii="Palatino Linotype" w:hAnsi="Palatino Linotype" w:cs="Arial"/>
        </w:rPr>
        <w:t>2</w:t>
      </w:r>
      <w:r w:rsidR="002F353A" w:rsidRPr="0012026D">
        <w:rPr>
          <w:rFonts w:ascii="Palatino Linotype" w:hAnsi="Palatino Linotype" w:cs="Arial"/>
        </w:rPr>
        <w:t>2</w:t>
      </w:r>
      <w:r w:rsidR="001A683E" w:rsidRPr="0012026D">
        <w:rPr>
          <w:rFonts w:ascii="Palatino Linotype" w:hAnsi="Palatino Linotype" w:cs="Arial"/>
        </w:rPr>
        <w:t>)</w:t>
      </w:r>
      <w:r w:rsidR="004A6A7B" w:rsidRPr="0012026D">
        <w:rPr>
          <w:rFonts w:ascii="Palatino Linotype" w:hAnsi="Palatino Linotype" w:cs="Arial"/>
        </w:rPr>
        <w:t xml:space="preserve"> de </w:t>
      </w:r>
      <w:r w:rsidR="005C60A3" w:rsidRPr="0012026D">
        <w:rPr>
          <w:rFonts w:ascii="Palatino Linotype" w:hAnsi="Palatino Linotype" w:cs="Arial"/>
        </w:rPr>
        <w:t>noviem</w:t>
      </w:r>
      <w:r w:rsidR="004A6A7B" w:rsidRPr="0012026D">
        <w:rPr>
          <w:rFonts w:ascii="Palatino Linotype" w:hAnsi="Palatino Linotype" w:cs="Arial"/>
        </w:rPr>
        <w:t>bre de</w:t>
      </w:r>
      <w:r w:rsidR="00C2054F" w:rsidRPr="0012026D">
        <w:rPr>
          <w:rFonts w:ascii="Palatino Linotype" w:hAnsi="Palatino Linotype" w:cs="Arial"/>
        </w:rPr>
        <w:t xml:space="preserve"> </w:t>
      </w:r>
      <w:r w:rsidR="004A6A7B" w:rsidRPr="0012026D">
        <w:rPr>
          <w:rFonts w:ascii="Palatino Linotype" w:hAnsi="Palatino Linotype" w:cs="Arial"/>
        </w:rPr>
        <w:t>2018</w:t>
      </w:r>
      <w:r w:rsidRPr="0012026D">
        <w:rPr>
          <w:rFonts w:ascii="Palatino Linotype" w:hAnsi="Palatino Linotype" w:cs="Arial"/>
        </w:rPr>
        <w:t>; en consecuencia, el ahora recurrente presentó su inconformidad</w:t>
      </w:r>
      <w:r w:rsidR="00C2054F" w:rsidRPr="0012026D">
        <w:rPr>
          <w:rFonts w:ascii="Palatino Linotype" w:hAnsi="Palatino Linotype" w:cs="Arial"/>
        </w:rPr>
        <w:t xml:space="preserve"> </w:t>
      </w:r>
      <w:r w:rsidR="004A6A7B" w:rsidRPr="0012026D">
        <w:rPr>
          <w:rFonts w:ascii="Palatino Linotype" w:hAnsi="Palatino Linotype" w:cs="Arial"/>
        </w:rPr>
        <w:t>e</w:t>
      </w:r>
      <w:r w:rsidRPr="0012026D">
        <w:rPr>
          <w:rFonts w:ascii="Palatino Linotype" w:hAnsi="Palatino Linotype" w:cs="Arial"/>
        </w:rPr>
        <w:t xml:space="preserve">l día </w:t>
      </w:r>
      <w:r w:rsidR="004A6A7B" w:rsidRPr="0012026D">
        <w:rPr>
          <w:rFonts w:ascii="Palatino Linotype" w:hAnsi="Palatino Linotype" w:cs="Arial"/>
        </w:rPr>
        <w:t>(</w:t>
      </w:r>
      <w:r w:rsidR="002F353A" w:rsidRPr="0012026D">
        <w:rPr>
          <w:rFonts w:ascii="Palatino Linotype" w:hAnsi="Palatino Linotype" w:cs="Arial"/>
        </w:rPr>
        <w:t>0</w:t>
      </w:r>
      <w:r w:rsidR="00C74819" w:rsidRPr="0012026D">
        <w:rPr>
          <w:rFonts w:ascii="Palatino Linotype" w:hAnsi="Palatino Linotype" w:cs="Arial"/>
        </w:rPr>
        <w:t>6</w:t>
      </w:r>
      <w:r w:rsidR="001A683E" w:rsidRPr="0012026D">
        <w:rPr>
          <w:rFonts w:ascii="Palatino Linotype" w:hAnsi="Palatino Linotype" w:cs="Arial"/>
        </w:rPr>
        <w:t>)</w:t>
      </w:r>
      <w:r w:rsidR="00C2054F" w:rsidRPr="0012026D">
        <w:rPr>
          <w:rFonts w:ascii="Palatino Linotype" w:hAnsi="Palatino Linotype" w:cs="Arial"/>
        </w:rPr>
        <w:t xml:space="preserve"> </w:t>
      </w:r>
      <w:r w:rsidR="002F353A" w:rsidRPr="0012026D">
        <w:rPr>
          <w:rFonts w:ascii="Palatino Linotype" w:hAnsi="Palatino Linotype" w:cs="Arial"/>
        </w:rPr>
        <w:t>siete</w:t>
      </w:r>
      <w:r w:rsidR="004A6A7B" w:rsidRPr="0012026D">
        <w:rPr>
          <w:rFonts w:ascii="Palatino Linotype" w:hAnsi="Palatino Linotype" w:cs="Arial"/>
        </w:rPr>
        <w:t xml:space="preserve"> </w:t>
      </w:r>
      <w:r w:rsidR="005C60A3" w:rsidRPr="0012026D">
        <w:rPr>
          <w:rFonts w:ascii="Palatino Linotype" w:hAnsi="Palatino Linotype" w:cs="Arial"/>
        </w:rPr>
        <w:t xml:space="preserve">de </w:t>
      </w:r>
      <w:r w:rsidR="002F353A" w:rsidRPr="0012026D">
        <w:rPr>
          <w:rFonts w:ascii="Palatino Linotype" w:hAnsi="Palatino Linotype" w:cs="Arial"/>
        </w:rPr>
        <w:t>noviem</w:t>
      </w:r>
      <w:r w:rsidR="005C60A3" w:rsidRPr="0012026D">
        <w:rPr>
          <w:rFonts w:ascii="Palatino Linotype" w:hAnsi="Palatino Linotype" w:cs="Arial"/>
        </w:rPr>
        <w:t>bre de 2018</w:t>
      </w:r>
      <w:r w:rsidR="00B12503" w:rsidRPr="0012026D">
        <w:rPr>
          <w:rFonts w:ascii="Palatino Linotype" w:hAnsi="Palatino Linotype" w:cs="Arial"/>
        </w:rPr>
        <w:t>;</w:t>
      </w:r>
      <w:r w:rsidRPr="0012026D">
        <w:rPr>
          <w:rFonts w:ascii="Palatino Linotype" w:hAnsi="Palatino Linotype" w:cs="Arial"/>
        </w:rPr>
        <w:t xml:space="preserve"> es decir, </w:t>
      </w:r>
      <w:r w:rsidR="00C74819" w:rsidRPr="0012026D">
        <w:rPr>
          <w:rFonts w:ascii="Palatino Linotype" w:hAnsi="Palatino Linotype" w:cs="Arial"/>
        </w:rPr>
        <w:t xml:space="preserve">antes de que iniciara </w:t>
      </w:r>
      <w:r w:rsidR="005C60A3" w:rsidRPr="0012026D">
        <w:rPr>
          <w:rFonts w:ascii="Palatino Linotype" w:hAnsi="Palatino Linotype" w:cs="Arial"/>
        </w:rPr>
        <w:t>e</w:t>
      </w:r>
      <w:r w:rsidR="004A6A7B" w:rsidRPr="0012026D">
        <w:rPr>
          <w:rFonts w:ascii="Palatino Linotype" w:hAnsi="Palatino Linotype" w:cs="Arial"/>
        </w:rPr>
        <w:t>l plazo legalmente establecido para tal efecto</w:t>
      </w:r>
      <w:r w:rsidRPr="0012026D">
        <w:rPr>
          <w:rFonts w:ascii="Palatino Linotype" w:hAnsi="Palatino Linotype" w:cs="Arial"/>
        </w:rPr>
        <w:t xml:space="preserve">. </w:t>
      </w:r>
    </w:p>
    <w:p w14:paraId="0055F93B" w14:textId="77777777" w:rsidR="00506AFB" w:rsidRPr="0012026D" w:rsidRDefault="00506AFB" w:rsidP="0012026D">
      <w:pPr>
        <w:pStyle w:val="Prrafodelista"/>
        <w:spacing w:line="360" w:lineRule="auto"/>
        <w:ind w:left="426" w:right="49"/>
        <w:jc w:val="both"/>
        <w:rPr>
          <w:rFonts w:ascii="Palatino Linotype" w:hAnsi="Palatino Linotype"/>
        </w:rPr>
      </w:pPr>
    </w:p>
    <w:p w14:paraId="0A9F0616" w14:textId="77777777" w:rsidR="00506AFB" w:rsidRPr="0012026D" w:rsidRDefault="00506AFB" w:rsidP="0012026D">
      <w:pPr>
        <w:pStyle w:val="Prrafodelista"/>
        <w:numPr>
          <w:ilvl w:val="0"/>
          <w:numId w:val="2"/>
        </w:numPr>
        <w:spacing w:line="360" w:lineRule="auto"/>
        <w:ind w:left="426" w:right="49" w:hanging="426"/>
        <w:jc w:val="both"/>
        <w:rPr>
          <w:rFonts w:ascii="Palatino Linotype" w:eastAsia="Times New Roman" w:hAnsi="Palatino Linotype" w:cs="Arial"/>
          <w:bCs/>
          <w:color w:val="555555"/>
          <w:lang w:val="es-MX" w:eastAsia="es-MX"/>
        </w:rPr>
      </w:pPr>
      <w:r w:rsidRPr="0012026D">
        <w:rPr>
          <w:rFonts w:ascii="Palatino Linotype" w:hAnsi="Palatino Linotype" w:cs="Arial"/>
        </w:rPr>
        <w:t xml:space="preserve">Al respecto </w:t>
      </w:r>
      <w:r w:rsidRPr="0012026D">
        <w:rPr>
          <w:rFonts w:ascii="Palatino Linotype" w:eastAsia="Times New Roman" w:hAnsi="Palatino Linotype" w:cs="Arial"/>
          <w:bCs/>
          <w:color w:val="000000"/>
          <w:lang w:eastAsia="es-MX"/>
        </w:rPr>
        <w:t xml:space="preserve">resulta necesario precisar que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w:t>
      </w:r>
      <w:r w:rsidRPr="0012026D">
        <w:rPr>
          <w:rFonts w:ascii="Palatino Linotype" w:eastAsia="Times New Roman" w:hAnsi="Palatino Linotype" w:cs="Arial"/>
          <w:bCs/>
          <w:color w:val="000000"/>
          <w:lang w:eastAsia="es-MX"/>
        </w:rPr>
        <w:lastRenderedPageBreak/>
        <w:t>lo que es de señalar que en aras de privilegiar el derecho de acceso a la información se entra al estudio del presente recurso de revisión sin que la fecha en que se presentó afecte la resolución.</w:t>
      </w:r>
    </w:p>
    <w:p w14:paraId="11B93AA9" w14:textId="77777777" w:rsidR="00506AFB" w:rsidRPr="0012026D" w:rsidRDefault="00506AFB" w:rsidP="0012026D">
      <w:pPr>
        <w:pStyle w:val="Prrafodelista"/>
        <w:spacing w:line="360" w:lineRule="auto"/>
        <w:rPr>
          <w:rFonts w:ascii="Palatino Linotype" w:eastAsia="Times New Roman" w:hAnsi="Palatino Linotype" w:cs="Arial"/>
          <w:bCs/>
          <w:color w:val="555555"/>
          <w:lang w:val="es-MX" w:eastAsia="es-MX"/>
        </w:rPr>
      </w:pPr>
    </w:p>
    <w:p w14:paraId="0A0C0F82" w14:textId="77777777" w:rsidR="00506AFB" w:rsidRPr="0012026D" w:rsidRDefault="00506AFB" w:rsidP="0012026D">
      <w:pPr>
        <w:pStyle w:val="Prrafodelista"/>
        <w:numPr>
          <w:ilvl w:val="0"/>
          <w:numId w:val="2"/>
        </w:numPr>
        <w:spacing w:line="360" w:lineRule="auto"/>
        <w:ind w:left="426" w:hanging="426"/>
        <w:jc w:val="both"/>
        <w:rPr>
          <w:rFonts w:ascii="Palatino Linotype" w:eastAsia="Times New Roman" w:hAnsi="Palatino Linotype" w:cs="Arial"/>
        </w:rPr>
      </w:pPr>
      <w:r w:rsidRPr="0012026D">
        <w:rPr>
          <w:rFonts w:ascii="Palatino Linotype" w:eastAsia="Times New Roman"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73192DB7" w14:textId="77777777" w:rsidR="0012026D" w:rsidRPr="0012026D" w:rsidRDefault="0012026D" w:rsidP="0012026D">
      <w:pPr>
        <w:spacing w:line="360" w:lineRule="auto"/>
        <w:jc w:val="both"/>
        <w:rPr>
          <w:rFonts w:ascii="Palatino Linotype" w:eastAsia="Times New Roman" w:hAnsi="Palatino Linotype" w:cs="Arial"/>
        </w:rPr>
      </w:pPr>
    </w:p>
    <w:p w14:paraId="0BBBA4DA" w14:textId="77777777" w:rsidR="00506AFB" w:rsidRPr="0012026D" w:rsidRDefault="00506AFB" w:rsidP="0012026D">
      <w:pPr>
        <w:spacing w:line="360" w:lineRule="auto"/>
        <w:ind w:left="851" w:right="616"/>
        <w:contextualSpacing/>
        <w:jc w:val="both"/>
        <w:rPr>
          <w:rFonts w:ascii="Palatino Linotype" w:eastAsia="Times New Roman" w:hAnsi="Palatino Linotype" w:cs="Arial"/>
          <w:i/>
        </w:rPr>
      </w:pPr>
      <w:r w:rsidRPr="0012026D">
        <w:rPr>
          <w:rFonts w:ascii="Palatino Linotype" w:eastAsia="Times New Roman" w:hAnsi="Palatino Linotype" w:cs="Arial"/>
          <w:i/>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8B002A2" w14:textId="77777777" w:rsidR="00506AFB" w:rsidRPr="0012026D" w:rsidRDefault="00506AFB" w:rsidP="0012026D">
      <w:pPr>
        <w:spacing w:line="360" w:lineRule="auto"/>
        <w:ind w:left="851" w:right="616"/>
        <w:contextualSpacing/>
        <w:jc w:val="both"/>
        <w:rPr>
          <w:rFonts w:ascii="Palatino Linotype" w:eastAsia="Times New Roman" w:hAnsi="Palatino Linotype" w:cs="Arial"/>
          <w:i/>
        </w:rPr>
      </w:pPr>
      <w:r w:rsidRPr="0012026D">
        <w:rPr>
          <w:rFonts w:ascii="Palatino Linotype" w:eastAsia="Times New Roman" w:hAnsi="Palatino Linotype" w:cs="Arial"/>
          <w:i/>
        </w:rPr>
        <w:t xml:space="preserve"> 1a</w:t>
      </w:r>
      <w:proofErr w:type="gramStart"/>
      <w:r w:rsidRPr="0012026D">
        <w:rPr>
          <w:rFonts w:ascii="Palatino Linotype" w:eastAsia="Times New Roman" w:hAnsi="Palatino Linotype" w:cs="Arial"/>
          <w:i/>
        </w:rPr>
        <w:t>./</w:t>
      </w:r>
      <w:proofErr w:type="gramEnd"/>
      <w:r w:rsidRPr="0012026D">
        <w:rPr>
          <w:rFonts w:ascii="Palatino Linotype" w:eastAsia="Times New Roman" w:hAnsi="Palatino Linotype" w:cs="Arial"/>
          <w:i/>
        </w:rPr>
        <w:t xml:space="preserve">J. 41/2015 (10a.) </w:t>
      </w:r>
    </w:p>
    <w:p w14:paraId="5361C69C" w14:textId="77777777" w:rsidR="00506AFB" w:rsidRPr="0012026D" w:rsidRDefault="00506AFB" w:rsidP="0012026D">
      <w:pPr>
        <w:spacing w:line="360" w:lineRule="auto"/>
        <w:ind w:left="851" w:right="616"/>
        <w:contextualSpacing/>
        <w:jc w:val="both"/>
        <w:rPr>
          <w:rFonts w:ascii="Palatino Linotype" w:eastAsia="Times New Roman" w:hAnsi="Palatino Linotype" w:cs="Arial"/>
          <w:i/>
        </w:rPr>
      </w:pPr>
      <w:r w:rsidRPr="0012026D">
        <w:rPr>
          <w:rFonts w:ascii="Palatino Linotype" w:eastAsia="Times New Roman" w:hAnsi="Palatino Linotype" w:cs="Arial"/>
          <w:i/>
        </w:rPr>
        <w:lastRenderedPageBreak/>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690D2CA1" w14:textId="77777777" w:rsidR="00506AFB" w:rsidRPr="0012026D" w:rsidRDefault="00506AFB" w:rsidP="0012026D">
      <w:pPr>
        <w:spacing w:line="360" w:lineRule="auto"/>
        <w:ind w:left="851" w:right="616"/>
        <w:contextualSpacing/>
        <w:jc w:val="both"/>
        <w:rPr>
          <w:rFonts w:ascii="Palatino Linotype" w:eastAsia="Times New Roman" w:hAnsi="Palatino Linotype" w:cs="Arial"/>
          <w:i/>
        </w:rPr>
      </w:pPr>
    </w:p>
    <w:p w14:paraId="39761426" w14:textId="77777777" w:rsidR="00506AFB" w:rsidRPr="0012026D" w:rsidRDefault="00506AFB" w:rsidP="0012026D">
      <w:pPr>
        <w:spacing w:line="360" w:lineRule="auto"/>
        <w:ind w:left="851" w:right="616"/>
        <w:contextualSpacing/>
        <w:jc w:val="both"/>
        <w:rPr>
          <w:rFonts w:ascii="Palatino Linotype" w:eastAsia="Times New Roman" w:hAnsi="Palatino Linotype" w:cs="Arial"/>
          <w:i/>
        </w:rPr>
      </w:pPr>
      <w:r w:rsidRPr="0012026D">
        <w:rPr>
          <w:rFonts w:ascii="Palatino Linotype" w:eastAsia="Times New Roman"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01EFD2B8" w14:textId="77777777" w:rsidR="00506AFB" w:rsidRPr="0012026D" w:rsidRDefault="00506AFB" w:rsidP="0012026D">
      <w:pPr>
        <w:spacing w:line="360" w:lineRule="auto"/>
        <w:ind w:left="851" w:right="616"/>
        <w:contextualSpacing/>
        <w:jc w:val="both"/>
        <w:rPr>
          <w:rFonts w:ascii="Palatino Linotype" w:eastAsia="Times New Roman" w:hAnsi="Palatino Linotype" w:cs="Arial"/>
          <w:i/>
        </w:rPr>
      </w:pPr>
    </w:p>
    <w:p w14:paraId="6873994F" w14:textId="77777777" w:rsidR="00506AFB" w:rsidRPr="0012026D" w:rsidRDefault="00506AFB" w:rsidP="0012026D">
      <w:pPr>
        <w:spacing w:line="360" w:lineRule="auto"/>
        <w:ind w:left="851" w:right="616"/>
        <w:contextualSpacing/>
        <w:jc w:val="both"/>
        <w:rPr>
          <w:rFonts w:ascii="Palatino Linotype" w:eastAsia="Times New Roman" w:hAnsi="Palatino Linotype" w:cs="Arial"/>
          <w:i/>
        </w:rPr>
      </w:pPr>
      <w:r w:rsidRPr="0012026D">
        <w:rPr>
          <w:rFonts w:ascii="Palatino Linotype" w:eastAsia="Times New Roman"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12026D">
        <w:rPr>
          <w:rFonts w:ascii="Palatino Linotype" w:eastAsia="Times New Roman" w:hAnsi="Palatino Linotype" w:cs="Arial"/>
          <w:i/>
        </w:rPr>
        <w:t>Arboleya</w:t>
      </w:r>
      <w:proofErr w:type="spellEnd"/>
      <w:r w:rsidRPr="0012026D">
        <w:rPr>
          <w:rFonts w:ascii="Palatino Linotype" w:eastAsia="Times New Roman" w:hAnsi="Palatino Linotype" w:cs="Arial"/>
          <w:i/>
        </w:rPr>
        <w:t xml:space="preserve">. </w:t>
      </w:r>
    </w:p>
    <w:p w14:paraId="35CD5BF2" w14:textId="77777777" w:rsidR="00506AFB" w:rsidRPr="0012026D" w:rsidRDefault="00506AFB" w:rsidP="0012026D">
      <w:pPr>
        <w:spacing w:line="360" w:lineRule="auto"/>
        <w:ind w:left="851" w:right="616"/>
        <w:contextualSpacing/>
        <w:jc w:val="both"/>
        <w:rPr>
          <w:rFonts w:ascii="Palatino Linotype" w:eastAsia="Times New Roman" w:hAnsi="Palatino Linotype" w:cs="Arial"/>
          <w:i/>
        </w:rPr>
      </w:pPr>
    </w:p>
    <w:p w14:paraId="224D2124" w14:textId="77777777" w:rsidR="00506AFB" w:rsidRPr="0012026D" w:rsidRDefault="00506AFB" w:rsidP="0012026D">
      <w:pPr>
        <w:spacing w:line="360" w:lineRule="auto"/>
        <w:ind w:left="851" w:right="616"/>
        <w:contextualSpacing/>
        <w:jc w:val="both"/>
        <w:rPr>
          <w:rFonts w:ascii="Palatino Linotype" w:eastAsia="Times New Roman" w:hAnsi="Palatino Linotype" w:cs="Arial"/>
          <w:i/>
        </w:rPr>
      </w:pPr>
      <w:r w:rsidRPr="0012026D">
        <w:rPr>
          <w:rFonts w:ascii="Palatino Linotype" w:eastAsia="Times New Roman" w:hAnsi="Palatino Linotype" w:cs="Arial"/>
          <w:i/>
        </w:rPr>
        <w:t xml:space="preserve">Recurso de reclamación 1164/2014. Paula Abascal Valdez. 18 de febrero de 2015. Cinco votos de los Ministros Arturo Zaldívar Lelo de Larrea, José Ramón Cossío Díaz, Jorge Mario Pardo Rebolledo, Olga Sánchez Cordero de </w:t>
      </w:r>
      <w:r w:rsidRPr="0012026D">
        <w:rPr>
          <w:rFonts w:ascii="Palatino Linotype" w:eastAsia="Times New Roman" w:hAnsi="Palatino Linotype" w:cs="Arial"/>
          <w:i/>
        </w:rPr>
        <w:lastRenderedPageBreak/>
        <w:t xml:space="preserve">García Villegas y Alfredo Gutiérrez Ortiz Mena. Ponente: José Ramón Cossío Díaz. Secretaria: Lorena </w:t>
      </w:r>
      <w:proofErr w:type="spellStart"/>
      <w:r w:rsidRPr="0012026D">
        <w:rPr>
          <w:rFonts w:ascii="Palatino Linotype" w:eastAsia="Times New Roman" w:hAnsi="Palatino Linotype" w:cs="Arial"/>
          <w:i/>
        </w:rPr>
        <w:t>Goslinga</w:t>
      </w:r>
      <w:proofErr w:type="spellEnd"/>
      <w:r w:rsidRPr="0012026D">
        <w:rPr>
          <w:rFonts w:ascii="Palatino Linotype" w:eastAsia="Times New Roman" w:hAnsi="Palatino Linotype" w:cs="Arial"/>
          <w:i/>
        </w:rPr>
        <w:t xml:space="preserve"> </w:t>
      </w:r>
      <w:proofErr w:type="spellStart"/>
      <w:r w:rsidRPr="0012026D">
        <w:rPr>
          <w:rFonts w:ascii="Palatino Linotype" w:eastAsia="Times New Roman" w:hAnsi="Palatino Linotype" w:cs="Arial"/>
          <w:i/>
        </w:rPr>
        <w:t>Remírez</w:t>
      </w:r>
      <w:proofErr w:type="spellEnd"/>
      <w:r w:rsidRPr="0012026D">
        <w:rPr>
          <w:rFonts w:ascii="Palatino Linotype" w:eastAsia="Times New Roman" w:hAnsi="Palatino Linotype" w:cs="Arial"/>
          <w:i/>
        </w:rPr>
        <w:t xml:space="preserve">. </w:t>
      </w:r>
    </w:p>
    <w:p w14:paraId="03FD2DD6" w14:textId="77777777" w:rsidR="00506AFB" w:rsidRPr="0012026D" w:rsidRDefault="00506AFB" w:rsidP="0012026D">
      <w:pPr>
        <w:spacing w:line="360" w:lineRule="auto"/>
        <w:ind w:left="851" w:right="616"/>
        <w:contextualSpacing/>
        <w:jc w:val="both"/>
        <w:rPr>
          <w:rFonts w:ascii="Palatino Linotype" w:eastAsia="Times New Roman" w:hAnsi="Palatino Linotype" w:cs="Arial"/>
          <w:i/>
        </w:rPr>
      </w:pPr>
    </w:p>
    <w:p w14:paraId="22D4105C" w14:textId="77777777" w:rsidR="00506AFB" w:rsidRPr="0012026D" w:rsidRDefault="00506AFB" w:rsidP="0012026D">
      <w:pPr>
        <w:spacing w:line="360" w:lineRule="auto"/>
        <w:ind w:left="851" w:right="616"/>
        <w:contextualSpacing/>
        <w:jc w:val="both"/>
        <w:rPr>
          <w:rFonts w:ascii="Palatino Linotype" w:eastAsia="Times New Roman" w:hAnsi="Palatino Linotype" w:cs="Arial"/>
          <w:i/>
        </w:rPr>
      </w:pPr>
      <w:r w:rsidRPr="0012026D">
        <w:rPr>
          <w:rFonts w:ascii="Palatino Linotype" w:eastAsia="Times New Roman"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3C8453F1" w14:textId="77777777" w:rsidR="00506AFB" w:rsidRPr="0012026D" w:rsidRDefault="00506AFB" w:rsidP="0012026D">
      <w:pPr>
        <w:spacing w:line="360" w:lineRule="auto"/>
        <w:ind w:left="851" w:right="616"/>
        <w:contextualSpacing/>
        <w:jc w:val="both"/>
        <w:rPr>
          <w:rFonts w:ascii="Palatino Linotype" w:eastAsia="Times New Roman" w:hAnsi="Palatino Linotype" w:cs="Arial"/>
          <w:i/>
        </w:rPr>
      </w:pPr>
      <w:r w:rsidRPr="0012026D">
        <w:rPr>
          <w:rFonts w:ascii="Palatino Linotype" w:eastAsia="Times New Roman" w:hAnsi="Palatino Linotype" w:cs="Arial"/>
          <w:i/>
        </w:rPr>
        <w:t>Tesis de jurisprudencia 41/2015 (10a.). Aprobada por la Primera Sala de este Alto Tribunal, en sesión privada de veintisiete de mayo de dos mil quince.</w:t>
      </w:r>
    </w:p>
    <w:p w14:paraId="26F455D7" w14:textId="77777777" w:rsidR="0012026D" w:rsidRPr="0012026D" w:rsidRDefault="0012026D" w:rsidP="0012026D">
      <w:pPr>
        <w:spacing w:line="360" w:lineRule="auto"/>
        <w:ind w:left="851" w:right="616"/>
        <w:contextualSpacing/>
        <w:jc w:val="both"/>
        <w:rPr>
          <w:rFonts w:ascii="Palatino Linotype" w:eastAsia="Times New Roman" w:hAnsi="Palatino Linotype" w:cs="Times New Roman"/>
          <w:i/>
        </w:rPr>
      </w:pPr>
    </w:p>
    <w:p w14:paraId="3B951912" w14:textId="77777777" w:rsidR="00506AFB" w:rsidRPr="0012026D" w:rsidRDefault="00506AFB" w:rsidP="0012026D">
      <w:pPr>
        <w:pStyle w:val="Prrafodelista"/>
        <w:numPr>
          <w:ilvl w:val="0"/>
          <w:numId w:val="2"/>
        </w:numPr>
        <w:spacing w:line="360" w:lineRule="auto"/>
        <w:ind w:left="426" w:right="49"/>
        <w:jc w:val="both"/>
        <w:rPr>
          <w:rFonts w:ascii="Palatino Linotype" w:hAnsi="Palatino Linotype" w:cs="Arial"/>
          <w:i/>
        </w:rPr>
      </w:pPr>
      <w:r w:rsidRPr="0012026D">
        <w:rPr>
          <w:rFonts w:ascii="Palatino Linotype" w:hAnsi="Palatino Linotype"/>
          <w:lang w:val="es-MX"/>
        </w:rPr>
        <w:t>Esto es así porque en primer lugar es necesario que el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61EF9D2E" w14:textId="77777777" w:rsidR="00506AFB" w:rsidRPr="0012026D" w:rsidRDefault="00506AFB" w:rsidP="0012026D">
      <w:pPr>
        <w:pStyle w:val="Prrafodelista"/>
        <w:spacing w:line="360" w:lineRule="auto"/>
        <w:ind w:left="0" w:right="49"/>
        <w:jc w:val="both"/>
        <w:rPr>
          <w:rFonts w:ascii="Palatino Linotype" w:hAnsi="Palatino Linotype" w:cs="Arial"/>
          <w:i/>
        </w:rPr>
      </w:pPr>
    </w:p>
    <w:p w14:paraId="406DDF27" w14:textId="77777777" w:rsidR="00506AFB" w:rsidRPr="0012026D" w:rsidRDefault="00506AFB" w:rsidP="0012026D">
      <w:pPr>
        <w:pStyle w:val="Prrafodelista"/>
        <w:numPr>
          <w:ilvl w:val="0"/>
          <w:numId w:val="2"/>
        </w:numPr>
        <w:spacing w:line="360" w:lineRule="auto"/>
        <w:ind w:left="426" w:right="49"/>
        <w:jc w:val="both"/>
        <w:rPr>
          <w:rFonts w:ascii="Palatino Linotype" w:hAnsi="Palatino Linotype" w:cs="Arial"/>
          <w:i/>
        </w:rPr>
      </w:pPr>
      <w:r w:rsidRPr="0012026D">
        <w:rPr>
          <w:rFonts w:ascii="Palatino Linotype" w:hAnsi="Palatino Linotype"/>
          <w:lang w:val="es-MX"/>
        </w:rPr>
        <w:t xml:space="preserve">Por lo que la presentación del recurso, el mismo día del conocimiento de la respuesta, se insiste no constituye un acto que altere el procedimiento, solo </w:t>
      </w:r>
      <w:r w:rsidRPr="0012026D">
        <w:rPr>
          <w:rFonts w:ascii="Palatino Linotype" w:hAnsi="Palatino Linotype"/>
          <w:lang w:val="es-MX"/>
        </w:rPr>
        <w:lastRenderedPageBreak/>
        <w:t>permite su gestión de manera rápida lo que no afecta ningún principio procesal y es protector del derecho de acceso a la justicia pronta y expedita.</w:t>
      </w:r>
    </w:p>
    <w:p w14:paraId="5216B528" w14:textId="77777777" w:rsidR="00506AFB" w:rsidRPr="0012026D" w:rsidRDefault="00506AFB" w:rsidP="0012026D">
      <w:pPr>
        <w:pStyle w:val="Prrafodelista"/>
        <w:spacing w:line="360" w:lineRule="auto"/>
        <w:rPr>
          <w:rFonts w:ascii="Palatino Linotype" w:hAnsi="Palatino Linotype" w:cs="Arial"/>
          <w:i/>
        </w:rPr>
      </w:pPr>
    </w:p>
    <w:p w14:paraId="4C309F24" w14:textId="77777777" w:rsidR="00506AFB" w:rsidRPr="0012026D" w:rsidRDefault="00506AFB" w:rsidP="0012026D">
      <w:pPr>
        <w:pStyle w:val="Prrafodelista"/>
        <w:numPr>
          <w:ilvl w:val="0"/>
          <w:numId w:val="2"/>
        </w:numPr>
        <w:spacing w:line="360" w:lineRule="auto"/>
        <w:ind w:left="426" w:right="49"/>
        <w:jc w:val="both"/>
        <w:rPr>
          <w:rFonts w:ascii="Palatino Linotype" w:hAnsi="Palatino Linotype"/>
        </w:rPr>
      </w:pPr>
      <w:r w:rsidRPr="0012026D">
        <w:rPr>
          <w:rFonts w:ascii="Palatino Linotype" w:hAnsi="Palatino Linotype"/>
          <w:lang w:val="es-MX"/>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12026D">
        <w:rPr>
          <w:rFonts w:ascii="Palatino Linotype" w:hAnsi="Palatino Linotype"/>
          <w:b/>
          <w:lang w:val="es-MX"/>
        </w:rPr>
        <w:t>SUJETO OBLIGADO.</w:t>
      </w:r>
    </w:p>
    <w:p w14:paraId="761B2673" w14:textId="77777777" w:rsidR="00506AFB" w:rsidRPr="0012026D" w:rsidRDefault="00506AFB" w:rsidP="0012026D">
      <w:pPr>
        <w:pStyle w:val="Prrafodelista"/>
        <w:spacing w:line="360" w:lineRule="auto"/>
        <w:ind w:left="426" w:right="49"/>
        <w:jc w:val="both"/>
        <w:rPr>
          <w:rFonts w:ascii="Palatino Linotype" w:hAnsi="Palatino Linotype"/>
        </w:rPr>
      </w:pPr>
    </w:p>
    <w:p w14:paraId="613FC3B7" w14:textId="77777777" w:rsidR="00424CBA" w:rsidRPr="0012026D" w:rsidRDefault="00424CBA" w:rsidP="0012026D">
      <w:pPr>
        <w:pStyle w:val="Prrafodelista"/>
        <w:numPr>
          <w:ilvl w:val="0"/>
          <w:numId w:val="2"/>
        </w:numPr>
        <w:spacing w:line="360" w:lineRule="auto"/>
        <w:ind w:left="426"/>
        <w:jc w:val="both"/>
        <w:rPr>
          <w:rFonts w:ascii="Palatino Linotype" w:hAnsi="Palatino Linotype"/>
        </w:rPr>
      </w:pPr>
      <w:r w:rsidRPr="0012026D">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0482B97" w14:textId="77777777" w:rsidR="00D63E87" w:rsidRPr="0012026D" w:rsidRDefault="00D63E87" w:rsidP="0012026D">
      <w:pPr>
        <w:pStyle w:val="Prrafodelista"/>
        <w:spacing w:line="360" w:lineRule="auto"/>
        <w:rPr>
          <w:rFonts w:ascii="Palatino Linotype" w:hAnsi="Palatino Linotype"/>
        </w:rPr>
      </w:pPr>
    </w:p>
    <w:p w14:paraId="07C3449F" w14:textId="0F6F72CD" w:rsidR="00D63E87" w:rsidRPr="0012026D" w:rsidRDefault="007809C0" w:rsidP="0012026D">
      <w:pPr>
        <w:pStyle w:val="Ttulo1"/>
        <w:spacing w:before="0" w:line="360" w:lineRule="auto"/>
        <w:rPr>
          <w:b/>
          <w:szCs w:val="24"/>
        </w:rPr>
      </w:pPr>
      <w:bookmarkStart w:id="82" w:name="_Toc528265090"/>
      <w:bookmarkStart w:id="83" w:name="_Toc467081898"/>
      <w:bookmarkStart w:id="84" w:name="_Toc509403242"/>
      <w:bookmarkStart w:id="85" w:name="_Toc535498931"/>
      <w:r w:rsidRPr="0012026D">
        <w:rPr>
          <w:b/>
          <w:szCs w:val="24"/>
        </w:rPr>
        <w:t>TERCERO.</w:t>
      </w:r>
      <w:r w:rsidRPr="0012026D">
        <w:rPr>
          <w:szCs w:val="24"/>
        </w:rPr>
        <w:t xml:space="preserve"> </w:t>
      </w:r>
      <w:bookmarkEnd w:id="82"/>
      <w:r w:rsidR="00D63E87" w:rsidRPr="0012026D">
        <w:rPr>
          <w:b/>
          <w:szCs w:val="24"/>
        </w:rPr>
        <w:t xml:space="preserve">Del planteamiento de la </w:t>
      </w:r>
      <w:r w:rsidR="00D63E87" w:rsidRPr="0012026D">
        <w:rPr>
          <w:b/>
          <w:i/>
          <w:szCs w:val="24"/>
        </w:rPr>
        <w:t>Litis</w:t>
      </w:r>
      <w:r w:rsidR="00D63E87" w:rsidRPr="0012026D">
        <w:rPr>
          <w:b/>
          <w:szCs w:val="24"/>
        </w:rPr>
        <w:t>.</w:t>
      </w:r>
      <w:bookmarkEnd w:id="83"/>
      <w:bookmarkEnd w:id="84"/>
      <w:bookmarkEnd w:id="85"/>
    </w:p>
    <w:p w14:paraId="068DE636" w14:textId="77777777" w:rsidR="0012026D" w:rsidRPr="0012026D" w:rsidRDefault="0012026D" w:rsidP="0012026D">
      <w:pPr>
        <w:spacing w:line="360" w:lineRule="auto"/>
        <w:rPr>
          <w:rFonts w:ascii="Palatino Linotype" w:hAnsi="Palatino Linotype"/>
          <w:lang w:val="es-MX" w:eastAsia="en-US"/>
        </w:rPr>
      </w:pPr>
    </w:p>
    <w:p w14:paraId="44A2629C" w14:textId="25825B1A" w:rsidR="005317E3" w:rsidRPr="0012026D" w:rsidRDefault="00D63E87" w:rsidP="0012026D">
      <w:pPr>
        <w:pStyle w:val="Prrafodelista"/>
        <w:numPr>
          <w:ilvl w:val="0"/>
          <w:numId w:val="2"/>
        </w:numPr>
        <w:spacing w:line="360" w:lineRule="auto"/>
        <w:ind w:left="426" w:right="49"/>
        <w:jc w:val="both"/>
        <w:rPr>
          <w:rFonts w:ascii="Palatino Linotype" w:eastAsia="Times New Roman" w:hAnsi="Palatino Linotype" w:cs="Arial"/>
          <w:color w:val="000000" w:themeColor="text1"/>
        </w:rPr>
      </w:pPr>
      <w:r w:rsidRPr="0012026D">
        <w:rPr>
          <w:rFonts w:ascii="Palatino Linotype" w:eastAsia="Calibri" w:hAnsi="Palatino Linotype" w:cs="Arial"/>
          <w:color w:val="000000" w:themeColor="text1"/>
          <w:lang w:val="es-MX" w:eastAsia="en-US"/>
        </w:rPr>
        <w:t>Derivado del razonamiento lógico-jurídico de las constancias que obran en el expediente al rubro indicado, es de señalar que e</w:t>
      </w:r>
      <w:r w:rsidRPr="0012026D">
        <w:rPr>
          <w:rFonts w:ascii="Palatino Linotype" w:hAnsi="Palatino Linotype" w:cs="Arial"/>
          <w:color w:val="000000" w:themeColor="text1"/>
        </w:rPr>
        <w:t>l ahora recurrente, solicitó la información transcrita en el anterior párrafo uno (01)</w:t>
      </w:r>
      <w:r w:rsidRPr="0012026D">
        <w:rPr>
          <w:rFonts w:ascii="Palatino Linotype" w:hAnsi="Palatino Linotype"/>
          <w:color w:val="000000"/>
        </w:rPr>
        <w:t xml:space="preserve">, seguidamente el impetrante con motivo de la respuesta del </w:t>
      </w:r>
      <w:r w:rsidRPr="0012026D">
        <w:rPr>
          <w:rFonts w:ascii="Palatino Linotype" w:hAnsi="Palatino Linotype"/>
          <w:b/>
          <w:color w:val="000000"/>
        </w:rPr>
        <w:t>SUJETO</w:t>
      </w:r>
      <w:r w:rsidR="006D2CB1" w:rsidRPr="0012026D">
        <w:rPr>
          <w:rFonts w:ascii="Palatino Linotype" w:hAnsi="Palatino Linotype"/>
          <w:b/>
          <w:color w:val="000000"/>
        </w:rPr>
        <w:t>S</w:t>
      </w:r>
      <w:r w:rsidRPr="0012026D">
        <w:rPr>
          <w:rFonts w:ascii="Palatino Linotype" w:hAnsi="Palatino Linotype"/>
          <w:b/>
          <w:color w:val="000000"/>
        </w:rPr>
        <w:t xml:space="preserve"> OBLIGADO</w:t>
      </w:r>
      <w:r w:rsidR="006D2CB1" w:rsidRPr="0012026D">
        <w:rPr>
          <w:rFonts w:ascii="Palatino Linotype" w:hAnsi="Palatino Linotype"/>
          <w:b/>
          <w:color w:val="000000"/>
        </w:rPr>
        <w:t>S</w:t>
      </w:r>
      <w:r w:rsidRPr="0012026D">
        <w:rPr>
          <w:rFonts w:ascii="Palatino Linotype" w:hAnsi="Palatino Linotype"/>
          <w:color w:val="000000"/>
        </w:rPr>
        <w:t xml:space="preserve"> se pronunció</w:t>
      </w:r>
      <w:r w:rsidRPr="0012026D">
        <w:rPr>
          <w:rFonts w:ascii="Palatino Linotype" w:hAnsi="Palatino Linotype" w:cs="Arial"/>
          <w:color w:val="000000" w:themeColor="text1"/>
        </w:rPr>
        <w:t xml:space="preserve"> a groso modo en los términos siguientes: </w:t>
      </w:r>
      <w:r w:rsidR="00506AFB" w:rsidRPr="0012026D">
        <w:rPr>
          <w:rFonts w:ascii="Palatino Linotype" w:hAnsi="Palatino Linotype" w:cs="Arial"/>
          <w:i/>
          <w:color w:val="000000" w:themeColor="text1"/>
        </w:rPr>
        <w:t>"No se proporciona las razones..."; "No se proporcionan los folios favorecidos con este programa..."</w:t>
      </w:r>
    </w:p>
    <w:p w14:paraId="244569F5" w14:textId="77777777" w:rsidR="005317E3" w:rsidRPr="0012026D" w:rsidRDefault="005317E3" w:rsidP="0012026D">
      <w:pPr>
        <w:pStyle w:val="Prrafodelista"/>
        <w:spacing w:line="360" w:lineRule="auto"/>
        <w:ind w:left="284" w:right="49"/>
        <w:jc w:val="both"/>
        <w:rPr>
          <w:rFonts w:ascii="Palatino Linotype" w:eastAsia="Times New Roman" w:hAnsi="Palatino Linotype" w:cs="Arial"/>
          <w:color w:val="000000" w:themeColor="text1"/>
        </w:rPr>
      </w:pPr>
    </w:p>
    <w:p w14:paraId="4ADD55BF" w14:textId="27D2DC7C" w:rsidR="005317E3" w:rsidRPr="0012026D" w:rsidRDefault="005317E3" w:rsidP="0012026D">
      <w:pPr>
        <w:pStyle w:val="Prrafodelista"/>
        <w:numPr>
          <w:ilvl w:val="0"/>
          <w:numId w:val="2"/>
        </w:numPr>
        <w:spacing w:line="360" w:lineRule="auto"/>
        <w:ind w:left="426" w:right="49"/>
        <w:jc w:val="both"/>
        <w:rPr>
          <w:rFonts w:ascii="Palatino Linotype" w:eastAsia="Times New Roman" w:hAnsi="Palatino Linotype" w:cs="Arial"/>
          <w:color w:val="000000" w:themeColor="text1"/>
        </w:rPr>
      </w:pPr>
      <w:r w:rsidRPr="0012026D">
        <w:rPr>
          <w:rFonts w:ascii="Palatino Linotype" w:hAnsi="Palatino Linotype" w:cs="Arial"/>
          <w:color w:val="000000" w:themeColor="text1"/>
        </w:rPr>
        <w:t>A</w:t>
      </w:r>
      <w:r w:rsidR="00D63E87" w:rsidRPr="0012026D">
        <w:rPr>
          <w:rFonts w:ascii="Palatino Linotype" w:hAnsi="Palatino Linotype" w:cs="Arial"/>
          <w:color w:val="000000" w:themeColor="text1"/>
        </w:rPr>
        <w:t xml:space="preserve">tento a lo anterior y con base en las constancias que obran en el expediente </w:t>
      </w:r>
      <w:r w:rsidR="001A683E" w:rsidRPr="0012026D">
        <w:rPr>
          <w:rFonts w:ascii="Palatino Linotype" w:hAnsi="Palatino Linotype" w:cs="Arial"/>
          <w:color w:val="000000" w:themeColor="text1"/>
        </w:rPr>
        <w:t>electrónico</w:t>
      </w:r>
      <w:r w:rsidR="00D63E87" w:rsidRPr="0012026D">
        <w:rPr>
          <w:rFonts w:ascii="Palatino Linotype" w:hAnsi="Palatino Linotype" w:cs="Arial"/>
          <w:color w:val="000000" w:themeColor="text1"/>
        </w:rPr>
        <w:t xml:space="preserve"> de la solicitud de mérito, se advierte que el particular pretende </w:t>
      </w:r>
      <w:r w:rsidR="00D63E87" w:rsidRPr="0012026D">
        <w:rPr>
          <w:rFonts w:ascii="Palatino Linotype" w:eastAsia="Times New Roman" w:hAnsi="Palatino Linotype"/>
          <w:color w:val="000000" w:themeColor="text1"/>
        </w:rPr>
        <w:t>actualizar la causa de procedencia</w:t>
      </w:r>
      <w:r w:rsidR="00D63E87" w:rsidRPr="0012026D">
        <w:rPr>
          <w:rFonts w:ascii="Palatino Linotype" w:eastAsia="Times New Roman" w:hAnsi="Palatino Linotype"/>
          <w:b/>
          <w:color w:val="000000" w:themeColor="text1"/>
        </w:rPr>
        <w:t xml:space="preserve"> </w:t>
      </w:r>
      <w:r w:rsidR="00D63E87" w:rsidRPr="0012026D">
        <w:rPr>
          <w:rFonts w:ascii="Palatino Linotype" w:eastAsia="Times New Roman" w:hAnsi="Palatino Linotype" w:cs="Arial"/>
          <w:color w:val="000000" w:themeColor="text1"/>
          <w:lang w:eastAsia="es-MX"/>
        </w:rPr>
        <w:t xml:space="preserve">contenida en </w:t>
      </w:r>
      <w:r w:rsidR="00D63E87" w:rsidRPr="0012026D">
        <w:rPr>
          <w:rFonts w:ascii="Palatino Linotype" w:eastAsia="Times New Roman" w:hAnsi="Palatino Linotype" w:cs="Arial"/>
          <w:color w:val="000000" w:themeColor="text1"/>
          <w:lang w:val="es-ES" w:eastAsia="es-MX"/>
        </w:rPr>
        <w:t>el artículo</w:t>
      </w:r>
      <w:r w:rsidR="00D63E87" w:rsidRPr="0012026D">
        <w:rPr>
          <w:rFonts w:ascii="Palatino Linotype" w:eastAsia="Times New Roman" w:hAnsi="Palatino Linotype" w:cs="Arial"/>
          <w:b/>
          <w:color w:val="000000" w:themeColor="text1"/>
          <w:lang w:val="es-ES" w:eastAsia="es-MX"/>
        </w:rPr>
        <w:t xml:space="preserve"> 179</w:t>
      </w:r>
      <w:r w:rsidR="00D63E87" w:rsidRPr="0012026D">
        <w:rPr>
          <w:rFonts w:ascii="Palatino Linotype" w:eastAsia="Times New Roman" w:hAnsi="Palatino Linotype" w:cs="Arial"/>
          <w:color w:val="000000" w:themeColor="text1"/>
          <w:lang w:val="es-ES" w:eastAsia="es-MX"/>
        </w:rPr>
        <w:t xml:space="preserve"> fracción  </w:t>
      </w:r>
      <w:r w:rsidR="00506AFB" w:rsidRPr="0012026D">
        <w:rPr>
          <w:rFonts w:ascii="Palatino Linotype" w:eastAsia="Times New Roman" w:hAnsi="Palatino Linotype" w:cs="Arial"/>
          <w:b/>
          <w:color w:val="000000" w:themeColor="text1"/>
          <w:lang w:val="es-ES" w:eastAsia="es-MX"/>
        </w:rPr>
        <w:t>V</w:t>
      </w:r>
      <w:r w:rsidR="00D63E87" w:rsidRPr="0012026D">
        <w:rPr>
          <w:rFonts w:ascii="Palatino Linotype" w:eastAsia="Times New Roman" w:hAnsi="Palatino Linotype" w:cs="Arial"/>
          <w:color w:val="000000" w:themeColor="text1"/>
          <w:lang w:val="es-ES" w:eastAsia="es-MX"/>
        </w:rPr>
        <w:t xml:space="preserve"> de la </w:t>
      </w:r>
      <w:r w:rsidR="00D63E87" w:rsidRPr="0012026D">
        <w:rPr>
          <w:rFonts w:ascii="Palatino Linotype" w:eastAsia="Calibri" w:hAnsi="Palatino Linotype" w:cs="Arial"/>
          <w:b/>
          <w:color w:val="000000" w:themeColor="text1"/>
          <w:lang w:val="es-ES"/>
        </w:rPr>
        <w:t>Ley de Transparencia y Acceso a la Información Pública del Estado de México y Municipios</w:t>
      </w:r>
      <w:r w:rsidR="00D63E87" w:rsidRPr="0012026D">
        <w:rPr>
          <w:rFonts w:ascii="Palatino Linotype" w:eastAsia="Times New Roman" w:hAnsi="Palatino Linotype" w:cs="Arial"/>
          <w:color w:val="000000" w:themeColor="text1"/>
          <w:lang w:val="es-ES" w:eastAsia="es-MX"/>
        </w:rPr>
        <w:t xml:space="preserve">, en virtud que la </w:t>
      </w:r>
      <w:r w:rsidRPr="0012026D">
        <w:rPr>
          <w:rFonts w:ascii="Palatino Linotype" w:eastAsia="Times New Roman" w:hAnsi="Palatino Linotype" w:cs="Arial"/>
          <w:color w:val="000000" w:themeColor="text1"/>
          <w:lang w:val="es-ES" w:eastAsia="es-MX"/>
        </w:rPr>
        <w:t xml:space="preserve">referida </w:t>
      </w:r>
      <w:r w:rsidR="00D63E87" w:rsidRPr="0012026D">
        <w:rPr>
          <w:rFonts w:ascii="Palatino Linotype" w:eastAsia="Times New Roman" w:hAnsi="Palatino Linotype" w:cs="Arial"/>
          <w:color w:val="000000" w:themeColor="text1"/>
          <w:lang w:val="es-ES" w:eastAsia="es-MX"/>
        </w:rPr>
        <w:t xml:space="preserve">fracción determina </w:t>
      </w:r>
      <w:r w:rsidRPr="0012026D">
        <w:rPr>
          <w:rFonts w:ascii="Palatino Linotype" w:eastAsia="Times New Roman" w:hAnsi="Palatino Linotype" w:cs="Arial"/>
          <w:color w:val="000000" w:themeColor="text1"/>
          <w:lang w:val="es-ES" w:eastAsia="es-MX"/>
        </w:rPr>
        <w:t>la entrega de la información</w:t>
      </w:r>
      <w:r w:rsidR="00506AFB" w:rsidRPr="0012026D">
        <w:rPr>
          <w:rFonts w:ascii="Palatino Linotype" w:eastAsia="Times New Roman" w:hAnsi="Palatino Linotype" w:cs="Arial"/>
          <w:color w:val="000000" w:themeColor="text1"/>
          <w:lang w:val="es-ES" w:eastAsia="es-MX"/>
        </w:rPr>
        <w:t xml:space="preserve"> incompleta</w:t>
      </w:r>
      <w:r w:rsidR="00D63E87" w:rsidRPr="0012026D">
        <w:rPr>
          <w:rFonts w:ascii="Palatino Linotype" w:eastAsia="Times New Roman" w:hAnsi="Palatino Linotype" w:cs="Arial"/>
          <w:color w:val="000000" w:themeColor="text1"/>
          <w:lang w:val="es-ES" w:eastAsia="es-MX"/>
        </w:rPr>
        <w:t xml:space="preserve">. </w:t>
      </w:r>
      <w:r w:rsidRPr="0012026D">
        <w:rPr>
          <w:rFonts w:ascii="Palatino Linotype" w:eastAsia="Times New Roman" w:hAnsi="Palatino Linotype" w:cs="Arial"/>
          <w:color w:val="000000" w:themeColor="text1"/>
          <w:lang w:val="es-ES" w:eastAsia="es-MX"/>
        </w:rPr>
        <w:t xml:space="preserve">Contexto del que se duele el recurrente, de modo tal </w:t>
      </w:r>
      <w:r w:rsidRPr="0012026D">
        <w:rPr>
          <w:rFonts w:ascii="Palatino Linotype" w:hAnsi="Palatino Linotype" w:cs="Arial"/>
          <w:color w:val="000000" w:themeColor="text1"/>
        </w:rPr>
        <w:t xml:space="preserve">que el presente recurso de revisión se circunscribirá en determinar si el </w:t>
      </w:r>
      <w:r w:rsidRPr="0012026D">
        <w:rPr>
          <w:rFonts w:ascii="Palatino Linotype" w:hAnsi="Palatino Linotype" w:cs="Arial"/>
          <w:b/>
          <w:color w:val="000000" w:themeColor="text1"/>
        </w:rPr>
        <w:t>SUJETO</w:t>
      </w:r>
      <w:r w:rsidRPr="0012026D">
        <w:rPr>
          <w:rFonts w:ascii="Palatino Linotype" w:hAnsi="Palatino Linotype" w:cs="Arial"/>
          <w:color w:val="000000" w:themeColor="text1"/>
        </w:rPr>
        <w:t xml:space="preserve"> </w:t>
      </w:r>
      <w:r w:rsidRPr="0012026D">
        <w:rPr>
          <w:rFonts w:ascii="Palatino Linotype" w:hAnsi="Palatino Linotype" w:cs="Arial"/>
          <w:b/>
          <w:color w:val="000000" w:themeColor="text1"/>
        </w:rPr>
        <w:t>OBLIGADO</w:t>
      </w:r>
      <w:r w:rsidRPr="0012026D">
        <w:rPr>
          <w:rFonts w:ascii="Palatino Linotype" w:hAnsi="Palatino Linotype" w:cs="Arial"/>
          <w:color w:val="000000" w:themeColor="text1"/>
        </w:rPr>
        <w:t xml:space="preserve"> con su respuesta ciertamente </w:t>
      </w:r>
      <w:r w:rsidRPr="0012026D">
        <w:rPr>
          <w:rFonts w:ascii="Palatino Linotype" w:eastAsia="Times New Roman" w:hAnsi="Palatino Linotype"/>
          <w:color w:val="000000" w:themeColor="text1"/>
        </w:rPr>
        <w:t>actualiza la causa de procedencia</w:t>
      </w:r>
      <w:r w:rsidRPr="0012026D">
        <w:rPr>
          <w:rFonts w:ascii="Palatino Linotype" w:eastAsia="Times New Roman" w:hAnsi="Palatino Linotype"/>
          <w:b/>
          <w:color w:val="000000" w:themeColor="text1"/>
        </w:rPr>
        <w:t xml:space="preserve"> </w:t>
      </w:r>
      <w:r w:rsidRPr="0012026D">
        <w:rPr>
          <w:rFonts w:ascii="Palatino Linotype" w:eastAsia="Times New Roman" w:hAnsi="Palatino Linotype" w:cs="Arial"/>
          <w:color w:val="000000" w:themeColor="text1"/>
          <w:lang w:eastAsia="es-MX"/>
        </w:rPr>
        <w:t>del dispositivo jurídico en comento.</w:t>
      </w:r>
    </w:p>
    <w:p w14:paraId="343C0FE6" w14:textId="77777777" w:rsidR="00506AFB" w:rsidRPr="0012026D" w:rsidRDefault="00506AFB" w:rsidP="0012026D">
      <w:pPr>
        <w:pStyle w:val="Prrafodelista"/>
        <w:spacing w:line="360" w:lineRule="auto"/>
        <w:rPr>
          <w:rFonts w:ascii="Palatino Linotype" w:eastAsia="Times New Roman" w:hAnsi="Palatino Linotype" w:cs="Arial"/>
          <w:color w:val="000000" w:themeColor="text1"/>
        </w:rPr>
      </w:pPr>
    </w:p>
    <w:p w14:paraId="1CC9813C" w14:textId="0A0D5546" w:rsidR="00435917" w:rsidRPr="0012026D" w:rsidRDefault="00EE6264" w:rsidP="0012026D">
      <w:pPr>
        <w:pStyle w:val="Ttulo1"/>
        <w:spacing w:before="0" w:line="360" w:lineRule="auto"/>
        <w:rPr>
          <w:b/>
          <w:color w:val="000000" w:themeColor="text1"/>
          <w:szCs w:val="24"/>
        </w:rPr>
      </w:pPr>
      <w:bookmarkStart w:id="86" w:name="_Toc466371862"/>
      <w:bookmarkStart w:id="87" w:name="_Toc466377651"/>
      <w:bookmarkStart w:id="88" w:name="_Toc495427546"/>
      <w:bookmarkStart w:id="89" w:name="_Toc499296550"/>
      <w:bookmarkStart w:id="90" w:name="_Toc508613991"/>
      <w:bookmarkStart w:id="91" w:name="_Toc535498932"/>
      <w:bookmarkStart w:id="92" w:name="_Toc455991148"/>
      <w:bookmarkStart w:id="93" w:name="_Toc461555896"/>
      <w:bookmarkStart w:id="94" w:name="_Toc462154385"/>
      <w:bookmarkStart w:id="95" w:name="_Toc462660376"/>
      <w:bookmarkStart w:id="96" w:name="_Toc462660687"/>
      <w:bookmarkStart w:id="97" w:name="_Toc462660766"/>
      <w:bookmarkStart w:id="98" w:name="_Toc465264624"/>
      <w:bookmarkStart w:id="99" w:name="_Toc465264870"/>
      <w:bookmarkStart w:id="100" w:name="_Toc465266520"/>
      <w:bookmarkStart w:id="101" w:name="_Toc466302258"/>
      <w:bookmarkStart w:id="102" w:name="_Toc466371866"/>
      <w:bookmarkStart w:id="103" w:name="_Toc466371925"/>
      <w:bookmarkStart w:id="104" w:name="_Toc466377654"/>
      <w:bookmarkStart w:id="105" w:name="_Toc478549736"/>
      <w:bookmarkStart w:id="106" w:name="_Toc478572850"/>
      <w:bookmarkStart w:id="107" w:name="_Toc479238537"/>
      <w:r w:rsidRPr="0012026D">
        <w:rPr>
          <w:b/>
          <w:color w:val="000000" w:themeColor="text1"/>
          <w:szCs w:val="24"/>
        </w:rPr>
        <w:t>CUAR</w:t>
      </w:r>
      <w:r w:rsidR="00D63E87" w:rsidRPr="0012026D">
        <w:rPr>
          <w:b/>
          <w:color w:val="000000" w:themeColor="text1"/>
          <w:szCs w:val="24"/>
        </w:rPr>
        <w:t>T</w:t>
      </w:r>
      <w:r w:rsidR="00435917" w:rsidRPr="0012026D">
        <w:rPr>
          <w:b/>
          <w:color w:val="000000" w:themeColor="text1"/>
          <w:szCs w:val="24"/>
        </w:rPr>
        <w:t xml:space="preserve">O. </w:t>
      </w:r>
      <w:r w:rsidR="00D63E87" w:rsidRPr="0012026D">
        <w:rPr>
          <w:b/>
          <w:color w:val="000000" w:themeColor="text1"/>
          <w:szCs w:val="24"/>
        </w:rPr>
        <w:t>Del estudio y resolución del asunto</w:t>
      </w:r>
      <w:r w:rsidR="00435917" w:rsidRPr="0012026D">
        <w:rPr>
          <w:b/>
          <w:color w:val="000000" w:themeColor="text1"/>
          <w:szCs w:val="24"/>
        </w:rPr>
        <w:t>.</w:t>
      </w:r>
      <w:bookmarkEnd w:id="86"/>
      <w:bookmarkEnd w:id="87"/>
      <w:bookmarkEnd w:id="88"/>
      <w:bookmarkEnd w:id="89"/>
      <w:bookmarkEnd w:id="90"/>
      <w:bookmarkEnd w:id="91"/>
    </w:p>
    <w:p w14:paraId="3767FF8A" w14:textId="77777777" w:rsidR="0012026D" w:rsidRPr="0012026D" w:rsidRDefault="0012026D" w:rsidP="0012026D">
      <w:pPr>
        <w:spacing w:line="360" w:lineRule="auto"/>
        <w:rPr>
          <w:rFonts w:ascii="Palatino Linotype" w:hAnsi="Palatino Linotype"/>
          <w:lang w:val="es-MX" w:eastAsia="en-US"/>
        </w:rPr>
      </w:pPr>
    </w:p>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14:paraId="7589F0AF" w14:textId="049AF29D" w:rsidR="007C3C28" w:rsidRPr="0012026D" w:rsidRDefault="007C3C28" w:rsidP="0012026D">
      <w:pPr>
        <w:pStyle w:val="Prrafodelista"/>
        <w:numPr>
          <w:ilvl w:val="0"/>
          <w:numId w:val="1"/>
        </w:numPr>
        <w:spacing w:line="360" w:lineRule="auto"/>
        <w:ind w:left="426" w:right="49"/>
        <w:jc w:val="both"/>
        <w:rPr>
          <w:rFonts w:ascii="Palatino Linotype" w:hAnsi="Palatino Linotype" w:cs="Arial"/>
        </w:rPr>
      </w:pPr>
      <w:r w:rsidRPr="0012026D">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12026D">
        <w:rPr>
          <w:rFonts w:ascii="Palatino Linotype" w:eastAsia="Calibri" w:hAnsi="Palatino Linotype" w:cs="Arial"/>
        </w:rPr>
        <w:t>Transparencia, Acceso a la Información Pública del Estado de México y Municipios</w:t>
      </w:r>
      <w:r w:rsidRPr="0012026D">
        <w:rPr>
          <w:rFonts w:ascii="Palatino Linotype" w:hAnsi="Palatino Linotype" w:cs="Arial"/>
        </w:rPr>
        <w:t xml:space="preserve">, y determinar la confirmación; revocación o modificación; </w:t>
      </w:r>
      <w:proofErr w:type="spellStart"/>
      <w:r w:rsidRPr="0012026D">
        <w:rPr>
          <w:rFonts w:ascii="Palatino Linotype" w:hAnsi="Palatino Linotype" w:cs="Arial"/>
        </w:rPr>
        <w:t>desechamiento</w:t>
      </w:r>
      <w:proofErr w:type="spellEnd"/>
      <w:r w:rsidRPr="0012026D">
        <w:rPr>
          <w:rFonts w:ascii="Palatino Linotype" w:hAnsi="Palatino Linotype" w:cs="Arial"/>
        </w:rPr>
        <w:t xml:space="preserve"> o sobreseimiento; y en su caso ordenar la entrega de la información, con respecto a la respuesta emitida</w:t>
      </w:r>
      <w:r w:rsidR="00A94E41" w:rsidRPr="0012026D">
        <w:rPr>
          <w:rFonts w:ascii="Palatino Linotype" w:hAnsi="Palatino Linotype" w:cs="Arial"/>
        </w:rPr>
        <w:t xml:space="preserve"> por </w:t>
      </w:r>
      <w:r w:rsidR="007E0CCA" w:rsidRPr="0012026D">
        <w:rPr>
          <w:rFonts w:ascii="Palatino Linotype" w:hAnsi="Palatino Linotype" w:cs="Arial"/>
        </w:rPr>
        <w:t>e</w:t>
      </w:r>
      <w:r w:rsidRPr="0012026D">
        <w:rPr>
          <w:rFonts w:ascii="Palatino Linotype" w:hAnsi="Palatino Linotype" w:cs="Arial"/>
        </w:rPr>
        <w:t xml:space="preserve">l </w:t>
      </w:r>
      <w:r w:rsidRPr="0012026D">
        <w:rPr>
          <w:rFonts w:ascii="Palatino Linotype" w:hAnsi="Palatino Linotype" w:cs="Arial"/>
          <w:b/>
        </w:rPr>
        <w:t>SUJETO</w:t>
      </w:r>
      <w:r w:rsidRPr="0012026D">
        <w:rPr>
          <w:rFonts w:ascii="Palatino Linotype" w:hAnsi="Palatino Linotype" w:cs="Arial"/>
        </w:rPr>
        <w:t xml:space="preserve"> </w:t>
      </w:r>
      <w:r w:rsidRPr="0012026D">
        <w:rPr>
          <w:rFonts w:ascii="Palatino Linotype" w:hAnsi="Palatino Linotype" w:cs="Arial"/>
          <w:b/>
        </w:rPr>
        <w:t>OBLIGADO</w:t>
      </w:r>
      <w:r w:rsidRPr="0012026D">
        <w:rPr>
          <w:rFonts w:ascii="Palatino Linotype" w:hAnsi="Palatino Linotype" w:cs="Arial"/>
        </w:rPr>
        <w:t xml:space="preserve"> de </w:t>
      </w:r>
      <w:r w:rsidRPr="0012026D">
        <w:rPr>
          <w:rFonts w:ascii="Palatino Linotype" w:hAnsi="Palatino Linotype"/>
        </w:rPr>
        <w:t xml:space="preserve">fecha </w:t>
      </w:r>
      <w:r w:rsidR="007E0CCA" w:rsidRPr="0012026D">
        <w:rPr>
          <w:rFonts w:ascii="Palatino Linotype" w:hAnsi="Palatino Linotype"/>
        </w:rPr>
        <w:t>veinticuatro</w:t>
      </w:r>
      <w:r w:rsidRPr="0012026D">
        <w:rPr>
          <w:rFonts w:ascii="Palatino Linotype" w:hAnsi="Palatino Linotype"/>
        </w:rPr>
        <w:t xml:space="preserve"> (</w:t>
      </w:r>
      <w:r w:rsidR="007E0CCA" w:rsidRPr="0012026D">
        <w:rPr>
          <w:rFonts w:ascii="Palatino Linotype" w:hAnsi="Palatino Linotype"/>
        </w:rPr>
        <w:t>24</w:t>
      </w:r>
      <w:r w:rsidRPr="0012026D">
        <w:rPr>
          <w:rFonts w:ascii="Palatino Linotype" w:hAnsi="Palatino Linotype"/>
        </w:rPr>
        <w:t xml:space="preserve">) de </w:t>
      </w:r>
      <w:r w:rsidR="0003432C" w:rsidRPr="0012026D">
        <w:rPr>
          <w:rFonts w:ascii="Palatino Linotype" w:hAnsi="Palatino Linotype"/>
        </w:rPr>
        <w:t>octu</w:t>
      </w:r>
      <w:r w:rsidR="00E06AFA" w:rsidRPr="0012026D">
        <w:rPr>
          <w:rFonts w:ascii="Palatino Linotype" w:hAnsi="Palatino Linotype"/>
        </w:rPr>
        <w:t>bre</w:t>
      </w:r>
      <w:r w:rsidRPr="0012026D">
        <w:rPr>
          <w:rFonts w:ascii="Palatino Linotype" w:hAnsi="Palatino Linotype"/>
        </w:rPr>
        <w:t xml:space="preserve"> de dos mil dieciocho</w:t>
      </w:r>
      <w:r w:rsidRPr="0012026D">
        <w:rPr>
          <w:rFonts w:ascii="Palatino Linotype" w:hAnsi="Palatino Linotype" w:cs="Arial"/>
        </w:rPr>
        <w:t>.</w:t>
      </w:r>
    </w:p>
    <w:p w14:paraId="7FCDF24B" w14:textId="77777777" w:rsidR="00417555" w:rsidRPr="0012026D" w:rsidRDefault="00417555" w:rsidP="0012026D">
      <w:pPr>
        <w:pStyle w:val="Prrafodelista"/>
        <w:spacing w:line="360" w:lineRule="auto"/>
        <w:ind w:left="426" w:right="49"/>
        <w:jc w:val="both"/>
        <w:rPr>
          <w:rFonts w:ascii="Palatino Linotype" w:hAnsi="Palatino Linotype" w:cs="Arial"/>
        </w:rPr>
      </w:pPr>
    </w:p>
    <w:p w14:paraId="7D3B4BFE" w14:textId="6185D409" w:rsidR="00417555" w:rsidRPr="0012026D" w:rsidRDefault="00417555" w:rsidP="0012026D">
      <w:pPr>
        <w:pStyle w:val="Prrafodelista"/>
        <w:numPr>
          <w:ilvl w:val="0"/>
          <w:numId w:val="1"/>
        </w:numPr>
        <w:spacing w:line="360" w:lineRule="auto"/>
        <w:ind w:left="426"/>
        <w:jc w:val="both"/>
        <w:rPr>
          <w:rFonts w:ascii="Palatino Linotype" w:eastAsia="MS Mincho" w:hAnsi="Palatino Linotype" w:cs="Times New Roman"/>
          <w:color w:val="000000"/>
        </w:rPr>
      </w:pPr>
      <w:r w:rsidRPr="0012026D">
        <w:rPr>
          <w:rFonts w:ascii="Palatino Linotype" w:hAnsi="Palatino Linotype"/>
        </w:rPr>
        <w:lastRenderedPageBreak/>
        <w:t xml:space="preserve">Asimismo, es menester precisar que </w:t>
      </w:r>
      <w:r w:rsidRPr="0012026D">
        <w:rPr>
          <w:rFonts w:ascii="Palatino Linotype" w:eastAsia="MS Mincho" w:hAnsi="Palatino Linotype" w:cs="Times New Roman"/>
          <w:color w:val="000000"/>
        </w:rPr>
        <w:t xml:space="preserve">Órgano Garante parte de que </w:t>
      </w:r>
      <w:r w:rsidRPr="0012026D">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2026D">
        <w:rPr>
          <w:rFonts w:ascii="Palatino Linotype" w:eastAsia="Times New Roman" w:hAnsi="Palatino Linotype" w:cs="Arial"/>
          <w:color w:val="000000"/>
        </w:rPr>
        <w:t xml:space="preserve"> </w:t>
      </w:r>
      <w:r w:rsidRPr="0012026D">
        <w:rPr>
          <w:rFonts w:ascii="Palatino Linotype" w:eastAsia="Times New Roman" w:hAnsi="Palatino Linotype" w:cs="Arial"/>
          <w:b/>
          <w:color w:val="000000"/>
        </w:rPr>
        <w:t>SUJETO OBLIGADO</w:t>
      </w:r>
      <w:r w:rsidRPr="0012026D">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2026D">
        <w:rPr>
          <w:rFonts w:ascii="Palatino Linotype" w:eastAsia="Times New Roman" w:hAnsi="Palatino Linotype" w:cs="Arial"/>
          <w:b/>
          <w:color w:val="000000"/>
        </w:rPr>
        <w:t xml:space="preserve">Constitución Política de los Estados Unidos Mexicanos </w:t>
      </w:r>
      <w:r w:rsidRPr="0012026D">
        <w:rPr>
          <w:rFonts w:ascii="Palatino Linotype" w:eastAsia="Times New Roman" w:hAnsi="Palatino Linotype" w:cs="Arial"/>
          <w:color w:val="000000"/>
        </w:rPr>
        <w:t xml:space="preserve">al señalar la obligación de “promover, </w:t>
      </w:r>
      <w:r w:rsidRPr="0012026D">
        <w:rPr>
          <w:rFonts w:ascii="Palatino Linotype" w:eastAsia="Times New Roman" w:hAnsi="Palatino Linotype" w:cs="Arial"/>
          <w:b/>
          <w:color w:val="000000"/>
        </w:rPr>
        <w:t>respetar</w:t>
      </w:r>
      <w:r w:rsidRPr="0012026D">
        <w:rPr>
          <w:rFonts w:ascii="Palatino Linotype" w:eastAsia="Times New Roman" w:hAnsi="Palatino Linotype" w:cs="Arial"/>
          <w:color w:val="000000"/>
        </w:rPr>
        <w:t xml:space="preserve">, proteger y </w:t>
      </w:r>
      <w:r w:rsidRPr="0012026D">
        <w:rPr>
          <w:rFonts w:ascii="Palatino Linotype" w:eastAsia="Times New Roman" w:hAnsi="Palatino Linotype" w:cs="Arial"/>
          <w:b/>
          <w:color w:val="000000"/>
        </w:rPr>
        <w:t>garantizar</w:t>
      </w:r>
      <w:r w:rsidRPr="0012026D">
        <w:rPr>
          <w:rFonts w:ascii="Palatino Linotype" w:eastAsia="Times New Roman" w:hAnsi="Palatino Linotype" w:cs="Arial"/>
          <w:color w:val="000000"/>
        </w:rPr>
        <w:t xml:space="preserve"> los derechos humanos”, entre los cuales se encuentra dicho derecho. </w:t>
      </w:r>
    </w:p>
    <w:p w14:paraId="66DF455C" w14:textId="77777777" w:rsidR="00417555" w:rsidRPr="0012026D" w:rsidRDefault="00417555" w:rsidP="0012026D">
      <w:pPr>
        <w:pStyle w:val="Prrafodelista"/>
        <w:tabs>
          <w:tab w:val="left" w:pos="567"/>
        </w:tabs>
        <w:spacing w:line="360" w:lineRule="auto"/>
        <w:ind w:left="0" w:right="49"/>
        <w:jc w:val="both"/>
        <w:rPr>
          <w:rFonts w:ascii="Palatino Linotype" w:eastAsia="MS Mincho" w:hAnsi="Palatino Linotype" w:cs="Times New Roman"/>
          <w:color w:val="000000"/>
        </w:rPr>
      </w:pPr>
    </w:p>
    <w:p w14:paraId="1E74BE74" w14:textId="77777777" w:rsidR="00417555" w:rsidRPr="0012026D" w:rsidRDefault="00417555" w:rsidP="0012026D">
      <w:pPr>
        <w:pStyle w:val="Prrafodelista"/>
        <w:numPr>
          <w:ilvl w:val="0"/>
          <w:numId w:val="1"/>
        </w:numPr>
        <w:spacing w:line="360" w:lineRule="auto"/>
        <w:ind w:left="426"/>
        <w:jc w:val="both"/>
        <w:rPr>
          <w:rFonts w:ascii="Palatino Linotype" w:eastAsia="Times New Roman" w:hAnsi="Palatino Linotype"/>
        </w:rPr>
      </w:pPr>
      <w:r w:rsidRPr="0012026D">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FBB2E6B" w14:textId="77777777" w:rsidR="00417555" w:rsidRPr="0012026D" w:rsidRDefault="00417555" w:rsidP="0012026D">
      <w:pPr>
        <w:pStyle w:val="Prrafodelista"/>
        <w:spacing w:line="360" w:lineRule="auto"/>
        <w:rPr>
          <w:rFonts w:ascii="Palatino Linotype" w:eastAsia="MS Mincho" w:hAnsi="Palatino Linotype" w:cs="Times New Roman"/>
          <w:color w:val="000000"/>
        </w:rPr>
      </w:pPr>
    </w:p>
    <w:p w14:paraId="4AF0CD9C" w14:textId="77777777" w:rsidR="00417555" w:rsidRPr="0012026D" w:rsidRDefault="00417555" w:rsidP="0012026D">
      <w:pPr>
        <w:pStyle w:val="Prrafodelista"/>
        <w:numPr>
          <w:ilvl w:val="0"/>
          <w:numId w:val="1"/>
        </w:numPr>
        <w:spacing w:line="360" w:lineRule="auto"/>
        <w:ind w:left="426"/>
        <w:jc w:val="both"/>
        <w:rPr>
          <w:rFonts w:ascii="Palatino Linotype" w:eastAsia="MS Mincho" w:hAnsi="Palatino Linotype" w:cs="Times New Roman"/>
          <w:color w:val="000000"/>
        </w:rPr>
      </w:pPr>
      <w:r w:rsidRPr="0012026D">
        <w:rPr>
          <w:rFonts w:ascii="Palatino Linotype" w:eastAsia="MS Mincho" w:hAnsi="Palatino Linotype" w:cs="Times New Roman"/>
          <w:color w:val="000000"/>
        </w:rPr>
        <w:t xml:space="preserve">Además de la obligación de promover, respetar, proteger y garantizar el derecho de acceso a la información, la </w:t>
      </w:r>
      <w:r w:rsidRPr="0012026D">
        <w:rPr>
          <w:rFonts w:ascii="Palatino Linotype" w:eastAsia="MS Mincho" w:hAnsi="Palatino Linotype" w:cs="Times New Roman"/>
          <w:b/>
          <w:color w:val="000000"/>
        </w:rPr>
        <w:t xml:space="preserve">Ley General de Trasparencia y Acceso a la Información Pública del Estado de México y Municipios </w:t>
      </w:r>
      <w:r w:rsidRPr="0012026D">
        <w:rPr>
          <w:rFonts w:ascii="Palatino Linotype" w:eastAsia="MS Mincho" w:hAnsi="Palatino Linotype" w:cs="Times New Roman"/>
          <w:color w:val="000000"/>
        </w:rPr>
        <w:t xml:space="preserve">en el artículo 150 establece que el Procedimiento de Acceso a la Información Pública es la garantía </w:t>
      </w:r>
      <w:r w:rsidRPr="0012026D">
        <w:rPr>
          <w:rFonts w:ascii="Palatino Linotype" w:eastAsia="MS Mincho" w:hAnsi="Palatino Linotype" w:cs="Times New Roman"/>
          <w:color w:val="000000"/>
        </w:rPr>
        <w:lastRenderedPageBreak/>
        <w:t xml:space="preserve">primaria del derecho de Acceso a la Información y se rige por los principios de </w:t>
      </w:r>
      <w:r w:rsidRPr="0012026D">
        <w:rPr>
          <w:rFonts w:ascii="Palatino Linotype" w:eastAsia="MS Mincho" w:hAnsi="Palatino Linotype" w:cs="Times New Roman"/>
          <w:b/>
          <w:color w:val="000000"/>
          <w:u w:val="single"/>
        </w:rPr>
        <w:t>simplicidad y rapidez</w:t>
      </w:r>
      <w:r w:rsidRPr="0012026D">
        <w:rPr>
          <w:rFonts w:ascii="Palatino Linotype" w:eastAsia="MS Mincho" w:hAnsi="Palatino Linotype" w:cs="Times New Roman"/>
          <w:color w:val="000000"/>
        </w:rPr>
        <w:t xml:space="preserve">. </w:t>
      </w:r>
    </w:p>
    <w:p w14:paraId="39393D1F" w14:textId="77777777" w:rsidR="0003432C" w:rsidRPr="0012026D" w:rsidRDefault="0003432C" w:rsidP="0012026D">
      <w:pPr>
        <w:pStyle w:val="Prrafodelista"/>
        <w:spacing w:line="360" w:lineRule="auto"/>
        <w:rPr>
          <w:rFonts w:ascii="Palatino Linotype" w:eastAsia="MS Mincho" w:hAnsi="Palatino Linotype" w:cs="Times New Roman"/>
          <w:color w:val="000000"/>
        </w:rPr>
      </w:pPr>
    </w:p>
    <w:p w14:paraId="3216CA09" w14:textId="418A9FB8" w:rsidR="00B12503" w:rsidRPr="0012026D" w:rsidRDefault="00ED5AF4" w:rsidP="0012026D">
      <w:pPr>
        <w:pStyle w:val="Prrafodelista"/>
        <w:numPr>
          <w:ilvl w:val="0"/>
          <w:numId w:val="1"/>
        </w:numPr>
        <w:spacing w:line="360" w:lineRule="auto"/>
        <w:ind w:left="426" w:right="49"/>
        <w:jc w:val="both"/>
        <w:rPr>
          <w:rFonts w:ascii="Palatino Linotype" w:hAnsi="Palatino Linotype" w:cs="Arial"/>
          <w:color w:val="000000" w:themeColor="text1"/>
        </w:rPr>
      </w:pPr>
      <w:r w:rsidRPr="0012026D">
        <w:rPr>
          <w:rFonts w:ascii="Palatino Linotype" w:eastAsia="Calibri" w:hAnsi="Palatino Linotype" w:cs="Arial"/>
          <w:color w:val="000000" w:themeColor="text1"/>
          <w:lang w:val="es-MX" w:eastAsia="en-US"/>
        </w:rPr>
        <w:t>Ahora bien, del caso concreto y d</w:t>
      </w:r>
      <w:r w:rsidR="008A59AC" w:rsidRPr="0012026D">
        <w:rPr>
          <w:rFonts w:ascii="Palatino Linotype" w:eastAsia="Calibri" w:hAnsi="Palatino Linotype" w:cs="Arial"/>
          <w:color w:val="000000" w:themeColor="text1"/>
          <w:lang w:val="es-MX" w:eastAsia="en-US"/>
        </w:rPr>
        <w:t xml:space="preserve">erivado del razonamiento lógico-jurídico de las constancias que obran en el expediente </w:t>
      </w:r>
      <w:r w:rsidRPr="0012026D">
        <w:rPr>
          <w:rFonts w:ascii="Palatino Linotype" w:eastAsia="Calibri" w:hAnsi="Palatino Linotype" w:cs="Arial"/>
          <w:color w:val="000000" w:themeColor="text1"/>
          <w:lang w:val="es-MX" w:eastAsia="en-US"/>
        </w:rPr>
        <w:t xml:space="preserve">electrónico </w:t>
      </w:r>
      <w:r w:rsidR="008A59AC" w:rsidRPr="0012026D">
        <w:rPr>
          <w:rFonts w:ascii="Palatino Linotype" w:eastAsia="Calibri" w:hAnsi="Palatino Linotype" w:cs="Arial"/>
          <w:color w:val="000000" w:themeColor="text1"/>
          <w:lang w:val="es-MX" w:eastAsia="en-US"/>
        </w:rPr>
        <w:t xml:space="preserve">al rubro indicado, es de señalar </w:t>
      </w:r>
      <w:r w:rsidR="004F197B" w:rsidRPr="0012026D">
        <w:rPr>
          <w:rFonts w:ascii="Palatino Linotype" w:eastAsia="Calibri" w:hAnsi="Palatino Linotype" w:cs="Arial"/>
          <w:color w:val="000000" w:themeColor="text1"/>
          <w:lang w:val="es-MX" w:eastAsia="en-US"/>
        </w:rPr>
        <w:t xml:space="preserve">primeramente </w:t>
      </w:r>
      <w:r w:rsidR="008A59AC" w:rsidRPr="0012026D">
        <w:rPr>
          <w:rFonts w:ascii="Palatino Linotype" w:eastAsia="Calibri" w:hAnsi="Palatino Linotype" w:cs="Arial"/>
          <w:color w:val="000000" w:themeColor="text1"/>
          <w:lang w:val="es-MX" w:eastAsia="en-US"/>
        </w:rPr>
        <w:t xml:space="preserve">que </w:t>
      </w:r>
      <w:r w:rsidR="00434FD0" w:rsidRPr="0012026D">
        <w:rPr>
          <w:rFonts w:ascii="Palatino Linotype" w:eastAsia="Calibri" w:hAnsi="Palatino Linotype" w:cs="Arial"/>
          <w:color w:val="000000" w:themeColor="text1"/>
          <w:lang w:val="es-MX" w:eastAsia="en-US"/>
        </w:rPr>
        <w:t>e</w:t>
      </w:r>
      <w:r w:rsidR="008A59AC" w:rsidRPr="0012026D">
        <w:rPr>
          <w:rFonts w:ascii="Palatino Linotype" w:hAnsi="Palatino Linotype" w:cs="Arial"/>
          <w:color w:val="000000" w:themeColor="text1"/>
        </w:rPr>
        <w:t xml:space="preserve">l </w:t>
      </w:r>
      <w:r w:rsidR="004F197B" w:rsidRPr="0012026D">
        <w:rPr>
          <w:rFonts w:ascii="Palatino Linotype" w:hAnsi="Palatino Linotype" w:cs="Arial"/>
          <w:color w:val="000000" w:themeColor="text1"/>
        </w:rPr>
        <w:t>hoy</w:t>
      </w:r>
      <w:r w:rsidR="008A59AC" w:rsidRPr="0012026D">
        <w:rPr>
          <w:rFonts w:ascii="Palatino Linotype" w:hAnsi="Palatino Linotype" w:cs="Arial"/>
          <w:color w:val="000000" w:themeColor="text1"/>
        </w:rPr>
        <w:t xml:space="preserve"> recurrente</w:t>
      </w:r>
      <w:r w:rsidR="00CE0DB1" w:rsidRPr="0012026D">
        <w:rPr>
          <w:rFonts w:ascii="Palatino Linotype" w:hAnsi="Palatino Linotype" w:cs="Arial"/>
          <w:color w:val="000000" w:themeColor="text1"/>
        </w:rPr>
        <w:t xml:space="preserve"> soli</w:t>
      </w:r>
      <w:r w:rsidR="00375BD3" w:rsidRPr="0012026D">
        <w:rPr>
          <w:rFonts w:ascii="Palatino Linotype" w:hAnsi="Palatino Linotype" w:cs="Arial"/>
          <w:color w:val="000000" w:themeColor="text1"/>
        </w:rPr>
        <w:t>c</w:t>
      </w:r>
      <w:r w:rsidR="00E06AFA" w:rsidRPr="0012026D">
        <w:rPr>
          <w:rFonts w:ascii="Palatino Linotype" w:hAnsi="Palatino Linotype" w:cs="Arial"/>
          <w:color w:val="000000" w:themeColor="text1"/>
        </w:rPr>
        <w:t xml:space="preserve">ito </w:t>
      </w:r>
      <w:r w:rsidR="007809C0" w:rsidRPr="0012026D">
        <w:rPr>
          <w:rFonts w:ascii="Palatino Linotype" w:hAnsi="Palatino Linotype" w:cs="Arial"/>
          <w:color w:val="000000" w:themeColor="text1"/>
        </w:rPr>
        <w:t xml:space="preserve">a modo desagregado </w:t>
      </w:r>
      <w:r w:rsidR="00E06AFA" w:rsidRPr="0012026D">
        <w:rPr>
          <w:rFonts w:ascii="Palatino Linotype" w:hAnsi="Palatino Linotype" w:cs="Arial"/>
          <w:color w:val="000000" w:themeColor="text1"/>
        </w:rPr>
        <w:t>la información</w:t>
      </w:r>
      <w:r w:rsidR="00CE0DB1" w:rsidRPr="0012026D">
        <w:rPr>
          <w:rFonts w:ascii="Palatino Linotype" w:hAnsi="Palatino Linotype" w:cs="Arial"/>
          <w:color w:val="000000" w:themeColor="text1"/>
        </w:rPr>
        <w:t xml:space="preserve"> siguiente:</w:t>
      </w:r>
      <w:r w:rsidR="008A59AC" w:rsidRPr="0012026D">
        <w:rPr>
          <w:rFonts w:ascii="Palatino Linotype" w:hAnsi="Palatino Linotype" w:cs="Arial"/>
          <w:color w:val="000000" w:themeColor="text1"/>
        </w:rPr>
        <w:t xml:space="preserve"> </w:t>
      </w:r>
    </w:p>
    <w:p w14:paraId="362CFC82" w14:textId="77777777" w:rsidR="00E06AFA" w:rsidRPr="0012026D" w:rsidRDefault="00E06AFA" w:rsidP="0012026D">
      <w:pPr>
        <w:pStyle w:val="Prrafodelista"/>
        <w:spacing w:line="360" w:lineRule="auto"/>
        <w:rPr>
          <w:rFonts w:ascii="Palatino Linotype" w:hAnsi="Palatino Linotype" w:cs="Arial"/>
          <w:color w:val="000000" w:themeColor="text1"/>
        </w:rPr>
      </w:pPr>
    </w:p>
    <w:p w14:paraId="2EF196E2" w14:textId="3EA9CB17" w:rsidR="00B05B05" w:rsidRPr="0012026D" w:rsidRDefault="00B05B05" w:rsidP="0012026D">
      <w:pPr>
        <w:pStyle w:val="Prrafodelista"/>
        <w:numPr>
          <w:ilvl w:val="0"/>
          <w:numId w:val="8"/>
        </w:numPr>
        <w:spacing w:line="360" w:lineRule="auto"/>
        <w:ind w:right="49"/>
        <w:jc w:val="both"/>
        <w:rPr>
          <w:rFonts w:ascii="Palatino Linotype" w:hAnsi="Palatino Linotype" w:cs="Arial"/>
          <w:b/>
          <w:color w:val="000000" w:themeColor="text1"/>
        </w:rPr>
      </w:pPr>
      <w:r w:rsidRPr="0012026D">
        <w:rPr>
          <w:rFonts w:ascii="Palatino Linotype" w:hAnsi="Palatino Linotype" w:cs="Arial"/>
          <w:b/>
          <w:color w:val="000000" w:themeColor="text1"/>
        </w:rPr>
        <w:t>R</w:t>
      </w:r>
      <w:r w:rsidR="00506AFB" w:rsidRPr="0012026D">
        <w:rPr>
          <w:rFonts w:ascii="Palatino Linotype" w:hAnsi="Palatino Linotype" w:cs="Arial"/>
          <w:b/>
          <w:color w:val="000000" w:themeColor="text1"/>
        </w:rPr>
        <w:t xml:space="preserve">equisitos o </w:t>
      </w:r>
      <w:r w:rsidRPr="0012026D">
        <w:rPr>
          <w:rFonts w:ascii="Palatino Linotype" w:hAnsi="Palatino Linotype" w:cs="Arial"/>
          <w:b/>
          <w:color w:val="000000" w:themeColor="text1"/>
        </w:rPr>
        <w:t>causas</w:t>
      </w:r>
      <w:r w:rsidR="00506AFB" w:rsidRPr="0012026D">
        <w:rPr>
          <w:rFonts w:ascii="Palatino Linotype" w:hAnsi="Palatino Linotype" w:cs="Arial"/>
          <w:b/>
          <w:color w:val="000000" w:themeColor="text1"/>
        </w:rPr>
        <w:t xml:space="preserve"> por l</w:t>
      </w:r>
      <w:r w:rsidRPr="0012026D">
        <w:rPr>
          <w:rFonts w:ascii="Palatino Linotype" w:hAnsi="Palatino Linotype" w:cs="Arial"/>
          <w:b/>
          <w:color w:val="000000" w:themeColor="text1"/>
        </w:rPr>
        <w:t>a</w:t>
      </w:r>
      <w:r w:rsidR="00506AFB" w:rsidRPr="0012026D">
        <w:rPr>
          <w:rFonts w:ascii="Palatino Linotype" w:hAnsi="Palatino Linotype" w:cs="Arial"/>
          <w:b/>
          <w:color w:val="000000" w:themeColor="text1"/>
        </w:rPr>
        <w:t>s cua</w:t>
      </w:r>
      <w:r w:rsidRPr="0012026D">
        <w:rPr>
          <w:rFonts w:ascii="Palatino Linotype" w:hAnsi="Palatino Linotype" w:cs="Arial"/>
          <w:b/>
          <w:color w:val="000000" w:themeColor="text1"/>
        </w:rPr>
        <w:t>les no fue beneficiado el folio</w:t>
      </w:r>
      <w:r w:rsidRPr="0012026D">
        <w:rPr>
          <w:rFonts w:ascii="Palatino Linotype" w:hAnsi="Palatino Linotype" w:cs="Arial"/>
          <w:b/>
          <w:color w:val="000000" w:themeColor="text1"/>
        </w:rPr>
        <w:br/>
      </w:r>
      <w:r w:rsidR="00506AFB" w:rsidRPr="0012026D">
        <w:rPr>
          <w:rFonts w:ascii="Palatino Linotype" w:hAnsi="Palatino Linotype" w:cs="Arial"/>
          <w:b/>
          <w:color w:val="000000" w:themeColor="text1"/>
        </w:rPr>
        <w:t>IMEJ-000034</w:t>
      </w:r>
      <w:r w:rsidRPr="0012026D">
        <w:rPr>
          <w:rFonts w:ascii="Palatino Linotype" w:hAnsi="Palatino Linotype" w:cs="Arial"/>
          <w:b/>
          <w:color w:val="000000" w:themeColor="text1"/>
        </w:rPr>
        <w:t xml:space="preserve"> del programa "Familias Fuertes,</w:t>
      </w:r>
      <w:r w:rsidR="00506AFB" w:rsidRPr="0012026D">
        <w:rPr>
          <w:rFonts w:ascii="Palatino Linotype" w:hAnsi="Palatino Linotype" w:cs="Arial"/>
          <w:b/>
          <w:color w:val="000000" w:themeColor="text1"/>
        </w:rPr>
        <w:t xml:space="preserve"> </w:t>
      </w:r>
      <w:r w:rsidR="000E3412" w:rsidRPr="0012026D">
        <w:rPr>
          <w:rFonts w:ascii="Palatino Linotype" w:hAnsi="Palatino Linotype" w:cs="Arial"/>
          <w:b/>
          <w:color w:val="000000" w:themeColor="text1"/>
        </w:rPr>
        <w:t>Jóvenes</w:t>
      </w:r>
      <w:r w:rsidR="00506AFB" w:rsidRPr="0012026D">
        <w:rPr>
          <w:rFonts w:ascii="Palatino Linotype" w:hAnsi="Palatino Linotype" w:cs="Arial"/>
          <w:b/>
          <w:color w:val="000000" w:themeColor="text1"/>
        </w:rPr>
        <w:t xml:space="preserve"> en Movimiento</w:t>
      </w:r>
      <w:r w:rsidRPr="0012026D">
        <w:rPr>
          <w:rFonts w:ascii="Palatino Linotype" w:hAnsi="Palatino Linotype" w:cs="Arial"/>
          <w:b/>
          <w:color w:val="000000" w:themeColor="text1"/>
        </w:rPr>
        <w:t>”;</w:t>
      </w:r>
    </w:p>
    <w:p w14:paraId="14BC7741" w14:textId="77777777" w:rsidR="00FB688B" w:rsidRPr="0012026D" w:rsidRDefault="00FB688B" w:rsidP="0012026D">
      <w:pPr>
        <w:pStyle w:val="Prrafodelista"/>
        <w:spacing w:line="360" w:lineRule="auto"/>
        <w:ind w:left="1146" w:right="49"/>
        <w:jc w:val="both"/>
        <w:rPr>
          <w:rFonts w:ascii="Palatino Linotype" w:hAnsi="Palatino Linotype" w:cs="Arial"/>
          <w:b/>
          <w:color w:val="000000" w:themeColor="text1"/>
        </w:rPr>
      </w:pPr>
    </w:p>
    <w:p w14:paraId="15481934" w14:textId="7747BEDE" w:rsidR="00B05B05" w:rsidRPr="0012026D" w:rsidRDefault="000E3412" w:rsidP="0012026D">
      <w:pPr>
        <w:pStyle w:val="Prrafodelista"/>
        <w:numPr>
          <w:ilvl w:val="0"/>
          <w:numId w:val="8"/>
        </w:numPr>
        <w:spacing w:line="360" w:lineRule="auto"/>
        <w:ind w:right="49"/>
        <w:jc w:val="both"/>
        <w:rPr>
          <w:rFonts w:ascii="Palatino Linotype" w:hAnsi="Palatino Linotype" w:cs="Arial"/>
          <w:b/>
          <w:color w:val="000000" w:themeColor="text1"/>
        </w:rPr>
      </w:pPr>
      <w:r w:rsidRPr="0012026D">
        <w:rPr>
          <w:rFonts w:ascii="Palatino Linotype" w:hAnsi="Palatino Linotype" w:cs="Arial"/>
          <w:b/>
          <w:color w:val="000000" w:themeColor="text1"/>
        </w:rPr>
        <w:t>Número</w:t>
      </w:r>
      <w:r w:rsidR="00506AFB" w:rsidRPr="0012026D">
        <w:rPr>
          <w:rFonts w:ascii="Palatino Linotype" w:hAnsi="Palatino Linotype" w:cs="Arial"/>
          <w:b/>
          <w:color w:val="000000" w:themeColor="text1"/>
        </w:rPr>
        <w:t xml:space="preserve"> total de solicitudes</w:t>
      </w:r>
      <w:r w:rsidR="00B05B05" w:rsidRPr="0012026D">
        <w:rPr>
          <w:rFonts w:ascii="Palatino Linotype" w:hAnsi="Palatino Linotype" w:cs="Arial"/>
          <w:b/>
          <w:color w:val="000000" w:themeColor="text1"/>
        </w:rPr>
        <w:t>;</w:t>
      </w:r>
    </w:p>
    <w:p w14:paraId="26F4097E" w14:textId="77777777" w:rsidR="00FB688B" w:rsidRPr="0012026D" w:rsidRDefault="00FB688B" w:rsidP="0012026D">
      <w:pPr>
        <w:pStyle w:val="Prrafodelista"/>
        <w:spacing w:line="360" w:lineRule="auto"/>
        <w:rPr>
          <w:rFonts w:ascii="Palatino Linotype" w:hAnsi="Palatino Linotype" w:cs="Arial"/>
          <w:b/>
          <w:color w:val="000000" w:themeColor="text1"/>
        </w:rPr>
      </w:pPr>
    </w:p>
    <w:p w14:paraId="75E5D4AA" w14:textId="5E7107C7" w:rsidR="00EE6264" w:rsidRPr="0012026D" w:rsidRDefault="00B05B05" w:rsidP="0012026D">
      <w:pPr>
        <w:pStyle w:val="Prrafodelista"/>
        <w:numPr>
          <w:ilvl w:val="0"/>
          <w:numId w:val="8"/>
        </w:numPr>
        <w:spacing w:line="360" w:lineRule="auto"/>
        <w:ind w:right="49"/>
        <w:jc w:val="both"/>
        <w:rPr>
          <w:rFonts w:ascii="Palatino Linotype" w:hAnsi="Palatino Linotype" w:cs="Arial"/>
          <w:b/>
          <w:color w:val="000000" w:themeColor="text1"/>
        </w:rPr>
      </w:pPr>
      <w:r w:rsidRPr="0012026D">
        <w:rPr>
          <w:rFonts w:ascii="Palatino Linotype" w:hAnsi="Palatino Linotype" w:cs="Arial"/>
          <w:b/>
          <w:color w:val="000000" w:themeColor="text1"/>
        </w:rPr>
        <w:t>F</w:t>
      </w:r>
      <w:r w:rsidR="00506AFB" w:rsidRPr="0012026D">
        <w:rPr>
          <w:rFonts w:ascii="Palatino Linotype" w:hAnsi="Palatino Linotype" w:cs="Arial"/>
          <w:b/>
          <w:color w:val="000000" w:themeColor="text1"/>
        </w:rPr>
        <w:t>olios beneficiados con e</w:t>
      </w:r>
      <w:r w:rsidRPr="0012026D">
        <w:rPr>
          <w:rFonts w:ascii="Palatino Linotype" w:hAnsi="Palatino Linotype" w:cs="Arial"/>
          <w:b/>
          <w:color w:val="000000" w:themeColor="text1"/>
        </w:rPr>
        <w:t>l</w:t>
      </w:r>
      <w:r w:rsidR="00506AFB" w:rsidRPr="0012026D">
        <w:rPr>
          <w:rFonts w:ascii="Palatino Linotype" w:hAnsi="Palatino Linotype" w:cs="Arial"/>
          <w:b/>
          <w:color w:val="000000" w:themeColor="text1"/>
        </w:rPr>
        <w:t xml:space="preserve"> programa.</w:t>
      </w:r>
    </w:p>
    <w:p w14:paraId="526D6795" w14:textId="77777777" w:rsidR="00266985" w:rsidRPr="0012026D" w:rsidRDefault="00266985" w:rsidP="0012026D">
      <w:pPr>
        <w:pStyle w:val="Prrafodelista"/>
        <w:spacing w:line="360" w:lineRule="auto"/>
        <w:rPr>
          <w:rFonts w:ascii="Palatino Linotype" w:hAnsi="Palatino Linotype" w:cs="Arial"/>
          <w:color w:val="000000" w:themeColor="text1"/>
        </w:rPr>
      </w:pPr>
    </w:p>
    <w:p w14:paraId="38A714DE" w14:textId="4A34B169" w:rsidR="0083321D" w:rsidRPr="0012026D" w:rsidRDefault="0074798A" w:rsidP="0012026D">
      <w:pPr>
        <w:pStyle w:val="Prrafodelista"/>
        <w:numPr>
          <w:ilvl w:val="0"/>
          <w:numId w:val="1"/>
        </w:numPr>
        <w:spacing w:line="360" w:lineRule="auto"/>
        <w:ind w:left="426" w:right="49"/>
        <w:jc w:val="both"/>
        <w:rPr>
          <w:rFonts w:ascii="Palatino Linotype" w:hAnsi="Palatino Linotype" w:cs="Arial"/>
          <w:color w:val="000000" w:themeColor="text1"/>
        </w:rPr>
      </w:pPr>
      <w:r w:rsidRPr="0012026D">
        <w:rPr>
          <w:rFonts w:ascii="Palatino Linotype" w:hAnsi="Palatino Linotype" w:cs="Arial"/>
          <w:color w:val="000000" w:themeColor="text1"/>
        </w:rPr>
        <w:t>S</w:t>
      </w:r>
      <w:r w:rsidR="00B05B05" w:rsidRPr="0012026D">
        <w:rPr>
          <w:rFonts w:ascii="Palatino Linotype" w:hAnsi="Palatino Linotype" w:cs="Arial"/>
          <w:color w:val="000000" w:themeColor="text1"/>
        </w:rPr>
        <w:t xml:space="preserve">olicitudes a las que </w:t>
      </w:r>
      <w:proofErr w:type="gramStart"/>
      <w:r w:rsidR="00B05B05" w:rsidRPr="0012026D">
        <w:rPr>
          <w:rFonts w:ascii="Palatino Linotype" w:hAnsi="Palatino Linotype" w:cs="Arial"/>
          <w:color w:val="000000" w:themeColor="text1"/>
        </w:rPr>
        <w:t xml:space="preserve">recayeron </w:t>
      </w:r>
      <w:r w:rsidRPr="0012026D">
        <w:rPr>
          <w:rFonts w:ascii="Palatino Linotype" w:hAnsi="Palatino Linotype" w:cs="Arial"/>
          <w:color w:val="000000" w:themeColor="text1"/>
        </w:rPr>
        <w:t>,</w:t>
      </w:r>
      <w:proofErr w:type="gramEnd"/>
      <w:r w:rsidRPr="0012026D">
        <w:rPr>
          <w:rFonts w:ascii="Palatino Linotype" w:hAnsi="Palatino Linotype" w:cs="Arial"/>
          <w:color w:val="000000" w:themeColor="text1"/>
        </w:rPr>
        <w:t xml:space="preserve"> las respuestas </w:t>
      </w:r>
      <w:r w:rsidR="00B05B05" w:rsidRPr="0012026D">
        <w:rPr>
          <w:rFonts w:ascii="Palatino Linotype" w:hAnsi="Palatino Linotype" w:cs="Arial"/>
          <w:color w:val="000000" w:themeColor="text1"/>
        </w:rPr>
        <w:t>antes transcritas en el párrafo dos (02)</w:t>
      </w:r>
      <w:r w:rsidR="0083321D" w:rsidRPr="0012026D">
        <w:rPr>
          <w:rFonts w:ascii="Palatino Linotype" w:hAnsi="Palatino Linotype" w:cs="Arial"/>
          <w:color w:val="000000" w:themeColor="text1"/>
        </w:rPr>
        <w:t xml:space="preserve">, de la cual se observa le refiere el presupuesto autorizado para la ejecución del programa y el </w:t>
      </w:r>
      <w:r w:rsidR="000E3412" w:rsidRPr="0012026D">
        <w:rPr>
          <w:rFonts w:ascii="Palatino Linotype" w:hAnsi="Palatino Linotype" w:cs="Arial"/>
          <w:color w:val="000000" w:themeColor="text1"/>
        </w:rPr>
        <w:t>número</w:t>
      </w:r>
      <w:r w:rsidR="0083321D" w:rsidRPr="0012026D">
        <w:rPr>
          <w:rFonts w:ascii="Palatino Linotype" w:hAnsi="Palatino Linotype" w:cs="Arial"/>
          <w:color w:val="000000" w:themeColor="text1"/>
        </w:rPr>
        <w:t xml:space="preserve"> de </w:t>
      </w:r>
      <w:r w:rsidR="000E3412" w:rsidRPr="0012026D">
        <w:rPr>
          <w:rFonts w:ascii="Palatino Linotype" w:hAnsi="Palatino Linotype" w:cs="Arial"/>
          <w:color w:val="000000" w:themeColor="text1"/>
        </w:rPr>
        <w:t>jóvenes</w:t>
      </w:r>
      <w:r w:rsidR="0083321D" w:rsidRPr="0012026D">
        <w:rPr>
          <w:rFonts w:ascii="Palatino Linotype" w:hAnsi="Palatino Linotype" w:cs="Arial"/>
          <w:color w:val="000000" w:themeColor="text1"/>
        </w:rPr>
        <w:t xml:space="preserve"> mexiquense que eventualmente se beneficiaran; no obstante esa respuesta no encuentra relación con lo peticionado por el hoy recurrente. </w:t>
      </w:r>
    </w:p>
    <w:p w14:paraId="596B46D4" w14:textId="77777777" w:rsidR="00370448" w:rsidRPr="0012026D" w:rsidRDefault="00370448" w:rsidP="0012026D">
      <w:pPr>
        <w:pStyle w:val="Prrafodelista"/>
        <w:spacing w:line="360" w:lineRule="auto"/>
        <w:ind w:left="426" w:right="49"/>
        <w:jc w:val="both"/>
        <w:rPr>
          <w:rFonts w:ascii="Palatino Linotype" w:hAnsi="Palatino Linotype" w:cs="Arial"/>
          <w:color w:val="000000" w:themeColor="text1"/>
        </w:rPr>
      </w:pPr>
    </w:p>
    <w:p w14:paraId="052478F8" w14:textId="3EB5B5BB" w:rsidR="00370448" w:rsidRPr="0012026D" w:rsidRDefault="0083321D" w:rsidP="0012026D">
      <w:pPr>
        <w:pStyle w:val="Prrafodelista"/>
        <w:numPr>
          <w:ilvl w:val="0"/>
          <w:numId w:val="1"/>
        </w:numPr>
        <w:spacing w:line="360" w:lineRule="auto"/>
        <w:ind w:left="426" w:right="49"/>
        <w:jc w:val="both"/>
        <w:rPr>
          <w:rFonts w:ascii="Palatino Linotype" w:hAnsi="Palatino Linotype" w:cs="Arial"/>
          <w:color w:val="000000" w:themeColor="text1"/>
        </w:rPr>
      </w:pPr>
      <w:r w:rsidRPr="0012026D">
        <w:rPr>
          <w:rFonts w:ascii="Palatino Linotype" w:hAnsi="Palatino Linotype" w:cs="Arial"/>
          <w:color w:val="000000" w:themeColor="text1"/>
        </w:rPr>
        <w:lastRenderedPageBreak/>
        <w:t xml:space="preserve">Consecutivamente, refiere que no se ha otorgado apoyo alguno, ya que se </w:t>
      </w:r>
      <w:r w:rsidR="000E3412" w:rsidRPr="0012026D">
        <w:rPr>
          <w:rFonts w:ascii="Palatino Linotype" w:hAnsi="Palatino Linotype" w:cs="Arial"/>
          <w:color w:val="000000" w:themeColor="text1"/>
        </w:rPr>
        <w:t>está</w:t>
      </w:r>
      <w:r w:rsidRPr="0012026D">
        <w:rPr>
          <w:rFonts w:ascii="Palatino Linotype" w:hAnsi="Palatino Linotype" w:cs="Arial"/>
          <w:color w:val="000000" w:themeColor="text1"/>
        </w:rPr>
        <w:t xml:space="preserve"> en espera de que sea liberado el total del recurso autorizado por parte de la Secretaría de Finanzas, respuesta que encuentra relaci</w:t>
      </w:r>
      <w:r w:rsidR="00D70E00" w:rsidRPr="0012026D">
        <w:rPr>
          <w:rFonts w:ascii="Palatino Linotype" w:hAnsi="Palatino Linotype" w:cs="Arial"/>
          <w:color w:val="000000" w:themeColor="text1"/>
        </w:rPr>
        <w:t>ó</w:t>
      </w:r>
      <w:r w:rsidRPr="0012026D">
        <w:rPr>
          <w:rFonts w:ascii="Palatino Linotype" w:hAnsi="Palatino Linotype" w:cs="Arial"/>
          <w:color w:val="000000" w:themeColor="text1"/>
        </w:rPr>
        <w:t xml:space="preserve">n con la solicitud identificada con el inciso </w:t>
      </w:r>
      <w:r w:rsidR="00370448" w:rsidRPr="0012026D">
        <w:rPr>
          <w:rFonts w:ascii="Palatino Linotype" w:hAnsi="Palatino Linotype" w:cs="Arial"/>
          <w:b/>
          <w:color w:val="000000" w:themeColor="text1"/>
        </w:rPr>
        <w:t>c)</w:t>
      </w:r>
      <w:r w:rsidR="00370448" w:rsidRPr="0012026D">
        <w:rPr>
          <w:rFonts w:ascii="Palatino Linotype" w:hAnsi="Palatino Linotype" w:cs="Arial"/>
          <w:color w:val="000000" w:themeColor="text1"/>
        </w:rPr>
        <w:t xml:space="preserve"> </w:t>
      </w:r>
      <w:r w:rsidR="00370448" w:rsidRPr="0012026D">
        <w:rPr>
          <w:rFonts w:ascii="Palatino Linotype" w:hAnsi="Palatino Linotype" w:cs="Arial"/>
          <w:b/>
          <w:color w:val="000000" w:themeColor="text1"/>
        </w:rPr>
        <w:t>Folios beneficiados con el programa.</w:t>
      </w:r>
      <w:r w:rsidR="00181DEB" w:rsidRPr="0012026D">
        <w:rPr>
          <w:rFonts w:ascii="Palatino Linotype" w:hAnsi="Palatino Linotype" w:cs="Arial"/>
          <w:b/>
          <w:color w:val="000000" w:themeColor="text1"/>
        </w:rPr>
        <w:t xml:space="preserve"> </w:t>
      </w:r>
      <w:r w:rsidR="00181DEB" w:rsidRPr="0012026D">
        <w:rPr>
          <w:rFonts w:ascii="Palatino Linotype" w:hAnsi="Palatino Linotype" w:cs="Arial"/>
          <w:color w:val="000000" w:themeColor="text1"/>
        </w:rPr>
        <w:t xml:space="preserve">Empero no </w:t>
      </w:r>
      <w:r w:rsidR="00FB688B" w:rsidRPr="0012026D">
        <w:rPr>
          <w:rFonts w:ascii="Palatino Linotype" w:hAnsi="Palatino Linotype" w:cs="Arial"/>
          <w:color w:val="000000" w:themeColor="text1"/>
        </w:rPr>
        <w:t xml:space="preserve">puede </w:t>
      </w:r>
      <w:r w:rsidR="00181DEB" w:rsidRPr="0012026D">
        <w:rPr>
          <w:rFonts w:ascii="Palatino Linotype" w:hAnsi="Palatino Linotype" w:cs="Arial"/>
          <w:color w:val="000000" w:themeColor="text1"/>
        </w:rPr>
        <w:t>colma</w:t>
      </w:r>
      <w:r w:rsidR="00FB688B" w:rsidRPr="0012026D">
        <w:rPr>
          <w:rFonts w:ascii="Palatino Linotype" w:hAnsi="Palatino Linotype" w:cs="Arial"/>
          <w:color w:val="000000" w:themeColor="text1"/>
        </w:rPr>
        <w:t>r</w:t>
      </w:r>
      <w:r w:rsidR="00181DEB" w:rsidRPr="0012026D">
        <w:rPr>
          <w:rFonts w:ascii="Palatino Linotype" w:hAnsi="Palatino Linotype" w:cs="Arial"/>
          <w:color w:val="000000" w:themeColor="text1"/>
        </w:rPr>
        <w:t xml:space="preserve"> lo peticionado, dado que aunque se actualice el supuesto aducido por el </w:t>
      </w:r>
      <w:r w:rsidR="00181DEB" w:rsidRPr="0012026D">
        <w:rPr>
          <w:rFonts w:ascii="Palatino Linotype" w:hAnsi="Palatino Linotype" w:cs="Arial"/>
          <w:b/>
          <w:color w:val="000000" w:themeColor="text1"/>
        </w:rPr>
        <w:t xml:space="preserve">SUJETO OBLIGADO, </w:t>
      </w:r>
      <w:r w:rsidR="00181DEB" w:rsidRPr="0012026D">
        <w:rPr>
          <w:rFonts w:ascii="Palatino Linotype" w:hAnsi="Palatino Linotype" w:cs="Arial"/>
          <w:color w:val="000000" w:themeColor="text1"/>
        </w:rPr>
        <w:t xml:space="preserve">ello no es óbice para que conozca a los </w:t>
      </w:r>
      <w:r w:rsidR="00181DEB" w:rsidRPr="0012026D">
        <w:rPr>
          <w:rFonts w:ascii="Palatino Linotype" w:hAnsi="Palatino Linotype" w:cs="Arial"/>
          <w:i/>
          <w:color w:val="000000" w:themeColor="text1"/>
        </w:rPr>
        <w:t xml:space="preserve">beneficiados </w:t>
      </w:r>
      <w:r w:rsidR="00181DEB" w:rsidRPr="0012026D">
        <w:rPr>
          <w:rFonts w:ascii="Palatino Linotype" w:hAnsi="Palatino Linotype" w:cs="Arial"/>
          <w:color w:val="000000" w:themeColor="text1"/>
        </w:rPr>
        <w:t>del programa, independientemente de si la Secretaría de Finanzas libera o no los recursos, pues la convocatoria es clara al seña</w:t>
      </w:r>
      <w:r w:rsidR="000E3412" w:rsidRPr="0012026D">
        <w:rPr>
          <w:rFonts w:ascii="Palatino Linotype" w:hAnsi="Palatino Linotype" w:cs="Arial"/>
          <w:color w:val="000000" w:themeColor="text1"/>
        </w:rPr>
        <w:t>la</w:t>
      </w:r>
      <w:r w:rsidR="00181DEB" w:rsidRPr="0012026D">
        <w:rPr>
          <w:rFonts w:ascii="Palatino Linotype" w:hAnsi="Palatino Linotype" w:cs="Arial"/>
          <w:color w:val="000000" w:themeColor="text1"/>
        </w:rPr>
        <w:t>r que los resultados se darán a conocer en fecha quince (15) de octubre del año 2018, fecha en que fue interpuesta la solicitud de información, como se aprecia:</w:t>
      </w:r>
    </w:p>
    <w:p w14:paraId="119CA923" w14:textId="77777777" w:rsidR="00181DEB" w:rsidRPr="0012026D" w:rsidRDefault="00181DEB" w:rsidP="0012026D">
      <w:pPr>
        <w:pStyle w:val="Prrafodelista"/>
        <w:spacing w:line="360" w:lineRule="auto"/>
        <w:rPr>
          <w:rFonts w:ascii="Palatino Linotype" w:hAnsi="Palatino Linotype" w:cs="Arial"/>
          <w:color w:val="000000" w:themeColor="text1"/>
        </w:rPr>
      </w:pPr>
    </w:p>
    <w:p w14:paraId="5CB989E9" w14:textId="5E8C2D6E" w:rsidR="00181DEB" w:rsidRPr="0012026D" w:rsidRDefault="00181DEB" w:rsidP="0012026D">
      <w:pPr>
        <w:pStyle w:val="Prrafodelista"/>
        <w:spacing w:line="360" w:lineRule="auto"/>
        <w:ind w:left="426" w:right="49"/>
        <w:jc w:val="both"/>
        <w:rPr>
          <w:rFonts w:ascii="Palatino Linotype" w:hAnsi="Palatino Linotype" w:cs="Arial"/>
          <w:color w:val="000000" w:themeColor="text1"/>
        </w:rPr>
      </w:pPr>
      <w:r w:rsidRPr="0012026D">
        <w:rPr>
          <w:rFonts w:ascii="Palatino Linotype" w:hAnsi="Palatino Linotype" w:cs="Arial"/>
          <w:noProof/>
          <w:color w:val="000000" w:themeColor="text1"/>
          <w:lang w:val="es-MX" w:eastAsia="es-MX"/>
        </w:rPr>
        <w:drawing>
          <wp:inline distT="0" distB="0" distL="0" distR="0" wp14:anchorId="35F0368D" wp14:editId="5349CAF3">
            <wp:extent cx="5403273" cy="1024706"/>
            <wp:effectExtent l="19050" t="19050" r="26035" b="2349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9104" cy="1027708"/>
                    </a:xfrm>
                    <a:prstGeom prst="rect">
                      <a:avLst/>
                    </a:prstGeom>
                    <a:noFill/>
                    <a:ln>
                      <a:solidFill>
                        <a:schemeClr val="tx1"/>
                      </a:solidFill>
                    </a:ln>
                  </pic:spPr>
                </pic:pic>
              </a:graphicData>
            </a:graphic>
          </wp:inline>
        </w:drawing>
      </w:r>
    </w:p>
    <w:p w14:paraId="11AF24F6" w14:textId="77777777" w:rsidR="0083321D" w:rsidRPr="0012026D" w:rsidRDefault="0083321D" w:rsidP="0012026D">
      <w:pPr>
        <w:pStyle w:val="Prrafodelista"/>
        <w:spacing w:line="360" w:lineRule="auto"/>
        <w:rPr>
          <w:rFonts w:ascii="Palatino Linotype" w:hAnsi="Palatino Linotype" w:cs="Arial"/>
          <w:color w:val="000000" w:themeColor="text1"/>
        </w:rPr>
      </w:pPr>
    </w:p>
    <w:p w14:paraId="7CD8512D" w14:textId="3B58D316" w:rsidR="0083321D" w:rsidRPr="0012026D" w:rsidRDefault="0083321D" w:rsidP="0012026D">
      <w:pPr>
        <w:pStyle w:val="Prrafodelista"/>
        <w:numPr>
          <w:ilvl w:val="0"/>
          <w:numId w:val="1"/>
        </w:numPr>
        <w:spacing w:line="360" w:lineRule="auto"/>
        <w:ind w:left="426" w:right="49"/>
        <w:jc w:val="both"/>
        <w:rPr>
          <w:rFonts w:ascii="Palatino Linotype" w:hAnsi="Palatino Linotype" w:cs="Arial"/>
          <w:color w:val="000000" w:themeColor="text1"/>
        </w:rPr>
      </w:pPr>
      <w:r w:rsidRPr="0012026D">
        <w:rPr>
          <w:rFonts w:ascii="Palatino Linotype" w:hAnsi="Palatino Linotype" w:cs="Arial"/>
          <w:color w:val="000000" w:themeColor="text1"/>
        </w:rPr>
        <w:t>Finalmente, expone que con relación a las preguntas 3 y 4, ese organismo descentralizado si tuvo un gasto de operación, el cual corresponde al 7% de su presupuesto autorizado, manifestaciones que no encuentran relación con la solicitud de información primigenia.</w:t>
      </w:r>
    </w:p>
    <w:p w14:paraId="23A6DFCA" w14:textId="77777777" w:rsidR="0083321D" w:rsidRPr="0012026D" w:rsidRDefault="0083321D" w:rsidP="0012026D">
      <w:pPr>
        <w:pStyle w:val="Prrafodelista"/>
        <w:spacing w:line="360" w:lineRule="auto"/>
        <w:rPr>
          <w:rFonts w:ascii="Palatino Linotype" w:hAnsi="Palatino Linotype" w:cs="Arial"/>
          <w:color w:val="000000" w:themeColor="text1"/>
        </w:rPr>
      </w:pPr>
    </w:p>
    <w:p w14:paraId="11331263" w14:textId="78FF16E0" w:rsidR="0083321D" w:rsidRPr="0012026D" w:rsidRDefault="0083321D" w:rsidP="0012026D">
      <w:pPr>
        <w:pStyle w:val="Prrafodelista"/>
        <w:numPr>
          <w:ilvl w:val="0"/>
          <w:numId w:val="1"/>
        </w:numPr>
        <w:spacing w:line="360" w:lineRule="auto"/>
        <w:ind w:left="426" w:right="49"/>
        <w:jc w:val="both"/>
        <w:rPr>
          <w:rFonts w:ascii="Palatino Linotype" w:hAnsi="Palatino Linotype" w:cs="Arial"/>
          <w:color w:val="000000" w:themeColor="text1"/>
        </w:rPr>
      </w:pPr>
      <w:r w:rsidRPr="0012026D">
        <w:rPr>
          <w:rFonts w:ascii="Palatino Linotype" w:hAnsi="Palatino Linotype" w:cs="Arial"/>
          <w:color w:val="000000" w:themeColor="text1"/>
        </w:rPr>
        <w:lastRenderedPageBreak/>
        <w:t xml:space="preserve">Consecutivamente, en un hecho posterior como lo es el informe justificado, el </w:t>
      </w:r>
      <w:r w:rsidRPr="0012026D">
        <w:rPr>
          <w:rFonts w:ascii="Palatino Linotype" w:hAnsi="Palatino Linotype" w:cs="Arial"/>
          <w:b/>
          <w:color w:val="000000" w:themeColor="text1"/>
        </w:rPr>
        <w:t>SUJETO OBLIGADO</w:t>
      </w:r>
      <w:r w:rsidRPr="0012026D">
        <w:rPr>
          <w:rFonts w:ascii="Palatino Linotype" w:hAnsi="Palatino Linotype" w:cs="Arial"/>
          <w:color w:val="000000" w:themeColor="text1"/>
        </w:rPr>
        <w:t xml:space="preserve">, </w:t>
      </w:r>
      <w:r w:rsidR="00420CA9" w:rsidRPr="0012026D">
        <w:rPr>
          <w:rFonts w:ascii="Palatino Linotype" w:hAnsi="Palatino Linotype" w:cs="Arial"/>
          <w:color w:val="000000" w:themeColor="text1"/>
        </w:rPr>
        <w:t xml:space="preserve">expone diversos aspectos, del que primeramente resulta beneficioso traer a colación el referente a que a: </w:t>
      </w:r>
      <w:r w:rsidR="00420CA9" w:rsidRPr="0012026D">
        <w:rPr>
          <w:rFonts w:ascii="Palatino Linotype" w:hAnsi="Palatino Linotype" w:cs="Arial"/>
          <w:i/>
          <w:color w:val="000000" w:themeColor="text1"/>
        </w:rPr>
        <w:t>"...fue un error involuntario por parte de la Unidad de Transparencia de este organismo descentralizado, ya que se dio respuesta a la solicitud con información que no correspondía al requerimiento de información solicitada…”</w:t>
      </w:r>
      <w:r w:rsidR="00FB5C9E" w:rsidRPr="0012026D">
        <w:rPr>
          <w:rFonts w:ascii="Palatino Linotype" w:hAnsi="Palatino Linotype" w:cs="Arial"/>
          <w:i/>
          <w:color w:val="000000" w:themeColor="text1"/>
        </w:rPr>
        <w:t>; “La respuesta deriva del hecho de que el Instituto Mexiquense de la Juventud , de manera involuntaria otorgó a una respuesta errónea”</w:t>
      </w:r>
      <w:r w:rsidR="00FB5C9E" w:rsidRPr="0012026D">
        <w:rPr>
          <w:rFonts w:ascii="Palatino Linotype" w:hAnsi="Palatino Linotype" w:cs="Arial"/>
          <w:color w:val="000000" w:themeColor="text1"/>
        </w:rPr>
        <w:t>,</w:t>
      </w:r>
      <w:r w:rsidR="00420CA9" w:rsidRPr="0012026D">
        <w:rPr>
          <w:rFonts w:ascii="Palatino Linotype" w:hAnsi="Palatino Linotype" w:cs="Arial"/>
          <w:color w:val="000000" w:themeColor="text1"/>
        </w:rPr>
        <w:t xml:space="preserve"> de lo que se concluye el hecho de haber emitido </w:t>
      </w:r>
      <w:r w:rsidR="000E3412" w:rsidRPr="0012026D">
        <w:rPr>
          <w:rFonts w:ascii="Palatino Linotype" w:hAnsi="Palatino Linotype" w:cs="Arial"/>
          <w:color w:val="000000" w:themeColor="text1"/>
        </w:rPr>
        <w:t>contestaciones</w:t>
      </w:r>
      <w:r w:rsidR="00420CA9" w:rsidRPr="0012026D">
        <w:rPr>
          <w:rFonts w:ascii="Palatino Linotype" w:hAnsi="Palatino Linotype" w:cs="Arial"/>
          <w:color w:val="000000" w:themeColor="text1"/>
        </w:rPr>
        <w:t xml:space="preserve"> que no se concatenan con la solicitud inicial</w:t>
      </w:r>
      <w:r w:rsidR="00FB5C9E" w:rsidRPr="0012026D">
        <w:rPr>
          <w:rFonts w:ascii="Palatino Linotype" w:hAnsi="Palatino Linotype"/>
        </w:rPr>
        <w:t>.</w:t>
      </w:r>
    </w:p>
    <w:p w14:paraId="77C0667A" w14:textId="77777777" w:rsidR="00FB5C9E" w:rsidRPr="0012026D" w:rsidRDefault="00FB5C9E" w:rsidP="0012026D">
      <w:pPr>
        <w:pStyle w:val="Prrafodelista"/>
        <w:spacing w:line="360" w:lineRule="auto"/>
        <w:rPr>
          <w:rFonts w:ascii="Palatino Linotype" w:hAnsi="Palatino Linotype" w:cs="Arial"/>
          <w:color w:val="000000" w:themeColor="text1"/>
        </w:rPr>
      </w:pPr>
    </w:p>
    <w:p w14:paraId="03AF5E63" w14:textId="53FA1534" w:rsidR="00370448" w:rsidRPr="0012026D" w:rsidRDefault="00FB5C9E" w:rsidP="0012026D">
      <w:pPr>
        <w:pStyle w:val="Prrafodelista"/>
        <w:numPr>
          <w:ilvl w:val="0"/>
          <w:numId w:val="1"/>
        </w:numPr>
        <w:spacing w:line="360" w:lineRule="auto"/>
        <w:ind w:left="426" w:right="49"/>
        <w:jc w:val="both"/>
        <w:rPr>
          <w:rFonts w:ascii="Palatino Linotype" w:hAnsi="Palatino Linotype" w:cs="Arial"/>
          <w:i/>
          <w:color w:val="000000" w:themeColor="text1"/>
        </w:rPr>
      </w:pPr>
      <w:r w:rsidRPr="0012026D">
        <w:rPr>
          <w:rFonts w:ascii="Palatino Linotype" w:hAnsi="Palatino Linotype" w:cs="Arial"/>
          <w:color w:val="000000" w:themeColor="text1"/>
        </w:rPr>
        <w:t xml:space="preserve">Por otro lado, suma elementos a su contestación inicial, </w:t>
      </w:r>
      <w:r w:rsidR="00370448" w:rsidRPr="0012026D">
        <w:rPr>
          <w:rFonts w:ascii="Palatino Linotype" w:hAnsi="Palatino Linotype" w:cs="Arial"/>
          <w:color w:val="000000" w:themeColor="text1"/>
        </w:rPr>
        <w:t xml:space="preserve">como </w:t>
      </w:r>
      <w:r w:rsidR="00D70E00" w:rsidRPr="0012026D">
        <w:rPr>
          <w:rFonts w:ascii="Palatino Linotype" w:hAnsi="Palatino Linotype" w:cs="Arial"/>
          <w:color w:val="000000" w:themeColor="text1"/>
        </w:rPr>
        <w:t xml:space="preserve">el </w:t>
      </w:r>
      <w:r w:rsidR="00370448" w:rsidRPr="0012026D">
        <w:rPr>
          <w:rFonts w:ascii="Palatino Linotype" w:hAnsi="Palatino Linotype" w:cs="Arial"/>
          <w:color w:val="000000" w:themeColor="text1"/>
        </w:rPr>
        <w:t xml:space="preserve">procedimiento de registro, </w:t>
      </w:r>
      <w:r w:rsidR="000E3412" w:rsidRPr="0012026D">
        <w:rPr>
          <w:rFonts w:ascii="Palatino Linotype" w:hAnsi="Palatino Linotype" w:cs="Arial"/>
          <w:color w:val="000000" w:themeColor="text1"/>
        </w:rPr>
        <w:t>hipervínculos</w:t>
      </w:r>
      <w:r w:rsidR="00370448" w:rsidRPr="0012026D">
        <w:rPr>
          <w:rFonts w:ascii="Palatino Linotype" w:hAnsi="Palatino Linotype" w:cs="Arial"/>
          <w:color w:val="000000" w:themeColor="text1"/>
        </w:rPr>
        <w:t xml:space="preserve"> de registro y requisitos, no obstante el particular no </w:t>
      </w:r>
      <w:r w:rsidR="000E3412" w:rsidRPr="0012026D">
        <w:rPr>
          <w:rFonts w:ascii="Palatino Linotype" w:hAnsi="Palatino Linotype" w:cs="Arial"/>
          <w:color w:val="000000" w:themeColor="text1"/>
        </w:rPr>
        <w:t>requirió</w:t>
      </w:r>
      <w:r w:rsidR="00370448" w:rsidRPr="0012026D">
        <w:rPr>
          <w:rFonts w:ascii="Palatino Linotype" w:hAnsi="Palatino Linotype" w:cs="Arial"/>
          <w:color w:val="000000" w:themeColor="text1"/>
        </w:rPr>
        <w:t xml:space="preserve"> dicha información; si bien es cierto la multicitada solicitud de información inicia refiriendo a </w:t>
      </w:r>
      <w:r w:rsidR="00370448" w:rsidRPr="0012026D">
        <w:rPr>
          <w:rFonts w:ascii="Palatino Linotype" w:hAnsi="Palatino Linotype" w:cs="Arial"/>
          <w:i/>
          <w:color w:val="000000" w:themeColor="text1"/>
        </w:rPr>
        <w:t>requisitos</w:t>
      </w:r>
      <w:r w:rsidR="00370448" w:rsidRPr="0012026D">
        <w:rPr>
          <w:rFonts w:ascii="Palatino Linotype" w:hAnsi="Palatino Linotype" w:cs="Arial"/>
          <w:color w:val="000000" w:themeColor="text1"/>
        </w:rPr>
        <w:t>, cierto es que de su lectura literal se aprecia no requiere los requisitos para participar, sino conocer las causas por las que determina</w:t>
      </w:r>
      <w:r w:rsidR="00181DEB" w:rsidRPr="0012026D">
        <w:rPr>
          <w:rFonts w:ascii="Palatino Linotype" w:hAnsi="Palatino Linotype" w:cs="Arial"/>
          <w:color w:val="000000" w:themeColor="text1"/>
        </w:rPr>
        <w:t>do</w:t>
      </w:r>
      <w:r w:rsidR="00370448" w:rsidRPr="0012026D">
        <w:rPr>
          <w:rFonts w:ascii="Palatino Linotype" w:hAnsi="Palatino Linotype" w:cs="Arial"/>
          <w:color w:val="000000" w:themeColor="text1"/>
        </w:rPr>
        <w:t xml:space="preserve"> folio no fue objeto de elección, como se aprecia: </w:t>
      </w:r>
      <w:r w:rsidR="00370448" w:rsidRPr="0012026D">
        <w:rPr>
          <w:rFonts w:ascii="Palatino Linotype" w:hAnsi="Palatino Linotype" w:cs="Arial"/>
          <w:i/>
          <w:color w:val="000000" w:themeColor="text1"/>
        </w:rPr>
        <w:t>“Los requisitos o requisitos por los cuales no fue beneficiado…”</w:t>
      </w:r>
    </w:p>
    <w:p w14:paraId="399DB692" w14:textId="77777777" w:rsidR="00FB5C9E" w:rsidRPr="0012026D" w:rsidRDefault="00FB5C9E" w:rsidP="0012026D">
      <w:pPr>
        <w:pStyle w:val="Prrafodelista"/>
        <w:spacing w:line="360" w:lineRule="auto"/>
        <w:rPr>
          <w:rFonts w:ascii="Palatino Linotype" w:hAnsi="Palatino Linotype" w:cs="Arial"/>
          <w:color w:val="000000" w:themeColor="text1"/>
        </w:rPr>
      </w:pPr>
    </w:p>
    <w:p w14:paraId="04A77752" w14:textId="70ADCDCA" w:rsidR="00FB5C9E" w:rsidRPr="0012026D" w:rsidRDefault="00370448" w:rsidP="0012026D">
      <w:pPr>
        <w:pStyle w:val="Prrafodelista"/>
        <w:numPr>
          <w:ilvl w:val="0"/>
          <w:numId w:val="1"/>
        </w:numPr>
        <w:spacing w:line="360" w:lineRule="auto"/>
        <w:ind w:left="426" w:right="49"/>
        <w:jc w:val="both"/>
        <w:rPr>
          <w:rFonts w:ascii="Palatino Linotype" w:hAnsi="Palatino Linotype" w:cs="Arial"/>
          <w:color w:val="000000" w:themeColor="text1"/>
        </w:rPr>
      </w:pPr>
      <w:r w:rsidRPr="0012026D">
        <w:rPr>
          <w:rFonts w:ascii="Palatino Linotype" w:hAnsi="Palatino Linotype" w:cs="Arial"/>
          <w:color w:val="000000" w:themeColor="text1"/>
        </w:rPr>
        <w:t xml:space="preserve">Ello sumado, a que se colige que ya conoce los requisitos, tan es </w:t>
      </w:r>
      <w:r w:rsidR="000E3412" w:rsidRPr="0012026D">
        <w:rPr>
          <w:rFonts w:ascii="Palatino Linotype" w:hAnsi="Palatino Linotype" w:cs="Arial"/>
          <w:color w:val="000000" w:themeColor="text1"/>
        </w:rPr>
        <w:t>así</w:t>
      </w:r>
      <w:r w:rsidRPr="0012026D">
        <w:rPr>
          <w:rFonts w:ascii="Palatino Linotype" w:hAnsi="Palatino Linotype" w:cs="Arial"/>
          <w:color w:val="000000" w:themeColor="text1"/>
        </w:rPr>
        <w:t xml:space="preserve"> que se presume el particular eventualmente se </w:t>
      </w:r>
      <w:r w:rsidR="000E3412" w:rsidRPr="0012026D">
        <w:rPr>
          <w:rFonts w:ascii="Palatino Linotype" w:hAnsi="Palatino Linotype" w:cs="Arial"/>
          <w:color w:val="000000" w:themeColor="text1"/>
        </w:rPr>
        <w:t>postuló</w:t>
      </w:r>
      <w:r w:rsidRPr="0012026D">
        <w:rPr>
          <w:rFonts w:ascii="Palatino Linotype" w:hAnsi="Palatino Linotype" w:cs="Arial"/>
          <w:color w:val="000000" w:themeColor="text1"/>
        </w:rPr>
        <w:t xml:space="preserve"> en dicho programa, además de que ya había adjuntado a su escrito de recurso de revisión la convocatoria donde </w:t>
      </w:r>
      <w:r w:rsidR="00296BFF" w:rsidRPr="0012026D">
        <w:rPr>
          <w:rFonts w:ascii="Palatino Linotype" w:hAnsi="Palatino Linotype" w:cs="Arial"/>
          <w:color w:val="000000" w:themeColor="text1"/>
        </w:rPr>
        <w:t>se desprenden</w:t>
      </w:r>
      <w:r w:rsidRPr="0012026D">
        <w:rPr>
          <w:rFonts w:ascii="Palatino Linotype" w:hAnsi="Palatino Linotype" w:cs="Arial"/>
          <w:color w:val="000000" w:themeColor="text1"/>
        </w:rPr>
        <w:t xml:space="preserve"> los requisitos para participar, </w:t>
      </w:r>
      <w:r w:rsidR="000E3412" w:rsidRPr="0012026D">
        <w:rPr>
          <w:rFonts w:ascii="Palatino Linotype" w:hAnsi="Palatino Linotype" w:cs="Arial"/>
          <w:color w:val="000000" w:themeColor="text1"/>
        </w:rPr>
        <w:t>así</w:t>
      </w:r>
      <w:r w:rsidRPr="0012026D">
        <w:rPr>
          <w:rFonts w:ascii="Palatino Linotype" w:hAnsi="Palatino Linotype" w:cs="Arial"/>
          <w:color w:val="000000" w:themeColor="text1"/>
        </w:rPr>
        <w:t xml:space="preserve"> como el proc</w:t>
      </w:r>
      <w:r w:rsidR="00181DEB" w:rsidRPr="0012026D">
        <w:rPr>
          <w:rFonts w:ascii="Palatino Linotype" w:hAnsi="Palatino Linotype" w:cs="Arial"/>
          <w:color w:val="000000" w:themeColor="text1"/>
        </w:rPr>
        <w:t xml:space="preserve">edimiento </w:t>
      </w:r>
      <w:r w:rsidR="00181DEB" w:rsidRPr="0012026D">
        <w:rPr>
          <w:rFonts w:ascii="Palatino Linotype" w:hAnsi="Palatino Linotype" w:cs="Arial"/>
          <w:color w:val="000000" w:themeColor="text1"/>
        </w:rPr>
        <w:lastRenderedPageBreak/>
        <w:t>y fechas determinadas, por</w:t>
      </w:r>
      <w:r w:rsidR="00D70E00" w:rsidRPr="0012026D">
        <w:rPr>
          <w:rFonts w:ascii="Palatino Linotype" w:hAnsi="Palatino Linotype" w:cs="Arial"/>
          <w:color w:val="000000" w:themeColor="text1"/>
        </w:rPr>
        <w:t xml:space="preserve"> lo</w:t>
      </w:r>
      <w:r w:rsidR="00181DEB" w:rsidRPr="0012026D">
        <w:rPr>
          <w:rFonts w:ascii="Palatino Linotype" w:hAnsi="Palatino Linotype" w:cs="Arial"/>
          <w:color w:val="000000" w:themeColor="text1"/>
        </w:rPr>
        <w:t xml:space="preserve"> que resulta evidente que es información que ya era de su conocimiento.</w:t>
      </w:r>
    </w:p>
    <w:p w14:paraId="346EB1E3" w14:textId="77777777" w:rsidR="00370448" w:rsidRPr="0012026D" w:rsidRDefault="00370448" w:rsidP="0012026D">
      <w:pPr>
        <w:pStyle w:val="Prrafodelista"/>
        <w:spacing w:line="360" w:lineRule="auto"/>
        <w:rPr>
          <w:rFonts w:ascii="Palatino Linotype" w:hAnsi="Palatino Linotype" w:cs="Arial"/>
          <w:color w:val="000000" w:themeColor="text1"/>
        </w:rPr>
      </w:pPr>
    </w:p>
    <w:p w14:paraId="5FD61EF6" w14:textId="071AC1C8" w:rsidR="00370448" w:rsidRPr="0012026D" w:rsidRDefault="00370448" w:rsidP="0012026D">
      <w:pPr>
        <w:pStyle w:val="Prrafodelista"/>
        <w:numPr>
          <w:ilvl w:val="0"/>
          <w:numId w:val="1"/>
        </w:numPr>
        <w:spacing w:line="360" w:lineRule="auto"/>
        <w:ind w:left="426" w:right="49"/>
        <w:jc w:val="both"/>
        <w:rPr>
          <w:rFonts w:ascii="Palatino Linotype" w:hAnsi="Palatino Linotype" w:cs="Arial"/>
          <w:color w:val="000000" w:themeColor="text1"/>
        </w:rPr>
      </w:pPr>
      <w:r w:rsidRPr="0012026D">
        <w:rPr>
          <w:rFonts w:ascii="Palatino Linotype" w:hAnsi="Palatino Linotype" w:cs="Arial"/>
          <w:color w:val="000000" w:themeColor="text1"/>
        </w:rPr>
        <w:t xml:space="preserve">Por otro lado, el </w:t>
      </w:r>
      <w:r w:rsidRPr="0012026D">
        <w:rPr>
          <w:rFonts w:ascii="Palatino Linotype" w:hAnsi="Palatino Linotype" w:cs="Arial"/>
          <w:b/>
          <w:color w:val="000000" w:themeColor="text1"/>
        </w:rPr>
        <w:t>SUJETO OBLIGADO</w:t>
      </w:r>
      <w:r w:rsidRPr="0012026D">
        <w:rPr>
          <w:rFonts w:ascii="Palatino Linotype" w:hAnsi="Palatino Linotype" w:cs="Arial"/>
          <w:color w:val="000000" w:themeColor="text1"/>
        </w:rPr>
        <w:t xml:space="preserve">, refiere que al quince (15) de octubre, fecha en que fue interpuesta la solicitud de información de mérito, se contaba con un registro de 34,246 </w:t>
      </w:r>
      <w:r w:rsidR="000E3412" w:rsidRPr="0012026D">
        <w:rPr>
          <w:rFonts w:ascii="Palatino Linotype" w:hAnsi="Palatino Linotype" w:cs="Arial"/>
          <w:color w:val="000000" w:themeColor="text1"/>
        </w:rPr>
        <w:t>jóvenes</w:t>
      </w:r>
      <w:r w:rsidRPr="0012026D">
        <w:rPr>
          <w:rFonts w:ascii="Palatino Linotype" w:hAnsi="Palatino Linotype" w:cs="Arial"/>
          <w:color w:val="000000" w:themeColor="text1"/>
        </w:rPr>
        <w:t xml:space="preserve">, contestación que guarda relación con la solicitud tocante al </w:t>
      </w:r>
      <w:r w:rsidR="000E3412" w:rsidRPr="0012026D">
        <w:rPr>
          <w:rFonts w:ascii="Palatino Linotype" w:hAnsi="Palatino Linotype" w:cs="Arial"/>
          <w:b/>
          <w:color w:val="000000" w:themeColor="text1"/>
        </w:rPr>
        <w:t>Número</w:t>
      </w:r>
      <w:r w:rsidRPr="0012026D">
        <w:rPr>
          <w:rFonts w:ascii="Palatino Linotype" w:hAnsi="Palatino Linotype" w:cs="Arial"/>
          <w:b/>
          <w:color w:val="000000" w:themeColor="text1"/>
        </w:rPr>
        <w:t xml:space="preserve"> total de solicitudes.</w:t>
      </w:r>
      <w:r w:rsidR="00F51C71" w:rsidRPr="0012026D">
        <w:rPr>
          <w:rFonts w:ascii="Palatino Linotype" w:hAnsi="Palatino Linotype" w:cs="Arial"/>
          <w:b/>
          <w:color w:val="000000" w:themeColor="text1"/>
        </w:rPr>
        <w:t xml:space="preserve"> </w:t>
      </w:r>
    </w:p>
    <w:p w14:paraId="0956DB98" w14:textId="77777777" w:rsidR="00F51C71" w:rsidRPr="0012026D" w:rsidRDefault="00F51C71" w:rsidP="0012026D">
      <w:pPr>
        <w:pStyle w:val="Prrafodelista"/>
        <w:spacing w:line="360" w:lineRule="auto"/>
        <w:rPr>
          <w:rFonts w:ascii="Palatino Linotype" w:hAnsi="Palatino Linotype" w:cs="Arial"/>
          <w:color w:val="000000" w:themeColor="text1"/>
        </w:rPr>
      </w:pPr>
    </w:p>
    <w:p w14:paraId="2AD0F80E" w14:textId="75839329" w:rsidR="00CA0DEE" w:rsidRPr="0012026D" w:rsidRDefault="00F51C71" w:rsidP="0012026D">
      <w:pPr>
        <w:pStyle w:val="Prrafodelista"/>
        <w:numPr>
          <w:ilvl w:val="0"/>
          <w:numId w:val="1"/>
        </w:numPr>
        <w:spacing w:line="360" w:lineRule="auto"/>
        <w:ind w:left="426"/>
        <w:jc w:val="both"/>
        <w:rPr>
          <w:rFonts w:ascii="Palatino Linotype" w:hAnsi="Palatino Linotype"/>
        </w:rPr>
      </w:pPr>
      <w:r w:rsidRPr="0012026D">
        <w:rPr>
          <w:rFonts w:ascii="Palatino Linotype" w:hAnsi="Palatino Linotype" w:cs="Arial"/>
          <w:color w:val="000000" w:themeColor="text1"/>
        </w:rPr>
        <w:t xml:space="preserve">Al respecto, aún y cuando la convocatoria es clara al señalar que </w:t>
      </w:r>
      <w:r w:rsidR="00D70E00" w:rsidRPr="0012026D">
        <w:rPr>
          <w:rFonts w:ascii="Palatino Linotype" w:hAnsi="Palatino Linotype" w:cs="Arial"/>
          <w:color w:val="000000" w:themeColor="text1"/>
        </w:rPr>
        <w:t xml:space="preserve">en </w:t>
      </w:r>
      <w:r w:rsidRPr="0012026D">
        <w:rPr>
          <w:rFonts w:ascii="Palatino Linotype" w:hAnsi="Palatino Linotype" w:cs="Arial"/>
          <w:color w:val="000000" w:themeColor="text1"/>
        </w:rPr>
        <w:t xml:space="preserve">dicha fecha se estarían dando a conocer los resultados y el </w:t>
      </w:r>
      <w:r w:rsidRPr="0012026D">
        <w:rPr>
          <w:rFonts w:ascii="Palatino Linotype" w:hAnsi="Palatino Linotype" w:cs="Arial"/>
          <w:b/>
          <w:color w:val="000000" w:themeColor="text1"/>
        </w:rPr>
        <w:t xml:space="preserve">SUJETO OBLIGADO </w:t>
      </w:r>
      <w:r w:rsidRPr="0012026D">
        <w:rPr>
          <w:rFonts w:ascii="Palatino Linotype" w:hAnsi="Palatino Linotype" w:cs="Arial"/>
          <w:color w:val="000000" w:themeColor="text1"/>
        </w:rPr>
        <w:t xml:space="preserve">expone que en ese momento se contaba con un total de 34,246 </w:t>
      </w:r>
      <w:r w:rsidR="000E3412" w:rsidRPr="0012026D">
        <w:rPr>
          <w:rFonts w:ascii="Palatino Linotype" w:hAnsi="Palatino Linotype" w:cs="Arial"/>
          <w:color w:val="000000" w:themeColor="text1"/>
        </w:rPr>
        <w:t>jóvenes</w:t>
      </w:r>
      <w:r w:rsidRPr="0012026D">
        <w:rPr>
          <w:rFonts w:ascii="Palatino Linotype" w:hAnsi="Palatino Linotype" w:cs="Arial"/>
          <w:color w:val="000000" w:themeColor="text1"/>
        </w:rPr>
        <w:t xml:space="preserve"> y que se sigue en proceso de validación el total de </w:t>
      </w:r>
      <w:r w:rsidR="000E3412" w:rsidRPr="0012026D">
        <w:rPr>
          <w:rFonts w:ascii="Palatino Linotype" w:hAnsi="Palatino Linotype" w:cs="Arial"/>
          <w:color w:val="000000" w:themeColor="text1"/>
        </w:rPr>
        <w:t>beneficiarios</w:t>
      </w:r>
      <w:r w:rsidRPr="0012026D">
        <w:rPr>
          <w:rFonts w:ascii="Palatino Linotype" w:hAnsi="Palatino Linotype" w:cs="Arial"/>
          <w:color w:val="000000" w:themeColor="text1"/>
        </w:rPr>
        <w:t xml:space="preserve">, es un contexto del cual este Instituto no puede prejuzgar, dado que no se encuentra facultado para dudar de la veracidad </w:t>
      </w:r>
      <w:r w:rsidR="00CA0DEE" w:rsidRPr="0012026D">
        <w:rPr>
          <w:rFonts w:ascii="Palatino Linotype" w:hAnsi="Palatino Linotype" w:cs="Bookman Old Style"/>
          <w:lang w:val="es-ES"/>
        </w:rPr>
        <w:t>de las respuestas esgrimidas por los sujetos obligados</w:t>
      </w:r>
      <w:r w:rsidR="00CA0DEE" w:rsidRPr="0012026D">
        <w:rPr>
          <w:rFonts w:ascii="Palatino Linotype" w:hAnsi="Palatino Linotype" w:cs="Arial"/>
        </w:rPr>
        <w:t xml:space="preserve"> ni de la que ponen a disposición de los solicitantes; situación que se aleja de las atribuciones de este Instituto </w:t>
      </w:r>
      <w:r w:rsidR="00CA0DEE" w:rsidRPr="0012026D">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135C074B" w14:textId="77777777" w:rsidR="00CA0DEE" w:rsidRPr="0012026D" w:rsidRDefault="00CA0DEE" w:rsidP="0012026D">
      <w:pPr>
        <w:pStyle w:val="Prrafodelista"/>
        <w:numPr>
          <w:ilvl w:val="0"/>
          <w:numId w:val="1"/>
        </w:numPr>
        <w:spacing w:line="360" w:lineRule="auto"/>
        <w:ind w:left="426"/>
        <w:jc w:val="both"/>
        <w:rPr>
          <w:rFonts w:ascii="Palatino Linotype" w:hAnsi="Palatino Linotype"/>
        </w:rPr>
      </w:pPr>
      <w:r w:rsidRPr="0012026D">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4C907713" w14:textId="77777777" w:rsidR="00CA0DEE" w:rsidRDefault="00CA0DEE" w:rsidP="0012026D">
      <w:pPr>
        <w:pStyle w:val="Default"/>
        <w:spacing w:line="360" w:lineRule="auto"/>
        <w:ind w:left="851" w:right="850"/>
        <w:jc w:val="both"/>
        <w:rPr>
          <w:rFonts w:ascii="Palatino Linotype" w:hAnsi="Palatino Linotype"/>
          <w:i/>
        </w:rPr>
      </w:pPr>
      <w:r w:rsidRPr="0012026D">
        <w:rPr>
          <w:rFonts w:ascii="Palatino Linotype" w:hAnsi="Palatino Linotype"/>
          <w:i/>
        </w:rPr>
        <w:lastRenderedPageBreak/>
        <w:t xml:space="preserve">El Instituto Federal de Acceso a la Información y Protección de Datos </w:t>
      </w:r>
      <w:r w:rsidRPr="0012026D">
        <w:rPr>
          <w:rFonts w:ascii="Palatino Linotype" w:hAnsi="Palatino Linotype"/>
          <w:b/>
          <w:i/>
        </w:rPr>
        <w:t>no cuenta con facultades para pronunciarse respecto de la veracidad de los documentos proporcionados por los sujetos obligados.</w:t>
      </w:r>
      <w:r w:rsidRPr="0012026D">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4C7D65F" w14:textId="77777777" w:rsidR="0012026D" w:rsidRPr="0012026D" w:rsidRDefault="0012026D" w:rsidP="0012026D">
      <w:pPr>
        <w:pStyle w:val="Default"/>
        <w:spacing w:line="360" w:lineRule="auto"/>
        <w:ind w:left="851" w:right="850"/>
        <w:jc w:val="both"/>
        <w:rPr>
          <w:rFonts w:ascii="Palatino Linotype" w:hAnsi="Palatino Linotype"/>
          <w:i/>
        </w:rPr>
      </w:pPr>
    </w:p>
    <w:p w14:paraId="5D3501E5" w14:textId="77777777" w:rsidR="00CA0DEE" w:rsidRPr="0012026D" w:rsidRDefault="00CA0DEE" w:rsidP="0012026D">
      <w:pPr>
        <w:pStyle w:val="Default"/>
        <w:numPr>
          <w:ilvl w:val="0"/>
          <w:numId w:val="1"/>
        </w:numPr>
        <w:spacing w:line="360" w:lineRule="auto"/>
        <w:ind w:left="426"/>
        <w:jc w:val="both"/>
        <w:rPr>
          <w:rFonts w:ascii="Palatino Linotype" w:hAnsi="Palatino Linotype"/>
          <w:i/>
        </w:rPr>
      </w:pPr>
      <w:r w:rsidRPr="0012026D">
        <w:rPr>
          <w:rFonts w:ascii="Palatino Linotype" w:hAnsi="Palatino Linotype"/>
        </w:rPr>
        <w:t xml:space="preserve">Por su parte, la </w:t>
      </w:r>
      <w:r w:rsidRPr="0012026D">
        <w:rPr>
          <w:rFonts w:ascii="Palatino Linotype" w:hAnsi="Palatino Linotype"/>
          <w:b/>
        </w:rPr>
        <w:t>Ley de Transparencia y Acceso a la Información Pública del Estado de México y Municipios</w:t>
      </w:r>
      <w:r w:rsidRPr="0012026D">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w:t>
      </w:r>
      <w:r w:rsidRPr="0012026D">
        <w:rPr>
          <w:rFonts w:ascii="Palatino Linotype" w:hAnsi="Palatino Linotype"/>
        </w:rPr>
        <w:lastRenderedPageBreak/>
        <w:t>deberán apegarse en todo momento a los criterios de publicidad, veracidad, oportunidad entre otros, numeral en comento que a la letra señala:</w:t>
      </w:r>
    </w:p>
    <w:p w14:paraId="5596A0E8" w14:textId="77777777" w:rsidR="00CA0DEE" w:rsidRPr="0012026D" w:rsidRDefault="00CA0DEE" w:rsidP="0012026D">
      <w:pPr>
        <w:pStyle w:val="Prrafodelista"/>
        <w:spacing w:line="360" w:lineRule="auto"/>
        <w:ind w:left="851" w:right="902"/>
        <w:jc w:val="both"/>
        <w:rPr>
          <w:rFonts w:ascii="Palatino Linotype" w:hAnsi="Palatino Linotype" w:cs="Arial"/>
          <w:b/>
          <w:i/>
        </w:rPr>
      </w:pPr>
      <w:r w:rsidRPr="0012026D">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2026D">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0EA7C1A5" w14:textId="77777777" w:rsidR="00CA0DEE" w:rsidRDefault="00CA0DEE" w:rsidP="0012026D">
      <w:pPr>
        <w:pStyle w:val="Prrafodelista"/>
        <w:widowControl w:val="0"/>
        <w:numPr>
          <w:ilvl w:val="0"/>
          <w:numId w:val="1"/>
        </w:numPr>
        <w:autoSpaceDE w:val="0"/>
        <w:autoSpaceDN w:val="0"/>
        <w:adjustRightInd w:val="0"/>
        <w:spacing w:line="360" w:lineRule="auto"/>
        <w:ind w:left="426" w:right="49"/>
        <w:contextualSpacing w:val="0"/>
        <w:jc w:val="both"/>
        <w:rPr>
          <w:rFonts w:ascii="Palatino Linotype" w:hAnsi="Palatino Linotype" w:cs="Arial"/>
        </w:rPr>
      </w:pPr>
      <w:r w:rsidRPr="0012026D">
        <w:rPr>
          <w:rFonts w:ascii="Palatino Linotype" w:hAnsi="Palatino Linotype" w:cs="Arial"/>
          <w:noProof/>
          <w:lang w:eastAsia="es-MX"/>
        </w:rPr>
        <w:t xml:space="preserve">Numerales que compelen al </w:t>
      </w:r>
      <w:r w:rsidRPr="0012026D">
        <w:rPr>
          <w:rFonts w:ascii="Palatino Linotype" w:hAnsi="Palatino Linotype" w:cs="Arial"/>
          <w:b/>
          <w:noProof/>
          <w:lang w:eastAsia="es-MX"/>
        </w:rPr>
        <w:t>SUJETO OBLIGADO</w:t>
      </w:r>
      <w:r w:rsidRPr="0012026D">
        <w:rPr>
          <w:rFonts w:ascii="Palatino Linotype" w:hAnsi="Palatino Linotype" w:cs="Arial"/>
          <w:noProof/>
          <w:lang w:eastAsia="es-MX"/>
        </w:rPr>
        <w:t xml:space="preserve"> apegarse en todo momento a los criterios ya expuestos, imipidiendo a este Órgano Colegiado cuestionar la veracidad de la información.</w:t>
      </w:r>
    </w:p>
    <w:p w14:paraId="3177DE78" w14:textId="77777777" w:rsidR="0012026D" w:rsidRPr="0012026D" w:rsidRDefault="0012026D" w:rsidP="0012026D">
      <w:pPr>
        <w:pStyle w:val="Prrafodelista"/>
        <w:widowControl w:val="0"/>
        <w:autoSpaceDE w:val="0"/>
        <w:autoSpaceDN w:val="0"/>
        <w:adjustRightInd w:val="0"/>
        <w:spacing w:line="360" w:lineRule="auto"/>
        <w:ind w:left="426" w:right="49"/>
        <w:contextualSpacing w:val="0"/>
        <w:jc w:val="both"/>
        <w:rPr>
          <w:rFonts w:ascii="Palatino Linotype" w:hAnsi="Palatino Linotype" w:cs="Arial"/>
        </w:rPr>
      </w:pPr>
    </w:p>
    <w:p w14:paraId="1197C372" w14:textId="5B4784A0" w:rsidR="00370448" w:rsidRPr="0012026D" w:rsidRDefault="00CA0DEE" w:rsidP="0012026D">
      <w:pPr>
        <w:pStyle w:val="Prrafodelista"/>
        <w:numPr>
          <w:ilvl w:val="0"/>
          <w:numId w:val="1"/>
        </w:numPr>
        <w:spacing w:line="360" w:lineRule="auto"/>
        <w:ind w:left="426" w:right="49"/>
        <w:jc w:val="both"/>
        <w:rPr>
          <w:rFonts w:ascii="Palatino Linotype" w:hAnsi="Palatino Linotype" w:cs="Arial"/>
          <w:color w:val="000000" w:themeColor="text1"/>
        </w:rPr>
      </w:pPr>
      <w:r w:rsidRPr="0012026D">
        <w:rPr>
          <w:rFonts w:ascii="Palatino Linotype" w:hAnsi="Palatino Linotype" w:cs="Arial"/>
          <w:color w:val="000000" w:themeColor="text1"/>
        </w:rPr>
        <w:t xml:space="preserve">Sin embargo, ello no es </w:t>
      </w:r>
      <w:r w:rsidR="000E3412" w:rsidRPr="0012026D">
        <w:rPr>
          <w:rFonts w:ascii="Palatino Linotype" w:hAnsi="Palatino Linotype" w:cs="Arial"/>
          <w:color w:val="000000" w:themeColor="text1"/>
        </w:rPr>
        <w:t>obstáculo</w:t>
      </w:r>
      <w:r w:rsidRPr="0012026D">
        <w:rPr>
          <w:rFonts w:ascii="Palatino Linotype" w:hAnsi="Palatino Linotype" w:cs="Arial"/>
          <w:color w:val="000000" w:themeColor="text1"/>
        </w:rPr>
        <w:t xml:space="preserve"> para que pueda ser ordenada </w:t>
      </w:r>
      <w:r w:rsidR="00B07EAC" w:rsidRPr="0012026D">
        <w:rPr>
          <w:rFonts w:ascii="Palatino Linotype" w:hAnsi="Palatino Linotype" w:cs="Arial"/>
          <w:color w:val="000000" w:themeColor="text1"/>
        </w:rPr>
        <w:t>el número total de solicitudes,</w:t>
      </w:r>
      <w:r w:rsidRPr="0012026D">
        <w:rPr>
          <w:rFonts w:ascii="Palatino Linotype" w:hAnsi="Palatino Linotype" w:cs="Arial"/>
          <w:color w:val="000000" w:themeColor="text1"/>
        </w:rPr>
        <w:t xml:space="preserve"> </w:t>
      </w:r>
      <w:r w:rsidRPr="0012026D">
        <w:rPr>
          <w:rFonts w:ascii="Palatino Linotype" w:hAnsi="Palatino Linotype" w:cs="Arial"/>
          <w:b/>
          <w:color w:val="000000" w:themeColor="text1"/>
          <w:u w:val="single"/>
        </w:rPr>
        <w:t>dada la fecha en que se resu</w:t>
      </w:r>
      <w:r w:rsidR="004A6DF4" w:rsidRPr="0012026D">
        <w:rPr>
          <w:rFonts w:ascii="Palatino Linotype" w:hAnsi="Palatino Linotype" w:cs="Arial"/>
          <w:b/>
          <w:color w:val="000000" w:themeColor="text1"/>
          <w:u w:val="single"/>
        </w:rPr>
        <w:t>e</w:t>
      </w:r>
      <w:r w:rsidRPr="0012026D">
        <w:rPr>
          <w:rFonts w:ascii="Palatino Linotype" w:hAnsi="Palatino Linotype" w:cs="Arial"/>
          <w:b/>
          <w:color w:val="000000" w:themeColor="text1"/>
          <w:u w:val="single"/>
        </w:rPr>
        <w:t>l</w:t>
      </w:r>
      <w:r w:rsidR="004A6DF4" w:rsidRPr="0012026D">
        <w:rPr>
          <w:rFonts w:ascii="Palatino Linotype" w:hAnsi="Palatino Linotype" w:cs="Arial"/>
          <w:b/>
          <w:color w:val="000000" w:themeColor="text1"/>
          <w:u w:val="single"/>
        </w:rPr>
        <w:t>v</w:t>
      </w:r>
      <w:r w:rsidRPr="0012026D">
        <w:rPr>
          <w:rFonts w:ascii="Palatino Linotype" w:hAnsi="Palatino Linotype" w:cs="Arial"/>
          <w:b/>
          <w:color w:val="000000" w:themeColor="text1"/>
          <w:u w:val="single"/>
        </w:rPr>
        <w:t>e</w:t>
      </w:r>
      <w:r w:rsidR="00D70E00" w:rsidRPr="0012026D">
        <w:rPr>
          <w:rFonts w:ascii="Palatino Linotype" w:hAnsi="Palatino Linotype" w:cs="Arial"/>
          <w:b/>
          <w:color w:val="000000" w:themeColor="text1"/>
          <w:u w:val="single"/>
        </w:rPr>
        <w:t>,</w:t>
      </w:r>
      <w:r w:rsidRPr="0012026D">
        <w:rPr>
          <w:rFonts w:ascii="Palatino Linotype" w:hAnsi="Palatino Linotype" w:cs="Arial"/>
          <w:color w:val="000000" w:themeColor="text1"/>
        </w:rPr>
        <w:t xml:space="preserve"> </w:t>
      </w:r>
      <w:r w:rsidR="00D70E00" w:rsidRPr="0012026D">
        <w:rPr>
          <w:rFonts w:ascii="Palatino Linotype" w:hAnsi="Palatino Linotype" w:cs="Arial"/>
          <w:color w:val="000000" w:themeColor="text1"/>
        </w:rPr>
        <w:t xml:space="preserve">en virtud </w:t>
      </w:r>
      <w:r w:rsidRPr="0012026D">
        <w:rPr>
          <w:rFonts w:ascii="Palatino Linotype" w:hAnsi="Palatino Linotype" w:cs="Arial"/>
          <w:color w:val="000000" w:themeColor="text1"/>
        </w:rPr>
        <w:t xml:space="preserve">que </w:t>
      </w:r>
      <w:r w:rsidR="00D70E00" w:rsidRPr="0012026D">
        <w:rPr>
          <w:rFonts w:ascii="Palatino Linotype" w:hAnsi="Palatino Linotype" w:cs="Arial"/>
          <w:color w:val="000000" w:themeColor="text1"/>
        </w:rPr>
        <w:t xml:space="preserve">el </w:t>
      </w:r>
      <w:r w:rsidRPr="0012026D">
        <w:rPr>
          <w:rFonts w:ascii="Palatino Linotype" w:hAnsi="Palatino Linotype" w:cs="Arial"/>
          <w:color w:val="000000" w:themeColor="text1"/>
        </w:rPr>
        <w:t xml:space="preserve">presente medio de impugnación, ha transcurrido un lapso de tiempo considerable para que el </w:t>
      </w:r>
      <w:r w:rsidRPr="0012026D">
        <w:rPr>
          <w:rFonts w:ascii="Palatino Linotype" w:hAnsi="Palatino Linotype" w:cs="Arial"/>
          <w:b/>
          <w:color w:val="000000" w:themeColor="text1"/>
        </w:rPr>
        <w:t xml:space="preserve">SUJETO OBLIGADO, </w:t>
      </w:r>
      <w:r w:rsidRPr="0012026D">
        <w:rPr>
          <w:rFonts w:ascii="Palatino Linotype" w:hAnsi="Palatino Linotype" w:cs="Arial"/>
          <w:color w:val="000000" w:themeColor="text1"/>
        </w:rPr>
        <w:t>cuente con la información concreta. Lo anterior desde una óptica garantista del derecho de acceso a la información y del principio de máxima publicidad, principio rector que este Organismo Garante, debe procurar su observancia.</w:t>
      </w:r>
    </w:p>
    <w:p w14:paraId="02FA1E1C" w14:textId="77777777" w:rsidR="004A6DF4" w:rsidRPr="0012026D" w:rsidRDefault="004A6DF4" w:rsidP="0012026D">
      <w:pPr>
        <w:pStyle w:val="Prrafodelista"/>
        <w:spacing w:line="360" w:lineRule="auto"/>
        <w:ind w:left="426" w:right="49"/>
        <w:jc w:val="both"/>
        <w:rPr>
          <w:rFonts w:ascii="Palatino Linotype" w:hAnsi="Palatino Linotype" w:cs="Arial"/>
          <w:color w:val="000000" w:themeColor="text1"/>
        </w:rPr>
      </w:pPr>
    </w:p>
    <w:p w14:paraId="10AFA432" w14:textId="287ED6C6" w:rsidR="00370448" w:rsidRPr="0012026D" w:rsidRDefault="00CA0DEE" w:rsidP="0012026D">
      <w:pPr>
        <w:pStyle w:val="Prrafodelista"/>
        <w:numPr>
          <w:ilvl w:val="0"/>
          <w:numId w:val="1"/>
        </w:numPr>
        <w:spacing w:line="360" w:lineRule="auto"/>
        <w:ind w:left="426" w:right="49"/>
        <w:jc w:val="both"/>
        <w:rPr>
          <w:rFonts w:ascii="Palatino Linotype" w:hAnsi="Palatino Linotype" w:cs="Arial"/>
          <w:color w:val="000000" w:themeColor="text1"/>
        </w:rPr>
      </w:pPr>
      <w:r w:rsidRPr="0012026D">
        <w:rPr>
          <w:rFonts w:ascii="Palatino Linotype" w:hAnsi="Palatino Linotype" w:cs="Arial"/>
          <w:color w:val="000000" w:themeColor="text1"/>
        </w:rPr>
        <w:lastRenderedPageBreak/>
        <w:t>Asimismo, establecer</w:t>
      </w:r>
      <w:r w:rsidR="00B07EAC" w:rsidRPr="0012026D">
        <w:rPr>
          <w:rFonts w:ascii="Palatino Linotype" w:hAnsi="Palatino Linotype" w:cs="Arial"/>
          <w:color w:val="000000" w:themeColor="text1"/>
        </w:rPr>
        <w:t xml:space="preserve"> que el contexto se actualiza para conocer los folios beneficiados con el programa.</w:t>
      </w:r>
      <w:r w:rsidR="00D116DC" w:rsidRPr="0012026D">
        <w:rPr>
          <w:rFonts w:ascii="Palatino Linotype" w:hAnsi="Palatino Linotype" w:cs="Arial"/>
          <w:color w:val="000000" w:themeColor="text1"/>
        </w:rPr>
        <w:t xml:space="preserve"> Ello sumado a que es obligación de la instancia ejecutora; es decir a la </w:t>
      </w:r>
      <w:r w:rsidR="00D116DC" w:rsidRPr="0012026D">
        <w:rPr>
          <w:rFonts w:ascii="Palatino Linotype" w:hAnsi="Palatino Linotype" w:cs="Arial"/>
          <w:b/>
          <w:color w:val="000000" w:themeColor="text1"/>
        </w:rPr>
        <w:t>Subdirección de Bienestar y Recreación Juvenil del IMEJ</w:t>
      </w:r>
      <w:r w:rsidR="00D116DC" w:rsidRPr="0012026D">
        <w:rPr>
          <w:rFonts w:ascii="Palatino Linotype" w:hAnsi="Palatino Linotype" w:cs="Arial"/>
          <w:color w:val="000000" w:themeColor="text1"/>
        </w:rPr>
        <w:t xml:space="preserve">, de </w:t>
      </w:r>
      <w:r w:rsidR="00296BFF" w:rsidRPr="0012026D">
        <w:rPr>
          <w:rFonts w:ascii="Palatino Linotype" w:hAnsi="Palatino Linotype" w:cs="Arial"/>
          <w:color w:val="000000" w:themeColor="text1"/>
        </w:rPr>
        <w:t>conformidad</w:t>
      </w:r>
      <w:r w:rsidR="00D116DC" w:rsidRPr="0012026D">
        <w:rPr>
          <w:rFonts w:ascii="Palatino Linotype" w:hAnsi="Palatino Linotype" w:cs="Arial"/>
          <w:color w:val="000000" w:themeColor="text1"/>
        </w:rPr>
        <w:t xml:space="preserve"> a lo establecido en el Reglas de Operación del Programa de Desarrollo Social Familias Fuertes Jóvenes e</w:t>
      </w:r>
      <w:r w:rsidR="00296BFF" w:rsidRPr="0012026D">
        <w:rPr>
          <w:rFonts w:ascii="Palatino Linotype" w:hAnsi="Palatino Linotype" w:cs="Arial"/>
          <w:color w:val="000000" w:themeColor="text1"/>
        </w:rPr>
        <w:t xml:space="preserve">n Movimiento; </w:t>
      </w:r>
      <w:r w:rsidR="004A6DF4" w:rsidRPr="0012026D">
        <w:rPr>
          <w:rFonts w:ascii="Palatino Linotype" w:hAnsi="Palatino Linotype" w:cs="Arial"/>
          <w:color w:val="000000" w:themeColor="text1"/>
        </w:rPr>
        <w:t>la de</w:t>
      </w:r>
      <w:r w:rsidR="00D116DC" w:rsidRPr="0012026D">
        <w:rPr>
          <w:rFonts w:ascii="Palatino Linotype" w:hAnsi="Palatino Linotype" w:cs="Arial"/>
          <w:color w:val="000000" w:themeColor="text1"/>
        </w:rPr>
        <w:t xml:space="preserve"> integrar y actualizar el </w:t>
      </w:r>
      <w:r w:rsidR="000E3412" w:rsidRPr="0012026D">
        <w:rPr>
          <w:rFonts w:ascii="Palatino Linotype" w:hAnsi="Palatino Linotype" w:cs="Arial"/>
          <w:color w:val="000000" w:themeColor="text1"/>
        </w:rPr>
        <w:t>padrón</w:t>
      </w:r>
      <w:r w:rsidR="00D116DC" w:rsidRPr="0012026D">
        <w:rPr>
          <w:rFonts w:ascii="Palatino Linotype" w:hAnsi="Palatino Linotype" w:cs="Arial"/>
          <w:color w:val="000000" w:themeColor="text1"/>
        </w:rPr>
        <w:t xml:space="preserve"> de beneficiarios del programa de conformidad con el </w:t>
      </w:r>
      <w:r w:rsidR="000E3412" w:rsidRPr="0012026D">
        <w:rPr>
          <w:rFonts w:ascii="Palatino Linotype" w:hAnsi="Palatino Linotype" w:cs="Arial"/>
          <w:color w:val="000000" w:themeColor="text1"/>
        </w:rPr>
        <w:t>artículo</w:t>
      </w:r>
      <w:r w:rsidR="00D116DC" w:rsidRPr="0012026D">
        <w:rPr>
          <w:rFonts w:ascii="Palatino Linotype" w:hAnsi="Palatino Linotype" w:cs="Arial"/>
          <w:color w:val="000000" w:themeColor="text1"/>
        </w:rPr>
        <w:t xml:space="preserve"> 92 fracción XIV, inciso p) de la Ley de Transparencia y Acceso a la Información Pública del Estado de México y Municipios; los Lineamientos y Criterios para la Integración y Actualización de los Padrones de Beneficiarias y Beneficiarios y para la Administración del Padrón Único de los Programas de Desarrollo Social del Gobierno del Estado de México</w:t>
      </w:r>
      <w:r w:rsidR="004A6DF4" w:rsidRPr="0012026D">
        <w:rPr>
          <w:rFonts w:ascii="Palatino Linotype" w:hAnsi="Palatino Linotype" w:cs="Arial"/>
          <w:color w:val="000000" w:themeColor="text1"/>
        </w:rPr>
        <w:t>. Dispositivo jurídico que es de la literalidad siguiente:</w:t>
      </w:r>
    </w:p>
    <w:p w14:paraId="4BDC136A" w14:textId="77777777" w:rsidR="004A6DF4" w:rsidRPr="0012026D" w:rsidRDefault="004A6DF4" w:rsidP="0012026D">
      <w:pPr>
        <w:pStyle w:val="Prrafodelista"/>
        <w:spacing w:line="360" w:lineRule="auto"/>
        <w:rPr>
          <w:rFonts w:ascii="Palatino Linotype" w:hAnsi="Palatino Linotype" w:cs="Arial"/>
          <w:color w:val="000000" w:themeColor="text1"/>
        </w:rPr>
      </w:pPr>
    </w:p>
    <w:p w14:paraId="3B885BF8" w14:textId="42B0DE52" w:rsidR="004A6DF4" w:rsidRPr="0012026D" w:rsidRDefault="004A6DF4" w:rsidP="0012026D">
      <w:pPr>
        <w:pStyle w:val="Prrafodelista"/>
        <w:spacing w:line="360" w:lineRule="auto"/>
        <w:ind w:right="333"/>
        <w:jc w:val="both"/>
        <w:rPr>
          <w:rFonts w:ascii="Palatino Linotype" w:hAnsi="Palatino Linotype" w:cs="Arial"/>
          <w:i/>
          <w:color w:val="000000" w:themeColor="text1"/>
        </w:rPr>
      </w:pPr>
      <w:r w:rsidRPr="0012026D">
        <w:rPr>
          <w:rFonts w:ascii="Palatino Linotype" w:hAnsi="Palatino Linotype" w:cs="Arial"/>
          <w:i/>
          <w:color w:val="000000" w:themeColor="text1"/>
        </w:rPr>
        <w:t xml:space="preserve">“Artículo 92. Los sujetos obligados deberán </w:t>
      </w:r>
      <w:r w:rsidRPr="0012026D">
        <w:rPr>
          <w:rFonts w:ascii="Palatino Linotype" w:hAnsi="Palatino Linotype" w:cs="Arial"/>
          <w:b/>
          <w:i/>
          <w:color w:val="000000" w:themeColor="text1"/>
        </w:rPr>
        <w:t>poner a disposición del público de manera permanente y actualizada de forma sencilla, precisa y entendible</w:t>
      </w:r>
      <w:r w:rsidRPr="0012026D">
        <w:rPr>
          <w:rFonts w:ascii="Palatino Linotype" w:hAnsi="Palatino Linotype" w:cs="Arial"/>
          <w:i/>
          <w:color w:val="000000" w:themeColor="text1"/>
        </w:rPr>
        <w:t>, en los respectivos medios electrónicos, de acuerdo con sus facultades, atribuciones, funciones u objeto social, según corresponda, la información, por lo menos, de los temas, documentos y políticas que a continuación se señalan:</w:t>
      </w:r>
    </w:p>
    <w:p w14:paraId="793D1301" w14:textId="77777777" w:rsidR="004A6DF4" w:rsidRPr="0012026D" w:rsidRDefault="004A6DF4" w:rsidP="0012026D">
      <w:pPr>
        <w:pStyle w:val="Prrafodelista"/>
        <w:spacing w:line="360" w:lineRule="auto"/>
        <w:ind w:right="333"/>
        <w:jc w:val="both"/>
        <w:rPr>
          <w:rFonts w:ascii="Palatino Linotype" w:hAnsi="Palatino Linotype" w:cs="Arial"/>
          <w:i/>
          <w:color w:val="000000" w:themeColor="text1"/>
        </w:rPr>
      </w:pPr>
      <w:r w:rsidRPr="0012026D">
        <w:rPr>
          <w:rFonts w:ascii="Palatino Linotype" w:hAnsi="Palatino Linotype" w:cs="Arial"/>
          <w:i/>
          <w:color w:val="000000" w:themeColor="text1"/>
        </w:rPr>
        <w:t>...</w:t>
      </w:r>
    </w:p>
    <w:p w14:paraId="370F0C5E" w14:textId="77777777" w:rsidR="004A6DF4" w:rsidRPr="0012026D" w:rsidRDefault="004A6DF4" w:rsidP="0012026D">
      <w:pPr>
        <w:pStyle w:val="Prrafodelista"/>
        <w:spacing w:line="360" w:lineRule="auto"/>
        <w:ind w:right="333"/>
        <w:jc w:val="both"/>
        <w:rPr>
          <w:rFonts w:ascii="Palatino Linotype" w:hAnsi="Palatino Linotype" w:cs="Arial"/>
          <w:i/>
          <w:color w:val="000000" w:themeColor="text1"/>
        </w:rPr>
      </w:pPr>
      <w:r w:rsidRPr="0012026D">
        <w:rPr>
          <w:rFonts w:ascii="Palatino Linotype" w:hAnsi="Palatino Linotype" w:cs="Arial"/>
          <w:i/>
          <w:color w:val="000000" w:themeColor="text1"/>
        </w:rPr>
        <w:t xml:space="preserve">XIV. La información de los </w:t>
      </w:r>
      <w:r w:rsidRPr="0012026D">
        <w:rPr>
          <w:rFonts w:ascii="Palatino Linotype" w:hAnsi="Palatino Linotype" w:cs="Arial"/>
          <w:b/>
          <w:i/>
          <w:color w:val="000000" w:themeColor="text1"/>
        </w:rPr>
        <w:t>programas de subsidios, estímulos y apoyos</w:t>
      </w:r>
      <w:r w:rsidRPr="0012026D">
        <w:rPr>
          <w:rFonts w:ascii="Palatino Linotype" w:hAnsi="Palatino Linotype" w:cs="Arial"/>
          <w:i/>
          <w:color w:val="000000" w:themeColor="text1"/>
        </w:rPr>
        <w:t>, en el que se deberá informar respecto de los programas de transferencia, de servicios, de infraestructura social y de subsidio, en los que se deberá contener lo siguiente:</w:t>
      </w:r>
    </w:p>
    <w:p w14:paraId="575A477E" w14:textId="77777777" w:rsidR="004A6DF4" w:rsidRPr="0012026D" w:rsidRDefault="004A6DF4" w:rsidP="0012026D">
      <w:pPr>
        <w:pStyle w:val="Prrafodelista"/>
        <w:spacing w:line="360" w:lineRule="auto"/>
        <w:ind w:right="333"/>
        <w:jc w:val="both"/>
        <w:rPr>
          <w:rFonts w:ascii="Palatino Linotype" w:hAnsi="Palatino Linotype" w:cs="Arial"/>
          <w:i/>
          <w:color w:val="000000" w:themeColor="text1"/>
        </w:rPr>
      </w:pPr>
      <w:r w:rsidRPr="0012026D">
        <w:rPr>
          <w:rFonts w:ascii="Palatino Linotype" w:hAnsi="Palatino Linotype" w:cs="Arial"/>
          <w:i/>
          <w:color w:val="000000" w:themeColor="text1"/>
        </w:rPr>
        <w:lastRenderedPageBreak/>
        <w:t>...</w:t>
      </w:r>
    </w:p>
    <w:p w14:paraId="571177AF" w14:textId="170CD8C3" w:rsidR="004A6DF4" w:rsidRPr="0012026D" w:rsidRDefault="004A6DF4" w:rsidP="0012026D">
      <w:pPr>
        <w:pStyle w:val="Prrafodelista"/>
        <w:spacing w:line="360" w:lineRule="auto"/>
        <w:ind w:right="333"/>
        <w:jc w:val="both"/>
        <w:rPr>
          <w:rFonts w:ascii="Palatino Linotype" w:hAnsi="Palatino Linotype" w:cs="Arial"/>
          <w:color w:val="000000" w:themeColor="text1"/>
        </w:rPr>
      </w:pPr>
      <w:r w:rsidRPr="0012026D">
        <w:rPr>
          <w:rFonts w:ascii="Palatino Linotype" w:hAnsi="Palatino Linotype" w:cs="Arial"/>
          <w:i/>
          <w:color w:val="000000" w:themeColor="text1"/>
        </w:rPr>
        <w:t xml:space="preserve">p) </w:t>
      </w:r>
      <w:r w:rsidRPr="0012026D">
        <w:rPr>
          <w:rFonts w:ascii="Palatino Linotype" w:hAnsi="Palatino Linotype" w:cs="Arial"/>
          <w:b/>
          <w:i/>
          <w:color w:val="000000" w:themeColor="text1"/>
        </w:rPr>
        <w:t>Padrón de beneficiarios</w:t>
      </w:r>
      <w:r w:rsidRPr="0012026D">
        <w:rPr>
          <w:rFonts w:ascii="Palatino Linotype" w:hAnsi="Palatino Linotype" w:cs="Arial"/>
          <w:i/>
          <w:color w:val="000000" w:themeColor="text1"/>
        </w:rPr>
        <w:t xml:space="preserve"> mismo que deberá contener los siguientes datos: nombre de la persona física o denominación social de las personas jurídicas colectivas beneficiadas, </w:t>
      </w:r>
      <w:proofErr w:type="spellStart"/>
      <w:r w:rsidRPr="0012026D">
        <w:rPr>
          <w:rFonts w:ascii="Palatino Linotype" w:hAnsi="Palatino Linotype" w:cs="Arial"/>
          <w:i/>
          <w:color w:val="000000" w:themeColor="text1"/>
        </w:rPr>
        <w:t>elmonto</w:t>
      </w:r>
      <w:proofErr w:type="spellEnd"/>
      <w:r w:rsidRPr="0012026D">
        <w:rPr>
          <w:rFonts w:ascii="Palatino Linotype" w:hAnsi="Palatino Linotype" w:cs="Arial"/>
          <w:i/>
          <w:color w:val="000000" w:themeColor="text1"/>
        </w:rPr>
        <w:t xml:space="preserve">, recurso, beneficio o apoyo otorgado para cada una de ellas, unidad territorial, en su caso, edad y sexo.” </w:t>
      </w:r>
      <w:r w:rsidR="000E3412" w:rsidRPr="0012026D">
        <w:rPr>
          <w:rFonts w:ascii="Palatino Linotype" w:hAnsi="Palatino Linotype" w:cs="Arial"/>
          <w:color w:val="000000" w:themeColor="text1"/>
        </w:rPr>
        <w:t>Énfasis</w:t>
      </w:r>
      <w:r w:rsidRPr="0012026D">
        <w:rPr>
          <w:rFonts w:ascii="Palatino Linotype" w:hAnsi="Palatino Linotype" w:cs="Arial"/>
          <w:color w:val="000000" w:themeColor="text1"/>
        </w:rPr>
        <w:t xml:space="preserve"> añadido</w:t>
      </w:r>
    </w:p>
    <w:p w14:paraId="071BA6EF" w14:textId="77777777" w:rsidR="004A6DF4" w:rsidRPr="0012026D" w:rsidRDefault="004A6DF4" w:rsidP="0012026D">
      <w:pPr>
        <w:pStyle w:val="Prrafodelista"/>
        <w:spacing w:line="360" w:lineRule="auto"/>
        <w:rPr>
          <w:rFonts w:ascii="Palatino Linotype" w:hAnsi="Palatino Linotype" w:cs="Arial"/>
          <w:color w:val="000000" w:themeColor="text1"/>
        </w:rPr>
      </w:pPr>
    </w:p>
    <w:p w14:paraId="50CE4602" w14:textId="0F4EAAB4" w:rsidR="00F00819" w:rsidRPr="0012026D" w:rsidRDefault="00F00819" w:rsidP="0012026D">
      <w:pPr>
        <w:pStyle w:val="Prrafodelista"/>
        <w:numPr>
          <w:ilvl w:val="0"/>
          <w:numId w:val="1"/>
        </w:numPr>
        <w:autoSpaceDE w:val="0"/>
        <w:autoSpaceDN w:val="0"/>
        <w:adjustRightInd w:val="0"/>
        <w:spacing w:line="360" w:lineRule="auto"/>
        <w:ind w:left="426"/>
        <w:jc w:val="both"/>
        <w:rPr>
          <w:rFonts w:ascii="Palatino Linotype" w:hAnsi="Palatino Linotype" w:cs="Arial"/>
          <w:noProof/>
          <w:lang w:eastAsia="es-MX"/>
        </w:rPr>
      </w:pPr>
      <w:r w:rsidRPr="0012026D">
        <w:rPr>
          <w:rFonts w:ascii="Palatino Linotype" w:hAnsi="Palatino Linotype" w:cs="Arial"/>
          <w:noProof/>
          <w:lang w:eastAsia="es-MX"/>
        </w:rPr>
        <w:t>En ese contexto, los Lineamientos y Criterios para la Integración y Actualización de los Padrones de Beneficiarias y Beneficiarios y para la Administración del Padrón Único de los Programas de Desarrollo Social del Gobierno del Estado de México, conceptualiza al padrón de beneficiarios de la siguiente manera:</w:t>
      </w:r>
    </w:p>
    <w:p w14:paraId="14C60AA2" w14:textId="77777777" w:rsidR="00F00819" w:rsidRPr="0012026D" w:rsidRDefault="00F00819" w:rsidP="0012026D">
      <w:pPr>
        <w:pStyle w:val="Prrafodelista"/>
        <w:autoSpaceDE w:val="0"/>
        <w:autoSpaceDN w:val="0"/>
        <w:adjustRightInd w:val="0"/>
        <w:spacing w:line="360" w:lineRule="auto"/>
        <w:jc w:val="both"/>
        <w:rPr>
          <w:rFonts w:ascii="Palatino Linotype" w:hAnsi="Palatino Linotype" w:cs="Arial"/>
          <w:noProof/>
          <w:lang w:eastAsia="es-MX"/>
        </w:rPr>
      </w:pPr>
    </w:p>
    <w:p w14:paraId="57A9271F" w14:textId="15D6AB8C" w:rsidR="00F00819" w:rsidRPr="0012026D" w:rsidRDefault="00F00819" w:rsidP="0012026D">
      <w:pPr>
        <w:pStyle w:val="Prrafodelista"/>
        <w:autoSpaceDE w:val="0"/>
        <w:autoSpaceDN w:val="0"/>
        <w:adjustRightInd w:val="0"/>
        <w:spacing w:line="360" w:lineRule="auto"/>
        <w:ind w:left="1134" w:right="616"/>
        <w:jc w:val="both"/>
        <w:rPr>
          <w:rFonts w:ascii="Palatino Linotype" w:hAnsi="Palatino Linotype"/>
          <w:i/>
        </w:rPr>
      </w:pPr>
      <w:r w:rsidRPr="0012026D">
        <w:rPr>
          <w:rFonts w:ascii="Palatino Linotype" w:hAnsi="Palatino Linotype"/>
          <w:i/>
        </w:rPr>
        <w:t>“VI. Padrón de beneficiarios, a la relación oficial de las mujeres y los hombres que forman parte de la población atendida por los programas de desarrollo social, a cargo de la instancia ejecutora.”</w:t>
      </w:r>
    </w:p>
    <w:p w14:paraId="27BCE5BB" w14:textId="77777777" w:rsidR="00F00819" w:rsidRPr="0012026D" w:rsidRDefault="00F00819" w:rsidP="0012026D">
      <w:pPr>
        <w:pStyle w:val="Prrafodelista"/>
        <w:autoSpaceDE w:val="0"/>
        <w:autoSpaceDN w:val="0"/>
        <w:adjustRightInd w:val="0"/>
        <w:spacing w:line="360" w:lineRule="auto"/>
        <w:ind w:left="1134" w:right="616"/>
        <w:jc w:val="both"/>
        <w:rPr>
          <w:rFonts w:ascii="Palatino Linotype" w:hAnsi="Palatino Linotype" w:cs="Arial"/>
          <w:i/>
          <w:noProof/>
          <w:lang w:eastAsia="es-MX"/>
        </w:rPr>
      </w:pPr>
    </w:p>
    <w:p w14:paraId="7FC16DF5" w14:textId="3FC8BF00" w:rsidR="00F00819" w:rsidRPr="0012026D" w:rsidRDefault="00F00819" w:rsidP="0012026D">
      <w:pPr>
        <w:pStyle w:val="Prrafodelista"/>
        <w:numPr>
          <w:ilvl w:val="0"/>
          <w:numId w:val="1"/>
        </w:numPr>
        <w:autoSpaceDE w:val="0"/>
        <w:autoSpaceDN w:val="0"/>
        <w:adjustRightInd w:val="0"/>
        <w:spacing w:line="360" w:lineRule="auto"/>
        <w:ind w:left="426"/>
        <w:jc w:val="both"/>
        <w:rPr>
          <w:rFonts w:ascii="Palatino Linotype" w:hAnsi="Palatino Linotype" w:cs="Arial"/>
          <w:noProof/>
          <w:lang w:eastAsia="es-MX"/>
        </w:rPr>
      </w:pPr>
      <w:r w:rsidRPr="0012026D">
        <w:rPr>
          <w:rFonts w:ascii="Palatino Linotype" w:hAnsi="Palatino Linotype" w:cs="Arial"/>
          <w:noProof/>
          <w:lang w:eastAsia="es-MX"/>
        </w:rPr>
        <w:t xml:space="preserve">Padrón que contiene datos personales establecidos en los lineamientos de referencia, y </w:t>
      </w:r>
      <w:r w:rsidRPr="0012026D">
        <w:rPr>
          <w:rFonts w:ascii="Palatino Linotype" w:hAnsi="Palatino Linotype"/>
        </w:rPr>
        <w:t>cuya integración, corresponde a la instancia ejecutora, de conformidad con la estructura referida en el lineamiento CUARTO, quien llevará a cabo la integración de los padrones de beneficiarios de los programas de desarrollo social a su cargo, de acuerdo a su naturaleza y características.</w:t>
      </w:r>
    </w:p>
    <w:p w14:paraId="211F1C3F" w14:textId="77777777" w:rsidR="00F00819" w:rsidRPr="0012026D" w:rsidRDefault="00F00819" w:rsidP="0012026D">
      <w:pPr>
        <w:pStyle w:val="Prrafodelista"/>
        <w:autoSpaceDE w:val="0"/>
        <w:autoSpaceDN w:val="0"/>
        <w:adjustRightInd w:val="0"/>
        <w:spacing w:line="360" w:lineRule="auto"/>
        <w:ind w:left="426"/>
        <w:jc w:val="both"/>
        <w:rPr>
          <w:rFonts w:ascii="Palatino Linotype" w:hAnsi="Palatino Linotype" w:cs="Arial"/>
          <w:noProof/>
          <w:lang w:eastAsia="es-MX"/>
        </w:rPr>
      </w:pPr>
    </w:p>
    <w:p w14:paraId="13543918" w14:textId="6C3251B2" w:rsidR="00F00819" w:rsidRPr="0012026D" w:rsidRDefault="00F00819" w:rsidP="0012026D">
      <w:pPr>
        <w:pStyle w:val="Prrafodelista"/>
        <w:numPr>
          <w:ilvl w:val="0"/>
          <w:numId w:val="1"/>
        </w:numPr>
        <w:autoSpaceDE w:val="0"/>
        <w:autoSpaceDN w:val="0"/>
        <w:adjustRightInd w:val="0"/>
        <w:spacing w:line="360" w:lineRule="auto"/>
        <w:ind w:left="426"/>
        <w:jc w:val="both"/>
        <w:rPr>
          <w:rFonts w:ascii="Palatino Linotype" w:hAnsi="Palatino Linotype" w:cs="Arial"/>
          <w:noProof/>
          <w:lang w:eastAsia="es-MX"/>
        </w:rPr>
      </w:pPr>
      <w:r w:rsidRPr="0012026D">
        <w:rPr>
          <w:rFonts w:ascii="Palatino Linotype" w:hAnsi="Palatino Linotype" w:cs="Arial"/>
          <w:noProof/>
          <w:lang w:eastAsia="es-MX"/>
        </w:rPr>
        <w:lastRenderedPageBreak/>
        <w:t xml:space="preserve">Atento a lo anterior y en concordancia con el lineamiento </w:t>
      </w:r>
      <w:r w:rsidRPr="0012026D">
        <w:rPr>
          <w:rFonts w:ascii="Palatino Linotype" w:hAnsi="Palatino Linotype"/>
        </w:rPr>
        <w:t xml:space="preserve">DÉCIMO, que establece </w:t>
      </w:r>
      <w:r w:rsidR="00C315F4" w:rsidRPr="0012026D">
        <w:rPr>
          <w:rFonts w:ascii="Palatino Linotype" w:hAnsi="Palatino Linotype"/>
        </w:rPr>
        <w:t xml:space="preserve">que los datos personales de los beneficiarios, que sean recabados por las instancias ejecutoras como requisitos para acceder a los programas de desarrollo social, serán protegidos y tratados en términos de lo que establece la Ley de Protección de Datos Personales en Posesión de los Sujetos Obligados en el Estado de México y Municipios, así como la demás normatividad aplicable de la materia. Es que la entrega del mismo </w:t>
      </w:r>
      <w:proofErr w:type="spellStart"/>
      <w:r w:rsidR="00C315F4" w:rsidRPr="0012026D">
        <w:rPr>
          <w:rFonts w:ascii="Palatino Linotype" w:hAnsi="Palatino Linotype"/>
        </w:rPr>
        <w:t>debera</w:t>
      </w:r>
      <w:proofErr w:type="spellEnd"/>
      <w:r w:rsidR="00C315F4" w:rsidRPr="0012026D">
        <w:rPr>
          <w:rFonts w:ascii="Palatino Linotype" w:hAnsi="Palatino Linotype"/>
        </w:rPr>
        <w:t xml:space="preserve"> ser en versión pública de conformidad con el considerando especifico siguiente.</w:t>
      </w:r>
    </w:p>
    <w:p w14:paraId="39AD603D" w14:textId="77777777" w:rsidR="00F00819" w:rsidRPr="0012026D" w:rsidRDefault="00F00819" w:rsidP="0012026D">
      <w:pPr>
        <w:pStyle w:val="Prrafodelista"/>
        <w:autoSpaceDE w:val="0"/>
        <w:autoSpaceDN w:val="0"/>
        <w:adjustRightInd w:val="0"/>
        <w:spacing w:line="360" w:lineRule="auto"/>
        <w:ind w:left="426"/>
        <w:jc w:val="both"/>
        <w:rPr>
          <w:rFonts w:ascii="Palatino Linotype" w:hAnsi="Palatino Linotype" w:cs="Arial"/>
          <w:noProof/>
          <w:lang w:eastAsia="es-MX"/>
        </w:rPr>
      </w:pPr>
    </w:p>
    <w:p w14:paraId="4D586EE5" w14:textId="62D7AF45" w:rsidR="00B218CF" w:rsidRPr="0012026D" w:rsidRDefault="004A6DF4" w:rsidP="0012026D">
      <w:pPr>
        <w:pStyle w:val="Prrafodelista"/>
        <w:numPr>
          <w:ilvl w:val="0"/>
          <w:numId w:val="1"/>
        </w:numPr>
        <w:autoSpaceDE w:val="0"/>
        <w:autoSpaceDN w:val="0"/>
        <w:adjustRightInd w:val="0"/>
        <w:spacing w:line="360" w:lineRule="auto"/>
        <w:ind w:left="426" w:hanging="426"/>
        <w:jc w:val="both"/>
        <w:rPr>
          <w:rFonts w:ascii="Palatino Linotype" w:hAnsi="Palatino Linotype" w:cs="Arial"/>
          <w:noProof/>
          <w:lang w:eastAsia="es-MX"/>
        </w:rPr>
      </w:pPr>
      <w:r w:rsidRPr="0012026D">
        <w:rPr>
          <w:rFonts w:ascii="Palatino Linotype" w:hAnsi="Palatino Linotype" w:cs="Arial"/>
          <w:color w:val="000000" w:themeColor="text1"/>
        </w:rPr>
        <w:t xml:space="preserve">Por </w:t>
      </w:r>
      <w:r w:rsidR="000E3412" w:rsidRPr="0012026D">
        <w:rPr>
          <w:rFonts w:ascii="Palatino Linotype" w:hAnsi="Palatino Linotype" w:cs="Arial"/>
          <w:color w:val="000000" w:themeColor="text1"/>
        </w:rPr>
        <w:t>último</w:t>
      </w:r>
      <w:r w:rsidRPr="0012026D">
        <w:rPr>
          <w:rFonts w:ascii="Palatino Linotype" w:hAnsi="Palatino Linotype" w:cs="Arial"/>
          <w:color w:val="000000" w:themeColor="text1"/>
        </w:rPr>
        <w:t>, retomar que si bien se hizo un pronunciamiento relativo a las  causas por las cuales no fue beneficiado el folio</w:t>
      </w:r>
      <w:r w:rsidRPr="0012026D">
        <w:rPr>
          <w:rFonts w:ascii="Palatino Linotype" w:hAnsi="Palatino Linotype" w:cs="Arial"/>
          <w:color w:val="000000" w:themeColor="text1"/>
        </w:rPr>
        <w:br/>
      </w:r>
      <w:r w:rsidRPr="0012026D">
        <w:rPr>
          <w:rFonts w:ascii="Palatino Linotype" w:hAnsi="Palatino Linotype" w:cs="Arial"/>
          <w:b/>
          <w:color w:val="000000" w:themeColor="text1"/>
        </w:rPr>
        <w:t>IMEJ-000034</w:t>
      </w:r>
      <w:r w:rsidR="00296BFF" w:rsidRPr="0012026D">
        <w:rPr>
          <w:rFonts w:ascii="Palatino Linotype" w:hAnsi="Palatino Linotype" w:cs="Arial"/>
          <w:b/>
          <w:color w:val="000000" w:themeColor="text1"/>
        </w:rPr>
        <w:t>;</w:t>
      </w:r>
      <w:r w:rsidR="002A2127" w:rsidRPr="0012026D">
        <w:rPr>
          <w:rFonts w:ascii="Palatino Linotype" w:hAnsi="Palatino Linotype" w:cs="Arial"/>
          <w:b/>
          <w:color w:val="000000" w:themeColor="text1"/>
        </w:rPr>
        <w:t xml:space="preserve"> </w:t>
      </w:r>
      <w:r w:rsidR="002A2127" w:rsidRPr="0012026D">
        <w:rPr>
          <w:rFonts w:ascii="Palatino Linotype" w:hAnsi="Palatino Linotype" w:cs="Arial"/>
          <w:color w:val="000000" w:themeColor="text1"/>
        </w:rPr>
        <w:t xml:space="preserve">al respecto, si bien el derecho de acceso a la información, versa sobre documentos, y el mismo se satisface mediante la entrega del soporte documental en el que conste o se advierta la información y que en ese sentido no están compelidos a generar documentos </w:t>
      </w:r>
      <w:r w:rsidR="002A2127" w:rsidRPr="0012026D">
        <w:rPr>
          <w:rFonts w:ascii="Palatino Linotype" w:hAnsi="Palatino Linotype" w:cs="Arial"/>
          <w:i/>
          <w:color w:val="000000" w:themeColor="text1"/>
        </w:rPr>
        <w:t>ad hoc</w:t>
      </w:r>
      <w:r w:rsidR="002A2127" w:rsidRPr="0012026D">
        <w:rPr>
          <w:rFonts w:ascii="Palatino Linotype" w:hAnsi="Palatino Linotype" w:cs="Arial"/>
          <w:color w:val="000000" w:themeColor="text1"/>
        </w:rPr>
        <w:t xml:space="preserve">, </w:t>
      </w:r>
      <w:r w:rsidR="00B218CF" w:rsidRPr="0012026D">
        <w:rPr>
          <w:rFonts w:ascii="Palatino Linotype" w:hAnsi="Palatino Linotype" w:cs="Arial"/>
          <w:color w:val="000000" w:themeColor="text1"/>
        </w:rPr>
        <w:t>ni</w:t>
      </w:r>
      <w:r w:rsidR="00B218CF" w:rsidRPr="0012026D">
        <w:rPr>
          <w:rFonts w:ascii="Palatino Linotype" w:hAnsi="Palatino Linotype"/>
          <w:color w:val="000000" w:themeColor="text1"/>
        </w:rPr>
        <w:t xml:space="preserve"> efectuar cálculos, investigaciones, resúmenes o generar la información a efecto de entregarla conforme a los intereses de los solicitantes, </w:t>
      </w:r>
      <w:r w:rsidR="00B218CF" w:rsidRPr="0012026D">
        <w:rPr>
          <w:rFonts w:ascii="Palatino Linotype" w:hAnsi="Palatino Linotype" w:cs="Arial"/>
        </w:rPr>
        <w:t xml:space="preserve">toda vez que </w:t>
      </w:r>
      <w:r w:rsidR="00B218CF" w:rsidRPr="0012026D">
        <w:rPr>
          <w:rFonts w:ascii="Palatino Linotype" w:hAnsi="Palatino Linotype"/>
          <w:color w:val="000000"/>
        </w:rPr>
        <w:t xml:space="preserve">hay información que no puede generarse al grado de detalle requerido; </w:t>
      </w:r>
      <w:r w:rsidR="00B218CF" w:rsidRPr="0012026D">
        <w:rPr>
          <w:rFonts w:ascii="Palatino Linotype" w:hAnsi="Palatino Linotype" w:cs="Arial"/>
          <w:noProof/>
          <w:lang w:eastAsia="es-MX"/>
        </w:rPr>
        <w:t>tal y como lo refiere el artículo 12 párrafo segundo de la ley de la materia aplicable, en concordancia con el criterio número 09/10 emitido por el ahora Instituto Nacional de Transparencia, Acceso a la Información Pública y Protección de Datos Personales que a la letra señalan:</w:t>
      </w:r>
    </w:p>
    <w:p w14:paraId="54A332DD" w14:textId="77777777" w:rsidR="00B218CF" w:rsidRPr="0012026D" w:rsidRDefault="00B218CF" w:rsidP="0012026D">
      <w:pPr>
        <w:tabs>
          <w:tab w:val="left" w:pos="709"/>
        </w:tabs>
        <w:spacing w:line="360" w:lineRule="auto"/>
        <w:ind w:left="851" w:right="850"/>
        <w:jc w:val="both"/>
        <w:rPr>
          <w:rFonts w:ascii="Palatino Linotype" w:hAnsi="Palatino Linotype" w:cs="Arial"/>
          <w:i/>
          <w:noProof/>
          <w:lang w:eastAsia="es-MX"/>
        </w:rPr>
      </w:pPr>
      <w:r w:rsidRPr="0012026D">
        <w:rPr>
          <w:rFonts w:ascii="Palatino Linotype" w:hAnsi="Palatino Linotype"/>
          <w:i/>
        </w:rPr>
        <w:lastRenderedPageBreak/>
        <w:t>Artículo 12. Quienes generen, recopilen, administren, manejen, procesen, archiven o conserven información pública serán responsables de la misma en los términos de las disposiciones jurídicas aplicables.</w:t>
      </w:r>
    </w:p>
    <w:p w14:paraId="13E322CD" w14:textId="77777777" w:rsidR="00B218CF" w:rsidRPr="0012026D" w:rsidRDefault="00B218CF" w:rsidP="0012026D">
      <w:pPr>
        <w:tabs>
          <w:tab w:val="left" w:pos="709"/>
        </w:tabs>
        <w:spacing w:line="360" w:lineRule="auto"/>
        <w:ind w:left="851" w:right="850"/>
        <w:jc w:val="both"/>
        <w:rPr>
          <w:rFonts w:ascii="Palatino Linotype" w:hAnsi="Palatino Linotype"/>
          <w:b/>
          <w:i/>
          <w:u w:val="single"/>
        </w:rPr>
      </w:pPr>
      <w:r w:rsidRPr="0012026D">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BBAD623" w14:textId="77777777" w:rsidR="00B218CF" w:rsidRPr="0012026D" w:rsidRDefault="00B218CF" w:rsidP="0012026D">
      <w:pPr>
        <w:tabs>
          <w:tab w:val="left" w:pos="709"/>
        </w:tabs>
        <w:spacing w:line="360" w:lineRule="auto"/>
        <w:ind w:left="851" w:right="850"/>
        <w:jc w:val="both"/>
        <w:rPr>
          <w:rFonts w:ascii="Palatino Linotype" w:hAnsi="Palatino Linotype" w:cs="Arial"/>
          <w:b/>
          <w:i/>
          <w:noProof/>
          <w:u w:val="single"/>
          <w:lang w:eastAsia="es-MX"/>
        </w:rPr>
      </w:pPr>
    </w:p>
    <w:p w14:paraId="19B5B104" w14:textId="77777777" w:rsidR="00B218CF" w:rsidRPr="0012026D" w:rsidRDefault="00B218CF" w:rsidP="0012026D">
      <w:pPr>
        <w:tabs>
          <w:tab w:val="left" w:pos="709"/>
        </w:tabs>
        <w:spacing w:line="360" w:lineRule="auto"/>
        <w:ind w:left="851" w:right="850"/>
        <w:jc w:val="both"/>
        <w:rPr>
          <w:rFonts w:ascii="Palatino Linotype" w:hAnsi="Palatino Linotype"/>
        </w:rPr>
      </w:pPr>
      <w:r w:rsidRPr="0012026D">
        <w:rPr>
          <w:rFonts w:ascii="Palatino Linotype" w:hAnsi="Palatino Linotype"/>
          <w:b/>
        </w:rPr>
        <w:t>Las dependencias y entidades no están obligadas a generar documentos ad hoc para responder una solicitud de acceso a la información</w:t>
      </w:r>
      <w:r w:rsidRPr="0012026D">
        <w:rPr>
          <w:rFonts w:ascii="Palatino Linotype" w:hAnsi="Palatino Linotype"/>
        </w:rPr>
        <w:t>.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2AF5FABD" w14:textId="7515F18E" w:rsidR="002A2127" w:rsidRPr="0012026D" w:rsidRDefault="000E3412" w:rsidP="0012026D">
      <w:pPr>
        <w:pStyle w:val="Prrafodelista"/>
        <w:numPr>
          <w:ilvl w:val="0"/>
          <w:numId w:val="1"/>
        </w:numPr>
        <w:spacing w:line="360" w:lineRule="auto"/>
        <w:ind w:left="426" w:right="49"/>
        <w:jc w:val="both"/>
        <w:rPr>
          <w:rFonts w:ascii="Palatino Linotype" w:hAnsi="Palatino Linotype" w:cs="Arial"/>
          <w:color w:val="000000" w:themeColor="text1"/>
        </w:rPr>
      </w:pPr>
      <w:r w:rsidRPr="0012026D">
        <w:rPr>
          <w:rFonts w:ascii="Palatino Linotype" w:hAnsi="Palatino Linotype" w:cs="Arial"/>
          <w:color w:val="000000" w:themeColor="text1"/>
        </w:rPr>
        <w:lastRenderedPageBreak/>
        <w:t>También</w:t>
      </w:r>
      <w:r w:rsidR="00B218CF" w:rsidRPr="0012026D">
        <w:rPr>
          <w:rFonts w:ascii="Palatino Linotype" w:hAnsi="Palatino Linotype" w:cs="Arial"/>
          <w:color w:val="000000" w:themeColor="text1"/>
        </w:rPr>
        <w:t xml:space="preserve"> lo es que no existe, normatividad que lo impida, de</w:t>
      </w:r>
      <w:r w:rsidRPr="0012026D">
        <w:rPr>
          <w:rFonts w:ascii="Palatino Linotype" w:hAnsi="Palatino Linotype" w:cs="Arial"/>
          <w:color w:val="000000" w:themeColor="text1"/>
        </w:rPr>
        <w:t xml:space="preserve"> modo tal que el rubro en análisis</w:t>
      </w:r>
      <w:r w:rsidR="00B218CF" w:rsidRPr="0012026D">
        <w:rPr>
          <w:rFonts w:ascii="Palatino Linotype" w:hAnsi="Palatino Linotype" w:cs="Arial"/>
          <w:color w:val="000000" w:themeColor="text1"/>
        </w:rPr>
        <w:t xml:space="preserve"> se tiene por colmado.</w:t>
      </w:r>
    </w:p>
    <w:p w14:paraId="5400EC91" w14:textId="77777777" w:rsidR="00B218CF" w:rsidRPr="0012026D" w:rsidRDefault="00B218CF" w:rsidP="0012026D">
      <w:pPr>
        <w:pStyle w:val="Prrafodelista"/>
        <w:spacing w:line="360" w:lineRule="auto"/>
        <w:ind w:left="426" w:right="49"/>
        <w:jc w:val="both"/>
        <w:rPr>
          <w:rFonts w:ascii="Palatino Linotype" w:hAnsi="Palatino Linotype" w:cs="Arial"/>
          <w:color w:val="000000" w:themeColor="text1"/>
        </w:rPr>
      </w:pPr>
    </w:p>
    <w:p w14:paraId="538E9C3B" w14:textId="3B5DCA60" w:rsidR="00B218CF" w:rsidRPr="0012026D" w:rsidRDefault="007E27D7" w:rsidP="0012026D">
      <w:pPr>
        <w:pStyle w:val="Ttulo1"/>
        <w:spacing w:before="0" w:line="360" w:lineRule="auto"/>
        <w:rPr>
          <w:b/>
          <w:color w:val="000000" w:themeColor="text1"/>
          <w:szCs w:val="24"/>
        </w:rPr>
      </w:pPr>
      <w:bookmarkStart w:id="108" w:name="_Toc535498933"/>
      <w:r w:rsidRPr="0012026D">
        <w:rPr>
          <w:b/>
          <w:color w:val="000000" w:themeColor="text1"/>
          <w:szCs w:val="24"/>
        </w:rPr>
        <w:t>QUIN</w:t>
      </w:r>
      <w:r w:rsidR="00B218CF" w:rsidRPr="0012026D">
        <w:rPr>
          <w:b/>
          <w:color w:val="000000" w:themeColor="text1"/>
          <w:szCs w:val="24"/>
        </w:rPr>
        <w:t xml:space="preserve">TO. De la </w:t>
      </w:r>
      <w:r w:rsidR="00B218CF" w:rsidRPr="0012026D">
        <w:rPr>
          <w:b/>
          <w:i/>
          <w:color w:val="000000" w:themeColor="text1"/>
          <w:szCs w:val="24"/>
        </w:rPr>
        <w:t xml:space="preserve">plus </w:t>
      </w:r>
      <w:proofErr w:type="spellStart"/>
      <w:r w:rsidR="00B218CF" w:rsidRPr="0012026D">
        <w:rPr>
          <w:b/>
          <w:i/>
          <w:color w:val="000000" w:themeColor="text1"/>
          <w:szCs w:val="24"/>
        </w:rPr>
        <w:t>petitio</w:t>
      </w:r>
      <w:proofErr w:type="spellEnd"/>
      <w:r w:rsidR="00B218CF" w:rsidRPr="0012026D">
        <w:rPr>
          <w:b/>
          <w:color w:val="000000" w:themeColor="text1"/>
          <w:szCs w:val="24"/>
        </w:rPr>
        <w:t>.</w:t>
      </w:r>
      <w:bookmarkEnd w:id="108"/>
    </w:p>
    <w:p w14:paraId="7BF92BD1" w14:textId="77777777" w:rsidR="00B218CF" w:rsidRPr="0012026D" w:rsidRDefault="00B218CF" w:rsidP="0012026D">
      <w:pPr>
        <w:spacing w:line="360" w:lineRule="auto"/>
        <w:rPr>
          <w:rFonts w:ascii="Palatino Linotype" w:hAnsi="Palatino Linotype"/>
          <w:lang w:val="es-MX" w:eastAsia="en-US"/>
        </w:rPr>
      </w:pPr>
    </w:p>
    <w:p w14:paraId="7C1244E6" w14:textId="1C2B0BDF" w:rsidR="00B218CF" w:rsidRPr="0012026D" w:rsidRDefault="00B218CF" w:rsidP="0012026D">
      <w:pPr>
        <w:pStyle w:val="Prrafodelista"/>
        <w:numPr>
          <w:ilvl w:val="0"/>
          <w:numId w:val="6"/>
        </w:numPr>
        <w:autoSpaceDE w:val="0"/>
        <w:autoSpaceDN w:val="0"/>
        <w:adjustRightInd w:val="0"/>
        <w:spacing w:line="360" w:lineRule="auto"/>
        <w:ind w:left="426" w:right="50"/>
        <w:jc w:val="both"/>
        <w:rPr>
          <w:rFonts w:ascii="Palatino Linotype" w:hAnsi="Palatino Linotype"/>
          <w:i/>
        </w:rPr>
      </w:pPr>
      <w:r w:rsidRPr="0012026D">
        <w:rPr>
          <w:rFonts w:ascii="Palatino Linotype" w:eastAsia="Calibri" w:hAnsi="Palatino Linotype" w:cs="Arial"/>
          <w:lang w:val="es-ES" w:eastAsia="es-MX"/>
        </w:rPr>
        <w:t xml:space="preserve">Por </w:t>
      </w:r>
      <w:r w:rsidR="00C315F4" w:rsidRPr="0012026D">
        <w:rPr>
          <w:rFonts w:ascii="Palatino Linotype" w:eastAsia="Calibri" w:hAnsi="Palatino Linotype" w:cs="Arial"/>
          <w:lang w:val="es-ES" w:eastAsia="es-MX"/>
        </w:rPr>
        <w:t>otro lado, referir que el particular</w:t>
      </w:r>
      <w:r w:rsidRPr="0012026D">
        <w:rPr>
          <w:rFonts w:ascii="Palatino Linotype" w:eastAsia="Calibri" w:hAnsi="Palatino Linotype" w:cs="Arial"/>
          <w:lang w:val="es-ES" w:eastAsia="es-MX"/>
        </w:rPr>
        <w:t xml:space="preserve"> al momento de interponer el recurso de revisión de mérito, tuvo a bien solicitar lo siguiente: </w:t>
      </w:r>
      <w:r w:rsidRPr="0012026D">
        <w:rPr>
          <w:rFonts w:ascii="Palatino Linotype" w:eastAsia="Calibri" w:hAnsi="Palatino Linotype" w:cs="Arial"/>
          <w:i/>
          <w:lang w:val="es-ES" w:eastAsia="es-MX"/>
        </w:rPr>
        <w:t>“7.- Si se siguen validando las solicitudes: ¿</w:t>
      </w:r>
      <w:proofErr w:type="spellStart"/>
      <w:r w:rsidRPr="0012026D">
        <w:rPr>
          <w:rFonts w:ascii="Palatino Linotype" w:eastAsia="Calibri" w:hAnsi="Palatino Linotype" w:cs="Arial"/>
          <w:i/>
          <w:lang w:val="es-ES" w:eastAsia="es-MX"/>
        </w:rPr>
        <w:t>Como</w:t>
      </w:r>
      <w:proofErr w:type="spellEnd"/>
      <w:r w:rsidRPr="0012026D">
        <w:rPr>
          <w:rFonts w:ascii="Palatino Linotype" w:eastAsia="Calibri" w:hAnsi="Palatino Linotype" w:cs="Arial"/>
          <w:i/>
          <w:lang w:val="es-ES" w:eastAsia="es-MX"/>
        </w:rPr>
        <w:t xml:space="preserve"> publicaron los resultados? sin validar aun las solicitudes.”</w:t>
      </w:r>
    </w:p>
    <w:p w14:paraId="63EA1B92" w14:textId="77777777" w:rsidR="00B218CF" w:rsidRPr="0012026D" w:rsidRDefault="00B218CF" w:rsidP="0012026D">
      <w:pPr>
        <w:pStyle w:val="Prrafodelista"/>
        <w:autoSpaceDE w:val="0"/>
        <w:autoSpaceDN w:val="0"/>
        <w:adjustRightInd w:val="0"/>
        <w:spacing w:line="360" w:lineRule="auto"/>
        <w:ind w:left="426" w:right="50"/>
        <w:jc w:val="both"/>
        <w:rPr>
          <w:rFonts w:ascii="Palatino Linotype" w:hAnsi="Palatino Linotype"/>
          <w:i/>
        </w:rPr>
      </w:pPr>
    </w:p>
    <w:p w14:paraId="27309F29" w14:textId="77777777" w:rsidR="00B218CF" w:rsidRPr="0012026D" w:rsidRDefault="00B218CF" w:rsidP="0012026D">
      <w:pPr>
        <w:pStyle w:val="Prrafodelista"/>
        <w:numPr>
          <w:ilvl w:val="0"/>
          <w:numId w:val="6"/>
        </w:numPr>
        <w:spacing w:line="360" w:lineRule="auto"/>
        <w:ind w:left="426"/>
        <w:jc w:val="both"/>
        <w:rPr>
          <w:rFonts w:ascii="Palatino Linotype" w:eastAsia="Times New Roman" w:hAnsi="Palatino Linotype" w:cs="Arial"/>
          <w:color w:val="222222"/>
          <w:lang w:eastAsia="es-MX"/>
        </w:rPr>
      </w:pPr>
      <w:r w:rsidRPr="0012026D">
        <w:rPr>
          <w:rFonts w:ascii="Palatino Linotype" w:hAnsi="Palatino Linotype"/>
          <w:color w:val="000000"/>
        </w:rPr>
        <w:t xml:space="preserve">Al respecto, es información no fue requerida en un primer momento y </w:t>
      </w:r>
      <w:r w:rsidRPr="0012026D">
        <w:rPr>
          <w:rFonts w:ascii="Palatino Linotype" w:eastAsia="Times New Roman" w:hAnsi="Palatino Linotype" w:cs="Arial"/>
          <w:color w:val="000000" w:themeColor="text1"/>
          <w:lang w:val="es-ES"/>
        </w:rPr>
        <w:t xml:space="preserve">lo anterior se entiende como un </w:t>
      </w:r>
      <w:r w:rsidRPr="0012026D">
        <w:rPr>
          <w:rFonts w:ascii="Palatino Linotype" w:eastAsia="Times New Roman" w:hAnsi="Palatino Linotype" w:cs="Arial"/>
          <w:b/>
          <w:bCs/>
          <w:i/>
          <w:iCs/>
          <w:color w:val="000000" w:themeColor="text1"/>
          <w:lang w:val="es-ES"/>
        </w:rPr>
        <w:t xml:space="preserve">Plus </w:t>
      </w:r>
      <w:proofErr w:type="spellStart"/>
      <w:r w:rsidRPr="0012026D">
        <w:rPr>
          <w:rFonts w:ascii="Palatino Linotype" w:eastAsia="Times New Roman" w:hAnsi="Palatino Linotype" w:cs="Arial"/>
          <w:b/>
          <w:bCs/>
          <w:i/>
          <w:iCs/>
          <w:color w:val="000000" w:themeColor="text1"/>
          <w:lang w:val="es-ES"/>
        </w:rPr>
        <w:t>Petitio</w:t>
      </w:r>
      <w:proofErr w:type="spellEnd"/>
      <w:r w:rsidRPr="0012026D">
        <w:rPr>
          <w:rFonts w:ascii="Palatino Linotype" w:eastAsia="Times New Roman" w:hAnsi="Palatino Linotype" w:cs="Arial"/>
          <w:b/>
          <w:bCs/>
          <w:i/>
          <w:iCs/>
          <w:color w:val="000000" w:themeColor="text1"/>
          <w:lang w:val="es-ES"/>
        </w:rPr>
        <w:t xml:space="preserve"> </w:t>
      </w:r>
      <w:r w:rsidRPr="0012026D">
        <w:rPr>
          <w:rFonts w:ascii="Palatino Linotype" w:eastAsia="Times New Roman" w:hAnsi="Palatino Linotype" w:cs="Arial"/>
          <w:color w:val="000000" w:themeColor="text1"/>
          <w:lang w:val="es-ES"/>
        </w:rPr>
        <w:t>a su petición inicial que no puede abordarse</w:t>
      </w:r>
      <w:r w:rsidRPr="0012026D">
        <w:rPr>
          <w:rFonts w:ascii="Palatino Linotype" w:eastAsia="Times New Roman" w:hAnsi="Palatino Linotype" w:cs="Arial"/>
          <w:i/>
          <w:iCs/>
          <w:color w:val="000000" w:themeColor="text1"/>
          <w:lang w:val="es-ES"/>
        </w:rPr>
        <w:t>.</w:t>
      </w:r>
    </w:p>
    <w:p w14:paraId="0F56A9AF" w14:textId="77777777" w:rsidR="00B218CF" w:rsidRPr="0012026D" w:rsidRDefault="00B218CF" w:rsidP="0012026D">
      <w:pPr>
        <w:pStyle w:val="Prrafodelista"/>
        <w:tabs>
          <w:tab w:val="left" w:pos="567"/>
        </w:tabs>
        <w:spacing w:line="360" w:lineRule="auto"/>
        <w:ind w:left="0"/>
        <w:jc w:val="both"/>
        <w:rPr>
          <w:rFonts w:ascii="Palatino Linotype" w:eastAsia="Calibri" w:hAnsi="Palatino Linotype" w:cs="Times New Roman"/>
          <w:lang w:val="es-ES"/>
        </w:rPr>
      </w:pPr>
    </w:p>
    <w:p w14:paraId="0AB8647C" w14:textId="77777777" w:rsidR="00B218CF" w:rsidRPr="0012026D" w:rsidRDefault="00B218CF" w:rsidP="0012026D">
      <w:pPr>
        <w:pStyle w:val="Prrafodelista"/>
        <w:numPr>
          <w:ilvl w:val="0"/>
          <w:numId w:val="6"/>
        </w:numPr>
        <w:shd w:val="clear" w:color="auto" w:fill="FFFFFF"/>
        <w:spacing w:line="360" w:lineRule="auto"/>
        <w:ind w:left="426"/>
        <w:jc w:val="both"/>
        <w:rPr>
          <w:rFonts w:ascii="Palatino Linotype" w:eastAsia="Times New Roman" w:hAnsi="Palatino Linotype" w:cs="Arial"/>
          <w:color w:val="000000" w:themeColor="text1"/>
          <w:lang w:val="es-ES"/>
        </w:rPr>
      </w:pPr>
      <w:r w:rsidRPr="0012026D">
        <w:rPr>
          <w:rFonts w:ascii="Palatino Linotype" w:eastAsia="Times New Roman" w:hAnsi="Palatino Linotype" w:cs="Arial"/>
          <w:color w:val="000000" w:themeColor="text1"/>
          <w:lang w:val="es-ES"/>
        </w:rPr>
        <w:t>Robusteciendo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5EF3AE94" w14:textId="77777777" w:rsidR="00B218CF" w:rsidRPr="0012026D" w:rsidRDefault="00B218CF" w:rsidP="0012026D">
      <w:pPr>
        <w:pStyle w:val="Prrafodelista"/>
        <w:shd w:val="clear" w:color="auto" w:fill="FFFFFF"/>
        <w:spacing w:line="360" w:lineRule="auto"/>
        <w:ind w:left="0"/>
        <w:jc w:val="both"/>
        <w:rPr>
          <w:rFonts w:ascii="Palatino Linotype" w:eastAsia="Times New Roman" w:hAnsi="Palatino Linotype" w:cs="Arial"/>
          <w:color w:val="000000" w:themeColor="text1"/>
          <w:lang w:val="es-ES"/>
        </w:rPr>
      </w:pPr>
    </w:p>
    <w:p w14:paraId="457D532F" w14:textId="77777777" w:rsidR="00B218CF" w:rsidRPr="0012026D" w:rsidRDefault="00B218CF" w:rsidP="0012026D">
      <w:pPr>
        <w:shd w:val="clear" w:color="auto" w:fill="FFFFFF"/>
        <w:spacing w:line="360" w:lineRule="auto"/>
        <w:ind w:left="709" w:right="616"/>
        <w:jc w:val="both"/>
        <w:rPr>
          <w:rFonts w:ascii="Palatino Linotype" w:eastAsia="Times New Roman" w:hAnsi="Palatino Linotype" w:cs="Arial"/>
          <w:color w:val="000000" w:themeColor="text1"/>
          <w:lang w:val="es-ES"/>
        </w:rPr>
      </w:pPr>
      <w:r w:rsidRPr="0012026D">
        <w:rPr>
          <w:rFonts w:ascii="Palatino Linotype" w:eastAsia="Times New Roman" w:hAnsi="Palatino Linotype" w:cs="Arial"/>
          <w:b/>
          <w:bCs/>
          <w:i/>
          <w:iCs/>
          <w:color w:val="000000" w:themeColor="text1"/>
          <w:lang w:val="es-ES"/>
        </w:rPr>
        <w:t xml:space="preserve">TRANSPARENCIA Y ACCESO A LA INFORMACIÓN PÚBLICA GUBERNAMENTAL. LOS ARTÍCULOS 1, 2 Y 6 DE LA LEY FEDERAL RELATIVA, NO DEBEN INTERPRETARSE EN EL SENTIDO DE PERMITIR AL GOBERNADO QUE A SU ARBITRIO SOLICITE </w:t>
      </w:r>
      <w:r w:rsidRPr="0012026D">
        <w:rPr>
          <w:rFonts w:ascii="Palatino Linotype" w:eastAsia="Times New Roman" w:hAnsi="Palatino Linotype" w:cs="Arial"/>
          <w:b/>
          <w:bCs/>
          <w:i/>
          <w:iCs/>
          <w:color w:val="000000" w:themeColor="text1"/>
          <w:lang w:val="es-ES"/>
        </w:rPr>
        <w:lastRenderedPageBreak/>
        <w:t>COPIA DE DOCUMENTOS QUE NO OBREN EN LOS EXPEDIENTES DE LOS SUJETOS OBLIGADOS, O SEAN DISTINTOS A LOS DE SU PETICIÓN INICIAL.</w:t>
      </w:r>
    </w:p>
    <w:p w14:paraId="73ED0FBB" w14:textId="77777777" w:rsidR="00B218CF" w:rsidRPr="0012026D" w:rsidRDefault="00B218CF" w:rsidP="0012026D">
      <w:pPr>
        <w:pStyle w:val="Prrafodelista"/>
        <w:shd w:val="clear" w:color="auto" w:fill="FFFFFF"/>
        <w:spacing w:line="360" w:lineRule="auto"/>
        <w:ind w:left="709" w:right="567"/>
        <w:jc w:val="both"/>
        <w:rPr>
          <w:rFonts w:ascii="Palatino Linotype" w:eastAsia="Times New Roman" w:hAnsi="Palatino Linotype" w:cs="Arial"/>
          <w:i/>
          <w:iCs/>
          <w:color w:val="000000" w:themeColor="text1"/>
          <w:lang w:val="es-ES"/>
        </w:rPr>
      </w:pPr>
      <w:r w:rsidRPr="0012026D">
        <w:rPr>
          <w:rFonts w:ascii="Palatino Linotype" w:eastAsia="Times New Roman" w:hAnsi="Palatino Linotype" w:cs="Arial"/>
          <w:i/>
          <w:iCs/>
          <w:color w:val="000000" w:themeColor="text1"/>
          <w:lang w:val="es-ES"/>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68817B15" w14:textId="77777777" w:rsidR="00B218CF" w:rsidRPr="0012026D" w:rsidRDefault="00B218CF" w:rsidP="0012026D">
      <w:pPr>
        <w:pStyle w:val="Prrafodelista"/>
        <w:shd w:val="clear" w:color="auto" w:fill="FFFFFF"/>
        <w:spacing w:line="360" w:lineRule="auto"/>
        <w:ind w:left="567" w:right="567"/>
        <w:jc w:val="both"/>
        <w:rPr>
          <w:rFonts w:ascii="Palatino Linotype" w:eastAsia="Times New Roman" w:hAnsi="Palatino Linotype" w:cs="Arial"/>
          <w:i/>
          <w:iCs/>
          <w:color w:val="000000" w:themeColor="text1"/>
          <w:lang w:val="es-ES"/>
        </w:rPr>
      </w:pPr>
    </w:p>
    <w:p w14:paraId="4A5BC219" w14:textId="77777777" w:rsidR="00B218CF" w:rsidRPr="0012026D" w:rsidRDefault="00B218CF" w:rsidP="0012026D">
      <w:pPr>
        <w:pStyle w:val="Prrafodelista"/>
        <w:numPr>
          <w:ilvl w:val="0"/>
          <w:numId w:val="6"/>
        </w:numPr>
        <w:shd w:val="clear" w:color="auto" w:fill="FFFFFF"/>
        <w:spacing w:line="360" w:lineRule="auto"/>
        <w:ind w:left="426"/>
        <w:jc w:val="both"/>
        <w:rPr>
          <w:rFonts w:ascii="Palatino Linotype" w:eastAsia="Times New Roman" w:hAnsi="Palatino Linotype" w:cs="Arial"/>
          <w:color w:val="000000" w:themeColor="text1"/>
          <w:lang w:val="es-ES"/>
        </w:rPr>
      </w:pPr>
      <w:r w:rsidRPr="0012026D">
        <w:rPr>
          <w:rFonts w:ascii="Palatino Linotype" w:eastAsia="Times New Roman" w:hAnsi="Palatino Linotype" w:cs="Arial"/>
          <w:color w:val="000000" w:themeColor="text1"/>
          <w:lang w:val="es-ES"/>
        </w:rPr>
        <w:lastRenderedPageBreak/>
        <w:t xml:space="preserve">Asimismo, ha sido criterio del Instituto Nacional de Transparencia, Acceso a la Información y Protección de Datos Personales bajo el </w:t>
      </w:r>
      <w:r w:rsidRPr="0012026D">
        <w:rPr>
          <w:rFonts w:ascii="Palatino Linotype" w:eastAsia="Times New Roman" w:hAnsi="Palatino Linotype" w:cs="Arial"/>
          <w:b/>
          <w:color w:val="000000" w:themeColor="text1"/>
          <w:lang w:val="es-ES"/>
        </w:rPr>
        <w:t>criterio número</w:t>
      </w:r>
      <w:r w:rsidRPr="0012026D">
        <w:rPr>
          <w:rFonts w:ascii="Palatino Linotype" w:eastAsia="Times New Roman" w:hAnsi="Palatino Linotype" w:cs="Arial"/>
          <w:color w:val="000000" w:themeColor="text1"/>
          <w:lang w:val="es-ES"/>
        </w:rPr>
        <w:t xml:space="preserve"> </w:t>
      </w:r>
      <w:r w:rsidRPr="0012026D">
        <w:rPr>
          <w:rFonts w:ascii="Palatino Linotype" w:eastAsia="Times New Roman" w:hAnsi="Palatino Linotype" w:cs="Arial"/>
          <w:b/>
          <w:color w:val="000000" w:themeColor="text1"/>
          <w:lang w:val="es-ES"/>
        </w:rPr>
        <w:t>01/17</w:t>
      </w:r>
      <w:r w:rsidRPr="0012026D">
        <w:rPr>
          <w:rFonts w:ascii="Palatino Linotype" w:eastAsia="Times New Roman" w:hAnsi="Palatino Linotype" w:cs="Arial"/>
          <w:color w:val="000000" w:themeColor="text1"/>
          <w:lang w:val="es-ES"/>
        </w:rPr>
        <w:t xml:space="preserve"> que </w:t>
      </w:r>
      <w:r w:rsidRPr="0012026D">
        <w:rPr>
          <w:rFonts w:ascii="Palatino Linotype" w:eastAsia="Times New Roman" w:hAnsi="Palatino Linotype" w:cs="Arial"/>
          <w:bCs/>
          <w:color w:val="000000" w:themeColor="text1"/>
          <w:u w:val="single"/>
          <w:lang w:val="es-ES"/>
        </w:rPr>
        <w:t>resulta improcedente ampliar las solicitudes de información pública</w:t>
      </w:r>
      <w:r w:rsidRPr="0012026D">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12026D">
        <w:rPr>
          <w:rFonts w:ascii="Palatino Linotype" w:eastAsia="Times New Roman" w:hAnsi="Palatino Linotype" w:cs="Arial"/>
          <w:color w:val="000000" w:themeColor="text1"/>
          <w:lang w:val="es-ES"/>
        </w:rPr>
        <w:t xml:space="preserve">, como se estima acontece en el presente asunto, al aumentar datos a la solicitud inicial, </w:t>
      </w:r>
      <w:r w:rsidRPr="0012026D">
        <w:rPr>
          <w:rFonts w:ascii="Palatino Linotype" w:eastAsia="Times New Roman" w:hAnsi="Palatino Linotype" w:cs="Arial"/>
          <w:b/>
          <w:bCs/>
          <w:color w:val="000000" w:themeColor="text1"/>
          <w:lang w:val="es-ES"/>
        </w:rPr>
        <w:t>por lo que se insiste no se puede entrar al estudio de la información novedosa</w:t>
      </w:r>
      <w:r w:rsidRPr="0012026D">
        <w:rPr>
          <w:rFonts w:ascii="Palatino Linotype" w:eastAsia="Times New Roman" w:hAnsi="Palatino Linotype" w:cs="Arial"/>
          <w:color w:val="000000" w:themeColor="text1"/>
          <w:lang w:val="es-ES"/>
        </w:rPr>
        <w:t>, criterio que es de la literalidad siguiente:</w:t>
      </w:r>
    </w:p>
    <w:p w14:paraId="3D322162" w14:textId="77777777" w:rsidR="00B218CF" w:rsidRPr="0012026D" w:rsidRDefault="00B218CF" w:rsidP="0012026D">
      <w:pPr>
        <w:spacing w:line="360" w:lineRule="auto"/>
        <w:ind w:left="993" w:right="567"/>
        <w:jc w:val="both"/>
        <w:rPr>
          <w:rFonts w:ascii="Palatino Linotype" w:hAnsi="Palatino Linotype" w:cs="Arial"/>
          <w:b/>
        </w:rPr>
      </w:pPr>
      <w:r w:rsidRPr="0012026D">
        <w:rPr>
          <w:rFonts w:ascii="Palatino Linotype" w:hAnsi="Palatino Linotype" w:cs="Arial"/>
          <w:b/>
        </w:rPr>
        <w:t xml:space="preserve">Es improcedente ampliar las solicitudes de acceso a información, a través de la interposición del recurso de revisión. </w:t>
      </w:r>
      <w:r w:rsidRPr="0012026D">
        <w:rPr>
          <w:rFonts w:ascii="Palatino Linotype" w:hAnsi="Palatino Linotype" w:cs="Arial"/>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47378072" w14:textId="77777777" w:rsidR="00B218CF" w:rsidRDefault="00B218CF" w:rsidP="0012026D">
      <w:pPr>
        <w:spacing w:line="360" w:lineRule="auto"/>
        <w:ind w:left="993" w:right="567"/>
        <w:jc w:val="both"/>
        <w:rPr>
          <w:rFonts w:ascii="Palatino Linotype" w:hAnsi="Palatino Linotype" w:cs="Arial"/>
          <w:b/>
        </w:rPr>
      </w:pPr>
    </w:p>
    <w:p w14:paraId="5E9E610E" w14:textId="77777777" w:rsidR="0012026D" w:rsidRDefault="0012026D" w:rsidP="0012026D">
      <w:pPr>
        <w:spacing w:line="360" w:lineRule="auto"/>
        <w:ind w:left="993" w:right="567"/>
        <w:jc w:val="both"/>
        <w:rPr>
          <w:rFonts w:ascii="Palatino Linotype" w:hAnsi="Palatino Linotype" w:cs="Arial"/>
          <w:b/>
        </w:rPr>
      </w:pPr>
    </w:p>
    <w:p w14:paraId="7CFE5084" w14:textId="77777777" w:rsidR="0012026D" w:rsidRDefault="0012026D" w:rsidP="0012026D">
      <w:pPr>
        <w:spacing w:line="360" w:lineRule="auto"/>
        <w:ind w:left="993" w:right="567"/>
        <w:jc w:val="both"/>
        <w:rPr>
          <w:rFonts w:ascii="Palatino Linotype" w:hAnsi="Palatino Linotype" w:cs="Arial"/>
          <w:b/>
        </w:rPr>
      </w:pPr>
    </w:p>
    <w:p w14:paraId="4363D083" w14:textId="77777777" w:rsidR="0012026D" w:rsidRPr="0012026D" w:rsidRDefault="0012026D" w:rsidP="0012026D">
      <w:pPr>
        <w:spacing w:line="360" w:lineRule="auto"/>
        <w:ind w:left="993" w:right="567"/>
        <w:jc w:val="both"/>
        <w:rPr>
          <w:rFonts w:ascii="Palatino Linotype" w:hAnsi="Palatino Linotype" w:cs="Arial"/>
          <w:b/>
        </w:rPr>
      </w:pPr>
    </w:p>
    <w:p w14:paraId="37477912" w14:textId="77777777" w:rsidR="00B218CF" w:rsidRPr="0012026D" w:rsidRDefault="00B218CF" w:rsidP="0012026D">
      <w:pPr>
        <w:spacing w:line="360" w:lineRule="auto"/>
        <w:ind w:left="993" w:right="567"/>
        <w:jc w:val="both"/>
        <w:rPr>
          <w:rFonts w:ascii="Palatino Linotype" w:hAnsi="Palatino Linotype" w:cs="Arial"/>
          <w:b/>
        </w:rPr>
      </w:pPr>
      <w:r w:rsidRPr="0012026D">
        <w:rPr>
          <w:rFonts w:ascii="Palatino Linotype" w:hAnsi="Palatino Linotype" w:cs="Arial"/>
          <w:b/>
        </w:rPr>
        <w:lastRenderedPageBreak/>
        <w:t>Resoluciones:</w:t>
      </w:r>
    </w:p>
    <w:p w14:paraId="4BFC7158" w14:textId="77777777" w:rsidR="00B218CF" w:rsidRPr="0012026D" w:rsidRDefault="00B218CF" w:rsidP="0012026D">
      <w:pPr>
        <w:pStyle w:val="Prrafodelista"/>
        <w:numPr>
          <w:ilvl w:val="0"/>
          <w:numId w:val="17"/>
        </w:numPr>
        <w:spacing w:line="360" w:lineRule="auto"/>
        <w:ind w:left="993" w:right="567" w:hanging="284"/>
        <w:contextualSpacing w:val="0"/>
        <w:jc w:val="both"/>
        <w:rPr>
          <w:rFonts w:ascii="Palatino Linotype" w:hAnsi="Palatino Linotype" w:cs="Arial"/>
        </w:rPr>
      </w:pPr>
      <w:r w:rsidRPr="0012026D">
        <w:rPr>
          <w:rFonts w:ascii="Palatino Linotype" w:hAnsi="Palatino Linotype" w:cs="Arial"/>
          <w:b/>
        </w:rPr>
        <w:t>RRA 0196/16.</w:t>
      </w:r>
      <w:r w:rsidRPr="0012026D">
        <w:rPr>
          <w:rFonts w:ascii="Palatino Linotype" w:hAnsi="Palatino Linotype" w:cs="Arial"/>
        </w:rPr>
        <w:t xml:space="preserve"> Secretaría de Agricultura, Ganadería, Desarrollo Rural, Pesca y Alimentación. 13 de julio de 2016. Por unanimidad. Comisionado Ponente Joel Salas Suárez.</w:t>
      </w:r>
    </w:p>
    <w:p w14:paraId="2E951396" w14:textId="77777777" w:rsidR="00B218CF" w:rsidRPr="0012026D" w:rsidRDefault="00B218CF" w:rsidP="0012026D">
      <w:pPr>
        <w:pStyle w:val="Prrafodelista"/>
        <w:numPr>
          <w:ilvl w:val="0"/>
          <w:numId w:val="17"/>
        </w:numPr>
        <w:spacing w:line="360" w:lineRule="auto"/>
        <w:ind w:left="993" w:right="567" w:hanging="284"/>
        <w:contextualSpacing w:val="0"/>
        <w:jc w:val="both"/>
        <w:rPr>
          <w:rFonts w:ascii="Palatino Linotype" w:hAnsi="Palatino Linotype" w:cs="Arial"/>
        </w:rPr>
      </w:pPr>
      <w:r w:rsidRPr="0012026D">
        <w:rPr>
          <w:rFonts w:ascii="Palatino Linotype" w:hAnsi="Palatino Linotype" w:cs="Arial"/>
          <w:b/>
        </w:rPr>
        <w:t xml:space="preserve">RRA 0130/16. </w:t>
      </w:r>
      <w:r w:rsidRPr="0012026D">
        <w:rPr>
          <w:rFonts w:ascii="Palatino Linotype" w:hAnsi="Palatino Linotype" w:cs="Arial"/>
        </w:rPr>
        <w:t xml:space="preserve">Comisión Nacional del Agua. 09 de agosto de 2016. Por unanimidad. Comisionado Ponente </w:t>
      </w:r>
      <w:r w:rsidRPr="0012026D">
        <w:rPr>
          <w:rFonts w:ascii="Palatino Linotype" w:hAnsi="Palatino Linotype"/>
          <w:color w:val="000000"/>
        </w:rPr>
        <w:t xml:space="preserve">María Patricia </w:t>
      </w:r>
      <w:proofErr w:type="spellStart"/>
      <w:r w:rsidRPr="0012026D">
        <w:rPr>
          <w:rFonts w:ascii="Palatino Linotype" w:hAnsi="Palatino Linotype"/>
          <w:color w:val="000000"/>
        </w:rPr>
        <w:t>Kurczyn</w:t>
      </w:r>
      <w:proofErr w:type="spellEnd"/>
      <w:r w:rsidRPr="0012026D">
        <w:rPr>
          <w:rFonts w:ascii="Palatino Linotype" w:hAnsi="Palatino Linotype"/>
          <w:color w:val="000000"/>
        </w:rPr>
        <w:t xml:space="preserve"> Villalobos.</w:t>
      </w:r>
    </w:p>
    <w:p w14:paraId="281D3A6F" w14:textId="77777777" w:rsidR="00B218CF" w:rsidRPr="0012026D" w:rsidRDefault="00B218CF" w:rsidP="0012026D">
      <w:pPr>
        <w:pStyle w:val="Prrafodelista"/>
        <w:shd w:val="clear" w:color="auto" w:fill="FFFFFF"/>
        <w:spacing w:line="360" w:lineRule="auto"/>
        <w:ind w:left="993" w:right="567"/>
        <w:jc w:val="both"/>
        <w:rPr>
          <w:rFonts w:ascii="Palatino Linotype" w:eastAsia="Times New Roman" w:hAnsi="Palatino Linotype" w:cs="Arial"/>
          <w:i/>
          <w:iCs/>
          <w:color w:val="000000" w:themeColor="text1"/>
          <w:lang w:val="es-ES"/>
        </w:rPr>
      </w:pPr>
      <w:r w:rsidRPr="0012026D">
        <w:rPr>
          <w:rFonts w:ascii="Palatino Linotype" w:hAnsi="Palatino Linotype" w:cs="Arial"/>
          <w:b/>
        </w:rPr>
        <w:t>RRA 0342/16.</w:t>
      </w:r>
      <w:r w:rsidRPr="0012026D">
        <w:rPr>
          <w:rFonts w:ascii="Palatino Linotype" w:hAnsi="Palatino Linotype" w:cs="Arial"/>
        </w:rPr>
        <w:t xml:space="preserve"> Colegio de Bachilleres. 24 de agosto de 2016. Por unanimidad. Comisionada Ponente Ximena Puente de la Mora.</w:t>
      </w:r>
    </w:p>
    <w:p w14:paraId="04577F1B" w14:textId="77777777" w:rsidR="00B218CF" w:rsidRPr="0012026D" w:rsidRDefault="00B218CF" w:rsidP="0012026D">
      <w:pPr>
        <w:pStyle w:val="Prrafodelista"/>
        <w:spacing w:line="360" w:lineRule="auto"/>
        <w:ind w:left="426"/>
        <w:jc w:val="both"/>
        <w:rPr>
          <w:rFonts w:ascii="Palatino Linotype" w:hAnsi="Palatino Linotype"/>
          <w:color w:val="000000"/>
        </w:rPr>
      </w:pPr>
    </w:p>
    <w:p w14:paraId="2BB3ECED" w14:textId="71C3341F" w:rsidR="00B218CF" w:rsidRPr="0012026D" w:rsidRDefault="00B218CF" w:rsidP="0012026D">
      <w:pPr>
        <w:pStyle w:val="Prrafodelista"/>
        <w:numPr>
          <w:ilvl w:val="0"/>
          <w:numId w:val="6"/>
        </w:numPr>
        <w:autoSpaceDE w:val="0"/>
        <w:autoSpaceDN w:val="0"/>
        <w:adjustRightInd w:val="0"/>
        <w:spacing w:line="360" w:lineRule="auto"/>
        <w:ind w:left="426" w:right="50"/>
        <w:jc w:val="both"/>
        <w:rPr>
          <w:rFonts w:ascii="Palatino Linotype" w:hAnsi="Palatino Linotype"/>
          <w:i/>
        </w:rPr>
      </w:pPr>
      <w:r w:rsidRPr="0012026D">
        <w:rPr>
          <w:rFonts w:ascii="Palatino Linotype" w:hAnsi="Palatino Linotype" w:cs="Arial"/>
        </w:rPr>
        <w:t>Entonces al apreciarse que la información respecto a</w:t>
      </w:r>
      <w:r w:rsidR="00632686" w:rsidRPr="0012026D">
        <w:rPr>
          <w:rFonts w:ascii="Palatino Linotype" w:hAnsi="Palatino Linotype" w:cs="Arial"/>
        </w:rPr>
        <w:t xml:space="preserve">l procedimiento de </w:t>
      </w:r>
      <w:r w:rsidR="000E3412" w:rsidRPr="0012026D">
        <w:rPr>
          <w:rFonts w:ascii="Palatino Linotype" w:hAnsi="Palatino Linotype" w:cs="Arial"/>
        </w:rPr>
        <w:t>cómo</w:t>
      </w:r>
      <w:r w:rsidR="00632686" w:rsidRPr="0012026D">
        <w:rPr>
          <w:rFonts w:ascii="Palatino Linotype" w:hAnsi="Palatino Linotype" w:cs="Arial"/>
        </w:rPr>
        <w:t xml:space="preserve"> es que se </w:t>
      </w:r>
      <w:r w:rsidR="000E3412" w:rsidRPr="0012026D">
        <w:rPr>
          <w:rFonts w:ascii="Palatino Linotype" w:hAnsi="Palatino Linotype" w:cs="Arial"/>
        </w:rPr>
        <w:t>publicaron</w:t>
      </w:r>
      <w:r w:rsidR="00632686" w:rsidRPr="0012026D">
        <w:rPr>
          <w:rFonts w:ascii="Palatino Linotype" w:hAnsi="Palatino Linotype" w:cs="Arial"/>
        </w:rPr>
        <w:t xml:space="preserve"> los resultados</w:t>
      </w:r>
      <w:r w:rsidRPr="0012026D">
        <w:rPr>
          <w:rFonts w:ascii="Palatino Linotype" w:hAnsi="Palatino Linotype"/>
          <w:i/>
          <w:color w:val="000000"/>
        </w:rPr>
        <w:t>,</w:t>
      </w:r>
      <w:r w:rsidRPr="0012026D">
        <w:rPr>
          <w:rFonts w:ascii="Palatino Linotype" w:hAnsi="Palatino Linotype" w:cs="Arial"/>
        </w:rPr>
        <w:t xml:space="preserve"> se trata de información que no fue requerida en la solicitud primigenia, éste Órgano Garante considera que dichas manifestaciones devienen inoperantes e inatendibles</w:t>
      </w:r>
      <w:r w:rsidRPr="0012026D">
        <w:rPr>
          <w:rFonts w:ascii="Palatino Linotype" w:eastAsia="Times New Roman" w:hAnsi="Palatino Linotype" w:cs="Times New Roman"/>
          <w:lang w:val="es-MX" w:eastAsia="es-MX"/>
        </w:rPr>
        <w:t xml:space="preserve">; no obstante aún y cuando no fue algo requerido originalmente al </w:t>
      </w:r>
      <w:r w:rsidRPr="0012026D">
        <w:rPr>
          <w:rFonts w:ascii="Palatino Linotype" w:eastAsia="Times New Roman" w:hAnsi="Palatino Linotype" w:cs="Times New Roman"/>
          <w:b/>
          <w:lang w:val="es-MX" w:eastAsia="es-MX"/>
        </w:rPr>
        <w:t>SUJETO OBLIGADO</w:t>
      </w:r>
      <w:r w:rsidRPr="0012026D">
        <w:rPr>
          <w:rFonts w:ascii="Palatino Linotype" w:eastAsia="Times New Roman" w:hAnsi="Palatino Linotype" w:cs="Times New Roman"/>
          <w:lang w:val="es-MX" w:eastAsia="es-MX"/>
        </w:rPr>
        <w:t xml:space="preserve">, se hace del conocimiento del particular que </w:t>
      </w:r>
      <w:r w:rsidRPr="0012026D">
        <w:rPr>
          <w:rFonts w:ascii="Palatino Linotype" w:eastAsia="Times New Roman" w:hAnsi="Palatino Linotype" w:cs="Times New Roman"/>
          <w:b/>
          <w:u w:val="single"/>
          <w:lang w:val="es-MX" w:eastAsia="es-MX"/>
        </w:rPr>
        <w:t>SE DEJAN A SALVO SUS DERECHOS</w:t>
      </w:r>
      <w:r w:rsidRPr="0012026D">
        <w:rPr>
          <w:rFonts w:ascii="Palatino Linotype" w:eastAsia="Times New Roman" w:hAnsi="Palatino Linotype" w:cs="Times New Roman"/>
          <w:lang w:val="es-MX" w:eastAsia="es-MX"/>
        </w:rPr>
        <w:t xml:space="preserve"> para interponer nuevas solicitudes de información, que a sus intereses convenga.</w:t>
      </w:r>
    </w:p>
    <w:p w14:paraId="79A3D94A" w14:textId="77777777" w:rsidR="00C315F4" w:rsidRPr="0012026D" w:rsidRDefault="00C315F4" w:rsidP="0012026D">
      <w:pPr>
        <w:pStyle w:val="Prrafodelista"/>
        <w:autoSpaceDE w:val="0"/>
        <w:autoSpaceDN w:val="0"/>
        <w:adjustRightInd w:val="0"/>
        <w:spacing w:line="360" w:lineRule="auto"/>
        <w:ind w:left="426" w:right="50"/>
        <w:jc w:val="both"/>
        <w:rPr>
          <w:rFonts w:ascii="Palatino Linotype" w:hAnsi="Palatino Linotype"/>
          <w:i/>
        </w:rPr>
      </w:pPr>
    </w:p>
    <w:p w14:paraId="6F4F0A56" w14:textId="77777777" w:rsidR="00C315F4" w:rsidRPr="0012026D" w:rsidRDefault="00C315F4" w:rsidP="0012026D">
      <w:pPr>
        <w:pStyle w:val="Ttulo1"/>
        <w:spacing w:before="0" w:line="360" w:lineRule="auto"/>
        <w:rPr>
          <w:rFonts w:eastAsia="Calibri"/>
          <w:b/>
          <w:szCs w:val="24"/>
          <w:lang w:val="es-ES"/>
        </w:rPr>
      </w:pPr>
      <w:bookmarkStart w:id="109" w:name="_Toc453170995"/>
      <w:bookmarkStart w:id="110" w:name="_Toc508613993"/>
      <w:bookmarkStart w:id="111" w:name="_Toc524602727"/>
      <w:bookmarkStart w:id="112" w:name="_Toc528265092"/>
      <w:bookmarkStart w:id="113" w:name="_Toc531771246"/>
      <w:bookmarkStart w:id="114" w:name="_Toc531807688"/>
      <w:bookmarkStart w:id="115" w:name="_Toc532891580"/>
      <w:bookmarkStart w:id="116" w:name="_Toc534888067"/>
      <w:bookmarkStart w:id="117" w:name="_Toc535498934"/>
      <w:r w:rsidRPr="0012026D">
        <w:rPr>
          <w:rFonts w:eastAsia="Calibri"/>
          <w:b/>
          <w:szCs w:val="24"/>
          <w:lang w:val="es-ES"/>
        </w:rPr>
        <w:t>SEXTO. De la versión pública.</w:t>
      </w:r>
      <w:bookmarkEnd w:id="109"/>
      <w:bookmarkEnd w:id="110"/>
      <w:bookmarkEnd w:id="111"/>
      <w:bookmarkEnd w:id="112"/>
      <w:bookmarkEnd w:id="113"/>
      <w:bookmarkEnd w:id="114"/>
      <w:bookmarkEnd w:id="115"/>
      <w:bookmarkEnd w:id="116"/>
      <w:bookmarkEnd w:id="117"/>
    </w:p>
    <w:p w14:paraId="464C8885" w14:textId="77777777" w:rsidR="00C315F4" w:rsidRPr="0012026D" w:rsidRDefault="00C315F4" w:rsidP="0012026D">
      <w:pPr>
        <w:spacing w:line="360" w:lineRule="auto"/>
        <w:rPr>
          <w:rFonts w:ascii="Palatino Linotype" w:hAnsi="Palatino Linotype"/>
          <w:lang w:val="es-ES" w:eastAsia="en-US"/>
        </w:rPr>
      </w:pPr>
    </w:p>
    <w:p w14:paraId="011E29DE" w14:textId="77777777" w:rsidR="00C315F4" w:rsidRPr="0012026D" w:rsidRDefault="00C315F4" w:rsidP="0012026D">
      <w:pPr>
        <w:pStyle w:val="Prrafodelista"/>
        <w:numPr>
          <w:ilvl w:val="0"/>
          <w:numId w:val="6"/>
        </w:numPr>
        <w:autoSpaceDE w:val="0"/>
        <w:autoSpaceDN w:val="0"/>
        <w:adjustRightInd w:val="0"/>
        <w:spacing w:line="360" w:lineRule="auto"/>
        <w:ind w:left="426" w:right="50"/>
        <w:jc w:val="both"/>
        <w:rPr>
          <w:rFonts w:ascii="Palatino Linotype" w:eastAsia="Calibri" w:hAnsi="Palatino Linotype" w:cs="Arial"/>
          <w:lang w:val="es-ES" w:eastAsia="es-MX"/>
        </w:rPr>
      </w:pPr>
      <w:r w:rsidRPr="0012026D">
        <w:rPr>
          <w:rFonts w:ascii="Palatino Linotype" w:eastAsia="Calibri" w:hAnsi="Palatino Linotype" w:cs="Arial"/>
          <w:lang w:val="es-ES" w:eastAsia="es-MX"/>
        </w:rPr>
        <w:t xml:space="preserve">Del soporte documental que se ha tenido a bien ordenar, como ya se adujera, eminentemente obran datos personales susceptibles de ser protegidos, luego </w:t>
      </w:r>
      <w:r w:rsidRPr="0012026D">
        <w:rPr>
          <w:rFonts w:ascii="Palatino Linotype" w:eastAsia="Calibri" w:hAnsi="Palatino Linotype" w:cs="Arial"/>
          <w:lang w:val="es-ES" w:eastAsia="es-MX"/>
        </w:rPr>
        <w:lastRenderedPageBreak/>
        <w:t>entonces, la documentación sea remitida en versión pública y que se proteja, aquellas características que revelen datos personales de particulares que pudieran obrar en el soporte documental de referencia, deberá versar, en los términos que se precisan.</w:t>
      </w:r>
    </w:p>
    <w:p w14:paraId="7D38CB10" w14:textId="77777777" w:rsidR="00C315F4" w:rsidRPr="0012026D" w:rsidRDefault="00C315F4" w:rsidP="0012026D">
      <w:pPr>
        <w:pStyle w:val="Prrafodelista"/>
        <w:autoSpaceDE w:val="0"/>
        <w:autoSpaceDN w:val="0"/>
        <w:adjustRightInd w:val="0"/>
        <w:spacing w:line="360" w:lineRule="auto"/>
        <w:ind w:left="426" w:right="50"/>
        <w:jc w:val="both"/>
        <w:rPr>
          <w:rFonts w:ascii="Palatino Linotype" w:eastAsia="Calibri" w:hAnsi="Palatino Linotype" w:cs="Arial"/>
          <w:lang w:val="es-ES" w:eastAsia="es-MX"/>
        </w:rPr>
      </w:pPr>
    </w:p>
    <w:p w14:paraId="06D32578" w14:textId="77777777" w:rsidR="00C315F4" w:rsidRPr="0012026D" w:rsidRDefault="00C315F4" w:rsidP="0012026D">
      <w:pPr>
        <w:pStyle w:val="Prrafodelista"/>
        <w:numPr>
          <w:ilvl w:val="0"/>
          <w:numId w:val="6"/>
        </w:numPr>
        <w:autoSpaceDE w:val="0"/>
        <w:autoSpaceDN w:val="0"/>
        <w:adjustRightInd w:val="0"/>
        <w:spacing w:line="360" w:lineRule="auto"/>
        <w:ind w:left="426" w:right="50" w:hanging="426"/>
        <w:jc w:val="both"/>
        <w:rPr>
          <w:rFonts w:ascii="Palatino Linotype" w:eastAsia="Calibri" w:hAnsi="Palatino Linotype" w:cs="Arial"/>
          <w:lang w:val="es-ES" w:eastAsia="es-MX"/>
        </w:rPr>
      </w:pPr>
      <w:r w:rsidRPr="0012026D">
        <w:rPr>
          <w:rFonts w:ascii="Palatino Linotype" w:eastAsia="Calibri" w:hAnsi="Palatino Linotype" w:cs="Arial"/>
          <w:lang w:val="es-ES" w:eastAsia="es-MX"/>
        </w:rPr>
        <w:t>Cuando un documento requerido contiene datos persónales susceptible de clasificarse, resulta procedente dicha clasificación conforme a lo señalado por los artículos 3 fracciones IX, XX, XXI y XLV; 91, 137 y 143 de la Ley de Transparencia y Acceso a la Información Pública del Estado de México y Municipios</w:t>
      </w:r>
    </w:p>
    <w:p w14:paraId="6D5126F6" w14:textId="77777777" w:rsidR="00C315F4" w:rsidRPr="0012026D" w:rsidRDefault="00C315F4" w:rsidP="0012026D">
      <w:pPr>
        <w:pStyle w:val="Prrafodelista"/>
        <w:spacing w:line="360" w:lineRule="auto"/>
        <w:rPr>
          <w:rFonts w:ascii="Palatino Linotype" w:eastAsia="Calibri" w:hAnsi="Palatino Linotype" w:cs="Arial"/>
          <w:lang w:val="es-ES" w:eastAsia="es-MX"/>
        </w:rPr>
      </w:pPr>
    </w:p>
    <w:p w14:paraId="5D509850" w14:textId="77777777" w:rsidR="00C315F4" w:rsidRPr="0012026D" w:rsidRDefault="00C315F4" w:rsidP="0012026D">
      <w:pPr>
        <w:autoSpaceDE w:val="0"/>
        <w:autoSpaceDN w:val="0"/>
        <w:adjustRightInd w:val="0"/>
        <w:spacing w:line="360" w:lineRule="auto"/>
        <w:ind w:left="851" w:right="616"/>
        <w:jc w:val="both"/>
        <w:rPr>
          <w:rFonts w:ascii="Palatino Linotype" w:hAnsi="Palatino Linotype" w:cs="Arial"/>
          <w:i/>
          <w:lang w:val="es-MX"/>
        </w:rPr>
      </w:pPr>
      <w:r w:rsidRPr="0012026D">
        <w:rPr>
          <w:rFonts w:ascii="Palatino Linotype" w:hAnsi="Palatino Linotype" w:cs="Arial"/>
          <w:b/>
          <w:bCs/>
          <w:i/>
          <w:lang w:val="es-MX"/>
        </w:rPr>
        <w:t xml:space="preserve">Artículo 3. </w:t>
      </w:r>
      <w:r w:rsidRPr="0012026D">
        <w:rPr>
          <w:rFonts w:ascii="Palatino Linotype" w:hAnsi="Palatino Linotype" w:cs="Arial"/>
          <w:i/>
          <w:lang w:val="es-MX"/>
        </w:rPr>
        <w:t>Para los efectos de la presente Ley se entenderá por:</w:t>
      </w:r>
    </w:p>
    <w:p w14:paraId="77F01318" w14:textId="77777777" w:rsidR="00C315F4" w:rsidRPr="0012026D" w:rsidRDefault="00C315F4" w:rsidP="0012026D">
      <w:pPr>
        <w:autoSpaceDE w:val="0"/>
        <w:autoSpaceDN w:val="0"/>
        <w:adjustRightInd w:val="0"/>
        <w:spacing w:line="360" w:lineRule="auto"/>
        <w:ind w:left="851" w:right="567"/>
        <w:jc w:val="both"/>
        <w:rPr>
          <w:rFonts w:ascii="Palatino Linotype" w:eastAsia="Calibri" w:hAnsi="Palatino Linotype" w:cs="Arial"/>
          <w:i/>
          <w:lang w:val="es-ES" w:eastAsia="es-MX"/>
        </w:rPr>
      </w:pPr>
      <w:r w:rsidRPr="0012026D">
        <w:rPr>
          <w:rFonts w:ascii="Palatino Linotype" w:eastAsia="Calibri" w:hAnsi="Palatino Linotype" w:cs="Arial"/>
          <w:i/>
          <w:lang w:val="es-ES" w:eastAsia="es-MX"/>
        </w:rPr>
        <w:t xml:space="preserve"> (…)</w:t>
      </w:r>
    </w:p>
    <w:p w14:paraId="50197E59" w14:textId="77777777" w:rsidR="00C315F4" w:rsidRPr="0012026D" w:rsidRDefault="00C315F4" w:rsidP="0012026D">
      <w:pPr>
        <w:autoSpaceDE w:val="0"/>
        <w:autoSpaceDN w:val="0"/>
        <w:adjustRightInd w:val="0"/>
        <w:spacing w:line="360" w:lineRule="auto"/>
        <w:ind w:left="851" w:right="567"/>
        <w:jc w:val="both"/>
        <w:rPr>
          <w:rFonts w:ascii="Palatino Linotype" w:eastAsia="Calibri" w:hAnsi="Palatino Linotype" w:cs="Arial"/>
          <w:i/>
          <w:lang w:val="es-ES" w:eastAsia="es-MX"/>
        </w:rPr>
      </w:pPr>
      <w:r w:rsidRPr="0012026D">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7D10F545" w14:textId="77777777" w:rsidR="00C315F4" w:rsidRPr="0012026D" w:rsidRDefault="00C315F4" w:rsidP="0012026D">
      <w:pPr>
        <w:autoSpaceDE w:val="0"/>
        <w:autoSpaceDN w:val="0"/>
        <w:adjustRightInd w:val="0"/>
        <w:spacing w:line="360" w:lineRule="auto"/>
        <w:ind w:left="851" w:right="567"/>
        <w:jc w:val="both"/>
        <w:rPr>
          <w:rFonts w:ascii="Palatino Linotype" w:eastAsia="Calibri" w:hAnsi="Palatino Linotype" w:cs="Arial"/>
          <w:i/>
          <w:lang w:val="es-ES" w:eastAsia="es-MX"/>
        </w:rPr>
      </w:pPr>
      <w:r w:rsidRPr="0012026D">
        <w:rPr>
          <w:rFonts w:ascii="Palatino Linotype" w:eastAsia="Calibri" w:hAnsi="Palatino Linotype" w:cs="Arial"/>
          <w:i/>
          <w:lang w:val="es-ES" w:eastAsia="es-MX"/>
        </w:rPr>
        <w:t>(…)</w:t>
      </w:r>
    </w:p>
    <w:p w14:paraId="0E9E4936" w14:textId="77777777" w:rsidR="00C315F4" w:rsidRPr="0012026D" w:rsidRDefault="00C315F4" w:rsidP="0012026D">
      <w:pPr>
        <w:autoSpaceDE w:val="0"/>
        <w:autoSpaceDN w:val="0"/>
        <w:adjustRightInd w:val="0"/>
        <w:spacing w:line="360" w:lineRule="auto"/>
        <w:ind w:left="851" w:right="567"/>
        <w:jc w:val="both"/>
        <w:rPr>
          <w:rFonts w:ascii="Palatino Linotype" w:eastAsia="Calibri" w:hAnsi="Palatino Linotype" w:cs="Arial"/>
          <w:i/>
          <w:lang w:val="es-ES" w:eastAsia="es-MX"/>
        </w:rPr>
      </w:pPr>
      <w:r w:rsidRPr="0012026D">
        <w:rPr>
          <w:rFonts w:ascii="Palatino Linotype" w:eastAsia="Calibri" w:hAnsi="Palatino Linotype" w:cs="Arial"/>
          <w:i/>
          <w:lang w:val="es-ES" w:eastAsia="es-MX"/>
        </w:rPr>
        <w:t>XX. Información clasificada: Aquella considerada por la presente Ley como reservada o confidencial;</w:t>
      </w:r>
    </w:p>
    <w:p w14:paraId="696B5AE1" w14:textId="77777777" w:rsidR="00C315F4" w:rsidRPr="0012026D" w:rsidRDefault="00C315F4" w:rsidP="0012026D">
      <w:pPr>
        <w:autoSpaceDE w:val="0"/>
        <w:autoSpaceDN w:val="0"/>
        <w:adjustRightInd w:val="0"/>
        <w:spacing w:line="360" w:lineRule="auto"/>
        <w:ind w:left="851" w:right="567"/>
        <w:jc w:val="both"/>
        <w:rPr>
          <w:rFonts w:ascii="Palatino Linotype" w:eastAsia="Calibri" w:hAnsi="Palatino Linotype" w:cs="Arial"/>
          <w:i/>
          <w:lang w:val="es-ES" w:eastAsia="es-MX"/>
        </w:rPr>
      </w:pPr>
      <w:r w:rsidRPr="0012026D">
        <w:rPr>
          <w:rFonts w:ascii="Palatino Linotype" w:eastAsia="Calibri" w:hAnsi="Palatino Linotype" w:cs="Arial"/>
          <w:i/>
          <w:lang w:val="es-ES" w:eastAsia="es-MX"/>
        </w:rPr>
        <w:t xml:space="preserve">XXI. Información confidencial: Se considera como información confidencial los secretos bancario, fiduciario, industrial, comercial, fiscal, bursátil y postal, </w:t>
      </w:r>
      <w:r w:rsidRPr="0012026D">
        <w:rPr>
          <w:rFonts w:ascii="Palatino Linotype" w:eastAsia="Calibri" w:hAnsi="Palatino Linotype" w:cs="Arial"/>
          <w:i/>
          <w:lang w:val="es-ES" w:eastAsia="es-MX"/>
        </w:rPr>
        <w:lastRenderedPageBreak/>
        <w:t>cuya titularidad corresponda a particulares, sujetos de derecho internacional o a sujetos obligados cuando no involucren el ejercicio de recursos públicos;</w:t>
      </w:r>
    </w:p>
    <w:p w14:paraId="568A67C4" w14:textId="77777777" w:rsidR="00C315F4" w:rsidRPr="0012026D" w:rsidRDefault="00C315F4" w:rsidP="0012026D">
      <w:pPr>
        <w:autoSpaceDE w:val="0"/>
        <w:autoSpaceDN w:val="0"/>
        <w:adjustRightInd w:val="0"/>
        <w:spacing w:line="360" w:lineRule="auto"/>
        <w:ind w:left="851" w:right="567"/>
        <w:jc w:val="both"/>
        <w:rPr>
          <w:rFonts w:ascii="Palatino Linotype" w:eastAsia="Calibri" w:hAnsi="Palatino Linotype" w:cs="Arial"/>
          <w:i/>
          <w:lang w:val="es-ES" w:eastAsia="es-MX"/>
        </w:rPr>
      </w:pPr>
      <w:r w:rsidRPr="0012026D">
        <w:rPr>
          <w:rFonts w:ascii="Palatino Linotype" w:eastAsia="Calibri" w:hAnsi="Palatino Linotype" w:cs="Arial"/>
          <w:i/>
          <w:lang w:val="es-ES" w:eastAsia="es-MX"/>
        </w:rPr>
        <w:t>(…)</w:t>
      </w:r>
    </w:p>
    <w:p w14:paraId="16BBB7FA" w14:textId="77777777" w:rsidR="00C315F4" w:rsidRPr="0012026D" w:rsidRDefault="00C315F4" w:rsidP="0012026D">
      <w:pPr>
        <w:autoSpaceDE w:val="0"/>
        <w:autoSpaceDN w:val="0"/>
        <w:adjustRightInd w:val="0"/>
        <w:spacing w:line="360" w:lineRule="auto"/>
        <w:ind w:left="851" w:right="567"/>
        <w:jc w:val="both"/>
        <w:rPr>
          <w:rFonts w:ascii="Palatino Linotype" w:eastAsia="Calibri" w:hAnsi="Palatino Linotype" w:cs="Arial"/>
          <w:i/>
          <w:lang w:val="es-ES" w:eastAsia="es-MX"/>
        </w:rPr>
      </w:pPr>
      <w:r w:rsidRPr="0012026D">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3A8DA945" w14:textId="77777777" w:rsidR="00C315F4" w:rsidRPr="0012026D" w:rsidRDefault="00C315F4" w:rsidP="0012026D">
      <w:pPr>
        <w:autoSpaceDE w:val="0"/>
        <w:autoSpaceDN w:val="0"/>
        <w:adjustRightInd w:val="0"/>
        <w:spacing w:line="360" w:lineRule="auto"/>
        <w:ind w:left="851" w:right="567"/>
        <w:jc w:val="both"/>
        <w:rPr>
          <w:rFonts w:ascii="Palatino Linotype" w:eastAsia="Calibri" w:hAnsi="Palatino Linotype" w:cs="Arial"/>
          <w:i/>
          <w:lang w:val="es-ES" w:eastAsia="es-MX"/>
        </w:rPr>
      </w:pPr>
      <w:r w:rsidRPr="0012026D">
        <w:rPr>
          <w:rFonts w:ascii="Palatino Linotype" w:eastAsia="Calibri" w:hAnsi="Palatino Linotype" w:cs="Arial"/>
          <w:i/>
          <w:lang w:val="es-ES" w:eastAsia="es-MX"/>
        </w:rPr>
        <w:t>(…)</w:t>
      </w:r>
    </w:p>
    <w:p w14:paraId="67A37F6D" w14:textId="77777777" w:rsidR="00C315F4" w:rsidRPr="0012026D" w:rsidRDefault="00C315F4" w:rsidP="0012026D">
      <w:pPr>
        <w:autoSpaceDE w:val="0"/>
        <w:autoSpaceDN w:val="0"/>
        <w:adjustRightInd w:val="0"/>
        <w:spacing w:line="360" w:lineRule="auto"/>
        <w:ind w:left="851" w:right="567"/>
        <w:jc w:val="both"/>
        <w:rPr>
          <w:rFonts w:ascii="Palatino Linotype" w:eastAsia="Calibri" w:hAnsi="Palatino Linotype" w:cs="Arial"/>
          <w:i/>
          <w:lang w:val="es-ES" w:eastAsia="es-MX"/>
        </w:rPr>
      </w:pPr>
      <w:r w:rsidRPr="0012026D">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065C5DC1" w14:textId="77777777" w:rsidR="00C315F4" w:rsidRPr="0012026D" w:rsidRDefault="00C315F4" w:rsidP="0012026D">
      <w:pPr>
        <w:autoSpaceDE w:val="0"/>
        <w:autoSpaceDN w:val="0"/>
        <w:adjustRightInd w:val="0"/>
        <w:spacing w:line="360" w:lineRule="auto"/>
        <w:ind w:left="851" w:right="567"/>
        <w:jc w:val="both"/>
        <w:rPr>
          <w:rFonts w:ascii="Palatino Linotype" w:eastAsia="Calibri" w:hAnsi="Palatino Linotype" w:cs="Arial"/>
          <w:i/>
          <w:lang w:val="es-ES" w:eastAsia="es-MX"/>
        </w:rPr>
      </w:pPr>
      <w:r w:rsidRPr="0012026D">
        <w:rPr>
          <w:rFonts w:ascii="Palatino Linotype" w:eastAsia="Calibri" w:hAnsi="Palatino Linotype" w:cs="Arial"/>
          <w:i/>
          <w:lang w:val="es-ES" w:eastAsia="es-MX"/>
        </w:rPr>
        <w:t>(…)</w:t>
      </w:r>
    </w:p>
    <w:p w14:paraId="208570D5" w14:textId="77777777" w:rsidR="00C315F4" w:rsidRPr="0012026D" w:rsidRDefault="00C315F4" w:rsidP="0012026D">
      <w:pPr>
        <w:autoSpaceDE w:val="0"/>
        <w:autoSpaceDN w:val="0"/>
        <w:adjustRightInd w:val="0"/>
        <w:spacing w:line="360" w:lineRule="auto"/>
        <w:ind w:left="851" w:right="567"/>
        <w:jc w:val="both"/>
        <w:rPr>
          <w:rFonts w:ascii="Palatino Linotype" w:eastAsia="Calibri" w:hAnsi="Palatino Linotype" w:cs="Arial"/>
          <w:i/>
          <w:lang w:val="es-ES" w:eastAsia="es-MX"/>
        </w:rPr>
      </w:pPr>
      <w:r w:rsidRPr="0012026D">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A466C4D" w14:textId="77777777" w:rsidR="00C315F4" w:rsidRPr="0012026D" w:rsidRDefault="00C315F4" w:rsidP="0012026D">
      <w:pPr>
        <w:autoSpaceDE w:val="0"/>
        <w:autoSpaceDN w:val="0"/>
        <w:adjustRightInd w:val="0"/>
        <w:spacing w:line="360" w:lineRule="auto"/>
        <w:ind w:left="851" w:right="567"/>
        <w:jc w:val="both"/>
        <w:rPr>
          <w:rFonts w:ascii="Palatino Linotype" w:eastAsia="Calibri" w:hAnsi="Palatino Linotype" w:cs="Arial"/>
          <w:i/>
          <w:lang w:val="es-ES" w:eastAsia="es-MX"/>
        </w:rPr>
      </w:pPr>
      <w:r w:rsidRPr="0012026D">
        <w:rPr>
          <w:rFonts w:ascii="Palatino Linotype" w:eastAsia="Calibri" w:hAnsi="Palatino Linotype" w:cs="Arial"/>
          <w:i/>
          <w:lang w:val="es-ES" w:eastAsia="es-MX"/>
        </w:rPr>
        <w:t>(…)</w:t>
      </w:r>
    </w:p>
    <w:p w14:paraId="3AB5A668" w14:textId="77777777" w:rsidR="00C315F4" w:rsidRPr="0012026D" w:rsidRDefault="00C315F4" w:rsidP="0012026D">
      <w:pPr>
        <w:autoSpaceDE w:val="0"/>
        <w:autoSpaceDN w:val="0"/>
        <w:adjustRightInd w:val="0"/>
        <w:spacing w:line="360" w:lineRule="auto"/>
        <w:ind w:left="851" w:right="567"/>
        <w:jc w:val="both"/>
        <w:rPr>
          <w:rFonts w:ascii="Palatino Linotype" w:eastAsia="Calibri" w:hAnsi="Palatino Linotype" w:cs="Arial"/>
          <w:i/>
          <w:lang w:val="es-ES" w:eastAsia="es-MX"/>
        </w:rPr>
      </w:pPr>
      <w:r w:rsidRPr="0012026D">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65BDB4DA" w14:textId="77777777" w:rsidR="00C315F4" w:rsidRPr="0012026D" w:rsidRDefault="00C315F4" w:rsidP="0012026D">
      <w:pPr>
        <w:autoSpaceDE w:val="0"/>
        <w:autoSpaceDN w:val="0"/>
        <w:adjustRightInd w:val="0"/>
        <w:spacing w:line="360" w:lineRule="auto"/>
        <w:ind w:left="851" w:right="567"/>
        <w:jc w:val="both"/>
        <w:rPr>
          <w:rFonts w:ascii="Palatino Linotype" w:eastAsia="Calibri" w:hAnsi="Palatino Linotype" w:cs="Arial"/>
          <w:i/>
          <w:lang w:val="es-ES" w:eastAsia="es-MX"/>
        </w:rPr>
      </w:pPr>
      <w:r w:rsidRPr="0012026D">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12026D">
        <w:rPr>
          <w:rFonts w:ascii="Palatino Linotype" w:eastAsia="Calibri" w:hAnsi="Palatino Linotype" w:cs="Arial"/>
          <w:i/>
          <w:lang w:val="es-ES" w:eastAsia="es-MX"/>
        </w:rPr>
        <w:t>jurídico</w:t>
      </w:r>
      <w:proofErr w:type="gramEnd"/>
      <w:r w:rsidRPr="0012026D">
        <w:rPr>
          <w:rFonts w:ascii="Palatino Linotype" w:eastAsia="Calibri" w:hAnsi="Palatino Linotype" w:cs="Arial"/>
          <w:i/>
          <w:lang w:val="es-ES" w:eastAsia="es-MX"/>
        </w:rPr>
        <w:t xml:space="preserve"> colectiva identificada o identificable;</w:t>
      </w:r>
    </w:p>
    <w:p w14:paraId="39CFFD91" w14:textId="77777777" w:rsidR="00C315F4" w:rsidRPr="0012026D" w:rsidRDefault="00C315F4" w:rsidP="0012026D">
      <w:pPr>
        <w:autoSpaceDE w:val="0"/>
        <w:autoSpaceDN w:val="0"/>
        <w:adjustRightInd w:val="0"/>
        <w:spacing w:line="360" w:lineRule="auto"/>
        <w:ind w:left="851" w:right="567"/>
        <w:jc w:val="both"/>
        <w:rPr>
          <w:rFonts w:ascii="Palatino Linotype" w:eastAsia="Calibri" w:hAnsi="Palatino Linotype" w:cs="Arial"/>
          <w:i/>
          <w:lang w:val="es-ES" w:eastAsia="es-MX"/>
        </w:rPr>
      </w:pPr>
      <w:r w:rsidRPr="0012026D">
        <w:rPr>
          <w:rFonts w:ascii="Palatino Linotype" w:eastAsia="Calibri" w:hAnsi="Palatino Linotype" w:cs="Arial"/>
          <w:i/>
          <w:lang w:val="es-ES" w:eastAsia="es-MX"/>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7B3F6C81" w14:textId="77777777" w:rsidR="00C315F4" w:rsidRPr="0012026D" w:rsidRDefault="00C315F4" w:rsidP="0012026D">
      <w:pPr>
        <w:autoSpaceDE w:val="0"/>
        <w:autoSpaceDN w:val="0"/>
        <w:adjustRightInd w:val="0"/>
        <w:spacing w:line="360" w:lineRule="auto"/>
        <w:ind w:left="851" w:right="567"/>
        <w:jc w:val="both"/>
        <w:rPr>
          <w:rFonts w:ascii="Palatino Linotype" w:eastAsia="Calibri" w:hAnsi="Palatino Linotype" w:cs="Arial"/>
          <w:i/>
          <w:lang w:val="es-ES" w:eastAsia="es-MX"/>
        </w:rPr>
      </w:pPr>
      <w:r w:rsidRPr="0012026D">
        <w:rPr>
          <w:rFonts w:ascii="Palatino Linotype" w:eastAsia="Calibri" w:hAnsi="Palatino Linotype" w:cs="Arial"/>
          <w:i/>
          <w:lang w:val="es-ES" w:eastAsia="es-MX"/>
        </w:rPr>
        <w:t>III. La que presenten los particulares a los sujetos obligados, de conformidad con lo dispuesto por las leyes o los tratados internacionales.</w:t>
      </w:r>
    </w:p>
    <w:p w14:paraId="4B327FFB" w14:textId="77777777" w:rsidR="00C315F4" w:rsidRPr="0012026D" w:rsidRDefault="00C315F4" w:rsidP="0012026D">
      <w:pPr>
        <w:autoSpaceDE w:val="0"/>
        <w:autoSpaceDN w:val="0"/>
        <w:adjustRightInd w:val="0"/>
        <w:spacing w:line="360" w:lineRule="auto"/>
        <w:ind w:left="851" w:right="567"/>
        <w:jc w:val="both"/>
        <w:rPr>
          <w:rFonts w:ascii="Palatino Linotype" w:eastAsia="Calibri" w:hAnsi="Palatino Linotype" w:cs="Arial"/>
          <w:i/>
          <w:lang w:val="es-ES" w:eastAsia="es-MX"/>
        </w:rPr>
      </w:pPr>
      <w:r w:rsidRPr="0012026D">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6B64A868" w14:textId="77777777" w:rsidR="00C315F4" w:rsidRPr="0012026D" w:rsidRDefault="00C315F4" w:rsidP="0012026D">
      <w:pPr>
        <w:autoSpaceDE w:val="0"/>
        <w:autoSpaceDN w:val="0"/>
        <w:adjustRightInd w:val="0"/>
        <w:spacing w:line="360" w:lineRule="auto"/>
        <w:ind w:left="851" w:right="567"/>
        <w:jc w:val="both"/>
        <w:rPr>
          <w:rFonts w:ascii="Palatino Linotype" w:eastAsia="Calibri" w:hAnsi="Palatino Linotype" w:cs="Arial"/>
          <w:i/>
          <w:lang w:val="es-ES" w:eastAsia="es-MX"/>
        </w:rPr>
      </w:pPr>
      <w:r w:rsidRPr="0012026D">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0F9D9106" w14:textId="77777777" w:rsidR="00C315F4" w:rsidRPr="0012026D" w:rsidRDefault="00C315F4" w:rsidP="0012026D">
      <w:pPr>
        <w:pStyle w:val="Prrafodelista"/>
        <w:autoSpaceDE w:val="0"/>
        <w:autoSpaceDN w:val="0"/>
        <w:adjustRightInd w:val="0"/>
        <w:spacing w:line="360" w:lineRule="auto"/>
        <w:ind w:left="426" w:right="50"/>
        <w:jc w:val="both"/>
        <w:rPr>
          <w:rFonts w:ascii="Palatino Linotype" w:eastAsia="Calibri" w:hAnsi="Palatino Linotype" w:cs="Arial"/>
          <w:lang w:val="es-ES" w:eastAsia="es-MX"/>
        </w:rPr>
      </w:pPr>
    </w:p>
    <w:p w14:paraId="2AD154BE" w14:textId="77777777" w:rsidR="00C315F4" w:rsidRPr="0012026D" w:rsidRDefault="00C315F4" w:rsidP="0012026D">
      <w:pPr>
        <w:pStyle w:val="Prrafodelista"/>
        <w:numPr>
          <w:ilvl w:val="0"/>
          <w:numId w:val="6"/>
        </w:numPr>
        <w:autoSpaceDE w:val="0"/>
        <w:autoSpaceDN w:val="0"/>
        <w:adjustRightInd w:val="0"/>
        <w:spacing w:line="360" w:lineRule="auto"/>
        <w:ind w:left="426" w:right="50" w:hanging="426"/>
        <w:jc w:val="both"/>
        <w:rPr>
          <w:rFonts w:ascii="Palatino Linotype" w:eastAsia="Calibri" w:hAnsi="Palatino Linotype" w:cs="Arial"/>
          <w:lang w:val="es-ES" w:eastAsia="es-MX"/>
        </w:rPr>
      </w:pPr>
      <w:r w:rsidRPr="0012026D">
        <w:rPr>
          <w:rFonts w:ascii="Palatino Linotype" w:eastAsia="Calibri" w:hAnsi="Palatino Linotype" w:cs="Arial"/>
          <w:lang w:val="es-ES" w:eastAsia="es-MX"/>
        </w:rPr>
        <w:t xml:space="preserve">Para la clasificación de la información se requiere cumplir con las formalidades señaladas en la Ley de Transparencia y Acceso a la Información Pública del Estado de México y Municipio, en sus artículos </w:t>
      </w:r>
      <w:r w:rsidRPr="0012026D">
        <w:rPr>
          <w:rFonts w:ascii="Palatino Linotype" w:eastAsia="Times New Roman" w:hAnsi="Palatino Linotype" w:cs="Arial"/>
        </w:rPr>
        <w:t>143 y 149, así como los establecidos en los Lineamientos Generales en Materia de Clasificación y Desclasificación de la Información, así  como para  la Elaboración de Versiones Públicas.</w:t>
      </w:r>
    </w:p>
    <w:p w14:paraId="67431578" w14:textId="77777777" w:rsidR="0012026D" w:rsidRPr="0012026D" w:rsidRDefault="0012026D" w:rsidP="0012026D">
      <w:pPr>
        <w:pStyle w:val="Prrafodelista"/>
        <w:autoSpaceDE w:val="0"/>
        <w:autoSpaceDN w:val="0"/>
        <w:adjustRightInd w:val="0"/>
        <w:spacing w:line="360" w:lineRule="auto"/>
        <w:ind w:left="426" w:right="50"/>
        <w:jc w:val="both"/>
        <w:rPr>
          <w:rFonts w:ascii="Palatino Linotype" w:eastAsia="Calibri" w:hAnsi="Palatino Linotype" w:cs="Arial"/>
          <w:lang w:val="es-ES" w:eastAsia="es-MX"/>
        </w:rPr>
      </w:pPr>
    </w:p>
    <w:p w14:paraId="3BACD464" w14:textId="77777777" w:rsidR="00C315F4" w:rsidRPr="0012026D" w:rsidRDefault="00C315F4" w:rsidP="0012026D">
      <w:pPr>
        <w:shd w:val="clear" w:color="auto" w:fill="FFFFFF"/>
        <w:spacing w:line="360" w:lineRule="auto"/>
        <w:ind w:left="709" w:right="616"/>
        <w:jc w:val="both"/>
        <w:rPr>
          <w:rFonts w:ascii="Palatino Linotype" w:hAnsi="Palatino Linotype" w:cs="Arial"/>
          <w:i/>
        </w:rPr>
      </w:pPr>
      <w:r w:rsidRPr="0012026D">
        <w:rPr>
          <w:rFonts w:ascii="Palatino Linotype" w:hAnsi="Palatino Linotype" w:cs="Arial"/>
          <w:b/>
          <w:i/>
        </w:rPr>
        <w:lastRenderedPageBreak/>
        <w:t>Artículo 143.</w:t>
      </w:r>
      <w:r w:rsidRPr="0012026D">
        <w:rPr>
          <w:rFonts w:ascii="Palatino Linotype" w:hAnsi="Palatino Linotype" w:cs="Arial"/>
          <w:i/>
        </w:rPr>
        <w:t xml:space="preserve"> Para los efectos de esta Ley se considera información </w:t>
      </w:r>
      <w:r w:rsidRPr="0012026D">
        <w:rPr>
          <w:rFonts w:ascii="Palatino Linotype" w:hAnsi="Palatino Linotype" w:cs="Arial"/>
          <w:b/>
          <w:i/>
        </w:rPr>
        <w:t>confidencial</w:t>
      </w:r>
      <w:r w:rsidRPr="0012026D">
        <w:rPr>
          <w:rFonts w:ascii="Palatino Linotype" w:hAnsi="Palatino Linotype" w:cs="Arial"/>
          <w:i/>
        </w:rPr>
        <w:t xml:space="preserve">, la clasificada como tal, de manera permanente, por su naturaleza, cuando:  </w:t>
      </w:r>
    </w:p>
    <w:p w14:paraId="705CD239" w14:textId="77777777" w:rsidR="00C315F4" w:rsidRPr="0012026D" w:rsidRDefault="00C315F4" w:rsidP="0012026D">
      <w:pPr>
        <w:shd w:val="clear" w:color="auto" w:fill="FFFFFF"/>
        <w:spacing w:line="360" w:lineRule="auto"/>
        <w:ind w:left="709" w:right="616"/>
        <w:jc w:val="both"/>
        <w:rPr>
          <w:rFonts w:ascii="Palatino Linotype" w:hAnsi="Palatino Linotype" w:cs="Arial"/>
          <w:i/>
        </w:rPr>
      </w:pPr>
      <w:r w:rsidRPr="0012026D">
        <w:rPr>
          <w:rFonts w:ascii="Palatino Linotype" w:hAnsi="Palatino Linotype" w:cs="Arial"/>
          <w:i/>
        </w:rPr>
        <w:t xml:space="preserve">I. Se refiera a la información privada y los datos personales concernientes a una persona física o </w:t>
      </w:r>
      <w:proofErr w:type="gramStart"/>
      <w:r w:rsidRPr="0012026D">
        <w:rPr>
          <w:rFonts w:ascii="Palatino Linotype" w:hAnsi="Palatino Linotype" w:cs="Arial"/>
          <w:i/>
        </w:rPr>
        <w:t>jurídico</w:t>
      </w:r>
      <w:proofErr w:type="gramEnd"/>
      <w:r w:rsidRPr="0012026D">
        <w:rPr>
          <w:rFonts w:ascii="Palatino Linotype" w:hAnsi="Palatino Linotype" w:cs="Arial"/>
          <w:i/>
        </w:rPr>
        <w:t xml:space="preserve"> colectiva</w:t>
      </w:r>
      <w:r w:rsidRPr="0012026D">
        <w:rPr>
          <w:rFonts w:ascii="Palatino Linotype" w:hAnsi="Palatino Linotype" w:cs="Arial"/>
          <w:i/>
          <w:u w:val="single"/>
        </w:rPr>
        <w:t xml:space="preserve"> </w:t>
      </w:r>
      <w:r w:rsidRPr="0012026D">
        <w:rPr>
          <w:rFonts w:ascii="Palatino Linotype" w:hAnsi="Palatino Linotype" w:cs="Arial"/>
          <w:i/>
        </w:rPr>
        <w:t xml:space="preserve">identificada o identificable;  </w:t>
      </w:r>
    </w:p>
    <w:p w14:paraId="33F9C301" w14:textId="77777777" w:rsidR="00C315F4" w:rsidRPr="0012026D" w:rsidRDefault="00C315F4" w:rsidP="0012026D">
      <w:pPr>
        <w:shd w:val="clear" w:color="auto" w:fill="FFFFFF"/>
        <w:spacing w:line="360" w:lineRule="auto"/>
        <w:ind w:left="709" w:right="616"/>
        <w:jc w:val="both"/>
        <w:rPr>
          <w:rFonts w:ascii="Palatino Linotype" w:hAnsi="Palatino Linotype" w:cs="Arial"/>
          <w:i/>
        </w:rPr>
      </w:pPr>
      <w:r w:rsidRPr="0012026D">
        <w:rPr>
          <w:rFonts w:ascii="Palatino Linotype" w:hAnsi="Palatino Linotype" w:cs="Arial"/>
          <w:i/>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0FBABF3B" w14:textId="77777777" w:rsidR="00C315F4" w:rsidRPr="0012026D" w:rsidRDefault="00C315F4" w:rsidP="0012026D">
      <w:pPr>
        <w:pStyle w:val="Prrafodelista"/>
        <w:numPr>
          <w:ilvl w:val="0"/>
          <w:numId w:val="5"/>
        </w:numPr>
        <w:shd w:val="clear" w:color="auto" w:fill="FFFFFF"/>
        <w:spacing w:line="360" w:lineRule="auto"/>
        <w:ind w:left="709" w:right="616" w:hanging="66"/>
        <w:jc w:val="both"/>
        <w:rPr>
          <w:rFonts w:ascii="Palatino Linotype" w:hAnsi="Palatino Linotype" w:cs="Arial"/>
          <w:i/>
        </w:rPr>
      </w:pPr>
      <w:r w:rsidRPr="0012026D">
        <w:rPr>
          <w:rFonts w:ascii="Palatino Linotype" w:eastAsia="Times New Roman" w:hAnsi="Palatino Linotype" w:cs="Arial"/>
          <w:i/>
        </w:rPr>
        <w:t xml:space="preserve">La que presenten los particulares a los sujetos obligados, de conformidad con lo dispuesto por las leyes o los tratados internacionales.  </w:t>
      </w:r>
    </w:p>
    <w:p w14:paraId="0A46E0F3" w14:textId="77777777" w:rsidR="00C315F4" w:rsidRPr="0012026D" w:rsidRDefault="00C315F4" w:rsidP="0012026D">
      <w:pPr>
        <w:shd w:val="clear" w:color="auto" w:fill="FFFFFF"/>
        <w:spacing w:line="360" w:lineRule="auto"/>
        <w:ind w:left="709" w:right="616"/>
        <w:jc w:val="both"/>
        <w:rPr>
          <w:rFonts w:ascii="Palatino Linotype" w:hAnsi="Palatino Linotype" w:cs="Arial"/>
          <w:i/>
        </w:rPr>
      </w:pPr>
      <w:r w:rsidRPr="0012026D">
        <w:rPr>
          <w:rFonts w:ascii="Palatino Linotype" w:hAnsi="Palatino Linotype" w:cs="Arial"/>
          <w:i/>
        </w:rPr>
        <w:t>La información confidencial no estará sujeta a temporalidad alguna y sólo podrán tener acceso a ella los titulares de la misma, sus representantes y los servidores públicos facultados para ello.</w:t>
      </w:r>
    </w:p>
    <w:p w14:paraId="5C308BB0" w14:textId="77777777" w:rsidR="00C315F4" w:rsidRPr="0012026D" w:rsidRDefault="00C315F4" w:rsidP="0012026D">
      <w:pPr>
        <w:shd w:val="clear" w:color="auto" w:fill="FFFFFF"/>
        <w:spacing w:line="360" w:lineRule="auto"/>
        <w:ind w:left="709" w:right="616"/>
        <w:jc w:val="both"/>
        <w:rPr>
          <w:rFonts w:ascii="Palatino Linotype" w:hAnsi="Palatino Linotype" w:cs="Arial"/>
          <w:i/>
          <w:lang w:val="es-MX" w:eastAsia="en-US"/>
        </w:rPr>
      </w:pPr>
      <w:r w:rsidRPr="0012026D">
        <w:rPr>
          <w:rFonts w:ascii="Palatino Linotype" w:hAnsi="Palatino Linotype" w:cs="Arial"/>
          <w:i/>
          <w:lang w:val="es-MX" w:eastAsia="en-US"/>
        </w:rPr>
        <w:t>No se considerará confidencial la información que se encuentre en los registros públicos o en fuentes de acceso público, ni tampoco la que sea considerada por la presente ley como información pública</w:t>
      </w:r>
    </w:p>
    <w:p w14:paraId="4D6BCEBB" w14:textId="77777777" w:rsidR="00C315F4" w:rsidRPr="0012026D" w:rsidRDefault="00C315F4" w:rsidP="0012026D">
      <w:pPr>
        <w:shd w:val="clear" w:color="auto" w:fill="FFFFFF"/>
        <w:spacing w:line="360" w:lineRule="auto"/>
        <w:ind w:left="709" w:right="616"/>
        <w:jc w:val="both"/>
        <w:rPr>
          <w:rFonts w:ascii="Palatino Linotype" w:hAnsi="Palatino Linotype" w:cs="Arial"/>
          <w:i/>
          <w:lang w:val="es-MX" w:eastAsia="en-US"/>
        </w:rPr>
      </w:pPr>
      <w:r w:rsidRPr="0012026D">
        <w:rPr>
          <w:rFonts w:ascii="Palatino Linotype" w:hAnsi="Palatino Linotype" w:cs="Arial"/>
          <w:i/>
          <w:lang w:val="es-MX" w:eastAsia="en-US"/>
        </w:rPr>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3BE6B613" w14:textId="77777777" w:rsidR="00C315F4" w:rsidRPr="0012026D" w:rsidRDefault="00C315F4" w:rsidP="0012026D">
      <w:pPr>
        <w:shd w:val="clear" w:color="auto" w:fill="FFFFFF"/>
        <w:spacing w:line="360" w:lineRule="auto"/>
        <w:ind w:left="709" w:right="616"/>
        <w:jc w:val="both"/>
        <w:rPr>
          <w:rFonts w:ascii="Palatino Linotype" w:hAnsi="Palatino Linotype" w:cs="Arial"/>
          <w:i/>
          <w:lang w:val="es-MX" w:eastAsia="en-US"/>
        </w:rPr>
      </w:pPr>
      <w:r w:rsidRPr="0012026D">
        <w:rPr>
          <w:rFonts w:ascii="Palatino Linotype" w:hAnsi="Palatino Linotype" w:cs="Arial"/>
          <w:i/>
          <w:lang w:val="es-MX" w:eastAsia="en-US"/>
        </w:rPr>
        <w:lastRenderedPageBreak/>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1CE3BE16" w14:textId="77777777" w:rsidR="00C315F4" w:rsidRPr="0012026D" w:rsidRDefault="00C315F4" w:rsidP="0012026D">
      <w:pPr>
        <w:shd w:val="clear" w:color="auto" w:fill="FFFFFF"/>
        <w:spacing w:line="360" w:lineRule="auto"/>
        <w:ind w:left="709" w:right="616"/>
        <w:jc w:val="both"/>
        <w:rPr>
          <w:rFonts w:ascii="Palatino Linotype" w:hAnsi="Palatino Linotype" w:cs="Arial"/>
          <w:i/>
          <w:lang w:val="es-MX" w:eastAsia="en-US"/>
        </w:rPr>
      </w:pPr>
      <w:r w:rsidRPr="0012026D">
        <w:rPr>
          <w:rFonts w:ascii="Palatino Linotype" w:hAnsi="Palatino Linotype" w:cs="Arial"/>
          <w:i/>
          <w:lang w:val="es-MX" w:eastAsia="en-U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001AE5" w14:textId="77777777" w:rsidR="00C315F4" w:rsidRPr="0012026D" w:rsidRDefault="00C315F4" w:rsidP="0012026D">
      <w:pPr>
        <w:shd w:val="clear" w:color="auto" w:fill="FFFFFF"/>
        <w:spacing w:line="360" w:lineRule="auto"/>
        <w:ind w:left="709" w:right="616"/>
        <w:jc w:val="both"/>
        <w:rPr>
          <w:rFonts w:ascii="Palatino Linotype" w:hAnsi="Palatino Linotype" w:cs="Arial"/>
          <w:i/>
          <w:lang w:val="es-MX" w:eastAsia="en-US"/>
        </w:rPr>
      </w:pPr>
      <w:r w:rsidRPr="0012026D">
        <w:rPr>
          <w:rFonts w:ascii="Palatino Linotype" w:hAnsi="Palatino Linotype" w:cs="Arial"/>
          <w:b/>
          <w:i/>
          <w:lang w:val="es-MX" w:eastAsia="en-US"/>
        </w:rPr>
        <w:t>Artículo 149</w:t>
      </w:r>
      <w:r w:rsidRPr="0012026D">
        <w:rPr>
          <w:rFonts w:ascii="Palatino Linotype" w:hAnsi="Palatino Linotype" w:cs="Arial"/>
          <w:i/>
          <w:lang w:val="es-MX" w:eastAsia="en-US"/>
        </w:rPr>
        <w:t>. El acuerdo que clasifique la información como confidencial deberá contener un razonamiento lógico en el que demuestre que la información se encuentra en alguna o algunas de las hipótesis previstas en la presente Ley.</w:t>
      </w:r>
    </w:p>
    <w:p w14:paraId="6714B947" w14:textId="77777777" w:rsidR="00C315F4" w:rsidRPr="0012026D" w:rsidRDefault="00C315F4" w:rsidP="0012026D">
      <w:pPr>
        <w:shd w:val="clear" w:color="auto" w:fill="FFFFFF"/>
        <w:spacing w:line="360" w:lineRule="auto"/>
        <w:ind w:left="709" w:right="616"/>
        <w:jc w:val="both"/>
        <w:rPr>
          <w:rFonts w:ascii="Palatino Linotype" w:hAnsi="Palatino Linotype" w:cs="Arial"/>
          <w:i/>
          <w:lang w:val="es-MX" w:eastAsia="en-US"/>
        </w:rPr>
      </w:pPr>
      <w:r w:rsidRPr="0012026D">
        <w:rPr>
          <w:rFonts w:ascii="Palatino Linotype" w:hAnsi="Palatino Linotype" w:cs="Arial"/>
          <w:b/>
          <w:i/>
          <w:lang w:val="es-MX" w:eastAsia="en-US"/>
        </w:rPr>
        <w:t>Quincuagésimo sexto</w:t>
      </w:r>
      <w:r w:rsidRPr="0012026D">
        <w:rPr>
          <w:rFonts w:ascii="Palatino Linotype" w:hAnsi="Palatino Linotype" w:cs="Arial"/>
          <w:i/>
          <w:lang w:val="es-MX" w:eastAsia="en-US"/>
        </w:rPr>
        <w:t xml:space="preserve">. La versión pública del documento o expediente que contenga partes o secciones reservadas o </w:t>
      </w:r>
      <w:r w:rsidRPr="0012026D">
        <w:rPr>
          <w:rFonts w:ascii="Palatino Linotype" w:hAnsi="Palatino Linotype" w:cs="Arial"/>
          <w:b/>
          <w:i/>
          <w:lang w:val="es-MX" w:eastAsia="en-US"/>
        </w:rPr>
        <w:t>confidenciales</w:t>
      </w:r>
      <w:r w:rsidRPr="0012026D">
        <w:rPr>
          <w:rFonts w:ascii="Palatino Linotype" w:hAnsi="Palatino Linotype" w:cs="Arial"/>
          <w:i/>
          <w:lang w:val="es-MX" w:eastAsia="en-US"/>
        </w:rPr>
        <w:t>, será elaborada por los sujetos obligados, previo pago de los costos de reproducción, a través de sus áreas y deberá ser aprobada por su Comité de Transparencia.</w:t>
      </w:r>
    </w:p>
    <w:p w14:paraId="2114BCD3" w14:textId="77777777" w:rsidR="00C315F4" w:rsidRPr="0012026D" w:rsidRDefault="00C315F4" w:rsidP="0012026D">
      <w:pPr>
        <w:shd w:val="clear" w:color="auto" w:fill="FFFFFF"/>
        <w:spacing w:line="360" w:lineRule="auto"/>
        <w:ind w:left="709" w:right="616"/>
        <w:jc w:val="both"/>
        <w:rPr>
          <w:rFonts w:ascii="Palatino Linotype" w:hAnsi="Palatino Linotype" w:cs="Arial"/>
          <w:i/>
          <w:lang w:val="es-MX" w:eastAsia="en-US"/>
        </w:rPr>
      </w:pPr>
      <w:r w:rsidRPr="0012026D">
        <w:rPr>
          <w:rFonts w:ascii="Palatino Linotype" w:hAnsi="Palatino Linotype" w:cs="Arial"/>
          <w:b/>
          <w:i/>
          <w:lang w:val="es-MX" w:eastAsia="en-US"/>
        </w:rPr>
        <w:lastRenderedPageBreak/>
        <w:t>Quincuagésimo séptimo</w:t>
      </w:r>
      <w:r w:rsidRPr="0012026D">
        <w:rPr>
          <w:rFonts w:ascii="Palatino Linotype" w:hAnsi="Palatino Linotype" w:cs="Arial"/>
          <w:i/>
          <w:lang w:val="es-MX" w:eastAsia="en-US"/>
        </w:rPr>
        <w:t>. Se considera, en principio, como información pública y no podrá omitirse de las  versiones públicas la siguiente:</w:t>
      </w:r>
    </w:p>
    <w:p w14:paraId="339CB0F0" w14:textId="77777777" w:rsidR="00C315F4" w:rsidRPr="0012026D" w:rsidRDefault="00C315F4" w:rsidP="0012026D">
      <w:pPr>
        <w:shd w:val="clear" w:color="auto" w:fill="FFFFFF"/>
        <w:spacing w:line="360" w:lineRule="auto"/>
        <w:ind w:left="709" w:right="616"/>
        <w:jc w:val="both"/>
        <w:rPr>
          <w:rFonts w:ascii="Palatino Linotype" w:hAnsi="Palatino Linotype" w:cs="Arial"/>
          <w:i/>
          <w:lang w:val="es-MX" w:eastAsia="en-US"/>
        </w:rPr>
      </w:pPr>
      <w:r w:rsidRPr="0012026D">
        <w:rPr>
          <w:rFonts w:ascii="Palatino Linotype" w:hAnsi="Palatino Linotype" w:cs="Arial"/>
          <w:i/>
          <w:lang w:val="es-MX" w:eastAsia="en-US"/>
        </w:rPr>
        <w:t>I.        La relativa a las Obligaciones de Transparencia que contempla el Título V de la Ley General y las demás disposiciones legales aplicables;</w:t>
      </w:r>
    </w:p>
    <w:p w14:paraId="1D3CA934" w14:textId="77777777" w:rsidR="00C315F4" w:rsidRPr="0012026D" w:rsidRDefault="00C315F4" w:rsidP="0012026D">
      <w:pPr>
        <w:shd w:val="clear" w:color="auto" w:fill="FFFFFF"/>
        <w:spacing w:line="360" w:lineRule="auto"/>
        <w:ind w:left="709" w:right="616"/>
        <w:jc w:val="both"/>
        <w:rPr>
          <w:rFonts w:ascii="Palatino Linotype" w:hAnsi="Palatino Linotype" w:cs="Arial"/>
          <w:i/>
          <w:lang w:val="es-MX" w:eastAsia="en-US"/>
        </w:rPr>
      </w:pPr>
      <w:r w:rsidRPr="0012026D">
        <w:rPr>
          <w:rFonts w:ascii="Palatino Linotype" w:hAnsi="Palatino Linotype" w:cs="Arial"/>
          <w:i/>
          <w:lang w:val="es-MX" w:eastAsia="en-US"/>
        </w:rPr>
        <w:t>II.       El nombre de los servidores públicos en los documentos, y sus firmas autógrafas, cuando sean utilizados en el ejercicio de las facultades conferidas para el desempeño del servicio público, y</w:t>
      </w:r>
    </w:p>
    <w:p w14:paraId="3B33E457" w14:textId="77777777" w:rsidR="00C315F4" w:rsidRPr="0012026D" w:rsidRDefault="00C315F4" w:rsidP="0012026D">
      <w:pPr>
        <w:shd w:val="clear" w:color="auto" w:fill="FFFFFF"/>
        <w:spacing w:line="360" w:lineRule="auto"/>
        <w:ind w:left="709" w:right="616"/>
        <w:jc w:val="both"/>
        <w:rPr>
          <w:rFonts w:ascii="Palatino Linotype" w:hAnsi="Palatino Linotype" w:cs="Arial"/>
          <w:i/>
        </w:rPr>
      </w:pPr>
      <w:r w:rsidRPr="0012026D">
        <w:rPr>
          <w:rFonts w:ascii="Palatino Linotype" w:hAnsi="Palatino Linotype" w:cs="Arial"/>
          <w:i/>
        </w:rPr>
        <w:t>III.      La información que documente decisiones y los actos de autoridad concluidos de los sujetos obligados, así como el ejercicio de las facultades o actividades de los servidores públicos, de manera que se pueda valorar el desempeño de los mismos.</w:t>
      </w:r>
    </w:p>
    <w:p w14:paraId="50CBBD23" w14:textId="77777777" w:rsidR="00C315F4" w:rsidRPr="0012026D" w:rsidRDefault="00C315F4" w:rsidP="0012026D">
      <w:pPr>
        <w:shd w:val="clear" w:color="auto" w:fill="FFFFFF"/>
        <w:spacing w:line="360" w:lineRule="auto"/>
        <w:ind w:left="709" w:right="616"/>
        <w:jc w:val="both"/>
        <w:rPr>
          <w:rFonts w:ascii="Palatino Linotype" w:hAnsi="Palatino Linotype" w:cs="Arial"/>
          <w:i/>
        </w:rPr>
      </w:pPr>
      <w:r w:rsidRPr="0012026D">
        <w:rPr>
          <w:rFonts w:ascii="Palatino Linotype" w:hAnsi="Palatino Linotype" w:cs="Arial"/>
          <w:i/>
        </w:rPr>
        <w:t>Lo anterior, siempre y cuando no se acredite alguna causal de clasificación, prevista en las leyes o en los tratados internaciones suscritos por el Estado mexicano.</w:t>
      </w:r>
    </w:p>
    <w:p w14:paraId="3323D842" w14:textId="77777777" w:rsidR="00C315F4" w:rsidRDefault="00C315F4" w:rsidP="0012026D">
      <w:pPr>
        <w:shd w:val="clear" w:color="auto" w:fill="FFFFFF"/>
        <w:spacing w:line="360" w:lineRule="auto"/>
        <w:ind w:left="709" w:right="616"/>
        <w:jc w:val="both"/>
        <w:rPr>
          <w:rFonts w:ascii="Palatino Linotype" w:hAnsi="Palatino Linotype" w:cs="Arial"/>
          <w:i/>
        </w:rPr>
      </w:pPr>
      <w:r w:rsidRPr="0012026D">
        <w:rPr>
          <w:rFonts w:ascii="Palatino Linotype" w:hAnsi="Palatino Linotype" w:cs="Arial"/>
          <w:b/>
          <w:i/>
        </w:rPr>
        <w:t>Quincuagésimo octavo.</w:t>
      </w:r>
      <w:r w:rsidRPr="0012026D">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139B7B4E" w14:textId="77777777" w:rsidR="0012026D" w:rsidRPr="0012026D" w:rsidRDefault="0012026D" w:rsidP="0012026D">
      <w:pPr>
        <w:shd w:val="clear" w:color="auto" w:fill="FFFFFF"/>
        <w:spacing w:line="360" w:lineRule="auto"/>
        <w:ind w:right="616"/>
        <w:jc w:val="both"/>
        <w:rPr>
          <w:rFonts w:ascii="Palatino Linotype" w:hAnsi="Palatino Linotype" w:cs="Arial"/>
          <w:i/>
        </w:rPr>
      </w:pPr>
    </w:p>
    <w:p w14:paraId="012C2F14" w14:textId="77777777" w:rsidR="00C315F4" w:rsidRPr="0012026D" w:rsidRDefault="00C315F4" w:rsidP="0012026D">
      <w:pPr>
        <w:pStyle w:val="Prrafodelista"/>
        <w:numPr>
          <w:ilvl w:val="0"/>
          <w:numId w:val="6"/>
        </w:numPr>
        <w:autoSpaceDE w:val="0"/>
        <w:autoSpaceDN w:val="0"/>
        <w:adjustRightInd w:val="0"/>
        <w:spacing w:line="360" w:lineRule="auto"/>
        <w:ind w:left="426" w:right="50" w:hanging="426"/>
        <w:jc w:val="both"/>
        <w:rPr>
          <w:rFonts w:ascii="Palatino Linotype" w:eastAsia="Calibri" w:hAnsi="Palatino Linotype" w:cs="Arial"/>
          <w:lang w:val="es-ES" w:eastAsia="es-MX"/>
        </w:rPr>
      </w:pPr>
      <w:r w:rsidRPr="0012026D">
        <w:rPr>
          <w:rFonts w:ascii="Palatino Linotype" w:eastAsia="Calibri" w:hAnsi="Palatino Linotype" w:cs="Arial"/>
          <w:lang w:val="es-ES" w:eastAsia="es-MX"/>
        </w:rPr>
        <w:t xml:space="preserve">Ante una solicitud de acceso a la información que resulte con información clasificada como confidencial, es viable de acuerdo a las disposiciones legales elaborar una versión pública. La versión pública debe ser autorizada por el </w:t>
      </w:r>
      <w:r w:rsidRPr="0012026D">
        <w:rPr>
          <w:rFonts w:ascii="Palatino Linotype" w:eastAsia="Calibri" w:hAnsi="Palatino Linotype" w:cs="Arial"/>
          <w:lang w:val="es-ES" w:eastAsia="es-MX"/>
        </w:rPr>
        <w:lastRenderedPageBreak/>
        <w:t>Comité de Información, se debe de emitir un acuerdo de clasificación, previo a la entrega de la información al recurrente, el cual se debe de elaborar.</w:t>
      </w:r>
    </w:p>
    <w:p w14:paraId="1716B03D" w14:textId="77777777" w:rsidR="00C315F4" w:rsidRPr="0012026D" w:rsidRDefault="00C315F4" w:rsidP="0012026D">
      <w:pPr>
        <w:pStyle w:val="Prrafodelista"/>
        <w:autoSpaceDE w:val="0"/>
        <w:autoSpaceDN w:val="0"/>
        <w:adjustRightInd w:val="0"/>
        <w:spacing w:line="360" w:lineRule="auto"/>
        <w:ind w:left="426" w:right="50"/>
        <w:jc w:val="both"/>
        <w:rPr>
          <w:rFonts w:ascii="Palatino Linotype" w:eastAsia="Calibri" w:hAnsi="Palatino Linotype" w:cs="Arial"/>
          <w:lang w:val="es-ES" w:eastAsia="es-MX"/>
        </w:rPr>
      </w:pPr>
    </w:p>
    <w:p w14:paraId="5C73E0D0" w14:textId="77777777" w:rsidR="00C315F4" w:rsidRPr="0012026D" w:rsidRDefault="00C315F4" w:rsidP="0012026D">
      <w:pPr>
        <w:pStyle w:val="Prrafodelista"/>
        <w:numPr>
          <w:ilvl w:val="0"/>
          <w:numId w:val="6"/>
        </w:numPr>
        <w:autoSpaceDE w:val="0"/>
        <w:autoSpaceDN w:val="0"/>
        <w:adjustRightInd w:val="0"/>
        <w:spacing w:line="360" w:lineRule="auto"/>
        <w:ind w:left="426" w:right="-93" w:hanging="426"/>
        <w:jc w:val="both"/>
        <w:rPr>
          <w:rFonts w:ascii="Palatino Linotype" w:eastAsia="Calibri" w:hAnsi="Palatino Linotype" w:cs="Arial"/>
          <w:lang w:val="es-ES" w:eastAsia="es-MX"/>
        </w:rPr>
      </w:pPr>
      <w:r w:rsidRPr="0012026D">
        <w:rPr>
          <w:rFonts w:ascii="Palatino Linotype" w:eastAsia="Calibri" w:hAnsi="Palatino Linotype" w:cs="Arial"/>
          <w:lang w:val="es-ES" w:eastAsia="es-MX"/>
        </w:rPr>
        <w:t xml:space="preserve">Es de señalar, que por lo que hace a las versiones públicas, el </w:t>
      </w:r>
      <w:r w:rsidRPr="0012026D">
        <w:rPr>
          <w:rFonts w:ascii="Palatino Linotype" w:eastAsia="Calibri" w:hAnsi="Palatino Linotype" w:cs="Arial"/>
          <w:b/>
          <w:lang w:val="es-ES" w:eastAsia="es-MX"/>
        </w:rPr>
        <w:t>SUJETO OBLIGADO</w:t>
      </w:r>
      <w:r w:rsidRPr="0012026D">
        <w:rPr>
          <w:rFonts w:ascii="Palatino Linotype" w:eastAsia="Calibri" w:hAnsi="Palatino Linotype" w:cs="Arial"/>
          <w:lang w:val="es-ES" w:eastAsia="es-MX"/>
        </w:rPr>
        <w:t xml:space="preserve"> debe cumplir con las formalidades exigidas en la Ley, por lo que </w:t>
      </w:r>
      <w:r w:rsidRPr="0012026D">
        <w:rPr>
          <w:rFonts w:ascii="Palatino Linotype" w:eastAsia="Times New Roman" w:hAnsi="Palatino Linotype" w:cs="Arial"/>
          <w:lang w:val="es-MX" w:eastAsia="es-MX"/>
        </w:rPr>
        <w:t xml:space="preserve">para tal efecto emitirá el </w:t>
      </w:r>
      <w:r w:rsidRPr="0012026D">
        <w:rPr>
          <w:rFonts w:ascii="Palatino Linotype" w:eastAsia="Calibri" w:hAnsi="Palatino Linotype" w:cs="Arial"/>
          <w:lang w:val="es-ES" w:eastAsia="es-MX"/>
        </w:rPr>
        <w:t>Acuerdo del Comité de Información en términos de los artículos 49 fracción</w:t>
      </w:r>
      <w:r w:rsidRPr="0012026D">
        <w:rPr>
          <w:rFonts w:ascii="Palatino Linotype" w:eastAsia="Calibri" w:hAnsi="Palatino Linotype" w:cs="Arial"/>
          <w:bCs/>
          <w:lang w:val="es-MX" w:eastAsia="en-US"/>
        </w:rPr>
        <w:t xml:space="preserve"> VIII,</w:t>
      </w:r>
      <w:r w:rsidRPr="0012026D">
        <w:rPr>
          <w:rFonts w:ascii="Palatino Linotype" w:eastAsia="Calibri" w:hAnsi="Palatino Linotype" w:cs="Arial"/>
          <w:lang w:val="es-ES" w:eastAsia="es-MX"/>
        </w:rPr>
        <w:t xml:space="preserve"> 122</w:t>
      </w:r>
      <w:r w:rsidRPr="0012026D">
        <w:rPr>
          <w:rFonts w:ascii="Palatino Linotype" w:eastAsia="Calibri" w:hAnsi="Palatino Linotype"/>
          <w:vertAlign w:val="superscript"/>
          <w:lang w:val="es-ES" w:eastAsia="es-MX"/>
        </w:rPr>
        <w:footnoteReference w:id="1"/>
      </w:r>
      <w:r w:rsidRPr="0012026D">
        <w:rPr>
          <w:rFonts w:ascii="Palatino Linotype" w:eastAsia="Calibri" w:hAnsi="Palatino Linotype" w:cs="Arial"/>
          <w:lang w:val="es-ES" w:eastAsia="es-MX"/>
        </w:rPr>
        <w:t>, 135</w:t>
      </w:r>
      <w:r w:rsidRPr="0012026D">
        <w:rPr>
          <w:rFonts w:ascii="Palatino Linotype" w:eastAsia="Calibri" w:hAnsi="Palatino Linotype"/>
          <w:vertAlign w:val="superscript"/>
          <w:lang w:val="es-ES" w:eastAsia="es-MX"/>
        </w:rPr>
        <w:footnoteReference w:id="2"/>
      </w:r>
      <w:r w:rsidRPr="0012026D">
        <w:rPr>
          <w:rFonts w:ascii="Palatino Linotype" w:eastAsia="Calibri" w:hAnsi="Palatino Linotype" w:cs="Arial"/>
          <w:lang w:val="es-ES" w:eastAsia="es-MX"/>
        </w:rPr>
        <w:t xml:space="preserve"> y 149 de la Ley de Transparencia y Acceso a la Información Pública del Estado de México, con el cual sustentara la clasificación de datos y con ello la "versión pública" de los documentos materia de la solicitud. </w:t>
      </w:r>
    </w:p>
    <w:p w14:paraId="648469EF" w14:textId="77777777" w:rsidR="00C315F4" w:rsidRPr="0012026D" w:rsidRDefault="00C315F4" w:rsidP="0012026D">
      <w:pPr>
        <w:pStyle w:val="Prrafodelista"/>
        <w:autoSpaceDE w:val="0"/>
        <w:autoSpaceDN w:val="0"/>
        <w:adjustRightInd w:val="0"/>
        <w:spacing w:line="360" w:lineRule="auto"/>
        <w:ind w:left="426" w:right="-93"/>
        <w:jc w:val="both"/>
        <w:rPr>
          <w:rFonts w:ascii="Palatino Linotype" w:eastAsia="Calibri" w:hAnsi="Palatino Linotype" w:cs="Arial"/>
          <w:lang w:val="es-ES" w:eastAsia="es-MX"/>
        </w:rPr>
      </w:pPr>
    </w:p>
    <w:p w14:paraId="46E0DA3A" w14:textId="77777777" w:rsidR="00C315F4" w:rsidRPr="0012026D" w:rsidRDefault="00C315F4" w:rsidP="0012026D">
      <w:pPr>
        <w:pStyle w:val="Prrafodelista"/>
        <w:numPr>
          <w:ilvl w:val="0"/>
          <w:numId w:val="6"/>
        </w:numPr>
        <w:autoSpaceDE w:val="0"/>
        <w:autoSpaceDN w:val="0"/>
        <w:adjustRightInd w:val="0"/>
        <w:spacing w:line="360" w:lineRule="auto"/>
        <w:ind w:left="426" w:right="-93" w:hanging="426"/>
        <w:jc w:val="both"/>
        <w:rPr>
          <w:rFonts w:ascii="Palatino Linotype" w:eastAsia="Calibri" w:hAnsi="Palatino Linotype" w:cs="Arial"/>
          <w:lang w:val="es-ES" w:eastAsia="es-MX"/>
        </w:rPr>
      </w:pPr>
      <w:r w:rsidRPr="0012026D">
        <w:rPr>
          <w:rFonts w:ascii="Palatino Linotype" w:eastAsia="Calibri" w:hAnsi="Palatino Linotype" w:cs="Arial"/>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12026D">
        <w:rPr>
          <w:rFonts w:ascii="Palatino Linotype" w:eastAsia="Calibri" w:hAnsi="Palatino Linotype" w:cs="Arial"/>
          <w:b/>
          <w:lang w:val="es-ES" w:eastAsia="es-CO"/>
        </w:rPr>
        <w:t xml:space="preserve">SUJETO </w:t>
      </w:r>
      <w:r w:rsidRPr="0012026D">
        <w:rPr>
          <w:rFonts w:ascii="Palatino Linotype" w:eastAsia="Calibri" w:hAnsi="Palatino Linotype" w:cs="Arial"/>
          <w:b/>
          <w:lang w:val="es-ES" w:eastAsia="es-CO"/>
        </w:rPr>
        <w:lastRenderedPageBreak/>
        <w:t>OBLIGADO</w:t>
      </w:r>
      <w:r w:rsidRPr="0012026D">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B20CC32" w14:textId="77777777" w:rsidR="00C315F4" w:rsidRPr="0012026D" w:rsidRDefault="00C315F4" w:rsidP="0012026D">
      <w:pPr>
        <w:pStyle w:val="Prrafodelista"/>
        <w:spacing w:line="360" w:lineRule="auto"/>
        <w:rPr>
          <w:rFonts w:ascii="Palatino Linotype" w:eastAsia="Times New Roman" w:hAnsi="Palatino Linotype" w:cs="Arial"/>
        </w:rPr>
      </w:pPr>
    </w:p>
    <w:p w14:paraId="74466DEE" w14:textId="77777777" w:rsidR="00C315F4" w:rsidRPr="0012026D" w:rsidRDefault="00C315F4" w:rsidP="0012026D">
      <w:pPr>
        <w:pStyle w:val="Prrafodelista"/>
        <w:numPr>
          <w:ilvl w:val="0"/>
          <w:numId w:val="6"/>
        </w:numPr>
        <w:shd w:val="clear" w:color="auto" w:fill="FFFFFF"/>
        <w:spacing w:line="360" w:lineRule="auto"/>
        <w:ind w:left="426" w:hanging="426"/>
        <w:jc w:val="both"/>
        <w:rPr>
          <w:rFonts w:ascii="Palatino Linotype" w:eastAsia="Times New Roman" w:hAnsi="Palatino Linotype" w:cs="Arial"/>
          <w:lang w:val="es-MX" w:eastAsia="en-US"/>
        </w:rPr>
      </w:pPr>
      <w:r w:rsidRPr="0012026D">
        <w:rPr>
          <w:rFonts w:ascii="Palatino Linotype" w:eastAsia="Times New Roman" w:hAnsi="Palatino Linotype" w:cs="Arial"/>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4CF44683" w14:textId="77777777" w:rsidR="00C315F4" w:rsidRPr="0012026D" w:rsidRDefault="00C315F4" w:rsidP="0012026D">
      <w:pPr>
        <w:pStyle w:val="Prrafodelista"/>
        <w:spacing w:line="360" w:lineRule="auto"/>
        <w:rPr>
          <w:rFonts w:ascii="Palatino Linotype" w:eastAsia="Times New Roman" w:hAnsi="Palatino Linotype" w:cs="Arial"/>
          <w:lang w:val="es-MX" w:eastAsia="en-US"/>
        </w:rPr>
      </w:pPr>
    </w:p>
    <w:p w14:paraId="5241DD97" w14:textId="77777777" w:rsidR="00C315F4" w:rsidRPr="0012026D" w:rsidRDefault="00C315F4" w:rsidP="0012026D">
      <w:pPr>
        <w:pStyle w:val="Prrafodelista"/>
        <w:numPr>
          <w:ilvl w:val="0"/>
          <w:numId w:val="6"/>
        </w:numPr>
        <w:shd w:val="clear" w:color="auto" w:fill="FFFFFF"/>
        <w:spacing w:line="360" w:lineRule="auto"/>
        <w:ind w:left="426" w:hanging="426"/>
        <w:jc w:val="both"/>
        <w:rPr>
          <w:rFonts w:ascii="Palatino Linotype" w:eastAsia="Times New Roman" w:hAnsi="Palatino Linotype" w:cs="Arial"/>
          <w:lang w:val="es-MX" w:eastAsia="en-US"/>
        </w:rPr>
      </w:pPr>
      <w:r w:rsidRPr="0012026D">
        <w:rPr>
          <w:rFonts w:ascii="Palatino Linotype" w:eastAsia="Times New Roman" w:hAnsi="Palatino Linotype" w:cs="Arial"/>
          <w:lang w:val="es-MX" w:eastAsia="en-US"/>
        </w:rPr>
        <w:lastRenderedPageBreak/>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3DEC711" w14:textId="77777777" w:rsidR="00C315F4" w:rsidRPr="0012026D" w:rsidRDefault="00C315F4" w:rsidP="0012026D">
      <w:pPr>
        <w:pStyle w:val="Prrafodelista"/>
        <w:spacing w:line="360" w:lineRule="auto"/>
        <w:rPr>
          <w:rFonts w:ascii="Palatino Linotype" w:eastAsia="Times New Roman" w:hAnsi="Palatino Linotype" w:cs="Arial"/>
          <w:lang w:val="es-MX" w:eastAsia="en-US"/>
        </w:rPr>
      </w:pPr>
    </w:p>
    <w:p w14:paraId="5487AF84" w14:textId="77777777" w:rsidR="00C315F4" w:rsidRPr="0012026D" w:rsidRDefault="00C315F4" w:rsidP="0012026D">
      <w:pPr>
        <w:pStyle w:val="Prrafodelista"/>
        <w:numPr>
          <w:ilvl w:val="0"/>
          <w:numId w:val="6"/>
        </w:numPr>
        <w:shd w:val="clear" w:color="auto" w:fill="FFFFFF"/>
        <w:spacing w:line="360" w:lineRule="auto"/>
        <w:ind w:left="426" w:hanging="426"/>
        <w:jc w:val="both"/>
        <w:rPr>
          <w:rFonts w:ascii="Palatino Linotype" w:eastAsia="Times New Roman" w:hAnsi="Palatino Linotype" w:cs="Arial"/>
          <w:lang w:val="es-MX" w:eastAsia="en-US"/>
        </w:rPr>
      </w:pPr>
      <w:r w:rsidRPr="0012026D">
        <w:rPr>
          <w:rFonts w:ascii="Palatino Linotype" w:eastAsia="Times New Roman" w:hAnsi="Palatino Linotype" w:cs="Arial"/>
          <w:lang w:val="es-MX" w:eastAsia="en-US"/>
        </w:rPr>
        <w:t xml:space="preserve">Finalmente se concluye que </w:t>
      </w:r>
      <w:r w:rsidRPr="0012026D">
        <w:rPr>
          <w:rFonts w:ascii="Palatino Linotype" w:hAnsi="Palatino Linotype" w:cs="Arial"/>
        </w:rPr>
        <w:t>los</w:t>
      </w:r>
      <w:r w:rsidRPr="0012026D">
        <w:rPr>
          <w:rFonts w:ascii="Palatino Linotype" w:hAnsi="Palatino Linotype" w:cs="Arial"/>
          <w:b/>
        </w:rPr>
        <w:t xml:space="preserve"> </w:t>
      </w:r>
      <w:r w:rsidRPr="0012026D">
        <w:rPr>
          <w:rFonts w:ascii="Palatino Linotype" w:hAnsi="Palatino Linotype" w:cs="Arial"/>
        </w:rPr>
        <w:t>Sujetos Obligados  deberá de elaborar las versiones públicas respecto de aquella información que considere susceptible de clasificarse, debiendo de considerar las formalidades que establece la normatividad aplicable, de lo contrario se consideran documentos  alterados o de clasificación fraudulenta.</w:t>
      </w:r>
    </w:p>
    <w:p w14:paraId="309509D4" w14:textId="0A84630F" w:rsidR="00B218CF" w:rsidRPr="0012026D" w:rsidRDefault="00B218CF" w:rsidP="0012026D">
      <w:pPr>
        <w:pStyle w:val="Prrafodelista"/>
        <w:spacing w:line="360" w:lineRule="auto"/>
        <w:ind w:left="426"/>
        <w:jc w:val="both"/>
        <w:rPr>
          <w:rFonts w:ascii="Palatino Linotype" w:hAnsi="Palatino Linotype"/>
          <w:color w:val="000000" w:themeColor="text1"/>
        </w:rPr>
      </w:pPr>
    </w:p>
    <w:p w14:paraId="60A6D9AA" w14:textId="0F5BDDFC" w:rsidR="00B218CF" w:rsidRPr="0012026D" w:rsidRDefault="00B218CF" w:rsidP="0012026D">
      <w:pPr>
        <w:pStyle w:val="Prrafodelista"/>
        <w:numPr>
          <w:ilvl w:val="0"/>
          <w:numId w:val="4"/>
        </w:numPr>
        <w:spacing w:line="360" w:lineRule="auto"/>
        <w:ind w:left="426"/>
        <w:jc w:val="both"/>
        <w:rPr>
          <w:rFonts w:ascii="Palatino Linotype" w:hAnsi="Palatino Linotype"/>
          <w:color w:val="000000" w:themeColor="text1"/>
        </w:rPr>
      </w:pPr>
      <w:r w:rsidRPr="0012026D">
        <w:rPr>
          <w:rFonts w:ascii="Palatino Linotype" w:hAnsi="Palatino Linotype"/>
          <w:color w:val="000000" w:themeColor="text1"/>
          <w:lang w:val="es-ES" w:eastAsia="es-MX"/>
        </w:rPr>
        <w:t xml:space="preserve">Por lo anteriormente expuesto y fundado, este </w:t>
      </w:r>
      <w:r w:rsidRPr="0012026D">
        <w:rPr>
          <w:rFonts w:ascii="Palatino Linotype" w:hAnsi="Palatino Linotype"/>
          <w:b/>
          <w:bCs/>
          <w:color w:val="000000" w:themeColor="text1"/>
          <w:lang w:val="es-ES" w:eastAsia="es-MX"/>
        </w:rPr>
        <w:t>ÓRGANO GARANTE</w:t>
      </w:r>
      <w:r w:rsidRPr="0012026D">
        <w:rPr>
          <w:rFonts w:ascii="Palatino Linotype" w:hAnsi="Palatino Linotype"/>
          <w:color w:val="000000" w:themeColor="text1"/>
          <w:lang w:val="es-ES" w:eastAsia="es-MX"/>
        </w:rPr>
        <w:t xml:space="preserve"> emite los siguientes:</w:t>
      </w:r>
    </w:p>
    <w:p w14:paraId="4ED62997" w14:textId="5DAE9865" w:rsidR="0012026D" w:rsidRDefault="0012026D" w:rsidP="0012026D">
      <w:pPr>
        <w:spacing w:line="360" w:lineRule="auto"/>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4384" behindDoc="0" locked="0" layoutInCell="1" allowOverlap="1" wp14:anchorId="0E194E9C" wp14:editId="5EB28E02">
                <wp:simplePos x="0" y="0"/>
                <wp:positionH relativeFrom="column">
                  <wp:posOffset>148590</wp:posOffset>
                </wp:positionH>
                <wp:positionV relativeFrom="paragraph">
                  <wp:posOffset>199390</wp:posOffset>
                </wp:positionV>
                <wp:extent cx="5486400" cy="3314700"/>
                <wp:effectExtent l="38100" t="19050" r="76200" b="95250"/>
                <wp:wrapNone/>
                <wp:docPr id="5" name="Conector recto 5"/>
                <wp:cNvGraphicFramePr/>
                <a:graphic xmlns:a="http://schemas.openxmlformats.org/drawingml/2006/main">
                  <a:graphicData uri="http://schemas.microsoft.com/office/word/2010/wordprocessingShape">
                    <wps:wsp>
                      <wps:cNvCnPr/>
                      <wps:spPr>
                        <a:xfrm>
                          <a:off x="0" y="0"/>
                          <a:ext cx="5486400" cy="3314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FF9C34B"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1.7pt,15.7pt" to="443.7pt,2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" strokecolor="#4f81bd [3204]" strokeweight="2pt">
                <v:shadow on="t" color="black" opacity="24903f" origin=",.5" offset="0,.55556mm"/>
              </v:line>
            </w:pict>
          </mc:Fallback>
        </mc:AlternateContent>
      </w:r>
    </w:p>
    <w:p w14:paraId="7CB80D82" w14:textId="77777777" w:rsidR="0012026D" w:rsidRDefault="0012026D" w:rsidP="0012026D">
      <w:pPr>
        <w:spacing w:line="360" w:lineRule="auto"/>
        <w:jc w:val="both"/>
        <w:rPr>
          <w:rFonts w:ascii="Palatino Linotype" w:hAnsi="Palatino Linotype"/>
          <w:color w:val="000000" w:themeColor="text1"/>
        </w:rPr>
      </w:pPr>
    </w:p>
    <w:p w14:paraId="17C3D4C4" w14:textId="77777777" w:rsidR="0012026D" w:rsidRDefault="0012026D" w:rsidP="0012026D">
      <w:pPr>
        <w:spacing w:line="360" w:lineRule="auto"/>
        <w:jc w:val="both"/>
        <w:rPr>
          <w:rFonts w:ascii="Palatino Linotype" w:hAnsi="Palatino Linotype"/>
          <w:color w:val="000000" w:themeColor="text1"/>
        </w:rPr>
      </w:pPr>
    </w:p>
    <w:p w14:paraId="4EC62404" w14:textId="77777777" w:rsidR="0012026D" w:rsidRDefault="0012026D" w:rsidP="0012026D">
      <w:pPr>
        <w:spacing w:line="360" w:lineRule="auto"/>
        <w:jc w:val="both"/>
        <w:rPr>
          <w:rFonts w:ascii="Palatino Linotype" w:hAnsi="Palatino Linotype"/>
          <w:color w:val="000000" w:themeColor="text1"/>
        </w:rPr>
      </w:pPr>
    </w:p>
    <w:p w14:paraId="22608BDD" w14:textId="77777777" w:rsidR="0012026D" w:rsidRDefault="0012026D" w:rsidP="0012026D">
      <w:pPr>
        <w:spacing w:line="360" w:lineRule="auto"/>
        <w:jc w:val="both"/>
        <w:rPr>
          <w:rFonts w:ascii="Palatino Linotype" w:hAnsi="Palatino Linotype"/>
          <w:color w:val="000000" w:themeColor="text1"/>
        </w:rPr>
      </w:pPr>
    </w:p>
    <w:p w14:paraId="6CE27207" w14:textId="77777777" w:rsidR="0012026D" w:rsidRDefault="0012026D" w:rsidP="0012026D">
      <w:pPr>
        <w:spacing w:line="360" w:lineRule="auto"/>
        <w:jc w:val="both"/>
        <w:rPr>
          <w:rFonts w:ascii="Palatino Linotype" w:hAnsi="Palatino Linotype"/>
          <w:color w:val="000000" w:themeColor="text1"/>
        </w:rPr>
      </w:pPr>
    </w:p>
    <w:p w14:paraId="463D6117" w14:textId="77777777" w:rsidR="0012026D" w:rsidRDefault="0012026D" w:rsidP="0012026D">
      <w:pPr>
        <w:spacing w:line="360" w:lineRule="auto"/>
        <w:jc w:val="both"/>
        <w:rPr>
          <w:rFonts w:ascii="Palatino Linotype" w:hAnsi="Palatino Linotype"/>
          <w:color w:val="000000" w:themeColor="text1"/>
        </w:rPr>
      </w:pPr>
    </w:p>
    <w:p w14:paraId="3BC29496" w14:textId="77777777" w:rsidR="0012026D" w:rsidRDefault="0012026D" w:rsidP="0012026D">
      <w:pPr>
        <w:spacing w:line="360" w:lineRule="auto"/>
        <w:jc w:val="both"/>
        <w:rPr>
          <w:rFonts w:ascii="Palatino Linotype" w:hAnsi="Palatino Linotype"/>
          <w:color w:val="000000" w:themeColor="text1"/>
        </w:rPr>
      </w:pPr>
    </w:p>
    <w:p w14:paraId="32CB012E" w14:textId="77777777" w:rsidR="0012026D" w:rsidRPr="0012026D" w:rsidRDefault="0012026D" w:rsidP="0012026D">
      <w:pPr>
        <w:spacing w:line="360" w:lineRule="auto"/>
        <w:jc w:val="both"/>
        <w:rPr>
          <w:rFonts w:ascii="Palatino Linotype" w:hAnsi="Palatino Linotype"/>
          <w:color w:val="000000" w:themeColor="text1"/>
        </w:rPr>
      </w:pPr>
    </w:p>
    <w:p w14:paraId="4CACADBA" w14:textId="5A2E0833" w:rsidR="008A59AC" w:rsidRPr="0012026D" w:rsidRDefault="008A59AC" w:rsidP="0012026D">
      <w:pPr>
        <w:pStyle w:val="Ttulo1"/>
        <w:spacing w:before="0" w:line="360" w:lineRule="auto"/>
        <w:jc w:val="center"/>
        <w:rPr>
          <w:b/>
          <w:color w:val="000000" w:themeColor="text1"/>
          <w:szCs w:val="24"/>
        </w:rPr>
      </w:pPr>
      <w:bookmarkStart w:id="118" w:name="_Toc466371865"/>
      <w:bookmarkStart w:id="119" w:name="_Toc466377653"/>
      <w:bookmarkStart w:id="120" w:name="_Toc495427547"/>
      <w:bookmarkStart w:id="121" w:name="_Toc535498935"/>
      <w:r w:rsidRPr="0012026D">
        <w:rPr>
          <w:b/>
          <w:color w:val="000000" w:themeColor="text1"/>
          <w:szCs w:val="24"/>
        </w:rPr>
        <w:lastRenderedPageBreak/>
        <w:t>R E S O L U T I V O S</w:t>
      </w:r>
      <w:bookmarkEnd w:id="118"/>
      <w:bookmarkEnd w:id="119"/>
      <w:bookmarkEnd w:id="120"/>
      <w:bookmarkEnd w:id="121"/>
    </w:p>
    <w:p w14:paraId="6F395430" w14:textId="77777777" w:rsidR="000D3339" w:rsidRPr="0012026D" w:rsidRDefault="000D3339" w:rsidP="0012026D">
      <w:pPr>
        <w:spacing w:line="360" w:lineRule="auto"/>
        <w:rPr>
          <w:rFonts w:ascii="Palatino Linotype" w:hAnsi="Palatino Linotype"/>
          <w:lang w:val="es-MX" w:eastAsia="en-US"/>
        </w:rPr>
      </w:pPr>
    </w:p>
    <w:p w14:paraId="5387B275" w14:textId="75765A43" w:rsidR="002275E9" w:rsidRDefault="002275E9" w:rsidP="0012026D">
      <w:pPr>
        <w:spacing w:line="360" w:lineRule="auto"/>
        <w:jc w:val="both"/>
        <w:rPr>
          <w:rFonts w:ascii="Palatino Linotype" w:hAnsi="Palatino Linotype" w:cs="Arial"/>
          <w:bCs/>
        </w:rPr>
      </w:pPr>
      <w:r w:rsidRPr="0012026D">
        <w:rPr>
          <w:rFonts w:ascii="Palatino Linotype" w:eastAsia="Times New Roman" w:hAnsi="Palatino Linotype" w:cs="Arial"/>
          <w:b/>
        </w:rPr>
        <w:t xml:space="preserve">PRIMERO. </w:t>
      </w:r>
      <w:r w:rsidRPr="0012026D">
        <w:rPr>
          <w:rFonts w:ascii="Palatino Linotype" w:eastAsia="Times New Roman" w:hAnsi="Palatino Linotype" w:cs="Arial"/>
        </w:rPr>
        <w:t>Resultan parcialmente fundadas las</w:t>
      </w:r>
      <w:r w:rsidRPr="0012026D">
        <w:rPr>
          <w:rFonts w:ascii="Palatino Linotype" w:eastAsia="Times New Roman" w:hAnsi="Palatino Linotype" w:cs="Arial"/>
          <w:b/>
        </w:rPr>
        <w:t xml:space="preserve"> </w:t>
      </w:r>
      <w:r w:rsidRPr="0012026D">
        <w:rPr>
          <w:rFonts w:ascii="Palatino Linotype" w:eastAsia="Times New Roman" w:hAnsi="Palatino Linotype" w:cs="Arial"/>
          <w:lang w:val="es-ES"/>
        </w:rPr>
        <w:t xml:space="preserve">razones o motivos de inconformidad hechos valer </w:t>
      </w:r>
      <w:r w:rsidRPr="0012026D">
        <w:rPr>
          <w:rFonts w:ascii="Palatino Linotype" w:eastAsia="Calibri" w:hAnsi="Palatino Linotype" w:cs="Arial"/>
          <w:lang w:val="es-ES"/>
        </w:rPr>
        <w:t xml:space="preserve">en el recurso de revisión </w:t>
      </w:r>
      <w:r w:rsidRPr="0012026D">
        <w:rPr>
          <w:rFonts w:ascii="Palatino Linotype" w:hAnsi="Palatino Linotype" w:cs="Arial"/>
          <w:b/>
          <w:bCs/>
        </w:rPr>
        <w:t xml:space="preserve">04253/INFOEM/IP/RR/2018,  </w:t>
      </w:r>
      <w:r w:rsidR="00357EAB" w:rsidRPr="0012026D">
        <w:rPr>
          <w:rFonts w:ascii="Palatino Linotype" w:hAnsi="Palatino Linotype" w:cs="Arial"/>
          <w:bCs/>
        </w:rPr>
        <w:t>en términos de los</w:t>
      </w:r>
      <w:r w:rsidRPr="0012026D">
        <w:rPr>
          <w:rFonts w:ascii="Palatino Linotype" w:hAnsi="Palatino Linotype" w:cs="Arial"/>
          <w:bCs/>
        </w:rPr>
        <w:t xml:space="preserve"> </w:t>
      </w:r>
      <w:r w:rsidRPr="0012026D">
        <w:rPr>
          <w:rFonts w:ascii="Palatino Linotype" w:hAnsi="Palatino Linotype" w:cs="Arial"/>
          <w:b/>
          <w:bCs/>
        </w:rPr>
        <w:t>Considerando</w:t>
      </w:r>
      <w:r w:rsidR="00357EAB" w:rsidRPr="0012026D">
        <w:rPr>
          <w:rFonts w:ascii="Palatino Linotype" w:hAnsi="Palatino Linotype" w:cs="Arial"/>
          <w:b/>
          <w:bCs/>
        </w:rPr>
        <w:t>s</w:t>
      </w:r>
      <w:r w:rsidRPr="0012026D">
        <w:rPr>
          <w:rFonts w:ascii="Palatino Linotype" w:hAnsi="Palatino Linotype" w:cs="Arial"/>
          <w:bCs/>
        </w:rPr>
        <w:t xml:space="preserve"> </w:t>
      </w:r>
      <w:r w:rsidRPr="0012026D">
        <w:rPr>
          <w:rFonts w:ascii="Palatino Linotype" w:hAnsi="Palatino Linotype" w:cs="Arial"/>
          <w:b/>
          <w:bCs/>
        </w:rPr>
        <w:t>CUARTO</w:t>
      </w:r>
      <w:r w:rsidR="00357EAB" w:rsidRPr="0012026D">
        <w:rPr>
          <w:rFonts w:ascii="Palatino Linotype" w:hAnsi="Palatino Linotype" w:cs="Arial"/>
          <w:b/>
          <w:bCs/>
        </w:rPr>
        <w:t xml:space="preserve"> y SEXTO</w:t>
      </w:r>
      <w:r w:rsidRPr="0012026D">
        <w:rPr>
          <w:rFonts w:ascii="Palatino Linotype" w:hAnsi="Palatino Linotype" w:cs="Arial"/>
          <w:b/>
          <w:bCs/>
        </w:rPr>
        <w:t xml:space="preserve"> </w:t>
      </w:r>
      <w:r w:rsidRPr="0012026D">
        <w:rPr>
          <w:rFonts w:ascii="Palatino Linotype" w:hAnsi="Palatino Linotype" w:cs="Arial"/>
          <w:bCs/>
        </w:rPr>
        <w:t>de la presente resolución.</w:t>
      </w:r>
    </w:p>
    <w:p w14:paraId="322E4980" w14:textId="77777777" w:rsidR="0012026D" w:rsidRPr="0012026D" w:rsidRDefault="0012026D" w:rsidP="0012026D">
      <w:pPr>
        <w:spacing w:line="360" w:lineRule="auto"/>
        <w:jc w:val="both"/>
        <w:rPr>
          <w:rFonts w:ascii="Palatino Linotype" w:eastAsia="Times New Roman" w:hAnsi="Palatino Linotype" w:cs="Times New Roman"/>
        </w:rPr>
      </w:pPr>
    </w:p>
    <w:p w14:paraId="17D60501" w14:textId="1DEAD737" w:rsidR="002275E9" w:rsidRDefault="002275E9" w:rsidP="0012026D">
      <w:pPr>
        <w:spacing w:line="360" w:lineRule="auto"/>
        <w:jc w:val="both"/>
        <w:rPr>
          <w:rFonts w:ascii="Palatino Linotype" w:hAnsi="Palatino Linotype" w:cs="Arial"/>
          <w:bCs/>
        </w:rPr>
      </w:pPr>
      <w:bookmarkStart w:id="122" w:name="_Toc477891768"/>
      <w:bookmarkStart w:id="123" w:name="_Toc477891858"/>
      <w:bookmarkStart w:id="124" w:name="_Toc481576259"/>
      <w:bookmarkStart w:id="125" w:name="_Toc492590391"/>
      <w:bookmarkStart w:id="126" w:name="_Toc462653937"/>
      <w:bookmarkStart w:id="127" w:name="_Toc453696502"/>
      <w:bookmarkStart w:id="128" w:name="_Toc454301155"/>
      <w:r w:rsidRPr="0012026D">
        <w:rPr>
          <w:rFonts w:ascii="Palatino Linotype" w:hAnsi="Palatino Linotype"/>
          <w:b/>
        </w:rPr>
        <w:t>SEGUNDO.</w:t>
      </w:r>
      <w:r w:rsidRPr="0012026D">
        <w:rPr>
          <w:rStyle w:val="Ttulo2Car"/>
          <w:rFonts w:ascii="Palatino Linotype" w:hAnsi="Palatino Linotype"/>
          <w:b/>
          <w:sz w:val="24"/>
          <w:szCs w:val="24"/>
        </w:rPr>
        <w:t xml:space="preserve"> </w:t>
      </w:r>
      <w:bookmarkEnd w:id="122"/>
      <w:bookmarkEnd w:id="123"/>
      <w:bookmarkEnd w:id="124"/>
      <w:bookmarkEnd w:id="125"/>
      <w:bookmarkEnd w:id="126"/>
      <w:bookmarkEnd w:id="127"/>
      <w:bookmarkEnd w:id="128"/>
      <w:r w:rsidRPr="0012026D">
        <w:rPr>
          <w:rFonts w:ascii="Palatino Linotype" w:eastAsia="Calibri" w:hAnsi="Palatino Linotype" w:cs="Arial"/>
          <w:lang w:val="es-ES"/>
        </w:rPr>
        <w:t>Se</w:t>
      </w:r>
      <w:r w:rsidRPr="0012026D">
        <w:rPr>
          <w:rFonts w:ascii="Palatino Linotype" w:eastAsia="Calibri" w:hAnsi="Palatino Linotype" w:cs="Arial"/>
          <w:b/>
          <w:lang w:val="es-ES"/>
        </w:rPr>
        <w:t xml:space="preserve"> MODIFICA </w:t>
      </w:r>
      <w:r w:rsidRPr="0012026D">
        <w:rPr>
          <w:rFonts w:ascii="Palatino Linotype" w:eastAsia="Calibri" w:hAnsi="Palatino Linotype" w:cs="Arial"/>
          <w:lang w:val="es-ES"/>
        </w:rPr>
        <w:t>la respuesta emitida por</w:t>
      </w:r>
      <w:r w:rsidR="00357EAB" w:rsidRPr="0012026D">
        <w:rPr>
          <w:rFonts w:ascii="Palatino Linotype" w:eastAsia="Calibri" w:hAnsi="Palatino Linotype" w:cs="Arial"/>
          <w:lang w:val="es-ES"/>
        </w:rPr>
        <w:t xml:space="preserve"> el </w:t>
      </w:r>
      <w:r w:rsidRPr="0012026D">
        <w:rPr>
          <w:rFonts w:ascii="Palatino Linotype" w:eastAsia="Calibri" w:hAnsi="Palatino Linotype" w:cs="Arial"/>
          <w:lang w:val="es-ES"/>
        </w:rPr>
        <w:t xml:space="preserve"> </w:t>
      </w:r>
      <w:r w:rsidRPr="0012026D">
        <w:rPr>
          <w:rFonts w:ascii="Palatino Linotype" w:hAnsi="Palatino Linotype" w:cs="Arial"/>
          <w:b/>
        </w:rPr>
        <w:t>Instituto Mexiquense de la Juventud</w:t>
      </w:r>
      <w:r w:rsidRPr="0012026D">
        <w:rPr>
          <w:rFonts w:ascii="Palatino Linotype" w:eastAsia="Calibri" w:hAnsi="Palatino Linotype" w:cs="Arial"/>
          <w:lang w:val="es-ES"/>
        </w:rPr>
        <w:t xml:space="preserve"> y se</w:t>
      </w:r>
      <w:r w:rsidRPr="0012026D">
        <w:rPr>
          <w:rFonts w:ascii="Palatino Linotype" w:eastAsia="Calibri" w:hAnsi="Palatino Linotype" w:cs="Arial"/>
          <w:b/>
          <w:lang w:val="es-ES"/>
        </w:rPr>
        <w:t xml:space="preserve"> ORDENA </w:t>
      </w:r>
      <w:r w:rsidRPr="0012026D">
        <w:rPr>
          <w:rFonts w:ascii="Palatino Linotype" w:eastAsia="Times New Roman" w:hAnsi="Palatino Linotype" w:cs="Arial"/>
          <w:lang w:val="es-ES"/>
        </w:rPr>
        <w:t>entregar vía Sistema de Acceso a la Información Mexiquense (SAIMEX)</w:t>
      </w:r>
      <w:r w:rsidR="00C315F4" w:rsidRPr="0012026D">
        <w:rPr>
          <w:rFonts w:ascii="Palatino Linotype" w:eastAsia="Times New Roman" w:hAnsi="Palatino Linotype" w:cs="Arial"/>
          <w:lang w:val="es-ES"/>
        </w:rPr>
        <w:t xml:space="preserve"> en versión pública</w:t>
      </w:r>
      <w:r w:rsidRPr="0012026D">
        <w:rPr>
          <w:rFonts w:ascii="Palatino Linotype" w:eastAsia="Times New Roman" w:hAnsi="Palatino Linotype" w:cs="Arial"/>
          <w:b/>
          <w:lang w:val="es-ES"/>
        </w:rPr>
        <w:t>,</w:t>
      </w:r>
      <w:r w:rsidRPr="0012026D">
        <w:rPr>
          <w:rFonts w:ascii="Palatino Linotype" w:eastAsia="Times New Roman" w:hAnsi="Palatino Linotype" w:cs="Arial"/>
          <w:lang w:val="es-ES"/>
        </w:rPr>
        <w:t xml:space="preserve"> la siguiente </w:t>
      </w:r>
      <w:r w:rsidRPr="0012026D">
        <w:rPr>
          <w:rFonts w:ascii="Palatino Linotype" w:hAnsi="Palatino Linotype" w:cs="Arial"/>
          <w:bCs/>
        </w:rPr>
        <w:t>información:</w:t>
      </w:r>
    </w:p>
    <w:p w14:paraId="02FED43F" w14:textId="77777777" w:rsidR="0012026D" w:rsidRPr="0012026D" w:rsidRDefault="0012026D" w:rsidP="0012026D">
      <w:pPr>
        <w:spacing w:line="360" w:lineRule="auto"/>
        <w:jc w:val="both"/>
        <w:rPr>
          <w:rFonts w:ascii="Palatino Linotype" w:eastAsia="Calibri" w:hAnsi="Palatino Linotype" w:cs="Arial"/>
          <w:b/>
          <w:lang w:val="es-ES"/>
        </w:rPr>
      </w:pPr>
    </w:p>
    <w:p w14:paraId="4AB4ACAF" w14:textId="0F80B2DD" w:rsidR="002275E9" w:rsidRPr="0012026D" w:rsidRDefault="000E3412" w:rsidP="0012026D">
      <w:pPr>
        <w:pStyle w:val="Prrafodelista"/>
        <w:numPr>
          <w:ilvl w:val="0"/>
          <w:numId w:val="31"/>
        </w:numPr>
        <w:autoSpaceDE w:val="0"/>
        <w:autoSpaceDN w:val="0"/>
        <w:adjustRightInd w:val="0"/>
        <w:spacing w:line="360" w:lineRule="auto"/>
        <w:ind w:right="567"/>
        <w:jc w:val="both"/>
        <w:rPr>
          <w:rFonts w:ascii="Palatino Linotype" w:hAnsi="Palatino Linotype"/>
          <w:b/>
          <w:lang w:val="es-MX" w:eastAsia="en-US"/>
        </w:rPr>
      </w:pPr>
      <w:r w:rsidRPr="0012026D">
        <w:rPr>
          <w:rFonts w:ascii="Palatino Linotype" w:hAnsi="Palatino Linotype"/>
          <w:b/>
          <w:lang w:val="es-MX" w:eastAsia="en-US"/>
        </w:rPr>
        <w:t>Padrón de Beneficiarios del Programa de Desarrollo Social Familias Fuertes Jóvenes en Movimiento; y,</w:t>
      </w:r>
    </w:p>
    <w:p w14:paraId="490D6F2C" w14:textId="77777777" w:rsidR="000E3412" w:rsidRPr="0012026D" w:rsidRDefault="000E3412" w:rsidP="0012026D">
      <w:pPr>
        <w:pStyle w:val="Prrafodelista"/>
        <w:autoSpaceDE w:val="0"/>
        <w:autoSpaceDN w:val="0"/>
        <w:adjustRightInd w:val="0"/>
        <w:spacing w:line="360" w:lineRule="auto"/>
        <w:ind w:left="1287" w:right="567"/>
        <w:jc w:val="both"/>
        <w:rPr>
          <w:rFonts w:ascii="Palatino Linotype" w:hAnsi="Palatino Linotype"/>
          <w:b/>
          <w:lang w:val="es-MX" w:eastAsia="en-US"/>
        </w:rPr>
      </w:pPr>
    </w:p>
    <w:p w14:paraId="50DE07C9" w14:textId="43734EB9" w:rsidR="000E3412" w:rsidRPr="0012026D" w:rsidRDefault="000E3412" w:rsidP="0012026D">
      <w:pPr>
        <w:pStyle w:val="Prrafodelista"/>
        <w:numPr>
          <w:ilvl w:val="0"/>
          <w:numId w:val="31"/>
        </w:numPr>
        <w:autoSpaceDE w:val="0"/>
        <w:autoSpaceDN w:val="0"/>
        <w:adjustRightInd w:val="0"/>
        <w:spacing w:line="360" w:lineRule="auto"/>
        <w:ind w:right="567"/>
        <w:jc w:val="both"/>
        <w:rPr>
          <w:rFonts w:ascii="Palatino Linotype" w:hAnsi="Palatino Linotype"/>
          <w:b/>
          <w:lang w:val="es-MX" w:eastAsia="en-US"/>
        </w:rPr>
      </w:pPr>
      <w:r w:rsidRPr="0012026D">
        <w:rPr>
          <w:rFonts w:ascii="Palatino Linotype" w:hAnsi="Palatino Linotype"/>
          <w:b/>
          <w:lang w:val="es-MX" w:eastAsia="en-US"/>
        </w:rPr>
        <w:t>Número total de solicitudes del Programa de Desarrollo Social Familias Fuertes Jóvenes en Movimiento.</w:t>
      </w:r>
    </w:p>
    <w:p w14:paraId="3E918243" w14:textId="4977DD4D" w:rsidR="00C315F4" w:rsidRPr="0012026D" w:rsidRDefault="00C315F4" w:rsidP="0012026D">
      <w:pPr>
        <w:spacing w:line="360" w:lineRule="auto"/>
        <w:jc w:val="both"/>
        <w:rPr>
          <w:rFonts w:ascii="Palatino Linotype" w:eastAsia="Calibri" w:hAnsi="Palatino Linotype" w:cs="Arial"/>
        </w:rPr>
      </w:pPr>
      <w:r w:rsidRPr="0012026D">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A0593B" w:rsidRPr="00A0593B">
        <w:rPr>
          <w:rFonts w:ascii="Palatino Linotype" w:hAnsi="Palatino Linotype"/>
          <w:b/>
          <w:highlight w:val="black"/>
        </w:rPr>
        <w:t>----------------------------------------</w:t>
      </w:r>
      <w:r w:rsidRPr="0012026D">
        <w:rPr>
          <w:rFonts w:ascii="Palatino Linotype" w:eastAsia="Calibri" w:hAnsi="Palatino Linotype" w:cs="Arial"/>
        </w:rPr>
        <w:t>.</w:t>
      </w:r>
    </w:p>
    <w:p w14:paraId="244065A5" w14:textId="77777777" w:rsidR="002275E9" w:rsidRPr="0012026D" w:rsidRDefault="002275E9" w:rsidP="0012026D">
      <w:pPr>
        <w:tabs>
          <w:tab w:val="left" w:pos="8080"/>
        </w:tabs>
        <w:spacing w:line="360" w:lineRule="auto"/>
        <w:ind w:right="49"/>
        <w:contextualSpacing/>
        <w:jc w:val="both"/>
        <w:rPr>
          <w:rFonts w:ascii="Palatino Linotype" w:eastAsia="Palatino Linotype" w:hAnsi="Palatino Linotype" w:cs="Palatino Linotype"/>
          <w:b/>
        </w:rPr>
      </w:pPr>
      <w:bookmarkStart w:id="129" w:name="_Toc460947013"/>
      <w:r w:rsidRPr="0012026D">
        <w:rPr>
          <w:rFonts w:ascii="Palatino Linotype" w:eastAsia="Palatino Linotype" w:hAnsi="Palatino Linotype" w:cs="Palatino Linotype"/>
          <w:b/>
        </w:rPr>
        <w:lastRenderedPageBreak/>
        <w:t xml:space="preserve">TERCERO. Notifíquese </w:t>
      </w:r>
      <w:r w:rsidRPr="0012026D">
        <w:rPr>
          <w:rFonts w:ascii="Palatino Linotype" w:eastAsia="Palatino Linotype" w:hAnsi="Palatino Linotype" w:cs="Palatino Linotype"/>
        </w:rPr>
        <w:t xml:space="preserve">al Titular de la Unidad de Transparencia del </w:t>
      </w:r>
      <w:r w:rsidRPr="0012026D">
        <w:rPr>
          <w:rFonts w:ascii="Palatino Linotype" w:eastAsia="Palatino Linotype" w:hAnsi="Palatino Linotype" w:cs="Palatino Linotype"/>
          <w:b/>
        </w:rPr>
        <w:t>SUJETO OBLIGADO</w:t>
      </w:r>
      <w:r w:rsidRPr="0012026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2026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55882DB4" w14:textId="77777777" w:rsidR="002275E9" w:rsidRPr="0012026D" w:rsidRDefault="002275E9" w:rsidP="0012026D">
      <w:pPr>
        <w:shd w:val="clear" w:color="auto" w:fill="FFFFFF"/>
        <w:spacing w:line="360" w:lineRule="auto"/>
        <w:jc w:val="both"/>
        <w:rPr>
          <w:rFonts w:ascii="Palatino Linotype" w:eastAsia="Times New Roman" w:hAnsi="Palatino Linotype" w:cs="Arial"/>
          <w:b/>
        </w:rPr>
      </w:pPr>
    </w:p>
    <w:p w14:paraId="644E2629" w14:textId="797AA7A3" w:rsidR="002275E9" w:rsidRPr="0012026D" w:rsidRDefault="002275E9" w:rsidP="0012026D">
      <w:pPr>
        <w:shd w:val="clear" w:color="auto" w:fill="FFFFFF"/>
        <w:spacing w:line="360" w:lineRule="auto"/>
        <w:jc w:val="both"/>
        <w:rPr>
          <w:rFonts w:ascii="Palatino Linotype" w:hAnsi="Palatino Linotype"/>
        </w:rPr>
      </w:pPr>
      <w:r w:rsidRPr="0012026D">
        <w:rPr>
          <w:rFonts w:ascii="Palatino Linotype" w:eastAsia="Times New Roman" w:hAnsi="Palatino Linotype" w:cs="Arial"/>
          <w:b/>
        </w:rPr>
        <w:t xml:space="preserve">CUARTO. </w:t>
      </w:r>
      <w:r w:rsidRPr="0012026D">
        <w:rPr>
          <w:rFonts w:ascii="Palatino Linotype" w:eastAsia="Times New Roman" w:hAnsi="Palatino Linotype" w:cs="Times New Roman"/>
          <w:b/>
          <w:bCs/>
          <w:color w:val="222222"/>
          <w:lang w:val="es-ES"/>
        </w:rPr>
        <w:t>Notifíquese a</w:t>
      </w:r>
      <w:r w:rsidRPr="0012026D">
        <w:rPr>
          <w:rFonts w:ascii="Palatino Linotype" w:hAnsi="Palatino Linotype"/>
          <w:b/>
        </w:rPr>
        <w:t xml:space="preserve"> </w:t>
      </w:r>
      <w:r w:rsidR="0096373C" w:rsidRPr="0096373C">
        <w:rPr>
          <w:rFonts w:ascii="Palatino Linotype" w:hAnsi="Palatino Linotype"/>
          <w:b/>
          <w:highlight w:val="black"/>
        </w:rPr>
        <w:t>-------------------------------------------</w:t>
      </w:r>
      <w:r w:rsidRPr="0012026D">
        <w:rPr>
          <w:rFonts w:ascii="Palatino Linotype" w:hAnsi="Palatino Linotype"/>
          <w:b/>
        </w:rPr>
        <w:t xml:space="preserve"> </w:t>
      </w:r>
      <w:r w:rsidRPr="0012026D">
        <w:rPr>
          <w:rFonts w:ascii="Palatino Linotype" w:hAnsi="Palatino Linotype"/>
        </w:rPr>
        <w:t>la presente resolución.</w:t>
      </w:r>
    </w:p>
    <w:p w14:paraId="251ACF95" w14:textId="77777777" w:rsidR="002275E9" w:rsidRPr="0012026D" w:rsidRDefault="002275E9" w:rsidP="0012026D">
      <w:pPr>
        <w:shd w:val="clear" w:color="auto" w:fill="FFFFFF"/>
        <w:spacing w:line="360" w:lineRule="auto"/>
        <w:jc w:val="both"/>
        <w:rPr>
          <w:rFonts w:ascii="Palatino Linotype" w:hAnsi="Palatino Linotype"/>
        </w:rPr>
      </w:pPr>
    </w:p>
    <w:bookmarkEnd w:id="129"/>
    <w:p w14:paraId="109A550F" w14:textId="643FED31" w:rsidR="002275E9" w:rsidRDefault="002275E9" w:rsidP="0012026D">
      <w:pPr>
        <w:spacing w:line="360" w:lineRule="auto"/>
        <w:jc w:val="both"/>
        <w:rPr>
          <w:rFonts w:ascii="Palatino Linotype" w:eastAsia="MS Mincho" w:hAnsi="Palatino Linotype" w:cs="Times New Roman"/>
          <w:lang w:val="es-ES"/>
        </w:rPr>
      </w:pPr>
      <w:r w:rsidRPr="0012026D">
        <w:rPr>
          <w:rFonts w:ascii="Palatino Linotype" w:eastAsia="MS Mincho" w:hAnsi="Palatino Linotype" w:cs="Times New Roman"/>
          <w:b/>
          <w:lang w:val="es-MX"/>
        </w:rPr>
        <w:t>QUINTO.</w:t>
      </w:r>
      <w:r w:rsidRPr="0012026D">
        <w:rPr>
          <w:rFonts w:ascii="Palatino Linotype" w:eastAsia="MS Mincho" w:hAnsi="Palatino Linotype" w:cs="Times New Roman"/>
          <w:lang w:val="es-MX"/>
        </w:rPr>
        <w:t xml:space="preserve"> </w:t>
      </w:r>
      <w:r w:rsidRPr="0012026D">
        <w:rPr>
          <w:rFonts w:ascii="Palatino Linotype" w:eastAsia="MS Mincho" w:hAnsi="Palatino Linotype" w:cs="Times New Roman"/>
          <w:lang w:val="es-ES"/>
        </w:rPr>
        <w:t xml:space="preserve">Se hace del conocimiento de </w:t>
      </w:r>
      <w:r w:rsidR="0096373C" w:rsidRPr="0096373C">
        <w:rPr>
          <w:rFonts w:ascii="Palatino Linotype" w:hAnsi="Palatino Linotype"/>
          <w:b/>
          <w:highlight w:val="black"/>
        </w:rPr>
        <w:t>-------------------------------------------</w:t>
      </w:r>
      <w:r w:rsidRPr="0012026D">
        <w:rPr>
          <w:rFonts w:ascii="Palatino Linotype" w:hAnsi="Palatino Linotype"/>
          <w:b/>
        </w:rPr>
        <w:t xml:space="preserve"> </w:t>
      </w:r>
      <w:r w:rsidRPr="0012026D">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2026D">
        <w:rPr>
          <w:rFonts w:ascii="Palatino Linotype" w:eastAsia="MS Mincho" w:hAnsi="Palatino Linotype" w:cs="Times New Roman"/>
          <w:bCs/>
          <w:lang w:val="es-ES"/>
        </w:rPr>
        <w:t>vía juicio de amparo</w:t>
      </w:r>
      <w:r w:rsidRPr="0012026D">
        <w:rPr>
          <w:rFonts w:ascii="Palatino Linotype" w:eastAsia="MS Mincho" w:hAnsi="Palatino Linotype" w:cs="Times New Roman"/>
          <w:lang w:val="es-ES"/>
        </w:rPr>
        <w:t> en los términos de las leyes aplicables.</w:t>
      </w:r>
    </w:p>
    <w:p w14:paraId="7ED4DEB9" w14:textId="77777777" w:rsidR="0012026D" w:rsidRDefault="0012026D" w:rsidP="0012026D">
      <w:pPr>
        <w:spacing w:line="360" w:lineRule="auto"/>
        <w:jc w:val="both"/>
        <w:rPr>
          <w:rFonts w:ascii="Palatino Linotype" w:eastAsia="MS Mincho" w:hAnsi="Palatino Linotype" w:cs="Times New Roman"/>
          <w:lang w:val="es-ES"/>
        </w:rPr>
      </w:pPr>
    </w:p>
    <w:p w14:paraId="45EF0D0F" w14:textId="77777777" w:rsidR="0012026D" w:rsidRPr="00030AEC" w:rsidRDefault="0012026D" w:rsidP="0012026D">
      <w:pPr>
        <w:shd w:val="clear" w:color="auto" w:fill="FFFFFF"/>
        <w:spacing w:line="360" w:lineRule="auto"/>
        <w:jc w:val="both"/>
        <w:rPr>
          <w:rFonts w:ascii="Palatino Linotype" w:hAnsi="Palatino Linotype"/>
          <w:sz w:val="20"/>
        </w:rPr>
      </w:pPr>
      <w:r w:rsidRPr="00030AEC">
        <w:rPr>
          <w:rFonts w:ascii="Palatino Linotype" w:hAnsi="Palatino Linotype"/>
          <w:sz w:val="20"/>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Pr>
          <w:rFonts w:ascii="Palatino Linotype" w:hAnsi="Palatino Linotype"/>
          <w:sz w:val="20"/>
        </w:rPr>
        <w:t>TERCERA SESIÓN</w:t>
      </w:r>
      <w:r w:rsidRPr="00030AEC">
        <w:rPr>
          <w:rFonts w:ascii="Palatino Linotype" w:hAnsi="Palatino Linotype"/>
          <w:sz w:val="20"/>
        </w:rPr>
        <w:t xml:space="preserve"> ORDINARIA CELEBRADA EL </w:t>
      </w:r>
      <w:r>
        <w:rPr>
          <w:rFonts w:ascii="Palatino Linotype" w:hAnsi="Palatino Linotype"/>
          <w:sz w:val="20"/>
        </w:rPr>
        <w:t>VEINTITRÉS</w:t>
      </w:r>
      <w:r w:rsidRPr="00030AEC">
        <w:rPr>
          <w:rFonts w:ascii="Palatino Linotype" w:hAnsi="Palatino Linotype"/>
          <w:sz w:val="20"/>
        </w:rPr>
        <w:t xml:space="preserve"> (</w:t>
      </w:r>
      <w:r>
        <w:rPr>
          <w:rFonts w:ascii="Palatino Linotype" w:hAnsi="Palatino Linotype"/>
          <w:sz w:val="20"/>
        </w:rPr>
        <w:t>23</w:t>
      </w:r>
      <w:r w:rsidRPr="00030AEC">
        <w:rPr>
          <w:rFonts w:ascii="Palatino Linotype" w:hAnsi="Palatino Linotype"/>
          <w:sz w:val="20"/>
        </w:rPr>
        <w:t xml:space="preserve">) DE </w:t>
      </w:r>
      <w:r>
        <w:rPr>
          <w:rFonts w:ascii="Palatino Linotype" w:hAnsi="Palatino Linotype"/>
          <w:sz w:val="20"/>
        </w:rPr>
        <w:t xml:space="preserve">ENERO </w:t>
      </w:r>
      <w:r w:rsidRPr="00030AEC">
        <w:rPr>
          <w:rFonts w:ascii="Palatino Linotype" w:hAnsi="Palatino Linotype"/>
          <w:sz w:val="20"/>
        </w:rPr>
        <w:t>DE DOS MIL DIECI</w:t>
      </w:r>
      <w:r>
        <w:rPr>
          <w:rFonts w:ascii="Palatino Linotype" w:hAnsi="Palatino Linotype"/>
          <w:sz w:val="20"/>
        </w:rPr>
        <w:t>NUEVE</w:t>
      </w:r>
      <w:r w:rsidRPr="00030AEC">
        <w:rPr>
          <w:rFonts w:ascii="Palatino Linotype" w:hAnsi="Palatino Linotype"/>
          <w:sz w:val="20"/>
        </w:rPr>
        <w:t>, ANTE EL SECRETARIO TÉCNICO DEL PLENO ALEXIS TAPIA RAMÍREZ.</w:t>
      </w:r>
    </w:p>
    <w:p w14:paraId="42F82D4F" w14:textId="77777777" w:rsidR="0012026D" w:rsidRPr="0012026D" w:rsidRDefault="0012026D" w:rsidP="0012026D">
      <w:pPr>
        <w:spacing w:line="360" w:lineRule="auto"/>
        <w:jc w:val="both"/>
        <w:rPr>
          <w:rFonts w:ascii="Palatino Linotype" w:eastAsia="MS Mincho" w:hAnsi="Palatino Linotype" w:cs="Times New Roman"/>
          <w:lang w:val="es-ES"/>
        </w:rPr>
      </w:pPr>
    </w:p>
    <w:p w14:paraId="39DC2348" w14:textId="77777777" w:rsidR="006A3E8C" w:rsidRPr="0012026D" w:rsidRDefault="006A3E8C" w:rsidP="0012026D">
      <w:pPr>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B75473" w:rsidRPr="0012026D" w14:paraId="150CDD5E" w14:textId="77777777" w:rsidTr="00687D53">
        <w:trPr>
          <w:trHeight w:val="1807"/>
        </w:trPr>
        <w:tc>
          <w:tcPr>
            <w:tcW w:w="9073" w:type="dxa"/>
            <w:gridSpan w:val="2"/>
            <w:vAlign w:val="center"/>
          </w:tcPr>
          <w:p w14:paraId="2C78B1F7" w14:textId="77777777" w:rsidR="00B75473" w:rsidRPr="0012026D" w:rsidRDefault="00B75473" w:rsidP="0012026D">
            <w:pPr>
              <w:pStyle w:val="Prrafodelista"/>
              <w:spacing w:line="276" w:lineRule="auto"/>
              <w:ind w:left="0"/>
              <w:jc w:val="both"/>
              <w:rPr>
                <w:rFonts w:ascii="Palatino Linotype" w:hAnsi="Palatino Linotype" w:cs="Arial"/>
                <w:color w:val="000000" w:themeColor="text1"/>
              </w:rPr>
            </w:pPr>
          </w:p>
          <w:p w14:paraId="1BB1D205" w14:textId="77777777" w:rsidR="00314975" w:rsidRPr="0012026D" w:rsidRDefault="00314975" w:rsidP="0012026D">
            <w:pPr>
              <w:pStyle w:val="Prrafodelista"/>
              <w:spacing w:line="276" w:lineRule="auto"/>
              <w:ind w:left="0"/>
              <w:jc w:val="both"/>
              <w:rPr>
                <w:rFonts w:ascii="Palatino Linotype" w:hAnsi="Palatino Linotype" w:cs="Arial"/>
                <w:color w:val="000000" w:themeColor="text1"/>
              </w:rPr>
            </w:pPr>
          </w:p>
          <w:p w14:paraId="7298AD18" w14:textId="77777777" w:rsidR="00B75473" w:rsidRPr="0012026D" w:rsidRDefault="00B75473" w:rsidP="0012026D">
            <w:pPr>
              <w:spacing w:line="276" w:lineRule="auto"/>
              <w:jc w:val="center"/>
              <w:rPr>
                <w:rFonts w:ascii="Palatino Linotype" w:hAnsi="Palatino Linotype" w:cs="Times New Roman"/>
                <w:b/>
                <w:color w:val="000000" w:themeColor="text1"/>
              </w:rPr>
            </w:pPr>
            <w:r w:rsidRPr="0012026D">
              <w:rPr>
                <w:rFonts w:ascii="Palatino Linotype" w:hAnsi="Palatino Linotype" w:cs="Times New Roman"/>
                <w:b/>
                <w:color w:val="000000" w:themeColor="text1"/>
              </w:rPr>
              <w:t>Zulema Martínez Sánchez</w:t>
            </w:r>
          </w:p>
          <w:p w14:paraId="66356B2D" w14:textId="77777777" w:rsidR="00B75473" w:rsidRPr="0012026D" w:rsidRDefault="00B75473" w:rsidP="0012026D">
            <w:pPr>
              <w:spacing w:line="276" w:lineRule="auto"/>
              <w:jc w:val="center"/>
              <w:rPr>
                <w:rFonts w:ascii="Palatino Linotype" w:hAnsi="Palatino Linotype"/>
                <w:color w:val="000000" w:themeColor="text1"/>
              </w:rPr>
            </w:pPr>
            <w:r w:rsidRPr="0012026D">
              <w:rPr>
                <w:rFonts w:ascii="Palatino Linotype" w:hAnsi="Palatino Linotype"/>
                <w:color w:val="000000" w:themeColor="text1"/>
              </w:rPr>
              <w:t>Comisionada Presidenta</w:t>
            </w:r>
          </w:p>
          <w:p w14:paraId="512F0CDA" w14:textId="5F097605" w:rsidR="00B75473" w:rsidRPr="0012026D" w:rsidRDefault="00B75473" w:rsidP="0012026D">
            <w:pPr>
              <w:spacing w:line="276" w:lineRule="auto"/>
              <w:jc w:val="center"/>
              <w:rPr>
                <w:rFonts w:ascii="Palatino Linotype" w:hAnsi="Palatino Linotype"/>
                <w:color w:val="000000" w:themeColor="text1"/>
              </w:rPr>
            </w:pPr>
            <w:r w:rsidRPr="0012026D">
              <w:rPr>
                <w:rFonts w:ascii="Palatino Linotype" w:hAnsi="Palatino Linotype" w:cs="Times New Roman"/>
                <w:color w:val="000000" w:themeColor="text1"/>
              </w:rPr>
              <w:t>(Rúbrica)</w:t>
            </w:r>
          </w:p>
        </w:tc>
      </w:tr>
      <w:tr w:rsidR="00B75473" w:rsidRPr="0012026D" w14:paraId="78D3A41A" w14:textId="77777777" w:rsidTr="00687D53">
        <w:trPr>
          <w:trHeight w:val="2156"/>
        </w:trPr>
        <w:tc>
          <w:tcPr>
            <w:tcW w:w="4253" w:type="dxa"/>
            <w:vAlign w:val="center"/>
          </w:tcPr>
          <w:p w14:paraId="56519D4C" w14:textId="77777777" w:rsidR="00B75473" w:rsidRPr="0012026D" w:rsidRDefault="00B75473" w:rsidP="0012026D">
            <w:pPr>
              <w:spacing w:line="276" w:lineRule="auto"/>
              <w:jc w:val="center"/>
              <w:rPr>
                <w:rFonts w:ascii="Palatino Linotype" w:hAnsi="Palatino Linotype" w:cs="Times New Roman"/>
                <w:b/>
                <w:color w:val="000000" w:themeColor="text1"/>
              </w:rPr>
            </w:pPr>
          </w:p>
          <w:p w14:paraId="29ED7A00" w14:textId="77777777" w:rsidR="00F6299D" w:rsidRPr="0012026D" w:rsidRDefault="00F6299D" w:rsidP="0012026D">
            <w:pPr>
              <w:spacing w:line="276" w:lineRule="auto"/>
              <w:jc w:val="center"/>
              <w:rPr>
                <w:rFonts w:ascii="Palatino Linotype" w:hAnsi="Palatino Linotype" w:cs="Times New Roman"/>
                <w:b/>
                <w:color w:val="000000" w:themeColor="text1"/>
              </w:rPr>
            </w:pPr>
          </w:p>
          <w:p w14:paraId="140C4ED8" w14:textId="77777777" w:rsidR="00B75473" w:rsidRPr="0012026D" w:rsidRDefault="00B75473" w:rsidP="0012026D">
            <w:pPr>
              <w:spacing w:line="276" w:lineRule="auto"/>
              <w:jc w:val="center"/>
              <w:rPr>
                <w:rFonts w:ascii="Palatino Linotype" w:hAnsi="Palatino Linotype" w:cs="Times New Roman"/>
                <w:b/>
                <w:color w:val="000000" w:themeColor="text1"/>
              </w:rPr>
            </w:pPr>
            <w:r w:rsidRPr="0012026D">
              <w:rPr>
                <w:rFonts w:ascii="Palatino Linotype" w:hAnsi="Palatino Linotype" w:cs="Times New Roman"/>
                <w:b/>
                <w:color w:val="000000" w:themeColor="text1"/>
              </w:rPr>
              <w:t xml:space="preserve">Eva </w:t>
            </w:r>
            <w:proofErr w:type="spellStart"/>
            <w:r w:rsidRPr="0012026D">
              <w:rPr>
                <w:rFonts w:ascii="Palatino Linotype" w:hAnsi="Palatino Linotype" w:cs="Times New Roman"/>
                <w:b/>
                <w:color w:val="000000" w:themeColor="text1"/>
              </w:rPr>
              <w:t>Abaid</w:t>
            </w:r>
            <w:proofErr w:type="spellEnd"/>
            <w:r w:rsidRPr="0012026D">
              <w:rPr>
                <w:rFonts w:ascii="Palatino Linotype" w:hAnsi="Palatino Linotype" w:cs="Times New Roman"/>
                <w:b/>
                <w:color w:val="000000" w:themeColor="text1"/>
              </w:rPr>
              <w:t xml:space="preserve"> </w:t>
            </w:r>
            <w:proofErr w:type="spellStart"/>
            <w:r w:rsidRPr="0012026D">
              <w:rPr>
                <w:rFonts w:ascii="Palatino Linotype" w:hAnsi="Palatino Linotype" w:cs="Times New Roman"/>
                <w:b/>
                <w:color w:val="000000" w:themeColor="text1"/>
              </w:rPr>
              <w:t>Yapur</w:t>
            </w:r>
            <w:proofErr w:type="spellEnd"/>
          </w:p>
          <w:p w14:paraId="37396CF7" w14:textId="77777777" w:rsidR="00B75473" w:rsidRPr="0012026D" w:rsidRDefault="00B75473" w:rsidP="0012026D">
            <w:pPr>
              <w:spacing w:line="276" w:lineRule="auto"/>
              <w:jc w:val="center"/>
              <w:rPr>
                <w:rFonts w:ascii="Palatino Linotype" w:hAnsi="Palatino Linotype" w:cs="Times New Roman"/>
                <w:color w:val="000000" w:themeColor="text1"/>
              </w:rPr>
            </w:pPr>
            <w:r w:rsidRPr="0012026D">
              <w:rPr>
                <w:rFonts w:ascii="Palatino Linotype" w:hAnsi="Palatino Linotype" w:cs="Times New Roman"/>
                <w:color w:val="000000" w:themeColor="text1"/>
              </w:rPr>
              <w:t>Comisionada</w:t>
            </w:r>
          </w:p>
          <w:p w14:paraId="311617EC" w14:textId="77777777" w:rsidR="00B75473" w:rsidRPr="0012026D" w:rsidRDefault="00B75473" w:rsidP="0012026D">
            <w:pPr>
              <w:spacing w:line="276" w:lineRule="auto"/>
              <w:jc w:val="center"/>
              <w:rPr>
                <w:rFonts w:ascii="Palatino Linotype" w:hAnsi="Palatino Linotype" w:cs="Times New Roman"/>
                <w:color w:val="000000" w:themeColor="text1"/>
              </w:rPr>
            </w:pPr>
            <w:r w:rsidRPr="0012026D">
              <w:rPr>
                <w:rFonts w:ascii="Palatino Linotype" w:hAnsi="Palatino Linotype" w:cs="Times New Roman"/>
                <w:color w:val="000000" w:themeColor="text1"/>
              </w:rPr>
              <w:t>(Rúbrica)</w:t>
            </w:r>
          </w:p>
        </w:tc>
        <w:tc>
          <w:tcPr>
            <w:tcW w:w="4820" w:type="dxa"/>
            <w:vAlign w:val="center"/>
          </w:tcPr>
          <w:p w14:paraId="24F050EA" w14:textId="77777777" w:rsidR="00B75473" w:rsidRPr="0012026D" w:rsidRDefault="00B75473" w:rsidP="0012026D">
            <w:pPr>
              <w:spacing w:line="276" w:lineRule="auto"/>
              <w:jc w:val="center"/>
              <w:rPr>
                <w:rFonts w:ascii="Palatino Linotype" w:hAnsi="Palatino Linotype" w:cs="Times New Roman"/>
                <w:b/>
                <w:color w:val="000000" w:themeColor="text1"/>
              </w:rPr>
            </w:pPr>
          </w:p>
          <w:p w14:paraId="166E2360" w14:textId="77777777" w:rsidR="00F6299D" w:rsidRPr="0012026D" w:rsidRDefault="00F6299D" w:rsidP="0012026D">
            <w:pPr>
              <w:spacing w:line="276" w:lineRule="auto"/>
              <w:jc w:val="center"/>
              <w:rPr>
                <w:rFonts w:ascii="Palatino Linotype" w:hAnsi="Palatino Linotype" w:cs="Times New Roman"/>
                <w:b/>
                <w:color w:val="000000" w:themeColor="text1"/>
              </w:rPr>
            </w:pPr>
          </w:p>
          <w:p w14:paraId="325CE6FE" w14:textId="77777777" w:rsidR="00B75473" w:rsidRPr="0012026D" w:rsidRDefault="00B75473" w:rsidP="0012026D">
            <w:pPr>
              <w:spacing w:line="276" w:lineRule="auto"/>
              <w:jc w:val="center"/>
              <w:rPr>
                <w:rFonts w:ascii="Palatino Linotype" w:hAnsi="Palatino Linotype" w:cs="Times New Roman"/>
                <w:b/>
                <w:color w:val="000000" w:themeColor="text1"/>
              </w:rPr>
            </w:pPr>
            <w:r w:rsidRPr="0012026D">
              <w:rPr>
                <w:rFonts w:ascii="Palatino Linotype" w:hAnsi="Palatino Linotype" w:cs="Times New Roman"/>
                <w:b/>
                <w:color w:val="000000" w:themeColor="text1"/>
              </w:rPr>
              <w:t>José Guadalupe Luna Hernández</w:t>
            </w:r>
          </w:p>
          <w:p w14:paraId="31166AC7" w14:textId="77777777" w:rsidR="00B75473" w:rsidRPr="0012026D" w:rsidRDefault="00B75473" w:rsidP="0012026D">
            <w:pPr>
              <w:spacing w:line="276" w:lineRule="auto"/>
              <w:jc w:val="center"/>
              <w:rPr>
                <w:rFonts w:ascii="Palatino Linotype" w:hAnsi="Palatino Linotype" w:cs="Times New Roman"/>
                <w:color w:val="000000" w:themeColor="text1"/>
              </w:rPr>
            </w:pPr>
            <w:r w:rsidRPr="0012026D">
              <w:rPr>
                <w:rFonts w:ascii="Palatino Linotype" w:hAnsi="Palatino Linotype" w:cs="Times New Roman"/>
                <w:color w:val="000000" w:themeColor="text1"/>
              </w:rPr>
              <w:t>Comisionado</w:t>
            </w:r>
          </w:p>
          <w:p w14:paraId="440B193A" w14:textId="77777777" w:rsidR="00B75473" w:rsidRPr="0012026D" w:rsidRDefault="00B75473" w:rsidP="0012026D">
            <w:pPr>
              <w:spacing w:line="276" w:lineRule="auto"/>
              <w:jc w:val="center"/>
              <w:rPr>
                <w:rFonts w:ascii="Palatino Linotype" w:hAnsi="Palatino Linotype" w:cs="Times New Roman"/>
                <w:color w:val="000000" w:themeColor="text1"/>
              </w:rPr>
            </w:pPr>
            <w:r w:rsidRPr="0012026D">
              <w:rPr>
                <w:rFonts w:ascii="Palatino Linotype" w:hAnsi="Palatino Linotype" w:cs="Times New Roman"/>
                <w:color w:val="000000" w:themeColor="text1"/>
              </w:rPr>
              <w:t>(Rúbrica)</w:t>
            </w:r>
          </w:p>
        </w:tc>
      </w:tr>
      <w:tr w:rsidR="00B75473" w:rsidRPr="0012026D" w14:paraId="2D064136" w14:textId="77777777" w:rsidTr="00687D53">
        <w:trPr>
          <w:trHeight w:val="2244"/>
        </w:trPr>
        <w:tc>
          <w:tcPr>
            <w:tcW w:w="4253" w:type="dxa"/>
            <w:vAlign w:val="center"/>
          </w:tcPr>
          <w:p w14:paraId="6A4B7812" w14:textId="77777777" w:rsidR="00B75473" w:rsidRPr="0012026D" w:rsidRDefault="00B75473" w:rsidP="0012026D">
            <w:pPr>
              <w:spacing w:line="276" w:lineRule="auto"/>
              <w:jc w:val="center"/>
              <w:rPr>
                <w:rFonts w:ascii="Palatino Linotype" w:hAnsi="Palatino Linotype" w:cs="Times New Roman"/>
                <w:b/>
                <w:color w:val="000000" w:themeColor="text1"/>
              </w:rPr>
            </w:pPr>
          </w:p>
          <w:p w14:paraId="6C4A49D7" w14:textId="77777777" w:rsidR="00B75473" w:rsidRPr="0012026D" w:rsidRDefault="00B75473" w:rsidP="0012026D">
            <w:pPr>
              <w:spacing w:line="276" w:lineRule="auto"/>
              <w:jc w:val="center"/>
              <w:rPr>
                <w:rFonts w:ascii="Palatino Linotype" w:hAnsi="Palatino Linotype" w:cs="Times New Roman"/>
                <w:b/>
                <w:color w:val="000000" w:themeColor="text1"/>
              </w:rPr>
            </w:pPr>
          </w:p>
          <w:p w14:paraId="03CC8B85" w14:textId="77777777" w:rsidR="00B75473" w:rsidRPr="0012026D" w:rsidRDefault="00B75473" w:rsidP="0012026D">
            <w:pPr>
              <w:spacing w:line="276" w:lineRule="auto"/>
              <w:jc w:val="center"/>
              <w:rPr>
                <w:rFonts w:ascii="Palatino Linotype" w:hAnsi="Palatino Linotype" w:cs="Times New Roman"/>
                <w:b/>
                <w:color w:val="000000" w:themeColor="text1"/>
              </w:rPr>
            </w:pPr>
            <w:r w:rsidRPr="0012026D">
              <w:rPr>
                <w:rFonts w:ascii="Palatino Linotype" w:hAnsi="Palatino Linotype" w:cs="Times New Roman"/>
                <w:b/>
                <w:color w:val="000000" w:themeColor="text1"/>
              </w:rPr>
              <w:t>Javier Martínez Cruz</w:t>
            </w:r>
          </w:p>
          <w:p w14:paraId="59111EB1" w14:textId="77777777" w:rsidR="00B75473" w:rsidRPr="0012026D" w:rsidRDefault="00B75473" w:rsidP="0012026D">
            <w:pPr>
              <w:spacing w:line="276" w:lineRule="auto"/>
              <w:jc w:val="center"/>
              <w:rPr>
                <w:rFonts w:ascii="Palatino Linotype" w:hAnsi="Palatino Linotype" w:cs="Times New Roman"/>
                <w:color w:val="000000" w:themeColor="text1"/>
              </w:rPr>
            </w:pPr>
            <w:r w:rsidRPr="0012026D">
              <w:rPr>
                <w:rFonts w:ascii="Palatino Linotype" w:hAnsi="Palatino Linotype" w:cs="Times New Roman"/>
                <w:color w:val="000000" w:themeColor="text1"/>
              </w:rPr>
              <w:t>Comisionado</w:t>
            </w:r>
          </w:p>
          <w:p w14:paraId="00D3610B" w14:textId="77777777" w:rsidR="00B75473" w:rsidRPr="0012026D" w:rsidRDefault="00B75473" w:rsidP="0012026D">
            <w:pPr>
              <w:spacing w:line="276" w:lineRule="auto"/>
              <w:jc w:val="center"/>
              <w:rPr>
                <w:rFonts w:ascii="Palatino Linotype" w:hAnsi="Palatino Linotype" w:cs="Times New Roman"/>
                <w:color w:val="000000" w:themeColor="text1"/>
              </w:rPr>
            </w:pPr>
            <w:r w:rsidRPr="0012026D">
              <w:rPr>
                <w:rFonts w:ascii="Palatino Linotype" w:hAnsi="Palatino Linotype" w:cs="Times New Roman"/>
                <w:color w:val="000000" w:themeColor="text1"/>
              </w:rPr>
              <w:t>(Rúbrica)</w:t>
            </w:r>
          </w:p>
        </w:tc>
        <w:tc>
          <w:tcPr>
            <w:tcW w:w="4820" w:type="dxa"/>
            <w:vAlign w:val="center"/>
          </w:tcPr>
          <w:p w14:paraId="483E9652" w14:textId="77777777" w:rsidR="00B75473" w:rsidRPr="0012026D" w:rsidRDefault="00B75473" w:rsidP="0012026D">
            <w:pPr>
              <w:spacing w:line="276" w:lineRule="auto"/>
              <w:jc w:val="center"/>
              <w:rPr>
                <w:rFonts w:ascii="Palatino Linotype" w:hAnsi="Palatino Linotype" w:cs="Times New Roman"/>
                <w:b/>
                <w:color w:val="000000" w:themeColor="text1"/>
              </w:rPr>
            </w:pPr>
          </w:p>
          <w:p w14:paraId="08CA3E90" w14:textId="77777777" w:rsidR="00B75473" w:rsidRPr="0012026D" w:rsidRDefault="00B75473" w:rsidP="0012026D">
            <w:pPr>
              <w:spacing w:line="276" w:lineRule="auto"/>
              <w:jc w:val="center"/>
              <w:rPr>
                <w:rFonts w:ascii="Palatino Linotype" w:hAnsi="Palatino Linotype" w:cs="Times New Roman"/>
                <w:b/>
                <w:color w:val="000000" w:themeColor="text1"/>
              </w:rPr>
            </w:pPr>
          </w:p>
          <w:p w14:paraId="51CEDFC5" w14:textId="6AFEA801" w:rsidR="00B75473" w:rsidRPr="0012026D" w:rsidRDefault="008478E8" w:rsidP="0012026D">
            <w:pPr>
              <w:spacing w:line="276" w:lineRule="auto"/>
              <w:jc w:val="center"/>
              <w:rPr>
                <w:rFonts w:ascii="Palatino Linotype" w:hAnsi="Palatino Linotype"/>
                <w:b/>
                <w:color w:val="000000" w:themeColor="text1"/>
              </w:rPr>
            </w:pPr>
            <w:r w:rsidRPr="0012026D">
              <w:rPr>
                <w:rFonts w:ascii="Palatino Linotype" w:hAnsi="Palatino Linotype"/>
                <w:b/>
                <w:color w:val="000000" w:themeColor="text1"/>
              </w:rPr>
              <w:t>Luis Gustavo Parra Noriega</w:t>
            </w:r>
          </w:p>
          <w:p w14:paraId="086B7105" w14:textId="3CE3954E" w:rsidR="00B75473" w:rsidRPr="0012026D" w:rsidRDefault="008478E8" w:rsidP="0012026D">
            <w:pPr>
              <w:spacing w:line="276" w:lineRule="auto"/>
              <w:jc w:val="center"/>
              <w:rPr>
                <w:rFonts w:ascii="Palatino Linotype" w:hAnsi="Palatino Linotype" w:cs="Times New Roman"/>
                <w:color w:val="000000" w:themeColor="text1"/>
              </w:rPr>
            </w:pPr>
            <w:r w:rsidRPr="0012026D">
              <w:rPr>
                <w:rFonts w:ascii="Palatino Linotype" w:hAnsi="Palatino Linotype" w:cs="Times New Roman"/>
                <w:color w:val="000000" w:themeColor="text1"/>
              </w:rPr>
              <w:t>Comisionado</w:t>
            </w:r>
          </w:p>
          <w:p w14:paraId="1CDB883D" w14:textId="77777777" w:rsidR="00B75473" w:rsidRPr="0012026D" w:rsidRDefault="00B75473" w:rsidP="0012026D">
            <w:pPr>
              <w:spacing w:line="276" w:lineRule="auto"/>
              <w:jc w:val="center"/>
              <w:rPr>
                <w:rFonts w:ascii="Palatino Linotype" w:hAnsi="Palatino Linotype" w:cs="Times New Roman"/>
                <w:color w:val="000000" w:themeColor="text1"/>
              </w:rPr>
            </w:pPr>
            <w:r w:rsidRPr="0012026D">
              <w:rPr>
                <w:rFonts w:ascii="Palatino Linotype" w:hAnsi="Palatino Linotype" w:cs="Times New Roman"/>
                <w:color w:val="000000" w:themeColor="text1"/>
              </w:rPr>
              <w:t>(Rúbrica)</w:t>
            </w:r>
          </w:p>
        </w:tc>
      </w:tr>
      <w:tr w:rsidR="00B75473" w:rsidRPr="0012026D" w14:paraId="0F0C631B" w14:textId="77777777" w:rsidTr="00687D53">
        <w:trPr>
          <w:trHeight w:val="1953"/>
        </w:trPr>
        <w:tc>
          <w:tcPr>
            <w:tcW w:w="9073" w:type="dxa"/>
            <w:gridSpan w:val="2"/>
            <w:vAlign w:val="center"/>
          </w:tcPr>
          <w:p w14:paraId="021B8A90" w14:textId="77777777" w:rsidR="00B75473" w:rsidRPr="0012026D" w:rsidRDefault="00B75473" w:rsidP="0012026D">
            <w:pPr>
              <w:pStyle w:val="Prrafodelista"/>
              <w:spacing w:line="276" w:lineRule="auto"/>
              <w:ind w:left="0"/>
              <w:jc w:val="both"/>
              <w:rPr>
                <w:rFonts w:ascii="Palatino Linotype" w:hAnsi="Palatino Linotype"/>
                <w:color w:val="000000" w:themeColor="text1"/>
              </w:rPr>
            </w:pPr>
          </w:p>
          <w:p w14:paraId="759F660A" w14:textId="77777777" w:rsidR="00B75473" w:rsidRPr="0012026D" w:rsidRDefault="00B75473" w:rsidP="0012026D">
            <w:pPr>
              <w:pStyle w:val="Prrafodelista"/>
              <w:spacing w:line="276" w:lineRule="auto"/>
              <w:ind w:left="0"/>
              <w:jc w:val="both"/>
              <w:rPr>
                <w:rFonts w:ascii="Palatino Linotype" w:hAnsi="Palatino Linotype"/>
                <w:color w:val="000000" w:themeColor="text1"/>
              </w:rPr>
            </w:pPr>
          </w:p>
          <w:p w14:paraId="7F1A8285" w14:textId="4DCD2CD0" w:rsidR="00B75473" w:rsidRPr="0012026D" w:rsidRDefault="008478E8" w:rsidP="0012026D">
            <w:pPr>
              <w:spacing w:line="276" w:lineRule="auto"/>
              <w:jc w:val="center"/>
              <w:rPr>
                <w:rFonts w:ascii="Palatino Linotype" w:hAnsi="Palatino Linotype" w:cs="Times New Roman"/>
                <w:b/>
                <w:color w:val="000000" w:themeColor="text1"/>
              </w:rPr>
            </w:pPr>
            <w:r w:rsidRPr="0012026D">
              <w:rPr>
                <w:rFonts w:ascii="Palatino Linotype" w:hAnsi="Palatino Linotype" w:cs="Times New Roman"/>
                <w:b/>
                <w:color w:val="000000" w:themeColor="text1"/>
              </w:rPr>
              <w:t xml:space="preserve">Alexis Tapia </w:t>
            </w:r>
            <w:r w:rsidR="002F42ED" w:rsidRPr="0012026D">
              <w:rPr>
                <w:rFonts w:ascii="Palatino Linotype" w:hAnsi="Palatino Linotype" w:cs="Times New Roman"/>
                <w:b/>
                <w:color w:val="000000" w:themeColor="text1"/>
              </w:rPr>
              <w:t>Ramírez</w:t>
            </w:r>
          </w:p>
          <w:p w14:paraId="370E2705" w14:textId="61890BFD" w:rsidR="00B75473" w:rsidRPr="0012026D" w:rsidRDefault="000E0C1D" w:rsidP="0012026D">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00B75473" w:rsidRPr="0012026D">
              <w:rPr>
                <w:rFonts w:ascii="Palatino Linotype" w:hAnsi="Palatino Linotype" w:cs="Times New Roman"/>
                <w:color w:val="000000" w:themeColor="text1"/>
              </w:rPr>
              <w:t xml:space="preserve"> del Pleno</w:t>
            </w:r>
          </w:p>
          <w:p w14:paraId="34FBCAA7" w14:textId="77777777" w:rsidR="00B75473" w:rsidRPr="0012026D" w:rsidRDefault="00B75473" w:rsidP="0012026D">
            <w:pPr>
              <w:spacing w:line="276" w:lineRule="auto"/>
              <w:jc w:val="center"/>
              <w:rPr>
                <w:rFonts w:ascii="Palatino Linotype" w:hAnsi="Palatino Linotype" w:cs="Times New Roman"/>
                <w:color w:val="000000" w:themeColor="text1"/>
              </w:rPr>
            </w:pPr>
            <w:r w:rsidRPr="0012026D">
              <w:rPr>
                <w:rFonts w:ascii="Palatino Linotype" w:hAnsi="Palatino Linotype" w:cs="Times New Roman"/>
                <w:color w:val="000000" w:themeColor="text1"/>
              </w:rPr>
              <w:t>(Rúbrica)</w:t>
            </w:r>
          </w:p>
          <w:p w14:paraId="3A9A285C" w14:textId="77777777" w:rsidR="00B75473" w:rsidRDefault="00B75473" w:rsidP="0012026D">
            <w:pPr>
              <w:spacing w:line="276" w:lineRule="auto"/>
              <w:jc w:val="center"/>
              <w:rPr>
                <w:rFonts w:ascii="Palatino Linotype" w:hAnsi="Palatino Linotype" w:cs="Times New Roman"/>
                <w:color w:val="000000" w:themeColor="text1"/>
              </w:rPr>
            </w:pPr>
          </w:p>
          <w:p w14:paraId="031928B5" w14:textId="77777777" w:rsidR="0012026D" w:rsidRPr="0012026D" w:rsidRDefault="0012026D" w:rsidP="0012026D">
            <w:pPr>
              <w:spacing w:line="276" w:lineRule="auto"/>
              <w:jc w:val="center"/>
              <w:rPr>
                <w:rFonts w:ascii="Palatino Linotype" w:hAnsi="Palatino Linotype" w:cs="Times New Roman"/>
                <w:color w:val="000000" w:themeColor="text1"/>
              </w:rPr>
            </w:pPr>
          </w:p>
          <w:p w14:paraId="470B1408" w14:textId="2D451130" w:rsidR="00B75473" w:rsidRPr="0012026D" w:rsidRDefault="00B75473" w:rsidP="0012026D">
            <w:pPr>
              <w:pStyle w:val="Prrafodelista"/>
              <w:spacing w:line="276" w:lineRule="auto"/>
              <w:ind w:left="0"/>
              <w:jc w:val="both"/>
              <w:rPr>
                <w:rFonts w:ascii="Palatino Linotype" w:hAnsi="Palatino Linotype"/>
                <w:color w:val="000000" w:themeColor="text1"/>
              </w:rPr>
            </w:pPr>
            <w:r w:rsidRPr="0012026D">
              <w:rPr>
                <w:rFonts w:ascii="Palatino Linotype" w:hAnsi="Palatino Linotype" w:cs="Arial"/>
                <w:color w:val="000000" w:themeColor="text1"/>
              </w:rPr>
              <w:t xml:space="preserve">Esta hoja corresponde a la resolución del </w:t>
            </w:r>
            <w:r w:rsidR="0012026D">
              <w:rPr>
                <w:rFonts w:ascii="Palatino Linotype" w:hAnsi="Palatino Linotype" w:cs="Arial"/>
                <w:color w:val="000000" w:themeColor="text1"/>
              </w:rPr>
              <w:t>veintitrés (23</w:t>
            </w:r>
            <w:r w:rsidRPr="0012026D">
              <w:rPr>
                <w:rFonts w:ascii="Palatino Linotype" w:hAnsi="Palatino Linotype" w:cs="Arial"/>
                <w:color w:val="000000" w:themeColor="text1"/>
              </w:rPr>
              <w:t xml:space="preserve">) de </w:t>
            </w:r>
            <w:r w:rsidR="0012026D">
              <w:rPr>
                <w:rFonts w:ascii="Palatino Linotype" w:hAnsi="Palatino Linotype" w:cs="Arial"/>
                <w:color w:val="000000" w:themeColor="text1"/>
              </w:rPr>
              <w:t>enero</w:t>
            </w:r>
            <w:r w:rsidR="008478E8" w:rsidRPr="0012026D">
              <w:rPr>
                <w:rFonts w:ascii="Palatino Linotype" w:hAnsi="Palatino Linotype" w:cs="Arial"/>
                <w:color w:val="000000" w:themeColor="text1"/>
              </w:rPr>
              <w:t xml:space="preserve"> de dos mil dieci</w:t>
            </w:r>
            <w:r w:rsidR="00A16A3E" w:rsidRPr="0012026D">
              <w:rPr>
                <w:rFonts w:ascii="Palatino Linotype" w:hAnsi="Palatino Linotype" w:cs="Arial"/>
                <w:color w:val="000000" w:themeColor="text1"/>
              </w:rPr>
              <w:t>nueve</w:t>
            </w:r>
            <w:r w:rsidRPr="0012026D">
              <w:rPr>
                <w:rFonts w:ascii="Palatino Linotype" w:hAnsi="Palatino Linotype" w:cs="Arial"/>
                <w:color w:val="000000" w:themeColor="text1"/>
              </w:rPr>
              <w:t xml:space="preserve"> emitida en el recurso de revisión </w:t>
            </w:r>
            <w:r w:rsidR="00176F77" w:rsidRPr="0012026D">
              <w:rPr>
                <w:rFonts w:ascii="Palatino Linotype" w:hAnsi="Palatino Linotype" w:cs="Arial"/>
                <w:b/>
                <w:bCs/>
                <w:color w:val="000000" w:themeColor="text1"/>
                <w:lang w:eastAsia="es-MX"/>
              </w:rPr>
              <w:t>04253/INFOEM/IP/RR/2018</w:t>
            </w:r>
            <w:r w:rsidRPr="0012026D">
              <w:rPr>
                <w:rFonts w:ascii="Palatino Linotype" w:hAnsi="Palatino Linotype" w:cs="Arial"/>
                <w:color w:val="000000" w:themeColor="text1"/>
              </w:rPr>
              <w:t>.</w:t>
            </w:r>
          </w:p>
        </w:tc>
      </w:tr>
    </w:tbl>
    <w:p w14:paraId="09D5B693" w14:textId="39FC8F97" w:rsidR="00BB5CA9" w:rsidRPr="0012026D" w:rsidRDefault="00BB5CA9" w:rsidP="0012026D">
      <w:pPr>
        <w:pStyle w:val="Ttulo1"/>
        <w:spacing w:before="0" w:line="360" w:lineRule="auto"/>
        <w:rPr>
          <w:szCs w:val="24"/>
        </w:rPr>
      </w:pPr>
      <w:bookmarkStart w:id="130" w:name="_GoBack"/>
      <w:bookmarkEnd w:id="130"/>
    </w:p>
    <w:sectPr w:rsidR="00BB5CA9" w:rsidRPr="0012026D" w:rsidSect="0012026D">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C9455" w14:textId="77777777" w:rsidR="00E00E82" w:rsidRDefault="00E00E82" w:rsidP="00587366">
      <w:r>
        <w:separator/>
      </w:r>
    </w:p>
  </w:endnote>
  <w:endnote w:type="continuationSeparator" w:id="0">
    <w:p w14:paraId="781EF662" w14:textId="77777777" w:rsidR="00E00E82" w:rsidRDefault="00E00E8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14:paraId="187818B4" w14:textId="246A4717" w:rsidR="002A2127" w:rsidRPr="00883450" w:rsidRDefault="002A212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F110B">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F110B">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14:paraId="6243EC1B" w14:textId="77777777" w:rsidR="002A2127" w:rsidRDefault="002A21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A2127" w:rsidRPr="00883450" w:rsidRDefault="002A212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F110B">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F110B" w:rsidRPr="00BF110B">
      <w:rPr>
        <w:rFonts w:ascii="Palatino Linotype" w:hAnsi="Palatino Linotype"/>
        <w:noProof/>
        <w:sz w:val="22"/>
        <w:szCs w:val="22"/>
        <w:lang w:val="es-ES"/>
      </w:rPr>
      <w:t>41</w:t>
    </w:r>
    <w:r w:rsidRPr="00883450">
      <w:rPr>
        <w:rFonts w:ascii="Palatino Linotype" w:hAnsi="Palatino Linotype"/>
        <w:sz w:val="22"/>
        <w:szCs w:val="22"/>
      </w:rPr>
      <w:fldChar w:fldCharType="end"/>
    </w:r>
  </w:p>
  <w:p w14:paraId="5F5C4865" w14:textId="77777777" w:rsidR="002A2127" w:rsidRPr="00883450" w:rsidRDefault="002A212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01C28" w14:textId="77777777" w:rsidR="00E00E82" w:rsidRDefault="00E00E82" w:rsidP="00587366">
      <w:r>
        <w:separator/>
      </w:r>
    </w:p>
  </w:footnote>
  <w:footnote w:type="continuationSeparator" w:id="0">
    <w:p w14:paraId="7EFDA56A" w14:textId="77777777" w:rsidR="00E00E82" w:rsidRDefault="00E00E82" w:rsidP="00587366">
      <w:r>
        <w:continuationSeparator/>
      </w:r>
    </w:p>
  </w:footnote>
  <w:footnote w:id="1">
    <w:p w14:paraId="74653AB5" w14:textId="77777777" w:rsidR="00C315F4" w:rsidRDefault="00C315F4" w:rsidP="00C315F4">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 xml:space="preserve">La clasificación es el proceso mediante el cual el sujeto obligado determina que la información en su poder </w:t>
      </w:r>
      <w:proofErr w:type="spellStart"/>
      <w:r w:rsidRPr="006B74AE">
        <w:rPr>
          <w:rFonts w:ascii="Palatino Linotype" w:hAnsi="Palatino Linotype" w:cs="Arial"/>
          <w:sz w:val="18"/>
          <w:szCs w:val="18"/>
        </w:rPr>
        <w:t>actualiza</w:t>
      </w:r>
      <w:proofErr w:type="spellEnd"/>
      <w:r w:rsidRPr="006B74AE">
        <w:rPr>
          <w:rFonts w:ascii="Palatino Linotype" w:hAnsi="Palatino Linotype" w:cs="Arial"/>
          <w:sz w:val="18"/>
          <w:szCs w:val="18"/>
        </w:rPr>
        <w:t xml:space="preserve"> alguno de los supuestos de reserva o confidencialidad, de conformidad con lo dispuesto en el presente título.</w:t>
      </w:r>
    </w:p>
    <w:p w14:paraId="6A8A3733" w14:textId="77777777" w:rsidR="00C315F4" w:rsidRPr="006B74AE" w:rsidRDefault="00C315F4" w:rsidP="00C315F4">
      <w:pPr>
        <w:autoSpaceDE w:val="0"/>
        <w:autoSpaceDN w:val="0"/>
        <w:adjustRightInd w:val="0"/>
        <w:jc w:val="both"/>
        <w:rPr>
          <w:rFonts w:ascii="Palatino Linotype" w:hAnsi="Palatino Linotype" w:cs="Arial"/>
          <w:sz w:val="18"/>
          <w:szCs w:val="18"/>
        </w:rPr>
      </w:pPr>
    </w:p>
    <w:p w14:paraId="53748CB2" w14:textId="77777777" w:rsidR="00C315F4" w:rsidRDefault="00C315F4" w:rsidP="00C315F4">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39467B74" w14:textId="77777777" w:rsidR="00C315F4" w:rsidRPr="006B74AE" w:rsidRDefault="00C315F4" w:rsidP="00C315F4">
      <w:pPr>
        <w:autoSpaceDE w:val="0"/>
        <w:autoSpaceDN w:val="0"/>
        <w:adjustRightInd w:val="0"/>
        <w:jc w:val="both"/>
        <w:rPr>
          <w:rFonts w:ascii="Palatino Linotype" w:hAnsi="Palatino Linotype" w:cs="Arial"/>
          <w:sz w:val="18"/>
          <w:szCs w:val="18"/>
        </w:rPr>
      </w:pPr>
    </w:p>
    <w:p w14:paraId="5FFAF578" w14:textId="77777777" w:rsidR="00C315F4" w:rsidRDefault="00C315F4" w:rsidP="00C315F4">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39A7DEC0" w14:textId="77777777" w:rsidR="00C315F4" w:rsidRPr="00E7075C" w:rsidRDefault="00C315F4" w:rsidP="00C315F4">
      <w:pPr>
        <w:autoSpaceDE w:val="0"/>
        <w:autoSpaceDN w:val="0"/>
        <w:adjustRightInd w:val="0"/>
        <w:jc w:val="both"/>
      </w:pPr>
    </w:p>
  </w:footnote>
  <w:footnote w:id="2">
    <w:p w14:paraId="781943A3" w14:textId="77777777" w:rsidR="00C315F4" w:rsidRPr="005315C2" w:rsidRDefault="00C315F4" w:rsidP="00C315F4">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2A2127" w:rsidRDefault="002A2127" w:rsidP="001C6012">
    <w:pPr>
      <w:pStyle w:val="Encabezado"/>
      <w:tabs>
        <w:tab w:val="clear" w:pos="4252"/>
        <w:tab w:val="clear" w:pos="8504"/>
        <w:tab w:val="left" w:pos="8460"/>
      </w:tabs>
    </w:pPr>
    <w:r>
      <w:tab/>
    </w:r>
  </w:p>
  <w:p w14:paraId="64F5F23E" w14:textId="390690E5" w:rsidR="002A2127" w:rsidRDefault="002A2127">
    <w:pPr>
      <w:pStyle w:val="Encabezado"/>
    </w:pPr>
  </w:p>
  <w:tbl>
    <w:tblPr>
      <w:tblStyle w:val="Tablaconcuadrcula"/>
      <w:tblW w:w="7796" w:type="dxa"/>
      <w:tblInd w:w="19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A2127" w:rsidRPr="00674A46" w14:paraId="07F2896E" w14:textId="77777777" w:rsidTr="0012026D">
      <w:trPr>
        <w:trHeight w:val="138"/>
      </w:trPr>
      <w:tc>
        <w:tcPr>
          <w:tcW w:w="3544" w:type="dxa"/>
          <w:vAlign w:val="center"/>
        </w:tcPr>
        <w:p w14:paraId="4A5B1974" w14:textId="3B2AB4E0" w:rsidR="002A2127" w:rsidRPr="00674A46" w:rsidRDefault="002A2127"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B15B684" w:rsidR="002A2127" w:rsidRPr="00674A46" w:rsidRDefault="002A2127" w:rsidP="00176F77">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4253</w:t>
          </w:r>
          <w:r w:rsidRPr="00903870">
            <w:rPr>
              <w:rFonts w:ascii="Palatino Linotype" w:hAnsi="Palatino Linotype" w:cs="Arial"/>
              <w:b/>
              <w:bCs/>
              <w:sz w:val="22"/>
              <w:szCs w:val="22"/>
              <w:lang w:eastAsia="es-MX"/>
            </w:rPr>
            <w:t>/INFOEM/IP/RR/2018</w:t>
          </w:r>
        </w:p>
      </w:tc>
    </w:tr>
    <w:tr w:rsidR="002A2127" w:rsidRPr="00674A46" w14:paraId="1B5D8690" w14:textId="77777777" w:rsidTr="0012026D">
      <w:trPr>
        <w:trHeight w:val="233"/>
      </w:trPr>
      <w:tc>
        <w:tcPr>
          <w:tcW w:w="3544" w:type="dxa"/>
          <w:vAlign w:val="center"/>
        </w:tcPr>
        <w:p w14:paraId="3903F2C6" w14:textId="22D569F8" w:rsidR="002A2127" w:rsidRPr="00674A46" w:rsidRDefault="002A2127"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3DAE768" w:rsidR="002A2127" w:rsidRPr="00B75F20" w:rsidRDefault="002A2127" w:rsidP="00FE3AFE">
          <w:pPr>
            <w:pStyle w:val="Encabezado"/>
            <w:jc w:val="both"/>
            <w:rPr>
              <w:rFonts w:ascii="Palatino Linotype" w:hAnsi="Palatino Linotype"/>
              <w:b/>
              <w:sz w:val="22"/>
              <w:szCs w:val="22"/>
            </w:rPr>
          </w:pPr>
          <w:r w:rsidRPr="00176F77">
            <w:rPr>
              <w:rFonts w:ascii="Palatino Linotype" w:hAnsi="Palatino Linotype"/>
              <w:b/>
              <w:bCs/>
              <w:color w:val="000000"/>
              <w:sz w:val="22"/>
              <w:szCs w:val="22"/>
            </w:rPr>
            <w:t>Instituto Mexiquense de la Juventud</w:t>
          </w:r>
        </w:p>
      </w:tc>
    </w:tr>
    <w:tr w:rsidR="002A2127" w:rsidRPr="00674A46" w14:paraId="095EB01B" w14:textId="77777777" w:rsidTr="0012026D">
      <w:trPr>
        <w:trHeight w:val="321"/>
      </w:trPr>
      <w:tc>
        <w:tcPr>
          <w:tcW w:w="3544" w:type="dxa"/>
          <w:vAlign w:val="center"/>
        </w:tcPr>
        <w:p w14:paraId="6E000A51" w14:textId="25DCC1C7" w:rsidR="002A2127" w:rsidRPr="00674A46" w:rsidRDefault="002A2127"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2A2127" w:rsidRPr="00674A46" w:rsidRDefault="002A212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2A2127" w:rsidRDefault="002A2127"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2A2127" w:rsidRDefault="002A2127" w:rsidP="00472C41">
    <w:pPr>
      <w:pStyle w:val="Encabezado"/>
      <w:tabs>
        <w:tab w:val="clear" w:pos="4252"/>
        <w:tab w:val="clear" w:pos="8504"/>
        <w:tab w:val="left" w:pos="3103"/>
      </w:tabs>
    </w:pPr>
    <w:r>
      <w:tab/>
    </w:r>
  </w:p>
  <w:tbl>
    <w:tblPr>
      <w:tblStyle w:val="Tablaconcuadrcula"/>
      <w:tblW w:w="7372" w:type="dxa"/>
      <w:tblInd w:w="23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A2127" w:rsidRPr="00674A46" w14:paraId="0A3256F2" w14:textId="77777777" w:rsidTr="0012026D">
      <w:trPr>
        <w:trHeight w:val="138"/>
      </w:trPr>
      <w:tc>
        <w:tcPr>
          <w:tcW w:w="3261" w:type="dxa"/>
          <w:vAlign w:val="center"/>
        </w:tcPr>
        <w:p w14:paraId="3D80769D" w14:textId="316F11F8" w:rsidR="002A2127" w:rsidRPr="00674A46" w:rsidRDefault="002A2127"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69633AB3" w:rsidR="002A2127" w:rsidRPr="00674A46" w:rsidRDefault="002A2127" w:rsidP="00176F77">
          <w:pPr>
            <w:pStyle w:val="Encabezado"/>
            <w:rPr>
              <w:rFonts w:ascii="Palatino Linotype" w:hAnsi="Palatino Linotype"/>
              <w:b/>
              <w:sz w:val="22"/>
              <w:szCs w:val="22"/>
            </w:rPr>
          </w:pPr>
          <w:r w:rsidRPr="00903870">
            <w:rPr>
              <w:rFonts w:ascii="Palatino Linotype" w:hAnsi="Palatino Linotype" w:cs="Arial"/>
              <w:b/>
              <w:bCs/>
              <w:sz w:val="22"/>
              <w:szCs w:val="22"/>
              <w:lang w:eastAsia="es-MX"/>
            </w:rPr>
            <w:t>0</w:t>
          </w:r>
          <w:r>
            <w:rPr>
              <w:rFonts w:ascii="Palatino Linotype" w:hAnsi="Palatino Linotype" w:cs="Arial"/>
              <w:b/>
              <w:bCs/>
              <w:sz w:val="22"/>
              <w:szCs w:val="22"/>
              <w:lang w:eastAsia="es-MX"/>
            </w:rPr>
            <w:t>4253</w:t>
          </w:r>
          <w:r w:rsidRPr="00903870">
            <w:rPr>
              <w:rFonts w:ascii="Palatino Linotype" w:hAnsi="Palatino Linotype" w:cs="Arial"/>
              <w:b/>
              <w:bCs/>
              <w:sz w:val="22"/>
              <w:szCs w:val="22"/>
              <w:lang w:eastAsia="es-MX"/>
            </w:rPr>
            <w:t>/INFOEM/IP/RR/2018</w:t>
          </w:r>
        </w:p>
      </w:tc>
    </w:tr>
    <w:tr w:rsidR="002A2127" w:rsidRPr="00B75F20" w14:paraId="128C8B3C" w14:textId="77777777" w:rsidTr="0012026D">
      <w:trPr>
        <w:trHeight w:val="233"/>
      </w:trPr>
      <w:tc>
        <w:tcPr>
          <w:tcW w:w="3261" w:type="dxa"/>
          <w:vAlign w:val="center"/>
        </w:tcPr>
        <w:p w14:paraId="483E3371" w14:textId="66B1BC74" w:rsidR="002A2127" w:rsidRPr="00674A46" w:rsidRDefault="002A2127"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4933BF1" w:rsidR="002A2127" w:rsidRPr="00B75F20" w:rsidRDefault="0096373C" w:rsidP="0058757A">
          <w:pPr>
            <w:pStyle w:val="Encabezado"/>
            <w:rPr>
              <w:rFonts w:ascii="Palatino Linotype" w:hAnsi="Palatino Linotype"/>
              <w:b/>
              <w:sz w:val="22"/>
              <w:szCs w:val="22"/>
            </w:rPr>
          </w:pPr>
          <w:r w:rsidRPr="0096373C">
            <w:rPr>
              <w:rFonts w:ascii="Palatino Linotype" w:hAnsi="Palatino Linotype"/>
              <w:b/>
              <w:sz w:val="22"/>
              <w:szCs w:val="22"/>
              <w:highlight w:val="black"/>
            </w:rPr>
            <w:t>--------------------------------------------</w:t>
          </w:r>
        </w:p>
      </w:tc>
    </w:tr>
    <w:tr w:rsidR="002A2127" w:rsidRPr="00674A46" w14:paraId="41BE0704" w14:textId="77777777" w:rsidTr="0012026D">
      <w:trPr>
        <w:trHeight w:val="321"/>
      </w:trPr>
      <w:tc>
        <w:tcPr>
          <w:tcW w:w="3261" w:type="dxa"/>
          <w:vAlign w:val="center"/>
        </w:tcPr>
        <w:p w14:paraId="34C64148" w14:textId="10C6C8A9" w:rsidR="002A2127" w:rsidRPr="00674A46" w:rsidRDefault="002A2127"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5ACCE2A" w:rsidR="002A2127" w:rsidRPr="00674A46" w:rsidRDefault="002A2127" w:rsidP="004362AD">
          <w:pPr>
            <w:pStyle w:val="Encabezado"/>
            <w:jc w:val="both"/>
            <w:rPr>
              <w:rFonts w:ascii="Palatino Linotype" w:hAnsi="Palatino Linotype"/>
              <w:b/>
              <w:sz w:val="22"/>
              <w:szCs w:val="22"/>
            </w:rPr>
          </w:pPr>
          <w:r w:rsidRPr="00176F77">
            <w:rPr>
              <w:rFonts w:ascii="Palatino Linotype" w:hAnsi="Palatino Linotype"/>
              <w:b/>
              <w:bCs/>
              <w:color w:val="000000"/>
              <w:sz w:val="22"/>
              <w:szCs w:val="22"/>
            </w:rPr>
            <w:t>Instituto Mexiquense de la Juventud</w:t>
          </w:r>
        </w:p>
      </w:tc>
    </w:tr>
    <w:tr w:rsidR="002A2127" w:rsidRPr="00674A46" w14:paraId="0C8B6193" w14:textId="77777777" w:rsidTr="0012026D">
      <w:trPr>
        <w:trHeight w:val="321"/>
      </w:trPr>
      <w:tc>
        <w:tcPr>
          <w:tcW w:w="3261" w:type="dxa"/>
          <w:vAlign w:val="center"/>
        </w:tcPr>
        <w:p w14:paraId="321FFAFF" w14:textId="40E5A678" w:rsidR="002A2127" w:rsidRPr="00674A46" w:rsidRDefault="002A2127"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2A2127" w:rsidRPr="00674A46" w:rsidRDefault="002A2127"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A2127" w:rsidRDefault="002A2127"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E390B"/>
    <w:multiLevelType w:val="hybridMultilevel"/>
    <w:tmpl w:val="1D22258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nsid w:val="163930F0"/>
    <w:multiLevelType w:val="multilevel"/>
    <w:tmpl w:val="A9384224"/>
    <w:lvl w:ilvl="0">
      <w:start w:val="2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78752CD"/>
    <w:multiLevelType w:val="multilevel"/>
    <w:tmpl w:val="91388580"/>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A956961"/>
    <w:multiLevelType w:val="multilevel"/>
    <w:tmpl w:val="3B2EB096"/>
    <w:lvl w:ilvl="0">
      <w:start w:val="5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5B66E08"/>
    <w:multiLevelType w:val="hybridMultilevel"/>
    <w:tmpl w:val="E7AC2F3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nsid w:val="28D35448"/>
    <w:multiLevelType w:val="hybridMultilevel"/>
    <w:tmpl w:val="24FE8DE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nsid w:val="2A861D02"/>
    <w:multiLevelType w:val="hybridMultilevel"/>
    <w:tmpl w:val="8F4E483E"/>
    <w:lvl w:ilvl="0" w:tplc="F2368DA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025275F"/>
    <w:multiLevelType w:val="multilevel"/>
    <w:tmpl w:val="7396D1C0"/>
    <w:lvl w:ilvl="0">
      <w:start w:val="4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9B3457"/>
    <w:multiLevelType w:val="hybridMultilevel"/>
    <w:tmpl w:val="54804630"/>
    <w:lvl w:ilvl="0" w:tplc="3C2E208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F89ACB00"/>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402D0B"/>
    <w:multiLevelType w:val="multilevel"/>
    <w:tmpl w:val="A8207734"/>
    <w:lvl w:ilvl="0">
      <w:start w:val="1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4D5077B"/>
    <w:multiLevelType w:val="multilevel"/>
    <w:tmpl w:val="7324B6E2"/>
    <w:lvl w:ilvl="0">
      <w:start w:val="3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36895F45"/>
    <w:multiLevelType w:val="multilevel"/>
    <w:tmpl w:val="99E2EAA2"/>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6B45F3B"/>
    <w:multiLevelType w:val="hybridMultilevel"/>
    <w:tmpl w:val="C0FE8AA8"/>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4">
    <w:nsid w:val="3D162B45"/>
    <w:multiLevelType w:val="hybridMultilevel"/>
    <w:tmpl w:val="51C0BDBC"/>
    <w:lvl w:ilvl="0" w:tplc="4EC2CFE0">
      <w:start w:val="12"/>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DF23BCB"/>
    <w:multiLevelType w:val="multilevel"/>
    <w:tmpl w:val="730E742C"/>
    <w:lvl w:ilvl="0">
      <w:start w:val="5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5B7DD9"/>
    <w:multiLevelType w:val="multilevel"/>
    <w:tmpl w:val="FB42A6C6"/>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49AE57D0"/>
    <w:multiLevelType w:val="multilevel"/>
    <w:tmpl w:val="AF12C198"/>
    <w:lvl w:ilvl="0">
      <w:start w:val="5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564B3142"/>
    <w:multiLevelType w:val="hybridMultilevel"/>
    <w:tmpl w:val="46EE7AF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DB22773"/>
    <w:multiLevelType w:val="multilevel"/>
    <w:tmpl w:val="AAE0FD24"/>
    <w:lvl w:ilvl="0">
      <w:start w:val="4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6F042B05"/>
    <w:multiLevelType w:val="multilevel"/>
    <w:tmpl w:val="CBB2E528"/>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F875C07"/>
    <w:multiLevelType w:val="hybridMultilevel"/>
    <w:tmpl w:val="05C6E210"/>
    <w:lvl w:ilvl="0" w:tplc="07F485C0">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nsid w:val="729D3567"/>
    <w:multiLevelType w:val="hybridMultilevel"/>
    <w:tmpl w:val="86666508"/>
    <w:lvl w:ilvl="0" w:tplc="56BA7E20">
      <w:start w:val="4"/>
      <w:numFmt w:val="decimal"/>
      <w:lvlText w:val="%1."/>
      <w:lvlJc w:val="left"/>
      <w:pPr>
        <w:ind w:left="720"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9422AA7"/>
    <w:multiLevelType w:val="hybridMultilevel"/>
    <w:tmpl w:val="E800D93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nsid w:val="7BAF3DB4"/>
    <w:multiLevelType w:val="hybridMultilevel"/>
    <w:tmpl w:val="06D6A8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0">
    <w:nsid w:val="7C424866"/>
    <w:multiLevelType w:val="multilevel"/>
    <w:tmpl w:val="D69478FC"/>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0"/>
  </w:num>
  <w:num w:numId="2">
    <w:abstractNumId w:val="9"/>
  </w:num>
  <w:num w:numId="3">
    <w:abstractNumId w:val="23"/>
  </w:num>
  <w:num w:numId="4">
    <w:abstractNumId w:val="15"/>
  </w:num>
  <w:num w:numId="5">
    <w:abstractNumId w:val="17"/>
  </w:num>
  <w:num w:numId="6">
    <w:abstractNumId w:val="11"/>
  </w:num>
  <w:num w:numId="7">
    <w:abstractNumId w:val="29"/>
  </w:num>
  <w:num w:numId="8">
    <w:abstractNumId w:val="13"/>
  </w:num>
  <w:num w:numId="9">
    <w:abstractNumId w:val="2"/>
  </w:num>
  <w:num w:numId="10">
    <w:abstractNumId w:val="16"/>
  </w:num>
  <w:num w:numId="11">
    <w:abstractNumId w:val="8"/>
  </w:num>
  <w:num w:numId="12">
    <w:abstractNumId w:val="6"/>
  </w:num>
  <w:num w:numId="13">
    <w:abstractNumId w:val="1"/>
  </w:num>
  <w:num w:numId="14">
    <w:abstractNumId w:val="20"/>
  </w:num>
  <w:num w:numId="15">
    <w:abstractNumId w:val="12"/>
  </w:num>
  <w:num w:numId="16">
    <w:abstractNumId w:val="24"/>
  </w:num>
  <w:num w:numId="17">
    <w:abstractNumId w:val="21"/>
  </w:num>
  <w:num w:numId="18">
    <w:abstractNumId w:val="3"/>
  </w:num>
  <w:num w:numId="19">
    <w:abstractNumId w:val="14"/>
  </w:num>
  <w:num w:numId="20">
    <w:abstractNumId w:val="7"/>
  </w:num>
  <w:num w:numId="21">
    <w:abstractNumId w:val="19"/>
  </w:num>
  <w:num w:numId="22">
    <w:abstractNumId w:val="30"/>
  </w:num>
  <w:num w:numId="23">
    <w:abstractNumId w:val="25"/>
  </w:num>
  <w:num w:numId="24">
    <w:abstractNumId w:val="5"/>
  </w:num>
  <w:num w:numId="25">
    <w:abstractNumId w:val="27"/>
  </w:num>
  <w:num w:numId="26">
    <w:abstractNumId w:val="4"/>
  </w:num>
  <w:num w:numId="27">
    <w:abstractNumId w:val="0"/>
  </w:num>
  <w:num w:numId="28">
    <w:abstractNumId w:val="18"/>
  </w:num>
  <w:num w:numId="29">
    <w:abstractNumId w:val="26"/>
  </w:num>
  <w:num w:numId="30">
    <w:abstractNumId w:val="22"/>
  </w:num>
  <w:num w:numId="31">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58E3"/>
    <w:rsid w:val="00007E8A"/>
    <w:rsid w:val="0001106B"/>
    <w:rsid w:val="00011199"/>
    <w:rsid w:val="000120C5"/>
    <w:rsid w:val="00012472"/>
    <w:rsid w:val="0001398B"/>
    <w:rsid w:val="000203D3"/>
    <w:rsid w:val="000211F8"/>
    <w:rsid w:val="00024F35"/>
    <w:rsid w:val="00025B10"/>
    <w:rsid w:val="0003063D"/>
    <w:rsid w:val="000319FD"/>
    <w:rsid w:val="00031F10"/>
    <w:rsid w:val="00032493"/>
    <w:rsid w:val="0003432C"/>
    <w:rsid w:val="00034A1F"/>
    <w:rsid w:val="0004072A"/>
    <w:rsid w:val="0004193F"/>
    <w:rsid w:val="00042380"/>
    <w:rsid w:val="000439C9"/>
    <w:rsid w:val="000444FF"/>
    <w:rsid w:val="00045C97"/>
    <w:rsid w:val="00046557"/>
    <w:rsid w:val="0004686A"/>
    <w:rsid w:val="000468E2"/>
    <w:rsid w:val="0005237C"/>
    <w:rsid w:val="00052A3C"/>
    <w:rsid w:val="00053927"/>
    <w:rsid w:val="00053ABC"/>
    <w:rsid w:val="00054A03"/>
    <w:rsid w:val="00056A79"/>
    <w:rsid w:val="00061344"/>
    <w:rsid w:val="00062229"/>
    <w:rsid w:val="00062648"/>
    <w:rsid w:val="000631D9"/>
    <w:rsid w:val="0006407E"/>
    <w:rsid w:val="00064A37"/>
    <w:rsid w:val="00064B95"/>
    <w:rsid w:val="0006594F"/>
    <w:rsid w:val="0007192E"/>
    <w:rsid w:val="00072930"/>
    <w:rsid w:val="000732C3"/>
    <w:rsid w:val="000800AC"/>
    <w:rsid w:val="0008230A"/>
    <w:rsid w:val="00082D11"/>
    <w:rsid w:val="00082F81"/>
    <w:rsid w:val="0008542A"/>
    <w:rsid w:val="00086D80"/>
    <w:rsid w:val="00090D6F"/>
    <w:rsid w:val="00093E38"/>
    <w:rsid w:val="000950AA"/>
    <w:rsid w:val="000A24C0"/>
    <w:rsid w:val="000A3F90"/>
    <w:rsid w:val="000A4E44"/>
    <w:rsid w:val="000A65A0"/>
    <w:rsid w:val="000A77ED"/>
    <w:rsid w:val="000B0370"/>
    <w:rsid w:val="000B0A5E"/>
    <w:rsid w:val="000B4850"/>
    <w:rsid w:val="000B5AB1"/>
    <w:rsid w:val="000B5D79"/>
    <w:rsid w:val="000B6D31"/>
    <w:rsid w:val="000C0061"/>
    <w:rsid w:val="000C0663"/>
    <w:rsid w:val="000C10B9"/>
    <w:rsid w:val="000C1509"/>
    <w:rsid w:val="000C1D19"/>
    <w:rsid w:val="000C2DFA"/>
    <w:rsid w:val="000C2E5F"/>
    <w:rsid w:val="000C3423"/>
    <w:rsid w:val="000C3861"/>
    <w:rsid w:val="000C4A8E"/>
    <w:rsid w:val="000C5A04"/>
    <w:rsid w:val="000C5AF7"/>
    <w:rsid w:val="000D009C"/>
    <w:rsid w:val="000D0855"/>
    <w:rsid w:val="000D1AD8"/>
    <w:rsid w:val="000D1E0F"/>
    <w:rsid w:val="000D2FD3"/>
    <w:rsid w:val="000D3275"/>
    <w:rsid w:val="000D3339"/>
    <w:rsid w:val="000D5A1D"/>
    <w:rsid w:val="000D6B26"/>
    <w:rsid w:val="000D7369"/>
    <w:rsid w:val="000E07DC"/>
    <w:rsid w:val="000E0C1D"/>
    <w:rsid w:val="000E2665"/>
    <w:rsid w:val="000E3412"/>
    <w:rsid w:val="000E35BE"/>
    <w:rsid w:val="000E6436"/>
    <w:rsid w:val="000E77B8"/>
    <w:rsid w:val="000F01E4"/>
    <w:rsid w:val="000F191E"/>
    <w:rsid w:val="000F2EDD"/>
    <w:rsid w:val="000F34CB"/>
    <w:rsid w:val="000F37A8"/>
    <w:rsid w:val="000F5D21"/>
    <w:rsid w:val="000F6D7E"/>
    <w:rsid w:val="00100187"/>
    <w:rsid w:val="00100DDD"/>
    <w:rsid w:val="0010268C"/>
    <w:rsid w:val="00102A39"/>
    <w:rsid w:val="00102D65"/>
    <w:rsid w:val="00103888"/>
    <w:rsid w:val="00104C12"/>
    <w:rsid w:val="00105B1D"/>
    <w:rsid w:val="00107499"/>
    <w:rsid w:val="00107557"/>
    <w:rsid w:val="0011001E"/>
    <w:rsid w:val="0011167C"/>
    <w:rsid w:val="00112B02"/>
    <w:rsid w:val="00113BD3"/>
    <w:rsid w:val="001140A4"/>
    <w:rsid w:val="00114A21"/>
    <w:rsid w:val="0012006D"/>
    <w:rsid w:val="0012026D"/>
    <w:rsid w:val="00123F05"/>
    <w:rsid w:val="00124A13"/>
    <w:rsid w:val="001250B4"/>
    <w:rsid w:val="001253D1"/>
    <w:rsid w:val="001318D2"/>
    <w:rsid w:val="00132C06"/>
    <w:rsid w:val="00133B79"/>
    <w:rsid w:val="00133CE5"/>
    <w:rsid w:val="001352E5"/>
    <w:rsid w:val="0013673A"/>
    <w:rsid w:val="00137846"/>
    <w:rsid w:val="00140D44"/>
    <w:rsid w:val="00141114"/>
    <w:rsid w:val="001436BB"/>
    <w:rsid w:val="0014481A"/>
    <w:rsid w:val="001459C8"/>
    <w:rsid w:val="00147864"/>
    <w:rsid w:val="00152ADF"/>
    <w:rsid w:val="00153833"/>
    <w:rsid w:val="00154304"/>
    <w:rsid w:val="0015466E"/>
    <w:rsid w:val="00154765"/>
    <w:rsid w:val="001549D5"/>
    <w:rsid w:val="00154EF0"/>
    <w:rsid w:val="00155E0F"/>
    <w:rsid w:val="00156A23"/>
    <w:rsid w:val="00163780"/>
    <w:rsid w:val="00163B1F"/>
    <w:rsid w:val="001648EE"/>
    <w:rsid w:val="00164B65"/>
    <w:rsid w:val="00166794"/>
    <w:rsid w:val="00166BFB"/>
    <w:rsid w:val="00170D28"/>
    <w:rsid w:val="00173DDB"/>
    <w:rsid w:val="0017653A"/>
    <w:rsid w:val="0017694C"/>
    <w:rsid w:val="00176F77"/>
    <w:rsid w:val="001775DF"/>
    <w:rsid w:val="00181DEB"/>
    <w:rsid w:val="0018435D"/>
    <w:rsid w:val="001854E7"/>
    <w:rsid w:val="001863AF"/>
    <w:rsid w:val="00190999"/>
    <w:rsid w:val="0019160F"/>
    <w:rsid w:val="00192B71"/>
    <w:rsid w:val="00192E4B"/>
    <w:rsid w:val="001972CC"/>
    <w:rsid w:val="001A1188"/>
    <w:rsid w:val="001A138D"/>
    <w:rsid w:val="001A18F8"/>
    <w:rsid w:val="001A2857"/>
    <w:rsid w:val="001A2A89"/>
    <w:rsid w:val="001A3634"/>
    <w:rsid w:val="001A4A80"/>
    <w:rsid w:val="001A4D5D"/>
    <w:rsid w:val="001A61E1"/>
    <w:rsid w:val="001A683E"/>
    <w:rsid w:val="001A6C1E"/>
    <w:rsid w:val="001A7367"/>
    <w:rsid w:val="001B2129"/>
    <w:rsid w:val="001B2751"/>
    <w:rsid w:val="001B34DA"/>
    <w:rsid w:val="001B3659"/>
    <w:rsid w:val="001B3B55"/>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2194"/>
    <w:rsid w:val="001D393C"/>
    <w:rsid w:val="001D3AB5"/>
    <w:rsid w:val="001D53A2"/>
    <w:rsid w:val="001D7E82"/>
    <w:rsid w:val="001E0AD2"/>
    <w:rsid w:val="001E3F91"/>
    <w:rsid w:val="001E6822"/>
    <w:rsid w:val="001E74A5"/>
    <w:rsid w:val="001E7617"/>
    <w:rsid w:val="001E7B9E"/>
    <w:rsid w:val="001F025B"/>
    <w:rsid w:val="001F1169"/>
    <w:rsid w:val="001F2BDF"/>
    <w:rsid w:val="001F4299"/>
    <w:rsid w:val="001F5AF8"/>
    <w:rsid w:val="001F783F"/>
    <w:rsid w:val="001F7DE2"/>
    <w:rsid w:val="002031F3"/>
    <w:rsid w:val="00207415"/>
    <w:rsid w:val="002105DC"/>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3507"/>
    <w:rsid w:val="0022353C"/>
    <w:rsid w:val="00223D1A"/>
    <w:rsid w:val="00225ECB"/>
    <w:rsid w:val="002275E9"/>
    <w:rsid w:val="00230170"/>
    <w:rsid w:val="002305CF"/>
    <w:rsid w:val="002345FF"/>
    <w:rsid w:val="00234A2F"/>
    <w:rsid w:val="00237611"/>
    <w:rsid w:val="00241FD2"/>
    <w:rsid w:val="00244476"/>
    <w:rsid w:val="0024659E"/>
    <w:rsid w:val="00252A20"/>
    <w:rsid w:val="00252B41"/>
    <w:rsid w:val="002539DD"/>
    <w:rsid w:val="0025524F"/>
    <w:rsid w:val="00260C1D"/>
    <w:rsid w:val="00261001"/>
    <w:rsid w:val="002614BE"/>
    <w:rsid w:val="00261D84"/>
    <w:rsid w:val="00263F5A"/>
    <w:rsid w:val="00264D02"/>
    <w:rsid w:val="0026500D"/>
    <w:rsid w:val="00265CD7"/>
    <w:rsid w:val="002665BD"/>
    <w:rsid w:val="00266985"/>
    <w:rsid w:val="00271B06"/>
    <w:rsid w:val="002725E2"/>
    <w:rsid w:val="00273013"/>
    <w:rsid w:val="00273C37"/>
    <w:rsid w:val="0027430D"/>
    <w:rsid w:val="00274F7F"/>
    <w:rsid w:val="00277A35"/>
    <w:rsid w:val="00280994"/>
    <w:rsid w:val="00280E67"/>
    <w:rsid w:val="002860E1"/>
    <w:rsid w:val="002871EB"/>
    <w:rsid w:val="002879B1"/>
    <w:rsid w:val="00290631"/>
    <w:rsid w:val="00290721"/>
    <w:rsid w:val="00293AAD"/>
    <w:rsid w:val="00296BFF"/>
    <w:rsid w:val="002A07F4"/>
    <w:rsid w:val="002A2127"/>
    <w:rsid w:val="002A229B"/>
    <w:rsid w:val="002A2974"/>
    <w:rsid w:val="002A35B6"/>
    <w:rsid w:val="002A61A7"/>
    <w:rsid w:val="002A7537"/>
    <w:rsid w:val="002B085C"/>
    <w:rsid w:val="002B0CAD"/>
    <w:rsid w:val="002B284F"/>
    <w:rsid w:val="002B2A2E"/>
    <w:rsid w:val="002B2F4D"/>
    <w:rsid w:val="002B2F59"/>
    <w:rsid w:val="002B4D21"/>
    <w:rsid w:val="002C0074"/>
    <w:rsid w:val="002C0804"/>
    <w:rsid w:val="002C1882"/>
    <w:rsid w:val="002C2D44"/>
    <w:rsid w:val="002C34C3"/>
    <w:rsid w:val="002C4715"/>
    <w:rsid w:val="002C4780"/>
    <w:rsid w:val="002C47ED"/>
    <w:rsid w:val="002C481B"/>
    <w:rsid w:val="002C484A"/>
    <w:rsid w:val="002C4D92"/>
    <w:rsid w:val="002C570D"/>
    <w:rsid w:val="002C6DB3"/>
    <w:rsid w:val="002D050A"/>
    <w:rsid w:val="002D0E3D"/>
    <w:rsid w:val="002D10C8"/>
    <w:rsid w:val="002D1A38"/>
    <w:rsid w:val="002D2E16"/>
    <w:rsid w:val="002D373C"/>
    <w:rsid w:val="002D3F95"/>
    <w:rsid w:val="002D4467"/>
    <w:rsid w:val="002D58BE"/>
    <w:rsid w:val="002D59F1"/>
    <w:rsid w:val="002E1FA2"/>
    <w:rsid w:val="002E482C"/>
    <w:rsid w:val="002E4A6D"/>
    <w:rsid w:val="002E5399"/>
    <w:rsid w:val="002E6531"/>
    <w:rsid w:val="002E689B"/>
    <w:rsid w:val="002E6CFE"/>
    <w:rsid w:val="002E74CE"/>
    <w:rsid w:val="002E7AD0"/>
    <w:rsid w:val="002F1871"/>
    <w:rsid w:val="002F287A"/>
    <w:rsid w:val="002F353A"/>
    <w:rsid w:val="002F3672"/>
    <w:rsid w:val="002F42ED"/>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517"/>
    <w:rsid w:val="003116A6"/>
    <w:rsid w:val="00312733"/>
    <w:rsid w:val="00313AF4"/>
    <w:rsid w:val="0031434A"/>
    <w:rsid w:val="00314825"/>
    <w:rsid w:val="00314975"/>
    <w:rsid w:val="00316065"/>
    <w:rsid w:val="00317883"/>
    <w:rsid w:val="00317EFF"/>
    <w:rsid w:val="003208D6"/>
    <w:rsid w:val="00321AA3"/>
    <w:rsid w:val="00322863"/>
    <w:rsid w:val="00323895"/>
    <w:rsid w:val="0032464F"/>
    <w:rsid w:val="00325208"/>
    <w:rsid w:val="00326A93"/>
    <w:rsid w:val="00327D79"/>
    <w:rsid w:val="00330C1C"/>
    <w:rsid w:val="00332E6B"/>
    <w:rsid w:val="00333BE8"/>
    <w:rsid w:val="00335BFE"/>
    <w:rsid w:val="0033608B"/>
    <w:rsid w:val="00336295"/>
    <w:rsid w:val="00336419"/>
    <w:rsid w:val="003364ED"/>
    <w:rsid w:val="00336D64"/>
    <w:rsid w:val="00337941"/>
    <w:rsid w:val="003407D0"/>
    <w:rsid w:val="00343BE0"/>
    <w:rsid w:val="00345B79"/>
    <w:rsid w:val="00345D0F"/>
    <w:rsid w:val="00346885"/>
    <w:rsid w:val="003472B3"/>
    <w:rsid w:val="00350A12"/>
    <w:rsid w:val="0035104F"/>
    <w:rsid w:val="00354396"/>
    <w:rsid w:val="00355AEE"/>
    <w:rsid w:val="00355D3B"/>
    <w:rsid w:val="00357EAB"/>
    <w:rsid w:val="0036073F"/>
    <w:rsid w:val="003612FA"/>
    <w:rsid w:val="00361595"/>
    <w:rsid w:val="003621DC"/>
    <w:rsid w:val="003629EE"/>
    <w:rsid w:val="003641F0"/>
    <w:rsid w:val="003643B3"/>
    <w:rsid w:val="003656E5"/>
    <w:rsid w:val="00370448"/>
    <w:rsid w:val="00370BB1"/>
    <w:rsid w:val="003721B2"/>
    <w:rsid w:val="00372328"/>
    <w:rsid w:val="0037428A"/>
    <w:rsid w:val="00375BD3"/>
    <w:rsid w:val="003762FD"/>
    <w:rsid w:val="00377CC8"/>
    <w:rsid w:val="0038145C"/>
    <w:rsid w:val="00383E66"/>
    <w:rsid w:val="0038490F"/>
    <w:rsid w:val="003849F7"/>
    <w:rsid w:val="00387DC9"/>
    <w:rsid w:val="0039193E"/>
    <w:rsid w:val="00391ADA"/>
    <w:rsid w:val="00391F80"/>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A7AED"/>
    <w:rsid w:val="003B2856"/>
    <w:rsid w:val="003B2A0D"/>
    <w:rsid w:val="003B45B6"/>
    <w:rsid w:val="003B50CD"/>
    <w:rsid w:val="003B55AD"/>
    <w:rsid w:val="003B565C"/>
    <w:rsid w:val="003B7421"/>
    <w:rsid w:val="003B7EC4"/>
    <w:rsid w:val="003C3086"/>
    <w:rsid w:val="003C7282"/>
    <w:rsid w:val="003D00D5"/>
    <w:rsid w:val="003D16A8"/>
    <w:rsid w:val="003D181D"/>
    <w:rsid w:val="003D20C4"/>
    <w:rsid w:val="003D3C1A"/>
    <w:rsid w:val="003D4188"/>
    <w:rsid w:val="003D46D0"/>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6EED"/>
    <w:rsid w:val="00412DB3"/>
    <w:rsid w:val="00412E24"/>
    <w:rsid w:val="00413903"/>
    <w:rsid w:val="00413DAD"/>
    <w:rsid w:val="00414836"/>
    <w:rsid w:val="00416727"/>
    <w:rsid w:val="00417555"/>
    <w:rsid w:val="0042068A"/>
    <w:rsid w:val="00420CA9"/>
    <w:rsid w:val="004229F4"/>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AD"/>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81C"/>
    <w:rsid w:val="00472C41"/>
    <w:rsid w:val="00473115"/>
    <w:rsid w:val="00474477"/>
    <w:rsid w:val="004764CB"/>
    <w:rsid w:val="004766CF"/>
    <w:rsid w:val="00476730"/>
    <w:rsid w:val="004769A5"/>
    <w:rsid w:val="004803A2"/>
    <w:rsid w:val="00481A7B"/>
    <w:rsid w:val="004827D5"/>
    <w:rsid w:val="0048386B"/>
    <w:rsid w:val="00483C14"/>
    <w:rsid w:val="00485BA5"/>
    <w:rsid w:val="00485DB6"/>
    <w:rsid w:val="0048658E"/>
    <w:rsid w:val="00486674"/>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DF4"/>
    <w:rsid w:val="004A6E25"/>
    <w:rsid w:val="004A7557"/>
    <w:rsid w:val="004B176B"/>
    <w:rsid w:val="004B293C"/>
    <w:rsid w:val="004B3D59"/>
    <w:rsid w:val="004B58EA"/>
    <w:rsid w:val="004B5B76"/>
    <w:rsid w:val="004B73EF"/>
    <w:rsid w:val="004C20F2"/>
    <w:rsid w:val="004C251E"/>
    <w:rsid w:val="004C3F25"/>
    <w:rsid w:val="004C525E"/>
    <w:rsid w:val="004C67E2"/>
    <w:rsid w:val="004C7301"/>
    <w:rsid w:val="004C7A27"/>
    <w:rsid w:val="004D0490"/>
    <w:rsid w:val="004D12F1"/>
    <w:rsid w:val="004D1805"/>
    <w:rsid w:val="004D1CB6"/>
    <w:rsid w:val="004D257A"/>
    <w:rsid w:val="004D2875"/>
    <w:rsid w:val="004D2CFC"/>
    <w:rsid w:val="004D3142"/>
    <w:rsid w:val="004D52DD"/>
    <w:rsid w:val="004D68F8"/>
    <w:rsid w:val="004D6D19"/>
    <w:rsid w:val="004D71C0"/>
    <w:rsid w:val="004E11D8"/>
    <w:rsid w:val="004E1878"/>
    <w:rsid w:val="004E3378"/>
    <w:rsid w:val="004E3C72"/>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EC"/>
    <w:rsid w:val="00504E8F"/>
    <w:rsid w:val="00505CA0"/>
    <w:rsid w:val="00506AFB"/>
    <w:rsid w:val="00506DDD"/>
    <w:rsid w:val="00507C08"/>
    <w:rsid w:val="00507D18"/>
    <w:rsid w:val="0051016E"/>
    <w:rsid w:val="00511536"/>
    <w:rsid w:val="00511612"/>
    <w:rsid w:val="00511A30"/>
    <w:rsid w:val="00512F22"/>
    <w:rsid w:val="00513AC3"/>
    <w:rsid w:val="00516603"/>
    <w:rsid w:val="005167B1"/>
    <w:rsid w:val="00517A46"/>
    <w:rsid w:val="00517D20"/>
    <w:rsid w:val="005215EE"/>
    <w:rsid w:val="00521C67"/>
    <w:rsid w:val="00521F15"/>
    <w:rsid w:val="00522599"/>
    <w:rsid w:val="00522F5F"/>
    <w:rsid w:val="005248B9"/>
    <w:rsid w:val="005255D3"/>
    <w:rsid w:val="005257BD"/>
    <w:rsid w:val="00526446"/>
    <w:rsid w:val="00527495"/>
    <w:rsid w:val="00527E7A"/>
    <w:rsid w:val="0053021B"/>
    <w:rsid w:val="00531594"/>
    <w:rsid w:val="005317E3"/>
    <w:rsid w:val="00532AD0"/>
    <w:rsid w:val="0053683D"/>
    <w:rsid w:val="00537E2C"/>
    <w:rsid w:val="005407F0"/>
    <w:rsid w:val="00542797"/>
    <w:rsid w:val="00542B3A"/>
    <w:rsid w:val="005434E0"/>
    <w:rsid w:val="00544AB9"/>
    <w:rsid w:val="00544EC9"/>
    <w:rsid w:val="00546FBD"/>
    <w:rsid w:val="00550EF7"/>
    <w:rsid w:val="00551A9B"/>
    <w:rsid w:val="005520BF"/>
    <w:rsid w:val="00552213"/>
    <w:rsid w:val="005534B3"/>
    <w:rsid w:val="0055544F"/>
    <w:rsid w:val="00556B04"/>
    <w:rsid w:val="00556FD5"/>
    <w:rsid w:val="00562B0A"/>
    <w:rsid w:val="00562CCE"/>
    <w:rsid w:val="0056397F"/>
    <w:rsid w:val="005669D6"/>
    <w:rsid w:val="00566C3D"/>
    <w:rsid w:val="00567998"/>
    <w:rsid w:val="00567AF8"/>
    <w:rsid w:val="00571419"/>
    <w:rsid w:val="005759CD"/>
    <w:rsid w:val="00577884"/>
    <w:rsid w:val="00577C09"/>
    <w:rsid w:val="00580873"/>
    <w:rsid w:val="00581C0F"/>
    <w:rsid w:val="00582919"/>
    <w:rsid w:val="005832C3"/>
    <w:rsid w:val="00583F65"/>
    <w:rsid w:val="005849B2"/>
    <w:rsid w:val="00585F00"/>
    <w:rsid w:val="00587366"/>
    <w:rsid w:val="0058757A"/>
    <w:rsid w:val="00590037"/>
    <w:rsid w:val="00590516"/>
    <w:rsid w:val="005908F1"/>
    <w:rsid w:val="00592318"/>
    <w:rsid w:val="00593476"/>
    <w:rsid w:val="00594A43"/>
    <w:rsid w:val="00595511"/>
    <w:rsid w:val="00595BC4"/>
    <w:rsid w:val="00596B4D"/>
    <w:rsid w:val="005A228F"/>
    <w:rsid w:val="005A2A65"/>
    <w:rsid w:val="005A2F65"/>
    <w:rsid w:val="005A3513"/>
    <w:rsid w:val="005A3BD7"/>
    <w:rsid w:val="005A4255"/>
    <w:rsid w:val="005A4418"/>
    <w:rsid w:val="005A60E1"/>
    <w:rsid w:val="005A76FE"/>
    <w:rsid w:val="005A786F"/>
    <w:rsid w:val="005B1351"/>
    <w:rsid w:val="005B169C"/>
    <w:rsid w:val="005B2DD1"/>
    <w:rsid w:val="005B3A49"/>
    <w:rsid w:val="005B5C9F"/>
    <w:rsid w:val="005B6ADF"/>
    <w:rsid w:val="005B773D"/>
    <w:rsid w:val="005B7C5D"/>
    <w:rsid w:val="005C07B2"/>
    <w:rsid w:val="005C178C"/>
    <w:rsid w:val="005C1A74"/>
    <w:rsid w:val="005C3294"/>
    <w:rsid w:val="005C347F"/>
    <w:rsid w:val="005C3CF9"/>
    <w:rsid w:val="005C60A3"/>
    <w:rsid w:val="005C6F55"/>
    <w:rsid w:val="005D27DD"/>
    <w:rsid w:val="005D3493"/>
    <w:rsid w:val="005D3DD3"/>
    <w:rsid w:val="005D622E"/>
    <w:rsid w:val="005D7A17"/>
    <w:rsid w:val="005E11D5"/>
    <w:rsid w:val="005E1DF3"/>
    <w:rsid w:val="005E1E12"/>
    <w:rsid w:val="005E1EBD"/>
    <w:rsid w:val="005E2296"/>
    <w:rsid w:val="005E34D4"/>
    <w:rsid w:val="005E3AE2"/>
    <w:rsid w:val="005E3FDE"/>
    <w:rsid w:val="005E4DF1"/>
    <w:rsid w:val="005E55F2"/>
    <w:rsid w:val="005E5F08"/>
    <w:rsid w:val="005E68FC"/>
    <w:rsid w:val="005F20B2"/>
    <w:rsid w:val="005F487C"/>
    <w:rsid w:val="005F53A4"/>
    <w:rsid w:val="005F5FE1"/>
    <w:rsid w:val="005F62B2"/>
    <w:rsid w:val="005F715E"/>
    <w:rsid w:val="005F777C"/>
    <w:rsid w:val="00600589"/>
    <w:rsid w:val="00600B4B"/>
    <w:rsid w:val="006010DA"/>
    <w:rsid w:val="006017AB"/>
    <w:rsid w:val="00604AC3"/>
    <w:rsid w:val="00605865"/>
    <w:rsid w:val="0060611A"/>
    <w:rsid w:val="00614DFF"/>
    <w:rsid w:val="00617125"/>
    <w:rsid w:val="00617813"/>
    <w:rsid w:val="00620176"/>
    <w:rsid w:val="006206CC"/>
    <w:rsid w:val="006214EC"/>
    <w:rsid w:val="00622B06"/>
    <w:rsid w:val="0062306D"/>
    <w:rsid w:val="00627163"/>
    <w:rsid w:val="0062768A"/>
    <w:rsid w:val="0063147E"/>
    <w:rsid w:val="0063265C"/>
    <w:rsid w:val="00632686"/>
    <w:rsid w:val="0063278F"/>
    <w:rsid w:val="00634476"/>
    <w:rsid w:val="006349FE"/>
    <w:rsid w:val="00637624"/>
    <w:rsid w:val="00643903"/>
    <w:rsid w:val="0064393B"/>
    <w:rsid w:val="00644375"/>
    <w:rsid w:val="00644A5C"/>
    <w:rsid w:val="00646A08"/>
    <w:rsid w:val="00650392"/>
    <w:rsid w:val="0065061D"/>
    <w:rsid w:val="00653E8D"/>
    <w:rsid w:val="00656621"/>
    <w:rsid w:val="0065715E"/>
    <w:rsid w:val="00657670"/>
    <w:rsid w:val="00657DBF"/>
    <w:rsid w:val="00657DE0"/>
    <w:rsid w:val="006613EB"/>
    <w:rsid w:val="0066155F"/>
    <w:rsid w:val="00662C69"/>
    <w:rsid w:val="00663CC7"/>
    <w:rsid w:val="00664035"/>
    <w:rsid w:val="0066458B"/>
    <w:rsid w:val="00664805"/>
    <w:rsid w:val="006718FB"/>
    <w:rsid w:val="006720F3"/>
    <w:rsid w:val="00673695"/>
    <w:rsid w:val="00674701"/>
    <w:rsid w:val="00674A46"/>
    <w:rsid w:val="006752B0"/>
    <w:rsid w:val="00676959"/>
    <w:rsid w:val="00676C6B"/>
    <w:rsid w:val="00680F25"/>
    <w:rsid w:val="006831AE"/>
    <w:rsid w:val="00685689"/>
    <w:rsid w:val="0068594B"/>
    <w:rsid w:val="0068628C"/>
    <w:rsid w:val="00686B04"/>
    <w:rsid w:val="00687D53"/>
    <w:rsid w:val="00687DDB"/>
    <w:rsid w:val="006901FA"/>
    <w:rsid w:val="00690ED0"/>
    <w:rsid w:val="00691384"/>
    <w:rsid w:val="00693427"/>
    <w:rsid w:val="00694C00"/>
    <w:rsid w:val="006958A7"/>
    <w:rsid w:val="00695F94"/>
    <w:rsid w:val="006964F5"/>
    <w:rsid w:val="00696EF8"/>
    <w:rsid w:val="006973C4"/>
    <w:rsid w:val="006A0836"/>
    <w:rsid w:val="006A1047"/>
    <w:rsid w:val="006A2A2F"/>
    <w:rsid w:val="006A2CF3"/>
    <w:rsid w:val="006A2D34"/>
    <w:rsid w:val="006A2EDE"/>
    <w:rsid w:val="006A3D7A"/>
    <w:rsid w:val="006A3E8C"/>
    <w:rsid w:val="006A438E"/>
    <w:rsid w:val="006A53A9"/>
    <w:rsid w:val="006B004E"/>
    <w:rsid w:val="006B0198"/>
    <w:rsid w:val="006B12E8"/>
    <w:rsid w:val="006B13FB"/>
    <w:rsid w:val="006B1C19"/>
    <w:rsid w:val="006B5FE4"/>
    <w:rsid w:val="006B7A58"/>
    <w:rsid w:val="006C075F"/>
    <w:rsid w:val="006C26B3"/>
    <w:rsid w:val="006C2FEE"/>
    <w:rsid w:val="006C48BC"/>
    <w:rsid w:val="006C50C2"/>
    <w:rsid w:val="006C53EB"/>
    <w:rsid w:val="006C55C6"/>
    <w:rsid w:val="006C563A"/>
    <w:rsid w:val="006C6E1A"/>
    <w:rsid w:val="006D27EF"/>
    <w:rsid w:val="006D2CB1"/>
    <w:rsid w:val="006D52D1"/>
    <w:rsid w:val="006D5E1E"/>
    <w:rsid w:val="006D7293"/>
    <w:rsid w:val="006E013D"/>
    <w:rsid w:val="006E1056"/>
    <w:rsid w:val="006E3985"/>
    <w:rsid w:val="006E3A2A"/>
    <w:rsid w:val="006E3C4C"/>
    <w:rsid w:val="006E4BD4"/>
    <w:rsid w:val="006E4E2A"/>
    <w:rsid w:val="006E5950"/>
    <w:rsid w:val="006E6B65"/>
    <w:rsid w:val="006E6C14"/>
    <w:rsid w:val="006E7B9A"/>
    <w:rsid w:val="006E7CC5"/>
    <w:rsid w:val="006F1784"/>
    <w:rsid w:val="006F1E31"/>
    <w:rsid w:val="006F21C6"/>
    <w:rsid w:val="006F2C12"/>
    <w:rsid w:val="006F2F92"/>
    <w:rsid w:val="006F7D53"/>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8A"/>
    <w:rsid w:val="007479C2"/>
    <w:rsid w:val="00750A80"/>
    <w:rsid w:val="0075151E"/>
    <w:rsid w:val="0075265E"/>
    <w:rsid w:val="00753655"/>
    <w:rsid w:val="0075440D"/>
    <w:rsid w:val="00754EF8"/>
    <w:rsid w:val="0075604A"/>
    <w:rsid w:val="0075650E"/>
    <w:rsid w:val="007575D9"/>
    <w:rsid w:val="00757995"/>
    <w:rsid w:val="007612B3"/>
    <w:rsid w:val="007644E6"/>
    <w:rsid w:val="007652EA"/>
    <w:rsid w:val="00765B0B"/>
    <w:rsid w:val="007665D7"/>
    <w:rsid w:val="007674F3"/>
    <w:rsid w:val="00767CD2"/>
    <w:rsid w:val="00770859"/>
    <w:rsid w:val="007721A1"/>
    <w:rsid w:val="00774A5F"/>
    <w:rsid w:val="00774DFD"/>
    <w:rsid w:val="007753FA"/>
    <w:rsid w:val="0077544D"/>
    <w:rsid w:val="007764C8"/>
    <w:rsid w:val="0078079A"/>
    <w:rsid w:val="007809C0"/>
    <w:rsid w:val="00782F63"/>
    <w:rsid w:val="00784662"/>
    <w:rsid w:val="007860B9"/>
    <w:rsid w:val="007914E4"/>
    <w:rsid w:val="00791E58"/>
    <w:rsid w:val="00792D17"/>
    <w:rsid w:val="0079356E"/>
    <w:rsid w:val="007A0692"/>
    <w:rsid w:val="007A082B"/>
    <w:rsid w:val="007A1303"/>
    <w:rsid w:val="007A22E2"/>
    <w:rsid w:val="007A2C90"/>
    <w:rsid w:val="007A65E0"/>
    <w:rsid w:val="007A70B9"/>
    <w:rsid w:val="007A7602"/>
    <w:rsid w:val="007B002D"/>
    <w:rsid w:val="007B02B9"/>
    <w:rsid w:val="007B1AED"/>
    <w:rsid w:val="007B26B2"/>
    <w:rsid w:val="007B2B63"/>
    <w:rsid w:val="007B2CF6"/>
    <w:rsid w:val="007B30F3"/>
    <w:rsid w:val="007B4605"/>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CCA"/>
    <w:rsid w:val="007E27D7"/>
    <w:rsid w:val="007E4E68"/>
    <w:rsid w:val="007E5125"/>
    <w:rsid w:val="007E5DB4"/>
    <w:rsid w:val="007E5F2C"/>
    <w:rsid w:val="007F0617"/>
    <w:rsid w:val="007F3CB7"/>
    <w:rsid w:val="007F5589"/>
    <w:rsid w:val="007F729E"/>
    <w:rsid w:val="007F75F2"/>
    <w:rsid w:val="00800E69"/>
    <w:rsid w:val="00802B2F"/>
    <w:rsid w:val="008039C2"/>
    <w:rsid w:val="008046E4"/>
    <w:rsid w:val="008055FF"/>
    <w:rsid w:val="008058EB"/>
    <w:rsid w:val="00810F94"/>
    <w:rsid w:val="008167F5"/>
    <w:rsid w:val="00817541"/>
    <w:rsid w:val="0081794B"/>
    <w:rsid w:val="00817D8E"/>
    <w:rsid w:val="008200A3"/>
    <w:rsid w:val="00820BF2"/>
    <w:rsid w:val="00824C4E"/>
    <w:rsid w:val="008264EE"/>
    <w:rsid w:val="00826530"/>
    <w:rsid w:val="0083321D"/>
    <w:rsid w:val="00833E4C"/>
    <w:rsid w:val="00836224"/>
    <w:rsid w:val="00837BE4"/>
    <w:rsid w:val="00840559"/>
    <w:rsid w:val="008421F7"/>
    <w:rsid w:val="00843153"/>
    <w:rsid w:val="00843908"/>
    <w:rsid w:val="00845BF5"/>
    <w:rsid w:val="00845D12"/>
    <w:rsid w:val="00846713"/>
    <w:rsid w:val="008473FA"/>
    <w:rsid w:val="00847830"/>
    <w:rsid w:val="008478E8"/>
    <w:rsid w:val="00851A81"/>
    <w:rsid w:val="00851F4C"/>
    <w:rsid w:val="008523BA"/>
    <w:rsid w:val="00852B26"/>
    <w:rsid w:val="0085480B"/>
    <w:rsid w:val="008560F4"/>
    <w:rsid w:val="00856B0A"/>
    <w:rsid w:val="00860A1E"/>
    <w:rsid w:val="00860FE6"/>
    <w:rsid w:val="00861622"/>
    <w:rsid w:val="0086256E"/>
    <w:rsid w:val="008628FF"/>
    <w:rsid w:val="008662C0"/>
    <w:rsid w:val="00870EAB"/>
    <w:rsid w:val="0087153F"/>
    <w:rsid w:val="00871631"/>
    <w:rsid w:val="0087459A"/>
    <w:rsid w:val="00875167"/>
    <w:rsid w:val="00877086"/>
    <w:rsid w:val="00881572"/>
    <w:rsid w:val="00882DF4"/>
    <w:rsid w:val="00882FEA"/>
    <w:rsid w:val="00883450"/>
    <w:rsid w:val="0088398C"/>
    <w:rsid w:val="00885C6E"/>
    <w:rsid w:val="0089031E"/>
    <w:rsid w:val="0089067B"/>
    <w:rsid w:val="00891381"/>
    <w:rsid w:val="00892680"/>
    <w:rsid w:val="008926BD"/>
    <w:rsid w:val="0089412A"/>
    <w:rsid w:val="00896AD4"/>
    <w:rsid w:val="008A02D3"/>
    <w:rsid w:val="008A2F75"/>
    <w:rsid w:val="008A460C"/>
    <w:rsid w:val="008A4966"/>
    <w:rsid w:val="008A52F3"/>
    <w:rsid w:val="008A5456"/>
    <w:rsid w:val="008A59AC"/>
    <w:rsid w:val="008A7F7D"/>
    <w:rsid w:val="008B1A5A"/>
    <w:rsid w:val="008B300E"/>
    <w:rsid w:val="008B382F"/>
    <w:rsid w:val="008B4590"/>
    <w:rsid w:val="008B49B9"/>
    <w:rsid w:val="008B5AB4"/>
    <w:rsid w:val="008B7FFE"/>
    <w:rsid w:val="008C0446"/>
    <w:rsid w:val="008C2B3C"/>
    <w:rsid w:val="008C41A7"/>
    <w:rsid w:val="008C6F34"/>
    <w:rsid w:val="008C7108"/>
    <w:rsid w:val="008D02A3"/>
    <w:rsid w:val="008D1D54"/>
    <w:rsid w:val="008D22D8"/>
    <w:rsid w:val="008D2BCD"/>
    <w:rsid w:val="008D2E1C"/>
    <w:rsid w:val="008D406E"/>
    <w:rsid w:val="008D4E99"/>
    <w:rsid w:val="008D5066"/>
    <w:rsid w:val="008D5A97"/>
    <w:rsid w:val="008D6697"/>
    <w:rsid w:val="008D728C"/>
    <w:rsid w:val="008D7A72"/>
    <w:rsid w:val="008E0674"/>
    <w:rsid w:val="008E11CC"/>
    <w:rsid w:val="008E1B8F"/>
    <w:rsid w:val="008E1BD5"/>
    <w:rsid w:val="008E549B"/>
    <w:rsid w:val="008E5E89"/>
    <w:rsid w:val="008E625D"/>
    <w:rsid w:val="008F12E6"/>
    <w:rsid w:val="008F1558"/>
    <w:rsid w:val="008F5927"/>
    <w:rsid w:val="009001DD"/>
    <w:rsid w:val="0090174A"/>
    <w:rsid w:val="009036B3"/>
    <w:rsid w:val="00903870"/>
    <w:rsid w:val="009039BC"/>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15B0"/>
    <w:rsid w:val="009316E9"/>
    <w:rsid w:val="00931924"/>
    <w:rsid w:val="0093416D"/>
    <w:rsid w:val="00935346"/>
    <w:rsid w:val="00936C92"/>
    <w:rsid w:val="00936F3C"/>
    <w:rsid w:val="009412A0"/>
    <w:rsid w:val="00941D44"/>
    <w:rsid w:val="00943EB4"/>
    <w:rsid w:val="009459D5"/>
    <w:rsid w:val="00945A61"/>
    <w:rsid w:val="00950154"/>
    <w:rsid w:val="00953054"/>
    <w:rsid w:val="009548C1"/>
    <w:rsid w:val="009549D7"/>
    <w:rsid w:val="009563A5"/>
    <w:rsid w:val="00956868"/>
    <w:rsid w:val="0095765F"/>
    <w:rsid w:val="009606E6"/>
    <w:rsid w:val="00961B83"/>
    <w:rsid w:val="00962F40"/>
    <w:rsid w:val="0096373C"/>
    <w:rsid w:val="00963968"/>
    <w:rsid w:val="00970F70"/>
    <w:rsid w:val="00971056"/>
    <w:rsid w:val="0097252B"/>
    <w:rsid w:val="00972668"/>
    <w:rsid w:val="009727B4"/>
    <w:rsid w:val="00972C36"/>
    <w:rsid w:val="00975E26"/>
    <w:rsid w:val="00977C8B"/>
    <w:rsid w:val="009830D3"/>
    <w:rsid w:val="00983B8F"/>
    <w:rsid w:val="009849F0"/>
    <w:rsid w:val="0098595E"/>
    <w:rsid w:val="00986073"/>
    <w:rsid w:val="009909DD"/>
    <w:rsid w:val="00990DC0"/>
    <w:rsid w:val="00990EE2"/>
    <w:rsid w:val="009916D2"/>
    <w:rsid w:val="0099229C"/>
    <w:rsid w:val="00992655"/>
    <w:rsid w:val="00993D9D"/>
    <w:rsid w:val="009943C4"/>
    <w:rsid w:val="00995C9F"/>
    <w:rsid w:val="00996436"/>
    <w:rsid w:val="0099752D"/>
    <w:rsid w:val="009A0461"/>
    <w:rsid w:val="009A12A7"/>
    <w:rsid w:val="009A28A2"/>
    <w:rsid w:val="009A5191"/>
    <w:rsid w:val="009A6119"/>
    <w:rsid w:val="009B063C"/>
    <w:rsid w:val="009B0F5C"/>
    <w:rsid w:val="009B11D6"/>
    <w:rsid w:val="009B2EE9"/>
    <w:rsid w:val="009B4864"/>
    <w:rsid w:val="009B5504"/>
    <w:rsid w:val="009B649B"/>
    <w:rsid w:val="009B6F16"/>
    <w:rsid w:val="009B7156"/>
    <w:rsid w:val="009C0940"/>
    <w:rsid w:val="009C1D99"/>
    <w:rsid w:val="009C1F8B"/>
    <w:rsid w:val="009C2099"/>
    <w:rsid w:val="009C20A8"/>
    <w:rsid w:val="009C3701"/>
    <w:rsid w:val="009D2384"/>
    <w:rsid w:val="009D3240"/>
    <w:rsid w:val="009D3A6E"/>
    <w:rsid w:val="009D61D9"/>
    <w:rsid w:val="009D624D"/>
    <w:rsid w:val="009D7380"/>
    <w:rsid w:val="009E0AB4"/>
    <w:rsid w:val="009E21FE"/>
    <w:rsid w:val="009E4814"/>
    <w:rsid w:val="009E4942"/>
    <w:rsid w:val="009F0B67"/>
    <w:rsid w:val="009F1E4B"/>
    <w:rsid w:val="009F307E"/>
    <w:rsid w:val="009F50DE"/>
    <w:rsid w:val="009F54F9"/>
    <w:rsid w:val="009F6D34"/>
    <w:rsid w:val="009F7BB0"/>
    <w:rsid w:val="00A00D50"/>
    <w:rsid w:val="00A023AE"/>
    <w:rsid w:val="00A02B5C"/>
    <w:rsid w:val="00A036C5"/>
    <w:rsid w:val="00A03AD2"/>
    <w:rsid w:val="00A0593B"/>
    <w:rsid w:val="00A07D84"/>
    <w:rsid w:val="00A10336"/>
    <w:rsid w:val="00A10CE2"/>
    <w:rsid w:val="00A1244E"/>
    <w:rsid w:val="00A12870"/>
    <w:rsid w:val="00A133FA"/>
    <w:rsid w:val="00A13811"/>
    <w:rsid w:val="00A16A3E"/>
    <w:rsid w:val="00A16B32"/>
    <w:rsid w:val="00A16DF1"/>
    <w:rsid w:val="00A16F1A"/>
    <w:rsid w:val="00A17A17"/>
    <w:rsid w:val="00A20B1F"/>
    <w:rsid w:val="00A20CFD"/>
    <w:rsid w:val="00A235D0"/>
    <w:rsid w:val="00A27A7F"/>
    <w:rsid w:val="00A3276A"/>
    <w:rsid w:val="00A33D3A"/>
    <w:rsid w:val="00A341C7"/>
    <w:rsid w:val="00A349D2"/>
    <w:rsid w:val="00A35492"/>
    <w:rsid w:val="00A37C47"/>
    <w:rsid w:val="00A4044E"/>
    <w:rsid w:val="00A415D9"/>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5726"/>
    <w:rsid w:val="00A572BC"/>
    <w:rsid w:val="00A574DE"/>
    <w:rsid w:val="00A61049"/>
    <w:rsid w:val="00A6287C"/>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B2744"/>
    <w:rsid w:val="00AB274F"/>
    <w:rsid w:val="00AB5F30"/>
    <w:rsid w:val="00AB6BE3"/>
    <w:rsid w:val="00AC37C3"/>
    <w:rsid w:val="00AC535B"/>
    <w:rsid w:val="00AC5D1D"/>
    <w:rsid w:val="00AC5F6A"/>
    <w:rsid w:val="00AC7600"/>
    <w:rsid w:val="00AD0B3C"/>
    <w:rsid w:val="00AD1CC0"/>
    <w:rsid w:val="00AD22B5"/>
    <w:rsid w:val="00AD3DB4"/>
    <w:rsid w:val="00AD5125"/>
    <w:rsid w:val="00AD6F04"/>
    <w:rsid w:val="00AD785F"/>
    <w:rsid w:val="00AE0445"/>
    <w:rsid w:val="00AE3053"/>
    <w:rsid w:val="00AE3985"/>
    <w:rsid w:val="00AE64FB"/>
    <w:rsid w:val="00AF1F04"/>
    <w:rsid w:val="00AF3D59"/>
    <w:rsid w:val="00AF6794"/>
    <w:rsid w:val="00B016F7"/>
    <w:rsid w:val="00B026CE"/>
    <w:rsid w:val="00B02BDD"/>
    <w:rsid w:val="00B055B9"/>
    <w:rsid w:val="00B05B05"/>
    <w:rsid w:val="00B07EAC"/>
    <w:rsid w:val="00B12503"/>
    <w:rsid w:val="00B13D85"/>
    <w:rsid w:val="00B16296"/>
    <w:rsid w:val="00B1786A"/>
    <w:rsid w:val="00B206D8"/>
    <w:rsid w:val="00B218CF"/>
    <w:rsid w:val="00B26BC4"/>
    <w:rsid w:val="00B312C7"/>
    <w:rsid w:val="00B315D9"/>
    <w:rsid w:val="00B316B9"/>
    <w:rsid w:val="00B32E58"/>
    <w:rsid w:val="00B335A2"/>
    <w:rsid w:val="00B34371"/>
    <w:rsid w:val="00B37104"/>
    <w:rsid w:val="00B411D7"/>
    <w:rsid w:val="00B447D7"/>
    <w:rsid w:val="00B4604F"/>
    <w:rsid w:val="00B47D0D"/>
    <w:rsid w:val="00B52B7D"/>
    <w:rsid w:val="00B52F0F"/>
    <w:rsid w:val="00B531D2"/>
    <w:rsid w:val="00B53616"/>
    <w:rsid w:val="00B53CCA"/>
    <w:rsid w:val="00B54441"/>
    <w:rsid w:val="00B54A5F"/>
    <w:rsid w:val="00B5512D"/>
    <w:rsid w:val="00B560C2"/>
    <w:rsid w:val="00B56409"/>
    <w:rsid w:val="00B56F9B"/>
    <w:rsid w:val="00B62944"/>
    <w:rsid w:val="00B633A4"/>
    <w:rsid w:val="00B6420A"/>
    <w:rsid w:val="00B64919"/>
    <w:rsid w:val="00B6497F"/>
    <w:rsid w:val="00B65C34"/>
    <w:rsid w:val="00B667C6"/>
    <w:rsid w:val="00B67EB8"/>
    <w:rsid w:val="00B733F9"/>
    <w:rsid w:val="00B73838"/>
    <w:rsid w:val="00B7421A"/>
    <w:rsid w:val="00B75267"/>
    <w:rsid w:val="00B75473"/>
    <w:rsid w:val="00B75F20"/>
    <w:rsid w:val="00B762FD"/>
    <w:rsid w:val="00B808A4"/>
    <w:rsid w:val="00B81371"/>
    <w:rsid w:val="00B83E2E"/>
    <w:rsid w:val="00B849B5"/>
    <w:rsid w:val="00B84B6C"/>
    <w:rsid w:val="00B902E7"/>
    <w:rsid w:val="00B922D9"/>
    <w:rsid w:val="00B926D6"/>
    <w:rsid w:val="00B94C17"/>
    <w:rsid w:val="00B95DCA"/>
    <w:rsid w:val="00B966BF"/>
    <w:rsid w:val="00B974B4"/>
    <w:rsid w:val="00BA0012"/>
    <w:rsid w:val="00BA0081"/>
    <w:rsid w:val="00BA2666"/>
    <w:rsid w:val="00BA3DCE"/>
    <w:rsid w:val="00BA4EEA"/>
    <w:rsid w:val="00BA4F66"/>
    <w:rsid w:val="00BA7987"/>
    <w:rsid w:val="00BA7CFA"/>
    <w:rsid w:val="00BB1309"/>
    <w:rsid w:val="00BB2592"/>
    <w:rsid w:val="00BB3156"/>
    <w:rsid w:val="00BB3C9C"/>
    <w:rsid w:val="00BB5CA9"/>
    <w:rsid w:val="00BB6662"/>
    <w:rsid w:val="00BB6B13"/>
    <w:rsid w:val="00BC0CE4"/>
    <w:rsid w:val="00BC1A14"/>
    <w:rsid w:val="00BC260A"/>
    <w:rsid w:val="00BC30BF"/>
    <w:rsid w:val="00BC3150"/>
    <w:rsid w:val="00BC61B2"/>
    <w:rsid w:val="00BD010F"/>
    <w:rsid w:val="00BD02D5"/>
    <w:rsid w:val="00BD1076"/>
    <w:rsid w:val="00BD1B67"/>
    <w:rsid w:val="00BD335B"/>
    <w:rsid w:val="00BD33B6"/>
    <w:rsid w:val="00BD3D7F"/>
    <w:rsid w:val="00BD4097"/>
    <w:rsid w:val="00BD4E41"/>
    <w:rsid w:val="00BD58D8"/>
    <w:rsid w:val="00BD6560"/>
    <w:rsid w:val="00BE00FA"/>
    <w:rsid w:val="00BE0C95"/>
    <w:rsid w:val="00BE268F"/>
    <w:rsid w:val="00BE46C5"/>
    <w:rsid w:val="00BE545A"/>
    <w:rsid w:val="00BE5E11"/>
    <w:rsid w:val="00BE6C95"/>
    <w:rsid w:val="00BE74FA"/>
    <w:rsid w:val="00BE7E44"/>
    <w:rsid w:val="00BF0680"/>
    <w:rsid w:val="00BF0A54"/>
    <w:rsid w:val="00BF0F1C"/>
    <w:rsid w:val="00BF110B"/>
    <w:rsid w:val="00BF1B7F"/>
    <w:rsid w:val="00BF5FEC"/>
    <w:rsid w:val="00BF6747"/>
    <w:rsid w:val="00BF6B5B"/>
    <w:rsid w:val="00BF6D83"/>
    <w:rsid w:val="00BF704D"/>
    <w:rsid w:val="00BF7824"/>
    <w:rsid w:val="00C020F8"/>
    <w:rsid w:val="00C02535"/>
    <w:rsid w:val="00C04666"/>
    <w:rsid w:val="00C04D22"/>
    <w:rsid w:val="00C05995"/>
    <w:rsid w:val="00C11482"/>
    <w:rsid w:val="00C149E0"/>
    <w:rsid w:val="00C14CDF"/>
    <w:rsid w:val="00C150E0"/>
    <w:rsid w:val="00C150F6"/>
    <w:rsid w:val="00C15419"/>
    <w:rsid w:val="00C16762"/>
    <w:rsid w:val="00C17637"/>
    <w:rsid w:val="00C179FC"/>
    <w:rsid w:val="00C2038C"/>
    <w:rsid w:val="00C2054F"/>
    <w:rsid w:val="00C20EB1"/>
    <w:rsid w:val="00C2139F"/>
    <w:rsid w:val="00C2169E"/>
    <w:rsid w:val="00C21B00"/>
    <w:rsid w:val="00C2210C"/>
    <w:rsid w:val="00C230A3"/>
    <w:rsid w:val="00C252F4"/>
    <w:rsid w:val="00C27ABF"/>
    <w:rsid w:val="00C315F4"/>
    <w:rsid w:val="00C315FB"/>
    <w:rsid w:val="00C317BD"/>
    <w:rsid w:val="00C32AF2"/>
    <w:rsid w:val="00C32E86"/>
    <w:rsid w:val="00C33279"/>
    <w:rsid w:val="00C37DED"/>
    <w:rsid w:val="00C41015"/>
    <w:rsid w:val="00C41EE1"/>
    <w:rsid w:val="00C43EDF"/>
    <w:rsid w:val="00C45BF0"/>
    <w:rsid w:val="00C47468"/>
    <w:rsid w:val="00C55FE8"/>
    <w:rsid w:val="00C609CB"/>
    <w:rsid w:val="00C6138C"/>
    <w:rsid w:val="00C6220B"/>
    <w:rsid w:val="00C63CF2"/>
    <w:rsid w:val="00C648FC"/>
    <w:rsid w:val="00C663BE"/>
    <w:rsid w:val="00C71858"/>
    <w:rsid w:val="00C722C5"/>
    <w:rsid w:val="00C72EEB"/>
    <w:rsid w:val="00C73C34"/>
    <w:rsid w:val="00C744AE"/>
    <w:rsid w:val="00C74781"/>
    <w:rsid w:val="00C74819"/>
    <w:rsid w:val="00C74850"/>
    <w:rsid w:val="00C7703D"/>
    <w:rsid w:val="00C77598"/>
    <w:rsid w:val="00C77C19"/>
    <w:rsid w:val="00C80034"/>
    <w:rsid w:val="00C82032"/>
    <w:rsid w:val="00C83EA7"/>
    <w:rsid w:val="00C84559"/>
    <w:rsid w:val="00C85EC8"/>
    <w:rsid w:val="00C862C4"/>
    <w:rsid w:val="00C869B2"/>
    <w:rsid w:val="00C86B34"/>
    <w:rsid w:val="00C90FB4"/>
    <w:rsid w:val="00C90FC9"/>
    <w:rsid w:val="00C92394"/>
    <w:rsid w:val="00C94989"/>
    <w:rsid w:val="00C952CF"/>
    <w:rsid w:val="00C95593"/>
    <w:rsid w:val="00C96A63"/>
    <w:rsid w:val="00C97602"/>
    <w:rsid w:val="00CA0DEE"/>
    <w:rsid w:val="00CA1F79"/>
    <w:rsid w:val="00CA2022"/>
    <w:rsid w:val="00CA2A4E"/>
    <w:rsid w:val="00CA6AAE"/>
    <w:rsid w:val="00CA709B"/>
    <w:rsid w:val="00CB0101"/>
    <w:rsid w:val="00CB12C8"/>
    <w:rsid w:val="00CB3C69"/>
    <w:rsid w:val="00CB3C89"/>
    <w:rsid w:val="00CB3E21"/>
    <w:rsid w:val="00CB57BF"/>
    <w:rsid w:val="00CC0224"/>
    <w:rsid w:val="00CC2D8B"/>
    <w:rsid w:val="00CC2DE4"/>
    <w:rsid w:val="00CC360E"/>
    <w:rsid w:val="00CC399C"/>
    <w:rsid w:val="00CC48D6"/>
    <w:rsid w:val="00CC73D6"/>
    <w:rsid w:val="00CD0A20"/>
    <w:rsid w:val="00CD1D73"/>
    <w:rsid w:val="00CD2D0B"/>
    <w:rsid w:val="00CD4420"/>
    <w:rsid w:val="00CD6866"/>
    <w:rsid w:val="00CD76D4"/>
    <w:rsid w:val="00CD7893"/>
    <w:rsid w:val="00CE03CC"/>
    <w:rsid w:val="00CE0DB1"/>
    <w:rsid w:val="00CE670C"/>
    <w:rsid w:val="00CE7E6A"/>
    <w:rsid w:val="00CF030B"/>
    <w:rsid w:val="00CF23A2"/>
    <w:rsid w:val="00CF2F97"/>
    <w:rsid w:val="00CF335B"/>
    <w:rsid w:val="00CF3F0A"/>
    <w:rsid w:val="00CF523E"/>
    <w:rsid w:val="00CF5F6B"/>
    <w:rsid w:val="00CF6EB2"/>
    <w:rsid w:val="00D02D0F"/>
    <w:rsid w:val="00D03A00"/>
    <w:rsid w:val="00D06181"/>
    <w:rsid w:val="00D11056"/>
    <w:rsid w:val="00D116DC"/>
    <w:rsid w:val="00D12D70"/>
    <w:rsid w:val="00D12EE7"/>
    <w:rsid w:val="00D1373C"/>
    <w:rsid w:val="00D160DB"/>
    <w:rsid w:val="00D17702"/>
    <w:rsid w:val="00D17C3D"/>
    <w:rsid w:val="00D225CB"/>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4BAA"/>
    <w:rsid w:val="00D55F9D"/>
    <w:rsid w:val="00D63990"/>
    <w:rsid w:val="00D63E87"/>
    <w:rsid w:val="00D65068"/>
    <w:rsid w:val="00D65243"/>
    <w:rsid w:val="00D658A1"/>
    <w:rsid w:val="00D704E6"/>
    <w:rsid w:val="00D70E00"/>
    <w:rsid w:val="00D71699"/>
    <w:rsid w:val="00D738F0"/>
    <w:rsid w:val="00D74FD3"/>
    <w:rsid w:val="00D81AB1"/>
    <w:rsid w:val="00D82CB3"/>
    <w:rsid w:val="00D82FC0"/>
    <w:rsid w:val="00D8322A"/>
    <w:rsid w:val="00D83746"/>
    <w:rsid w:val="00D83C17"/>
    <w:rsid w:val="00D84FFF"/>
    <w:rsid w:val="00D852AC"/>
    <w:rsid w:val="00D85885"/>
    <w:rsid w:val="00D85A93"/>
    <w:rsid w:val="00D8720F"/>
    <w:rsid w:val="00D87527"/>
    <w:rsid w:val="00D87652"/>
    <w:rsid w:val="00D92D08"/>
    <w:rsid w:val="00D9372E"/>
    <w:rsid w:val="00D9392E"/>
    <w:rsid w:val="00D947F0"/>
    <w:rsid w:val="00D963CC"/>
    <w:rsid w:val="00D97F59"/>
    <w:rsid w:val="00DA39FF"/>
    <w:rsid w:val="00DA3A4F"/>
    <w:rsid w:val="00DA42C0"/>
    <w:rsid w:val="00DA52A2"/>
    <w:rsid w:val="00DA7E2F"/>
    <w:rsid w:val="00DB0C0B"/>
    <w:rsid w:val="00DB27F7"/>
    <w:rsid w:val="00DB31E7"/>
    <w:rsid w:val="00DB3A66"/>
    <w:rsid w:val="00DB4AC0"/>
    <w:rsid w:val="00DB4BEF"/>
    <w:rsid w:val="00DB78B2"/>
    <w:rsid w:val="00DB7AE9"/>
    <w:rsid w:val="00DC230C"/>
    <w:rsid w:val="00DC2CE7"/>
    <w:rsid w:val="00DC301A"/>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2C7"/>
    <w:rsid w:val="00E00E82"/>
    <w:rsid w:val="00E01188"/>
    <w:rsid w:val="00E01E64"/>
    <w:rsid w:val="00E03246"/>
    <w:rsid w:val="00E03508"/>
    <w:rsid w:val="00E03941"/>
    <w:rsid w:val="00E03C0E"/>
    <w:rsid w:val="00E041D1"/>
    <w:rsid w:val="00E06AFA"/>
    <w:rsid w:val="00E073C2"/>
    <w:rsid w:val="00E10C25"/>
    <w:rsid w:val="00E1123F"/>
    <w:rsid w:val="00E12D1C"/>
    <w:rsid w:val="00E1327D"/>
    <w:rsid w:val="00E14317"/>
    <w:rsid w:val="00E14EF0"/>
    <w:rsid w:val="00E14F41"/>
    <w:rsid w:val="00E16412"/>
    <w:rsid w:val="00E165DD"/>
    <w:rsid w:val="00E17F3A"/>
    <w:rsid w:val="00E21F52"/>
    <w:rsid w:val="00E227C3"/>
    <w:rsid w:val="00E22843"/>
    <w:rsid w:val="00E22E88"/>
    <w:rsid w:val="00E244F5"/>
    <w:rsid w:val="00E24C79"/>
    <w:rsid w:val="00E26881"/>
    <w:rsid w:val="00E26C1E"/>
    <w:rsid w:val="00E26DFE"/>
    <w:rsid w:val="00E2713B"/>
    <w:rsid w:val="00E31B31"/>
    <w:rsid w:val="00E32DDF"/>
    <w:rsid w:val="00E33108"/>
    <w:rsid w:val="00E34706"/>
    <w:rsid w:val="00E37290"/>
    <w:rsid w:val="00E43ABE"/>
    <w:rsid w:val="00E445BD"/>
    <w:rsid w:val="00E457C2"/>
    <w:rsid w:val="00E47A5F"/>
    <w:rsid w:val="00E507A5"/>
    <w:rsid w:val="00E50F87"/>
    <w:rsid w:val="00E51E1E"/>
    <w:rsid w:val="00E528D2"/>
    <w:rsid w:val="00E54E89"/>
    <w:rsid w:val="00E6002A"/>
    <w:rsid w:val="00E601CE"/>
    <w:rsid w:val="00E602CF"/>
    <w:rsid w:val="00E61EE8"/>
    <w:rsid w:val="00E62441"/>
    <w:rsid w:val="00E63879"/>
    <w:rsid w:val="00E66EE6"/>
    <w:rsid w:val="00E71633"/>
    <w:rsid w:val="00E72689"/>
    <w:rsid w:val="00E730AA"/>
    <w:rsid w:val="00E76634"/>
    <w:rsid w:val="00E76F52"/>
    <w:rsid w:val="00E803E8"/>
    <w:rsid w:val="00E82B54"/>
    <w:rsid w:val="00E838B2"/>
    <w:rsid w:val="00E84521"/>
    <w:rsid w:val="00E85048"/>
    <w:rsid w:val="00E856B0"/>
    <w:rsid w:val="00E8681B"/>
    <w:rsid w:val="00E86AE6"/>
    <w:rsid w:val="00E86C2A"/>
    <w:rsid w:val="00E86CA1"/>
    <w:rsid w:val="00E906C3"/>
    <w:rsid w:val="00E90A65"/>
    <w:rsid w:val="00E91E35"/>
    <w:rsid w:val="00E92819"/>
    <w:rsid w:val="00E937B5"/>
    <w:rsid w:val="00E93C6B"/>
    <w:rsid w:val="00E9442F"/>
    <w:rsid w:val="00E969D2"/>
    <w:rsid w:val="00EA0CA1"/>
    <w:rsid w:val="00EA3249"/>
    <w:rsid w:val="00EA3C59"/>
    <w:rsid w:val="00EA5118"/>
    <w:rsid w:val="00EA7A8D"/>
    <w:rsid w:val="00EB0DF0"/>
    <w:rsid w:val="00EB1A2C"/>
    <w:rsid w:val="00EB40DC"/>
    <w:rsid w:val="00EB743F"/>
    <w:rsid w:val="00EB781A"/>
    <w:rsid w:val="00EC064C"/>
    <w:rsid w:val="00EC0BFA"/>
    <w:rsid w:val="00EC115D"/>
    <w:rsid w:val="00EC3328"/>
    <w:rsid w:val="00EC34A9"/>
    <w:rsid w:val="00EC3934"/>
    <w:rsid w:val="00EC3BEB"/>
    <w:rsid w:val="00EC7352"/>
    <w:rsid w:val="00ED1CB8"/>
    <w:rsid w:val="00ED2270"/>
    <w:rsid w:val="00ED4587"/>
    <w:rsid w:val="00ED512E"/>
    <w:rsid w:val="00ED5AF4"/>
    <w:rsid w:val="00EE0293"/>
    <w:rsid w:val="00EE048D"/>
    <w:rsid w:val="00EE0A95"/>
    <w:rsid w:val="00EE0ACB"/>
    <w:rsid w:val="00EE0F2F"/>
    <w:rsid w:val="00EE107C"/>
    <w:rsid w:val="00EE1531"/>
    <w:rsid w:val="00EE280E"/>
    <w:rsid w:val="00EE3E9C"/>
    <w:rsid w:val="00EE4D4C"/>
    <w:rsid w:val="00EE4FBE"/>
    <w:rsid w:val="00EE6264"/>
    <w:rsid w:val="00EF1AD7"/>
    <w:rsid w:val="00EF2E2B"/>
    <w:rsid w:val="00EF34D2"/>
    <w:rsid w:val="00EF4C26"/>
    <w:rsid w:val="00EF5CC0"/>
    <w:rsid w:val="00EF5E4C"/>
    <w:rsid w:val="00EF7162"/>
    <w:rsid w:val="00F00819"/>
    <w:rsid w:val="00F01360"/>
    <w:rsid w:val="00F02E9D"/>
    <w:rsid w:val="00F04044"/>
    <w:rsid w:val="00F046C8"/>
    <w:rsid w:val="00F047AB"/>
    <w:rsid w:val="00F05DE1"/>
    <w:rsid w:val="00F06E21"/>
    <w:rsid w:val="00F07200"/>
    <w:rsid w:val="00F07353"/>
    <w:rsid w:val="00F10D6B"/>
    <w:rsid w:val="00F126D9"/>
    <w:rsid w:val="00F12CDC"/>
    <w:rsid w:val="00F13E45"/>
    <w:rsid w:val="00F147C6"/>
    <w:rsid w:val="00F160E5"/>
    <w:rsid w:val="00F21705"/>
    <w:rsid w:val="00F231FC"/>
    <w:rsid w:val="00F23AEF"/>
    <w:rsid w:val="00F25E84"/>
    <w:rsid w:val="00F2706D"/>
    <w:rsid w:val="00F27818"/>
    <w:rsid w:val="00F27ADB"/>
    <w:rsid w:val="00F31039"/>
    <w:rsid w:val="00F31178"/>
    <w:rsid w:val="00F31D0B"/>
    <w:rsid w:val="00F32971"/>
    <w:rsid w:val="00F33670"/>
    <w:rsid w:val="00F3400B"/>
    <w:rsid w:val="00F3458B"/>
    <w:rsid w:val="00F34889"/>
    <w:rsid w:val="00F35C44"/>
    <w:rsid w:val="00F36C7A"/>
    <w:rsid w:val="00F378CB"/>
    <w:rsid w:val="00F40C05"/>
    <w:rsid w:val="00F40E86"/>
    <w:rsid w:val="00F40F5B"/>
    <w:rsid w:val="00F42168"/>
    <w:rsid w:val="00F425B3"/>
    <w:rsid w:val="00F43821"/>
    <w:rsid w:val="00F44C78"/>
    <w:rsid w:val="00F452C0"/>
    <w:rsid w:val="00F459E6"/>
    <w:rsid w:val="00F46070"/>
    <w:rsid w:val="00F50E9E"/>
    <w:rsid w:val="00F51C71"/>
    <w:rsid w:val="00F51DD3"/>
    <w:rsid w:val="00F53C08"/>
    <w:rsid w:val="00F53C70"/>
    <w:rsid w:val="00F550C2"/>
    <w:rsid w:val="00F55D7B"/>
    <w:rsid w:val="00F60341"/>
    <w:rsid w:val="00F60C62"/>
    <w:rsid w:val="00F61B52"/>
    <w:rsid w:val="00F6299D"/>
    <w:rsid w:val="00F63F1D"/>
    <w:rsid w:val="00F645AF"/>
    <w:rsid w:val="00F647CB"/>
    <w:rsid w:val="00F66BC9"/>
    <w:rsid w:val="00F67946"/>
    <w:rsid w:val="00F72B99"/>
    <w:rsid w:val="00F72CCD"/>
    <w:rsid w:val="00F72E9F"/>
    <w:rsid w:val="00F732B1"/>
    <w:rsid w:val="00F739E9"/>
    <w:rsid w:val="00F779EC"/>
    <w:rsid w:val="00F81620"/>
    <w:rsid w:val="00F82323"/>
    <w:rsid w:val="00F84240"/>
    <w:rsid w:val="00F85237"/>
    <w:rsid w:val="00F8564F"/>
    <w:rsid w:val="00F87844"/>
    <w:rsid w:val="00F87DAE"/>
    <w:rsid w:val="00F9000A"/>
    <w:rsid w:val="00F9002A"/>
    <w:rsid w:val="00F90126"/>
    <w:rsid w:val="00F90CC8"/>
    <w:rsid w:val="00F911B2"/>
    <w:rsid w:val="00F94E43"/>
    <w:rsid w:val="00F95F7E"/>
    <w:rsid w:val="00F97AFE"/>
    <w:rsid w:val="00FA0128"/>
    <w:rsid w:val="00FA1786"/>
    <w:rsid w:val="00FA215F"/>
    <w:rsid w:val="00FA2E55"/>
    <w:rsid w:val="00FA3191"/>
    <w:rsid w:val="00FA3981"/>
    <w:rsid w:val="00FA5AE3"/>
    <w:rsid w:val="00FA73DD"/>
    <w:rsid w:val="00FB13C2"/>
    <w:rsid w:val="00FB1677"/>
    <w:rsid w:val="00FB1953"/>
    <w:rsid w:val="00FB380D"/>
    <w:rsid w:val="00FB5C9E"/>
    <w:rsid w:val="00FB688B"/>
    <w:rsid w:val="00FB76C5"/>
    <w:rsid w:val="00FC026A"/>
    <w:rsid w:val="00FC2414"/>
    <w:rsid w:val="00FC2479"/>
    <w:rsid w:val="00FC2C4D"/>
    <w:rsid w:val="00FC44A1"/>
    <w:rsid w:val="00FC4DEB"/>
    <w:rsid w:val="00FC77FF"/>
    <w:rsid w:val="00FC7E40"/>
    <w:rsid w:val="00FD1351"/>
    <w:rsid w:val="00FD22AA"/>
    <w:rsid w:val="00FD38A5"/>
    <w:rsid w:val="00FD4B65"/>
    <w:rsid w:val="00FD6729"/>
    <w:rsid w:val="00FD7EFE"/>
    <w:rsid w:val="00FE2025"/>
    <w:rsid w:val="00FE2D41"/>
    <w:rsid w:val="00FE2D9D"/>
    <w:rsid w:val="00FE3280"/>
    <w:rsid w:val="00FE3AFE"/>
    <w:rsid w:val="00FE4790"/>
    <w:rsid w:val="00FE49E3"/>
    <w:rsid w:val="00FE4E1B"/>
    <w:rsid w:val="00FE6019"/>
    <w:rsid w:val="00FE7904"/>
    <w:rsid w:val="00FE79C6"/>
    <w:rsid w:val="00FF0AD1"/>
    <w:rsid w:val="00FF1A04"/>
    <w:rsid w:val="00FF2F56"/>
    <w:rsid w:val="00FF3373"/>
    <w:rsid w:val="00FF3B7B"/>
    <w:rsid w:val="00FF55AA"/>
    <w:rsid w:val="00FF6073"/>
    <w:rsid w:val="00FF75DF"/>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C3ED4-AA01-48CA-A11B-2AEC45BAC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41</Pages>
  <Words>7694</Words>
  <Characters>42318</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2019-01-28T23:13:00Z</cp:lastPrinted>
  <dcterms:created xsi:type="dcterms:W3CDTF">2019-01-28T16:59:00Z</dcterms:created>
  <dcterms:modified xsi:type="dcterms:W3CDTF">2019-03-13T01:13:00Z</dcterms:modified>
</cp:coreProperties>
</file>