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3056EC" w14:paraId="089235C6" w14:textId="77777777" w:rsidTr="00F50401">
        <w:trPr>
          <w:trHeight w:val="144"/>
        </w:trPr>
        <w:tc>
          <w:tcPr>
            <w:tcW w:w="2869" w:type="dxa"/>
          </w:tcPr>
          <w:p w14:paraId="58C4B3FF" w14:textId="77777777" w:rsidR="00264223" w:rsidRPr="003056EC" w:rsidRDefault="00264223" w:rsidP="00264223">
            <w:pPr>
              <w:tabs>
                <w:tab w:val="right" w:pos="8838"/>
              </w:tabs>
              <w:ind w:right="-105"/>
              <w:rPr>
                <w:rFonts w:ascii="Palatino Linotype" w:eastAsia="Calibri" w:hAnsi="Palatino Linotype" w:cs="Tahoma"/>
                <w:b/>
                <w:sz w:val="22"/>
                <w:szCs w:val="22"/>
                <w:lang w:val="es-MX" w:eastAsia="en-US"/>
              </w:rPr>
            </w:pPr>
            <w:r w:rsidRPr="003056EC">
              <w:rPr>
                <w:rFonts w:ascii="Palatino Linotype" w:eastAsia="Calibri" w:hAnsi="Palatino Linotype" w:cs="Tahoma"/>
                <w:b/>
                <w:sz w:val="22"/>
                <w:szCs w:val="22"/>
                <w:lang w:val="es-MX" w:eastAsia="en-US"/>
              </w:rPr>
              <w:t>Recurso de Revisión:</w:t>
            </w:r>
          </w:p>
        </w:tc>
        <w:tc>
          <w:tcPr>
            <w:tcW w:w="2943" w:type="dxa"/>
          </w:tcPr>
          <w:p w14:paraId="0D3A1708" w14:textId="6EC47F84" w:rsidR="00264223" w:rsidRPr="003056EC" w:rsidRDefault="00E51A18" w:rsidP="00F50401">
            <w:pPr>
              <w:tabs>
                <w:tab w:val="right" w:pos="8838"/>
              </w:tabs>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04256</w:t>
            </w:r>
            <w:r w:rsidR="00F50401" w:rsidRPr="003056EC">
              <w:rPr>
                <w:rFonts w:ascii="Palatino Linotype" w:eastAsia="Calibri" w:hAnsi="Palatino Linotype" w:cs="Tahoma"/>
                <w:bCs/>
                <w:sz w:val="22"/>
                <w:szCs w:val="22"/>
                <w:lang w:eastAsia="en-US"/>
              </w:rPr>
              <w:t>/INFOEM/IP/RR/2018</w:t>
            </w:r>
          </w:p>
        </w:tc>
      </w:tr>
      <w:tr w:rsidR="00264223" w:rsidRPr="003056EC" w14:paraId="40AE833C" w14:textId="77777777" w:rsidTr="00F50401">
        <w:trPr>
          <w:trHeight w:val="144"/>
        </w:trPr>
        <w:tc>
          <w:tcPr>
            <w:tcW w:w="2869" w:type="dxa"/>
          </w:tcPr>
          <w:p w14:paraId="6C259251" w14:textId="77777777" w:rsidR="00264223" w:rsidRPr="003056EC" w:rsidRDefault="00264223" w:rsidP="00264223">
            <w:pPr>
              <w:tabs>
                <w:tab w:val="right" w:pos="8838"/>
              </w:tabs>
              <w:ind w:right="-105"/>
              <w:rPr>
                <w:rFonts w:ascii="Palatino Linotype" w:eastAsia="Calibri" w:hAnsi="Palatino Linotype" w:cs="Tahoma"/>
                <w:b/>
                <w:sz w:val="22"/>
                <w:szCs w:val="22"/>
                <w:lang w:val="es-MX" w:eastAsia="en-US"/>
              </w:rPr>
            </w:pPr>
            <w:r w:rsidRPr="003056EC">
              <w:rPr>
                <w:rFonts w:ascii="Palatino Linotype" w:eastAsia="Calibri" w:hAnsi="Palatino Linotype" w:cs="Tahoma"/>
                <w:b/>
                <w:sz w:val="22"/>
                <w:szCs w:val="22"/>
                <w:lang w:val="es-MX" w:eastAsia="en-US"/>
              </w:rPr>
              <w:t>Recurrente:</w:t>
            </w:r>
          </w:p>
        </w:tc>
        <w:tc>
          <w:tcPr>
            <w:tcW w:w="2943" w:type="dxa"/>
          </w:tcPr>
          <w:p w14:paraId="786B1FC3" w14:textId="7EE84D46" w:rsidR="00264223" w:rsidRPr="003056EC" w:rsidRDefault="005402F6" w:rsidP="00F50401">
            <w:pPr>
              <w:tabs>
                <w:tab w:val="right" w:pos="8838"/>
              </w:tabs>
              <w:jc w:val="both"/>
              <w:rPr>
                <w:rFonts w:ascii="Palatino Linotype" w:eastAsia="Calibri" w:hAnsi="Palatino Linotype" w:cs="Tahoma"/>
                <w:sz w:val="22"/>
                <w:szCs w:val="22"/>
                <w:lang w:val="es-MX" w:eastAsia="en-US"/>
              </w:rPr>
            </w:pPr>
            <w:r w:rsidRPr="008F092C">
              <w:rPr>
                <w:rFonts w:ascii="Palatino Linotype" w:eastAsia="Calibri" w:hAnsi="Palatino Linotype" w:cs="Tahoma"/>
                <w:sz w:val="22"/>
                <w:szCs w:val="22"/>
                <w:highlight w:val="black"/>
                <w:lang w:val="es-MX" w:eastAsia="en-US"/>
              </w:rPr>
              <w:t>XXXXXXXXXXXXXXXXXXXXXXXXXXX</w:t>
            </w:r>
          </w:p>
        </w:tc>
      </w:tr>
      <w:tr w:rsidR="00264223" w:rsidRPr="003056EC" w14:paraId="5673BD2C" w14:textId="77777777" w:rsidTr="00F50401">
        <w:trPr>
          <w:trHeight w:val="283"/>
        </w:trPr>
        <w:tc>
          <w:tcPr>
            <w:tcW w:w="2869" w:type="dxa"/>
          </w:tcPr>
          <w:p w14:paraId="01ED7755" w14:textId="77777777" w:rsidR="00264223" w:rsidRPr="003056EC" w:rsidRDefault="001A1AAB" w:rsidP="00264223">
            <w:pPr>
              <w:tabs>
                <w:tab w:val="right" w:pos="8838"/>
              </w:tabs>
              <w:ind w:right="-105"/>
              <w:rPr>
                <w:rFonts w:ascii="Palatino Linotype" w:eastAsia="Calibri" w:hAnsi="Palatino Linotype" w:cs="Tahoma"/>
                <w:b/>
                <w:sz w:val="22"/>
                <w:szCs w:val="22"/>
                <w:lang w:val="es-MX" w:eastAsia="en-US"/>
              </w:rPr>
            </w:pPr>
            <w:r w:rsidRPr="003056EC">
              <w:rPr>
                <w:rFonts w:ascii="Palatino Linotype" w:eastAsia="Calibri" w:hAnsi="Palatino Linotype" w:cs="Tahoma"/>
                <w:b/>
                <w:sz w:val="22"/>
                <w:szCs w:val="22"/>
                <w:lang w:val="es-MX" w:eastAsia="en-US"/>
              </w:rPr>
              <w:t>Sujeto Obligado</w:t>
            </w:r>
            <w:r w:rsidR="00264223" w:rsidRPr="003056EC">
              <w:rPr>
                <w:rFonts w:ascii="Palatino Linotype" w:eastAsia="Calibri" w:hAnsi="Palatino Linotype" w:cs="Tahoma"/>
                <w:b/>
                <w:sz w:val="22"/>
                <w:szCs w:val="22"/>
                <w:lang w:val="es-MX" w:eastAsia="en-US"/>
              </w:rPr>
              <w:t>:</w:t>
            </w:r>
          </w:p>
        </w:tc>
        <w:tc>
          <w:tcPr>
            <w:tcW w:w="2943" w:type="dxa"/>
          </w:tcPr>
          <w:p w14:paraId="0E07A5E3" w14:textId="720BB75A" w:rsidR="00264223" w:rsidRPr="003056EC" w:rsidRDefault="00E51A18" w:rsidP="00F50401">
            <w:pPr>
              <w:tabs>
                <w:tab w:val="left" w:pos="2834"/>
                <w:tab w:val="right" w:pos="8838"/>
              </w:tabs>
              <w:jc w:val="both"/>
              <w:rPr>
                <w:rFonts w:ascii="Palatino Linotype" w:eastAsia="Calibri" w:hAnsi="Palatino Linotype" w:cs="Tahoma"/>
                <w:b/>
                <w:sz w:val="22"/>
                <w:szCs w:val="22"/>
                <w:lang w:val="es-MX" w:eastAsia="en-US"/>
              </w:rPr>
            </w:pPr>
            <w:r w:rsidRPr="003056EC">
              <w:rPr>
                <w:rFonts w:ascii="Palatino Linotype" w:eastAsia="Calibri" w:hAnsi="Palatino Linotype" w:cs="Tahoma"/>
                <w:sz w:val="22"/>
                <w:szCs w:val="22"/>
                <w:lang w:val="es-MX" w:eastAsia="en-US"/>
              </w:rPr>
              <w:t>Sistema Municipal Para el Desarrollo Integral de la Familia de Tlalnepantla de Baz</w:t>
            </w:r>
          </w:p>
        </w:tc>
      </w:tr>
      <w:tr w:rsidR="00264223" w:rsidRPr="003056EC" w14:paraId="25FC637D" w14:textId="77777777" w:rsidTr="00F50401">
        <w:trPr>
          <w:trHeight w:val="283"/>
        </w:trPr>
        <w:tc>
          <w:tcPr>
            <w:tcW w:w="2869" w:type="dxa"/>
          </w:tcPr>
          <w:p w14:paraId="312D2B4F" w14:textId="77777777" w:rsidR="00264223" w:rsidRPr="003056EC" w:rsidRDefault="00264223" w:rsidP="00264223">
            <w:pPr>
              <w:tabs>
                <w:tab w:val="right" w:pos="8838"/>
              </w:tabs>
              <w:ind w:right="-105"/>
              <w:rPr>
                <w:rFonts w:ascii="Palatino Linotype" w:eastAsia="Calibri" w:hAnsi="Palatino Linotype" w:cs="Tahoma"/>
                <w:b/>
                <w:sz w:val="22"/>
                <w:szCs w:val="22"/>
                <w:lang w:val="es-MX" w:eastAsia="en-US"/>
              </w:rPr>
            </w:pPr>
            <w:r w:rsidRPr="003056EC">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3056EC" w:rsidRDefault="00264223" w:rsidP="00F50401">
            <w:pPr>
              <w:tabs>
                <w:tab w:val="right" w:pos="8838"/>
              </w:tabs>
              <w:jc w:val="both"/>
              <w:rPr>
                <w:rFonts w:ascii="Palatino Linotype" w:eastAsia="Calibri" w:hAnsi="Palatino Linotype" w:cs="Tahoma"/>
                <w:b/>
                <w:sz w:val="22"/>
                <w:szCs w:val="22"/>
                <w:lang w:val="es-MX" w:eastAsia="en-US"/>
              </w:rPr>
            </w:pPr>
            <w:r w:rsidRPr="003056EC">
              <w:rPr>
                <w:rFonts w:ascii="Palatino Linotype" w:eastAsia="Calibri" w:hAnsi="Palatino Linotype" w:cs="Tahoma"/>
                <w:sz w:val="22"/>
                <w:szCs w:val="22"/>
                <w:lang w:val="es-MX" w:eastAsia="en-US"/>
              </w:rPr>
              <w:t>Luis Gustavo Parra Noriega</w:t>
            </w:r>
          </w:p>
        </w:tc>
      </w:tr>
    </w:tbl>
    <w:p w14:paraId="5E818654" w14:textId="77777777" w:rsidR="00806E45" w:rsidRPr="003056EC" w:rsidRDefault="00806E45" w:rsidP="00806E45">
      <w:pPr>
        <w:spacing w:line="360" w:lineRule="auto"/>
        <w:jc w:val="both"/>
        <w:rPr>
          <w:rFonts w:ascii="Palatino Linotype" w:hAnsi="Palatino Linotype" w:cs="Tahoma"/>
          <w:bCs/>
          <w:sz w:val="22"/>
          <w:szCs w:val="22"/>
        </w:rPr>
      </w:pPr>
    </w:p>
    <w:p w14:paraId="4685E8E9" w14:textId="77777777" w:rsidR="00E51A18" w:rsidRPr="003056EC" w:rsidRDefault="00E51A18" w:rsidP="00806E45">
      <w:pPr>
        <w:spacing w:line="360" w:lineRule="auto"/>
        <w:jc w:val="both"/>
        <w:rPr>
          <w:rFonts w:ascii="Palatino Linotype" w:hAnsi="Palatino Linotype" w:cs="Tahoma"/>
          <w:bCs/>
          <w:sz w:val="22"/>
          <w:szCs w:val="22"/>
        </w:rPr>
      </w:pPr>
      <w:bookmarkStart w:id="0" w:name="_GoBack"/>
      <w:bookmarkEnd w:id="0"/>
    </w:p>
    <w:p w14:paraId="1A451E2B" w14:textId="77777777" w:rsidR="00E51A18" w:rsidRPr="003056EC" w:rsidRDefault="00E51A18" w:rsidP="00806E45">
      <w:pPr>
        <w:spacing w:line="360" w:lineRule="auto"/>
        <w:jc w:val="both"/>
        <w:rPr>
          <w:rFonts w:ascii="Palatino Linotype" w:hAnsi="Palatino Linotype" w:cs="Tahoma"/>
          <w:bCs/>
          <w:sz w:val="22"/>
          <w:szCs w:val="22"/>
        </w:rPr>
      </w:pPr>
    </w:p>
    <w:p w14:paraId="2A0B2F24" w14:textId="7FB452DA" w:rsidR="0074285B" w:rsidRPr="003056EC" w:rsidRDefault="00D22B6A" w:rsidP="00806E45">
      <w:pPr>
        <w:spacing w:line="360" w:lineRule="auto"/>
        <w:jc w:val="both"/>
        <w:rPr>
          <w:rFonts w:ascii="Palatino Linotype" w:hAnsi="Palatino Linotype" w:cs="Tahoma"/>
          <w:bCs/>
          <w:sz w:val="22"/>
          <w:szCs w:val="22"/>
        </w:rPr>
      </w:pPr>
      <w:r w:rsidRPr="003056E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51A18" w:rsidRPr="003056EC">
        <w:rPr>
          <w:rFonts w:ascii="Palatino Linotype" w:hAnsi="Palatino Linotype" w:cs="Tahoma"/>
          <w:bCs/>
          <w:sz w:val="22"/>
          <w:szCs w:val="22"/>
        </w:rPr>
        <w:t>treinta</w:t>
      </w:r>
      <w:r w:rsidR="008E09AB" w:rsidRPr="003056EC">
        <w:rPr>
          <w:rFonts w:ascii="Palatino Linotype" w:hAnsi="Palatino Linotype" w:cs="Tahoma"/>
          <w:bCs/>
          <w:sz w:val="22"/>
          <w:szCs w:val="22"/>
        </w:rPr>
        <w:t xml:space="preserve"> de enero de dos mil diecinueve</w:t>
      </w:r>
      <w:r w:rsidRPr="003056EC">
        <w:rPr>
          <w:rFonts w:ascii="Palatino Linotype" w:hAnsi="Palatino Linotype" w:cs="Tahoma"/>
          <w:bCs/>
          <w:sz w:val="22"/>
          <w:szCs w:val="22"/>
        </w:rPr>
        <w:t>.</w:t>
      </w:r>
    </w:p>
    <w:p w14:paraId="0A1C3DC4" w14:textId="77777777" w:rsidR="00492DCA" w:rsidRPr="003056EC" w:rsidRDefault="00492DCA" w:rsidP="00806E45">
      <w:pPr>
        <w:spacing w:line="360" w:lineRule="auto"/>
        <w:jc w:val="both"/>
        <w:rPr>
          <w:rFonts w:ascii="Palatino Linotype" w:hAnsi="Palatino Linotype"/>
          <w:noProof/>
          <w:sz w:val="22"/>
          <w:szCs w:val="22"/>
          <w:lang w:val="es-ES"/>
        </w:rPr>
      </w:pPr>
    </w:p>
    <w:p w14:paraId="787A38D4" w14:textId="527EF8C0" w:rsidR="00806E45" w:rsidRPr="003056EC" w:rsidRDefault="00D9652C" w:rsidP="00806E45">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VISTO</w:t>
      </w:r>
      <w:r w:rsidR="00806E45" w:rsidRPr="003056EC">
        <w:rPr>
          <w:rFonts w:ascii="Palatino Linotype" w:eastAsia="Calibri" w:hAnsi="Palatino Linotype" w:cs="Tahoma"/>
          <w:bCs/>
          <w:sz w:val="22"/>
          <w:szCs w:val="22"/>
          <w:lang w:val="es-ES" w:eastAsia="en-US"/>
        </w:rPr>
        <w:t xml:space="preserve"> el expediente conformado con motivo del Recurso de Revisión </w:t>
      </w:r>
      <w:r w:rsidR="00E51A18" w:rsidRPr="003056EC">
        <w:rPr>
          <w:rFonts w:ascii="Palatino Linotype" w:eastAsia="Calibri" w:hAnsi="Palatino Linotype" w:cs="Tahoma"/>
          <w:b/>
          <w:bCs/>
          <w:sz w:val="22"/>
          <w:szCs w:val="22"/>
          <w:lang w:val="es-ES" w:eastAsia="en-US"/>
        </w:rPr>
        <w:t>04256</w:t>
      </w:r>
      <w:r w:rsidR="00F50401" w:rsidRPr="003056EC">
        <w:rPr>
          <w:rFonts w:ascii="Palatino Linotype" w:eastAsia="Calibri" w:hAnsi="Palatino Linotype" w:cs="Tahoma"/>
          <w:b/>
          <w:bCs/>
          <w:sz w:val="22"/>
          <w:szCs w:val="22"/>
          <w:lang w:val="es-ES" w:eastAsia="en-US"/>
        </w:rPr>
        <w:t>/INFOEM/IP/RR/2018</w:t>
      </w:r>
      <w:r w:rsidR="00806E45" w:rsidRPr="003056EC">
        <w:rPr>
          <w:rFonts w:ascii="Palatino Linotype" w:eastAsia="Calibri" w:hAnsi="Palatino Linotype" w:cs="Tahoma"/>
          <w:bCs/>
          <w:sz w:val="22"/>
          <w:szCs w:val="22"/>
          <w:lang w:val="es-ES" w:eastAsia="en-US"/>
        </w:rPr>
        <w:t>, interpuesto por</w:t>
      </w:r>
      <w:r w:rsidR="00F755E1" w:rsidRPr="003056EC">
        <w:rPr>
          <w:rFonts w:ascii="Palatino Linotype" w:eastAsia="Calibri" w:hAnsi="Palatino Linotype" w:cs="Tahoma"/>
          <w:b/>
          <w:bCs/>
          <w:sz w:val="22"/>
          <w:szCs w:val="22"/>
          <w:lang w:val="es-ES" w:eastAsia="en-US"/>
        </w:rPr>
        <w:t xml:space="preserve"> </w:t>
      </w:r>
      <w:r w:rsidR="005402F6" w:rsidRPr="008F092C">
        <w:rPr>
          <w:rFonts w:ascii="Palatino Linotype" w:eastAsia="Calibri" w:hAnsi="Palatino Linotype" w:cs="Tahoma"/>
          <w:b/>
          <w:bCs/>
          <w:sz w:val="22"/>
          <w:szCs w:val="22"/>
          <w:highlight w:val="black"/>
          <w:lang w:val="es-ES" w:eastAsia="en-US"/>
        </w:rPr>
        <w:t>XXXXXXXXXXXXXXXXXXXXXXXX</w:t>
      </w:r>
      <w:r w:rsidRPr="003056EC">
        <w:rPr>
          <w:rFonts w:ascii="Palatino Linotype" w:eastAsia="Calibri" w:hAnsi="Palatino Linotype" w:cs="Tahoma"/>
          <w:bCs/>
          <w:sz w:val="22"/>
          <w:szCs w:val="22"/>
          <w:lang w:val="es-ES" w:eastAsia="en-US"/>
        </w:rPr>
        <w:t xml:space="preserve">, en lo sucesivo </w:t>
      </w:r>
      <w:r w:rsidR="00F50401" w:rsidRPr="006D11A9">
        <w:rPr>
          <w:rFonts w:ascii="Palatino Linotype" w:eastAsia="Calibri" w:hAnsi="Palatino Linotype" w:cs="Tahoma"/>
          <w:bCs/>
          <w:sz w:val="22"/>
          <w:szCs w:val="22"/>
          <w:lang w:val="es-ES" w:eastAsia="en-US"/>
        </w:rPr>
        <w:t>R</w:t>
      </w:r>
      <w:r w:rsidR="004C72EF" w:rsidRPr="006D11A9">
        <w:rPr>
          <w:rFonts w:ascii="Palatino Linotype" w:eastAsia="Calibri" w:hAnsi="Palatino Linotype" w:cs="Tahoma"/>
          <w:bCs/>
          <w:sz w:val="22"/>
          <w:szCs w:val="22"/>
          <w:lang w:val="es-ES" w:eastAsia="en-US"/>
        </w:rPr>
        <w:t xml:space="preserve">ecurrente </w:t>
      </w:r>
      <w:r w:rsidRPr="006D11A9">
        <w:rPr>
          <w:rFonts w:ascii="Palatino Linotype" w:eastAsia="Calibri" w:hAnsi="Palatino Linotype" w:cs="Tahoma"/>
          <w:bCs/>
          <w:sz w:val="22"/>
          <w:szCs w:val="22"/>
          <w:lang w:val="es-ES" w:eastAsia="en-US"/>
        </w:rPr>
        <w:t xml:space="preserve">o </w:t>
      </w:r>
      <w:r w:rsidR="00F50401" w:rsidRPr="006D11A9">
        <w:rPr>
          <w:rFonts w:ascii="Palatino Linotype" w:eastAsia="Calibri" w:hAnsi="Palatino Linotype" w:cs="Tahoma"/>
          <w:bCs/>
          <w:sz w:val="22"/>
          <w:szCs w:val="22"/>
          <w:lang w:val="es-ES" w:eastAsia="en-US"/>
        </w:rPr>
        <w:t>P</w:t>
      </w:r>
      <w:r w:rsidR="001A1AAB" w:rsidRPr="006D11A9">
        <w:rPr>
          <w:rFonts w:ascii="Palatino Linotype" w:eastAsia="Calibri" w:hAnsi="Palatino Linotype" w:cs="Tahoma"/>
          <w:bCs/>
          <w:sz w:val="22"/>
          <w:szCs w:val="22"/>
          <w:lang w:val="es-ES" w:eastAsia="en-US"/>
        </w:rPr>
        <w:t>articular</w:t>
      </w:r>
      <w:r w:rsidRPr="003056EC">
        <w:rPr>
          <w:rFonts w:ascii="Palatino Linotype" w:eastAsia="Calibri" w:hAnsi="Palatino Linotype" w:cs="Tahoma"/>
          <w:bCs/>
          <w:sz w:val="22"/>
          <w:szCs w:val="22"/>
          <w:lang w:val="es-ES" w:eastAsia="en-US"/>
        </w:rPr>
        <w:t xml:space="preserve">, </w:t>
      </w:r>
      <w:r w:rsidR="00806E45" w:rsidRPr="003056EC">
        <w:rPr>
          <w:rFonts w:ascii="Palatino Linotype" w:eastAsia="Calibri" w:hAnsi="Palatino Linotype" w:cs="Tahoma"/>
          <w:bCs/>
          <w:sz w:val="22"/>
          <w:szCs w:val="22"/>
          <w:lang w:val="es-ES" w:eastAsia="en-US"/>
        </w:rPr>
        <w:t xml:space="preserve">en contra de la respuesta otorgada por </w:t>
      </w:r>
      <w:r w:rsidR="00F755E1" w:rsidRPr="003056EC">
        <w:rPr>
          <w:rFonts w:ascii="Palatino Linotype" w:eastAsia="Calibri" w:hAnsi="Palatino Linotype" w:cs="Tahoma"/>
          <w:bCs/>
          <w:sz w:val="22"/>
          <w:szCs w:val="22"/>
          <w:lang w:val="es-ES" w:eastAsia="en-US"/>
        </w:rPr>
        <w:t xml:space="preserve">el </w:t>
      </w:r>
      <w:r w:rsidR="00F755E1" w:rsidRPr="003056EC">
        <w:rPr>
          <w:rFonts w:ascii="Palatino Linotype" w:eastAsia="Calibri" w:hAnsi="Palatino Linotype" w:cs="Tahoma"/>
          <w:b/>
          <w:bCs/>
          <w:sz w:val="22"/>
          <w:szCs w:val="22"/>
          <w:lang w:val="es-ES" w:eastAsia="en-US"/>
        </w:rPr>
        <w:t>Sujeto Obligado</w:t>
      </w:r>
      <w:r w:rsidR="008B0418" w:rsidRPr="003056EC">
        <w:rPr>
          <w:rFonts w:ascii="Palatino Linotype" w:eastAsia="Calibri" w:hAnsi="Palatino Linotype" w:cs="Tahoma"/>
          <w:bCs/>
          <w:sz w:val="22"/>
          <w:szCs w:val="22"/>
          <w:lang w:val="es-ES" w:eastAsia="en-US"/>
        </w:rPr>
        <w:t xml:space="preserve"> </w:t>
      </w:r>
      <w:r w:rsidR="00E51A18" w:rsidRPr="003056EC">
        <w:rPr>
          <w:rFonts w:ascii="Palatino Linotype" w:eastAsia="Calibri" w:hAnsi="Palatino Linotype" w:cs="Tahoma"/>
          <w:b/>
          <w:bCs/>
          <w:sz w:val="22"/>
          <w:szCs w:val="22"/>
          <w:lang w:val="es-ES" w:eastAsia="en-US"/>
        </w:rPr>
        <w:t>Sistema Municipal Para el Desarrollo Integral de la Familia de Tlalnepantla de Baz</w:t>
      </w:r>
      <w:r w:rsidR="00806E45" w:rsidRPr="003056EC">
        <w:rPr>
          <w:rFonts w:ascii="Palatino Linotype" w:eastAsia="Calibri" w:hAnsi="Palatino Linotype" w:cs="Tahoma"/>
          <w:bCs/>
          <w:sz w:val="22"/>
          <w:szCs w:val="22"/>
          <w:lang w:val="es-ES" w:eastAsia="en-US"/>
        </w:rPr>
        <w:t>, se emite la presente Resolución, con base en lo</w:t>
      </w:r>
      <w:r w:rsidR="008B0418" w:rsidRPr="003056EC">
        <w:rPr>
          <w:rFonts w:ascii="Palatino Linotype" w:eastAsia="Calibri" w:hAnsi="Palatino Linotype" w:cs="Tahoma"/>
          <w:bCs/>
          <w:sz w:val="22"/>
          <w:szCs w:val="22"/>
          <w:lang w:val="es-ES" w:eastAsia="en-US"/>
        </w:rPr>
        <w:t xml:space="preserve">s </w:t>
      </w:r>
      <w:r w:rsidR="008E09AB" w:rsidRPr="003056EC">
        <w:rPr>
          <w:rFonts w:ascii="Palatino Linotype" w:eastAsia="Calibri" w:hAnsi="Palatino Linotype" w:cs="Tahoma"/>
          <w:bCs/>
          <w:sz w:val="22"/>
          <w:szCs w:val="22"/>
          <w:lang w:val="es-ES" w:eastAsia="en-US"/>
        </w:rPr>
        <w:t>siguientes</w:t>
      </w:r>
      <w:r w:rsidR="00806E45" w:rsidRPr="003056EC">
        <w:rPr>
          <w:rFonts w:ascii="Palatino Linotype" w:eastAsia="Calibri" w:hAnsi="Palatino Linotype" w:cs="Tahoma"/>
          <w:bCs/>
          <w:sz w:val="22"/>
          <w:szCs w:val="22"/>
          <w:lang w:val="es-ES" w:eastAsia="en-US"/>
        </w:rPr>
        <w:t>:</w:t>
      </w:r>
    </w:p>
    <w:p w14:paraId="03E318CD" w14:textId="77777777" w:rsidR="00806E45" w:rsidRPr="003056EC"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3056EC" w:rsidRDefault="00C614A6" w:rsidP="00806E45">
      <w:pPr>
        <w:spacing w:line="360" w:lineRule="auto"/>
        <w:ind w:right="-93"/>
        <w:jc w:val="center"/>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ANTECEDENTES</w:t>
      </w:r>
    </w:p>
    <w:p w14:paraId="0A466E4C"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4B0211BB" w14:textId="77777777" w:rsidR="00806E45" w:rsidRPr="003056EC" w:rsidRDefault="00806E45" w:rsidP="00D9652C">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3056EC" w:rsidRDefault="00806E45" w:rsidP="00D9652C">
      <w:pPr>
        <w:spacing w:line="360" w:lineRule="auto"/>
        <w:jc w:val="both"/>
        <w:rPr>
          <w:rFonts w:ascii="Palatino Linotype" w:eastAsia="Calibri" w:hAnsi="Palatino Linotype" w:cs="Tahoma"/>
          <w:bCs/>
          <w:sz w:val="22"/>
          <w:szCs w:val="22"/>
          <w:lang w:eastAsia="en-US"/>
        </w:rPr>
      </w:pPr>
    </w:p>
    <w:p w14:paraId="2491B65F" w14:textId="640B4E1F" w:rsidR="00806E45" w:rsidRPr="003056EC" w:rsidRDefault="00806E45" w:rsidP="00D9652C">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Con fecha </w:t>
      </w:r>
      <w:r w:rsidR="00E51A18" w:rsidRPr="003056EC">
        <w:rPr>
          <w:rFonts w:ascii="Palatino Linotype" w:eastAsia="Calibri" w:hAnsi="Palatino Linotype" w:cs="Tahoma"/>
          <w:bCs/>
          <w:sz w:val="22"/>
          <w:szCs w:val="22"/>
          <w:lang w:eastAsia="en-US"/>
        </w:rPr>
        <w:t>cinco de octubre</w:t>
      </w:r>
      <w:r w:rsidR="008E09AB" w:rsidRPr="003056EC">
        <w:rPr>
          <w:rFonts w:ascii="Palatino Linotype" w:eastAsia="Calibri" w:hAnsi="Palatino Linotype" w:cs="Tahoma"/>
          <w:bCs/>
          <w:sz w:val="22"/>
          <w:szCs w:val="22"/>
          <w:lang w:eastAsia="en-US"/>
        </w:rPr>
        <w:t xml:space="preserve"> de dos mil dieciocho</w:t>
      </w:r>
      <w:r w:rsidRPr="003056EC">
        <w:rPr>
          <w:rFonts w:ascii="Palatino Linotype" w:eastAsia="Calibri" w:hAnsi="Palatino Linotype" w:cs="Tahoma"/>
          <w:bCs/>
          <w:sz w:val="22"/>
          <w:szCs w:val="22"/>
          <w:lang w:eastAsia="en-US"/>
        </w:rPr>
        <w:t>, mediante el</w:t>
      </w:r>
      <w:r w:rsidRPr="003056EC">
        <w:rPr>
          <w:rFonts w:ascii="Palatino Linotype" w:eastAsia="Calibri" w:hAnsi="Palatino Linotype" w:cs="Tahoma"/>
          <w:bCs/>
          <w:sz w:val="22"/>
          <w:szCs w:val="22"/>
          <w:lang w:val="es-ES" w:eastAsia="en-US"/>
        </w:rPr>
        <w:t xml:space="preserve"> Sistema de Acceso a la Información Mexiquense (SAIMEX), </w:t>
      </w:r>
      <w:r w:rsidR="00E51A18" w:rsidRPr="003056EC">
        <w:rPr>
          <w:rFonts w:ascii="Palatino Linotype" w:eastAsia="Calibri" w:hAnsi="Palatino Linotype" w:cs="Tahoma"/>
          <w:bCs/>
          <w:sz w:val="22"/>
          <w:szCs w:val="22"/>
          <w:lang w:eastAsia="en-US"/>
        </w:rPr>
        <w:t>la</w:t>
      </w:r>
      <w:r w:rsidRPr="003056EC">
        <w:rPr>
          <w:rFonts w:ascii="Palatino Linotype" w:eastAsia="Calibri" w:hAnsi="Palatino Linotype" w:cs="Tahoma"/>
          <w:bCs/>
          <w:sz w:val="22"/>
          <w:szCs w:val="22"/>
          <w:lang w:eastAsia="en-US"/>
        </w:rPr>
        <w:t xml:space="preserve"> </w:t>
      </w:r>
      <w:r w:rsidR="001A1AAB" w:rsidRPr="003056EC">
        <w:rPr>
          <w:rFonts w:ascii="Palatino Linotype" w:eastAsia="Calibri" w:hAnsi="Palatino Linotype" w:cs="Tahoma"/>
          <w:bCs/>
          <w:sz w:val="22"/>
          <w:szCs w:val="22"/>
          <w:lang w:eastAsia="en-US"/>
        </w:rPr>
        <w:t>Particular</w:t>
      </w:r>
      <w:r w:rsidRPr="003056EC">
        <w:rPr>
          <w:rFonts w:ascii="Palatino Linotype" w:eastAsia="Calibri" w:hAnsi="Palatino Linotype" w:cs="Tahoma"/>
          <w:bCs/>
          <w:sz w:val="22"/>
          <w:szCs w:val="22"/>
          <w:lang w:eastAsia="en-US"/>
        </w:rPr>
        <w:t xml:space="preserve"> presentó solicitud de </w:t>
      </w:r>
      <w:r w:rsidR="00F82119" w:rsidRPr="003056EC">
        <w:rPr>
          <w:rFonts w:ascii="Palatino Linotype" w:eastAsia="Calibri" w:hAnsi="Palatino Linotype" w:cs="Tahoma"/>
          <w:bCs/>
          <w:sz w:val="22"/>
          <w:szCs w:val="22"/>
          <w:lang w:eastAsia="en-US"/>
        </w:rPr>
        <w:t xml:space="preserve">acceso a la </w:t>
      </w:r>
      <w:r w:rsidR="008B0418" w:rsidRPr="003056EC">
        <w:rPr>
          <w:rFonts w:ascii="Palatino Linotype" w:eastAsia="Calibri" w:hAnsi="Palatino Linotype" w:cs="Tahoma"/>
          <w:bCs/>
          <w:sz w:val="22"/>
          <w:szCs w:val="22"/>
          <w:lang w:eastAsia="en-US"/>
        </w:rPr>
        <w:t>información pública</w:t>
      </w:r>
      <w:r w:rsidRPr="003056EC">
        <w:rPr>
          <w:rFonts w:ascii="Palatino Linotype" w:eastAsia="Calibri" w:hAnsi="Palatino Linotype" w:cs="Tahoma"/>
          <w:bCs/>
          <w:sz w:val="22"/>
          <w:szCs w:val="22"/>
          <w:lang w:eastAsia="en-US"/>
        </w:rPr>
        <w:t xml:space="preserve"> ante la Unidad de Transparencia </w:t>
      </w:r>
      <w:r w:rsidR="005726B1" w:rsidRPr="003056EC">
        <w:rPr>
          <w:rFonts w:ascii="Palatino Linotype" w:eastAsia="Calibri" w:hAnsi="Palatino Linotype" w:cs="Tahoma"/>
          <w:bCs/>
          <w:sz w:val="22"/>
          <w:szCs w:val="22"/>
          <w:lang w:eastAsia="en-US"/>
        </w:rPr>
        <w:t xml:space="preserve">del </w:t>
      </w:r>
      <w:r w:rsidR="00E51A18" w:rsidRPr="003056EC">
        <w:rPr>
          <w:rFonts w:ascii="Palatino Linotype" w:eastAsia="Calibri" w:hAnsi="Palatino Linotype" w:cs="Tahoma"/>
          <w:bCs/>
          <w:sz w:val="22"/>
          <w:szCs w:val="22"/>
          <w:lang w:eastAsia="en-US"/>
        </w:rPr>
        <w:t>Sistema Municipal Para el Desarrollo Integral de la Familia de Tlalnepantla de Baz</w:t>
      </w:r>
      <w:r w:rsidRPr="003056EC">
        <w:rPr>
          <w:rFonts w:ascii="Palatino Linotype" w:eastAsia="Calibri" w:hAnsi="Palatino Linotype" w:cs="Tahoma"/>
          <w:bCs/>
          <w:sz w:val="22"/>
          <w:szCs w:val="22"/>
          <w:lang w:eastAsia="en-US"/>
        </w:rPr>
        <w:t xml:space="preserve">, </w:t>
      </w:r>
      <w:r w:rsidR="004C72EF" w:rsidRPr="003056EC">
        <w:rPr>
          <w:rFonts w:ascii="Palatino Linotype" w:eastAsia="Calibri" w:hAnsi="Palatino Linotype" w:cs="Tahoma"/>
          <w:bCs/>
          <w:sz w:val="22"/>
          <w:szCs w:val="22"/>
          <w:lang w:eastAsia="en-US"/>
        </w:rPr>
        <w:t xml:space="preserve">mediante la cual requirió </w:t>
      </w:r>
      <w:r w:rsidRPr="003056EC">
        <w:rPr>
          <w:rFonts w:ascii="Palatino Linotype" w:eastAsia="Calibri" w:hAnsi="Palatino Linotype" w:cs="Tahoma"/>
          <w:bCs/>
          <w:sz w:val="22"/>
          <w:szCs w:val="22"/>
          <w:lang w:eastAsia="en-US"/>
        </w:rPr>
        <w:t>lo siguiente:</w:t>
      </w:r>
    </w:p>
    <w:p w14:paraId="050E199B" w14:textId="77777777" w:rsidR="00806E45" w:rsidRPr="003056EC" w:rsidRDefault="00806E45" w:rsidP="00D9652C">
      <w:pPr>
        <w:spacing w:line="360" w:lineRule="auto"/>
        <w:jc w:val="both"/>
        <w:rPr>
          <w:rFonts w:ascii="Palatino Linotype" w:eastAsia="Calibri" w:hAnsi="Palatino Linotype" w:cs="Tahoma"/>
          <w:bCs/>
          <w:sz w:val="22"/>
          <w:szCs w:val="22"/>
          <w:lang w:eastAsia="en-US"/>
        </w:rPr>
      </w:pPr>
    </w:p>
    <w:p w14:paraId="08F9008A" w14:textId="77777777" w:rsidR="00806E45" w:rsidRPr="003056EC" w:rsidRDefault="00806E45" w:rsidP="00806E45">
      <w:pPr>
        <w:spacing w:line="360" w:lineRule="auto"/>
        <w:ind w:left="567" w:right="567"/>
        <w:jc w:val="both"/>
        <w:rPr>
          <w:rFonts w:ascii="Palatino Linotype" w:eastAsia="Calibri" w:hAnsi="Palatino Linotype" w:cs="Tahoma"/>
          <w:b/>
          <w:bCs/>
          <w:lang w:val="es-ES" w:eastAsia="en-US"/>
        </w:rPr>
      </w:pPr>
      <w:r w:rsidRPr="003056EC">
        <w:rPr>
          <w:rFonts w:ascii="Palatino Linotype" w:eastAsia="Calibri" w:hAnsi="Palatino Linotype" w:cs="Tahoma"/>
          <w:b/>
          <w:bCs/>
          <w:lang w:val="es-ES" w:eastAsia="en-US"/>
        </w:rPr>
        <w:t>DESCRIPCIÓN CLARA Y PRECISA DE LA INFORMACIÓN SOLICITADA</w:t>
      </w:r>
    </w:p>
    <w:p w14:paraId="4D1CB8F8" w14:textId="5621BC59" w:rsidR="008E09AB" w:rsidRPr="003056EC" w:rsidRDefault="00E51A18" w:rsidP="00806E45">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 xml:space="preserve">Solicito documentos oficiales que integren información correspondiente al Departamento de Atención Integral al Adolescente al mando de Andrea Fernanda Guerrero Fentanes, del periodo de 16 septiembre al 05 de Octubre del 2018, que consiste en: programa de </w:t>
      </w:r>
      <w:r w:rsidRPr="003056EC">
        <w:rPr>
          <w:rFonts w:ascii="Palatino Linotype" w:eastAsia="Calibri" w:hAnsi="Palatino Linotype" w:cs="Tahoma"/>
          <w:bCs/>
          <w:lang w:val="es-ES" w:eastAsia="en-US"/>
        </w:rPr>
        <w:lastRenderedPageBreak/>
        <w:t>trabajo calendarizado, evidencias que respalden cada actividad de su programa de trabajo, Lista de asistencia al ensayo para Entrega-Recepción que se realizó el 05 de Octubre del presente año en la biblioteca virtual de Cultura, recibos de nómina, documentos que acrediten su asistencia laboral o permiso proporcionado para ausentarse del trabajo, si cuenta con alguna comisión laboral distinta o permiso de su jefe inmediato o superiores. Finalmente pido copia de cada uno de los oficios firmados por la Jefa del Departamento dentro del Periodo 15 de mayo al 05 de octubre de 2018. (Sic)</w:t>
      </w:r>
    </w:p>
    <w:p w14:paraId="10EBD7BB" w14:textId="77777777" w:rsidR="00E51A18" w:rsidRPr="003056EC" w:rsidRDefault="00E51A18" w:rsidP="00806E45">
      <w:pPr>
        <w:spacing w:line="360" w:lineRule="auto"/>
        <w:ind w:left="567" w:right="567"/>
        <w:jc w:val="both"/>
        <w:rPr>
          <w:rFonts w:ascii="Palatino Linotype" w:eastAsia="Calibri" w:hAnsi="Palatino Linotype" w:cs="Tahoma"/>
          <w:bCs/>
          <w:lang w:val="es-ES" w:eastAsia="en-US"/>
        </w:rPr>
      </w:pPr>
    </w:p>
    <w:p w14:paraId="61F0EB71" w14:textId="77777777" w:rsidR="00806E45" w:rsidRPr="003056EC" w:rsidRDefault="00806E45" w:rsidP="00806E45">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
          <w:bCs/>
          <w:lang w:val="es-ES" w:eastAsia="en-US"/>
        </w:rPr>
        <w:t>MODALIDAD DE ENTREGA</w:t>
      </w:r>
    </w:p>
    <w:p w14:paraId="728536B9" w14:textId="77777777" w:rsidR="00806E45" w:rsidRPr="003056EC" w:rsidRDefault="00C614A6" w:rsidP="00806E45">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A través del SAIMEX</w:t>
      </w:r>
      <w:r w:rsidR="005726B1" w:rsidRPr="003056EC">
        <w:rPr>
          <w:rFonts w:ascii="Palatino Linotype" w:eastAsia="Calibri" w:hAnsi="Palatino Linotype" w:cs="Tahoma"/>
          <w:bCs/>
          <w:lang w:val="es-ES" w:eastAsia="en-US"/>
        </w:rPr>
        <w:t>.</w:t>
      </w:r>
    </w:p>
    <w:p w14:paraId="7B914DE4" w14:textId="77777777" w:rsidR="00806E45" w:rsidRPr="003056EC" w:rsidRDefault="00806E45" w:rsidP="00D9652C">
      <w:pPr>
        <w:spacing w:line="360" w:lineRule="auto"/>
        <w:jc w:val="both"/>
        <w:rPr>
          <w:rFonts w:ascii="Palatino Linotype" w:eastAsia="Calibri" w:hAnsi="Palatino Linotype" w:cs="Tahoma"/>
          <w:bCs/>
          <w:sz w:val="22"/>
          <w:szCs w:val="22"/>
          <w:lang w:val="es-ES" w:eastAsia="en-US"/>
        </w:rPr>
      </w:pPr>
    </w:p>
    <w:p w14:paraId="2A0A1C4C" w14:textId="49F2138F" w:rsidR="00806E45" w:rsidRPr="003056EC" w:rsidRDefault="00150361" w:rsidP="00D9652C">
      <w:pPr>
        <w:spacing w:line="360" w:lineRule="auto"/>
        <w:jc w:val="both"/>
        <w:rPr>
          <w:rFonts w:ascii="Palatino Linotype" w:eastAsia="Calibri" w:hAnsi="Palatino Linotype" w:cs="Tahoma"/>
          <w:b/>
          <w:bCs/>
          <w:sz w:val="22"/>
          <w:szCs w:val="22"/>
          <w:lang w:val="es-ES" w:eastAsia="en-US"/>
        </w:rPr>
      </w:pPr>
      <w:r w:rsidRPr="003056EC">
        <w:rPr>
          <w:rFonts w:ascii="Palatino Linotype" w:eastAsia="Calibri" w:hAnsi="Palatino Linotype" w:cs="Tahoma"/>
          <w:b/>
          <w:bCs/>
          <w:sz w:val="22"/>
          <w:szCs w:val="22"/>
          <w:lang w:val="es-ES" w:eastAsia="en-US"/>
        </w:rPr>
        <w:t>I</w:t>
      </w:r>
      <w:r w:rsidR="00827BDE" w:rsidRPr="003056EC">
        <w:rPr>
          <w:rFonts w:ascii="Palatino Linotype" w:eastAsia="Calibri" w:hAnsi="Palatino Linotype" w:cs="Tahoma"/>
          <w:b/>
          <w:bCs/>
          <w:sz w:val="22"/>
          <w:szCs w:val="22"/>
          <w:lang w:val="es-ES" w:eastAsia="en-US"/>
        </w:rPr>
        <w:t>I</w:t>
      </w:r>
      <w:r w:rsidR="00806E45" w:rsidRPr="003056EC">
        <w:rPr>
          <w:rFonts w:ascii="Palatino Linotype" w:eastAsia="Calibri" w:hAnsi="Palatino Linotype" w:cs="Tahoma"/>
          <w:b/>
          <w:bCs/>
          <w:sz w:val="22"/>
          <w:szCs w:val="22"/>
          <w:lang w:val="es-ES" w:eastAsia="en-US"/>
        </w:rPr>
        <w:t xml:space="preserve">. Respuesta del </w:t>
      </w:r>
      <w:r w:rsidR="001A1AAB" w:rsidRPr="003056EC">
        <w:rPr>
          <w:rFonts w:ascii="Palatino Linotype" w:eastAsia="Calibri" w:hAnsi="Palatino Linotype" w:cs="Tahoma"/>
          <w:b/>
          <w:bCs/>
          <w:sz w:val="22"/>
          <w:szCs w:val="22"/>
          <w:lang w:val="es-ES" w:eastAsia="en-US"/>
        </w:rPr>
        <w:t>Sujeto Obligado</w:t>
      </w:r>
      <w:r w:rsidR="00806E45" w:rsidRPr="003056EC">
        <w:rPr>
          <w:rFonts w:ascii="Palatino Linotype" w:eastAsia="Calibri" w:hAnsi="Palatino Linotype" w:cs="Tahoma"/>
          <w:b/>
          <w:bCs/>
          <w:sz w:val="22"/>
          <w:szCs w:val="22"/>
          <w:lang w:val="es-ES" w:eastAsia="en-US"/>
        </w:rPr>
        <w:t>.</w:t>
      </w:r>
    </w:p>
    <w:p w14:paraId="6743822A" w14:textId="77777777" w:rsidR="00E51A18" w:rsidRPr="003056EC" w:rsidRDefault="00E51A18" w:rsidP="00D9652C">
      <w:pPr>
        <w:spacing w:line="360" w:lineRule="auto"/>
        <w:jc w:val="both"/>
        <w:rPr>
          <w:rFonts w:ascii="Palatino Linotype" w:eastAsia="Calibri" w:hAnsi="Palatino Linotype" w:cs="Tahoma"/>
          <w:b/>
          <w:bCs/>
          <w:sz w:val="22"/>
          <w:szCs w:val="22"/>
          <w:lang w:val="es-ES" w:eastAsia="en-US"/>
        </w:rPr>
      </w:pPr>
    </w:p>
    <w:p w14:paraId="67F539B0" w14:textId="19454DB2" w:rsidR="00806E45" w:rsidRPr="003056EC" w:rsidRDefault="00806E45"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 xml:space="preserve">Con fecha </w:t>
      </w:r>
      <w:r w:rsidR="00E51A18" w:rsidRPr="003056EC">
        <w:rPr>
          <w:rFonts w:ascii="Palatino Linotype" w:eastAsia="Calibri" w:hAnsi="Palatino Linotype" w:cs="Tahoma"/>
          <w:bCs/>
          <w:sz w:val="22"/>
          <w:szCs w:val="22"/>
          <w:lang w:val="es-ES" w:eastAsia="en-US"/>
        </w:rPr>
        <w:t>veintiséis</w:t>
      </w:r>
      <w:r w:rsidR="00E120A2" w:rsidRPr="003056EC">
        <w:rPr>
          <w:rFonts w:ascii="Palatino Linotype" w:eastAsia="Calibri" w:hAnsi="Palatino Linotype" w:cs="Tahoma"/>
          <w:bCs/>
          <w:sz w:val="22"/>
          <w:szCs w:val="22"/>
          <w:lang w:val="es-ES" w:eastAsia="en-US"/>
        </w:rPr>
        <w:t xml:space="preserve"> de octubre</w:t>
      </w:r>
      <w:r w:rsidRPr="003056EC">
        <w:rPr>
          <w:rFonts w:ascii="Palatino Linotype" w:eastAsia="Calibri" w:hAnsi="Palatino Linotype" w:cs="Tahoma"/>
          <w:bCs/>
          <w:sz w:val="22"/>
          <w:szCs w:val="22"/>
          <w:lang w:val="es-ES" w:eastAsia="en-US"/>
        </w:rPr>
        <w:t xml:space="preserve"> de dos mil dieciocho, mediante el Sistema de Acceso a la Información Mexiquense (SAIMEX), la Unidad de Transparencia </w:t>
      </w:r>
      <w:r w:rsidR="005726B1" w:rsidRPr="003056EC">
        <w:rPr>
          <w:rFonts w:ascii="Palatino Linotype" w:eastAsia="Calibri" w:hAnsi="Palatino Linotype" w:cs="Tahoma"/>
          <w:bCs/>
          <w:sz w:val="22"/>
          <w:szCs w:val="22"/>
          <w:lang w:val="es-ES" w:eastAsia="en-US"/>
        </w:rPr>
        <w:t xml:space="preserve">del </w:t>
      </w:r>
      <w:r w:rsidR="00E51A18" w:rsidRPr="003056EC">
        <w:rPr>
          <w:rFonts w:ascii="Palatino Linotype" w:eastAsia="Calibri" w:hAnsi="Palatino Linotype" w:cs="Tahoma"/>
          <w:bCs/>
          <w:sz w:val="22"/>
          <w:szCs w:val="22"/>
          <w:lang w:val="es-ES" w:eastAsia="en-US"/>
        </w:rPr>
        <w:t xml:space="preserve">Sistema Municipal Para el Desarrollo Integral de la Familia de Tlalnepantla de Baz </w:t>
      </w:r>
      <w:r w:rsidR="00C614A6" w:rsidRPr="003056EC">
        <w:rPr>
          <w:rFonts w:ascii="Palatino Linotype" w:eastAsia="Calibri" w:hAnsi="Palatino Linotype" w:cs="Tahoma"/>
          <w:bCs/>
          <w:sz w:val="22"/>
          <w:szCs w:val="22"/>
          <w:lang w:val="es-ES" w:eastAsia="en-US"/>
        </w:rPr>
        <w:t>notificó a</w:t>
      </w:r>
      <w:r w:rsidR="00E51A18" w:rsidRPr="003056EC">
        <w:rPr>
          <w:rFonts w:ascii="Palatino Linotype" w:eastAsia="Calibri" w:hAnsi="Palatino Linotype" w:cs="Tahoma"/>
          <w:bCs/>
          <w:sz w:val="22"/>
          <w:szCs w:val="22"/>
          <w:lang w:val="es-ES" w:eastAsia="en-US"/>
        </w:rPr>
        <w:t xml:space="preserve"> </w:t>
      </w:r>
      <w:r w:rsidR="00C614A6" w:rsidRPr="003056EC">
        <w:rPr>
          <w:rFonts w:ascii="Palatino Linotype" w:eastAsia="Calibri" w:hAnsi="Palatino Linotype" w:cs="Tahoma"/>
          <w:bCs/>
          <w:sz w:val="22"/>
          <w:szCs w:val="22"/>
          <w:lang w:val="es-ES" w:eastAsia="en-US"/>
        </w:rPr>
        <w:t>l</w:t>
      </w:r>
      <w:r w:rsidR="00E51A18" w:rsidRPr="003056EC">
        <w:rPr>
          <w:rFonts w:ascii="Palatino Linotype" w:eastAsia="Calibri" w:hAnsi="Palatino Linotype" w:cs="Tahoma"/>
          <w:bCs/>
          <w:sz w:val="22"/>
          <w:szCs w:val="22"/>
          <w:lang w:val="es-ES" w:eastAsia="en-US"/>
        </w:rPr>
        <w:t>a</w:t>
      </w:r>
      <w:r w:rsidR="00C614A6" w:rsidRPr="003056EC">
        <w:rPr>
          <w:rFonts w:ascii="Palatino Linotype" w:eastAsia="Calibri" w:hAnsi="Palatino Linotype" w:cs="Tahoma"/>
          <w:bCs/>
          <w:sz w:val="22"/>
          <w:szCs w:val="22"/>
          <w:lang w:val="es-ES" w:eastAsia="en-US"/>
        </w:rPr>
        <w:t xml:space="preserve"> </w:t>
      </w:r>
      <w:r w:rsidR="001A1AAB" w:rsidRPr="003056EC">
        <w:rPr>
          <w:rFonts w:ascii="Palatino Linotype" w:eastAsia="Calibri" w:hAnsi="Palatino Linotype" w:cs="Tahoma"/>
          <w:bCs/>
          <w:sz w:val="22"/>
          <w:szCs w:val="22"/>
          <w:lang w:val="es-ES" w:eastAsia="en-US"/>
        </w:rPr>
        <w:t>Particular</w:t>
      </w:r>
      <w:r w:rsidRPr="003056EC">
        <w:rPr>
          <w:rFonts w:ascii="Palatino Linotype" w:eastAsia="Calibri" w:hAnsi="Palatino Linotype" w:cs="Tahoma"/>
          <w:bCs/>
          <w:sz w:val="22"/>
          <w:szCs w:val="22"/>
          <w:lang w:val="es-ES" w:eastAsia="en-US"/>
        </w:rPr>
        <w:t xml:space="preserve"> la respuesta a su solicitud de acceso a la información, en los términos siguientes:</w:t>
      </w:r>
    </w:p>
    <w:p w14:paraId="45B3154A" w14:textId="77777777" w:rsidR="00806E45" w:rsidRPr="003056EC" w:rsidRDefault="00806E45" w:rsidP="00D9652C">
      <w:pPr>
        <w:spacing w:line="360" w:lineRule="auto"/>
        <w:jc w:val="both"/>
        <w:rPr>
          <w:rFonts w:ascii="Palatino Linotype" w:eastAsia="Calibri" w:hAnsi="Palatino Linotype" w:cs="Tahoma"/>
          <w:bCs/>
          <w:sz w:val="22"/>
          <w:szCs w:val="22"/>
          <w:lang w:val="es-ES" w:eastAsia="en-US"/>
        </w:rPr>
      </w:pPr>
    </w:p>
    <w:p w14:paraId="49876B7C" w14:textId="77777777" w:rsidR="00E51A18" w:rsidRPr="003056EC" w:rsidRDefault="00E51A18" w:rsidP="00E51A18">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A4B06B" w14:textId="77777777" w:rsidR="00E51A18" w:rsidRPr="003056EC" w:rsidRDefault="00E51A18" w:rsidP="00E51A18">
      <w:pPr>
        <w:spacing w:line="360" w:lineRule="auto"/>
        <w:ind w:left="567" w:right="567"/>
        <w:jc w:val="both"/>
        <w:rPr>
          <w:rFonts w:ascii="Palatino Linotype" w:eastAsia="Calibri" w:hAnsi="Palatino Linotype" w:cs="Tahoma"/>
          <w:bCs/>
          <w:lang w:val="es-ES" w:eastAsia="en-US"/>
        </w:rPr>
      </w:pPr>
    </w:p>
    <w:p w14:paraId="3E7565B6" w14:textId="2D7495D4" w:rsidR="00806E45" w:rsidRPr="003056EC" w:rsidRDefault="00E51A18" w:rsidP="00E51A18">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SE ENVÍA ARCHIVO ELECTRÓNICO CON RESPUESTA A LA SOLICITUD DE INFORMACIÓN CON NÚMERO DE FOLIO 00129/DIFTLALNE/IP/2018.</w:t>
      </w:r>
    </w:p>
    <w:p w14:paraId="38CBD2D5" w14:textId="77777777" w:rsidR="00C614A6" w:rsidRPr="003056EC" w:rsidRDefault="00C614A6" w:rsidP="00D9652C">
      <w:pPr>
        <w:spacing w:line="360" w:lineRule="auto"/>
        <w:jc w:val="both"/>
        <w:rPr>
          <w:rFonts w:ascii="Palatino Linotype" w:eastAsia="Calibri" w:hAnsi="Palatino Linotype" w:cs="Tahoma"/>
          <w:bCs/>
          <w:sz w:val="22"/>
          <w:szCs w:val="22"/>
          <w:lang w:val="es-ES" w:eastAsia="en-US"/>
        </w:rPr>
      </w:pPr>
    </w:p>
    <w:p w14:paraId="7125DEDB" w14:textId="2CB55F9A" w:rsidR="00150361" w:rsidRPr="003056EC" w:rsidRDefault="00150361"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 xml:space="preserve">A la notificación en comento el </w:t>
      </w:r>
      <w:r w:rsidR="00385D20" w:rsidRPr="003056EC">
        <w:rPr>
          <w:rFonts w:ascii="Palatino Linotype" w:eastAsia="Calibri" w:hAnsi="Palatino Linotype" w:cs="Tahoma"/>
          <w:bCs/>
          <w:sz w:val="22"/>
          <w:szCs w:val="22"/>
          <w:lang w:val="es-ES" w:eastAsia="en-US"/>
        </w:rPr>
        <w:t xml:space="preserve">Sistema Municipal Para el Desarrollo Integral de la Familia de Tlalnepantla de Baz </w:t>
      </w:r>
      <w:r w:rsidRPr="003056EC">
        <w:rPr>
          <w:rFonts w:ascii="Palatino Linotype" w:eastAsia="Calibri" w:hAnsi="Palatino Linotype" w:cs="Tahoma"/>
          <w:bCs/>
          <w:sz w:val="22"/>
          <w:szCs w:val="22"/>
          <w:lang w:val="es-ES" w:eastAsia="en-US"/>
        </w:rPr>
        <w:t>adjuntó los documentos siguientes:</w:t>
      </w:r>
    </w:p>
    <w:p w14:paraId="0499B3FD" w14:textId="01F35B69" w:rsidR="00D65B6C" w:rsidRPr="003056EC" w:rsidRDefault="00D22F8D" w:rsidP="002B3E2B">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lastRenderedPageBreak/>
        <w:t>1.</w:t>
      </w:r>
      <w:r w:rsidRPr="003056EC">
        <w:rPr>
          <w:rFonts w:ascii="Palatino Linotype" w:eastAsia="Calibri" w:hAnsi="Palatino Linotype" w:cs="Tahoma"/>
          <w:bCs/>
          <w:sz w:val="22"/>
          <w:szCs w:val="22"/>
          <w:lang w:val="es-ES" w:eastAsia="en-US"/>
        </w:rPr>
        <w:t xml:space="preserve"> </w:t>
      </w:r>
      <w:r w:rsidR="002B3E2B" w:rsidRPr="003056EC">
        <w:rPr>
          <w:rFonts w:ascii="Palatino Linotype" w:eastAsia="Calibri" w:hAnsi="Palatino Linotype" w:cs="Tahoma"/>
          <w:bCs/>
          <w:sz w:val="22"/>
          <w:szCs w:val="22"/>
          <w:lang w:val="es-ES" w:eastAsia="en-US"/>
        </w:rPr>
        <w:t xml:space="preserve">Oficio número </w:t>
      </w:r>
      <w:r w:rsidR="002B3E2B" w:rsidRPr="003056EC">
        <w:rPr>
          <w:rFonts w:ascii="Palatino Linotype" w:eastAsia="Calibri" w:hAnsi="Palatino Linotype" w:cs="Tahoma"/>
          <w:b/>
          <w:bCs/>
          <w:sz w:val="22"/>
          <w:szCs w:val="22"/>
          <w:lang w:val="es-ES" w:eastAsia="en-US"/>
        </w:rPr>
        <w:t>DAF/PVM/278/2018</w:t>
      </w:r>
      <w:r w:rsidR="002B3E2B" w:rsidRPr="003056EC">
        <w:rPr>
          <w:rFonts w:ascii="Palatino Linotype" w:eastAsia="Calibri" w:hAnsi="Palatino Linotype" w:cs="Tahoma"/>
          <w:bCs/>
          <w:sz w:val="22"/>
          <w:szCs w:val="22"/>
          <w:lang w:val="es-ES" w:eastAsia="en-US"/>
        </w:rPr>
        <w:t>, de fecha dieciséis de octubre de dos mil dieciocho, dirigido a la Titular de la Unidad de Transparencia y signado por el Director de Administración y Finanzas, en los términos siguientes:</w:t>
      </w:r>
    </w:p>
    <w:p w14:paraId="1CB5B527" w14:textId="77777777" w:rsidR="002B3E2B" w:rsidRPr="003056EC" w:rsidRDefault="002B3E2B" w:rsidP="002B3E2B">
      <w:pPr>
        <w:spacing w:line="360" w:lineRule="auto"/>
        <w:jc w:val="both"/>
        <w:rPr>
          <w:rFonts w:ascii="Palatino Linotype" w:eastAsia="Calibri" w:hAnsi="Palatino Linotype" w:cs="Tahoma"/>
          <w:bCs/>
          <w:sz w:val="22"/>
          <w:szCs w:val="22"/>
          <w:lang w:val="es-ES" w:eastAsia="en-US"/>
        </w:rPr>
      </w:pPr>
    </w:p>
    <w:p w14:paraId="3B99C43C" w14:textId="441C1109" w:rsidR="002B3E2B" w:rsidRPr="003056EC" w:rsidRDefault="002B3E2B" w:rsidP="002B3E2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En atención y respuesta a su oficio número DIFUT/LCS/0151/2018 de fecha 08 de Octubre del presente año, mediante el cual solicita información para dar respuesta al SAIMEX No.0129/DIFTLALNE/IP/2018 solicitando la siguiente información:</w:t>
      </w:r>
    </w:p>
    <w:p w14:paraId="03C667C1" w14:textId="77777777" w:rsidR="002B3E2B" w:rsidRPr="003056EC" w:rsidRDefault="002B3E2B" w:rsidP="002B3E2B">
      <w:pPr>
        <w:spacing w:line="360" w:lineRule="auto"/>
        <w:ind w:left="567" w:right="567"/>
        <w:jc w:val="both"/>
        <w:rPr>
          <w:rFonts w:ascii="Palatino Linotype" w:eastAsia="Calibri" w:hAnsi="Palatino Linotype" w:cs="Tahoma"/>
          <w:bCs/>
          <w:lang w:eastAsia="en-US"/>
        </w:rPr>
      </w:pPr>
    </w:p>
    <w:p w14:paraId="0CAC91CE" w14:textId="72AC74D3" w:rsidR="002B3E2B" w:rsidRPr="003056EC" w:rsidRDefault="002B3E2B" w:rsidP="002B3E2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Documentos oficiales que integren información correspondiente al Departamento de Atención Integral al Adolescente al mando de Andrea Fernanda Guerrero Fentanes, del periodo del 16 de Septiembre al 05 de Octubre del 2018, que consiste en:</w:t>
      </w:r>
    </w:p>
    <w:p w14:paraId="5D0AC16E" w14:textId="77777777" w:rsidR="002B3E2B" w:rsidRPr="003056EC" w:rsidRDefault="002B3E2B" w:rsidP="002B3E2B">
      <w:pPr>
        <w:spacing w:line="360" w:lineRule="auto"/>
        <w:ind w:left="567" w:right="567"/>
        <w:jc w:val="both"/>
        <w:rPr>
          <w:rFonts w:ascii="Palatino Linotype" w:eastAsia="Calibri" w:hAnsi="Palatino Linotype" w:cs="Tahoma"/>
          <w:bCs/>
          <w:lang w:eastAsia="en-US"/>
        </w:rPr>
      </w:pPr>
    </w:p>
    <w:p w14:paraId="53624ADA" w14:textId="77777777" w:rsidR="002B3E2B" w:rsidRPr="003056EC" w:rsidRDefault="002B3E2B" w:rsidP="002B3E2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4- Recibos de nómina;</w:t>
      </w:r>
    </w:p>
    <w:p w14:paraId="79C205D8" w14:textId="2F752E07" w:rsidR="002B3E2B" w:rsidRPr="003056EC" w:rsidRDefault="002B3E2B" w:rsidP="002B3E2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5- Documentos que acrediten su asistencia laboral o permiso proporcionado para ausentarse del trabajo;</w:t>
      </w:r>
    </w:p>
    <w:p w14:paraId="704BA3EB" w14:textId="156602BF" w:rsidR="002B3E2B" w:rsidRPr="003056EC" w:rsidRDefault="002B3E2B" w:rsidP="002B3E2B">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eastAsia="en-US"/>
        </w:rPr>
        <w:t>6- Si cuenta con alguna comisión laboral distinta o permiso de su jefe inmediato o superiores;</w:t>
      </w:r>
    </w:p>
    <w:p w14:paraId="20DC7146" w14:textId="77777777" w:rsidR="002B3E2B" w:rsidRPr="003056EC" w:rsidRDefault="002B3E2B" w:rsidP="002B3E2B">
      <w:pPr>
        <w:spacing w:line="360" w:lineRule="auto"/>
        <w:ind w:left="567" w:right="567"/>
        <w:jc w:val="both"/>
        <w:rPr>
          <w:rFonts w:ascii="Palatino Linotype" w:eastAsia="Calibri" w:hAnsi="Palatino Linotype" w:cs="Tahoma"/>
          <w:bCs/>
          <w:lang w:val="es-ES" w:eastAsia="en-US"/>
        </w:rPr>
      </w:pPr>
    </w:p>
    <w:p w14:paraId="1D3BD1D4" w14:textId="10303E6A" w:rsidR="002B3E2B" w:rsidRPr="003056EC" w:rsidRDefault="002B3E2B" w:rsidP="002B3E2B">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Al respecto envió la información solicitada, la cual le enlisto a continuación:</w:t>
      </w:r>
    </w:p>
    <w:p w14:paraId="3319BB18" w14:textId="77777777" w:rsidR="002B3E2B" w:rsidRPr="003056EC" w:rsidRDefault="002B3E2B" w:rsidP="002B3E2B">
      <w:pPr>
        <w:spacing w:line="360" w:lineRule="auto"/>
        <w:ind w:left="567" w:right="567"/>
        <w:jc w:val="both"/>
        <w:rPr>
          <w:rFonts w:ascii="Palatino Linotype" w:eastAsia="Calibri" w:hAnsi="Palatino Linotype" w:cs="Tahoma"/>
          <w:bCs/>
          <w:lang w:val="es-ES" w:eastAsia="en-US"/>
        </w:rPr>
      </w:pPr>
    </w:p>
    <w:p w14:paraId="601D561A" w14:textId="18707112" w:rsidR="002B3E2B" w:rsidRPr="003056EC" w:rsidRDefault="002B3E2B" w:rsidP="002B3E2B">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4- Con respecto a este punto, hago de su conocimiento que esta información es propiedad del Servidor Público, por lo cual le informo que dicha persona percibe un salario quincenal neto de $7,289.67 (Siete mil doscientos ochenta y nueve pesos 00/100 M.N)</w:t>
      </w:r>
    </w:p>
    <w:p w14:paraId="49F829C3" w14:textId="2653958A" w:rsidR="002B3E2B" w:rsidRPr="003056EC" w:rsidRDefault="002B3E2B" w:rsidP="002B3E2B">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5- Al respecto me permito señalar que la C. Andrea Fernanda Guerrero Fentanes Jefa del Departamento de Atención Integral al Adolescente, no realiza registros de asistencia debido a las actividades propias del departamento, lo anterior solicitado por la Dirección de Prevención y Bienestar Social, se anexa documento soporte.</w:t>
      </w:r>
    </w:p>
    <w:p w14:paraId="058405F9" w14:textId="75A46BA1" w:rsidR="002B3E2B" w:rsidRPr="003056EC" w:rsidRDefault="002B3E2B" w:rsidP="002B3E2B">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lastRenderedPageBreak/>
        <w:t>6- Hago de su conocimiento que dicha persona no cuenta con alguna comisión laboral distinta o con permiso alguno de su jefe superior jerárquico para ausentarse de sus labores.</w:t>
      </w:r>
    </w:p>
    <w:p w14:paraId="34E5D7DB" w14:textId="77777777" w:rsidR="002B3E2B" w:rsidRPr="003056EC" w:rsidRDefault="002B3E2B" w:rsidP="002B3E2B">
      <w:pPr>
        <w:spacing w:line="360" w:lineRule="auto"/>
        <w:jc w:val="both"/>
        <w:rPr>
          <w:rFonts w:ascii="Palatino Linotype" w:eastAsia="Calibri" w:hAnsi="Palatino Linotype" w:cs="Tahoma"/>
          <w:bCs/>
          <w:sz w:val="22"/>
          <w:szCs w:val="22"/>
          <w:lang w:val="es-ES" w:eastAsia="en-US"/>
        </w:rPr>
      </w:pPr>
    </w:p>
    <w:p w14:paraId="7096C173" w14:textId="7D3078EE" w:rsidR="002B3E2B" w:rsidRPr="003056EC" w:rsidRDefault="002B3E2B" w:rsidP="002B3E2B">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 xml:space="preserve">2. </w:t>
      </w:r>
      <w:r w:rsidRPr="003056EC">
        <w:rPr>
          <w:rFonts w:ascii="Palatino Linotype" w:eastAsia="Calibri" w:hAnsi="Palatino Linotype" w:cs="Tahoma"/>
          <w:bCs/>
          <w:sz w:val="22"/>
          <w:szCs w:val="22"/>
          <w:lang w:val="es-ES" w:eastAsia="en-US"/>
        </w:rPr>
        <w:t xml:space="preserve">Oficio número </w:t>
      </w:r>
      <w:r w:rsidRPr="003056EC">
        <w:rPr>
          <w:rFonts w:ascii="Palatino Linotype" w:eastAsia="Calibri" w:hAnsi="Palatino Linotype" w:cs="Tahoma"/>
          <w:b/>
          <w:bCs/>
          <w:sz w:val="22"/>
          <w:szCs w:val="22"/>
          <w:lang w:val="es-ES" w:eastAsia="en-US"/>
        </w:rPr>
        <w:t>MEPDTRIDPBS/411/2018</w:t>
      </w:r>
      <w:r w:rsidRPr="003056EC">
        <w:rPr>
          <w:rFonts w:ascii="Palatino Linotype" w:eastAsia="Calibri" w:hAnsi="Palatino Linotype" w:cs="Tahoma"/>
          <w:bCs/>
          <w:sz w:val="22"/>
          <w:szCs w:val="22"/>
          <w:lang w:val="es-ES" w:eastAsia="en-US"/>
        </w:rPr>
        <w:t>, de fecha tres de septiembre de dos mil dieciocho, dirigido al Director de Administración y Finanzas y signado por la Encargada de Despacho de la Dirección de Prevención y Bienestar Social del SMDIF Tlalnepantla de Baz, en los términos siguientes:</w:t>
      </w:r>
    </w:p>
    <w:p w14:paraId="6C798A1E" w14:textId="77777777" w:rsidR="002B3E2B" w:rsidRPr="003056EC" w:rsidRDefault="002B3E2B" w:rsidP="002B3E2B">
      <w:pPr>
        <w:spacing w:line="360" w:lineRule="auto"/>
        <w:jc w:val="both"/>
        <w:rPr>
          <w:rFonts w:ascii="Palatino Linotype" w:eastAsia="Calibri" w:hAnsi="Palatino Linotype" w:cs="Tahoma"/>
          <w:bCs/>
          <w:sz w:val="22"/>
          <w:szCs w:val="22"/>
          <w:lang w:val="es-ES" w:eastAsia="en-US"/>
        </w:rPr>
      </w:pPr>
    </w:p>
    <w:p w14:paraId="63B249EB" w14:textId="5CDDB6B5" w:rsidR="002B3E2B" w:rsidRPr="003056EC" w:rsidRDefault="002B3E2B" w:rsidP="002B3E2B">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 xml:space="preserve">Por medio del presente me permito manifestarle un cordial saludo, al mismo tiempo de informarle que a partir del </w:t>
      </w:r>
      <w:r w:rsidRPr="003056EC">
        <w:rPr>
          <w:rFonts w:ascii="Palatino Linotype" w:eastAsia="Calibri" w:hAnsi="Palatino Linotype" w:cs="Tahoma"/>
          <w:b/>
          <w:bCs/>
          <w:lang w:val="es-ES" w:eastAsia="en-US"/>
        </w:rPr>
        <w:t>07 de septiembre</w:t>
      </w:r>
      <w:r w:rsidRPr="003056EC">
        <w:rPr>
          <w:rFonts w:ascii="Palatino Linotype" w:eastAsia="Calibri" w:hAnsi="Palatino Linotype" w:cs="Tahoma"/>
          <w:bCs/>
          <w:lang w:val="es-ES" w:eastAsia="en-US"/>
        </w:rPr>
        <w:t xml:space="preserve"> del año en curso la C. Andrea Fernanda Guerrero Fentanes, Jefa de Atención Integral al Adolescentes adscrita a esta dirección, no tendrá biométrico por necesidades del área, debido a que existe constante movilidad a las escuelas con horarios diversos para cubrir p</w:t>
      </w:r>
      <w:r w:rsidR="009C4EAD">
        <w:rPr>
          <w:rFonts w:ascii="Palatino Linotype" w:eastAsia="Calibri" w:hAnsi="Palatino Linotype" w:cs="Tahoma"/>
          <w:bCs/>
          <w:lang w:val="es-ES" w:eastAsia="en-US"/>
        </w:rPr>
        <w:t>lá</w:t>
      </w:r>
      <w:r w:rsidRPr="003056EC">
        <w:rPr>
          <w:rFonts w:ascii="Palatino Linotype" w:eastAsia="Calibri" w:hAnsi="Palatino Linotype" w:cs="Tahoma"/>
          <w:bCs/>
          <w:lang w:val="es-ES" w:eastAsia="en-US"/>
        </w:rPr>
        <w:t>ticas, talleres y necesidades del  departamento, no omito mencionarle que esto ya fue comentado y aprobado por nuestro Director General.</w:t>
      </w:r>
    </w:p>
    <w:p w14:paraId="62885143" w14:textId="77777777" w:rsidR="002B3E2B" w:rsidRPr="003056EC" w:rsidRDefault="002B3E2B" w:rsidP="002B3E2B">
      <w:pPr>
        <w:spacing w:line="360" w:lineRule="auto"/>
        <w:jc w:val="both"/>
        <w:rPr>
          <w:rFonts w:ascii="Palatino Linotype" w:eastAsia="Calibri" w:hAnsi="Palatino Linotype" w:cs="Tahoma"/>
          <w:bCs/>
          <w:sz w:val="22"/>
          <w:szCs w:val="22"/>
          <w:lang w:val="es-ES" w:eastAsia="en-US"/>
        </w:rPr>
      </w:pPr>
    </w:p>
    <w:p w14:paraId="35CB77E6" w14:textId="2D083A80" w:rsidR="002B3E2B" w:rsidRPr="003056EC" w:rsidRDefault="002B3E2B" w:rsidP="002B3E2B">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3.</w:t>
      </w:r>
      <w:r w:rsidRPr="003056EC">
        <w:rPr>
          <w:rFonts w:ascii="Palatino Linotype" w:eastAsia="Calibri" w:hAnsi="Palatino Linotype" w:cs="Tahoma"/>
          <w:bCs/>
          <w:sz w:val="22"/>
          <w:szCs w:val="22"/>
          <w:lang w:val="es-ES" w:eastAsia="en-US"/>
        </w:rPr>
        <w:t xml:space="preserve"> Oficio número </w:t>
      </w:r>
      <w:r w:rsidR="00906E34" w:rsidRPr="003056EC">
        <w:rPr>
          <w:rFonts w:ascii="Palatino Linotype" w:eastAsia="Calibri" w:hAnsi="Palatino Linotype" w:cs="Tahoma"/>
          <w:b/>
          <w:bCs/>
          <w:sz w:val="22"/>
          <w:szCs w:val="22"/>
          <w:lang w:val="es-ES" w:eastAsia="en-US"/>
        </w:rPr>
        <w:t>MEPDTR/DPBS/420/2018</w:t>
      </w:r>
      <w:r w:rsidR="00906E34" w:rsidRPr="003056EC">
        <w:rPr>
          <w:rFonts w:ascii="Palatino Linotype" w:eastAsia="Calibri" w:hAnsi="Palatino Linotype" w:cs="Tahoma"/>
          <w:bCs/>
          <w:sz w:val="22"/>
          <w:szCs w:val="22"/>
          <w:lang w:val="es-ES" w:eastAsia="en-US"/>
        </w:rPr>
        <w:t>, de fecha diecisiete de octubre de dos mil dieciocho, dirigido a la Titular de la Unidad de Transparencia y signado por la Directora de Prevención y Bienestar Social del SMDIF Tlalnepantla de Baz, en los términos siguientes:</w:t>
      </w:r>
    </w:p>
    <w:p w14:paraId="0DAFA2A6" w14:textId="77777777" w:rsidR="00906E34" w:rsidRPr="003056EC" w:rsidRDefault="00906E34" w:rsidP="002B3E2B">
      <w:pPr>
        <w:spacing w:line="360" w:lineRule="auto"/>
        <w:jc w:val="both"/>
        <w:rPr>
          <w:rFonts w:ascii="Palatino Linotype" w:eastAsia="Calibri" w:hAnsi="Palatino Linotype" w:cs="Tahoma"/>
          <w:bCs/>
          <w:sz w:val="22"/>
          <w:szCs w:val="22"/>
          <w:lang w:val="es-ES" w:eastAsia="en-US"/>
        </w:rPr>
      </w:pPr>
    </w:p>
    <w:p w14:paraId="56597E57" w14:textId="5752C871" w:rsidR="00906E34" w:rsidRPr="003056EC" w:rsidRDefault="00906E34" w:rsidP="00906E34">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Sirva este conducto para manifestarle un cordial saludo, y en respuesta a la similar DIFUT/LCS/0129/2018. En seguimiento a la solicitud de información pública con número de folio SAIMEX 001 29/DIFTLALNE/IP/2018, en el cual se solicita información correspondiente al Departamento de Atención Integral al Adolescente al mando de Andrea Fernanda Guerrero Fentanes, del periodo del 16 de septiembre al 05 de octubre del 2018, que consiste en:</w:t>
      </w:r>
    </w:p>
    <w:p w14:paraId="550DECF3" w14:textId="77777777" w:rsidR="00906E34" w:rsidRPr="003056EC" w:rsidRDefault="00906E34" w:rsidP="00906E34">
      <w:pPr>
        <w:spacing w:line="360" w:lineRule="auto"/>
        <w:ind w:left="567" w:right="567"/>
        <w:jc w:val="both"/>
        <w:rPr>
          <w:rFonts w:ascii="Palatino Linotype" w:eastAsia="Calibri" w:hAnsi="Palatino Linotype" w:cs="Tahoma"/>
          <w:bCs/>
          <w:lang w:val="es-ES" w:eastAsia="en-US"/>
        </w:rPr>
      </w:pPr>
    </w:p>
    <w:p w14:paraId="40ED003E" w14:textId="77777777" w:rsidR="00906E34" w:rsidRPr="003056EC" w:rsidRDefault="00906E34" w:rsidP="00906E34">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1. Programa de Trabajo calendarizado</w:t>
      </w:r>
    </w:p>
    <w:p w14:paraId="5F2F10A8" w14:textId="77777777" w:rsidR="00906E34" w:rsidRPr="003056EC" w:rsidRDefault="00906E34" w:rsidP="00906E34">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2. Evidencias que respalden cada actividad de su programa de trabajo</w:t>
      </w:r>
    </w:p>
    <w:p w14:paraId="124816D3" w14:textId="5CF68D41" w:rsidR="00906E34" w:rsidRPr="003056EC" w:rsidRDefault="00906E34" w:rsidP="00906E34">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3. Copia de cada uno de los oficios firmados por la Jefa del Departamento dentro del Periodo 15 de mayo al 05 de octubre de 2018;</w:t>
      </w:r>
    </w:p>
    <w:p w14:paraId="72A04962" w14:textId="77777777" w:rsidR="00906E34" w:rsidRPr="003056EC" w:rsidRDefault="00906E34" w:rsidP="00906E34">
      <w:pPr>
        <w:spacing w:line="360" w:lineRule="auto"/>
        <w:ind w:left="567" w:right="567"/>
        <w:jc w:val="both"/>
        <w:rPr>
          <w:rFonts w:ascii="Palatino Linotype" w:eastAsia="Calibri" w:hAnsi="Palatino Linotype" w:cs="Tahoma"/>
          <w:bCs/>
          <w:lang w:val="es-ES" w:eastAsia="en-US"/>
        </w:rPr>
      </w:pPr>
    </w:p>
    <w:p w14:paraId="0A2C1F4E" w14:textId="7303EB45" w:rsidR="00906E34" w:rsidRPr="003056EC" w:rsidRDefault="00906E34" w:rsidP="00906E34">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eastAsia="en-US"/>
        </w:rPr>
        <w:t>Por lo anterior con fundamento en el Artículo 12 segundo párrafo, 59 Fracción I y 11 de la Ley de Transparencia y Acceso a la Información Pública del Estado de México y Municipios y en cumplimiento a lo solicitado le hago llegar la siguiente información correspondiente al periodo del 16 de septiembre al 05 de octubre del 2018, de la Jefa de Atención Integral al Adolescente.</w:t>
      </w:r>
    </w:p>
    <w:p w14:paraId="59B999A0" w14:textId="77777777" w:rsidR="00906E34" w:rsidRPr="003056EC" w:rsidRDefault="00906E34" w:rsidP="00906E34">
      <w:pPr>
        <w:spacing w:line="360" w:lineRule="auto"/>
        <w:ind w:left="567" w:right="567"/>
        <w:jc w:val="both"/>
        <w:rPr>
          <w:rFonts w:ascii="Palatino Linotype" w:eastAsia="Calibri" w:hAnsi="Palatino Linotype" w:cs="Tahoma"/>
          <w:bCs/>
          <w:lang w:val="es-ES" w:eastAsia="en-US"/>
        </w:rPr>
      </w:pPr>
    </w:p>
    <w:p w14:paraId="49BA7D3E" w14:textId="77777777" w:rsidR="00906E34" w:rsidRPr="003056EC" w:rsidRDefault="00906E34" w:rsidP="00906E34">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1. Programa de Trabajo calendarizado;</w:t>
      </w:r>
    </w:p>
    <w:p w14:paraId="126393CF" w14:textId="77777777" w:rsidR="00906E34" w:rsidRPr="003056EC" w:rsidRDefault="00906E34" w:rsidP="00906E34">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2. Evidencias que respaldan cada actividad de su programa de trabajo;</w:t>
      </w:r>
    </w:p>
    <w:p w14:paraId="404761FF" w14:textId="211A2D24" w:rsidR="00906E34" w:rsidRPr="003056EC" w:rsidRDefault="00906E34" w:rsidP="00906E34">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3. Copia de cada uno de los oficios firmados por la Jefa del Departamento dentro del Periodo 15 de mayo al 05 de octubre de 2018;</w:t>
      </w:r>
    </w:p>
    <w:p w14:paraId="48841E36" w14:textId="77777777" w:rsidR="002B3E2B" w:rsidRPr="003056EC" w:rsidRDefault="002B3E2B" w:rsidP="002B3E2B">
      <w:pPr>
        <w:spacing w:line="360" w:lineRule="auto"/>
        <w:jc w:val="both"/>
        <w:rPr>
          <w:rFonts w:ascii="Palatino Linotype" w:eastAsia="Calibri" w:hAnsi="Palatino Linotype" w:cs="Tahoma"/>
          <w:bCs/>
          <w:sz w:val="22"/>
          <w:szCs w:val="22"/>
          <w:lang w:val="es-ES" w:eastAsia="en-US"/>
        </w:rPr>
      </w:pPr>
    </w:p>
    <w:p w14:paraId="0F87CB9F" w14:textId="081C3539" w:rsidR="002B3E2B" w:rsidRPr="003056EC" w:rsidRDefault="00906E34" w:rsidP="002B3E2B">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4.</w:t>
      </w:r>
      <w:r w:rsidRPr="003056EC">
        <w:rPr>
          <w:rFonts w:ascii="Palatino Linotype" w:eastAsia="Calibri" w:hAnsi="Palatino Linotype" w:cs="Tahoma"/>
          <w:bCs/>
          <w:sz w:val="22"/>
          <w:szCs w:val="22"/>
          <w:lang w:val="es-ES" w:eastAsia="en-US"/>
        </w:rPr>
        <w:t xml:space="preserve"> Archivo en formato </w:t>
      </w:r>
      <w:r w:rsidRPr="003056EC">
        <w:rPr>
          <w:rFonts w:ascii="Palatino Linotype" w:eastAsia="Calibri" w:hAnsi="Palatino Linotype" w:cs="Tahoma"/>
          <w:b/>
          <w:bCs/>
          <w:i/>
          <w:sz w:val="22"/>
          <w:szCs w:val="22"/>
          <w:lang w:val="es-ES" w:eastAsia="en-US"/>
        </w:rPr>
        <w:t>PDF</w:t>
      </w:r>
      <w:r w:rsidRPr="003056EC">
        <w:rPr>
          <w:rFonts w:ascii="Palatino Linotype" w:eastAsia="Calibri" w:hAnsi="Palatino Linotype" w:cs="Tahoma"/>
          <w:bCs/>
          <w:sz w:val="22"/>
          <w:szCs w:val="22"/>
          <w:lang w:val="es-ES" w:eastAsia="en-US"/>
        </w:rPr>
        <w:t>, denominado “</w:t>
      </w:r>
      <w:r w:rsidRPr="003056EC">
        <w:rPr>
          <w:rFonts w:ascii="Palatino Linotype" w:eastAsia="Calibri" w:hAnsi="Palatino Linotype" w:cs="Tahoma"/>
          <w:b/>
          <w:bCs/>
          <w:sz w:val="22"/>
          <w:szCs w:val="22"/>
          <w:lang w:val="es-ES" w:eastAsia="en-US"/>
        </w:rPr>
        <w:t>PROGRAMA DE TRABAJO</w:t>
      </w:r>
      <w:r w:rsidRPr="003056EC">
        <w:rPr>
          <w:rFonts w:ascii="Palatino Linotype" w:eastAsia="Calibri" w:hAnsi="Palatino Linotype" w:cs="Tahoma"/>
          <w:bCs/>
          <w:sz w:val="22"/>
          <w:szCs w:val="22"/>
          <w:lang w:val="es-ES" w:eastAsia="en-US"/>
        </w:rPr>
        <w:t xml:space="preserve">”, cuyo contenido es el Programa Operativo Anual Municipal de Salud, Seguridad y Asistencia Social 2018, </w:t>
      </w:r>
      <w:r w:rsidR="00BC0662" w:rsidRPr="003056EC">
        <w:rPr>
          <w:rFonts w:ascii="Palatino Linotype" w:eastAsia="Calibri" w:hAnsi="Palatino Linotype" w:cs="Tahoma"/>
          <w:bCs/>
          <w:sz w:val="22"/>
          <w:szCs w:val="22"/>
          <w:lang w:val="es-ES" w:eastAsia="en-US"/>
        </w:rPr>
        <w:t xml:space="preserve">correspondiente al mes de septiembre, </w:t>
      </w:r>
      <w:r w:rsidRPr="003056EC">
        <w:rPr>
          <w:rFonts w:ascii="Palatino Linotype" w:eastAsia="Calibri" w:hAnsi="Palatino Linotype" w:cs="Tahoma"/>
          <w:bCs/>
          <w:sz w:val="22"/>
          <w:szCs w:val="22"/>
          <w:lang w:val="es-ES" w:eastAsia="en-US"/>
        </w:rPr>
        <w:t>en su Función: 0203 Salud, Su</w:t>
      </w:r>
      <w:r w:rsidR="008259F0" w:rsidRPr="003056EC">
        <w:rPr>
          <w:rFonts w:ascii="Palatino Linotype" w:eastAsia="Calibri" w:hAnsi="Palatino Linotype" w:cs="Tahoma"/>
          <w:bCs/>
          <w:sz w:val="22"/>
          <w:szCs w:val="22"/>
          <w:lang w:val="es-ES" w:eastAsia="en-US"/>
        </w:rPr>
        <w:t>bfunción: 020301 Prestación de Servicios de Salud a la C</w:t>
      </w:r>
      <w:r w:rsidRPr="003056EC">
        <w:rPr>
          <w:rFonts w:ascii="Palatino Linotype" w:eastAsia="Calibri" w:hAnsi="Palatino Linotype" w:cs="Tahoma"/>
          <w:bCs/>
          <w:sz w:val="22"/>
          <w:szCs w:val="22"/>
          <w:lang w:val="es-ES" w:eastAsia="en-US"/>
        </w:rPr>
        <w:t xml:space="preserve">omunidad, a cargo de la Dirección </w:t>
      </w:r>
      <w:r w:rsidR="00F92681" w:rsidRPr="003056EC">
        <w:rPr>
          <w:rFonts w:ascii="Palatino Linotype" w:eastAsia="Calibri" w:hAnsi="Palatino Linotype" w:cs="Tahoma"/>
          <w:bCs/>
          <w:sz w:val="22"/>
          <w:szCs w:val="22"/>
          <w:lang w:val="es-ES" w:eastAsia="en-US"/>
        </w:rPr>
        <w:t>de Prevención y Bienestar Social. Para pronta referencia se muestra un extracto:</w:t>
      </w:r>
    </w:p>
    <w:p w14:paraId="3B43B70B" w14:textId="6B6D96F6" w:rsidR="00F92681" w:rsidRPr="003056EC" w:rsidRDefault="006D11A9" w:rsidP="002B3E2B">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66454C22" wp14:editId="7C62379A">
                <wp:simplePos x="0" y="0"/>
                <wp:positionH relativeFrom="column">
                  <wp:posOffset>10794</wp:posOffset>
                </wp:positionH>
                <wp:positionV relativeFrom="paragraph">
                  <wp:posOffset>97790</wp:posOffset>
                </wp:positionV>
                <wp:extent cx="5781675" cy="1304925"/>
                <wp:effectExtent l="0" t="0" r="28575" b="28575"/>
                <wp:wrapNone/>
                <wp:docPr id="3" name="Conector recto 3"/>
                <wp:cNvGraphicFramePr/>
                <a:graphic xmlns:a="http://schemas.openxmlformats.org/drawingml/2006/main">
                  <a:graphicData uri="http://schemas.microsoft.com/office/word/2010/wordprocessingShape">
                    <wps:wsp>
                      <wps:cNvCnPr/>
                      <wps:spPr>
                        <a:xfrm flipV="1">
                          <a:off x="0" y="0"/>
                          <a:ext cx="5781675" cy="130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4E461" id="Conector recto 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85pt,7.7pt" to="456.1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q6wgEAAM8DAAAOAAAAZHJzL2Uyb0RvYy54bWysU8uu0zAQ3SPxD5b3NGlL7yNqehe9gg2C&#10;itfe1xm3lvzS2DTp3zN20oAAIV3ExvFjzpk5Zybbh8EadgaM2ruWLxc1Z+Ck77Q7tvzL5zev7jiL&#10;SbhOGO+g5ReI/GH38sW2Dw2s/MmbDpARiYtNH1p+Sik0VRXlCayICx/A0aPyaEWiIx6rDkVP7NZU&#10;q7q+qXqPXUAvIUa6fRwf+a7wKwUyfVAqQmKm5VRbKiuW9Smv1W4rmiOKcNJyKkP8QxVWaEdJZ6pH&#10;kQT7hvo3Kqsl+uhVWkhvK6+UllA0kJpl/YuaTycRoGghc2KYbYr/j1a+Px+Q6a7la86csNSiPTVK&#10;Jo8M84ets0d9iA2F7t0Bp1MMB8yCB4WWKaPDV2p/sYBEsaE4fJkdhiExSZeb27vlze2GM0lvy3X9&#10;+n61yfzVSJQJA8b0FrxledNyo122QDTi/C6mMfQaQrhc2FhK2aWLgRxs3EdQJItSjkWVgYK9QXYW&#10;NApCSnBpOaUu0RmmtDEzsC5p/wqc4jMUyrA9BzwjSmbv0gy22nn8U/Y0XEtWY/zVgVF3tuDJd5fS&#10;pGINTU0xd5rwPJY/nwv8x3+4+w4AAP//AwBQSwMEFAAGAAgAAAAhAEgE3cneAAAACAEAAA8AAABk&#10;cnMvZG93bnJldi54bWxMj81OwzAQhO9IvIO1SFwQdWrx1xCnQgg4tKcWkOC2iZckaryuYjcNb89y&#10;gtNqNKPZb4rl5Hs10hC7wBbmswwUcR1cx42Ft9fnyztQMSE77AOThW+KsCxPTwrMXTjyhsZtapSU&#10;cMzRQpvSPtc61i15jLOwJxbvKwwek8ih0W7Ao5T7Xpssu9EeO5YPLe7psaV6tz14C58xxKf3VTW+&#10;7DarCS/WyXzUztrzs+nhHlSiKf2F4Rdf0KEUpioc2EXVi76VoJzrK1BiL+bGgKosGJMtQJeF/j+g&#10;/AEAAP//AwBQSwECLQAUAAYACAAAACEAtoM4kv4AAADhAQAAEwAAAAAAAAAAAAAAAAAAAAAAW0Nv&#10;bnRlbnRfVHlwZXNdLnhtbFBLAQItABQABgAIAAAAIQA4/SH/1gAAAJQBAAALAAAAAAAAAAAAAAAA&#10;AC8BAABfcmVscy8ucmVsc1BLAQItABQABgAIAAAAIQBOpfq6wgEAAM8DAAAOAAAAAAAAAAAAAAAA&#10;AC4CAABkcnMvZTJvRG9jLnhtbFBLAQItABQABgAIAAAAIQBIBN3J3gAAAAgBAAAPAAAAAAAAAAAA&#10;AAAAABwEAABkcnMvZG93bnJldi54bWxQSwUGAAAAAAQABADzAAAAJwUAAAAA&#10;" strokecolor="#4472c4 [3204]" strokeweight=".5pt">
                <v:stroke joinstyle="miter"/>
              </v:line>
            </w:pict>
          </mc:Fallback>
        </mc:AlternateContent>
      </w:r>
    </w:p>
    <w:p w14:paraId="21E1DFD6" w14:textId="0763F356" w:rsidR="00F92681" w:rsidRPr="003056EC" w:rsidRDefault="00F92681" w:rsidP="002B3E2B">
      <w:pPr>
        <w:spacing w:line="360" w:lineRule="auto"/>
        <w:jc w:val="both"/>
        <w:rPr>
          <w:rFonts w:ascii="Palatino Linotype" w:eastAsia="Calibri" w:hAnsi="Palatino Linotype" w:cs="Tahoma"/>
          <w:bCs/>
          <w:sz w:val="22"/>
          <w:szCs w:val="22"/>
          <w:lang w:val="es-ES" w:eastAsia="en-US"/>
        </w:rPr>
      </w:pPr>
      <w:r w:rsidRPr="003056EC">
        <w:rPr>
          <w:noProof/>
          <w:lang w:eastAsia="es-MX"/>
        </w:rPr>
        <w:lastRenderedPageBreak/>
        <w:drawing>
          <wp:inline distT="0" distB="0" distL="0" distR="0" wp14:anchorId="207AEC08" wp14:editId="52705314">
            <wp:extent cx="5742940" cy="29920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6591" cy="3004377"/>
                    </a:xfrm>
                    <a:prstGeom prst="rect">
                      <a:avLst/>
                    </a:prstGeom>
                  </pic:spPr>
                </pic:pic>
              </a:graphicData>
            </a:graphic>
          </wp:inline>
        </w:drawing>
      </w:r>
    </w:p>
    <w:p w14:paraId="6FD79C0C" w14:textId="77777777" w:rsidR="00D65B6C" w:rsidRPr="003056EC" w:rsidRDefault="00D65B6C" w:rsidP="00D9652C">
      <w:pPr>
        <w:spacing w:line="360" w:lineRule="auto"/>
        <w:jc w:val="both"/>
        <w:rPr>
          <w:rFonts w:ascii="Palatino Linotype" w:eastAsia="Calibri" w:hAnsi="Palatino Linotype" w:cs="Tahoma"/>
          <w:bCs/>
          <w:sz w:val="22"/>
          <w:szCs w:val="22"/>
          <w:lang w:val="es-ES" w:eastAsia="en-US"/>
        </w:rPr>
      </w:pPr>
    </w:p>
    <w:p w14:paraId="194A437B" w14:textId="7C5A4E2E" w:rsidR="00F92681" w:rsidRPr="003056EC" w:rsidRDefault="0028729F"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5.</w:t>
      </w:r>
      <w:r w:rsidRPr="003056EC">
        <w:rPr>
          <w:rFonts w:ascii="Palatino Linotype" w:eastAsia="Calibri" w:hAnsi="Palatino Linotype" w:cs="Tahoma"/>
          <w:bCs/>
          <w:sz w:val="22"/>
          <w:szCs w:val="22"/>
          <w:lang w:val="es-ES" w:eastAsia="en-US"/>
        </w:rPr>
        <w:t xml:space="preserve"> Archivo en formato PDF, denominado “EVIDENCIAS FOTOGRÁFICAS”, cuyo contenido es una </w:t>
      </w:r>
      <w:r w:rsidR="00A47AB9" w:rsidRPr="003056EC">
        <w:rPr>
          <w:rFonts w:ascii="Palatino Linotype" w:eastAsia="Calibri" w:hAnsi="Palatino Linotype" w:cs="Tahoma"/>
          <w:bCs/>
          <w:sz w:val="22"/>
          <w:szCs w:val="22"/>
          <w:lang w:val="es-ES" w:eastAsia="en-US"/>
        </w:rPr>
        <w:t>serie de imágenes que muestran</w:t>
      </w:r>
      <w:r w:rsidRPr="003056EC">
        <w:rPr>
          <w:rFonts w:ascii="Palatino Linotype" w:eastAsia="Calibri" w:hAnsi="Palatino Linotype" w:cs="Tahoma"/>
          <w:bCs/>
          <w:sz w:val="22"/>
          <w:szCs w:val="22"/>
          <w:lang w:val="es-ES" w:eastAsia="en-US"/>
        </w:rPr>
        <w:t xml:space="preserve"> lo que se presume son servidores públicos del Sistema Municipal Para el Desarrollo Integral de la Familia de Tlalnepantla de Baz, frete a diversos grupos de adolescentes.</w:t>
      </w:r>
      <w:r w:rsidR="00BC0662" w:rsidRPr="003056EC">
        <w:rPr>
          <w:rFonts w:ascii="Palatino Linotype" w:eastAsia="Calibri" w:hAnsi="Palatino Linotype" w:cs="Tahoma"/>
          <w:bCs/>
          <w:sz w:val="22"/>
          <w:szCs w:val="22"/>
          <w:lang w:val="es-ES" w:eastAsia="en-US"/>
        </w:rPr>
        <w:t xml:space="preserve"> Cabe resaltar que de las imágenes no es posible desprender la fecha en la que fueron tomadas.</w:t>
      </w:r>
    </w:p>
    <w:p w14:paraId="5C12E0F2" w14:textId="77777777" w:rsidR="0028729F" w:rsidRPr="003056EC" w:rsidRDefault="0028729F" w:rsidP="00D9652C">
      <w:pPr>
        <w:spacing w:line="360" w:lineRule="auto"/>
        <w:jc w:val="both"/>
        <w:rPr>
          <w:rFonts w:ascii="Palatino Linotype" w:eastAsia="Calibri" w:hAnsi="Palatino Linotype" w:cs="Tahoma"/>
          <w:bCs/>
          <w:sz w:val="22"/>
          <w:szCs w:val="22"/>
          <w:lang w:val="es-ES" w:eastAsia="en-US"/>
        </w:rPr>
      </w:pPr>
    </w:p>
    <w:p w14:paraId="234446F9" w14:textId="03C37AD0" w:rsidR="0028729F" w:rsidRPr="003056EC" w:rsidRDefault="0028729F"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6.</w:t>
      </w:r>
      <w:r w:rsidRPr="003056EC">
        <w:rPr>
          <w:rFonts w:ascii="Palatino Linotype" w:eastAsia="Calibri" w:hAnsi="Palatino Linotype" w:cs="Tahoma"/>
          <w:bCs/>
          <w:sz w:val="22"/>
          <w:szCs w:val="22"/>
          <w:lang w:val="es-ES" w:eastAsia="en-US"/>
        </w:rPr>
        <w:t xml:space="preserve"> </w:t>
      </w:r>
      <w:r w:rsidR="001B3AB6" w:rsidRPr="003056EC">
        <w:rPr>
          <w:rFonts w:ascii="Palatino Linotype" w:eastAsia="Calibri" w:hAnsi="Palatino Linotype" w:cs="Tahoma"/>
          <w:bCs/>
          <w:sz w:val="22"/>
          <w:szCs w:val="22"/>
          <w:lang w:val="es-ES" w:eastAsia="en-US"/>
        </w:rPr>
        <w:t>Catorce oficios signados por la Servidora Pública Andrea Fernanda Guerrero Fentanes, en su carácter de Jefa de Atención Integral al Adolescente, que abarcan un periodo del trece de junio de dos mil dieciocho al treinta y uno de agosto del mismo año.</w:t>
      </w:r>
    </w:p>
    <w:p w14:paraId="510B8CB7" w14:textId="77777777" w:rsidR="00F92681" w:rsidRPr="003056EC" w:rsidRDefault="00F92681" w:rsidP="00D9652C">
      <w:pPr>
        <w:spacing w:line="360" w:lineRule="auto"/>
        <w:jc w:val="both"/>
        <w:rPr>
          <w:rFonts w:ascii="Palatino Linotype" w:eastAsia="Calibri" w:hAnsi="Palatino Linotype" w:cs="Tahoma"/>
          <w:bCs/>
          <w:sz w:val="22"/>
          <w:szCs w:val="22"/>
          <w:lang w:val="es-ES" w:eastAsia="en-US"/>
        </w:rPr>
      </w:pPr>
    </w:p>
    <w:p w14:paraId="432229D0" w14:textId="0174A023" w:rsidR="00F92681" w:rsidRPr="003056EC" w:rsidRDefault="001B3AB6"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7.</w:t>
      </w:r>
      <w:r w:rsidRPr="003056EC">
        <w:rPr>
          <w:rFonts w:ascii="Palatino Linotype" w:eastAsia="Calibri" w:hAnsi="Palatino Linotype" w:cs="Tahoma"/>
          <w:bCs/>
          <w:sz w:val="22"/>
          <w:szCs w:val="22"/>
          <w:lang w:val="es-ES" w:eastAsia="en-US"/>
        </w:rPr>
        <w:t xml:space="preserve"> Oficio número </w:t>
      </w:r>
      <w:r w:rsidRPr="003056EC">
        <w:rPr>
          <w:rFonts w:ascii="Palatino Linotype" w:eastAsia="Calibri" w:hAnsi="Palatino Linotype" w:cs="Tahoma"/>
          <w:b/>
          <w:bCs/>
          <w:sz w:val="22"/>
          <w:szCs w:val="22"/>
          <w:lang w:val="es-ES" w:eastAsia="en-US"/>
        </w:rPr>
        <w:t>DIFCI/IMR/270/2018</w:t>
      </w:r>
      <w:r w:rsidRPr="003056EC">
        <w:rPr>
          <w:rFonts w:ascii="Palatino Linotype" w:eastAsia="Calibri" w:hAnsi="Palatino Linotype" w:cs="Tahoma"/>
          <w:bCs/>
          <w:sz w:val="22"/>
          <w:szCs w:val="22"/>
          <w:lang w:val="es-ES" w:eastAsia="en-US"/>
        </w:rPr>
        <w:t>, de fecha dieciséis de octubre de dos mil dieciocho, dirigido a la Titular de la Unidad de Transparencia y signado por la Contralora Interna, en los términos siguientes:</w:t>
      </w:r>
    </w:p>
    <w:p w14:paraId="7408676C" w14:textId="77777777" w:rsidR="001B3AB6" w:rsidRPr="003056EC" w:rsidRDefault="001B3AB6" w:rsidP="00D9652C">
      <w:pPr>
        <w:spacing w:line="360" w:lineRule="auto"/>
        <w:jc w:val="both"/>
        <w:rPr>
          <w:rFonts w:ascii="Palatino Linotype" w:eastAsia="Calibri" w:hAnsi="Palatino Linotype" w:cs="Tahoma"/>
          <w:bCs/>
          <w:sz w:val="22"/>
          <w:szCs w:val="22"/>
          <w:lang w:val="es-ES" w:eastAsia="en-US"/>
        </w:rPr>
      </w:pPr>
    </w:p>
    <w:p w14:paraId="7230029A" w14:textId="35F6EBCC" w:rsidR="001B3AB6" w:rsidRPr="003056EC" w:rsidRDefault="006776BD" w:rsidP="006776BD">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 xml:space="preserve">En atención a su oficio número </w:t>
      </w:r>
      <w:r w:rsidRPr="003056EC">
        <w:rPr>
          <w:rFonts w:ascii="Palatino Linotype" w:eastAsia="Calibri" w:hAnsi="Palatino Linotype" w:cs="Tahoma"/>
          <w:b/>
          <w:bCs/>
          <w:lang w:val="es-ES" w:eastAsia="en-US"/>
        </w:rPr>
        <w:t>000129/DIFTLALNE/IP/2018</w:t>
      </w:r>
      <w:r w:rsidRPr="003056EC">
        <w:rPr>
          <w:rFonts w:ascii="Palatino Linotype" w:eastAsia="Calibri" w:hAnsi="Palatino Linotype" w:cs="Tahoma"/>
          <w:bCs/>
          <w:lang w:val="es-ES" w:eastAsia="en-US"/>
        </w:rPr>
        <w:t>, de fecha 08 de octubre del año en curso, mediante el cual solicita se le sea proporcionada la lista de asistencia al ensayo para Entrega-Recepción que se realizó el 05 de octubre del presente año en la biblioteca virtual de cultura, al respecto me permito informarle No contamos con ninguna lista de asistencia del ensayo antes mencionado.</w:t>
      </w:r>
    </w:p>
    <w:p w14:paraId="02D81591" w14:textId="77777777" w:rsidR="00F92681" w:rsidRPr="003056EC" w:rsidRDefault="00F92681" w:rsidP="00D9652C">
      <w:pPr>
        <w:spacing w:line="360" w:lineRule="auto"/>
        <w:jc w:val="both"/>
        <w:rPr>
          <w:rFonts w:ascii="Palatino Linotype" w:eastAsia="Calibri" w:hAnsi="Palatino Linotype" w:cs="Tahoma"/>
          <w:bCs/>
          <w:sz w:val="22"/>
          <w:szCs w:val="22"/>
          <w:lang w:val="es-ES" w:eastAsia="en-US"/>
        </w:rPr>
      </w:pPr>
    </w:p>
    <w:p w14:paraId="7E63F570" w14:textId="0248C93E" w:rsidR="00806E45" w:rsidRPr="003056EC" w:rsidRDefault="00E20FF6" w:rsidP="00D9652C">
      <w:pPr>
        <w:spacing w:line="360" w:lineRule="auto"/>
        <w:jc w:val="both"/>
        <w:rPr>
          <w:rFonts w:ascii="Palatino Linotype" w:eastAsia="Calibri" w:hAnsi="Palatino Linotype" w:cs="Tahoma"/>
          <w:b/>
          <w:bCs/>
          <w:sz w:val="22"/>
          <w:szCs w:val="22"/>
          <w:lang w:val="es-ES" w:eastAsia="en-US"/>
        </w:rPr>
      </w:pPr>
      <w:r w:rsidRPr="003056EC">
        <w:rPr>
          <w:rFonts w:ascii="Palatino Linotype" w:eastAsia="Calibri" w:hAnsi="Palatino Linotype" w:cs="Tahoma"/>
          <w:b/>
          <w:bCs/>
          <w:sz w:val="22"/>
          <w:szCs w:val="22"/>
          <w:lang w:val="es-ES" w:eastAsia="en-US"/>
        </w:rPr>
        <w:t>I</w:t>
      </w:r>
      <w:r w:rsidR="006776BD" w:rsidRPr="003056EC">
        <w:rPr>
          <w:rFonts w:ascii="Palatino Linotype" w:eastAsia="Calibri" w:hAnsi="Palatino Linotype" w:cs="Tahoma"/>
          <w:b/>
          <w:bCs/>
          <w:sz w:val="22"/>
          <w:szCs w:val="22"/>
          <w:lang w:val="es-ES" w:eastAsia="en-US"/>
        </w:rPr>
        <w:t>II</w:t>
      </w:r>
      <w:r w:rsidR="00806E45" w:rsidRPr="003056EC">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3056EC"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16E6CFD4" w:rsidR="00806E45" w:rsidRPr="003056EC" w:rsidRDefault="005726B1"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 xml:space="preserve">Con fecha </w:t>
      </w:r>
      <w:r w:rsidR="006776BD" w:rsidRPr="003056EC">
        <w:rPr>
          <w:rFonts w:ascii="Palatino Linotype" w:eastAsia="Calibri" w:hAnsi="Palatino Linotype" w:cs="Tahoma"/>
          <w:bCs/>
          <w:sz w:val="22"/>
          <w:szCs w:val="22"/>
          <w:lang w:val="es-ES" w:eastAsia="en-US"/>
        </w:rPr>
        <w:t>seis de noviembre</w:t>
      </w:r>
      <w:r w:rsidR="00806E45" w:rsidRPr="003056EC">
        <w:rPr>
          <w:rFonts w:ascii="Palatino Linotype" w:eastAsia="Calibri" w:hAnsi="Palatino Linotype" w:cs="Tahoma"/>
          <w:bCs/>
          <w:sz w:val="22"/>
          <w:szCs w:val="22"/>
          <w:lang w:val="es-ES" w:eastAsia="en-US"/>
        </w:rPr>
        <w:t xml:space="preserve"> de dos mil dieciocho, </w:t>
      </w:r>
      <w:r w:rsidR="00806E45" w:rsidRPr="003056EC">
        <w:rPr>
          <w:rFonts w:ascii="Palatino Linotype" w:eastAsia="Calibri" w:hAnsi="Palatino Linotype" w:cs="Tahoma"/>
          <w:bCs/>
          <w:sz w:val="22"/>
          <w:szCs w:val="22"/>
          <w:lang w:eastAsia="en-US"/>
        </w:rPr>
        <w:t xml:space="preserve">mediante el </w:t>
      </w:r>
      <w:r w:rsidR="00806E45" w:rsidRPr="003056EC">
        <w:rPr>
          <w:rFonts w:ascii="Palatino Linotype" w:eastAsia="Calibri" w:hAnsi="Palatino Linotype" w:cs="Tahoma"/>
          <w:bCs/>
          <w:sz w:val="22"/>
          <w:szCs w:val="22"/>
          <w:lang w:val="es-ES" w:eastAsia="en-US"/>
        </w:rPr>
        <w:t xml:space="preserve">Sistema de Acceso a la Información Mexiquense (SAIMEX), se recibió en este </w:t>
      </w:r>
      <w:r w:rsidR="00806E45" w:rsidRPr="003056EC">
        <w:rPr>
          <w:rFonts w:ascii="Palatino Linotype" w:eastAsia="Calibri" w:hAnsi="Palatino Linotype" w:cs="Tahoma"/>
          <w:bCs/>
          <w:sz w:val="22"/>
          <w:szCs w:val="22"/>
          <w:lang w:eastAsia="en-US"/>
        </w:rPr>
        <w:t xml:space="preserve">Instituto </w:t>
      </w:r>
      <w:r w:rsidR="00806E45" w:rsidRPr="003056EC">
        <w:rPr>
          <w:rFonts w:ascii="Palatino Linotype" w:eastAsia="Calibri" w:hAnsi="Palatino Linotype" w:cs="Tahoma"/>
          <w:bCs/>
          <w:sz w:val="22"/>
          <w:szCs w:val="22"/>
          <w:lang w:val="es-ES" w:eastAsia="en-US"/>
        </w:rPr>
        <w:t xml:space="preserve">el Recurso </w:t>
      </w:r>
      <w:r w:rsidR="006776BD" w:rsidRPr="003056EC">
        <w:rPr>
          <w:rFonts w:ascii="Palatino Linotype" w:eastAsia="Calibri" w:hAnsi="Palatino Linotype" w:cs="Tahoma"/>
          <w:bCs/>
          <w:sz w:val="22"/>
          <w:szCs w:val="22"/>
          <w:lang w:val="es-ES" w:eastAsia="en-US"/>
        </w:rPr>
        <w:t>de Revisión interpuesto por la</w:t>
      </w:r>
      <w:r w:rsidRPr="003056EC">
        <w:rPr>
          <w:rFonts w:ascii="Palatino Linotype" w:eastAsia="Calibri" w:hAnsi="Palatino Linotype" w:cs="Tahoma"/>
          <w:bCs/>
          <w:sz w:val="22"/>
          <w:szCs w:val="22"/>
          <w:lang w:val="es-ES" w:eastAsia="en-US"/>
        </w:rPr>
        <w:t xml:space="preserve"> </w:t>
      </w:r>
      <w:r w:rsidR="00602617" w:rsidRPr="003056EC">
        <w:rPr>
          <w:rFonts w:ascii="Palatino Linotype" w:eastAsia="Calibri" w:hAnsi="Palatino Linotype" w:cs="Tahoma"/>
          <w:bCs/>
          <w:sz w:val="22"/>
          <w:szCs w:val="22"/>
          <w:lang w:val="es-ES" w:eastAsia="en-US"/>
        </w:rPr>
        <w:t>Particular</w:t>
      </w:r>
      <w:r w:rsidR="00806E45" w:rsidRPr="003056EC">
        <w:rPr>
          <w:rFonts w:ascii="Palatino Linotype" w:eastAsia="Calibri" w:hAnsi="Palatino Linotype" w:cs="Tahoma"/>
          <w:bCs/>
          <w:sz w:val="22"/>
          <w:szCs w:val="22"/>
          <w:lang w:val="es-ES" w:eastAsia="en-US"/>
        </w:rPr>
        <w:t xml:space="preserve">, en contra de la respuesta otorgada por </w:t>
      </w:r>
      <w:r w:rsidRPr="003056EC">
        <w:rPr>
          <w:rFonts w:ascii="Palatino Linotype" w:eastAsia="Calibri" w:hAnsi="Palatino Linotype" w:cs="Tahoma"/>
          <w:bCs/>
          <w:sz w:val="22"/>
          <w:szCs w:val="22"/>
          <w:lang w:val="es-ES" w:eastAsia="en-US"/>
        </w:rPr>
        <w:t xml:space="preserve">el </w:t>
      </w:r>
      <w:r w:rsidR="00182E3C" w:rsidRPr="003056EC">
        <w:rPr>
          <w:rFonts w:ascii="Palatino Linotype" w:eastAsia="Calibri" w:hAnsi="Palatino Linotype" w:cs="Tahoma"/>
          <w:bCs/>
          <w:sz w:val="22"/>
          <w:szCs w:val="22"/>
          <w:lang w:val="es-ES" w:eastAsia="en-US"/>
        </w:rPr>
        <w:t>Sistema Municipal Para el Desarrollo Integral de la Familia de Tlalnepantla de Baz</w:t>
      </w:r>
      <w:r w:rsidR="00806E45" w:rsidRPr="003056EC">
        <w:rPr>
          <w:rFonts w:ascii="Palatino Linotype" w:eastAsia="Calibri" w:hAnsi="Palatino Linotype" w:cs="Tahoma"/>
          <w:bCs/>
          <w:sz w:val="22"/>
          <w:szCs w:val="22"/>
          <w:lang w:val="es-ES" w:eastAsia="en-US"/>
        </w:rPr>
        <w:t xml:space="preserve">, </w:t>
      </w:r>
      <w:r w:rsidR="00806E45" w:rsidRPr="003056EC">
        <w:rPr>
          <w:rFonts w:ascii="Palatino Linotype" w:eastAsia="Calibri" w:hAnsi="Palatino Linotype" w:cs="Tahoma"/>
          <w:bCs/>
          <w:sz w:val="22"/>
          <w:szCs w:val="22"/>
          <w:lang w:eastAsia="en-US"/>
        </w:rPr>
        <w:t>en los términos siguientes:</w:t>
      </w:r>
    </w:p>
    <w:p w14:paraId="36A741AF" w14:textId="77777777" w:rsidR="00806E45" w:rsidRPr="003056EC" w:rsidRDefault="00806E45" w:rsidP="00D9652C">
      <w:pPr>
        <w:spacing w:line="360" w:lineRule="auto"/>
        <w:jc w:val="both"/>
        <w:rPr>
          <w:rFonts w:ascii="Palatino Linotype" w:eastAsia="Calibri" w:hAnsi="Palatino Linotype" w:cs="Tahoma"/>
          <w:bCs/>
          <w:sz w:val="22"/>
          <w:szCs w:val="22"/>
          <w:lang w:val="es-ES" w:eastAsia="en-US"/>
        </w:rPr>
      </w:pPr>
    </w:p>
    <w:p w14:paraId="498FB043" w14:textId="77777777" w:rsidR="00806E45" w:rsidRPr="003056EC" w:rsidRDefault="00806E45" w:rsidP="00D9652C">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
          <w:bCs/>
          <w:lang w:eastAsia="en-US"/>
        </w:rPr>
        <w:t>ACTO IMPUGNADO</w:t>
      </w:r>
    </w:p>
    <w:p w14:paraId="016D7E53" w14:textId="6604CB4A" w:rsidR="000272E4" w:rsidRPr="003056EC" w:rsidRDefault="00182E3C" w:rsidP="00D9652C">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RECURRO LA TOTALIDAD DE LA RESPUESTA A MI PETICIÓN</w:t>
      </w:r>
    </w:p>
    <w:p w14:paraId="1DC44055" w14:textId="77777777" w:rsidR="00182E3C" w:rsidRPr="003056EC" w:rsidRDefault="00182E3C" w:rsidP="00D9652C">
      <w:pPr>
        <w:spacing w:line="360" w:lineRule="auto"/>
        <w:ind w:left="567" w:right="567"/>
        <w:jc w:val="both"/>
        <w:rPr>
          <w:rFonts w:ascii="Palatino Linotype" w:eastAsia="Calibri" w:hAnsi="Palatino Linotype" w:cs="Tahoma"/>
          <w:bCs/>
          <w:lang w:val="es-ES" w:eastAsia="en-US"/>
        </w:rPr>
      </w:pPr>
    </w:p>
    <w:p w14:paraId="6093DD43" w14:textId="77777777" w:rsidR="00806E45" w:rsidRPr="003056EC" w:rsidRDefault="00806E45" w:rsidP="00D9652C">
      <w:pPr>
        <w:spacing w:line="360" w:lineRule="auto"/>
        <w:ind w:left="567" w:right="567"/>
        <w:jc w:val="both"/>
        <w:rPr>
          <w:rFonts w:ascii="Palatino Linotype" w:eastAsia="Calibri" w:hAnsi="Palatino Linotype" w:cs="Tahoma"/>
          <w:b/>
          <w:bCs/>
          <w:lang w:val="es-ES" w:eastAsia="en-US"/>
        </w:rPr>
      </w:pPr>
      <w:r w:rsidRPr="003056EC">
        <w:rPr>
          <w:rFonts w:ascii="Palatino Linotype" w:eastAsia="Calibri" w:hAnsi="Palatino Linotype" w:cs="Tahoma"/>
          <w:b/>
          <w:bCs/>
          <w:lang w:val="es-ES" w:eastAsia="en-US"/>
        </w:rPr>
        <w:t>RAZONES O MOTIVOS DE LA INCONFORMIDAD</w:t>
      </w:r>
    </w:p>
    <w:p w14:paraId="6736FC6E" w14:textId="077E926E" w:rsidR="009E4375" w:rsidRPr="003056EC" w:rsidRDefault="00182E3C" w:rsidP="00CB2B19">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LAS REPUESTA PRESENTADA O CUMPLE CON LO SOLICITADO EN MI PETICIÓN, NO ESTA SUSTENTADA CON DOCUMENTACIÓN OFICIAL DE LAS ACTIVIDADES REALIZADAS DURANTE EL PERIODO SOLICITADO</w:t>
      </w:r>
    </w:p>
    <w:p w14:paraId="0CE4C377" w14:textId="77777777" w:rsidR="00182E3C" w:rsidRPr="003056EC" w:rsidRDefault="00182E3C" w:rsidP="00CB2B19">
      <w:pPr>
        <w:spacing w:line="360" w:lineRule="auto"/>
        <w:ind w:left="567" w:right="567"/>
        <w:jc w:val="both"/>
        <w:rPr>
          <w:rFonts w:ascii="Palatino Linotype" w:eastAsia="Calibri" w:hAnsi="Palatino Linotype" w:cs="Tahoma"/>
          <w:bCs/>
          <w:lang w:eastAsia="en-US"/>
        </w:rPr>
      </w:pPr>
    </w:p>
    <w:p w14:paraId="041869E3" w14:textId="4EFE4A6B" w:rsidR="00182E3C" w:rsidRPr="003056EC" w:rsidRDefault="00182E3C" w:rsidP="00182E3C">
      <w:pPr>
        <w:spacing w:line="360" w:lineRule="auto"/>
        <w:ind w:left="567" w:right="567"/>
        <w:jc w:val="both"/>
        <w:rPr>
          <w:rFonts w:ascii="Palatino Linotype" w:eastAsia="Calibri" w:hAnsi="Palatino Linotype" w:cs="Tahoma"/>
          <w:b/>
          <w:bCs/>
          <w:lang w:eastAsia="en-US"/>
        </w:rPr>
      </w:pPr>
      <w:r w:rsidRPr="003056EC">
        <w:rPr>
          <w:rFonts w:ascii="Palatino Linotype" w:eastAsia="Calibri" w:hAnsi="Palatino Linotype" w:cs="Tahoma"/>
          <w:b/>
          <w:bCs/>
          <w:lang w:eastAsia="en-US"/>
        </w:rPr>
        <w:t>ARCHIVOS ADJUNTOS:</w:t>
      </w:r>
    </w:p>
    <w:p w14:paraId="3F2B63C1" w14:textId="37A2CE55" w:rsidR="00182E3C" w:rsidRPr="003056EC" w:rsidRDefault="00182E3C" w:rsidP="00182E3C">
      <w:pPr>
        <w:spacing w:line="360" w:lineRule="auto"/>
        <w:ind w:left="567" w:right="567"/>
        <w:jc w:val="both"/>
        <w:rPr>
          <w:rFonts w:ascii="Palatino Linotype" w:eastAsia="Calibri" w:hAnsi="Palatino Linotype" w:cs="Tahoma"/>
          <w:bCs/>
          <w:u w:val="single"/>
          <w:lang w:eastAsia="en-US"/>
        </w:rPr>
      </w:pPr>
      <w:r w:rsidRPr="003056EC">
        <w:rPr>
          <w:rFonts w:ascii="Palatino Linotype" w:eastAsia="Calibri" w:hAnsi="Palatino Linotype" w:cs="Tahoma"/>
          <w:bCs/>
          <w:u w:val="single"/>
          <w:lang w:eastAsia="en-US"/>
        </w:rPr>
        <w:t>SAIMEX 00129.zip</w:t>
      </w:r>
    </w:p>
    <w:p w14:paraId="437EE6BF" w14:textId="77777777" w:rsidR="000272E4" w:rsidRPr="003056EC" w:rsidRDefault="000272E4" w:rsidP="00442CBF">
      <w:pPr>
        <w:spacing w:line="360" w:lineRule="auto"/>
        <w:jc w:val="both"/>
        <w:rPr>
          <w:rFonts w:ascii="Palatino Linotype" w:eastAsia="Calibri" w:hAnsi="Palatino Linotype" w:cs="Tahoma"/>
          <w:bCs/>
          <w:sz w:val="22"/>
          <w:szCs w:val="22"/>
          <w:lang w:eastAsia="en-US"/>
        </w:rPr>
      </w:pPr>
    </w:p>
    <w:p w14:paraId="0C79BCEC" w14:textId="454E288B" w:rsidR="00182E3C" w:rsidRPr="003056EC" w:rsidRDefault="00182E3C" w:rsidP="00442CBF">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lastRenderedPageBreak/>
        <w:t>A su recurso de revisión, la Particular adjunto los documentos proporcionados por el Sujeto Obligado en respuesta a la solicitud de acceso a la información; mismos que obran referidos en el antecedente número II de la presente resolución, por lo que, por economía procesal, se tienen por reproducidos como si a la letra se insertasen.</w:t>
      </w:r>
    </w:p>
    <w:p w14:paraId="3551593D" w14:textId="77777777" w:rsidR="00182E3C" w:rsidRPr="003056EC" w:rsidRDefault="00182E3C" w:rsidP="00442CBF">
      <w:pPr>
        <w:spacing w:line="360" w:lineRule="auto"/>
        <w:jc w:val="both"/>
        <w:rPr>
          <w:rFonts w:ascii="Palatino Linotype" w:eastAsia="Calibri" w:hAnsi="Palatino Linotype" w:cs="Tahoma"/>
          <w:bCs/>
          <w:sz w:val="22"/>
          <w:szCs w:val="22"/>
          <w:lang w:eastAsia="en-US"/>
        </w:rPr>
      </w:pPr>
    </w:p>
    <w:p w14:paraId="7666FE9B" w14:textId="77777777" w:rsidR="00806E45" w:rsidRPr="003056EC" w:rsidRDefault="00806E45" w:rsidP="00D9652C">
      <w:pPr>
        <w:spacing w:line="360" w:lineRule="auto"/>
        <w:jc w:val="both"/>
        <w:rPr>
          <w:rFonts w:ascii="Palatino Linotype" w:eastAsia="Calibri" w:hAnsi="Palatino Linotype" w:cs="Tahoma"/>
          <w:b/>
          <w:bCs/>
          <w:sz w:val="22"/>
          <w:szCs w:val="22"/>
          <w:lang w:val="es-ES" w:eastAsia="en-US"/>
        </w:rPr>
      </w:pPr>
      <w:r w:rsidRPr="003056EC">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3056EC"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685C6E50" w:rsidR="00806E45" w:rsidRPr="003056EC" w:rsidRDefault="00806E45" w:rsidP="00D9652C">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
          <w:bCs/>
          <w:sz w:val="22"/>
          <w:szCs w:val="22"/>
          <w:lang w:val="es-ES" w:eastAsia="en-US"/>
        </w:rPr>
        <w:t xml:space="preserve">a) Turno del Recurso de Revisión. </w:t>
      </w:r>
      <w:r w:rsidRPr="003056EC">
        <w:rPr>
          <w:rFonts w:ascii="Palatino Linotype" w:eastAsia="Calibri" w:hAnsi="Palatino Linotype" w:cs="Tahoma"/>
          <w:bCs/>
          <w:sz w:val="22"/>
          <w:szCs w:val="22"/>
          <w:lang w:eastAsia="en-US"/>
        </w:rPr>
        <w:t xml:space="preserve">Con fecha </w:t>
      </w:r>
      <w:r w:rsidR="00442CBF" w:rsidRPr="003056EC">
        <w:rPr>
          <w:rFonts w:ascii="Palatino Linotype" w:eastAsia="Calibri" w:hAnsi="Palatino Linotype" w:cs="Tahoma"/>
          <w:bCs/>
          <w:sz w:val="22"/>
          <w:szCs w:val="22"/>
          <w:lang w:eastAsia="en-US"/>
        </w:rPr>
        <w:t>seis de noviembre</w:t>
      </w:r>
      <w:r w:rsidRPr="003056EC">
        <w:rPr>
          <w:rFonts w:ascii="Palatino Linotype" w:eastAsia="Calibri" w:hAnsi="Palatino Linotype" w:cs="Tahoma"/>
          <w:bCs/>
          <w:sz w:val="22"/>
          <w:szCs w:val="22"/>
          <w:lang w:eastAsia="en-US"/>
        </w:rPr>
        <w:t xml:space="preserve"> de dos mil dieciocho, el Sistema de Acceso a la Información Mexiquense</w:t>
      </w:r>
      <w:r w:rsidR="00602617" w:rsidRPr="003056EC">
        <w:rPr>
          <w:rFonts w:ascii="Palatino Linotype" w:eastAsia="Calibri" w:hAnsi="Palatino Linotype" w:cs="Tahoma"/>
          <w:bCs/>
          <w:sz w:val="22"/>
          <w:szCs w:val="22"/>
          <w:lang w:eastAsia="en-US"/>
        </w:rPr>
        <w:t xml:space="preserve"> (SAIMEX),</w:t>
      </w:r>
      <w:r w:rsidRPr="003056EC">
        <w:rPr>
          <w:rFonts w:ascii="Palatino Linotype" w:eastAsia="Calibri" w:hAnsi="Palatino Linotype" w:cs="Tahoma"/>
          <w:bCs/>
          <w:sz w:val="22"/>
          <w:szCs w:val="22"/>
          <w:lang w:eastAsia="en-US"/>
        </w:rPr>
        <w:t xml:space="preserve"> asignó el número de expediente </w:t>
      </w:r>
      <w:r w:rsidR="00442CBF" w:rsidRPr="003056EC">
        <w:rPr>
          <w:rFonts w:ascii="Palatino Linotype" w:eastAsia="Calibri" w:hAnsi="Palatino Linotype" w:cs="Tahoma"/>
          <w:b/>
          <w:bCs/>
          <w:sz w:val="22"/>
          <w:szCs w:val="22"/>
          <w:lang w:eastAsia="en-US"/>
        </w:rPr>
        <w:t>04256</w:t>
      </w:r>
      <w:r w:rsidR="00921F37" w:rsidRPr="003056EC">
        <w:rPr>
          <w:rFonts w:ascii="Palatino Linotype" w:eastAsia="Calibri" w:hAnsi="Palatino Linotype" w:cs="Tahoma"/>
          <w:b/>
          <w:bCs/>
          <w:sz w:val="22"/>
          <w:szCs w:val="22"/>
          <w:lang w:eastAsia="en-US"/>
        </w:rPr>
        <w:t>/INFOEM/IP/RR/2018</w:t>
      </w:r>
      <w:r w:rsidR="00176BDF" w:rsidRPr="003056EC">
        <w:rPr>
          <w:rFonts w:ascii="Palatino Linotype" w:eastAsia="Calibri" w:hAnsi="Palatino Linotype" w:cs="Tahoma"/>
          <w:b/>
          <w:bCs/>
          <w:sz w:val="22"/>
          <w:szCs w:val="22"/>
          <w:lang w:eastAsia="en-US"/>
        </w:rPr>
        <w:t xml:space="preserve"> </w:t>
      </w:r>
      <w:r w:rsidRPr="003056EC">
        <w:rPr>
          <w:rFonts w:ascii="Palatino Linotype" w:eastAsia="Calibri" w:hAnsi="Palatino Linotype" w:cs="Tahoma"/>
          <w:bCs/>
          <w:sz w:val="22"/>
          <w:szCs w:val="22"/>
          <w:lang w:eastAsia="en-US"/>
        </w:rPr>
        <w:t xml:space="preserve">al Recurso de Revisión y lo turnó al Comisionado Ponente </w:t>
      </w:r>
      <w:r w:rsidRPr="003056EC">
        <w:rPr>
          <w:rFonts w:ascii="Palatino Linotype" w:eastAsia="Calibri" w:hAnsi="Palatino Linotype" w:cs="Tahoma"/>
          <w:b/>
          <w:bCs/>
          <w:sz w:val="22"/>
          <w:szCs w:val="22"/>
          <w:lang w:eastAsia="en-US"/>
        </w:rPr>
        <w:t>Luis Gustavo Parra Noriega</w:t>
      </w:r>
      <w:r w:rsidRPr="003056EC">
        <w:rPr>
          <w:rFonts w:ascii="Palatino Linotype" w:eastAsia="Calibri" w:hAnsi="Palatino Linotype" w:cs="Tahoma"/>
          <w:bCs/>
          <w:sz w:val="22"/>
          <w:szCs w:val="22"/>
          <w:lang w:eastAsia="en-US"/>
        </w:rPr>
        <w:t>, para los efectos del artículo 185, fracción I</w:t>
      </w:r>
      <w:r w:rsidR="00534263" w:rsidRPr="003056EC">
        <w:rPr>
          <w:rFonts w:ascii="Palatino Linotype" w:eastAsia="Calibri" w:hAnsi="Palatino Linotype" w:cs="Tahoma"/>
          <w:bCs/>
          <w:sz w:val="22"/>
          <w:szCs w:val="22"/>
          <w:lang w:eastAsia="en-US"/>
        </w:rPr>
        <w:t>,</w:t>
      </w:r>
      <w:r w:rsidRPr="003056EC">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3056EC"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02D5FC81" w:rsidR="00806E45" w:rsidRPr="003056EC" w:rsidRDefault="00806E45" w:rsidP="00D9652C">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
          <w:bCs/>
          <w:sz w:val="22"/>
          <w:szCs w:val="22"/>
          <w:lang w:val="es-ES" w:eastAsia="en-US"/>
        </w:rPr>
        <w:t>b) Admisión del Recurso de Revisión</w:t>
      </w:r>
      <w:r w:rsidRPr="003056EC">
        <w:rPr>
          <w:rFonts w:ascii="Palatino Linotype" w:eastAsia="Calibri" w:hAnsi="Palatino Linotype" w:cs="Tahoma"/>
          <w:b/>
          <w:bCs/>
          <w:sz w:val="22"/>
          <w:szCs w:val="22"/>
          <w:lang w:val="es-ES_tradnl" w:eastAsia="en-US"/>
        </w:rPr>
        <w:t xml:space="preserve">. </w:t>
      </w:r>
      <w:r w:rsidRPr="003056EC">
        <w:rPr>
          <w:rFonts w:ascii="Palatino Linotype" w:eastAsia="Calibri" w:hAnsi="Palatino Linotype" w:cs="Tahoma"/>
          <w:bCs/>
          <w:sz w:val="22"/>
          <w:szCs w:val="22"/>
          <w:lang w:val="es-ES_tradnl" w:eastAsia="en-US"/>
        </w:rPr>
        <w:t xml:space="preserve">Con fecha </w:t>
      </w:r>
      <w:r w:rsidR="00442CBF" w:rsidRPr="003056EC">
        <w:rPr>
          <w:rFonts w:ascii="Palatino Linotype" w:eastAsia="Calibri" w:hAnsi="Palatino Linotype" w:cs="Tahoma"/>
          <w:bCs/>
          <w:sz w:val="22"/>
          <w:szCs w:val="22"/>
          <w:lang w:val="es-ES_tradnl" w:eastAsia="en-US"/>
        </w:rPr>
        <w:t>doce</w:t>
      </w:r>
      <w:r w:rsidR="00CB2B19" w:rsidRPr="003056EC">
        <w:rPr>
          <w:rFonts w:ascii="Palatino Linotype" w:eastAsia="Calibri" w:hAnsi="Palatino Linotype" w:cs="Tahoma"/>
          <w:bCs/>
          <w:sz w:val="22"/>
          <w:szCs w:val="22"/>
          <w:lang w:val="es-ES_tradnl" w:eastAsia="en-US"/>
        </w:rPr>
        <w:t xml:space="preserve"> de noviembre</w:t>
      </w:r>
      <w:r w:rsidRPr="003056EC">
        <w:rPr>
          <w:rFonts w:ascii="Palatino Linotype" w:eastAsia="Calibri" w:hAnsi="Palatino Linotype" w:cs="Tahoma"/>
          <w:bCs/>
          <w:sz w:val="22"/>
          <w:szCs w:val="22"/>
          <w:lang w:val="es-ES_tradnl" w:eastAsia="en-US"/>
        </w:rPr>
        <w:t xml:space="preserve"> de dos mil dieciocho, el Comisionado Ponente </w:t>
      </w:r>
      <w:r w:rsidRPr="003056EC">
        <w:rPr>
          <w:rFonts w:ascii="Palatino Linotype" w:eastAsia="Calibri" w:hAnsi="Palatino Linotype" w:cs="Tahoma"/>
          <w:b/>
          <w:bCs/>
          <w:sz w:val="22"/>
          <w:szCs w:val="22"/>
          <w:lang w:eastAsia="en-US"/>
        </w:rPr>
        <w:t>acordó la admisión</w:t>
      </w:r>
      <w:r w:rsidRPr="003056EC">
        <w:rPr>
          <w:rFonts w:ascii="Palatino Linotype" w:eastAsia="Calibri" w:hAnsi="Palatino Linotype" w:cs="Tahoma"/>
          <w:bCs/>
          <w:sz w:val="22"/>
          <w:szCs w:val="22"/>
          <w:lang w:eastAsia="en-US"/>
        </w:rPr>
        <w:t xml:space="preserve"> </w:t>
      </w:r>
      <w:r w:rsidRPr="003056EC">
        <w:rPr>
          <w:rFonts w:ascii="Palatino Linotype" w:eastAsia="Calibri" w:hAnsi="Palatino Linotype" w:cs="Tahoma"/>
          <w:b/>
          <w:bCs/>
          <w:sz w:val="22"/>
          <w:szCs w:val="22"/>
          <w:lang w:eastAsia="en-US"/>
        </w:rPr>
        <w:t>de</w:t>
      </w:r>
      <w:r w:rsidRPr="003056EC">
        <w:rPr>
          <w:rFonts w:ascii="Palatino Linotype" w:eastAsia="Calibri" w:hAnsi="Palatino Linotype" w:cs="Tahoma"/>
          <w:b/>
          <w:bCs/>
          <w:sz w:val="22"/>
          <w:szCs w:val="22"/>
          <w:lang w:val="es-ES" w:eastAsia="en-US"/>
        </w:rPr>
        <w:t>l Recurso de Revisión</w:t>
      </w:r>
      <w:r w:rsidRPr="003056EC">
        <w:rPr>
          <w:rFonts w:ascii="Palatino Linotype" w:eastAsia="Calibri" w:hAnsi="Palatino Linotype" w:cs="Tahoma"/>
          <w:bCs/>
          <w:sz w:val="22"/>
          <w:szCs w:val="22"/>
          <w:lang w:val="es-ES" w:eastAsia="en-US"/>
        </w:rPr>
        <w:t xml:space="preserve"> interpuesto por </w:t>
      </w:r>
      <w:r w:rsidR="00442CBF" w:rsidRPr="003056EC">
        <w:rPr>
          <w:rFonts w:ascii="Palatino Linotype" w:eastAsia="Calibri" w:hAnsi="Palatino Linotype" w:cs="Tahoma"/>
          <w:bCs/>
          <w:sz w:val="22"/>
          <w:szCs w:val="22"/>
          <w:lang w:val="es-ES" w:eastAsia="en-US"/>
        </w:rPr>
        <w:t>la</w:t>
      </w:r>
      <w:r w:rsidRPr="003056EC">
        <w:rPr>
          <w:rFonts w:ascii="Palatino Linotype" w:eastAsia="Calibri" w:hAnsi="Palatino Linotype" w:cs="Tahoma"/>
          <w:bCs/>
          <w:sz w:val="22"/>
          <w:szCs w:val="22"/>
          <w:lang w:val="es-ES" w:eastAsia="en-US"/>
        </w:rPr>
        <w:t xml:space="preserve"> </w:t>
      </w:r>
      <w:r w:rsidR="00534263" w:rsidRPr="003056EC">
        <w:rPr>
          <w:rFonts w:ascii="Palatino Linotype" w:eastAsia="Calibri" w:hAnsi="Palatino Linotype" w:cs="Tahoma"/>
          <w:bCs/>
          <w:sz w:val="22"/>
          <w:szCs w:val="22"/>
          <w:lang w:val="es-ES" w:eastAsia="en-US"/>
        </w:rPr>
        <w:t xml:space="preserve">Recurrente </w:t>
      </w:r>
      <w:r w:rsidRPr="003056EC">
        <w:rPr>
          <w:rFonts w:ascii="Palatino Linotype" w:eastAsia="Calibri" w:hAnsi="Palatino Linotype" w:cs="Tahoma"/>
          <w:bCs/>
          <w:sz w:val="22"/>
          <w:szCs w:val="22"/>
          <w:lang w:val="es-ES" w:eastAsia="en-US"/>
        </w:rPr>
        <w:t xml:space="preserve">en contra de la respuesta otorgada por </w:t>
      </w:r>
      <w:r w:rsidR="000879FC" w:rsidRPr="003056EC">
        <w:rPr>
          <w:rFonts w:ascii="Palatino Linotype" w:eastAsia="Calibri" w:hAnsi="Palatino Linotype" w:cs="Tahoma"/>
          <w:bCs/>
          <w:sz w:val="22"/>
          <w:szCs w:val="22"/>
          <w:lang w:val="es-ES" w:eastAsia="en-US"/>
        </w:rPr>
        <w:t xml:space="preserve">el </w:t>
      </w:r>
      <w:r w:rsidR="00442CBF" w:rsidRPr="003056EC">
        <w:rPr>
          <w:rFonts w:ascii="Palatino Linotype" w:eastAsia="Calibri" w:hAnsi="Palatino Linotype" w:cs="Tahoma"/>
          <w:b/>
          <w:bCs/>
          <w:sz w:val="22"/>
          <w:szCs w:val="22"/>
          <w:lang w:val="es-ES" w:eastAsia="en-US"/>
        </w:rPr>
        <w:t>Sistema Municipal Para el Desarrollo Integral de la Familia de Tlalnepantla de Baz</w:t>
      </w:r>
      <w:r w:rsidR="00176BDF" w:rsidRPr="003056EC">
        <w:rPr>
          <w:rFonts w:ascii="Palatino Linotype" w:eastAsia="Calibri" w:hAnsi="Palatino Linotype" w:cs="Tahoma"/>
          <w:bCs/>
          <w:sz w:val="22"/>
          <w:szCs w:val="22"/>
          <w:lang w:val="es-ES" w:eastAsia="en-US"/>
        </w:rPr>
        <w:t xml:space="preserve">, la </w:t>
      </w:r>
      <w:r w:rsidR="00176BDF" w:rsidRPr="003056EC">
        <w:rPr>
          <w:rFonts w:ascii="Palatino Linotype" w:eastAsia="Calibri" w:hAnsi="Palatino Linotype" w:cs="Tahoma"/>
          <w:b/>
          <w:bCs/>
          <w:sz w:val="22"/>
          <w:szCs w:val="22"/>
          <w:lang w:val="es-ES" w:eastAsia="en-US"/>
        </w:rPr>
        <w:t xml:space="preserve">integración del expediente </w:t>
      </w:r>
      <w:r w:rsidR="00176BDF" w:rsidRPr="003056EC">
        <w:rPr>
          <w:rFonts w:ascii="Palatino Linotype" w:eastAsia="Calibri" w:hAnsi="Palatino Linotype" w:cs="Tahoma"/>
          <w:bCs/>
          <w:sz w:val="22"/>
          <w:szCs w:val="22"/>
          <w:lang w:val="es-ES" w:eastAsia="en-US"/>
        </w:rPr>
        <w:t xml:space="preserve">y </w:t>
      </w:r>
      <w:r w:rsidR="00176BDF" w:rsidRPr="003056EC">
        <w:rPr>
          <w:rFonts w:ascii="Palatino Linotype" w:eastAsia="Calibri" w:hAnsi="Palatino Linotype" w:cs="Tahoma"/>
          <w:b/>
          <w:bCs/>
          <w:sz w:val="22"/>
          <w:szCs w:val="22"/>
          <w:lang w:val="es-ES" w:eastAsia="en-US"/>
        </w:rPr>
        <w:t xml:space="preserve">su puesta a disposición </w:t>
      </w:r>
      <w:r w:rsidR="00176BDF" w:rsidRPr="003056EC">
        <w:rPr>
          <w:rFonts w:ascii="Palatino Linotype" w:eastAsia="Calibri" w:hAnsi="Palatino Linotype" w:cs="Tahoma"/>
          <w:bCs/>
          <w:sz w:val="22"/>
          <w:szCs w:val="22"/>
          <w:lang w:val="es-ES" w:eastAsia="en-US"/>
        </w:rPr>
        <w:t xml:space="preserve">de las partes, </w:t>
      </w:r>
      <w:r w:rsidRPr="003056EC">
        <w:rPr>
          <w:rFonts w:ascii="Palatino Linotype" w:eastAsia="Calibri" w:hAnsi="Palatino Linotype" w:cs="Tahoma"/>
          <w:bCs/>
          <w:sz w:val="22"/>
          <w:szCs w:val="22"/>
          <w:lang w:val="es-ES" w:eastAsia="en-US"/>
        </w:rPr>
        <w:t>en términos del a</w:t>
      </w:r>
      <w:r w:rsidR="00176BDF" w:rsidRPr="003056EC">
        <w:rPr>
          <w:rFonts w:ascii="Palatino Linotype" w:eastAsia="Calibri" w:hAnsi="Palatino Linotype" w:cs="Tahoma"/>
          <w:bCs/>
          <w:sz w:val="22"/>
          <w:szCs w:val="22"/>
          <w:lang w:val="es-ES" w:eastAsia="en-US"/>
        </w:rPr>
        <w:t>rtículo 185, fracciones I y</w:t>
      </w:r>
      <w:r w:rsidRPr="003056EC">
        <w:rPr>
          <w:rFonts w:ascii="Palatino Linotype" w:eastAsia="Calibri" w:hAnsi="Palatino Linotype" w:cs="Tahoma"/>
          <w:bCs/>
          <w:sz w:val="22"/>
          <w:szCs w:val="22"/>
          <w:lang w:val="es-ES" w:eastAsia="en-US"/>
        </w:rPr>
        <w:t xml:space="preserve"> II</w:t>
      </w:r>
      <w:r w:rsidR="00534263" w:rsidRPr="003056EC">
        <w:rPr>
          <w:rFonts w:ascii="Palatino Linotype" w:eastAsia="Calibri" w:hAnsi="Palatino Linotype" w:cs="Tahoma"/>
          <w:bCs/>
          <w:sz w:val="22"/>
          <w:szCs w:val="22"/>
          <w:lang w:val="es-ES" w:eastAsia="en-US"/>
        </w:rPr>
        <w:t>,</w:t>
      </w:r>
      <w:r w:rsidRPr="003056EC">
        <w:rPr>
          <w:rFonts w:ascii="Palatino Linotype" w:eastAsia="Calibri" w:hAnsi="Palatino Linotype" w:cs="Tahoma"/>
          <w:bCs/>
          <w:sz w:val="22"/>
          <w:szCs w:val="22"/>
          <w:lang w:val="es-ES" w:eastAsia="en-US"/>
        </w:rPr>
        <w:t xml:space="preserve"> de la </w:t>
      </w:r>
      <w:r w:rsidRPr="003056EC">
        <w:rPr>
          <w:rFonts w:ascii="Palatino Linotype" w:eastAsia="Calibri" w:hAnsi="Palatino Linotype" w:cs="Tahoma"/>
          <w:bCs/>
          <w:sz w:val="22"/>
          <w:szCs w:val="22"/>
          <w:lang w:eastAsia="en-US"/>
        </w:rPr>
        <w:t xml:space="preserve">Ley de Transparencia y Acceso a la Información Pública del Estado de México y Municipios; </w:t>
      </w:r>
      <w:r w:rsidRPr="003056EC">
        <w:rPr>
          <w:rFonts w:ascii="Palatino Linotype" w:eastAsia="Calibri" w:hAnsi="Palatino Linotype" w:cs="Tahoma"/>
          <w:b/>
          <w:bCs/>
          <w:sz w:val="22"/>
          <w:szCs w:val="22"/>
          <w:lang w:eastAsia="en-US"/>
        </w:rPr>
        <w:t>acto que fue notificado a las partes el mismo día</w:t>
      </w:r>
      <w:r w:rsidRPr="003056EC">
        <w:rPr>
          <w:rFonts w:ascii="Palatino Linotype" w:eastAsia="Calibri" w:hAnsi="Palatino Linotype" w:cs="Tahoma"/>
          <w:bCs/>
          <w:sz w:val="22"/>
          <w:szCs w:val="22"/>
          <w:lang w:eastAsia="en-US"/>
        </w:rPr>
        <w:t>, a través del Sistema de Acceso a la Información Mexiquense, otorgándoles un plazo de siete días hábiles posteriores a dicha notificaciones para que manifestaran lo que a su derecho c</w:t>
      </w:r>
      <w:r w:rsidR="00176BDF" w:rsidRPr="003056EC">
        <w:rPr>
          <w:rFonts w:ascii="Palatino Linotype" w:eastAsia="Calibri" w:hAnsi="Palatino Linotype" w:cs="Tahoma"/>
          <w:bCs/>
          <w:sz w:val="22"/>
          <w:szCs w:val="22"/>
          <w:lang w:eastAsia="en-US"/>
        </w:rPr>
        <w:t xml:space="preserve">onviniera y formularan alegatos, </w:t>
      </w:r>
      <w:r w:rsidR="00176BDF" w:rsidRPr="003056EC">
        <w:rPr>
          <w:rFonts w:ascii="Palatino Linotype" w:eastAsia="Calibri" w:hAnsi="Palatino Linotype" w:cs="Tahoma"/>
          <w:bCs/>
          <w:sz w:val="22"/>
          <w:szCs w:val="22"/>
          <w:lang w:val="es-ES" w:eastAsia="en-US"/>
        </w:rPr>
        <w:t>en términos del artículo 185, fracción IV</w:t>
      </w:r>
      <w:r w:rsidR="00534263" w:rsidRPr="003056EC">
        <w:rPr>
          <w:rFonts w:ascii="Palatino Linotype" w:eastAsia="Calibri" w:hAnsi="Palatino Linotype" w:cs="Tahoma"/>
          <w:bCs/>
          <w:sz w:val="22"/>
          <w:szCs w:val="22"/>
          <w:lang w:val="es-ES" w:eastAsia="en-US"/>
        </w:rPr>
        <w:t>,</w:t>
      </w:r>
      <w:r w:rsidR="00176BDF" w:rsidRPr="003056EC">
        <w:rPr>
          <w:rFonts w:ascii="Palatino Linotype" w:eastAsia="Calibri" w:hAnsi="Palatino Linotype" w:cs="Tahoma"/>
          <w:bCs/>
          <w:sz w:val="22"/>
          <w:szCs w:val="22"/>
          <w:lang w:val="es-ES" w:eastAsia="en-US"/>
        </w:rPr>
        <w:t xml:space="preserve"> de la </w:t>
      </w:r>
      <w:r w:rsidR="00176BDF" w:rsidRPr="003056EC">
        <w:rPr>
          <w:rFonts w:ascii="Palatino Linotype" w:eastAsia="Calibri" w:hAnsi="Palatino Linotype" w:cs="Tahoma"/>
          <w:bCs/>
          <w:sz w:val="22"/>
          <w:szCs w:val="22"/>
          <w:lang w:eastAsia="en-US"/>
        </w:rPr>
        <w:t>Ley de Transparencia y Acceso a la Información Pública del Estado de México y Municipios</w:t>
      </w:r>
      <w:r w:rsidR="00A22577" w:rsidRPr="003056EC">
        <w:rPr>
          <w:rFonts w:ascii="Palatino Linotype" w:eastAsia="Calibri" w:hAnsi="Palatino Linotype" w:cs="Tahoma"/>
          <w:bCs/>
          <w:sz w:val="22"/>
          <w:szCs w:val="22"/>
          <w:lang w:eastAsia="en-US"/>
        </w:rPr>
        <w:t>.</w:t>
      </w:r>
    </w:p>
    <w:p w14:paraId="664485F3" w14:textId="77777777" w:rsidR="00442CBF" w:rsidRPr="003056EC" w:rsidRDefault="00442CBF" w:rsidP="00D9652C">
      <w:pPr>
        <w:spacing w:line="360" w:lineRule="auto"/>
        <w:jc w:val="both"/>
        <w:rPr>
          <w:rFonts w:ascii="Palatino Linotype" w:eastAsia="Calibri" w:hAnsi="Palatino Linotype" w:cs="Tahoma"/>
          <w:bCs/>
          <w:sz w:val="22"/>
          <w:szCs w:val="22"/>
          <w:lang w:val="es-ES" w:eastAsia="en-US"/>
        </w:rPr>
      </w:pPr>
    </w:p>
    <w:p w14:paraId="6DB745D9" w14:textId="7D7694EA" w:rsidR="000A6105" w:rsidRPr="003056EC" w:rsidRDefault="00806E45" w:rsidP="00CB2B19">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lastRenderedPageBreak/>
        <w:t>c) Informe Justificado</w:t>
      </w:r>
      <w:r w:rsidR="00CB2B19" w:rsidRPr="003056EC">
        <w:rPr>
          <w:rFonts w:ascii="Palatino Linotype" w:eastAsia="Calibri" w:hAnsi="Palatino Linotype" w:cs="Tahoma"/>
          <w:b/>
          <w:bCs/>
          <w:sz w:val="22"/>
          <w:szCs w:val="22"/>
          <w:lang w:val="es-ES" w:eastAsia="en-US"/>
        </w:rPr>
        <w:t>.</w:t>
      </w:r>
      <w:r w:rsidR="00442CBF" w:rsidRPr="003056EC">
        <w:rPr>
          <w:rFonts w:ascii="Palatino Linotype" w:eastAsia="Calibri" w:hAnsi="Palatino Linotype" w:cs="Tahoma"/>
          <w:bCs/>
          <w:sz w:val="22"/>
          <w:szCs w:val="22"/>
          <w:lang w:val="es-ES" w:eastAsia="en-US"/>
        </w:rPr>
        <w:t xml:space="preserve"> Con fecha veintiocho de noviembre de dos mil dieciocho, se recibió en este Instituto, mediante el Sistema de Acceso a la Información Mexiquense (SAIMEX), el oficio número </w:t>
      </w:r>
      <w:r w:rsidR="00B13556" w:rsidRPr="003056EC">
        <w:rPr>
          <w:rFonts w:ascii="Palatino Linotype" w:eastAsia="Calibri" w:hAnsi="Palatino Linotype" w:cs="Tahoma"/>
          <w:bCs/>
          <w:sz w:val="22"/>
          <w:szCs w:val="22"/>
          <w:lang w:val="es-ES" w:eastAsia="en-US"/>
        </w:rPr>
        <w:t>M</w:t>
      </w:r>
      <w:r w:rsidR="00442CBF" w:rsidRPr="003056EC">
        <w:rPr>
          <w:rFonts w:ascii="Palatino Linotype" w:eastAsia="Calibri" w:hAnsi="Palatino Linotype" w:cs="Tahoma"/>
          <w:bCs/>
          <w:sz w:val="22"/>
          <w:szCs w:val="22"/>
          <w:lang w:val="es-ES" w:eastAsia="en-US"/>
        </w:rPr>
        <w:t>EPDTR/DPBS/471/2018</w:t>
      </w:r>
      <w:r w:rsidR="00B13556" w:rsidRPr="003056EC">
        <w:rPr>
          <w:rFonts w:ascii="Palatino Linotype" w:eastAsia="Calibri" w:hAnsi="Palatino Linotype" w:cs="Tahoma"/>
          <w:bCs/>
          <w:sz w:val="22"/>
          <w:szCs w:val="22"/>
          <w:lang w:val="es-ES" w:eastAsia="en-US"/>
        </w:rPr>
        <w:t>, de misma fecha a la de su recepción, dirigido a la Titular de la Unidad de Transparencia, mediante el cual la Directora de Prevención y Bienestar Social del SMDIF Tlalnepantla de Baz, manifestó los alegatos siguientes:</w:t>
      </w:r>
    </w:p>
    <w:p w14:paraId="0A0503FC" w14:textId="77777777" w:rsidR="00B13556" w:rsidRPr="003056EC" w:rsidRDefault="00B13556" w:rsidP="00CB2B19">
      <w:pPr>
        <w:spacing w:line="360" w:lineRule="auto"/>
        <w:jc w:val="both"/>
        <w:rPr>
          <w:rFonts w:ascii="Palatino Linotype" w:eastAsia="Calibri" w:hAnsi="Palatino Linotype" w:cs="Tahoma"/>
          <w:bCs/>
          <w:sz w:val="22"/>
          <w:szCs w:val="22"/>
          <w:lang w:val="es-ES" w:eastAsia="en-US"/>
        </w:rPr>
      </w:pPr>
    </w:p>
    <w:p w14:paraId="493BC1F4" w14:textId="7A4C2012" w:rsidR="00B13556" w:rsidRPr="003056EC" w:rsidRDefault="00B13556" w:rsidP="00B13556">
      <w:pPr>
        <w:spacing w:line="360" w:lineRule="auto"/>
        <w:ind w:left="567" w:right="567"/>
        <w:jc w:val="both"/>
        <w:rPr>
          <w:rFonts w:ascii="Palatino Linotype" w:eastAsia="Calibri" w:hAnsi="Palatino Linotype" w:cs="Tahoma"/>
          <w:bCs/>
          <w:lang w:val="es-ES" w:eastAsia="en-US"/>
        </w:rPr>
      </w:pPr>
      <w:r w:rsidRPr="003056EC">
        <w:rPr>
          <w:rFonts w:ascii="Palatino Linotype" w:eastAsia="Calibri" w:hAnsi="Palatino Linotype" w:cs="Tahoma"/>
          <w:bCs/>
          <w:lang w:eastAsia="en-US"/>
        </w:rPr>
        <w:t xml:space="preserve">Sirva este conducto para manifestarle un cordial y afectuoso saludo, y con fundamento en los artículos 58,59, fracción 1,11 ,11 de la Ley De Transparencia Y Acceso A La Información Pública Del Estado De México Y Municipios, en respuesta a la similar </w:t>
      </w:r>
      <w:r w:rsidRPr="003056EC">
        <w:rPr>
          <w:rFonts w:ascii="Palatino Linotype" w:eastAsia="Calibri" w:hAnsi="Palatino Linotype" w:cs="Tahoma"/>
          <w:b/>
          <w:bCs/>
          <w:lang w:eastAsia="en-US"/>
        </w:rPr>
        <w:t>DIFUT/LCS/0198/2018</w:t>
      </w:r>
      <w:r w:rsidRPr="003056EC">
        <w:rPr>
          <w:rFonts w:ascii="Palatino Linotype" w:eastAsia="Calibri" w:hAnsi="Palatino Linotype" w:cs="Tahoma"/>
          <w:bCs/>
          <w:lang w:eastAsia="en-US"/>
        </w:rPr>
        <w:t xml:space="preserve">, en seguimiento al recurso de revisión con número de Folio </w:t>
      </w:r>
      <w:r w:rsidRPr="003056EC">
        <w:rPr>
          <w:rFonts w:ascii="Palatino Linotype" w:eastAsia="Calibri" w:hAnsi="Palatino Linotype" w:cs="Tahoma"/>
          <w:b/>
          <w:bCs/>
          <w:lang w:eastAsia="en-US"/>
        </w:rPr>
        <w:t>04256/IMFOEM/IP/RR/2018</w:t>
      </w:r>
      <w:r w:rsidRPr="003056EC">
        <w:rPr>
          <w:rFonts w:ascii="Palatino Linotype" w:eastAsia="Calibri" w:hAnsi="Palatino Linotype" w:cs="Tahoma"/>
          <w:bCs/>
          <w:lang w:eastAsia="en-US"/>
        </w:rPr>
        <w:t xml:space="preserve">, derivado de la solicitud de información pública con número de folio </w:t>
      </w:r>
      <w:r w:rsidRPr="003056EC">
        <w:rPr>
          <w:rFonts w:ascii="Palatino Linotype" w:eastAsia="Calibri" w:hAnsi="Palatino Linotype" w:cs="Tahoma"/>
          <w:b/>
          <w:bCs/>
          <w:lang w:eastAsia="en-US"/>
        </w:rPr>
        <w:t>SAIMEX 00129/DIFTLALNE/IP/2018</w:t>
      </w:r>
      <w:r w:rsidRPr="003056EC">
        <w:rPr>
          <w:rFonts w:ascii="Palatino Linotype" w:eastAsia="Calibri" w:hAnsi="Palatino Linotype" w:cs="Tahoma"/>
          <w:bCs/>
          <w:lang w:eastAsia="en-US"/>
        </w:rPr>
        <w:t>, mediante el cual indica que:</w:t>
      </w:r>
    </w:p>
    <w:p w14:paraId="2AFF8CBF" w14:textId="77777777" w:rsidR="007733C3" w:rsidRPr="003056EC" w:rsidRDefault="007733C3" w:rsidP="00B13556">
      <w:pPr>
        <w:spacing w:line="360" w:lineRule="auto"/>
        <w:ind w:left="567" w:right="567"/>
        <w:jc w:val="both"/>
        <w:rPr>
          <w:rFonts w:ascii="Palatino Linotype" w:eastAsia="Calibri" w:hAnsi="Palatino Linotype" w:cs="Tahoma"/>
          <w:bCs/>
          <w:lang w:val="es-ES" w:eastAsia="en-US"/>
        </w:rPr>
      </w:pPr>
    </w:p>
    <w:p w14:paraId="55774C5F" w14:textId="0637AED7" w:rsidR="00B13556" w:rsidRPr="003056EC" w:rsidRDefault="00B13556" w:rsidP="00B13556">
      <w:pPr>
        <w:spacing w:line="360" w:lineRule="auto"/>
        <w:ind w:left="567" w:right="567"/>
        <w:jc w:val="center"/>
        <w:rPr>
          <w:rFonts w:ascii="Palatino Linotype" w:eastAsia="Calibri" w:hAnsi="Palatino Linotype" w:cs="Tahoma"/>
          <w:bCs/>
          <w:lang w:val="es-ES" w:eastAsia="en-US"/>
        </w:rPr>
      </w:pPr>
      <w:r w:rsidRPr="003056EC">
        <w:rPr>
          <w:rFonts w:ascii="Palatino Linotype" w:eastAsia="Calibri" w:hAnsi="Palatino Linotype" w:cs="Tahoma"/>
          <w:bCs/>
          <w:lang w:val="es-ES" w:eastAsia="en-US"/>
        </w:rPr>
        <w:t>[Téngase por reproducido el acto recurrido y puntos petitorios]</w:t>
      </w:r>
    </w:p>
    <w:p w14:paraId="5CB9BFD6" w14:textId="77777777" w:rsidR="00B13556" w:rsidRPr="003056EC" w:rsidRDefault="00B13556" w:rsidP="00B13556">
      <w:pPr>
        <w:spacing w:line="360" w:lineRule="auto"/>
        <w:ind w:left="567" w:right="567"/>
        <w:jc w:val="both"/>
        <w:rPr>
          <w:rFonts w:ascii="Palatino Linotype" w:eastAsia="Calibri" w:hAnsi="Palatino Linotype" w:cs="Tahoma"/>
          <w:bCs/>
          <w:lang w:val="es-ES" w:eastAsia="en-US"/>
        </w:rPr>
      </w:pPr>
    </w:p>
    <w:p w14:paraId="440B9340" w14:textId="77777777" w:rsidR="00B13556" w:rsidRPr="003056EC" w:rsidRDefault="00B13556" w:rsidP="00B13556">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Por lo anterior, le hago llegar la siguiente información, dando cumplimiento a lo solicita o:</w:t>
      </w:r>
    </w:p>
    <w:p w14:paraId="0B1CDBB0" w14:textId="77777777" w:rsidR="00B13556" w:rsidRPr="003056EC" w:rsidRDefault="00B13556" w:rsidP="00B13556">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Del periodo del 16 de septiembre al 05 de octubre del 2018.</w:t>
      </w:r>
    </w:p>
    <w:p w14:paraId="6D24B5D1" w14:textId="77777777" w:rsidR="00B13556" w:rsidRPr="003056EC" w:rsidRDefault="00B13556" w:rsidP="00B13556">
      <w:pPr>
        <w:spacing w:line="360" w:lineRule="auto"/>
        <w:ind w:left="567" w:right="567"/>
        <w:jc w:val="both"/>
        <w:rPr>
          <w:rFonts w:ascii="Palatino Linotype" w:eastAsia="Calibri" w:hAnsi="Palatino Linotype" w:cs="Tahoma"/>
          <w:b/>
          <w:bCs/>
          <w:lang w:eastAsia="en-US"/>
        </w:rPr>
      </w:pPr>
      <w:r w:rsidRPr="003056EC">
        <w:rPr>
          <w:rFonts w:ascii="Palatino Linotype" w:eastAsia="Calibri" w:hAnsi="Palatino Linotype" w:cs="Tahoma"/>
          <w:b/>
          <w:bCs/>
          <w:lang w:eastAsia="en-US"/>
        </w:rPr>
        <w:t>1. Programa de trabajo calendarizado</w:t>
      </w:r>
    </w:p>
    <w:p w14:paraId="34600CAF" w14:textId="0249F347" w:rsidR="00B13556" w:rsidRPr="003056EC" w:rsidRDefault="00B13556" w:rsidP="00B13556">
      <w:pPr>
        <w:spacing w:line="360" w:lineRule="auto"/>
        <w:ind w:left="567" w:right="567"/>
        <w:jc w:val="both"/>
        <w:rPr>
          <w:rFonts w:ascii="Palatino Linotype" w:eastAsia="Calibri" w:hAnsi="Palatino Linotype" w:cs="Tahoma"/>
          <w:b/>
          <w:bCs/>
          <w:lang w:eastAsia="en-US"/>
        </w:rPr>
      </w:pPr>
      <w:r w:rsidRPr="003056EC">
        <w:rPr>
          <w:rFonts w:ascii="Palatino Linotype" w:eastAsia="Calibri" w:hAnsi="Palatino Linotype" w:cs="Tahoma"/>
          <w:b/>
          <w:bCs/>
          <w:lang w:eastAsia="en-US"/>
        </w:rPr>
        <w:t>2. Evidencia que respalda cada actividad del programa de trabajo</w:t>
      </w:r>
    </w:p>
    <w:p w14:paraId="5D016116" w14:textId="19C1DC74" w:rsidR="00B13556" w:rsidRPr="003056EC" w:rsidRDefault="00B13556" w:rsidP="00B13556">
      <w:pPr>
        <w:spacing w:line="360" w:lineRule="auto"/>
        <w:ind w:left="567" w:right="567"/>
        <w:jc w:val="both"/>
        <w:rPr>
          <w:rFonts w:ascii="Palatino Linotype" w:eastAsia="Calibri" w:hAnsi="Palatino Linotype" w:cs="Tahoma"/>
          <w:b/>
          <w:bCs/>
          <w:lang w:eastAsia="en-US"/>
        </w:rPr>
      </w:pPr>
      <w:r w:rsidRPr="003056EC">
        <w:rPr>
          <w:rFonts w:ascii="Palatino Linotype" w:eastAsia="Calibri" w:hAnsi="Palatino Linotype" w:cs="Tahoma"/>
          <w:b/>
          <w:bCs/>
          <w:lang w:eastAsia="en-US"/>
        </w:rPr>
        <w:t>3. Copia de cada uno de los oficios firmados por la jefa del departamento dentro del periodo 15 de Mayo al 05 de Octubre del 2018</w:t>
      </w:r>
    </w:p>
    <w:p w14:paraId="18F67BDC" w14:textId="77777777" w:rsidR="00B13556" w:rsidRPr="003056EC" w:rsidRDefault="00B13556" w:rsidP="00D9652C">
      <w:pPr>
        <w:spacing w:line="360" w:lineRule="auto"/>
        <w:jc w:val="both"/>
        <w:rPr>
          <w:rFonts w:ascii="Palatino Linotype" w:eastAsia="Calibri" w:hAnsi="Palatino Linotype" w:cs="Tahoma"/>
          <w:bCs/>
          <w:sz w:val="22"/>
          <w:szCs w:val="22"/>
          <w:lang w:val="es-ES" w:eastAsia="en-US"/>
        </w:rPr>
      </w:pPr>
    </w:p>
    <w:p w14:paraId="5835D90D" w14:textId="5479EDF2" w:rsidR="00A429DE" w:rsidRPr="003056EC" w:rsidRDefault="00A429DE"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A su escrito de alegatos, el Sistema Municipal Para el Desarrollo Integral de la Familia de Tlalnepantla de Baz adjuntó los documentos siguientes:</w:t>
      </w:r>
    </w:p>
    <w:p w14:paraId="20CA5656" w14:textId="77777777" w:rsidR="00A429DE" w:rsidRPr="003056EC" w:rsidRDefault="00A429DE" w:rsidP="00D9652C">
      <w:pPr>
        <w:spacing w:line="360" w:lineRule="auto"/>
        <w:jc w:val="both"/>
        <w:rPr>
          <w:rFonts w:ascii="Palatino Linotype" w:eastAsia="Calibri" w:hAnsi="Palatino Linotype" w:cs="Tahoma"/>
          <w:bCs/>
          <w:sz w:val="22"/>
          <w:szCs w:val="22"/>
          <w:lang w:val="es-ES" w:eastAsia="en-US"/>
        </w:rPr>
      </w:pPr>
    </w:p>
    <w:p w14:paraId="0C7A8CD8" w14:textId="404929BC" w:rsidR="00A429DE" w:rsidRDefault="00A429DE"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lastRenderedPageBreak/>
        <w:t>1.</w:t>
      </w:r>
      <w:r w:rsidRPr="003056EC">
        <w:rPr>
          <w:rFonts w:ascii="Palatino Linotype" w:eastAsia="Calibri" w:hAnsi="Palatino Linotype" w:cs="Tahoma"/>
          <w:bCs/>
          <w:sz w:val="22"/>
          <w:szCs w:val="22"/>
          <w:lang w:val="es-ES" w:eastAsia="en-US"/>
        </w:rPr>
        <w:t xml:space="preserve"> Documento denominado “AVANCE TRIMESTRAL DE METAS DE ACTIVIDAD POR PROYECTO”</w:t>
      </w:r>
      <w:r w:rsidR="008259F0" w:rsidRPr="003056EC">
        <w:rPr>
          <w:rFonts w:ascii="Palatino Linotype" w:eastAsia="Calibri" w:hAnsi="Palatino Linotype" w:cs="Tahoma"/>
          <w:bCs/>
          <w:sz w:val="22"/>
          <w:szCs w:val="22"/>
          <w:lang w:val="es-ES" w:eastAsia="en-US"/>
        </w:rPr>
        <w:t>, relativo al Proyecto: Promoción del Desarrollo Integral de Adolescente, correspondiente al trimestre Julio-Septiembre. Para pronta referencia se muestra un extracto:</w:t>
      </w:r>
    </w:p>
    <w:p w14:paraId="496C68AF" w14:textId="77777777" w:rsidR="00F146F5" w:rsidRPr="003056EC" w:rsidRDefault="00F146F5" w:rsidP="00D9652C">
      <w:pPr>
        <w:spacing w:line="360" w:lineRule="auto"/>
        <w:jc w:val="both"/>
        <w:rPr>
          <w:rFonts w:ascii="Palatino Linotype" w:eastAsia="Calibri" w:hAnsi="Palatino Linotype" w:cs="Tahoma"/>
          <w:bCs/>
          <w:sz w:val="22"/>
          <w:szCs w:val="22"/>
          <w:lang w:val="es-ES" w:eastAsia="en-US"/>
        </w:rPr>
      </w:pPr>
    </w:p>
    <w:p w14:paraId="3BF4FAE0" w14:textId="733C0C4A" w:rsidR="008259F0" w:rsidRPr="003056EC" w:rsidRDefault="008259F0" w:rsidP="00D9652C">
      <w:pPr>
        <w:spacing w:line="360" w:lineRule="auto"/>
        <w:jc w:val="both"/>
        <w:rPr>
          <w:rFonts w:ascii="Palatino Linotype" w:eastAsia="Calibri" w:hAnsi="Palatino Linotype" w:cs="Tahoma"/>
          <w:bCs/>
          <w:sz w:val="22"/>
          <w:szCs w:val="22"/>
          <w:lang w:val="es-ES" w:eastAsia="en-US"/>
        </w:rPr>
      </w:pPr>
      <w:r w:rsidRPr="003056EC">
        <w:rPr>
          <w:noProof/>
          <w:lang w:eastAsia="es-MX"/>
        </w:rPr>
        <w:drawing>
          <wp:inline distT="0" distB="0" distL="0" distR="0" wp14:anchorId="61B078B4" wp14:editId="05AFEEE5">
            <wp:extent cx="5742940" cy="34528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5165" cy="3466247"/>
                    </a:xfrm>
                    <a:prstGeom prst="rect">
                      <a:avLst/>
                    </a:prstGeom>
                  </pic:spPr>
                </pic:pic>
              </a:graphicData>
            </a:graphic>
          </wp:inline>
        </w:drawing>
      </w:r>
    </w:p>
    <w:p w14:paraId="51D2DA47" w14:textId="77777777" w:rsidR="008259F0" w:rsidRPr="003056EC" w:rsidRDefault="008259F0" w:rsidP="00D9652C">
      <w:pPr>
        <w:spacing w:line="360" w:lineRule="auto"/>
        <w:jc w:val="both"/>
        <w:rPr>
          <w:rFonts w:ascii="Palatino Linotype" w:eastAsia="Calibri" w:hAnsi="Palatino Linotype" w:cs="Tahoma"/>
          <w:bCs/>
          <w:sz w:val="22"/>
          <w:szCs w:val="22"/>
          <w:lang w:val="es-ES" w:eastAsia="en-US"/>
        </w:rPr>
      </w:pPr>
    </w:p>
    <w:p w14:paraId="24D4BE43" w14:textId="538A794E" w:rsidR="00A429DE" w:rsidRPr="003056EC" w:rsidRDefault="00FD1938"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2.</w:t>
      </w:r>
      <w:r w:rsidRPr="003056EC">
        <w:rPr>
          <w:rFonts w:ascii="Palatino Linotype" w:eastAsia="Calibri" w:hAnsi="Palatino Linotype" w:cs="Tahoma"/>
          <w:bCs/>
          <w:sz w:val="22"/>
          <w:szCs w:val="22"/>
          <w:lang w:val="es-ES" w:eastAsia="en-US"/>
        </w:rPr>
        <w:t xml:space="preserve"> Oficio número </w:t>
      </w:r>
      <w:r w:rsidRPr="003056EC">
        <w:rPr>
          <w:rFonts w:ascii="Palatino Linotype" w:eastAsia="Calibri" w:hAnsi="Palatino Linotype" w:cs="Tahoma"/>
          <w:b/>
          <w:bCs/>
          <w:sz w:val="22"/>
          <w:szCs w:val="22"/>
          <w:lang w:val="es-ES" w:eastAsia="en-US"/>
        </w:rPr>
        <w:t>00129/DIFTLALNEPANTLA/2018</w:t>
      </w:r>
      <w:r w:rsidRPr="003056EC">
        <w:rPr>
          <w:rFonts w:ascii="Palatino Linotype" w:eastAsia="Calibri" w:hAnsi="Palatino Linotype" w:cs="Tahoma"/>
          <w:bCs/>
          <w:sz w:val="22"/>
          <w:szCs w:val="22"/>
          <w:lang w:val="es-ES" w:eastAsia="en-US"/>
        </w:rPr>
        <w:t xml:space="preserve">, sin fecha de elaboración, cuyo contenido es una serie de fotografías que muestran a diversos grupos de personas, con un pie de página que da cuenta del lugar, el tema de la plática y </w:t>
      </w:r>
      <w:r w:rsidR="001530E2" w:rsidRPr="003056EC">
        <w:rPr>
          <w:rFonts w:ascii="Palatino Linotype" w:eastAsia="Calibri" w:hAnsi="Palatino Linotype" w:cs="Tahoma"/>
          <w:bCs/>
          <w:sz w:val="22"/>
          <w:szCs w:val="22"/>
          <w:lang w:val="es-ES" w:eastAsia="en-US"/>
        </w:rPr>
        <w:t>la fecha en que se llevó a cabo, que abarcan septiembre y octubre del dos mil dieciocho.</w:t>
      </w:r>
    </w:p>
    <w:p w14:paraId="4BF2E1D2" w14:textId="77777777" w:rsidR="00FD1938" w:rsidRPr="003056EC" w:rsidRDefault="00FD1938" w:rsidP="00D9652C">
      <w:pPr>
        <w:spacing w:line="360" w:lineRule="auto"/>
        <w:jc w:val="both"/>
        <w:rPr>
          <w:rFonts w:ascii="Palatino Linotype" w:eastAsia="Calibri" w:hAnsi="Palatino Linotype" w:cs="Tahoma"/>
          <w:bCs/>
          <w:sz w:val="22"/>
          <w:szCs w:val="22"/>
          <w:lang w:val="es-ES" w:eastAsia="en-US"/>
        </w:rPr>
      </w:pPr>
    </w:p>
    <w:p w14:paraId="61211FE6" w14:textId="2BF0C418" w:rsidR="00FD1938" w:rsidRDefault="00FD1938"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3.</w:t>
      </w:r>
      <w:r w:rsidRPr="003056EC">
        <w:rPr>
          <w:rFonts w:ascii="Palatino Linotype" w:eastAsia="Calibri" w:hAnsi="Palatino Linotype" w:cs="Tahoma"/>
          <w:bCs/>
          <w:sz w:val="22"/>
          <w:szCs w:val="22"/>
          <w:lang w:val="es-ES" w:eastAsia="en-US"/>
        </w:rPr>
        <w:t xml:space="preserve"> Todos y cada uno de los documentos referidos en el antecedente número II de la presente resolución, por lo que, por economía procesal, se tienen por reproducidos como si a la letra se insertasen.</w:t>
      </w:r>
    </w:p>
    <w:p w14:paraId="054640FD" w14:textId="411B80CD" w:rsidR="00791E22" w:rsidRPr="003056EC" w:rsidRDefault="00791E22"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Es de precisar que , en virtud de que el informe justificado no modifica la respuesta original del Sujeto Obligado, no se puso a la vista del Recurrente, de conformidad con lo señalado en el ar</w:t>
      </w:r>
      <w:r w:rsidR="00B371EB">
        <w:rPr>
          <w:rFonts w:ascii="Palatino Linotype" w:eastAsia="Calibri" w:hAnsi="Palatino Linotype" w:cs="Tahoma"/>
          <w:bCs/>
          <w:sz w:val="22"/>
          <w:szCs w:val="22"/>
          <w:lang w:val="es-ES" w:eastAsia="en-US"/>
        </w:rPr>
        <w:t>tículo 158, fracción III, de la Ley de Transparencia y Acceso a la Información Pública del Estado de México y Municipios.</w:t>
      </w:r>
    </w:p>
    <w:p w14:paraId="1093D175" w14:textId="77777777" w:rsidR="00A429DE" w:rsidRPr="003056EC" w:rsidRDefault="00A429DE" w:rsidP="00D9652C">
      <w:pPr>
        <w:spacing w:line="360" w:lineRule="auto"/>
        <w:jc w:val="both"/>
        <w:rPr>
          <w:rFonts w:ascii="Palatino Linotype" w:eastAsia="Calibri" w:hAnsi="Palatino Linotype" w:cs="Tahoma"/>
          <w:bCs/>
          <w:sz w:val="22"/>
          <w:szCs w:val="22"/>
          <w:lang w:val="es-ES" w:eastAsia="en-US"/>
        </w:rPr>
      </w:pPr>
    </w:p>
    <w:p w14:paraId="28C7390E" w14:textId="14CB94D9" w:rsidR="00C36BF2" w:rsidRPr="003056EC" w:rsidRDefault="00CB2B19"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d</w:t>
      </w:r>
      <w:r w:rsidR="00285B21" w:rsidRPr="003056EC">
        <w:rPr>
          <w:rFonts w:ascii="Palatino Linotype" w:eastAsia="Calibri" w:hAnsi="Palatino Linotype" w:cs="Tahoma"/>
          <w:b/>
          <w:bCs/>
          <w:sz w:val="22"/>
          <w:szCs w:val="22"/>
          <w:lang w:val="es-ES" w:eastAsia="en-US"/>
        </w:rPr>
        <w:t xml:space="preserve">) Ampliación del plazo para resolver: </w:t>
      </w:r>
      <w:r w:rsidR="00285B21" w:rsidRPr="003056EC">
        <w:rPr>
          <w:rFonts w:ascii="Palatino Linotype" w:eastAsia="Calibri" w:hAnsi="Palatino Linotype" w:cs="Tahoma"/>
          <w:bCs/>
          <w:sz w:val="22"/>
          <w:szCs w:val="22"/>
          <w:lang w:val="es-ES" w:eastAsia="en-US"/>
        </w:rPr>
        <w:t xml:space="preserve">Con fecha </w:t>
      </w:r>
      <w:r w:rsidR="00B13556" w:rsidRPr="003056EC">
        <w:rPr>
          <w:rFonts w:ascii="Palatino Linotype" w:eastAsia="Calibri" w:hAnsi="Palatino Linotype" w:cs="Tahoma"/>
          <w:bCs/>
          <w:sz w:val="22"/>
          <w:szCs w:val="22"/>
          <w:lang w:val="es-ES" w:eastAsia="en-US"/>
        </w:rPr>
        <w:t>nueve de enero</w:t>
      </w:r>
      <w:r w:rsidR="00285B21" w:rsidRPr="003056EC">
        <w:rPr>
          <w:rFonts w:ascii="Palatino Linotype" w:eastAsia="Calibri" w:hAnsi="Palatino Linotype" w:cs="Tahoma"/>
          <w:bCs/>
          <w:sz w:val="22"/>
          <w:szCs w:val="22"/>
          <w:lang w:val="es-ES" w:eastAsia="en-US"/>
        </w:rPr>
        <w:t xml:space="preserve"> de dos mil </w:t>
      </w:r>
      <w:r w:rsidR="00B13556" w:rsidRPr="003056EC">
        <w:rPr>
          <w:rFonts w:ascii="Palatino Linotype" w:eastAsia="Calibri" w:hAnsi="Palatino Linotype" w:cs="Tahoma"/>
          <w:bCs/>
          <w:sz w:val="22"/>
          <w:szCs w:val="22"/>
          <w:lang w:val="es-ES" w:eastAsia="en-US"/>
        </w:rPr>
        <w:t>diecinueve</w:t>
      </w:r>
      <w:r w:rsidR="00285B21" w:rsidRPr="003056EC">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3056EC">
        <w:rPr>
          <w:rFonts w:ascii="Palatino Linotype" w:eastAsia="Calibri" w:hAnsi="Palatino Linotype" w:cs="Tahoma"/>
          <w:b/>
          <w:bCs/>
          <w:sz w:val="22"/>
          <w:szCs w:val="22"/>
          <w:lang w:val="es-ES" w:eastAsia="en-US"/>
        </w:rPr>
        <w:t>acordó ampliar</w:t>
      </w:r>
      <w:r w:rsidR="00285B21" w:rsidRPr="003056EC">
        <w:rPr>
          <w:rFonts w:ascii="Palatino Linotype" w:eastAsia="Calibri" w:hAnsi="Palatino Linotype" w:cs="Tahoma"/>
          <w:bCs/>
          <w:sz w:val="22"/>
          <w:szCs w:val="22"/>
          <w:lang w:val="es-ES" w:eastAsia="en-US"/>
        </w:rPr>
        <w:t xml:space="preserve"> por un periodo de quince días hábiles, el plazo para resolver el </w:t>
      </w:r>
      <w:r w:rsidR="00D660B3" w:rsidRPr="003056EC">
        <w:rPr>
          <w:rFonts w:ascii="Palatino Linotype" w:eastAsia="Calibri" w:hAnsi="Palatino Linotype" w:cs="Tahoma"/>
          <w:bCs/>
          <w:sz w:val="22"/>
          <w:szCs w:val="22"/>
          <w:lang w:val="es-ES" w:eastAsia="en-US"/>
        </w:rPr>
        <w:t xml:space="preserve">Recurso </w:t>
      </w:r>
      <w:r w:rsidR="00285B21" w:rsidRPr="003056EC">
        <w:rPr>
          <w:rFonts w:ascii="Palatino Linotype" w:eastAsia="Calibri" w:hAnsi="Palatino Linotype" w:cs="Tahoma"/>
          <w:bCs/>
          <w:sz w:val="22"/>
          <w:szCs w:val="22"/>
          <w:lang w:val="es-ES" w:eastAsia="en-US"/>
        </w:rPr>
        <w:t xml:space="preserve">de </w:t>
      </w:r>
      <w:r w:rsidR="00D660B3" w:rsidRPr="003056EC">
        <w:rPr>
          <w:rFonts w:ascii="Palatino Linotype" w:eastAsia="Calibri" w:hAnsi="Palatino Linotype" w:cs="Tahoma"/>
          <w:bCs/>
          <w:sz w:val="22"/>
          <w:szCs w:val="22"/>
          <w:lang w:val="es-ES" w:eastAsia="en-US"/>
        </w:rPr>
        <w:t xml:space="preserve">Revisión </w:t>
      </w:r>
      <w:r w:rsidR="00285B21" w:rsidRPr="003056EC">
        <w:rPr>
          <w:rFonts w:ascii="Palatino Linotype" w:eastAsia="Calibri" w:hAnsi="Palatino Linotype" w:cs="Tahoma"/>
          <w:bCs/>
          <w:sz w:val="22"/>
          <w:szCs w:val="22"/>
          <w:lang w:val="es-ES" w:eastAsia="en-US"/>
        </w:rPr>
        <w:t xml:space="preserve">que nos ocupa; </w:t>
      </w:r>
      <w:r w:rsidR="00285B21" w:rsidRPr="003056EC">
        <w:rPr>
          <w:rFonts w:ascii="Palatino Linotype" w:eastAsia="Calibri" w:hAnsi="Palatino Linotype" w:cs="Tahoma"/>
          <w:b/>
          <w:bCs/>
          <w:sz w:val="22"/>
          <w:szCs w:val="22"/>
          <w:lang w:val="es-ES" w:eastAsia="en-US"/>
        </w:rPr>
        <w:t xml:space="preserve">acto </w:t>
      </w:r>
      <w:r w:rsidR="005838B6" w:rsidRPr="003056EC">
        <w:rPr>
          <w:rFonts w:ascii="Palatino Linotype" w:eastAsia="Calibri" w:hAnsi="Palatino Linotype" w:cs="Tahoma"/>
          <w:b/>
          <w:bCs/>
          <w:sz w:val="22"/>
          <w:szCs w:val="22"/>
          <w:lang w:val="es-ES" w:eastAsia="en-US"/>
        </w:rPr>
        <w:t>que fue notificado a las partes</w:t>
      </w:r>
      <w:r w:rsidR="00285B21" w:rsidRPr="003056EC">
        <w:rPr>
          <w:rFonts w:ascii="Palatino Linotype" w:eastAsia="Calibri" w:hAnsi="Palatino Linotype" w:cs="Tahoma"/>
          <w:b/>
          <w:bCs/>
          <w:sz w:val="22"/>
          <w:szCs w:val="22"/>
          <w:lang w:val="es-ES" w:eastAsia="en-US"/>
        </w:rPr>
        <w:t xml:space="preserve"> </w:t>
      </w:r>
      <w:r w:rsidR="007368A7" w:rsidRPr="003056EC">
        <w:rPr>
          <w:rFonts w:ascii="Palatino Linotype" w:eastAsia="Calibri" w:hAnsi="Palatino Linotype" w:cs="Tahoma"/>
          <w:b/>
          <w:bCs/>
          <w:sz w:val="22"/>
          <w:szCs w:val="22"/>
          <w:lang w:val="es-ES" w:eastAsia="en-US"/>
        </w:rPr>
        <w:t xml:space="preserve">el </w:t>
      </w:r>
      <w:r w:rsidR="00B13556" w:rsidRPr="003056EC">
        <w:rPr>
          <w:rFonts w:ascii="Palatino Linotype" w:eastAsia="Calibri" w:hAnsi="Palatino Linotype" w:cs="Tahoma"/>
          <w:b/>
          <w:bCs/>
          <w:sz w:val="22"/>
          <w:szCs w:val="22"/>
          <w:lang w:val="es-ES" w:eastAsia="en-US"/>
        </w:rPr>
        <w:t>once del mismo mes y año</w:t>
      </w:r>
      <w:r w:rsidR="007368A7" w:rsidRPr="003056EC">
        <w:rPr>
          <w:rFonts w:ascii="Palatino Linotype" w:eastAsia="Calibri" w:hAnsi="Palatino Linotype" w:cs="Tahoma"/>
          <w:bCs/>
          <w:sz w:val="22"/>
          <w:szCs w:val="22"/>
          <w:lang w:val="es-ES" w:eastAsia="en-US"/>
        </w:rPr>
        <w:t xml:space="preserve">, </w:t>
      </w:r>
      <w:r w:rsidR="00285B21" w:rsidRPr="003056EC">
        <w:rPr>
          <w:rFonts w:ascii="Palatino Linotype" w:eastAsia="Calibri" w:hAnsi="Palatino Linotype" w:cs="Tahoma"/>
          <w:bCs/>
          <w:sz w:val="22"/>
          <w:szCs w:val="22"/>
          <w:lang w:val="es-ES" w:eastAsia="en-US"/>
        </w:rPr>
        <w:t>mediante el Sistema de Acce</w:t>
      </w:r>
      <w:r w:rsidR="007368A7" w:rsidRPr="003056EC">
        <w:rPr>
          <w:rFonts w:ascii="Palatino Linotype" w:eastAsia="Calibri" w:hAnsi="Palatino Linotype" w:cs="Tahoma"/>
          <w:bCs/>
          <w:sz w:val="22"/>
          <w:szCs w:val="22"/>
          <w:lang w:val="es-ES" w:eastAsia="en-US"/>
        </w:rPr>
        <w:t>so a la Información Mexiquense</w:t>
      </w:r>
      <w:r w:rsidR="00D660B3" w:rsidRPr="003056EC">
        <w:rPr>
          <w:rFonts w:ascii="Palatino Linotype" w:eastAsia="Calibri" w:hAnsi="Palatino Linotype" w:cs="Tahoma"/>
          <w:bCs/>
          <w:sz w:val="22"/>
          <w:szCs w:val="22"/>
          <w:lang w:val="es-ES" w:eastAsia="en-US"/>
        </w:rPr>
        <w:t xml:space="preserve"> (SAIMEX)</w:t>
      </w:r>
      <w:r w:rsidR="007368A7" w:rsidRPr="003056EC">
        <w:rPr>
          <w:rFonts w:ascii="Palatino Linotype" w:eastAsia="Calibri" w:hAnsi="Palatino Linotype" w:cs="Tahoma"/>
          <w:bCs/>
          <w:sz w:val="22"/>
          <w:szCs w:val="22"/>
          <w:lang w:val="es-ES" w:eastAsia="en-US"/>
        </w:rPr>
        <w:t>.</w:t>
      </w:r>
    </w:p>
    <w:p w14:paraId="7B5F6990" w14:textId="77777777" w:rsidR="000A6105" w:rsidRPr="003056EC" w:rsidRDefault="000A6105" w:rsidP="00D9652C">
      <w:pPr>
        <w:spacing w:line="360" w:lineRule="auto"/>
        <w:jc w:val="both"/>
        <w:rPr>
          <w:rFonts w:ascii="Palatino Linotype" w:eastAsia="Calibri" w:hAnsi="Palatino Linotype" w:cs="Tahoma"/>
          <w:b/>
          <w:bCs/>
          <w:sz w:val="22"/>
          <w:szCs w:val="22"/>
          <w:lang w:val="es-ES" w:eastAsia="en-US"/>
        </w:rPr>
      </w:pPr>
    </w:p>
    <w:p w14:paraId="1661C62E" w14:textId="0E1BA3C1" w:rsidR="003D0834" w:rsidRPr="003056EC" w:rsidRDefault="007368A7" w:rsidP="003D0834">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e</w:t>
      </w:r>
      <w:r w:rsidR="003D0834" w:rsidRPr="003056EC">
        <w:rPr>
          <w:rFonts w:ascii="Palatino Linotype" w:eastAsia="Calibri" w:hAnsi="Palatino Linotype" w:cs="Tahoma"/>
          <w:b/>
          <w:bCs/>
          <w:sz w:val="22"/>
          <w:szCs w:val="22"/>
          <w:lang w:val="es-ES" w:eastAsia="en-US"/>
        </w:rPr>
        <w:t>) Cierre de instrucción:</w:t>
      </w:r>
      <w:r w:rsidR="003D0834" w:rsidRPr="003056EC">
        <w:rPr>
          <w:rFonts w:ascii="Palatino Linotype" w:eastAsia="Calibri" w:hAnsi="Palatino Linotype" w:cs="Tahoma"/>
          <w:bCs/>
          <w:sz w:val="22"/>
          <w:szCs w:val="22"/>
          <w:lang w:val="es-ES" w:eastAsia="en-US"/>
        </w:rPr>
        <w:t xml:space="preserve"> Con fecha </w:t>
      </w:r>
      <w:r w:rsidR="00B13556" w:rsidRPr="003056EC">
        <w:rPr>
          <w:rFonts w:ascii="Palatino Linotype" w:eastAsia="Calibri" w:hAnsi="Palatino Linotype" w:cs="Tahoma"/>
          <w:bCs/>
          <w:sz w:val="22"/>
          <w:szCs w:val="22"/>
          <w:lang w:val="es-ES" w:eastAsia="en-US"/>
        </w:rPr>
        <w:t>veinticinco</w:t>
      </w:r>
      <w:r w:rsidR="003C373A" w:rsidRPr="003056EC">
        <w:rPr>
          <w:rFonts w:ascii="Palatino Linotype" w:eastAsia="Calibri" w:hAnsi="Palatino Linotype" w:cs="Tahoma"/>
          <w:bCs/>
          <w:sz w:val="22"/>
          <w:szCs w:val="22"/>
          <w:lang w:val="es-ES" w:eastAsia="en-US"/>
        </w:rPr>
        <w:t xml:space="preserve"> de enero de dos mil diecinueve</w:t>
      </w:r>
      <w:r w:rsidR="003D0834" w:rsidRPr="003056EC">
        <w:rPr>
          <w:rFonts w:ascii="Palatino Linotype" w:eastAsia="Calibri" w:hAnsi="Palatino Linotype" w:cs="Tahoma"/>
          <w:bCs/>
          <w:sz w:val="22"/>
          <w:szCs w:val="22"/>
          <w:lang w:val="es-ES" w:eastAsia="en-US"/>
        </w:rPr>
        <w:t xml:space="preserve">, al no existir diligencias pendientes por desahogar, </w:t>
      </w:r>
      <w:r w:rsidR="00DC766B" w:rsidRPr="003056EC">
        <w:rPr>
          <w:rFonts w:ascii="Palatino Linotype" w:eastAsia="Calibri" w:hAnsi="Palatino Linotype" w:cs="Tahoma"/>
          <w:bCs/>
          <w:sz w:val="22"/>
          <w:szCs w:val="22"/>
          <w:lang w:val="es-ES" w:eastAsia="en-US"/>
        </w:rPr>
        <w:t xml:space="preserve">el Comisionado Ponente </w:t>
      </w:r>
      <w:r w:rsidR="00DC766B" w:rsidRPr="003056EC">
        <w:rPr>
          <w:rFonts w:ascii="Palatino Linotype" w:eastAsia="Calibri" w:hAnsi="Palatino Linotype" w:cs="Tahoma"/>
          <w:b/>
          <w:bCs/>
          <w:sz w:val="22"/>
          <w:szCs w:val="22"/>
          <w:lang w:val="es-ES" w:eastAsia="en-US"/>
        </w:rPr>
        <w:t>decretó el cierre</w:t>
      </w:r>
      <w:r w:rsidR="003D0834" w:rsidRPr="003056EC">
        <w:rPr>
          <w:rFonts w:ascii="Palatino Linotype" w:eastAsia="Calibri" w:hAnsi="Palatino Linotype" w:cs="Tahoma"/>
          <w:b/>
          <w:bCs/>
          <w:sz w:val="22"/>
          <w:szCs w:val="22"/>
          <w:lang w:val="es-ES" w:eastAsia="en-US"/>
        </w:rPr>
        <w:t xml:space="preserve"> </w:t>
      </w:r>
      <w:r w:rsidR="00DC766B" w:rsidRPr="003056EC">
        <w:rPr>
          <w:rFonts w:ascii="Palatino Linotype" w:eastAsia="Calibri" w:hAnsi="Palatino Linotype" w:cs="Tahoma"/>
          <w:b/>
          <w:bCs/>
          <w:sz w:val="22"/>
          <w:szCs w:val="22"/>
          <w:lang w:val="es-ES" w:eastAsia="en-US"/>
        </w:rPr>
        <w:t>de</w:t>
      </w:r>
      <w:r w:rsidR="003D0834" w:rsidRPr="003056EC">
        <w:rPr>
          <w:rFonts w:ascii="Palatino Linotype" w:eastAsia="Calibri" w:hAnsi="Palatino Linotype" w:cs="Tahoma"/>
          <w:b/>
          <w:bCs/>
          <w:sz w:val="22"/>
          <w:szCs w:val="22"/>
          <w:lang w:val="es-ES" w:eastAsia="en-US"/>
        </w:rPr>
        <w:t xml:space="preserve"> instrucción</w:t>
      </w:r>
      <w:r w:rsidR="00534263" w:rsidRPr="003056EC">
        <w:rPr>
          <w:rFonts w:ascii="Palatino Linotype" w:eastAsia="Calibri" w:hAnsi="Palatino Linotype" w:cs="Tahoma"/>
          <w:b/>
          <w:bCs/>
          <w:sz w:val="22"/>
          <w:szCs w:val="22"/>
          <w:lang w:val="es-ES" w:eastAsia="en-US"/>
        </w:rPr>
        <w:t xml:space="preserve"> </w:t>
      </w:r>
      <w:r w:rsidR="00534263" w:rsidRPr="003056EC">
        <w:rPr>
          <w:rFonts w:ascii="Palatino Linotype" w:eastAsia="Calibri" w:hAnsi="Palatino Linotype" w:cs="Tahoma"/>
          <w:bCs/>
          <w:sz w:val="22"/>
          <w:szCs w:val="22"/>
          <w:lang w:val="es-ES" w:eastAsia="en-US"/>
        </w:rPr>
        <w:t>y pasó</w:t>
      </w:r>
      <w:r w:rsidR="003D0834" w:rsidRPr="003056EC">
        <w:rPr>
          <w:rFonts w:ascii="Palatino Linotype" w:eastAsia="Calibri" w:hAnsi="Palatino Linotype" w:cs="Tahoma"/>
          <w:bCs/>
          <w:sz w:val="22"/>
          <w:szCs w:val="22"/>
          <w:lang w:val="es-ES" w:eastAsia="en-US"/>
        </w:rPr>
        <w:t xml:space="preserve"> a resolución</w:t>
      </w:r>
      <w:r w:rsidRPr="003056EC">
        <w:rPr>
          <w:rFonts w:ascii="Palatino Linotype" w:eastAsia="Calibri" w:hAnsi="Palatino Linotype" w:cs="Tahoma"/>
          <w:bCs/>
          <w:sz w:val="22"/>
          <w:szCs w:val="22"/>
          <w:lang w:val="es-ES" w:eastAsia="en-US"/>
        </w:rPr>
        <w:t xml:space="preserve"> el expediente</w:t>
      </w:r>
      <w:r w:rsidR="003D0834" w:rsidRPr="003056EC">
        <w:rPr>
          <w:rFonts w:ascii="Palatino Linotype" w:eastAsia="Calibri" w:hAnsi="Palatino Linotype" w:cs="Tahoma"/>
          <w:bCs/>
          <w:sz w:val="22"/>
          <w:szCs w:val="22"/>
          <w:lang w:val="es-ES" w:eastAsia="en-US"/>
        </w:rPr>
        <w:t>, en términos de lo dispuesto en los artículos 185, fracciones VI y VIII</w:t>
      </w:r>
      <w:r w:rsidR="00534263" w:rsidRPr="003056EC">
        <w:rPr>
          <w:rFonts w:ascii="Palatino Linotype" w:eastAsia="Calibri" w:hAnsi="Palatino Linotype" w:cs="Tahoma"/>
          <w:bCs/>
          <w:sz w:val="22"/>
          <w:szCs w:val="22"/>
          <w:lang w:val="es-ES" w:eastAsia="en-US"/>
        </w:rPr>
        <w:t>,</w:t>
      </w:r>
      <w:r w:rsidR="003D0834" w:rsidRPr="003056EC">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3056EC">
        <w:rPr>
          <w:rFonts w:ascii="Palatino Linotype" w:eastAsia="Calibri" w:hAnsi="Palatino Linotype" w:cs="Tahoma"/>
          <w:b/>
          <w:bCs/>
          <w:sz w:val="22"/>
          <w:szCs w:val="22"/>
          <w:lang w:val="es-ES" w:eastAsia="en-US"/>
        </w:rPr>
        <w:t xml:space="preserve">acto que fue notificado a las partes el </w:t>
      </w:r>
      <w:r w:rsidR="00DC766B" w:rsidRPr="003056EC">
        <w:rPr>
          <w:rFonts w:ascii="Palatino Linotype" w:eastAsia="Calibri" w:hAnsi="Palatino Linotype" w:cs="Tahoma"/>
          <w:b/>
          <w:bCs/>
          <w:sz w:val="22"/>
          <w:szCs w:val="22"/>
          <w:lang w:val="es-ES" w:eastAsia="en-US"/>
        </w:rPr>
        <w:t>mismo día de su emisión</w:t>
      </w:r>
      <w:r w:rsidR="003D0834" w:rsidRPr="003056EC">
        <w:rPr>
          <w:rFonts w:ascii="Palatino Linotype" w:eastAsia="Calibri" w:hAnsi="Palatino Linotype" w:cs="Tahoma"/>
          <w:bCs/>
          <w:sz w:val="22"/>
          <w:szCs w:val="22"/>
          <w:lang w:val="es-ES" w:eastAsia="en-US"/>
        </w:rPr>
        <w:t>, a través del Sistema de Acceso a la Información Mexiquense</w:t>
      </w:r>
      <w:r w:rsidR="00534263" w:rsidRPr="003056EC">
        <w:rPr>
          <w:rFonts w:ascii="Palatino Linotype" w:eastAsia="Calibri" w:hAnsi="Palatino Linotype" w:cs="Tahoma"/>
          <w:bCs/>
          <w:sz w:val="22"/>
          <w:szCs w:val="22"/>
          <w:lang w:val="es-ES" w:eastAsia="en-US"/>
        </w:rPr>
        <w:t xml:space="preserve"> (SAIMEX)</w:t>
      </w:r>
      <w:r w:rsidR="003D0834" w:rsidRPr="003056EC">
        <w:rPr>
          <w:rFonts w:ascii="Palatino Linotype" w:eastAsia="Calibri" w:hAnsi="Palatino Linotype" w:cs="Tahoma"/>
          <w:bCs/>
          <w:sz w:val="22"/>
          <w:szCs w:val="22"/>
          <w:lang w:val="es-ES" w:eastAsia="en-US"/>
        </w:rPr>
        <w:t>.</w:t>
      </w:r>
    </w:p>
    <w:p w14:paraId="3FFC98C5" w14:textId="77777777" w:rsidR="003D0834" w:rsidRPr="003056EC" w:rsidRDefault="003D0834" w:rsidP="00D9652C">
      <w:pPr>
        <w:spacing w:line="360" w:lineRule="auto"/>
        <w:jc w:val="both"/>
        <w:rPr>
          <w:rFonts w:ascii="Palatino Linotype" w:eastAsia="Calibri" w:hAnsi="Palatino Linotype" w:cs="Tahoma"/>
          <w:b/>
          <w:bCs/>
          <w:sz w:val="22"/>
          <w:szCs w:val="22"/>
          <w:lang w:val="es-ES" w:eastAsia="en-US"/>
        </w:rPr>
      </w:pPr>
    </w:p>
    <w:p w14:paraId="587D9109" w14:textId="77777777" w:rsidR="00806E45" w:rsidRPr="003056EC" w:rsidRDefault="00806E45"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sidRPr="003056EC">
        <w:rPr>
          <w:rFonts w:ascii="Palatino Linotype" w:eastAsia="Calibri" w:hAnsi="Palatino Linotype" w:cs="Tahoma"/>
          <w:bCs/>
          <w:sz w:val="22"/>
          <w:szCs w:val="22"/>
          <w:lang w:val="es-ES" w:eastAsia="en-US"/>
        </w:rPr>
        <w:t>recho proceda, de acuerdo con lo</w:t>
      </w:r>
      <w:r w:rsidRPr="003056EC">
        <w:rPr>
          <w:rFonts w:ascii="Palatino Linotype" w:eastAsia="Calibri" w:hAnsi="Palatino Linotype" w:cs="Tahoma"/>
          <w:bCs/>
          <w:sz w:val="22"/>
          <w:szCs w:val="22"/>
          <w:lang w:val="es-ES" w:eastAsia="en-US"/>
        </w:rPr>
        <w:t xml:space="preserve">s siguientes: </w:t>
      </w:r>
    </w:p>
    <w:p w14:paraId="6431ED72" w14:textId="77777777" w:rsidR="00DA1AD1" w:rsidRPr="003056EC" w:rsidRDefault="00DA1AD1" w:rsidP="00D9652C">
      <w:pPr>
        <w:spacing w:line="360" w:lineRule="auto"/>
        <w:jc w:val="both"/>
        <w:rPr>
          <w:rFonts w:ascii="Palatino Linotype" w:eastAsia="Calibri" w:hAnsi="Palatino Linotype" w:cs="Tahoma"/>
          <w:bCs/>
          <w:sz w:val="22"/>
          <w:szCs w:val="22"/>
          <w:lang w:val="es-ES" w:eastAsia="en-US"/>
        </w:rPr>
      </w:pPr>
    </w:p>
    <w:p w14:paraId="6A6F0CD2" w14:textId="77777777" w:rsidR="00806E45" w:rsidRPr="003056EC" w:rsidRDefault="00285B21" w:rsidP="00854E77">
      <w:pPr>
        <w:spacing w:line="360" w:lineRule="auto"/>
        <w:jc w:val="center"/>
        <w:rPr>
          <w:rFonts w:ascii="Palatino Linotype" w:eastAsia="Calibri" w:hAnsi="Palatino Linotype" w:cs="Tahoma"/>
          <w:b/>
          <w:bCs/>
          <w:sz w:val="22"/>
          <w:szCs w:val="22"/>
          <w:lang w:val="es-ES" w:eastAsia="en-US"/>
        </w:rPr>
      </w:pPr>
      <w:r w:rsidRPr="003056EC">
        <w:rPr>
          <w:rFonts w:ascii="Palatino Linotype" w:eastAsia="Calibri" w:hAnsi="Palatino Linotype" w:cs="Tahoma"/>
          <w:b/>
          <w:bCs/>
          <w:sz w:val="22"/>
          <w:szCs w:val="22"/>
          <w:lang w:val="es-ES" w:eastAsia="en-US"/>
        </w:rPr>
        <w:t>CONSIDERANDOS</w:t>
      </w:r>
    </w:p>
    <w:p w14:paraId="414BCF66" w14:textId="77777777" w:rsidR="0085547C" w:rsidRPr="003056EC" w:rsidRDefault="0085547C" w:rsidP="00D9652C">
      <w:pPr>
        <w:spacing w:line="360" w:lineRule="auto"/>
        <w:jc w:val="both"/>
        <w:rPr>
          <w:rFonts w:ascii="Palatino Linotype" w:eastAsia="Calibri" w:hAnsi="Palatino Linotype" w:cs="Tahoma"/>
          <w:b/>
          <w:bCs/>
          <w:sz w:val="22"/>
          <w:szCs w:val="22"/>
          <w:lang w:val="es-ES" w:eastAsia="en-US"/>
        </w:rPr>
      </w:pPr>
    </w:p>
    <w:p w14:paraId="1460403E" w14:textId="77777777" w:rsidR="00806E45" w:rsidRPr="003056EC" w:rsidRDefault="00285B21" w:rsidP="00D9652C">
      <w:pPr>
        <w:spacing w:line="360" w:lineRule="auto"/>
        <w:jc w:val="both"/>
        <w:rPr>
          <w:rFonts w:ascii="Palatino Linotype" w:eastAsia="Calibri" w:hAnsi="Palatino Linotype" w:cs="Tahoma"/>
          <w:b/>
          <w:bCs/>
          <w:sz w:val="22"/>
          <w:szCs w:val="22"/>
          <w:lang w:val="es-ES" w:eastAsia="en-US"/>
        </w:rPr>
      </w:pPr>
      <w:r w:rsidRPr="003056EC">
        <w:rPr>
          <w:rFonts w:ascii="Palatino Linotype" w:eastAsia="Calibri" w:hAnsi="Palatino Linotype" w:cs="Tahoma"/>
          <w:b/>
          <w:bCs/>
          <w:sz w:val="22"/>
          <w:szCs w:val="22"/>
          <w:lang w:val="es-ES" w:eastAsia="en-US"/>
        </w:rPr>
        <w:lastRenderedPageBreak/>
        <w:t>PRIMERO</w:t>
      </w:r>
      <w:r w:rsidR="00806E45" w:rsidRPr="003056EC">
        <w:rPr>
          <w:rFonts w:ascii="Palatino Linotype" w:eastAsia="Calibri" w:hAnsi="Palatino Linotype" w:cs="Tahoma"/>
          <w:b/>
          <w:bCs/>
          <w:sz w:val="22"/>
          <w:szCs w:val="22"/>
          <w:lang w:val="es-ES" w:eastAsia="en-US"/>
        </w:rPr>
        <w:t xml:space="preserve">. Competencia. </w:t>
      </w:r>
    </w:p>
    <w:p w14:paraId="4B8D493D" w14:textId="77777777" w:rsidR="00806E45" w:rsidRPr="003056EC" w:rsidRDefault="00806E45" w:rsidP="00D9652C">
      <w:pPr>
        <w:spacing w:line="360" w:lineRule="auto"/>
        <w:jc w:val="both"/>
        <w:rPr>
          <w:rFonts w:ascii="Palatino Linotype" w:eastAsia="Calibri" w:hAnsi="Palatino Linotype" w:cs="Tahoma"/>
          <w:b/>
          <w:bCs/>
          <w:sz w:val="22"/>
          <w:szCs w:val="22"/>
          <w:lang w:val="es-ES" w:eastAsia="en-US"/>
        </w:rPr>
      </w:pPr>
    </w:p>
    <w:p w14:paraId="063F8447" w14:textId="77777777" w:rsidR="00806E45" w:rsidRPr="003056EC" w:rsidRDefault="00806E45"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DC766B" w:rsidRPr="003056EC">
        <w:rPr>
          <w:rFonts w:ascii="Palatino Linotype" w:eastAsia="Calibri" w:hAnsi="Palatino Linotype" w:cs="Tahoma"/>
          <w:bCs/>
          <w:sz w:val="22"/>
          <w:szCs w:val="22"/>
          <w:lang w:val="es-ES" w:eastAsia="en-US"/>
        </w:rPr>
        <w:t>°</w:t>
      </w:r>
      <w:r w:rsidRPr="003056EC">
        <w:rPr>
          <w:rFonts w:ascii="Palatino Linotype" w:eastAsia="Calibri" w:hAnsi="Palatino Linotype" w:cs="Tahoma"/>
          <w:bCs/>
          <w:sz w:val="22"/>
          <w:szCs w:val="22"/>
          <w:lang w:val="es-ES" w:eastAsia="en-US"/>
        </w:rPr>
        <w:t>, apartado A</w:t>
      </w:r>
      <w:r w:rsidR="0076766A" w:rsidRPr="003056EC">
        <w:rPr>
          <w:rFonts w:ascii="Palatino Linotype" w:eastAsia="Calibri" w:hAnsi="Palatino Linotype" w:cs="Tahoma"/>
          <w:bCs/>
          <w:sz w:val="22"/>
          <w:szCs w:val="22"/>
          <w:lang w:val="es-ES" w:eastAsia="en-US"/>
        </w:rPr>
        <w:t>,</w:t>
      </w:r>
      <w:r w:rsidRPr="003056EC">
        <w:rPr>
          <w:rFonts w:ascii="Palatino Linotype" w:eastAsia="Calibri" w:hAnsi="Palatino Linotype" w:cs="Tahoma"/>
          <w:bCs/>
          <w:sz w:val="22"/>
          <w:szCs w:val="22"/>
          <w:lang w:val="es-ES" w:eastAsia="en-US"/>
        </w:rPr>
        <w:t xml:space="preserve"> de la Constitución Política de los Estados Unidos Mexicanos; 5</w:t>
      </w:r>
      <w:r w:rsidR="00E477A3" w:rsidRPr="003056EC">
        <w:rPr>
          <w:rFonts w:ascii="Palatino Linotype" w:eastAsia="Calibri" w:hAnsi="Palatino Linotype" w:cs="Tahoma"/>
          <w:bCs/>
          <w:sz w:val="22"/>
          <w:szCs w:val="22"/>
          <w:lang w:val="es-ES" w:eastAsia="en-US"/>
        </w:rPr>
        <w:t>°</w:t>
      </w:r>
      <w:r w:rsidRPr="003056EC">
        <w:rPr>
          <w:rFonts w:ascii="Palatino Linotype" w:eastAsia="Calibri" w:hAnsi="Palatino Linotype" w:cs="Tahoma"/>
          <w:bCs/>
          <w:sz w:val="22"/>
          <w:szCs w:val="22"/>
          <w:lang w:val="es-ES" w:eastAsia="en-US"/>
        </w:rPr>
        <w:t>, párrafos vigésimo, vigésimo primero y vigésimo segundo, fracciones I, II, III, IV y V</w:t>
      </w:r>
      <w:r w:rsidR="00E477A3" w:rsidRPr="003056EC">
        <w:rPr>
          <w:rFonts w:ascii="Palatino Linotype" w:eastAsia="Calibri" w:hAnsi="Palatino Linotype" w:cs="Tahoma"/>
          <w:bCs/>
          <w:sz w:val="22"/>
          <w:szCs w:val="22"/>
          <w:lang w:val="es-ES" w:eastAsia="en-US"/>
        </w:rPr>
        <w:t>,</w:t>
      </w:r>
      <w:r w:rsidRPr="003056EC">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3056EC">
        <w:rPr>
          <w:rFonts w:ascii="Palatino Linotype" w:eastAsia="Calibri" w:hAnsi="Palatino Linotype" w:cs="Tahoma"/>
          <w:bCs/>
          <w:sz w:val="22"/>
          <w:szCs w:val="22"/>
          <w:lang w:val="es-ES" w:eastAsia="en-US"/>
        </w:rPr>
        <w:t>,</w:t>
      </w:r>
      <w:r w:rsidRPr="003056EC">
        <w:rPr>
          <w:rFonts w:ascii="Palatino Linotype" w:eastAsia="Calibri" w:hAnsi="Palatino Linotype" w:cs="Tahoma"/>
          <w:bCs/>
          <w:sz w:val="22"/>
          <w:szCs w:val="22"/>
          <w:lang w:val="es-ES" w:eastAsia="en-US"/>
        </w:rPr>
        <w:t xml:space="preserve"> de la Ley Transparencia y Acceso a la Información Pública del</w:t>
      </w:r>
      <w:r w:rsidR="00DC766B" w:rsidRPr="003056EC">
        <w:rPr>
          <w:rFonts w:ascii="Palatino Linotype" w:eastAsia="Calibri" w:hAnsi="Palatino Linotype" w:cs="Tahoma"/>
          <w:bCs/>
          <w:sz w:val="22"/>
          <w:szCs w:val="22"/>
          <w:lang w:val="es-ES" w:eastAsia="en-US"/>
        </w:rPr>
        <w:t xml:space="preserve"> Estado de México y Municipios; 7</w:t>
      </w:r>
      <w:r w:rsidRPr="003056EC">
        <w:rPr>
          <w:rFonts w:ascii="Palatino Linotype" w:eastAsia="Calibri" w:hAnsi="Palatino Linotype" w:cs="Tahoma"/>
          <w:bCs/>
          <w:sz w:val="22"/>
          <w:szCs w:val="22"/>
          <w:lang w:val="es-ES" w:eastAsia="en-US"/>
        </w:rPr>
        <w:t>, 9, fracciones I y XXIV y 11</w:t>
      </w:r>
      <w:r w:rsidR="00E477A3" w:rsidRPr="003056EC">
        <w:rPr>
          <w:rFonts w:ascii="Palatino Linotype" w:eastAsia="Calibri" w:hAnsi="Palatino Linotype" w:cs="Tahoma"/>
          <w:bCs/>
          <w:sz w:val="22"/>
          <w:szCs w:val="22"/>
          <w:lang w:val="es-ES" w:eastAsia="en-US"/>
        </w:rPr>
        <w:t>,</w:t>
      </w:r>
      <w:r w:rsidRPr="003056EC">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4DC24679" w14:textId="77777777" w:rsidR="00806E45" w:rsidRPr="003056EC" w:rsidRDefault="00806E45" w:rsidP="00D9652C">
      <w:pPr>
        <w:spacing w:line="360" w:lineRule="auto"/>
        <w:jc w:val="both"/>
        <w:rPr>
          <w:rFonts w:ascii="Palatino Linotype" w:eastAsia="Calibri" w:hAnsi="Palatino Linotype" w:cs="Tahoma"/>
          <w:bCs/>
          <w:sz w:val="22"/>
          <w:szCs w:val="22"/>
          <w:lang w:val="es-ES_tradnl" w:eastAsia="en-US"/>
        </w:rPr>
      </w:pPr>
    </w:p>
    <w:p w14:paraId="31167004" w14:textId="77777777" w:rsidR="00806E45" w:rsidRPr="003056EC" w:rsidRDefault="00806E45" w:rsidP="00D9652C">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
          <w:bCs/>
          <w:sz w:val="22"/>
          <w:szCs w:val="22"/>
          <w:lang w:val="es-ES" w:eastAsia="en-US"/>
        </w:rPr>
        <w:t>SE</w:t>
      </w:r>
      <w:r w:rsidR="00285B21" w:rsidRPr="003056EC">
        <w:rPr>
          <w:rFonts w:ascii="Palatino Linotype" w:eastAsia="Calibri" w:hAnsi="Palatino Linotype" w:cs="Tahoma"/>
          <w:b/>
          <w:bCs/>
          <w:sz w:val="22"/>
          <w:szCs w:val="22"/>
          <w:lang w:val="es-ES" w:eastAsia="en-US"/>
        </w:rPr>
        <w:t>GUNDO</w:t>
      </w:r>
      <w:r w:rsidRPr="003056EC">
        <w:rPr>
          <w:rFonts w:ascii="Palatino Linotype" w:eastAsia="Calibri" w:hAnsi="Palatino Linotype" w:cs="Tahoma"/>
          <w:bCs/>
          <w:sz w:val="22"/>
          <w:szCs w:val="22"/>
          <w:lang w:val="es-ES" w:eastAsia="en-US"/>
        </w:rPr>
        <w:t xml:space="preserve">. </w:t>
      </w:r>
      <w:r w:rsidRPr="003056EC">
        <w:rPr>
          <w:rFonts w:ascii="Palatino Linotype" w:eastAsia="Calibri" w:hAnsi="Palatino Linotype" w:cs="Tahoma"/>
          <w:b/>
          <w:bCs/>
          <w:sz w:val="22"/>
          <w:szCs w:val="22"/>
          <w:lang w:val="es-ES" w:eastAsia="en-US"/>
        </w:rPr>
        <w:t>Causales de improcedencia y sobreseimiento.</w:t>
      </w:r>
      <w:r w:rsidRPr="003056EC">
        <w:rPr>
          <w:rFonts w:ascii="Palatino Linotype" w:eastAsia="Calibri" w:hAnsi="Palatino Linotype" w:cs="Tahoma"/>
          <w:bCs/>
          <w:sz w:val="22"/>
          <w:szCs w:val="22"/>
          <w:lang w:val="es-ES" w:eastAsia="en-US"/>
        </w:rPr>
        <w:t xml:space="preserve"> </w:t>
      </w:r>
    </w:p>
    <w:p w14:paraId="44D41E0C" w14:textId="77777777" w:rsidR="00806E45" w:rsidRPr="003056EC" w:rsidRDefault="00806E45" w:rsidP="00D9652C">
      <w:pPr>
        <w:spacing w:line="360" w:lineRule="auto"/>
        <w:jc w:val="both"/>
        <w:rPr>
          <w:rFonts w:ascii="Palatino Linotype" w:eastAsia="Calibri" w:hAnsi="Palatino Linotype" w:cs="Tahoma"/>
          <w:bCs/>
          <w:sz w:val="22"/>
          <w:szCs w:val="22"/>
          <w:lang w:val="es-ES" w:eastAsia="en-US"/>
        </w:rPr>
      </w:pPr>
    </w:p>
    <w:p w14:paraId="18918EF9" w14:textId="77777777" w:rsidR="0038319E" w:rsidRPr="003056EC" w:rsidRDefault="00806E45" w:rsidP="0038319E">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 xml:space="preserve">Previo al análisis de fondo de la controversia presentada en el asunto que nos ocupa, este Instituto </w:t>
      </w:r>
      <w:r w:rsidR="00DC766B" w:rsidRPr="003056EC">
        <w:rPr>
          <w:rFonts w:ascii="Palatino Linotype" w:eastAsia="Calibri" w:hAnsi="Palatino Linotype" w:cs="Tahoma"/>
          <w:bCs/>
          <w:sz w:val="22"/>
          <w:szCs w:val="22"/>
          <w:lang w:val="es-ES" w:eastAsia="en-US"/>
        </w:rPr>
        <w:t>se encuentra obligado a efectuar el</w:t>
      </w:r>
      <w:r w:rsidRPr="003056EC">
        <w:rPr>
          <w:rFonts w:ascii="Palatino Linotype" w:eastAsia="Calibri" w:hAnsi="Palatino Linotype" w:cs="Tahoma"/>
          <w:bCs/>
          <w:sz w:val="22"/>
          <w:szCs w:val="22"/>
          <w:lang w:val="es-ES" w:eastAsia="en-US"/>
        </w:rPr>
        <w:t xml:space="preserve">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4F4B65" w:rsidRPr="003056EC">
        <w:rPr>
          <w:rFonts w:ascii="Palatino Linotype" w:eastAsia="Calibri" w:hAnsi="Palatino Linotype" w:cs="Tahoma"/>
          <w:bCs/>
          <w:sz w:val="22"/>
          <w:szCs w:val="22"/>
          <w:lang w:val="es-ES" w:eastAsia="en-US"/>
        </w:rPr>
        <w:t>)</w:t>
      </w:r>
      <w:r w:rsidR="003C373A" w:rsidRPr="003056EC">
        <w:rPr>
          <w:rFonts w:ascii="Palatino Linotype" w:eastAsia="Calibri" w:hAnsi="Palatino Linotype" w:cs="Tahoma"/>
          <w:bCs/>
          <w:sz w:val="22"/>
          <w:szCs w:val="22"/>
          <w:lang w:val="es-ES" w:eastAsia="en-US"/>
        </w:rPr>
        <w:t>.</w:t>
      </w:r>
      <w:r w:rsidR="0038319E" w:rsidRPr="003056EC">
        <w:rPr>
          <w:rFonts w:ascii="Palatino Linotype" w:eastAsia="Calibri" w:hAnsi="Palatino Linotype" w:cs="Tahoma"/>
          <w:bCs/>
          <w:sz w:val="22"/>
          <w:szCs w:val="22"/>
          <w:lang w:val="es-ES" w:eastAsia="en-US"/>
        </w:rPr>
        <w:t xml:space="preserve"> </w:t>
      </w:r>
    </w:p>
    <w:p w14:paraId="2326AD6B" w14:textId="77777777" w:rsidR="00DA1AD1" w:rsidRPr="003056EC" w:rsidRDefault="00DA1AD1" w:rsidP="0038319E">
      <w:pPr>
        <w:spacing w:line="360" w:lineRule="auto"/>
        <w:jc w:val="both"/>
        <w:rPr>
          <w:rFonts w:ascii="Palatino Linotype" w:eastAsia="Calibri" w:hAnsi="Palatino Linotype" w:cs="Tahoma"/>
          <w:bCs/>
          <w:sz w:val="22"/>
          <w:szCs w:val="22"/>
          <w:lang w:val="es-ES" w:eastAsia="en-US"/>
        </w:rPr>
      </w:pPr>
    </w:p>
    <w:p w14:paraId="1DD795E0" w14:textId="77777777" w:rsidR="0038319E" w:rsidRPr="003056EC" w:rsidRDefault="0038319E" w:rsidP="00263F37">
      <w:pPr>
        <w:pStyle w:val="Prrafodelista"/>
        <w:numPr>
          <w:ilvl w:val="0"/>
          <w:numId w:val="2"/>
        </w:numPr>
        <w:spacing w:line="360" w:lineRule="auto"/>
        <w:jc w:val="both"/>
        <w:rPr>
          <w:rFonts w:ascii="Palatino Linotype" w:eastAsia="Calibri" w:hAnsi="Palatino Linotype" w:cs="Tahoma"/>
          <w:b/>
          <w:bCs/>
          <w:szCs w:val="22"/>
          <w:lang w:val="es-ES" w:eastAsia="en-US"/>
        </w:rPr>
      </w:pPr>
      <w:r w:rsidRPr="003056EC">
        <w:rPr>
          <w:rFonts w:ascii="Palatino Linotype" w:eastAsia="Calibri" w:hAnsi="Palatino Linotype" w:cs="Tahoma"/>
          <w:b/>
          <w:bCs/>
          <w:szCs w:val="22"/>
          <w:lang w:val="es-ES" w:eastAsia="en-US"/>
        </w:rPr>
        <w:t>Ca</w:t>
      </w:r>
      <w:r w:rsidR="004D0BE6" w:rsidRPr="003056EC">
        <w:rPr>
          <w:rFonts w:ascii="Palatino Linotype" w:eastAsia="Calibri" w:hAnsi="Palatino Linotype" w:cs="Tahoma"/>
          <w:b/>
          <w:bCs/>
          <w:szCs w:val="22"/>
          <w:lang w:val="es-ES" w:eastAsia="en-US"/>
        </w:rPr>
        <w:t>us</w:t>
      </w:r>
      <w:r w:rsidRPr="003056EC">
        <w:rPr>
          <w:rFonts w:ascii="Palatino Linotype" w:eastAsia="Calibri" w:hAnsi="Palatino Linotype" w:cs="Tahoma"/>
          <w:b/>
          <w:bCs/>
          <w:szCs w:val="22"/>
          <w:lang w:val="es-ES" w:eastAsia="en-US"/>
        </w:rPr>
        <w:t>ales de improcedencia.</w:t>
      </w:r>
    </w:p>
    <w:p w14:paraId="729D6819" w14:textId="77777777" w:rsidR="00E477A3" w:rsidRPr="003056EC" w:rsidRDefault="00E477A3" w:rsidP="00E477A3">
      <w:pPr>
        <w:spacing w:line="360" w:lineRule="auto"/>
        <w:jc w:val="both"/>
        <w:rPr>
          <w:rFonts w:ascii="Palatino Linotype" w:eastAsia="Calibri" w:hAnsi="Palatino Linotype" w:cs="Tahoma"/>
          <w:bCs/>
          <w:sz w:val="22"/>
          <w:szCs w:val="22"/>
          <w:lang w:val="es-ES" w:eastAsia="en-US"/>
        </w:rPr>
      </w:pPr>
    </w:p>
    <w:p w14:paraId="1871EEF2" w14:textId="371DD9B3" w:rsidR="0038319E" w:rsidRPr="003056EC" w:rsidRDefault="00E477A3" w:rsidP="0029568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056EC">
        <w:rPr>
          <w:rFonts w:ascii="Palatino Linotype" w:eastAsia="Calibri" w:hAnsi="Palatino Linotype" w:cs="Tahoma"/>
          <w:color w:val="000000"/>
          <w:sz w:val="22"/>
          <w:szCs w:val="22"/>
          <w:lang w:val="es-ES" w:eastAsia="es-MX"/>
        </w:rPr>
        <w:lastRenderedPageBreak/>
        <w:t>En el presente caso, no se actualiza ninguna de las causales de i</w:t>
      </w:r>
      <w:r w:rsidR="006A6A79" w:rsidRPr="003056EC">
        <w:rPr>
          <w:rFonts w:ascii="Palatino Linotype" w:eastAsia="Calibri" w:hAnsi="Palatino Linotype" w:cs="Tahoma"/>
          <w:color w:val="000000"/>
          <w:sz w:val="22"/>
          <w:szCs w:val="22"/>
          <w:lang w:val="es-ES" w:eastAsia="es-MX"/>
        </w:rPr>
        <w:t>mprocedencia establecidas por el artículo 191</w:t>
      </w:r>
      <w:r w:rsidR="00AA2BD3" w:rsidRPr="003056EC">
        <w:rPr>
          <w:rFonts w:ascii="Palatino Linotype" w:eastAsia="Calibri" w:hAnsi="Palatino Linotype" w:cs="Tahoma"/>
          <w:color w:val="000000"/>
          <w:sz w:val="22"/>
          <w:szCs w:val="22"/>
          <w:lang w:val="es-ES" w:eastAsia="es-MX"/>
        </w:rPr>
        <w:t xml:space="preserve">, </w:t>
      </w:r>
      <w:r w:rsidR="006A6A79" w:rsidRPr="003056EC">
        <w:rPr>
          <w:rFonts w:ascii="Palatino Linotype" w:eastAsia="Calibri" w:hAnsi="Palatino Linotype" w:cs="Tahoma"/>
          <w:color w:val="000000"/>
          <w:sz w:val="22"/>
          <w:szCs w:val="22"/>
          <w:lang w:val="es-ES" w:eastAsia="es-MX"/>
        </w:rPr>
        <w:t>de la Ley de Transparencia y Acceso a la Información Pública del Estado de México y Municipios</w:t>
      </w:r>
      <w:r w:rsidRPr="003056EC">
        <w:rPr>
          <w:rFonts w:ascii="Palatino Linotype" w:eastAsia="Calibri" w:hAnsi="Palatino Linotype" w:cs="Tahoma"/>
          <w:color w:val="000000"/>
          <w:sz w:val="22"/>
          <w:szCs w:val="22"/>
          <w:lang w:val="es-ES" w:eastAsia="es-MX"/>
        </w:rPr>
        <w:t xml:space="preserve">, toda vez que </w:t>
      </w:r>
      <w:r w:rsidR="009F376A" w:rsidRPr="003056EC">
        <w:rPr>
          <w:rFonts w:ascii="Palatino Linotype" w:eastAsia="Calibri" w:hAnsi="Palatino Linotype" w:cs="Tahoma"/>
          <w:color w:val="000000"/>
          <w:sz w:val="22"/>
          <w:szCs w:val="22"/>
          <w:lang w:val="es-ES" w:eastAsia="es-MX"/>
        </w:rPr>
        <w:t xml:space="preserve">el recurso de revisión fue interpuesto dentro de los quince días que marca la norma; </w:t>
      </w:r>
      <w:r w:rsidRPr="003056EC">
        <w:rPr>
          <w:rFonts w:ascii="Palatino Linotype" w:eastAsia="Calibri" w:hAnsi="Palatino Linotype" w:cs="Tahoma"/>
          <w:color w:val="000000"/>
          <w:sz w:val="22"/>
          <w:szCs w:val="22"/>
          <w:lang w:val="es-ES" w:eastAsia="es-MX"/>
        </w:rPr>
        <w:t xml:space="preserve">este Instituto no tiene conocimiento </w:t>
      </w:r>
      <w:r w:rsidRPr="003056EC">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w:t>
      </w:r>
      <w:r w:rsidR="009F376A" w:rsidRPr="003056EC">
        <w:rPr>
          <w:rFonts w:ascii="Palatino Linotype" w:hAnsi="Palatino Linotype" w:cs="Tahoma"/>
          <w:sz w:val="22"/>
          <w:szCs w:val="22"/>
          <w:lang w:val="es-ES"/>
        </w:rPr>
        <w:t xml:space="preserve">; no se está ante una consulta o trámite en específico; </w:t>
      </w:r>
      <w:r w:rsidR="00D843FA" w:rsidRPr="003056EC">
        <w:rPr>
          <w:rFonts w:ascii="Palatino Linotype" w:hAnsi="Palatino Linotype" w:cs="Tahoma"/>
          <w:sz w:val="22"/>
          <w:szCs w:val="22"/>
          <w:lang w:val="es-ES"/>
        </w:rPr>
        <w:t>y, la Recurrente no amplió su solicitud en el recurso de revisión</w:t>
      </w:r>
      <w:r w:rsidRPr="003056EC">
        <w:rPr>
          <w:rFonts w:ascii="Palatino Linotype" w:eastAsia="Calibri" w:hAnsi="Palatino Linotype" w:cs="Tahoma"/>
          <w:color w:val="000000"/>
          <w:sz w:val="22"/>
          <w:szCs w:val="22"/>
          <w:lang w:val="es-ES" w:eastAsia="es-MX"/>
        </w:rPr>
        <w:t>.</w:t>
      </w:r>
      <w:r w:rsidR="00295682" w:rsidRPr="003056EC">
        <w:rPr>
          <w:rFonts w:ascii="Palatino Linotype" w:eastAsia="Calibri" w:hAnsi="Palatino Linotype" w:cs="Tahoma"/>
          <w:color w:val="000000"/>
          <w:sz w:val="22"/>
          <w:szCs w:val="22"/>
          <w:lang w:val="es-ES" w:eastAsia="es-MX"/>
        </w:rPr>
        <w:t xml:space="preserve"> </w:t>
      </w:r>
      <w:r w:rsidR="003C373A" w:rsidRPr="003056EC">
        <w:rPr>
          <w:rFonts w:ascii="Palatino Linotype" w:hAnsi="Palatino Linotype" w:cs="Tahoma"/>
          <w:sz w:val="22"/>
          <w:szCs w:val="24"/>
        </w:rPr>
        <w:t xml:space="preserve">Aunado a lo anterior, del análisis al recurso de revisión interpuesto, </w:t>
      </w:r>
      <w:r w:rsidRPr="003056EC">
        <w:rPr>
          <w:rFonts w:ascii="Palatino Linotype" w:hAnsi="Palatino Linotype" w:cs="Tahoma"/>
          <w:sz w:val="22"/>
          <w:szCs w:val="24"/>
          <w:lang w:val="es-ES"/>
        </w:rPr>
        <w:t>se</w:t>
      </w:r>
      <w:r w:rsidR="003C373A" w:rsidRPr="003056EC">
        <w:rPr>
          <w:rFonts w:ascii="Palatino Linotype" w:hAnsi="Palatino Linotype" w:cs="Tahoma"/>
          <w:sz w:val="22"/>
          <w:szCs w:val="24"/>
          <w:lang w:val="es-ES"/>
        </w:rPr>
        <w:t xml:space="preserve"> advierte que este</w:t>
      </w:r>
      <w:r w:rsidRPr="003056EC">
        <w:rPr>
          <w:rFonts w:ascii="Palatino Linotype" w:hAnsi="Palatino Linotype" w:cs="Tahoma"/>
          <w:sz w:val="22"/>
          <w:szCs w:val="24"/>
          <w:lang w:val="es-ES"/>
        </w:rPr>
        <w:t xml:space="preserve"> actualiza la</w:t>
      </w:r>
      <w:r w:rsidR="007368A7" w:rsidRPr="003056EC">
        <w:rPr>
          <w:rFonts w:ascii="Palatino Linotype" w:hAnsi="Palatino Linotype" w:cs="Tahoma"/>
          <w:sz w:val="22"/>
          <w:szCs w:val="24"/>
          <w:lang w:val="es-ES"/>
        </w:rPr>
        <w:t xml:space="preserve"> </w:t>
      </w:r>
      <w:r w:rsidRPr="003056EC">
        <w:rPr>
          <w:rFonts w:ascii="Palatino Linotype" w:hAnsi="Palatino Linotype" w:cs="Tahoma"/>
          <w:sz w:val="22"/>
          <w:szCs w:val="24"/>
          <w:lang w:val="es-ES"/>
        </w:rPr>
        <w:t>causal</w:t>
      </w:r>
      <w:r w:rsidR="007368A7" w:rsidRPr="003056EC">
        <w:rPr>
          <w:rFonts w:ascii="Palatino Linotype" w:hAnsi="Palatino Linotype" w:cs="Tahoma"/>
          <w:sz w:val="22"/>
          <w:szCs w:val="24"/>
          <w:lang w:val="es-ES"/>
        </w:rPr>
        <w:t xml:space="preserve"> </w:t>
      </w:r>
      <w:r w:rsidRPr="003056EC">
        <w:rPr>
          <w:rFonts w:ascii="Palatino Linotype" w:hAnsi="Palatino Linotype" w:cs="Tahoma"/>
          <w:sz w:val="22"/>
          <w:szCs w:val="24"/>
          <w:lang w:val="es-ES"/>
        </w:rPr>
        <w:t xml:space="preserve">de procedencia </w:t>
      </w:r>
      <w:r w:rsidR="00774D4B" w:rsidRPr="003056EC">
        <w:rPr>
          <w:rFonts w:ascii="Palatino Linotype" w:hAnsi="Palatino Linotype" w:cs="Tahoma"/>
          <w:sz w:val="22"/>
          <w:szCs w:val="24"/>
          <w:lang w:val="es-ES"/>
        </w:rPr>
        <w:t xml:space="preserve">prevista por </w:t>
      </w:r>
      <w:r w:rsidRPr="003056EC">
        <w:rPr>
          <w:rFonts w:ascii="Palatino Linotype" w:hAnsi="Palatino Linotype" w:cs="Tahoma"/>
          <w:sz w:val="22"/>
          <w:szCs w:val="24"/>
          <w:lang w:val="es-ES"/>
        </w:rPr>
        <w:t xml:space="preserve">el artículo 179, </w:t>
      </w:r>
      <w:r w:rsidR="006A6A79" w:rsidRPr="003056EC">
        <w:rPr>
          <w:rFonts w:ascii="Palatino Linotype" w:eastAsia="Calibri" w:hAnsi="Palatino Linotype" w:cs="Tahoma"/>
          <w:bCs/>
          <w:sz w:val="22"/>
          <w:szCs w:val="22"/>
          <w:lang w:val="es-ES" w:eastAsia="en-US"/>
        </w:rPr>
        <w:t>fracci</w:t>
      </w:r>
      <w:r w:rsidR="007368A7" w:rsidRPr="003056EC">
        <w:rPr>
          <w:rFonts w:ascii="Palatino Linotype" w:eastAsia="Calibri" w:hAnsi="Palatino Linotype" w:cs="Tahoma"/>
          <w:bCs/>
          <w:sz w:val="22"/>
          <w:szCs w:val="22"/>
          <w:lang w:val="es-ES" w:eastAsia="en-US"/>
        </w:rPr>
        <w:t>ón V</w:t>
      </w:r>
      <w:r w:rsidR="00D843FA" w:rsidRPr="003056EC">
        <w:rPr>
          <w:rFonts w:ascii="Palatino Linotype" w:eastAsia="Calibri" w:hAnsi="Palatino Linotype" w:cs="Tahoma"/>
          <w:bCs/>
          <w:sz w:val="22"/>
          <w:szCs w:val="22"/>
          <w:lang w:val="es-ES" w:eastAsia="en-US"/>
        </w:rPr>
        <w:t>I</w:t>
      </w:r>
      <w:r w:rsidR="007368A7" w:rsidRPr="003056EC">
        <w:rPr>
          <w:rFonts w:ascii="Palatino Linotype" w:eastAsia="Calibri" w:hAnsi="Palatino Linotype" w:cs="Tahoma"/>
          <w:bCs/>
          <w:sz w:val="22"/>
          <w:szCs w:val="22"/>
          <w:lang w:val="es-ES" w:eastAsia="en-US"/>
        </w:rPr>
        <w:t>,</w:t>
      </w:r>
      <w:r w:rsidR="00F70797" w:rsidRPr="003056EC">
        <w:rPr>
          <w:rFonts w:ascii="Palatino Linotype" w:eastAsia="Calibri" w:hAnsi="Palatino Linotype" w:cs="Tahoma"/>
          <w:bCs/>
          <w:sz w:val="22"/>
          <w:szCs w:val="22"/>
          <w:lang w:val="es-ES" w:eastAsia="en-US"/>
        </w:rPr>
        <w:t xml:space="preserve"> </w:t>
      </w:r>
      <w:r w:rsidR="003D4CB4" w:rsidRPr="003056EC">
        <w:rPr>
          <w:rFonts w:ascii="Palatino Linotype" w:eastAsia="Calibri" w:hAnsi="Palatino Linotype" w:cs="Tahoma"/>
          <w:bCs/>
          <w:sz w:val="22"/>
          <w:szCs w:val="22"/>
          <w:lang w:val="es-ES" w:eastAsia="en-US"/>
        </w:rPr>
        <w:t>de la Ley en cita.</w:t>
      </w:r>
    </w:p>
    <w:p w14:paraId="63A350B1" w14:textId="77777777" w:rsidR="00783BF6" w:rsidRPr="003056EC" w:rsidRDefault="00783BF6" w:rsidP="0076766A">
      <w:pPr>
        <w:spacing w:line="360" w:lineRule="auto"/>
        <w:jc w:val="both"/>
        <w:rPr>
          <w:rFonts w:ascii="Palatino Linotype" w:eastAsia="Calibri" w:hAnsi="Palatino Linotype" w:cs="Tahoma"/>
          <w:bCs/>
          <w:sz w:val="22"/>
          <w:szCs w:val="22"/>
          <w:lang w:val="es-ES" w:eastAsia="en-US"/>
        </w:rPr>
      </w:pPr>
    </w:p>
    <w:p w14:paraId="20072F05" w14:textId="77777777" w:rsidR="0038319E" w:rsidRPr="003056EC" w:rsidRDefault="0038319E" w:rsidP="00263F37">
      <w:pPr>
        <w:pStyle w:val="Prrafodelista"/>
        <w:numPr>
          <w:ilvl w:val="0"/>
          <w:numId w:val="2"/>
        </w:numPr>
        <w:spacing w:line="276" w:lineRule="auto"/>
        <w:jc w:val="both"/>
        <w:rPr>
          <w:rFonts w:ascii="Palatino Linotype" w:eastAsia="Calibri" w:hAnsi="Palatino Linotype" w:cs="Tahoma"/>
          <w:bCs/>
          <w:szCs w:val="22"/>
          <w:lang w:val="es-ES" w:eastAsia="en-US"/>
        </w:rPr>
      </w:pPr>
      <w:r w:rsidRPr="003056EC">
        <w:rPr>
          <w:rFonts w:ascii="Palatino Linotype" w:eastAsia="Calibri" w:hAnsi="Palatino Linotype" w:cs="Tahoma"/>
          <w:b/>
          <w:bCs/>
          <w:szCs w:val="22"/>
          <w:lang w:val="es-ES" w:eastAsia="en-US"/>
        </w:rPr>
        <w:t>Causales de sobreseimiento</w:t>
      </w:r>
      <w:r w:rsidRPr="003056EC">
        <w:rPr>
          <w:rFonts w:ascii="Palatino Linotype" w:eastAsia="Calibri" w:hAnsi="Palatino Linotype" w:cs="Tahoma"/>
          <w:bCs/>
          <w:szCs w:val="22"/>
          <w:lang w:val="es-ES" w:eastAsia="en-US"/>
        </w:rPr>
        <w:t>.</w:t>
      </w:r>
    </w:p>
    <w:p w14:paraId="4EA39F2B" w14:textId="77777777" w:rsidR="00806E45" w:rsidRPr="003056EC" w:rsidRDefault="00806E45" w:rsidP="0038319E">
      <w:pPr>
        <w:spacing w:line="276" w:lineRule="auto"/>
        <w:jc w:val="both"/>
        <w:rPr>
          <w:rFonts w:ascii="Palatino Linotype" w:eastAsia="Calibri" w:hAnsi="Palatino Linotype" w:cs="Tahoma"/>
          <w:bCs/>
          <w:sz w:val="22"/>
          <w:szCs w:val="22"/>
          <w:lang w:val="es-ES" w:eastAsia="en-US"/>
        </w:rPr>
      </w:pPr>
    </w:p>
    <w:p w14:paraId="761E11FB" w14:textId="77777777" w:rsidR="006E3C12" w:rsidRPr="003056EC" w:rsidRDefault="006E3C12" w:rsidP="006E3C12">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De los autos que corren agregados al expediente en el que se actúa, no fue posibl</w:t>
      </w:r>
      <w:r w:rsidR="00D20B1D" w:rsidRPr="003056EC">
        <w:rPr>
          <w:rFonts w:ascii="Palatino Linotype" w:eastAsia="Calibri" w:hAnsi="Palatino Linotype" w:cs="Tahoma"/>
          <w:bCs/>
          <w:sz w:val="22"/>
          <w:szCs w:val="22"/>
          <w:lang w:val="es-ES" w:eastAsia="en-US"/>
        </w:rPr>
        <w:t xml:space="preserve">e advertir que se actualizarán </w:t>
      </w:r>
      <w:r w:rsidRPr="003056EC">
        <w:rPr>
          <w:rFonts w:ascii="Palatino Linotype" w:eastAsia="Calibri" w:hAnsi="Palatino Linotype" w:cs="Tahoma"/>
          <w:bCs/>
          <w:sz w:val="22"/>
          <w:szCs w:val="22"/>
          <w:lang w:val="es-ES" w:eastAsia="en-US"/>
        </w:rPr>
        <w:t>las causales de sobreseimiento previstas por el artículo 192</w:t>
      </w:r>
      <w:r w:rsidR="00DF648F" w:rsidRPr="003056EC">
        <w:rPr>
          <w:rFonts w:ascii="Palatino Linotype" w:eastAsia="Calibri" w:hAnsi="Palatino Linotype" w:cs="Tahoma"/>
          <w:bCs/>
          <w:sz w:val="22"/>
          <w:szCs w:val="22"/>
          <w:lang w:val="es-ES" w:eastAsia="en-US"/>
        </w:rPr>
        <w:t xml:space="preserve"> </w:t>
      </w:r>
      <w:r w:rsidRPr="003056EC">
        <w:rPr>
          <w:rFonts w:ascii="Palatino Linotype" w:eastAsia="Calibri" w:hAnsi="Palatino Linotype" w:cs="Tahoma"/>
          <w:bCs/>
          <w:sz w:val="22"/>
          <w:szCs w:val="22"/>
          <w:lang w:val="es-ES" w:eastAsia="en-US"/>
        </w:rPr>
        <w:t>de la Ley de Transparencia y Acceso a la Información Pública del Estado de México y Municipios; toda vez que no obra constancia de que el solicitante se hubiera desistido del recurso, que hubiera fallecido, que hubiera aparecido una causal de improcedencia durante e</w:t>
      </w:r>
      <w:r w:rsidR="00F70797" w:rsidRPr="003056EC">
        <w:rPr>
          <w:rFonts w:ascii="Palatino Linotype" w:eastAsia="Calibri" w:hAnsi="Palatino Linotype" w:cs="Tahoma"/>
          <w:bCs/>
          <w:sz w:val="22"/>
          <w:szCs w:val="22"/>
          <w:lang w:val="es-ES" w:eastAsia="en-US"/>
        </w:rPr>
        <w:t>l trámite del presente recurso,</w:t>
      </w:r>
      <w:r w:rsidRPr="003056EC">
        <w:rPr>
          <w:rFonts w:ascii="Palatino Linotype" w:eastAsia="Calibri" w:hAnsi="Palatino Linotype" w:cs="Tahoma"/>
          <w:bCs/>
          <w:sz w:val="22"/>
          <w:szCs w:val="22"/>
          <w:lang w:val="es-ES" w:eastAsia="en-US"/>
        </w:rPr>
        <w:t xml:space="preserve"> </w:t>
      </w:r>
      <w:r w:rsidR="00DF648F" w:rsidRPr="003056EC">
        <w:rPr>
          <w:rFonts w:ascii="Palatino Linotype" w:eastAsia="Calibri" w:hAnsi="Palatino Linotype" w:cs="Tahoma"/>
          <w:bCs/>
          <w:sz w:val="22"/>
          <w:szCs w:val="22"/>
          <w:lang w:val="es-ES" w:eastAsia="en-US"/>
        </w:rPr>
        <w:t xml:space="preserve">que el Sujeto Obligado hubiera modificado su respuesta y con ello dejado sin materia el recurso de revisión, </w:t>
      </w:r>
      <w:r w:rsidRPr="003056EC">
        <w:rPr>
          <w:rFonts w:ascii="Palatino Linotype" w:eastAsia="Calibri" w:hAnsi="Palatino Linotype" w:cs="Tahoma"/>
          <w:bCs/>
          <w:sz w:val="22"/>
          <w:szCs w:val="22"/>
          <w:lang w:val="es-ES" w:eastAsia="en-US"/>
        </w:rPr>
        <w:t xml:space="preserve">o </w:t>
      </w:r>
      <w:r w:rsidR="00DF648F" w:rsidRPr="003056EC">
        <w:rPr>
          <w:rFonts w:ascii="Palatino Linotype" w:eastAsia="Calibri" w:hAnsi="Palatino Linotype" w:cs="Tahoma"/>
          <w:bCs/>
          <w:sz w:val="22"/>
          <w:szCs w:val="22"/>
          <w:lang w:val="es-ES" w:eastAsia="en-US"/>
        </w:rPr>
        <w:t xml:space="preserve">bien </w:t>
      </w:r>
      <w:r w:rsidRPr="003056EC">
        <w:rPr>
          <w:rFonts w:ascii="Palatino Linotype" w:eastAsia="Calibri" w:hAnsi="Palatino Linotype" w:cs="Tahoma"/>
          <w:bCs/>
          <w:sz w:val="22"/>
          <w:szCs w:val="22"/>
          <w:lang w:val="es-ES" w:eastAsia="en-US"/>
        </w:rPr>
        <w:t xml:space="preserve">que el recurso de revisión hubiera quedado sin materia por algún otro motivo. </w:t>
      </w:r>
    </w:p>
    <w:p w14:paraId="7AA4B075" w14:textId="77777777" w:rsidR="00F70797" w:rsidRPr="003056EC" w:rsidRDefault="00F70797" w:rsidP="006E3C12">
      <w:pPr>
        <w:spacing w:line="360" w:lineRule="auto"/>
        <w:jc w:val="both"/>
        <w:rPr>
          <w:rFonts w:ascii="Palatino Linotype" w:eastAsia="Calibri" w:hAnsi="Palatino Linotype" w:cs="Tahoma"/>
          <w:bCs/>
          <w:sz w:val="22"/>
          <w:szCs w:val="22"/>
          <w:lang w:val="es-ES" w:eastAsia="en-US"/>
        </w:rPr>
      </w:pPr>
    </w:p>
    <w:p w14:paraId="66406B23" w14:textId="0F3575A8" w:rsidR="006E3C12" w:rsidRPr="003056EC" w:rsidRDefault="006E3C12" w:rsidP="006E3C12">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val="es-ES" w:eastAsia="en-US"/>
        </w:rPr>
        <w:t xml:space="preserve">Consecuentemente, al </w:t>
      </w:r>
      <w:r w:rsidRPr="003056EC">
        <w:rPr>
          <w:rFonts w:ascii="Palatino Linotype" w:eastAsia="Calibri" w:hAnsi="Palatino Linotype" w:cs="Tahoma"/>
          <w:b/>
          <w:bCs/>
          <w:sz w:val="22"/>
          <w:szCs w:val="22"/>
          <w:lang w:val="es-ES" w:eastAsia="en-US"/>
        </w:rPr>
        <w:t xml:space="preserve">no existir motivo de </w:t>
      </w:r>
      <w:r w:rsidR="00D843FA" w:rsidRPr="003056EC">
        <w:rPr>
          <w:rFonts w:ascii="Palatino Linotype" w:eastAsia="Calibri" w:hAnsi="Palatino Linotype" w:cs="Tahoma"/>
          <w:b/>
          <w:bCs/>
          <w:sz w:val="22"/>
          <w:szCs w:val="22"/>
          <w:lang w:val="es-ES" w:eastAsia="en-US"/>
        </w:rPr>
        <w:t xml:space="preserve">improcedencia y/o </w:t>
      </w:r>
      <w:r w:rsidRPr="003056EC">
        <w:rPr>
          <w:rFonts w:ascii="Palatino Linotype" w:eastAsia="Calibri" w:hAnsi="Palatino Linotype" w:cs="Tahoma"/>
          <w:b/>
          <w:bCs/>
          <w:sz w:val="22"/>
          <w:szCs w:val="22"/>
          <w:lang w:val="es-ES" w:eastAsia="en-US"/>
        </w:rPr>
        <w:t>sobreseimiento en el presente asunto,</w:t>
      </w:r>
      <w:r w:rsidRPr="003056EC">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w:t>
      </w:r>
      <w:r w:rsidRPr="003056EC">
        <w:rPr>
          <w:rFonts w:ascii="Palatino Linotype" w:eastAsia="Calibri" w:hAnsi="Palatino Linotype" w:cs="Tahoma"/>
          <w:bCs/>
          <w:sz w:val="22"/>
          <w:szCs w:val="22"/>
          <w:lang w:val="es-ES" w:eastAsia="en-US"/>
        </w:rPr>
        <w:lastRenderedPageBreak/>
        <w:t>partes durante el procedimiento de acceso a la información pública, con la finalidad de determinar claramente la cuestión a resolver.</w:t>
      </w:r>
    </w:p>
    <w:p w14:paraId="505B02F1" w14:textId="77777777" w:rsidR="00EF7AFC" w:rsidRPr="003056EC" w:rsidRDefault="00EF7AFC" w:rsidP="00EF7AFC">
      <w:pPr>
        <w:spacing w:line="360" w:lineRule="auto"/>
        <w:jc w:val="both"/>
        <w:rPr>
          <w:rFonts w:ascii="Palatino Linotype" w:eastAsia="Calibri" w:hAnsi="Palatino Linotype" w:cs="Tahoma"/>
          <w:bCs/>
          <w:sz w:val="22"/>
          <w:szCs w:val="22"/>
          <w:lang w:eastAsia="en-US"/>
        </w:rPr>
      </w:pPr>
    </w:p>
    <w:p w14:paraId="4E8CC09A" w14:textId="77777777" w:rsidR="0085547C" w:rsidRPr="003056EC" w:rsidRDefault="006E3C12"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
          <w:bCs/>
          <w:sz w:val="22"/>
          <w:szCs w:val="22"/>
          <w:lang w:eastAsia="en-US"/>
        </w:rPr>
        <w:t>TERCERO.</w:t>
      </w:r>
      <w:r w:rsidRPr="003056EC">
        <w:rPr>
          <w:rFonts w:ascii="Palatino Linotype" w:eastAsia="Calibri" w:hAnsi="Palatino Linotype" w:cs="Tahoma"/>
          <w:bCs/>
          <w:sz w:val="22"/>
          <w:szCs w:val="22"/>
          <w:lang w:eastAsia="en-US"/>
        </w:rPr>
        <w:t xml:space="preserve"> </w:t>
      </w:r>
      <w:r w:rsidR="0085547C" w:rsidRPr="003056EC">
        <w:rPr>
          <w:rFonts w:ascii="Palatino Linotype" w:eastAsia="Calibri" w:hAnsi="Palatino Linotype" w:cs="Tahoma"/>
          <w:b/>
          <w:bCs/>
          <w:sz w:val="22"/>
          <w:szCs w:val="22"/>
          <w:lang w:eastAsia="en-US"/>
        </w:rPr>
        <w:t>Litis.</w:t>
      </w:r>
    </w:p>
    <w:p w14:paraId="08C5A0C0" w14:textId="77777777" w:rsidR="0085547C" w:rsidRPr="003056EC" w:rsidRDefault="0085547C" w:rsidP="00D20B1D">
      <w:pPr>
        <w:spacing w:line="360" w:lineRule="auto"/>
        <w:jc w:val="both"/>
        <w:rPr>
          <w:rFonts w:ascii="Palatino Linotype" w:eastAsia="Calibri" w:hAnsi="Palatino Linotype" w:cs="Tahoma"/>
          <w:bCs/>
          <w:sz w:val="22"/>
          <w:szCs w:val="22"/>
          <w:lang w:eastAsia="en-US"/>
        </w:rPr>
      </w:pPr>
    </w:p>
    <w:p w14:paraId="3F05E4EC" w14:textId="6F0C3402" w:rsidR="00597CC7" w:rsidRPr="003056EC" w:rsidRDefault="007349B2" w:rsidP="007349B2">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La</w:t>
      </w:r>
      <w:r w:rsidR="002F5079" w:rsidRPr="003056EC">
        <w:rPr>
          <w:rFonts w:ascii="Palatino Linotype" w:eastAsia="Calibri" w:hAnsi="Palatino Linotype" w:cs="Tahoma"/>
          <w:bCs/>
          <w:sz w:val="22"/>
          <w:szCs w:val="22"/>
          <w:lang w:eastAsia="en-US"/>
        </w:rPr>
        <w:t xml:space="preserve"> particular presentó una solicitud de acceso a la información pública a</w:t>
      </w:r>
      <w:r w:rsidRPr="003056EC">
        <w:rPr>
          <w:rFonts w:ascii="Palatino Linotype" w:eastAsia="Calibri" w:hAnsi="Palatino Linotype" w:cs="Tahoma"/>
          <w:bCs/>
          <w:sz w:val="22"/>
          <w:szCs w:val="22"/>
          <w:lang w:eastAsia="en-US"/>
        </w:rPr>
        <w:t>nte la Unidad de Transparencia del Sistema Municipal Para el Desarrollo Integral de la Familia de Tlalnepantla de Baz, por medio de la cual requirió, en la modalidad de entrega por Internet vía Sistema de Acceso a la Información Mexiquense (SAIMEX), respecto del Departamento de Atención Integral al Adolescente a cargo de Andrea Fernanda Guerrero Fentanes, los contenidos de información siguientes:</w:t>
      </w:r>
    </w:p>
    <w:p w14:paraId="297449AA" w14:textId="77777777" w:rsidR="007349B2" w:rsidRPr="003056EC" w:rsidRDefault="007349B2" w:rsidP="007349B2">
      <w:pPr>
        <w:spacing w:line="360" w:lineRule="auto"/>
        <w:jc w:val="both"/>
        <w:rPr>
          <w:rFonts w:ascii="Palatino Linotype" w:eastAsia="Calibri" w:hAnsi="Palatino Linotype" w:cs="Tahoma"/>
          <w:bCs/>
          <w:sz w:val="22"/>
          <w:szCs w:val="22"/>
          <w:lang w:eastAsia="en-US"/>
        </w:rPr>
      </w:pPr>
    </w:p>
    <w:p w14:paraId="7F18707F" w14:textId="798268E5" w:rsidR="00A47AB9" w:rsidRPr="003056EC" w:rsidRDefault="00A47AB9" w:rsidP="007349B2">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 xml:space="preserve">Del periodo del 16 de septiembre al 05 de </w:t>
      </w:r>
      <w:r w:rsidR="00135A2F">
        <w:rPr>
          <w:rFonts w:ascii="Palatino Linotype" w:eastAsia="Calibri" w:hAnsi="Palatino Linotype" w:cs="Tahoma"/>
          <w:b/>
          <w:bCs/>
          <w:sz w:val="22"/>
          <w:szCs w:val="22"/>
          <w:lang w:eastAsia="en-US"/>
        </w:rPr>
        <w:t>o</w:t>
      </w:r>
      <w:r w:rsidRPr="003056EC">
        <w:rPr>
          <w:rFonts w:ascii="Palatino Linotype" w:eastAsia="Calibri" w:hAnsi="Palatino Linotype" w:cs="Tahoma"/>
          <w:b/>
          <w:bCs/>
          <w:sz w:val="22"/>
          <w:szCs w:val="22"/>
          <w:lang w:eastAsia="en-US"/>
        </w:rPr>
        <w:t>ctubre del 2018:</w:t>
      </w:r>
    </w:p>
    <w:p w14:paraId="6845AB87" w14:textId="77777777" w:rsidR="00A47AB9" w:rsidRPr="003056EC" w:rsidRDefault="00A47AB9" w:rsidP="007349B2">
      <w:pPr>
        <w:spacing w:line="360" w:lineRule="auto"/>
        <w:jc w:val="both"/>
        <w:rPr>
          <w:rFonts w:ascii="Palatino Linotype" w:eastAsia="Calibri" w:hAnsi="Palatino Linotype" w:cs="Tahoma"/>
          <w:bCs/>
          <w:sz w:val="22"/>
          <w:szCs w:val="22"/>
          <w:lang w:eastAsia="en-US"/>
        </w:rPr>
      </w:pPr>
    </w:p>
    <w:p w14:paraId="0338926B" w14:textId="7D238550" w:rsidR="007349B2" w:rsidRPr="003056EC" w:rsidRDefault="007349B2" w:rsidP="00263F37">
      <w:pPr>
        <w:pStyle w:val="Prrafodelista"/>
        <w:numPr>
          <w:ilvl w:val="0"/>
          <w:numId w:val="3"/>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Programa de trabajo calendarizado</w:t>
      </w:r>
    </w:p>
    <w:p w14:paraId="6D191B55" w14:textId="6831A0CD" w:rsidR="007349B2" w:rsidRPr="003056EC" w:rsidRDefault="007349B2" w:rsidP="00263F37">
      <w:pPr>
        <w:pStyle w:val="Prrafodelista"/>
        <w:numPr>
          <w:ilvl w:val="0"/>
          <w:numId w:val="3"/>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Evidencias que respalden cada actividad de su programa de trabajo</w:t>
      </w:r>
    </w:p>
    <w:p w14:paraId="773A70F4" w14:textId="4B3A1D50" w:rsidR="007349B2" w:rsidRPr="003056EC" w:rsidRDefault="007349B2" w:rsidP="00263F37">
      <w:pPr>
        <w:pStyle w:val="Prrafodelista"/>
        <w:numPr>
          <w:ilvl w:val="0"/>
          <w:numId w:val="3"/>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Lista de asistencia al ensayo para Entrega-Recepción que se realizó el 05 de Octubre del presente año en la biblioteca virtual de Cultura</w:t>
      </w:r>
    </w:p>
    <w:p w14:paraId="0F835D82" w14:textId="68727584" w:rsidR="007349B2" w:rsidRPr="003056EC" w:rsidRDefault="007349B2" w:rsidP="00263F37">
      <w:pPr>
        <w:pStyle w:val="Prrafodelista"/>
        <w:numPr>
          <w:ilvl w:val="0"/>
          <w:numId w:val="3"/>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Recibos de nómina</w:t>
      </w:r>
    </w:p>
    <w:p w14:paraId="180C4232" w14:textId="007A7E54" w:rsidR="007349B2" w:rsidRPr="003056EC" w:rsidRDefault="007349B2" w:rsidP="00263F37">
      <w:pPr>
        <w:pStyle w:val="Prrafodelista"/>
        <w:numPr>
          <w:ilvl w:val="0"/>
          <w:numId w:val="3"/>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Documentos que acrediten su asistencia laboral o permiso proporcionado para ausentarse del trabajo</w:t>
      </w:r>
    </w:p>
    <w:p w14:paraId="29542DE4" w14:textId="41A4A2C6" w:rsidR="007349B2" w:rsidRPr="003056EC" w:rsidRDefault="007349B2" w:rsidP="00263F37">
      <w:pPr>
        <w:pStyle w:val="Prrafodelista"/>
        <w:numPr>
          <w:ilvl w:val="0"/>
          <w:numId w:val="3"/>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Si cuenta con alguna comisión laboral distinta o permiso de su jefe inmediato o superiores</w:t>
      </w:r>
    </w:p>
    <w:p w14:paraId="20B57792" w14:textId="77777777" w:rsidR="00A47AB9" w:rsidRPr="003056EC" w:rsidRDefault="00A47AB9" w:rsidP="00A47AB9">
      <w:pPr>
        <w:spacing w:line="360" w:lineRule="auto"/>
        <w:jc w:val="both"/>
        <w:rPr>
          <w:rFonts w:ascii="Palatino Linotype" w:eastAsia="Calibri" w:hAnsi="Palatino Linotype" w:cs="Tahoma"/>
          <w:bCs/>
          <w:sz w:val="22"/>
          <w:szCs w:val="22"/>
          <w:lang w:eastAsia="en-US"/>
        </w:rPr>
      </w:pPr>
    </w:p>
    <w:p w14:paraId="59EB462A" w14:textId="385B7126" w:rsidR="00A47AB9" w:rsidRPr="003056EC" w:rsidRDefault="00A47AB9" w:rsidP="00A47AB9">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Del periodo del 15 de mayo al 05 de Octubre del 2018:</w:t>
      </w:r>
    </w:p>
    <w:p w14:paraId="4EA9507F" w14:textId="77777777" w:rsidR="00A47AB9" w:rsidRPr="003056EC" w:rsidRDefault="00A47AB9" w:rsidP="00A47AB9">
      <w:pPr>
        <w:spacing w:line="360" w:lineRule="auto"/>
        <w:jc w:val="both"/>
        <w:rPr>
          <w:rFonts w:ascii="Palatino Linotype" w:eastAsia="Calibri" w:hAnsi="Palatino Linotype" w:cs="Tahoma"/>
          <w:bCs/>
          <w:sz w:val="22"/>
          <w:szCs w:val="22"/>
          <w:lang w:eastAsia="en-US"/>
        </w:rPr>
      </w:pPr>
    </w:p>
    <w:p w14:paraId="1D71405F" w14:textId="5532926E" w:rsidR="007349B2" w:rsidRPr="003056EC" w:rsidRDefault="007349B2" w:rsidP="00263F37">
      <w:pPr>
        <w:pStyle w:val="Prrafodelista"/>
        <w:numPr>
          <w:ilvl w:val="0"/>
          <w:numId w:val="3"/>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Copia de cada uno de los oficios firmados por la Jefa del Departamento dentro del Periodo 15 de mayo al 05 de octubre de 2018</w:t>
      </w:r>
    </w:p>
    <w:p w14:paraId="1CBF4D5D" w14:textId="77777777" w:rsidR="007349B2" w:rsidRPr="003056EC" w:rsidRDefault="007349B2" w:rsidP="007349B2">
      <w:pPr>
        <w:spacing w:line="360" w:lineRule="auto"/>
        <w:jc w:val="both"/>
        <w:rPr>
          <w:rFonts w:ascii="Palatino Linotype" w:eastAsia="Calibri" w:hAnsi="Palatino Linotype" w:cs="Tahoma"/>
          <w:bCs/>
          <w:sz w:val="22"/>
          <w:szCs w:val="22"/>
          <w:lang w:eastAsia="en-US"/>
        </w:rPr>
      </w:pPr>
    </w:p>
    <w:p w14:paraId="72079BE2" w14:textId="51FD968E" w:rsidR="007349B2" w:rsidRPr="003056EC" w:rsidRDefault="00A47AB9" w:rsidP="007349B2">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En respuesta, respecto de cada contenido de información, el Sistema Municipal Para el Desarrollo Integral de la Familia de Tlalnepantla de Baz, por conducto de las áreas que se refieren a continuación, proporcionó la información siguiente:</w:t>
      </w:r>
    </w:p>
    <w:p w14:paraId="0885B130" w14:textId="77777777" w:rsidR="00A47AB9" w:rsidRPr="003056EC" w:rsidRDefault="00A47AB9" w:rsidP="007349B2">
      <w:pPr>
        <w:spacing w:line="360" w:lineRule="auto"/>
        <w:jc w:val="both"/>
        <w:rPr>
          <w:rFonts w:ascii="Palatino Linotype" w:eastAsia="Calibri" w:hAnsi="Palatino Linotype" w:cs="Tahoma"/>
          <w:bCs/>
          <w:sz w:val="22"/>
          <w:szCs w:val="22"/>
          <w:lang w:eastAsia="en-US"/>
        </w:rPr>
      </w:pPr>
    </w:p>
    <w:p w14:paraId="0BEB2B9F" w14:textId="343F0E7F" w:rsidR="00A47AB9" w:rsidRPr="003056EC" w:rsidRDefault="00A47AB9" w:rsidP="007349B2">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Dirección de Prevención y Bienestar Social:</w:t>
      </w:r>
    </w:p>
    <w:p w14:paraId="71E689BD" w14:textId="77777777" w:rsidR="00A47AB9" w:rsidRPr="003056EC" w:rsidRDefault="00A47AB9" w:rsidP="007349B2">
      <w:pPr>
        <w:spacing w:line="360" w:lineRule="auto"/>
        <w:jc w:val="both"/>
        <w:rPr>
          <w:rFonts w:ascii="Palatino Linotype" w:eastAsia="Calibri" w:hAnsi="Palatino Linotype" w:cs="Tahoma"/>
          <w:bCs/>
          <w:sz w:val="22"/>
          <w:szCs w:val="22"/>
          <w:lang w:eastAsia="en-US"/>
        </w:rPr>
      </w:pPr>
    </w:p>
    <w:p w14:paraId="721BFB45" w14:textId="1B6DC29B" w:rsidR="00A47AB9" w:rsidRPr="003056EC" w:rsidRDefault="00A47AB9" w:rsidP="00263F37">
      <w:pPr>
        <w:pStyle w:val="Prrafodelista"/>
        <w:numPr>
          <w:ilvl w:val="0"/>
          <w:numId w:val="4"/>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t>Programa de trabajo calendarizado:</w:t>
      </w:r>
      <w:r w:rsidRPr="003056EC">
        <w:rPr>
          <w:rFonts w:ascii="Palatino Linotype" w:eastAsia="Calibri" w:hAnsi="Palatino Linotype" w:cs="Tahoma"/>
          <w:bCs/>
          <w:szCs w:val="22"/>
          <w:lang w:eastAsia="en-US"/>
        </w:rPr>
        <w:t xml:space="preserve"> Proporcionó un archivo en formato PDF, denominado “PROGRAMA DE TRABAJO”, cuyo contenido es el Programa Operativo Anual Municipal de Salud, Seguridad y Asistencia Social 2018, </w:t>
      </w:r>
      <w:r w:rsidR="00BC0662" w:rsidRPr="003056EC">
        <w:rPr>
          <w:rFonts w:ascii="Palatino Linotype" w:eastAsia="Calibri" w:hAnsi="Palatino Linotype" w:cs="Tahoma"/>
          <w:bCs/>
          <w:szCs w:val="22"/>
          <w:lang w:eastAsia="en-US"/>
        </w:rPr>
        <w:t xml:space="preserve">correspondiente al mes de septiembre, </w:t>
      </w:r>
      <w:r w:rsidRPr="003056EC">
        <w:rPr>
          <w:rFonts w:ascii="Palatino Linotype" w:eastAsia="Calibri" w:hAnsi="Palatino Linotype" w:cs="Tahoma"/>
          <w:bCs/>
          <w:szCs w:val="22"/>
          <w:lang w:eastAsia="en-US"/>
        </w:rPr>
        <w:t>en su Función: 0203 Salud, Subfunción: 020301 Prestación de servicios de salud a la comunidad, a cargo de la Dirección de Prevención y Bienestar Social.</w:t>
      </w:r>
    </w:p>
    <w:p w14:paraId="2D47E5C1" w14:textId="3043284C" w:rsidR="00A47AB9" w:rsidRPr="003056EC" w:rsidRDefault="00A47AB9" w:rsidP="00263F37">
      <w:pPr>
        <w:pStyle w:val="Prrafodelista"/>
        <w:numPr>
          <w:ilvl w:val="0"/>
          <w:numId w:val="4"/>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t>Evidencias que respalden cada actividad del programa de trabajo:</w:t>
      </w:r>
      <w:r w:rsidRPr="003056EC">
        <w:rPr>
          <w:rFonts w:ascii="Palatino Linotype" w:eastAsia="Calibri" w:hAnsi="Palatino Linotype" w:cs="Tahoma"/>
          <w:bCs/>
          <w:szCs w:val="22"/>
          <w:lang w:eastAsia="en-US"/>
        </w:rPr>
        <w:t xml:space="preserve"> Archivo en formato PDF, denominado “EVIDENCIAS FOTOGRÁFICAS”, cuyo contenido es una serie de imágenes que muestran lo que se presume son servidores públicos del Sistema Municipal Para el Desarrollo Integral de la Familia de Tlalnepantla de Baz, frete a diversos grupos de adolescentes</w:t>
      </w:r>
      <w:r w:rsidR="00BC0662" w:rsidRPr="003056EC">
        <w:rPr>
          <w:rFonts w:ascii="Palatino Linotype" w:eastAsia="Calibri" w:hAnsi="Palatino Linotype" w:cs="Tahoma"/>
          <w:bCs/>
          <w:szCs w:val="22"/>
          <w:lang w:eastAsia="en-US"/>
        </w:rPr>
        <w:t>. Cabe resaltar que de las imágenes no es posible advertir la fecha en que fueron tomadas.</w:t>
      </w:r>
    </w:p>
    <w:p w14:paraId="28F428A9" w14:textId="77777777" w:rsidR="007349B2" w:rsidRPr="003056EC" w:rsidRDefault="007349B2" w:rsidP="007349B2">
      <w:pPr>
        <w:spacing w:line="360" w:lineRule="auto"/>
        <w:jc w:val="both"/>
        <w:rPr>
          <w:rFonts w:ascii="Palatino Linotype" w:eastAsia="Calibri" w:hAnsi="Palatino Linotype" w:cs="Tahoma"/>
          <w:bCs/>
          <w:sz w:val="22"/>
          <w:szCs w:val="22"/>
          <w:lang w:eastAsia="en-US"/>
        </w:rPr>
      </w:pPr>
    </w:p>
    <w:p w14:paraId="39C8A31A" w14:textId="1776307F" w:rsidR="007349B2" w:rsidRPr="003056EC" w:rsidRDefault="00464463" w:rsidP="007349B2">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Contraloría Interna:</w:t>
      </w:r>
    </w:p>
    <w:p w14:paraId="2C38BB4D" w14:textId="77777777" w:rsidR="00464463" w:rsidRPr="003056EC" w:rsidRDefault="00464463" w:rsidP="007349B2">
      <w:pPr>
        <w:spacing w:line="360" w:lineRule="auto"/>
        <w:jc w:val="both"/>
        <w:rPr>
          <w:rFonts w:ascii="Palatino Linotype" w:eastAsia="Calibri" w:hAnsi="Palatino Linotype" w:cs="Tahoma"/>
          <w:bCs/>
          <w:sz w:val="22"/>
          <w:szCs w:val="22"/>
          <w:lang w:eastAsia="en-US"/>
        </w:rPr>
      </w:pPr>
    </w:p>
    <w:p w14:paraId="5BC35DFC" w14:textId="4671D3ED" w:rsidR="00464463" w:rsidRPr="003056EC" w:rsidRDefault="00464463" w:rsidP="00263F37">
      <w:pPr>
        <w:pStyle w:val="Prrafodelista"/>
        <w:numPr>
          <w:ilvl w:val="0"/>
          <w:numId w:val="4"/>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lastRenderedPageBreak/>
        <w:t>Lista de asistencia al ensayo para Entrega-Recepción que se realizó el 05 de Octubre del presente año en la biblioteca virtual de Cultura:</w:t>
      </w:r>
      <w:r w:rsidRPr="003056EC">
        <w:rPr>
          <w:rFonts w:ascii="Palatino Linotype" w:eastAsia="Calibri" w:hAnsi="Palatino Linotype" w:cs="Tahoma"/>
          <w:bCs/>
          <w:szCs w:val="22"/>
          <w:lang w:eastAsia="en-US"/>
        </w:rPr>
        <w:t xml:space="preserve"> No se cuenta con ninguna lista de asistencia del ensayo referido por la Particular.</w:t>
      </w:r>
    </w:p>
    <w:p w14:paraId="2C2F4278" w14:textId="77777777" w:rsidR="00464463" w:rsidRPr="003056EC" w:rsidRDefault="00464463" w:rsidP="007349B2">
      <w:pPr>
        <w:spacing w:line="360" w:lineRule="auto"/>
        <w:jc w:val="both"/>
        <w:rPr>
          <w:rFonts w:ascii="Palatino Linotype" w:eastAsia="Calibri" w:hAnsi="Palatino Linotype" w:cs="Tahoma"/>
          <w:bCs/>
          <w:sz w:val="22"/>
          <w:szCs w:val="22"/>
          <w:lang w:eastAsia="en-US"/>
        </w:rPr>
      </w:pPr>
    </w:p>
    <w:p w14:paraId="2C15B044" w14:textId="4DE99512" w:rsidR="00464463" w:rsidRPr="003056EC" w:rsidRDefault="00464463" w:rsidP="007349B2">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 xml:space="preserve">Dirección de Administración y Finanzas: </w:t>
      </w:r>
    </w:p>
    <w:p w14:paraId="54E044ED" w14:textId="77777777" w:rsidR="00464463" w:rsidRPr="003056EC" w:rsidRDefault="00464463" w:rsidP="007349B2">
      <w:pPr>
        <w:spacing w:line="360" w:lineRule="auto"/>
        <w:jc w:val="both"/>
        <w:rPr>
          <w:rFonts w:ascii="Palatino Linotype" w:eastAsia="Calibri" w:hAnsi="Palatino Linotype" w:cs="Tahoma"/>
          <w:bCs/>
          <w:sz w:val="22"/>
          <w:szCs w:val="22"/>
          <w:lang w:eastAsia="en-US"/>
        </w:rPr>
      </w:pPr>
    </w:p>
    <w:p w14:paraId="1F3E0ECE" w14:textId="6861AC5C" w:rsidR="00464463" w:rsidRPr="003056EC" w:rsidRDefault="00464463" w:rsidP="00263F37">
      <w:pPr>
        <w:pStyle w:val="Prrafodelista"/>
        <w:numPr>
          <w:ilvl w:val="0"/>
          <w:numId w:val="4"/>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t>Recibos de nómina:</w:t>
      </w:r>
      <w:r w:rsidRPr="003056EC">
        <w:rPr>
          <w:rFonts w:ascii="Palatino Linotype" w:eastAsia="Calibri" w:hAnsi="Palatino Linotype" w:cs="Tahoma"/>
          <w:bCs/>
          <w:szCs w:val="22"/>
          <w:lang w:eastAsia="en-US"/>
        </w:rPr>
        <w:t xml:space="preserve"> es información propiedad del Servidor Público, sin embargo se hace de conocimiento que la Jefa de Departamento percibe un salario quincenal neto de $7,289.67 (Siete mil doscientos ochenta y nueve pesos 00/100 M.N).</w:t>
      </w:r>
    </w:p>
    <w:p w14:paraId="1436622E" w14:textId="63DC5231" w:rsidR="00B408A3" w:rsidRPr="003056EC" w:rsidRDefault="00B408A3" w:rsidP="00263F37">
      <w:pPr>
        <w:pStyle w:val="Prrafodelista"/>
        <w:numPr>
          <w:ilvl w:val="0"/>
          <w:numId w:val="4"/>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t>Documentos que acrediten su asistencia laboral o permiso proporcionado para ausentarse del trabajo</w:t>
      </w:r>
      <w:r w:rsidR="00BC0662" w:rsidRPr="003056EC">
        <w:rPr>
          <w:rFonts w:ascii="Palatino Linotype" w:eastAsia="Calibri" w:hAnsi="Palatino Linotype" w:cs="Tahoma"/>
          <w:b/>
          <w:bCs/>
          <w:szCs w:val="22"/>
          <w:lang w:eastAsia="en-US"/>
        </w:rPr>
        <w:t>:</w:t>
      </w:r>
      <w:r w:rsidR="00BC0662" w:rsidRPr="003056EC">
        <w:rPr>
          <w:rFonts w:ascii="Palatino Linotype" w:eastAsia="Calibri" w:hAnsi="Palatino Linotype" w:cs="Tahoma"/>
          <w:bCs/>
          <w:szCs w:val="22"/>
          <w:lang w:eastAsia="en-US"/>
        </w:rPr>
        <w:t xml:space="preserve"> se proporcionó oficio signado por la Encargada de Despacho de la Dirección de Prevención y Bienestar Social del SMDIF Tlalnepantla de Baz, mediante el cual solicitó al Director de Administración y Finanzas, que la Jefa de Atención Integral al Adolescentes adscrita a esta dirección, no tendrá biométrico por necesidades del área, a partir del siete de septiembre de dos mil dieciocho.</w:t>
      </w:r>
    </w:p>
    <w:p w14:paraId="3FB84A07" w14:textId="37F25F6A" w:rsidR="00BC0662" w:rsidRPr="003056EC" w:rsidRDefault="00BC0662" w:rsidP="00263F37">
      <w:pPr>
        <w:pStyle w:val="Prrafodelista"/>
        <w:numPr>
          <w:ilvl w:val="0"/>
          <w:numId w:val="4"/>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t>Si cuenta con alguna comisión laboral distinta o permiso de su jefe inmediato o superiores:</w:t>
      </w:r>
      <w:r w:rsidRPr="003056EC">
        <w:rPr>
          <w:rFonts w:ascii="Palatino Linotype" w:eastAsia="Calibri" w:hAnsi="Palatino Linotype" w:cs="Tahoma"/>
          <w:bCs/>
          <w:szCs w:val="22"/>
          <w:lang w:eastAsia="en-US"/>
        </w:rPr>
        <w:t xml:space="preserve"> se indicó que la servidora pública no cuenta con alguna comisión laboral o distinta o con permiso alguno de su jefe superior jerárquico para ausentarse de sus labores.</w:t>
      </w:r>
    </w:p>
    <w:p w14:paraId="51EC44DE" w14:textId="77777777" w:rsidR="00BC0662" w:rsidRPr="003056EC" w:rsidRDefault="00BC0662" w:rsidP="0060602B">
      <w:pPr>
        <w:pStyle w:val="Prrafodelista"/>
        <w:spacing w:line="360" w:lineRule="auto"/>
        <w:jc w:val="both"/>
        <w:rPr>
          <w:rFonts w:ascii="Palatino Linotype" w:eastAsia="Calibri" w:hAnsi="Palatino Linotype" w:cs="Tahoma"/>
          <w:bCs/>
          <w:szCs w:val="22"/>
          <w:lang w:eastAsia="en-US"/>
        </w:rPr>
      </w:pPr>
    </w:p>
    <w:p w14:paraId="3E690F9F" w14:textId="77777777" w:rsidR="0060602B" w:rsidRPr="003056EC" w:rsidRDefault="0060602B" w:rsidP="0060602B">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Dirección de Prevención y Bienestar Social:</w:t>
      </w:r>
    </w:p>
    <w:p w14:paraId="18F485F8" w14:textId="77777777" w:rsidR="0060602B" w:rsidRPr="003056EC" w:rsidRDefault="0060602B" w:rsidP="007349B2">
      <w:pPr>
        <w:spacing w:line="360" w:lineRule="auto"/>
        <w:jc w:val="both"/>
        <w:rPr>
          <w:rFonts w:ascii="Palatino Linotype" w:eastAsia="Calibri" w:hAnsi="Palatino Linotype" w:cs="Tahoma"/>
          <w:bCs/>
          <w:sz w:val="22"/>
          <w:szCs w:val="22"/>
          <w:lang w:eastAsia="en-US"/>
        </w:rPr>
      </w:pPr>
    </w:p>
    <w:p w14:paraId="497E4B83" w14:textId="14F0422F" w:rsidR="00464463" w:rsidRPr="003056EC" w:rsidRDefault="0060602B" w:rsidP="00263F37">
      <w:pPr>
        <w:pStyle w:val="Prrafodelista"/>
        <w:numPr>
          <w:ilvl w:val="0"/>
          <w:numId w:val="4"/>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t>Copia de cada uno de los oficios firmados por la Jefa del Departamento dentro del Periodo 15 de mayo al 05 de octubre de 2018:</w:t>
      </w:r>
      <w:r w:rsidRPr="003056EC">
        <w:rPr>
          <w:rFonts w:ascii="Palatino Linotype" w:eastAsia="Calibri" w:hAnsi="Palatino Linotype" w:cs="Tahoma"/>
          <w:bCs/>
          <w:szCs w:val="22"/>
          <w:lang w:eastAsia="en-US"/>
        </w:rPr>
        <w:t xml:space="preserve"> proporcionó catorce oficios signados por la Servidora Pública Andrea Fernanda Guerrero Fentanes, en su carácter de Jefa </w:t>
      </w:r>
      <w:r w:rsidRPr="003056EC">
        <w:rPr>
          <w:rFonts w:ascii="Palatino Linotype" w:eastAsia="Calibri" w:hAnsi="Palatino Linotype" w:cs="Tahoma"/>
          <w:bCs/>
          <w:szCs w:val="22"/>
          <w:lang w:eastAsia="en-US"/>
        </w:rPr>
        <w:lastRenderedPageBreak/>
        <w:t>de Atención Integral al Adolescente, que abarcan un periodo del trece de junio de dos mil dieciocho al treinta y uno de agosto del mismo año</w:t>
      </w:r>
      <w:r w:rsidR="00135A2F">
        <w:rPr>
          <w:rFonts w:ascii="Palatino Linotype" w:eastAsia="Calibri" w:hAnsi="Palatino Linotype" w:cs="Tahoma"/>
          <w:bCs/>
          <w:szCs w:val="22"/>
          <w:lang w:eastAsia="en-US"/>
        </w:rPr>
        <w:t>.</w:t>
      </w:r>
    </w:p>
    <w:p w14:paraId="0D23AC6C" w14:textId="77777777" w:rsidR="00464463" w:rsidRPr="003056EC" w:rsidRDefault="00464463" w:rsidP="007349B2">
      <w:pPr>
        <w:spacing w:line="360" w:lineRule="auto"/>
        <w:jc w:val="both"/>
        <w:rPr>
          <w:rFonts w:ascii="Palatino Linotype" w:eastAsia="Calibri" w:hAnsi="Palatino Linotype" w:cs="Tahoma"/>
          <w:bCs/>
          <w:sz w:val="22"/>
          <w:szCs w:val="22"/>
          <w:lang w:eastAsia="en-US"/>
        </w:rPr>
      </w:pPr>
    </w:p>
    <w:p w14:paraId="19A66DA8" w14:textId="539A3028" w:rsidR="00FD1938" w:rsidRPr="003056EC" w:rsidRDefault="0060602B" w:rsidP="007349B2">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Inconforme con la respuesta, la Particular presentó un </w:t>
      </w:r>
      <w:r w:rsidR="00135A2F">
        <w:rPr>
          <w:rFonts w:ascii="Palatino Linotype" w:eastAsia="Calibri" w:hAnsi="Palatino Linotype" w:cs="Tahoma"/>
          <w:bCs/>
          <w:sz w:val="22"/>
          <w:szCs w:val="22"/>
          <w:lang w:eastAsia="en-US"/>
        </w:rPr>
        <w:t>R</w:t>
      </w:r>
      <w:r w:rsidR="00135A2F" w:rsidRPr="003056EC">
        <w:rPr>
          <w:rFonts w:ascii="Palatino Linotype" w:eastAsia="Calibri" w:hAnsi="Palatino Linotype" w:cs="Tahoma"/>
          <w:bCs/>
          <w:sz w:val="22"/>
          <w:szCs w:val="22"/>
          <w:lang w:eastAsia="en-US"/>
        </w:rPr>
        <w:t xml:space="preserve">ecurso </w:t>
      </w:r>
      <w:r w:rsidRPr="003056EC">
        <w:rPr>
          <w:rFonts w:ascii="Palatino Linotype" w:eastAsia="Calibri" w:hAnsi="Palatino Linotype" w:cs="Tahoma"/>
          <w:bCs/>
          <w:sz w:val="22"/>
          <w:szCs w:val="22"/>
          <w:lang w:eastAsia="en-US"/>
        </w:rPr>
        <w:t xml:space="preserve">de </w:t>
      </w:r>
      <w:r w:rsidR="00135A2F">
        <w:rPr>
          <w:rFonts w:ascii="Palatino Linotype" w:eastAsia="Calibri" w:hAnsi="Palatino Linotype" w:cs="Tahoma"/>
          <w:bCs/>
          <w:sz w:val="22"/>
          <w:szCs w:val="22"/>
          <w:lang w:eastAsia="en-US"/>
        </w:rPr>
        <w:t>R</w:t>
      </w:r>
      <w:r w:rsidR="00135A2F" w:rsidRPr="003056EC">
        <w:rPr>
          <w:rFonts w:ascii="Palatino Linotype" w:eastAsia="Calibri" w:hAnsi="Palatino Linotype" w:cs="Tahoma"/>
          <w:bCs/>
          <w:sz w:val="22"/>
          <w:szCs w:val="22"/>
          <w:lang w:eastAsia="en-US"/>
        </w:rPr>
        <w:t xml:space="preserve">evisión </w:t>
      </w:r>
      <w:r w:rsidRPr="003056EC">
        <w:rPr>
          <w:rFonts w:ascii="Palatino Linotype" w:eastAsia="Calibri" w:hAnsi="Palatino Linotype" w:cs="Tahoma"/>
          <w:bCs/>
          <w:sz w:val="22"/>
          <w:szCs w:val="22"/>
          <w:lang w:eastAsia="en-US"/>
        </w:rPr>
        <w:t xml:space="preserve">ante este Instituto, por virtud del cual manifestó </w:t>
      </w:r>
      <w:r w:rsidR="00FD1938" w:rsidRPr="003056EC">
        <w:rPr>
          <w:rFonts w:ascii="Palatino Linotype" w:eastAsia="Calibri" w:hAnsi="Palatino Linotype" w:cs="Tahoma"/>
          <w:bCs/>
          <w:sz w:val="22"/>
          <w:szCs w:val="22"/>
          <w:lang w:eastAsia="en-US"/>
        </w:rPr>
        <w:t xml:space="preserve">que recurría la totalidad de la respuesta. Así, con la finalidad de argumentar su queja, refirió que </w:t>
      </w:r>
      <w:r w:rsidR="00135A2F">
        <w:rPr>
          <w:rFonts w:ascii="Palatino Linotype" w:eastAsia="Calibri" w:hAnsi="Palatino Linotype" w:cs="Tahoma"/>
          <w:bCs/>
          <w:sz w:val="22"/>
          <w:szCs w:val="22"/>
          <w:lang w:eastAsia="en-US"/>
        </w:rPr>
        <w:t>e</w:t>
      </w:r>
      <w:r w:rsidR="00EA29C9" w:rsidRPr="003056EC">
        <w:rPr>
          <w:rFonts w:ascii="Palatino Linotype" w:eastAsia="Calibri" w:hAnsi="Palatino Linotype" w:cs="Tahoma"/>
          <w:bCs/>
          <w:sz w:val="22"/>
          <w:szCs w:val="22"/>
          <w:lang w:eastAsia="en-US"/>
        </w:rPr>
        <w:t xml:space="preserve">sta </w:t>
      </w:r>
      <w:r w:rsidR="00FD1938" w:rsidRPr="003056EC">
        <w:rPr>
          <w:rFonts w:ascii="Palatino Linotype" w:eastAsia="Calibri" w:hAnsi="Palatino Linotype" w:cs="Tahoma"/>
          <w:bCs/>
          <w:sz w:val="22"/>
          <w:szCs w:val="22"/>
          <w:lang w:eastAsia="en-US"/>
        </w:rPr>
        <w:t xml:space="preserve">no cumplía con lo requerido, ya que las actividades realizadas no </w:t>
      </w:r>
      <w:r w:rsidR="00EA29C9" w:rsidRPr="003056EC">
        <w:rPr>
          <w:rFonts w:ascii="Palatino Linotype" w:eastAsia="Calibri" w:hAnsi="Palatino Linotype" w:cs="Tahoma"/>
          <w:bCs/>
          <w:sz w:val="22"/>
          <w:szCs w:val="22"/>
          <w:lang w:eastAsia="en-US"/>
        </w:rPr>
        <w:t>estaban</w:t>
      </w:r>
      <w:r w:rsidR="00FD1938" w:rsidRPr="003056EC">
        <w:rPr>
          <w:rFonts w:ascii="Palatino Linotype" w:eastAsia="Calibri" w:hAnsi="Palatino Linotype" w:cs="Tahoma"/>
          <w:bCs/>
          <w:sz w:val="22"/>
          <w:szCs w:val="22"/>
          <w:lang w:eastAsia="en-US"/>
        </w:rPr>
        <w:t xml:space="preserve"> sustentadas en documentación oficial.</w:t>
      </w:r>
    </w:p>
    <w:p w14:paraId="164194CD" w14:textId="77777777" w:rsidR="0060602B" w:rsidRPr="003056EC" w:rsidRDefault="0060602B" w:rsidP="00D20B1D">
      <w:pPr>
        <w:spacing w:line="360" w:lineRule="auto"/>
        <w:jc w:val="both"/>
        <w:rPr>
          <w:rFonts w:ascii="Palatino Linotype" w:eastAsia="Calibri" w:hAnsi="Palatino Linotype" w:cs="Tahoma"/>
          <w:bCs/>
          <w:sz w:val="22"/>
          <w:szCs w:val="22"/>
          <w:lang w:eastAsia="en-US"/>
        </w:rPr>
      </w:pPr>
    </w:p>
    <w:p w14:paraId="4916B406" w14:textId="7F131258" w:rsidR="00EA29C9" w:rsidRPr="003056EC" w:rsidRDefault="00EA29C9"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Así, una vez admitido y notificado el recurso de revisión a las partes, el Sujeto Obligado proporcionó la documentación siguiente:</w:t>
      </w:r>
    </w:p>
    <w:p w14:paraId="19B3B800" w14:textId="77777777" w:rsidR="00EA29C9" w:rsidRPr="003056EC" w:rsidRDefault="00EA29C9" w:rsidP="00D20B1D">
      <w:pPr>
        <w:spacing w:line="360" w:lineRule="auto"/>
        <w:jc w:val="both"/>
        <w:rPr>
          <w:rFonts w:ascii="Palatino Linotype" w:eastAsia="Calibri" w:hAnsi="Palatino Linotype" w:cs="Tahoma"/>
          <w:bCs/>
          <w:sz w:val="22"/>
          <w:szCs w:val="22"/>
          <w:lang w:eastAsia="en-US"/>
        </w:rPr>
      </w:pPr>
    </w:p>
    <w:p w14:paraId="07051BEE" w14:textId="691584A3" w:rsidR="00EA29C9" w:rsidRPr="003056EC" w:rsidRDefault="00EA29C9" w:rsidP="00263F37">
      <w:pPr>
        <w:pStyle w:val="Prrafodelista"/>
        <w:numPr>
          <w:ilvl w:val="0"/>
          <w:numId w:val="2"/>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“AVANCE TRIMESTRAL DE METAS DE ACTIVIDAD POR PROYECTO”, relativo al Proyecto: Promoción del Desarrollo Integral de Adolescente, correspondiente al trimestre Julio-Septiembre.</w:t>
      </w:r>
    </w:p>
    <w:p w14:paraId="5C61237D" w14:textId="77777777" w:rsidR="00EA29C9" w:rsidRPr="003056EC" w:rsidRDefault="00EA29C9" w:rsidP="00D20B1D">
      <w:pPr>
        <w:spacing w:line="360" w:lineRule="auto"/>
        <w:jc w:val="both"/>
        <w:rPr>
          <w:rFonts w:ascii="Palatino Linotype" w:eastAsia="Calibri" w:hAnsi="Palatino Linotype" w:cs="Tahoma"/>
          <w:bCs/>
          <w:sz w:val="22"/>
          <w:szCs w:val="22"/>
          <w:lang w:eastAsia="en-US"/>
        </w:rPr>
      </w:pPr>
    </w:p>
    <w:p w14:paraId="1EA69F8F" w14:textId="512DAECF" w:rsidR="00EA29C9" w:rsidRPr="003056EC" w:rsidRDefault="00EA29C9" w:rsidP="00263F37">
      <w:pPr>
        <w:pStyle w:val="Prrafodelista"/>
        <w:numPr>
          <w:ilvl w:val="0"/>
          <w:numId w:val="2"/>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Cs/>
          <w:szCs w:val="22"/>
          <w:lang w:eastAsia="en-US"/>
        </w:rPr>
        <w:t>Oficio número 00129/DIFTLALNEPANTLA/2018, sin fecha de elaboración, cuyo contenido es una serie de fotografías que muestran a diversos grupos de personas, con un pie de página que da cuenta del lugar, el tema de la plática y la fecha en que se llevó a cabo</w:t>
      </w:r>
    </w:p>
    <w:p w14:paraId="7943F654" w14:textId="77777777" w:rsidR="00EA29C9" w:rsidRPr="003056EC" w:rsidRDefault="00EA29C9" w:rsidP="00D20B1D">
      <w:pPr>
        <w:spacing w:line="360" w:lineRule="auto"/>
        <w:jc w:val="both"/>
        <w:rPr>
          <w:rFonts w:ascii="Palatino Linotype" w:eastAsia="Calibri" w:hAnsi="Palatino Linotype" w:cs="Tahoma"/>
          <w:bCs/>
          <w:sz w:val="22"/>
          <w:szCs w:val="22"/>
          <w:lang w:eastAsia="en-US"/>
        </w:rPr>
      </w:pPr>
    </w:p>
    <w:p w14:paraId="21C761D1" w14:textId="06C83315" w:rsidR="004316BB" w:rsidRPr="003056EC" w:rsidRDefault="004A68A0" w:rsidP="004316B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Para terminar el presente aparatado, cabe señalar que t</w:t>
      </w:r>
      <w:r w:rsidR="00805121" w:rsidRPr="003056EC">
        <w:rPr>
          <w:rFonts w:ascii="Palatino Linotype" w:eastAsia="Calibri" w:hAnsi="Palatino Linotype" w:cs="Tahoma"/>
          <w:bCs/>
          <w:sz w:val="22"/>
          <w:szCs w:val="22"/>
          <w:lang w:eastAsia="en-US"/>
        </w:rPr>
        <w:t>odo lo</w:t>
      </w:r>
      <w:r w:rsidRPr="003056EC">
        <w:rPr>
          <w:rFonts w:ascii="Palatino Linotype" w:eastAsia="Calibri" w:hAnsi="Palatino Linotype" w:cs="Tahoma"/>
          <w:bCs/>
          <w:sz w:val="22"/>
          <w:szCs w:val="22"/>
          <w:lang w:eastAsia="en-US"/>
        </w:rPr>
        <w:t xml:space="preserve"> anterior </w:t>
      </w:r>
      <w:r w:rsidR="004316BB" w:rsidRPr="003056EC">
        <w:rPr>
          <w:rFonts w:ascii="Palatino Linotype" w:eastAsia="Calibri" w:hAnsi="Palatino Linotype" w:cs="Tahoma"/>
          <w:bCs/>
          <w:sz w:val="22"/>
          <w:szCs w:val="22"/>
          <w:lang w:eastAsia="en-US"/>
        </w:rPr>
        <w:t>se desprende de las documentales que obran en el expediente electrónico</w:t>
      </w:r>
      <w:r w:rsidR="00805121" w:rsidRPr="003056EC">
        <w:rPr>
          <w:rFonts w:ascii="Palatino Linotype" w:eastAsia="Calibri" w:hAnsi="Palatino Linotype" w:cs="Tahoma"/>
          <w:bCs/>
          <w:sz w:val="22"/>
          <w:szCs w:val="22"/>
          <w:lang w:eastAsia="en-US"/>
        </w:rPr>
        <w:t xml:space="preserve"> del </w:t>
      </w:r>
      <w:r w:rsidR="00135A2F">
        <w:rPr>
          <w:rFonts w:ascii="Palatino Linotype" w:eastAsia="Calibri" w:hAnsi="Palatino Linotype" w:cs="Tahoma"/>
          <w:bCs/>
          <w:sz w:val="22"/>
          <w:szCs w:val="22"/>
          <w:lang w:eastAsia="en-US"/>
        </w:rPr>
        <w:t>R</w:t>
      </w:r>
      <w:r w:rsidR="00135A2F" w:rsidRPr="003056EC">
        <w:rPr>
          <w:rFonts w:ascii="Palatino Linotype" w:eastAsia="Calibri" w:hAnsi="Palatino Linotype" w:cs="Tahoma"/>
          <w:bCs/>
          <w:sz w:val="22"/>
          <w:szCs w:val="22"/>
          <w:lang w:eastAsia="en-US"/>
        </w:rPr>
        <w:t xml:space="preserve">ecurso </w:t>
      </w:r>
      <w:r w:rsidR="00805121" w:rsidRPr="003056EC">
        <w:rPr>
          <w:rFonts w:ascii="Palatino Linotype" w:eastAsia="Calibri" w:hAnsi="Palatino Linotype" w:cs="Tahoma"/>
          <w:bCs/>
          <w:sz w:val="22"/>
          <w:szCs w:val="22"/>
          <w:lang w:eastAsia="en-US"/>
        </w:rPr>
        <w:t xml:space="preserve">de </w:t>
      </w:r>
      <w:r w:rsidR="00135A2F">
        <w:rPr>
          <w:rFonts w:ascii="Palatino Linotype" w:eastAsia="Calibri" w:hAnsi="Palatino Linotype" w:cs="Tahoma"/>
          <w:bCs/>
          <w:sz w:val="22"/>
          <w:szCs w:val="22"/>
          <w:lang w:eastAsia="en-US"/>
        </w:rPr>
        <w:t>R</w:t>
      </w:r>
      <w:r w:rsidR="00135A2F" w:rsidRPr="003056EC">
        <w:rPr>
          <w:rFonts w:ascii="Palatino Linotype" w:eastAsia="Calibri" w:hAnsi="Palatino Linotype" w:cs="Tahoma"/>
          <w:bCs/>
          <w:sz w:val="22"/>
          <w:szCs w:val="22"/>
          <w:lang w:eastAsia="en-US"/>
        </w:rPr>
        <w:t xml:space="preserve">evisión </w:t>
      </w:r>
      <w:r w:rsidR="00805121" w:rsidRPr="003056EC">
        <w:rPr>
          <w:rFonts w:ascii="Palatino Linotype" w:eastAsia="Calibri" w:hAnsi="Palatino Linotype" w:cs="Tahoma"/>
          <w:bCs/>
          <w:sz w:val="22"/>
          <w:szCs w:val="22"/>
          <w:lang w:eastAsia="en-US"/>
        </w:rPr>
        <w:t>que nos ocupa</w:t>
      </w:r>
      <w:r w:rsidR="004316BB" w:rsidRPr="003056EC">
        <w:rPr>
          <w:rFonts w:ascii="Palatino Linotype" w:eastAsia="Calibri" w:hAnsi="Palatino Linotype" w:cs="Tahoma"/>
          <w:bCs/>
          <w:sz w:val="22"/>
          <w:szCs w:val="22"/>
          <w:lang w:eastAsia="en-US"/>
        </w:rPr>
        <w:t>, consistentes en: las  solicitud</w:t>
      </w:r>
      <w:r w:rsidR="00805121" w:rsidRPr="003056EC">
        <w:rPr>
          <w:rFonts w:ascii="Palatino Linotype" w:eastAsia="Calibri" w:hAnsi="Palatino Linotype" w:cs="Tahoma"/>
          <w:bCs/>
          <w:sz w:val="22"/>
          <w:szCs w:val="22"/>
          <w:lang w:eastAsia="en-US"/>
        </w:rPr>
        <w:t xml:space="preserve"> </w:t>
      </w:r>
      <w:r w:rsidR="004316BB" w:rsidRPr="003056EC">
        <w:rPr>
          <w:rFonts w:ascii="Palatino Linotype" w:eastAsia="Calibri" w:hAnsi="Palatino Linotype" w:cs="Tahoma"/>
          <w:bCs/>
          <w:sz w:val="22"/>
          <w:szCs w:val="22"/>
          <w:lang w:eastAsia="en-US"/>
        </w:rPr>
        <w:t xml:space="preserve">de acceso a la información, la respuesta emitida por el Sujeto Obligado, </w:t>
      </w:r>
      <w:r w:rsidR="00805121" w:rsidRPr="003056EC">
        <w:rPr>
          <w:rFonts w:ascii="Palatino Linotype" w:eastAsia="Calibri" w:hAnsi="Palatino Linotype" w:cs="Tahoma"/>
          <w:bCs/>
          <w:sz w:val="22"/>
          <w:szCs w:val="22"/>
          <w:lang w:eastAsia="en-US"/>
        </w:rPr>
        <w:t>el escrito</w:t>
      </w:r>
      <w:r w:rsidR="004316BB" w:rsidRPr="003056EC">
        <w:rPr>
          <w:rFonts w:ascii="Palatino Linotype" w:eastAsia="Calibri" w:hAnsi="Palatino Linotype" w:cs="Tahoma"/>
          <w:bCs/>
          <w:sz w:val="22"/>
          <w:szCs w:val="22"/>
          <w:lang w:eastAsia="en-US"/>
        </w:rPr>
        <w:t xml:space="preserve"> recursal</w:t>
      </w:r>
      <w:r w:rsidR="00805121" w:rsidRPr="003056EC">
        <w:rPr>
          <w:rFonts w:ascii="Palatino Linotype" w:eastAsia="Calibri" w:hAnsi="Palatino Linotype" w:cs="Tahoma"/>
          <w:bCs/>
          <w:sz w:val="22"/>
          <w:szCs w:val="22"/>
          <w:lang w:eastAsia="en-US"/>
        </w:rPr>
        <w:t xml:space="preserve"> y </w:t>
      </w:r>
      <w:r w:rsidR="004316BB" w:rsidRPr="003056EC">
        <w:rPr>
          <w:rFonts w:ascii="Palatino Linotype" w:eastAsia="Calibri" w:hAnsi="Palatino Linotype" w:cs="Tahoma"/>
          <w:bCs/>
          <w:sz w:val="22"/>
          <w:szCs w:val="22"/>
          <w:lang w:eastAsia="en-US"/>
        </w:rPr>
        <w:t>las manifestaciones</w:t>
      </w:r>
      <w:r w:rsidR="00805121" w:rsidRPr="003056EC">
        <w:rPr>
          <w:rFonts w:ascii="Palatino Linotype" w:eastAsia="Calibri" w:hAnsi="Palatino Linotype" w:cs="Tahoma"/>
          <w:bCs/>
          <w:sz w:val="22"/>
          <w:szCs w:val="22"/>
          <w:lang w:eastAsia="en-US"/>
        </w:rPr>
        <w:t xml:space="preserve"> de alegatos</w:t>
      </w:r>
      <w:r w:rsidR="004316BB" w:rsidRPr="003056EC">
        <w:rPr>
          <w:rFonts w:ascii="Palatino Linotype" w:eastAsia="Calibri" w:hAnsi="Palatino Linotype" w:cs="Tahoma"/>
          <w:bCs/>
          <w:sz w:val="22"/>
          <w:szCs w:val="22"/>
          <w:lang w:eastAsia="en-US"/>
        </w:rPr>
        <w:t xml:space="preserve">; instrumentales que se toman en cuenta a efecto de resolver el presente medio de impugnación, conforme a lo </w:t>
      </w:r>
      <w:r w:rsidR="004316BB" w:rsidRPr="003056EC">
        <w:rPr>
          <w:rFonts w:ascii="Palatino Linotype" w:eastAsia="Calibri" w:hAnsi="Palatino Linotype" w:cs="Tahoma"/>
          <w:bCs/>
          <w:sz w:val="22"/>
          <w:szCs w:val="22"/>
          <w:lang w:eastAsia="en-US"/>
        </w:rPr>
        <w:lastRenderedPageBreak/>
        <w:t>dispuesto</w:t>
      </w:r>
      <w:r w:rsidR="00D843FA" w:rsidRPr="003056EC">
        <w:rPr>
          <w:rFonts w:ascii="Palatino Linotype" w:eastAsia="Calibri" w:hAnsi="Palatino Linotype" w:cs="Tahoma"/>
          <w:bCs/>
          <w:sz w:val="22"/>
          <w:szCs w:val="22"/>
          <w:lang w:eastAsia="en-US"/>
        </w:rPr>
        <w:t xml:space="preserve"> por el artículo 185, fracción I</w:t>
      </w:r>
      <w:r w:rsidR="004316BB" w:rsidRPr="003056EC">
        <w:rPr>
          <w:rFonts w:ascii="Palatino Linotype" w:eastAsia="Calibri" w:hAnsi="Palatino Linotype" w:cs="Tahoma"/>
          <w:bCs/>
          <w:sz w:val="22"/>
          <w:szCs w:val="22"/>
          <w:lang w:eastAsia="en-US"/>
        </w:rPr>
        <w:t>V, de la Ley de Transparencia y Acceso a la Información Pública del Estado de México y Municipios.</w:t>
      </w:r>
    </w:p>
    <w:p w14:paraId="790051FC" w14:textId="77777777" w:rsidR="004316BB" w:rsidRPr="003056EC" w:rsidRDefault="004316BB" w:rsidP="004316BB">
      <w:pPr>
        <w:spacing w:line="360" w:lineRule="auto"/>
        <w:jc w:val="both"/>
        <w:rPr>
          <w:rFonts w:ascii="Palatino Linotype" w:eastAsia="Calibri" w:hAnsi="Palatino Linotype" w:cs="Tahoma"/>
          <w:bCs/>
          <w:sz w:val="22"/>
          <w:szCs w:val="22"/>
          <w:lang w:eastAsia="en-US"/>
        </w:rPr>
      </w:pPr>
    </w:p>
    <w:p w14:paraId="5444B80D" w14:textId="47094063" w:rsidR="00D20B1D" w:rsidRPr="003056EC" w:rsidRDefault="004316BB" w:rsidP="004316B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Expuestas las posturas de las partes, este Órgano Colegiado procede al análisis </w:t>
      </w:r>
      <w:r w:rsidR="004A68A0" w:rsidRPr="003056EC">
        <w:rPr>
          <w:rFonts w:ascii="Palatino Linotype" w:eastAsia="Calibri" w:hAnsi="Palatino Linotype" w:cs="Tahoma"/>
          <w:bCs/>
          <w:sz w:val="22"/>
          <w:szCs w:val="22"/>
          <w:lang w:eastAsia="en-US"/>
        </w:rPr>
        <w:t>del agravio</w:t>
      </w:r>
      <w:r w:rsidRPr="003056EC">
        <w:rPr>
          <w:rFonts w:ascii="Palatino Linotype" w:eastAsia="Calibri" w:hAnsi="Palatino Linotype" w:cs="Tahoma"/>
          <w:bCs/>
          <w:sz w:val="22"/>
          <w:szCs w:val="22"/>
          <w:lang w:eastAsia="en-US"/>
        </w:rPr>
        <w:t xml:space="preserve"> hecho valer por el ahora recurrente,</w:t>
      </w:r>
      <w:r w:rsidR="00805121" w:rsidRPr="003056EC">
        <w:rPr>
          <w:rFonts w:ascii="Palatino Linotype" w:eastAsia="Calibri" w:hAnsi="Palatino Linotype" w:cs="Tahoma"/>
          <w:bCs/>
          <w:sz w:val="22"/>
          <w:szCs w:val="22"/>
          <w:lang w:eastAsia="en-US"/>
        </w:rPr>
        <w:t xml:space="preserve"> a luz de la respuesta otorgada por el </w:t>
      </w:r>
      <w:r w:rsidR="00FB2C3A" w:rsidRPr="003056EC">
        <w:rPr>
          <w:rFonts w:ascii="Palatino Linotype" w:eastAsia="Calibri" w:hAnsi="Palatino Linotype" w:cs="Tahoma"/>
          <w:bCs/>
          <w:sz w:val="22"/>
          <w:szCs w:val="22"/>
          <w:lang w:eastAsia="en-US"/>
        </w:rPr>
        <w:t>Sistema Municipal Para el Desarrollo Integral de la Familia de Tlalnepantla de Baz</w:t>
      </w:r>
      <w:r w:rsidR="00805121" w:rsidRPr="003056EC">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r w:rsidRPr="003056EC">
        <w:rPr>
          <w:rFonts w:ascii="Palatino Linotype" w:eastAsia="Calibri" w:hAnsi="Palatino Linotype" w:cs="Tahoma"/>
          <w:bCs/>
          <w:sz w:val="22"/>
          <w:szCs w:val="22"/>
          <w:lang w:eastAsia="en-US"/>
        </w:rPr>
        <w:t>.</w:t>
      </w:r>
    </w:p>
    <w:p w14:paraId="504A891E" w14:textId="567B2B00" w:rsidR="00805121" w:rsidRPr="003056EC" w:rsidRDefault="00805121" w:rsidP="004316BB">
      <w:pPr>
        <w:spacing w:line="360" w:lineRule="auto"/>
        <w:jc w:val="both"/>
        <w:rPr>
          <w:rFonts w:ascii="Palatino Linotype" w:eastAsia="Calibri" w:hAnsi="Palatino Linotype" w:cs="Tahoma"/>
          <w:bCs/>
          <w:sz w:val="22"/>
          <w:szCs w:val="22"/>
          <w:lang w:eastAsia="en-US"/>
        </w:rPr>
      </w:pPr>
    </w:p>
    <w:p w14:paraId="4E2D7671" w14:textId="51BDFCA6" w:rsidR="00805121" w:rsidRPr="003056EC" w:rsidRDefault="00805121" w:rsidP="004316BB">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CUARTO. Estudio de fondo.</w:t>
      </w:r>
    </w:p>
    <w:p w14:paraId="00924878" w14:textId="06F2E71C" w:rsidR="00805121" w:rsidRPr="003056EC" w:rsidRDefault="00805121" w:rsidP="004316BB">
      <w:pPr>
        <w:spacing w:line="360" w:lineRule="auto"/>
        <w:jc w:val="both"/>
        <w:rPr>
          <w:rFonts w:ascii="Palatino Linotype" w:eastAsia="Calibri" w:hAnsi="Palatino Linotype" w:cs="Tahoma"/>
          <w:bCs/>
          <w:sz w:val="22"/>
          <w:szCs w:val="22"/>
          <w:lang w:eastAsia="en-US"/>
        </w:rPr>
      </w:pPr>
    </w:p>
    <w:p w14:paraId="12D1D7E2" w14:textId="12C7D9BE" w:rsidR="006A1D78" w:rsidRPr="003056EC" w:rsidRDefault="00FB2C3A"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Como se desprende del considerando inmediato anterior, la Particular </w:t>
      </w:r>
      <w:r w:rsidR="00E73F3B" w:rsidRPr="003056EC">
        <w:rPr>
          <w:rFonts w:ascii="Palatino Linotype" w:eastAsia="Calibri" w:hAnsi="Palatino Linotype" w:cs="Tahoma"/>
          <w:bCs/>
          <w:sz w:val="22"/>
          <w:szCs w:val="22"/>
          <w:lang w:eastAsia="en-US"/>
        </w:rPr>
        <w:t>manifestó recurrir</w:t>
      </w:r>
      <w:r w:rsidRPr="003056EC">
        <w:rPr>
          <w:rFonts w:ascii="Palatino Linotype" w:eastAsia="Calibri" w:hAnsi="Palatino Linotype" w:cs="Tahoma"/>
          <w:bCs/>
          <w:sz w:val="22"/>
          <w:szCs w:val="22"/>
          <w:lang w:eastAsia="en-US"/>
        </w:rPr>
        <w:t xml:space="preserve"> la totalidad de la respuesta otorgada por el Sujeto Obligado, </w:t>
      </w:r>
      <w:r w:rsidR="00E73F3B" w:rsidRPr="003056EC">
        <w:rPr>
          <w:rFonts w:ascii="Palatino Linotype" w:eastAsia="Calibri" w:hAnsi="Palatino Linotype" w:cs="Tahoma"/>
          <w:bCs/>
          <w:sz w:val="22"/>
          <w:szCs w:val="22"/>
          <w:lang w:eastAsia="en-US"/>
        </w:rPr>
        <w:t>ya que, según su dicho,</w:t>
      </w:r>
      <w:r w:rsidRPr="003056EC">
        <w:rPr>
          <w:rFonts w:ascii="Palatino Linotype" w:eastAsia="Calibri" w:hAnsi="Palatino Linotype" w:cs="Tahoma"/>
          <w:bCs/>
          <w:sz w:val="22"/>
          <w:szCs w:val="22"/>
          <w:lang w:eastAsia="en-US"/>
        </w:rPr>
        <w:t xml:space="preserve"> las actividades no estaban sustentadas en documentos oficiales.</w:t>
      </w:r>
      <w:r w:rsidR="00A0476F" w:rsidRPr="003056EC">
        <w:rPr>
          <w:rFonts w:ascii="Palatino Linotype" w:eastAsia="Calibri" w:hAnsi="Palatino Linotype" w:cs="Tahoma"/>
          <w:bCs/>
          <w:sz w:val="22"/>
          <w:szCs w:val="22"/>
          <w:lang w:eastAsia="en-US"/>
        </w:rPr>
        <w:t xml:space="preserve"> </w:t>
      </w:r>
      <w:r w:rsidR="00005713" w:rsidRPr="003056EC">
        <w:rPr>
          <w:rFonts w:ascii="Palatino Linotype" w:eastAsia="Calibri" w:hAnsi="Palatino Linotype" w:cs="Tahoma"/>
          <w:bCs/>
          <w:sz w:val="22"/>
          <w:szCs w:val="22"/>
          <w:lang w:eastAsia="en-US"/>
        </w:rPr>
        <w:t xml:space="preserve">Así, de una interpretación amplia del agravio manifestado, privilegiando la protección más amplia del derecho de acceso a la información pública de la Particular, este Instituto, con fundamento en el artículo </w:t>
      </w:r>
      <w:r w:rsidR="00E73F3B" w:rsidRPr="003056EC">
        <w:rPr>
          <w:rFonts w:ascii="Palatino Linotype" w:eastAsia="Calibri" w:hAnsi="Palatino Linotype" w:cs="Tahoma"/>
          <w:bCs/>
          <w:sz w:val="22"/>
          <w:szCs w:val="22"/>
          <w:lang w:eastAsia="en-US"/>
        </w:rPr>
        <w:t xml:space="preserve">181, párrafo cuarto, d la Ley de Transparencia y Acceso a la Información Pública del Estado de México y Municipios, </w:t>
      </w:r>
      <w:r w:rsidR="00A41F1D" w:rsidRPr="003056EC">
        <w:rPr>
          <w:rFonts w:ascii="Palatino Linotype" w:eastAsia="Calibri" w:hAnsi="Palatino Linotype" w:cs="Tahoma"/>
          <w:bCs/>
          <w:sz w:val="22"/>
          <w:szCs w:val="22"/>
          <w:lang w:eastAsia="en-US"/>
        </w:rPr>
        <w:t>considerando que la Solicitante no es experta en la materia del derecho, este Instituto suple la queja y contrastará la respuesta otorgada por el Sujeto Obligado, con cada uno de los contenidos de información requeridos por la Particular, con la finalidad de determinar si se garantizó el derecho de acceso a la información.</w:t>
      </w:r>
    </w:p>
    <w:p w14:paraId="36B682E2" w14:textId="77777777" w:rsidR="00A41F1D" w:rsidRPr="003056EC" w:rsidRDefault="00A41F1D" w:rsidP="00D20B1D">
      <w:pPr>
        <w:spacing w:line="360" w:lineRule="auto"/>
        <w:jc w:val="both"/>
        <w:rPr>
          <w:rFonts w:ascii="Palatino Linotype" w:eastAsia="Calibri" w:hAnsi="Palatino Linotype" w:cs="Tahoma"/>
          <w:bCs/>
          <w:sz w:val="22"/>
          <w:szCs w:val="22"/>
          <w:lang w:eastAsia="en-US"/>
        </w:rPr>
      </w:pPr>
    </w:p>
    <w:p w14:paraId="434FAE92" w14:textId="495C6FD7" w:rsidR="00F15F56" w:rsidRPr="003056EC" w:rsidRDefault="00F15F56" w:rsidP="00131868">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Por otra parte, cabe realizar una breve aclaraci</w:t>
      </w:r>
      <w:r w:rsidR="00131868" w:rsidRPr="003056EC">
        <w:rPr>
          <w:rFonts w:ascii="Palatino Linotype" w:eastAsia="Calibri" w:hAnsi="Palatino Linotype" w:cs="Tahoma"/>
          <w:bCs/>
          <w:sz w:val="22"/>
          <w:szCs w:val="22"/>
          <w:lang w:eastAsia="en-US"/>
        </w:rPr>
        <w:t>ón</w:t>
      </w:r>
      <w:r w:rsidRPr="003056EC">
        <w:rPr>
          <w:rFonts w:ascii="Palatino Linotype" w:eastAsia="Calibri" w:hAnsi="Palatino Linotype" w:cs="Tahoma"/>
          <w:bCs/>
          <w:sz w:val="22"/>
          <w:szCs w:val="22"/>
          <w:lang w:eastAsia="en-US"/>
        </w:rPr>
        <w:t xml:space="preserve"> </w:t>
      </w:r>
      <w:r w:rsidR="00131868" w:rsidRPr="003056EC">
        <w:rPr>
          <w:rFonts w:ascii="Palatino Linotype" w:eastAsia="Calibri" w:hAnsi="Palatino Linotype" w:cs="Tahoma"/>
          <w:bCs/>
          <w:sz w:val="22"/>
          <w:szCs w:val="22"/>
          <w:lang w:eastAsia="en-US"/>
        </w:rPr>
        <w:t>r</w:t>
      </w:r>
      <w:r w:rsidRPr="003056EC">
        <w:rPr>
          <w:rFonts w:ascii="Palatino Linotype" w:eastAsia="Calibri" w:hAnsi="Palatino Linotype" w:cs="Tahoma"/>
          <w:bCs/>
          <w:sz w:val="22"/>
          <w:szCs w:val="22"/>
          <w:lang w:eastAsia="en-US"/>
        </w:rPr>
        <w:t xml:space="preserve">especto a la manifestación hecha por la Particular, relativa a que </w:t>
      </w:r>
      <w:r w:rsidRPr="003056EC">
        <w:rPr>
          <w:rFonts w:ascii="Palatino Linotype" w:eastAsia="Calibri" w:hAnsi="Palatino Linotype" w:cs="Tahoma"/>
          <w:b/>
          <w:bCs/>
          <w:sz w:val="22"/>
          <w:szCs w:val="22"/>
          <w:lang w:eastAsia="en-US"/>
        </w:rPr>
        <w:t>los documentos proporcionados no son oficiales</w:t>
      </w:r>
      <w:r w:rsidR="00131868" w:rsidRPr="003056EC">
        <w:rPr>
          <w:rFonts w:ascii="Palatino Linotype" w:eastAsia="Calibri" w:hAnsi="Palatino Linotype" w:cs="Tahoma"/>
          <w:bCs/>
          <w:sz w:val="22"/>
          <w:szCs w:val="22"/>
          <w:lang w:eastAsia="en-US"/>
        </w:rPr>
        <w:t>. E</w:t>
      </w:r>
      <w:r w:rsidRPr="003056EC">
        <w:rPr>
          <w:rFonts w:ascii="Palatino Linotype" w:eastAsia="Calibri" w:hAnsi="Palatino Linotype" w:cs="Tahoma"/>
          <w:bCs/>
          <w:sz w:val="22"/>
          <w:szCs w:val="22"/>
          <w:lang w:eastAsia="en-US"/>
        </w:rPr>
        <w:t xml:space="preserve">l </w:t>
      </w:r>
      <w:r w:rsidR="0016755F" w:rsidRPr="003056EC">
        <w:rPr>
          <w:rFonts w:ascii="Palatino Linotype" w:eastAsia="Calibri" w:hAnsi="Palatino Linotype" w:cs="Tahoma"/>
          <w:bCs/>
          <w:sz w:val="22"/>
          <w:szCs w:val="22"/>
          <w:lang w:eastAsia="en-US"/>
        </w:rPr>
        <w:t>art</w:t>
      </w:r>
      <w:r w:rsidR="00131868" w:rsidRPr="003056EC">
        <w:rPr>
          <w:rFonts w:ascii="Palatino Linotype" w:eastAsia="Calibri" w:hAnsi="Palatino Linotype" w:cs="Tahoma"/>
          <w:bCs/>
          <w:sz w:val="22"/>
          <w:szCs w:val="22"/>
          <w:lang w:eastAsia="en-US"/>
        </w:rPr>
        <w:t xml:space="preserve">ículo 1.8, fracciones I, VI y X, del Código Administrativo del Estado de México, refieren entre otras </w:t>
      </w:r>
      <w:r w:rsidR="00131868" w:rsidRPr="003056EC">
        <w:rPr>
          <w:rFonts w:ascii="Palatino Linotype" w:eastAsia="Calibri" w:hAnsi="Palatino Linotype" w:cs="Tahoma"/>
          <w:bCs/>
          <w:sz w:val="22"/>
          <w:szCs w:val="22"/>
          <w:lang w:eastAsia="en-US"/>
        </w:rPr>
        <w:lastRenderedPageBreak/>
        <w:t>cuestiones, que para tener validez, el acto administrativo debe ser expedido por autoridad competente; constar por escrito o de manera electrónica</w:t>
      </w:r>
      <w:r w:rsidR="00EE1795">
        <w:rPr>
          <w:rFonts w:ascii="Palatino Linotype" w:eastAsia="Calibri" w:hAnsi="Palatino Linotype" w:cs="Tahoma"/>
          <w:bCs/>
          <w:sz w:val="22"/>
          <w:szCs w:val="22"/>
          <w:lang w:eastAsia="en-US"/>
        </w:rPr>
        <w:t>,</w:t>
      </w:r>
      <w:r w:rsidR="00131868" w:rsidRPr="003056EC">
        <w:rPr>
          <w:rFonts w:ascii="Palatino Linotype" w:eastAsia="Calibri" w:hAnsi="Palatino Linotype" w:cs="Tahoma"/>
          <w:bCs/>
          <w:sz w:val="22"/>
          <w:szCs w:val="22"/>
          <w:lang w:eastAsia="en-US"/>
        </w:rPr>
        <w:t xml:space="preserve"> </w:t>
      </w:r>
      <w:r w:rsidR="00EE1795" w:rsidRPr="003056EC">
        <w:rPr>
          <w:rFonts w:ascii="Palatino Linotype" w:eastAsia="Calibri" w:hAnsi="Palatino Linotype" w:cs="Tahoma"/>
          <w:bCs/>
          <w:sz w:val="22"/>
          <w:szCs w:val="22"/>
          <w:lang w:eastAsia="en-US"/>
        </w:rPr>
        <w:t>indica</w:t>
      </w:r>
      <w:r w:rsidR="00EE1795">
        <w:rPr>
          <w:rFonts w:ascii="Palatino Linotype" w:eastAsia="Calibri" w:hAnsi="Palatino Linotype" w:cs="Tahoma"/>
          <w:bCs/>
          <w:sz w:val="22"/>
          <w:szCs w:val="22"/>
          <w:lang w:eastAsia="en-US"/>
        </w:rPr>
        <w:t>r</w:t>
      </w:r>
      <w:r w:rsidR="00EE1795" w:rsidRPr="003056EC">
        <w:rPr>
          <w:rFonts w:ascii="Palatino Linotype" w:eastAsia="Calibri" w:hAnsi="Palatino Linotype" w:cs="Tahoma"/>
          <w:bCs/>
          <w:sz w:val="22"/>
          <w:szCs w:val="22"/>
          <w:lang w:eastAsia="en-US"/>
        </w:rPr>
        <w:t xml:space="preserve"> </w:t>
      </w:r>
      <w:r w:rsidR="00131868" w:rsidRPr="003056EC">
        <w:rPr>
          <w:rFonts w:ascii="Palatino Linotype" w:eastAsia="Calibri" w:hAnsi="Palatino Linotype" w:cs="Tahoma"/>
          <w:bCs/>
          <w:sz w:val="22"/>
          <w:szCs w:val="22"/>
          <w:lang w:eastAsia="en-US"/>
        </w:rPr>
        <w:t xml:space="preserve">la autoridad de la que emane y contener la firma autógrafa, electrónica avanzada o el sello electrónico en su caso del servidor público; así como señalar el </w:t>
      </w:r>
      <w:r w:rsidR="003B2C8F" w:rsidRPr="003056EC">
        <w:rPr>
          <w:rFonts w:ascii="Palatino Linotype" w:eastAsia="Calibri" w:hAnsi="Palatino Linotype" w:cs="Tahoma"/>
          <w:bCs/>
          <w:sz w:val="22"/>
          <w:szCs w:val="22"/>
          <w:lang w:eastAsia="en-US"/>
        </w:rPr>
        <w:t>lugar y la fecha de su emisión</w:t>
      </w:r>
      <w:r w:rsidR="00131868" w:rsidRPr="003056EC">
        <w:rPr>
          <w:rFonts w:ascii="Palatino Linotype" w:eastAsia="Calibri" w:hAnsi="Palatino Linotype" w:cs="Tahoma"/>
          <w:bCs/>
          <w:sz w:val="22"/>
          <w:szCs w:val="22"/>
          <w:lang w:eastAsia="en-US"/>
        </w:rPr>
        <w:t>.</w:t>
      </w:r>
    </w:p>
    <w:p w14:paraId="6A3AFDA5" w14:textId="77777777" w:rsidR="00131868" w:rsidRPr="003056EC" w:rsidRDefault="00131868" w:rsidP="00131868">
      <w:pPr>
        <w:spacing w:line="360" w:lineRule="auto"/>
        <w:jc w:val="both"/>
        <w:rPr>
          <w:rFonts w:ascii="Palatino Linotype" w:eastAsia="Calibri" w:hAnsi="Palatino Linotype" w:cs="Tahoma"/>
          <w:bCs/>
          <w:sz w:val="22"/>
          <w:szCs w:val="22"/>
          <w:lang w:eastAsia="en-US"/>
        </w:rPr>
      </w:pPr>
    </w:p>
    <w:p w14:paraId="17F905FF" w14:textId="1A73B6B7" w:rsidR="00A41F1D" w:rsidRPr="003056EC" w:rsidRDefault="00131868" w:rsidP="00BD07A0">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En </w:t>
      </w:r>
      <w:r w:rsidR="003B2C8F" w:rsidRPr="003056EC">
        <w:rPr>
          <w:rFonts w:ascii="Palatino Linotype" w:eastAsia="Calibri" w:hAnsi="Palatino Linotype" w:cs="Tahoma"/>
          <w:bCs/>
          <w:sz w:val="22"/>
          <w:szCs w:val="22"/>
          <w:lang w:eastAsia="en-US"/>
        </w:rPr>
        <w:t>ese tenor, de análisis a los documentos proporcionados por el Sujeto Obligado en respuesta a la solicitud de acceso, se advierte que fueron emitidos por funcionarios públicos adscritos al Sistema Municipal Para el Desarrollo Integral de la Familia de Tlalnepantla de Baz, en uso de sus atribuciones; que fueron remitidos mediante un medio electrónico confiable como lo es el Sistema de Acceso a la Información Mexiquense (SAIMEX); que contienen la firma autógrafa del responsable, así como la fecha y lugar de su emisión</w:t>
      </w:r>
      <w:r w:rsidR="00BD07A0" w:rsidRPr="003056EC">
        <w:rPr>
          <w:rFonts w:ascii="Palatino Linotype" w:eastAsia="Calibri" w:hAnsi="Palatino Linotype" w:cs="Tahoma"/>
          <w:bCs/>
          <w:sz w:val="22"/>
          <w:szCs w:val="22"/>
          <w:lang w:eastAsia="en-US"/>
        </w:rPr>
        <w:t>.</w:t>
      </w:r>
    </w:p>
    <w:p w14:paraId="647C952C" w14:textId="77777777" w:rsidR="00BD07A0" w:rsidRPr="003056EC" w:rsidRDefault="00BD07A0" w:rsidP="00BD07A0">
      <w:pPr>
        <w:spacing w:line="360" w:lineRule="auto"/>
        <w:jc w:val="both"/>
        <w:rPr>
          <w:rFonts w:ascii="Palatino Linotype" w:eastAsia="Calibri" w:hAnsi="Palatino Linotype" w:cs="Tahoma"/>
          <w:bCs/>
          <w:sz w:val="22"/>
          <w:szCs w:val="22"/>
          <w:lang w:eastAsia="en-US"/>
        </w:rPr>
      </w:pPr>
    </w:p>
    <w:p w14:paraId="64355C60" w14:textId="3A36874B" w:rsidR="00BD07A0" w:rsidRPr="003056EC" w:rsidRDefault="00BD07A0" w:rsidP="00BD07A0">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Asimismo, el artículo 57 del Código de Procedimientos Administrativos del Estado de México, señala que son documentos públicos los expedidos por servidores públicos en el ejercicio de sus funciones; además de que </w:t>
      </w:r>
      <w:r w:rsidRPr="003056EC">
        <w:rPr>
          <w:rFonts w:ascii="Palatino Linotype" w:eastAsia="Calibri" w:hAnsi="Palatino Linotype" w:cs="Tahoma"/>
          <w:b/>
          <w:bCs/>
          <w:sz w:val="22"/>
          <w:szCs w:val="22"/>
          <w:u w:val="single"/>
          <w:lang w:eastAsia="en-US"/>
        </w:rPr>
        <w:t>la calidad de públicos se demuestra por la existencia regular, sobre los documentos, de sellos, firmas u otros signos exteriores que, en su caso, prevengan las leyes, salvo prueba en contrario.</w:t>
      </w:r>
    </w:p>
    <w:p w14:paraId="4767D56A" w14:textId="77777777" w:rsidR="00A41F1D" w:rsidRPr="003056EC" w:rsidRDefault="00A41F1D" w:rsidP="00D20B1D">
      <w:pPr>
        <w:spacing w:line="360" w:lineRule="auto"/>
        <w:jc w:val="both"/>
        <w:rPr>
          <w:rFonts w:ascii="Palatino Linotype" w:eastAsia="Calibri" w:hAnsi="Palatino Linotype" w:cs="Tahoma"/>
          <w:bCs/>
          <w:sz w:val="22"/>
          <w:szCs w:val="22"/>
          <w:lang w:eastAsia="en-US"/>
        </w:rPr>
      </w:pPr>
    </w:p>
    <w:p w14:paraId="7CA2805A" w14:textId="7D34BFC5" w:rsidR="00E11D58" w:rsidRPr="003056EC" w:rsidRDefault="00625D59"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Bajo esa lógica, para este Instituto los documentos proporcionados por el Sujeto Obligado en respuesta inicial son documentales públicas susceptibles de ser valoradas en la presente resolución. Al respecto, por analogía, cabe traer a colación la Tesis Aislada II.1o.28 A (10a.), de Tribunales Colegiados de Circuito, visible en la página 2922 del Semanario Judicial de la Federación y su Gaceta, Tomo IV, Octubre de 2016, Décima Época, de rubro y texto siguientes:</w:t>
      </w:r>
    </w:p>
    <w:p w14:paraId="0122F901"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3C25C565" w14:textId="77777777" w:rsidR="00625D59" w:rsidRPr="003056EC" w:rsidRDefault="00625D59" w:rsidP="00625D59">
      <w:pPr>
        <w:spacing w:line="360" w:lineRule="auto"/>
        <w:ind w:left="567" w:right="567"/>
        <w:jc w:val="both"/>
        <w:rPr>
          <w:rFonts w:ascii="Palatino Linotype" w:eastAsia="Calibri" w:hAnsi="Palatino Linotype" w:cs="Tahoma"/>
          <w:b/>
          <w:bCs/>
          <w:lang w:eastAsia="en-US"/>
        </w:rPr>
      </w:pPr>
      <w:r w:rsidRPr="003056EC">
        <w:rPr>
          <w:rFonts w:ascii="Palatino Linotype" w:eastAsia="Calibri" w:hAnsi="Palatino Linotype" w:cs="Tahoma"/>
          <w:b/>
          <w:bCs/>
          <w:lang w:eastAsia="en-US"/>
        </w:rPr>
        <w:lastRenderedPageBreak/>
        <w:t>DOCUMENTOS ELECTRÓNICOS OFICIALES. AUN CUANDO SE EXHIBAN EN IMPRESIÓN O COPIA SIMPLE, EL JUZGADOR DEBE LLEVAR A CABO UN EJERCICIO DE CONSTATACIÓN EN LA PÁGINA DE LA DEPENDENCIA PÚBLICA CORRESPONDIENTE, PARA DOTAR O NO DE FIABILIDAD A SU CONTENIDO, SÓLO PARA FINES DE VALORACIÓN PROBATORIA.</w:t>
      </w:r>
    </w:p>
    <w:p w14:paraId="101278B4" w14:textId="79DC33EB" w:rsidR="00625D59" w:rsidRPr="003056EC" w:rsidRDefault="00625D59" w:rsidP="00625D59">
      <w:pPr>
        <w:spacing w:line="360" w:lineRule="auto"/>
        <w:ind w:left="567" w:right="567"/>
        <w:jc w:val="both"/>
        <w:rPr>
          <w:rFonts w:ascii="Palatino Linotype" w:eastAsia="Calibri" w:hAnsi="Palatino Linotype" w:cs="Tahoma"/>
          <w:bCs/>
          <w:lang w:eastAsia="en-US"/>
        </w:rPr>
      </w:pPr>
    </w:p>
    <w:p w14:paraId="2FAD5008" w14:textId="77777777" w:rsidR="00625D59" w:rsidRPr="003056EC" w:rsidRDefault="00625D59" w:rsidP="00625D59">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
          <w:bCs/>
          <w:u w:val="single"/>
          <w:lang w:eastAsia="en-US"/>
        </w:rPr>
        <w:t>Cuando en alguna contienda jurisdiccional se exhibe algún documento en impresión o copia simple, en cuyo contenido obran ciertos datos objetivos, como pueden ser el sello de alguna dependencia pública u otros elementos propios o semejantes a los de algún documento y/o comunicación, ligados a direcciones electrónicas impresas en el documento, lo cual puede dar pie a considerar que provienen de la página electrónica de la dependencia correspondiente, debe estarse a que, si a partir de los datos que contiene puede llevarse a cabo el ejercicio de constatación en la página oficial de que se trate, esto permite y justifica que con sustento en el principio de valoración probatoria íntegra y eficiente, el juzgador emprenda ese ejercicio valorativo y, según el resultado de la constatación, dote o no de fiabilidad al contenido del documento sólo para fines de valoración probatoria</w:t>
      </w:r>
      <w:r w:rsidRPr="003056EC">
        <w:rPr>
          <w:rFonts w:ascii="Palatino Linotype" w:eastAsia="Calibri" w:hAnsi="Palatino Linotype" w:cs="Tahoma"/>
          <w:bCs/>
          <w:lang w:eastAsia="en-US"/>
        </w:rPr>
        <w:t xml:space="preserve">. Esto, porque la debida valoración probatoria constituye una de las tareas fundamentales en la labor jurisdiccional; ante lo cual el juzgador no debe reducir su labor valorativa y dar eficacia probatoria a esa clase de documentos sólo en función de si se exhiben en impresión o copia simple. Antes bien, en respeto al principio señalado no se deben soslayar, sin más, los datos objetivos impresos, a efecto de atender la trascendencia y al valor probatorio que genuinamente tienen ese tipo de documentos. Esto, pues no debe perderse de vista que, en la actualidad, la comunicación entre autoridad y gobernado ha dejado de ser únicamente a través de escritos en original, firmados de manera autógrafa, dado que el avance y desarrollo tecnológicos han motivado que, por razones de eficiencia y celeridad, el legislador autorice la comunicación o notificación de actos de autoridad por medios electrónicos oficiales, siempre y cuando sean fiables para el propósito pretendido. De ahí que, si se </w:t>
      </w:r>
      <w:r w:rsidRPr="003056EC">
        <w:rPr>
          <w:rFonts w:ascii="Palatino Linotype" w:eastAsia="Calibri" w:hAnsi="Palatino Linotype" w:cs="Tahoma"/>
          <w:bCs/>
          <w:lang w:eastAsia="en-US"/>
        </w:rPr>
        <w:lastRenderedPageBreak/>
        <w:t>trata de documentos electrónicos oficiales -según su propio contenido y la constatación jurisdiccional-, no sólo porque se exhiban en impresión o copia simple significa, necesariamente, que carezcan de valor probatorio.</w:t>
      </w:r>
    </w:p>
    <w:p w14:paraId="35B75C07"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56524904" w14:textId="1348C5B1" w:rsidR="00E11D58" w:rsidRPr="003056EC" w:rsidRDefault="00625D59"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Por tant</w:t>
      </w:r>
      <w:r w:rsidR="00423947" w:rsidRPr="003056EC">
        <w:rPr>
          <w:rFonts w:ascii="Palatino Linotype" w:eastAsia="Calibri" w:hAnsi="Palatino Linotype" w:cs="Tahoma"/>
          <w:bCs/>
          <w:sz w:val="22"/>
          <w:szCs w:val="22"/>
          <w:lang w:eastAsia="en-US"/>
        </w:rPr>
        <w:t xml:space="preserve">o, en términos del artículo 36 de la Ley de Transparencia y Acceso a la Información Pública del Estado de México, si bien este Instituto no está facultado para juzgar si un documento proporcionado en ejercicio del derecho de acceso a la información es “oficial”, lo cierto es que si esta constreñido a valorar las pruebas y demás elementos que se sometan a consideración, por lo que la respuesta otorgada por el Sujeto Obligado, con sustento en el principio de valoración probatoria íntegra y eficiente, derivado del ejercicio de valoración efectuado por este Instituto, </w:t>
      </w:r>
      <w:r w:rsidR="00423947" w:rsidRPr="003056EC">
        <w:rPr>
          <w:rFonts w:ascii="Palatino Linotype" w:eastAsia="Calibri" w:hAnsi="Palatino Linotype" w:cs="Tahoma"/>
          <w:b/>
          <w:bCs/>
          <w:sz w:val="22"/>
          <w:szCs w:val="22"/>
          <w:u w:val="single"/>
          <w:lang w:eastAsia="en-US"/>
        </w:rPr>
        <w:t>tiene</w:t>
      </w:r>
      <w:r w:rsidR="00CD4816" w:rsidRPr="003056EC">
        <w:rPr>
          <w:rFonts w:ascii="Palatino Linotype" w:eastAsia="Calibri" w:hAnsi="Palatino Linotype" w:cs="Tahoma"/>
          <w:b/>
          <w:bCs/>
          <w:sz w:val="22"/>
          <w:szCs w:val="22"/>
          <w:u w:val="single"/>
          <w:lang w:eastAsia="en-US"/>
        </w:rPr>
        <w:t xml:space="preserve"> fiabilidad</w:t>
      </w:r>
      <w:r w:rsidR="00423947" w:rsidRPr="003056EC">
        <w:rPr>
          <w:rFonts w:ascii="Palatino Linotype" w:eastAsia="Calibri" w:hAnsi="Palatino Linotype" w:cs="Tahoma"/>
          <w:b/>
          <w:bCs/>
          <w:sz w:val="22"/>
          <w:szCs w:val="22"/>
          <w:u w:val="single"/>
          <w:lang w:eastAsia="en-US"/>
        </w:rPr>
        <w:t xml:space="preserve"> sólo para fines de valoración probatoria</w:t>
      </w:r>
      <w:r w:rsidR="00423947" w:rsidRPr="003056EC">
        <w:rPr>
          <w:rFonts w:ascii="Palatino Linotype" w:eastAsia="Calibri" w:hAnsi="Palatino Linotype" w:cs="Tahoma"/>
          <w:bCs/>
          <w:sz w:val="22"/>
          <w:szCs w:val="22"/>
          <w:lang w:eastAsia="en-US"/>
        </w:rPr>
        <w:t>.</w:t>
      </w:r>
    </w:p>
    <w:p w14:paraId="2DC806E8"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6DBDADB2" w14:textId="4C1069E9" w:rsidR="00E11D58" w:rsidRPr="003056EC" w:rsidRDefault="00710AFF"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Aclarado lo anterior, lo consecuente es analizar la respuesta que se otorgó a cada uno de los contenidos de información. </w:t>
      </w:r>
    </w:p>
    <w:p w14:paraId="20BD8771"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2201C49B" w14:textId="7A3B6252" w:rsidR="00E11D58" w:rsidRPr="003056EC" w:rsidRDefault="00710AFF" w:rsidP="00263F37">
      <w:pPr>
        <w:pStyle w:val="Prrafodelista"/>
        <w:numPr>
          <w:ilvl w:val="0"/>
          <w:numId w:val="5"/>
        </w:numPr>
        <w:spacing w:line="360" w:lineRule="auto"/>
        <w:jc w:val="both"/>
        <w:rPr>
          <w:rFonts w:ascii="Palatino Linotype" w:eastAsia="Calibri" w:hAnsi="Palatino Linotype" w:cs="Tahoma"/>
          <w:b/>
          <w:bCs/>
          <w:szCs w:val="22"/>
          <w:lang w:eastAsia="en-US"/>
        </w:rPr>
      </w:pPr>
      <w:r w:rsidRPr="003056EC">
        <w:rPr>
          <w:rFonts w:ascii="Palatino Linotype" w:eastAsia="Calibri" w:hAnsi="Palatino Linotype" w:cs="Tahoma"/>
          <w:b/>
          <w:bCs/>
          <w:szCs w:val="22"/>
          <w:lang w:eastAsia="en-US"/>
        </w:rPr>
        <w:t xml:space="preserve">Programa de trabajo calendarizado del 16 de septiembre al 05 de </w:t>
      </w:r>
      <w:r w:rsidR="00157925">
        <w:rPr>
          <w:rFonts w:ascii="Palatino Linotype" w:eastAsia="Calibri" w:hAnsi="Palatino Linotype" w:cs="Tahoma"/>
          <w:b/>
          <w:bCs/>
          <w:szCs w:val="22"/>
          <w:lang w:eastAsia="en-US"/>
        </w:rPr>
        <w:t>o</w:t>
      </w:r>
      <w:r w:rsidRPr="003056EC">
        <w:rPr>
          <w:rFonts w:ascii="Palatino Linotype" w:eastAsia="Calibri" w:hAnsi="Palatino Linotype" w:cs="Tahoma"/>
          <w:b/>
          <w:bCs/>
          <w:szCs w:val="22"/>
          <w:lang w:eastAsia="en-US"/>
        </w:rPr>
        <w:t>ctubre del 2018.</w:t>
      </w:r>
    </w:p>
    <w:p w14:paraId="38E03DE2"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0DB2DD33" w14:textId="2CE75290" w:rsidR="00E11D58" w:rsidRPr="003056EC" w:rsidRDefault="00710AFF"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En respuesta, el Sujeto Obligado proporcionó el PROGRAMA DE TRABAJO, cuyo contenido es el Programa Operativo Anual Municipal de Salud, Seguridad y Asistencia Social 2018, correspondiente al mes de septiembre, en su Función: 0203 Salud, Subfunción: 020301 Prestación de servicios de salud a la comunidad, a cargo de la Dirección de Prevención y Bienestar Social</w:t>
      </w:r>
    </w:p>
    <w:p w14:paraId="21DC95B1"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26676891" w14:textId="1EEAFEC9" w:rsidR="00E11D58" w:rsidRPr="003056EC" w:rsidRDefault="00710AFF" w:rsidP="00D20B1D">
      <w:p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Cs/>
          <w:sz w:val="22"/>
          <w:szCs w:val="22"/>
          <w:lang w:eastAsia="en-US"/>
        </w:rPr>
        <w:t xml:space="preserve">De lo anterior, se advierte que la información proporcionada es incompleta, pues únicamente se entregó lo relativo al mes de septiembre, cuando se requirió también lo </w:t>
      </w:r>
      <w:r w:rsidRPr="003056EC">
        <w:rPr>
          <w:rFonts w:ascii="Palatino Linotype" w:eastAsia="Calibri" w:hAnsi="Palatino Linotype" w:cs="Tahoma"/>
          <w:bCs/>
          <w:sz w:val="22"/>
          <w:szCs w:val="22"/>
          <w:lang w:eastAsia="en-US"/>
        </w:rPr>
        <w:lastRenderedPageBreak/>
        <w:t xml:space="preserve">correspondiente al mes de octubre de dos mil dieciocho. Por tanto, considerando que el Sujeto Obligado ha dado prueba de que cuenta con la información, </w:t>
      </w:r>
      <w:r w:rsidRPr="003056EC">
        <w:rPr>
          <w:rFonts w:ascii="Palatino Linotype" w:eastAsia="Calibri" w:hAnsi="Palatino Linotype" w:cs="Tahoma"/>
          <w:b/>
          <w:bCs/>
          <w:sz w:val="22"/>
          <w:szCs w:val="22"/>
          <w:lang w:eastAsia="en-US"/>
        </w:rPr>
        <w:t xml:space="preserve">lo procedente es ordenar la entrega de la información correspondiente al mes de </w:t>
      </w:r>
      <w:r w:rsidR="00157925">
        <w:rPr>
          <w:rFonts w:ascii="Palatino Linotype" w:eastAsia="Calibri" w:hAnsi="Palatino Linotype" w:cs="Tahoma"/>
          <w:b/>
          <w:bCs/>
          <w:sz w:val="22"/>
          <w:szCs w:val="22"/>
          <w:lang w:eastAsia="en-US"/>
        </w:rPr>
        <w:t>o</w:t>
      </w:r>
      <w:r w:rsidRPr="003056EC">
        <w:rPr>
          <w:rFonts w:ascii="Palatino Linotype" w:eastAsia="Calibri" w:hAnsi="Palatino Linotype" w:cs="Tahoma"/>
          <w:b/>
          <w:bCs/>
          <w:sz w:val="22"/>
          <w:szCs w:val="22"/>
          <w:lang w:eastAsia="en-US"/>
        </w:rPr>
        <w:t>ctubre de dos mil dieciocho.</w:t>
      </w:r>
    </w:p>
    <w:p w14:paraId="3AC2CC11" w14:textId="77777777" w:rsidR="00710AFF" w:rsidRPr="003056EC" w:rsidRDefault="00710AFF" w:rsidP="00D20B1D">
      <w:pPr>
        <w:spacing w:line="360" w:lineRule="auto"/>
        <w:jc w:val="both"/>
        <w:rPr>
          <w:rFonts w:ascii="Palatino Linotype" w:eastAsia="Calibri" w:hAnsi="Palatino Linotype" w:cs="Tahoma"/>
          <w:bCs/>
          <w:sz w:val="22"/>
          <w:szCs w:val="22"/>
          <w:lang w:eastAsia="en-US"/>
        </w:rPr>
      </w:pPr>
    </w:p>
    <w:p w14:paraId="5D9A44AE" w14:textId="383D2D1A" w:rsidR="00710AFF" w:rsidRPr="003056EC" w:rsidRDefault="00710AFF" w:rsidP="00263F37">
      <w:pPr>
        <w:pStyle w:val="Prrafodelista"/>
        <w:numPr>
          <w:ilvl w:val="0"/>
          <w:numId w:val="5"/>
        </w:numPr>
        <w:spacing w:line="360" w:lineRule="auto"/>
        <w:jc w:val="both"/>
        <w:rPr>
          <w:rFonts w:ascii="Palatino Linotype" w:eastAsia="Calibri" w:hAnsi="Palatino Linotype" w:cs="Tahoma"/>
          <w:b/>
          <w:bCs/>
          <w:szCs w:val="22"/>
          <w:lang w:eastAsia="en-US"/>
        </w:rPr>
      </w:pPr>
      <w:r w:rsidRPr="003056EC">
        <w:rPr>
          <w:rFonts w:ascii="Palatino Linotype" w:eastAsia="Calibri" w:hAnsi="Palatino Linotype" w:cs="Tahoma"/>
          <w:b/>
          <w:bCs/>
          <w:szCs w:val="22"/>
          <w:lang w:eastAsia="en-US"/>
        </w:rPr>
        <w:t xml:space="preserve">Evidencias que respalden cada actividad de su programa de trabajo del 16 de septiembre al 05 de </w:t>
      </w:r>
      <w:r w:rsidR="00157925">
        <w:rPr>
          <w:rFonts w:ascii="Palatino Linotype" w:eastAsia="Calibri" w:hAnsi="Palatino Linotype" w:cs="Tahoma"/>
          <w:b/>
          <w:bCs/>
          <w:szCs w:val="22"/>
          <w:lang w:eastAsia="en-US"/>
        </w:rPr>
        <w:t>o</w:t>
      </w:r>
      <w:r w:rsidRPr="003056EC">
        <w:rPr>
          <w:rFonts w:ascii="Palatino Linotype" w:eastAsia="Calibri" w:hAnsi="Palatino Linotype" w:cs="Tahoma"/>
          <w:b/>
          <w:bCs/>
          <w:szCs w:val="22"/>
          <w:lang w:eastAsia="en-US"/>
        </w:rPr>
        <w:t>ctubre del 2018.</w:t>
      </w:r>
    </w:p>
    <w:p w14:paraId="68233E2B"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2B14DA01" w14:textId="397DD6DC" w:rsidR="00E11D58" w:rsidRPr="003056EC" w:rsidRDefault="00710AFF"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En respuesta, el Sujeto Obligado proporcionó </w:t>
      </w:r>
      <w:r w:rsidR="001C447A" w:rsidRPr="003056EC">
        <w:rPr>
          <w:rFonts w:ascii="Palatino Linotype" w:eastAsia="Calibri" w:hAnsi="Palatino Linotype" w:cs="Tahoma"/>
          <w:bCs/>
          <w:sz w:val="22"/>
          <w:szCs w:val="22"/>
          <w:lang w:eastAsia="en-US"/>
        </w:rPr>
        <w:t>una serie de imágenes que muestran lo que se presume son servidores públicos del Sistema Municipal Para el Desarrollo Integral de la Familia de Tlalnepantla de Baz, frete a diversos grupos de adolescentes, de las que no es posible advertir la fecha en la que fueron tomadas; así como tampoco, algún otro elemento que permita definir si corresponden al periodo requerido por la Particular.</w:t>
      </w:r>
    </w:p>
    <w:p w14:paraId="693F3915" w14:textId="77777777" w:rsidR="001C447A" w:rsidRPr="003056EC" w:rsidRDefault="001C447A" w:rsidP="00D20B1D">
      <w:pPr>
        <w:spacing w:line="360" w:lineRule="auto"/>
        <w:jc w:val="both"/>
        <w:rPr>
          <w:rFonts w:ascii="Palatino Linotype" w:eastAsia="Calibri" w:hAnsi="Palatino Linotype" w:cs="Tahoma"/>
          <w:bCs/>
          <w:sz w:val="22"/>
          <w:szCs w:val="22"/>
          <w:lang w:eastAsia="en-US"/>
        </w:rPr>
      </w:pPr>
    </w:p>
    <w:p w14:paraId="19E18059" w14:textId="6F48723E" w:rsidR="00EB063A" w:rsidRPr="003056EC" w:rsidRDefault="00EB063A"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Claro está, que sin elementos que permitan situar la información proporcionada dentro del periodo requerido por la particular, es imposible c</w:t>
      </w:r>
      <w:r w:rsidR="000D77C6" w:rsidRPr="003056EC">
        <w:rPr>
          <w:rFonts w:ascii="Palatino Linotype" w:eastAsia="Calibri" w:hAnsi="Palatino Linotype" w:cs="Tahoma"/>
          <w:bCs/>
          <w:sz w:val="22"/>
          <w:szCs w:val="22"/>
          <w:lang w:eastAsia="en-US"/>
        </w:rPr>
        <w:t xml:space="preserve">onvalidar si se satisface o no </w:t>
      </w:r>
      <w:r w:rsidRPr="003056EC">
        <w:rPr>
          <w:rFonts w:ascii="Palatino Linotype" w:eastAsia="Calibri" w:hAnsi="Palatino Linotype" w:cs="Tahoma"/>
          <w:bCs/>
          <w:sz w:val="22"/>
          <w:szCs w:val="22"/>
          <w:lang w:eastAsia="en-US"/>
        </w:rPr>
        <w:t>el derecho de acceso a la información</w:t>
      </w:r>
      <w:r w:rsidR="000D77C6" w:rsidRPr="003056EC">
        <w:rPr>
          <w:rFonts w:ascii="Palatino Linotype" w:eastAsia="Calibri" w:hAnsi="Palatino Linotype" w:cs="Tahoma"/>
          <w:bCs/>
          <w:sz w:val="22"/>
          <w:szCs w:val="22"/>
          <w:lang w:eastAsia="en-US"/>
        </w:rPr>
        <w:t xml:space="preserve"> de la R</w:t>
      </w:r>
      <w:r w:rsidRPr="003056EC">
        <w:rPr>
          <w:rFonts w:ascii="Palatino Linotype" w:eastAsia="Calibri" w:hAnsi="Palatino Linotype" w:cs="Tahoma"/>
          <w:bCs/>
          <w:sz w:val="22"/>
          <w:szCs w:val="22"/>
          <w:lang w:eastAsia="en-US"/>
        </w:rPr>
        <w:t>ecurrente.</w:t>
      </w:r>
    </w:p>
    <w:p w14:paraId="7B0587DB" w14:textId="77777777" w:rsidR="00EB063A" w:rsidRPr="003056EC" w:rsidRDefault="00EB063A" w:rsidP="00D20B1D">
      <w:pPr>
        <w:spacing w:line="360" w:lineRule="auto"/>
        <w:jc w:val="both"/>
        <w:rPr>
          <w:rFonts w:ascii="Palatino Linotype" w:eastAsia="Calibri" w:hAnsi="Palatino Linotype" w:cs="Tahoma"/>
          <w:bCs/>
          <w:sz w:val="22"/>
          <w:szCs w:val="22"/>
          <w:lang w:eastAsia="en-US"/>
        </w:rPr>
      </w:pPr>
    </w:p>
    <w:p w14:paraId="2BA895E8" w14:textId="21E3F2C7" w:rsidR="001C447A" w:rsidRPr="003056EC" w:rsidRDefault="001C447A"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Aunado a lo anterior, este Instituto advierte que las fotografías revelan </w:t>
      </w:r>
      <w:r w:rsidR="00EB063A" w:rsidRPr="003056EC">
        <w:rPr>
          <w:rFonts w:ascii="Palatino Linotype" w:eastAsia="Calibri" w:hAnsi="Palatino Linotype" w:cs="Tahoma"/>
          <w:bCs/>
          <w:sz w:val="22"/>
          <w:szCs w:val="22"/>
          <w:lang w:eastAsia="en-US"/>
        </w:rPr>
        <w:t xml:space="preserve">el rostro </w:t>
      </w:r>
      <w:r w:rsidRPr="003056EC">
        <w:rPr>
          <w:rFonts w:ascii="Palatino Linotype" w:eastAsia="Calibri" w:hAnsi="Palatino Linotype" w:cs="Tahoma"/>
          <w:bCs/>
          <w:sz w:val="22"/>
          <w:szCs w:val="22"/>
          <w:lang w:eastAsia="en-US"/>
        </w:rPr>
        <w:t>de menores de edad. Al efecto, la Ley General de los Derechos de Niñas, Niños y Adolescentes</w:t>
      </w:r>
      <w:r w:rsidR="000D77C6" w:rsidRPr="003056EC">
        <w:rPr>
          <w:rFonts w:ascii="Palatino Linotype" w:eastAsia="Calibri" w:hAnsi="Palatino Linotype" w:cs="Tahoma"/>
          <w:bCs/>
          <w:sz w:val="22"/>
          <w:szCs w:val="22"/>
          <w:lang w:eastAsia="en-US"/>
        </w:rPr>
        <w:t>, en su artículo 13, fracción XVII, refiere que son derechos de niñas, niños y adolescentes, entre otros, el derecho a la intimidad.</w:t>
      </w:r>
    </w:p>
    <w:p w14:paraId="3C910119" w14:textId="77777777" w:rsidR="000D77C6" w:rsidRPr="003056EC" w:rsidRDefault="000D77C6" w:rsidP="00D20B1D">
      <w:pPr>
        <w:spacing w:line="360" w:lineRule="auto"/>
        <w:jc w:val="both"/>
        <w:rPr>
          <w:rFonts w:ascii="Palatino Linotype" w:eastAsia="Calibri" w:hAnsi="Palatino Linotype" w:cs="Tahoma"/>
          <w:bCs/>
          <w:sz w:val="22"/>
          <w:szCs w:val="22"/>
          <w:lang w:eastAsia="en-US"/>
        </w:rPr>
      </w:pPr>
    </w:p>
    <w:p w14:paraId="40E575D7" w14:textId="6161222F" w:rsidR="000D77C6" w:rsidRPr="003056EC" w:rsidRDefault="000D77C6" w:rsidP="000D77C6">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Por consiguiente, el artículo 76, de la norma invocada en el párrafo anterior, indica que niñas, niños y adolescentes tienen derecho a la intimidad personal y familiar, y a la protección de sus datos personales, que no podrán ser objeto de injerencias arbitrarias o </w:t>
      </w:r>
      <w:r w:rsidRPr="003056EC">
        <w:rPr>
          <w:rFonts w:ascii="Palatino Linotype" w:eastAsia="Calibri" w:hAnsi="Palatino Linotype" w:cs="Tahoma"/>
          <w:bCs/>
          <w:sz w:val="22"/>
          <w:szCs w:val="22"/>
          <w:lang w:eastAsia="en-US"/>
        </w:rPr>
        <w:lastRenderedPageBreak/>
        <w:t>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r w:rsidRPr="003056EC">
        <w:rPr>
          <w:rFonts w:ascii="Palatino Linotype" w:eastAsia="Calibri" w:hAnsi="Palatino Linotype" w:cs="Tahoma"/>
          <w:bCs/>
          <w:sz w:val="22"/>
          <w:szCs w:val="22"/>
          <w:lang w:eastAsia="en-US"/>
        </w:rPr>
        <w:cr/>
      </w:r>
    </w:p>
    <w:p w14:paraId="59FC1ECB" w14:textId="6D3A0FB7" w:rsidR="00E11D58" w:rsidRPr="007B3980" w:rsidRDefault="006871A9" w:rsidP="006871A9">
      <w:pPr>
        <w:spacing w:line="360" w:lineRule="auto"/>
        <w:jc w:val="both"/>
        <w:rPr>
          <w:rFonts w:ascii="Palatino Linotype" w:eastAsia="Calibri" w:hAnsi="Palatino Linotype" w:cs="Tahoma"/>
          <w:bCs/>
          <w:sz w:val="22"/>
          <w:szCs w:val="22"/>
          <w:lang w:eastAsia="en-US"/>
        </w:rPr>
      </w:pPr>
      <w:r w:rsidRPr="007B3980">
        <w:rPr>
          <w:rFonts w:ascii="Palatino Linotype" w:eastAsia="Calibri" w:hAnsi="Palatino Linotype" w:cs="Tahoma"/>
          <w:bCs/>
          <w:sz w:val="22"/>
          <w:szCs w:val="22"/>
          <w:lang w:eastAsia="en-US"/>
        </w:rPr>
        <w:t>A mayor abundamiento, el artículo 77 de la misma Ley General de los Derechos de Niñas, Niños y Adolescentes, identifica como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3836480F" w14:textId="77777777" w:rsidR="00E11D58" w:rsidRPr="007B3980" w:rsidRDefault="00E11D58" w:rsidP="00D20B1D">
      <w:pPr>
        <w:spacing w:line="360" w:lineRule="auto"/>
        <w:jc w:val="both"/>
        <w:rPr>
          <w:rFonts w:ascii="Palatino Linotype" w:eastAsia="Calibri" w:hAnsi="Palatino Linotype" w:cs="Tahoma"/>
          <w:bCs/>
          <w:sz w:val="22"/>
          <w:szCs w:val="22"/>
          <w:lang w:eastAsia="en-US"/>
        </w:rPr>
      </w:pPr>
    </w:p>
    <w:p w14:paraId="15773A06" w14:textId="1142AF1C" w:rsidR="00E11D58" w:rsidRPr="003056EC" w:rsidRDefault="006871A9" w:rsidP="00D20B1D">
      <w:pPr>
        <w:spacing w:line="360" w:lineRule="auto"/>
        <w:jc w:val="both"/>
        <w:rPr>
          <w:rFonts w:ascii="Palatino Linotype" w:eastAsia="Calibri" w:hAnsi="Palatino Linotype" w:cs="Tahoma"/>
          <w:bCs/>
          <w:sz w:val="22"/>
          <w:szCs w:val="22"/>
          <w:lang w:eastAsia="en-US"/>
        </w:rPr>
      </w:pPr>
      <w:r w:rsidRPr="007B3980">
        <w:rPr>
          <w:rFonts w:ascii="Palatino Linotype" w:eastAsia="Calibri" w:hAnsi="Palatino Linotype" w:cs="Tahoma"/>
          <w:bCs/>
          <w:sz w:val="22"/>
          <w:szCs w:val="22"/>
          <w:lang w:eastAsia="en-US"/>
        </w:rPr>
        <w:t>Ahora bien, la Ley de Protección de Datos Personales en Posesión de Sujetos Obligados</w:t>
      </w:r>
      <w:r w:rsidRPr="003056EC">
        <w:rPr>
          <w:rFonts w:ascii="Palatino Linotype" w:eastAsia="Calibri" w:hAnsi="Palatino Linotype" w:cs="Tahoma"/>
          <w:bCs/>
          <w:sz w:val="22"/>
          <w:szCs w:val="22"/>
          <w:lang w:eastAsia="en-US"/>
        </w:rPr>
        <w:t xml:space="preserve"> del Estado de México y Municipios, en su artículo 4, fracción XI, define dato personal como la información concerniente a una persona física identificada o identificable, establecida en cualquier formato o </w:t>
      </w:r>
      <w:r w:rsidR="00D96D78" w:rsidRPr="003056EC">
        <w:rPr>
          <w:rFonts w:ascii="Palatino Linotype" w:eastAsia="Calibri" w:hAnsi="Palatino Linotype" w:cs="Tahoma"/>
          <w:bCs/>
          <w:sz w:val="22"/>
          <w:szCs w:val="22"/>
          <w:lang w:eastAsia="en-US"/>
        </w:rPr>
        <w:t>modalidad, y que esté almacenada en los sistemas y bases de datos, asimismo, refriere que se considera que una persona es identificable cuando su identidad pueda determinarse directa o indirectamente a través de cualquier documento informativo físico o electrónico.</w:t>
      </w:r>
    </w:p>
    <w:p w14:paraId="0D5BAE84" w14:textId="77777777" w:rsidR="00D96D78" w:rsidRPr="003056EC" w:rsidRDefault="00D96D78" w:rsidP="00D20B1D">
      <w:pPr>
        <w:spacing w:line="360" w:lineRule="auto"/>
        <w:jc w:val="both"/>
        <w:rPr>
          <w:rFonts w:ascii="Palatino Linotype" w:eastAsia="Calibri" w:hAnsi="Palatino Linotype" w:cs="Tahoma"/>
          <w:bCs/>
          <w:sz w:val="22"/>
          <w:szCs w:val="22"/>
          <w:lang w:eastAsia="en-US"/>
        </w:rPr>
      </w:pPr>
    </w:p>
    <w:p w14:paraId="4FF6AA6A" w14:textId="49B36213" w:rsidR="00DF7FE8" w:rsidRDefault="00D96D78" w:rsidP="00DF7FE8">
      <w:pPr>
        <w:spacing w:line="360" w:lineRule="auto"/>
        <w:jc w:val="both"/>
        <w:rPr>
          <w:rFonts w:ascii="Palatino Linotype" w:eastAsia="Calibri" w:hAnsi="Palatino Linotype" w:cs="Tahoma"/>
          <w:bCs/>
          <w:sz w:val="22"/>
          <w:szCs w:val="22"/>
          <w:lang w:eastAsia="en-US"/>
        </w:rPr>
      </w:pPr>
      <w:r w:rsidRPr="00EF73BF">
        <w:rPr>
          <w:rFonts w:ascii="Palatino Linotype" w:eastAsia="Calibri" w:hAnsi="Palatino Linotype" w:cs="Tahoma"/>
          <w:bCs/>
          <w:sz w:val="22"/>
          <w:szCs w:val="22"/>
          <w:lang w:eastAsia="en-US"/>
        </w:rPr>
        <w:t xml:space="preserve">En este punto, cabe traer a colación de manera </w:t>
      </w:r>
      <w:r w:rsidR="00EF73BF" w:rsidRPr="00EF73BF">
        <w:rPr>
          <w:rFonts w:ascii="Palatino Linotype" w:eastAsia="Calibri" w:hAnsi="Palatino Linotype" w:cs="Tahoma"/>
          <w:bCs/>
          <w:sz w:val="22"/>
          <w:szCs w:val="22"/>
          <w:lang w:eastAsia="en-US"/>
        </w:rPr>
        <w:t xml:space="preserve">de </w:t>
      </w:r>
      <w:r w:rsidRPr="00EF73BF">
        <w:rPr>
          <w:rFonts w:ascii="Palatino Linotype" w:eastAsia="Calibri" w:hAnsi="Palatino Linotype" w:cs="Tahoma"/>
          <w:bCs/>
          <w:sz w:val="22"/>
          <w:szCs w:val="22"/>
          <w:lang w:eastAsia="en-US"/>
        </w:rPr>
        <w:t xml:space="preserve">referencial, el Criterio 05/09, emitido por el Pleno del otrora Instituto Federal de Acceso a la Información, </w:t>
      </w:r>
      <w:r w:rsidR="00DF7FE8" w:rsidRPr="00EF73BF">
        <w:rPr>
          <w:rFonts w:ascii="Palatino Linotype" w:eastAsia="Calibri" w:hAnsi="Palatino Linotype" w:cs="Tahoma"/>
          <w:bCs/>
          <w:sz w:val="22"/>
          <w:szCs w:val="22"/>
          <w:lang w:eastAsia="en-US"/>
        </w:rPr>
        <w:t>mediante el cual se ha referido que</w:t>
      </w:r>
      <w:r w:rsidRPr="00EF73BF">
        <w:rPr>
          <w:rFonts w:ascii="Palatino Linotype" w:eastAsia="Calibri" w:hAnsi="Palatino Linotype" w:cs="Tahoma"/>
          <w:bCs/>
          <w:sz w:val="22"/>
          <w:szCs w:val="22"/>
          <w:lang w:eastAsia="en-US"/>
        </w:rPr>
        <w:t xml:space="preserve"> </w:t>
      </w:r>
      <w:r w:rsidRPr="00EF73BF">
        <w:rPr>
          <w:rFonts w:ascii="Palatino Linotype" w:eastAsia="Calibri" w:hAnsi="Palatino Linotype" w:cs="Tahoma"/>
          <w:b/>
          <w:bCs/>
          <w:sz w:val="22"/>
          <w:szCs w:val="22"/>
          <w:u w:val="single"/>
          <w:lang w:eastAsia="en-US"/>
        </w:rPr>
        <w:t xml:space="preserve">las fotografías constituyen la reproducción fiel de las características físicas de una </w:t>
      </w:r>
      <w:r w:rsidRPr="00EF73BF">
        <w:rPr>
          <w:rFonts w:ascii="Palatino Linotype" w:eastAsia="Calibri" w:hAnsi="Palatino Linotype" w:cs="Tahoma"/>
          <w:b/>
          <w:bCs/>
          <w:sz w:val="22"/>
          <w:szCs w:val="22"/>
          <w:u w:val="single"/>
          <w:lang w:eastAsia="en-US"/>
        </w:rPr>
        <w:lastRenderedPageBreak/>
        <w:t>persona en un momento determinado, por lo que representan un instrumento de identificación, proyección exterior y factor imprescindible para su propio reconocimiento como sujeto individual. En consecuencia, las fotografías constituyen datos personales y, como tales, susceptibles de clasificarse con el carácter de confidenciales</w:t>
      </w:r>
      <w:r w:rsidRPr="00EF73BF">
        <w:rPr>
          <w:rFonts w:ascii="Palatino Linotype" w:eastAsia="Calibri" w:hAnsi="Palatino Linotype" w:cs="Tahoma"/>
          <w:bCs/>
          <w:sz w:val="22"/>
          <w:szCs w:val="22"/>
          <w:lang w:eastAsia="en-US"/>
        </w:rPr>
        <w:t>.</w:t>
      </w:r>
      <w:r w:rsidRPr="00DF7FE8">
        <w:rPr>
          <w:rFonts w:ascii="Palatino Linotype" w:eastAsia="Calibri" w:hAnsi="Palatino Linotype" w:cs="Tahoma"/>
          <w:bCs/>
          <w:sz w:val="22"/>
          <w:szCs w:val="22"/>
          <w:lang w:eastAsia="en-US"/>
        </w:rPr>
        <w:t xml:space="preserve"> </w:t>
      </w:r>
    </w:p>
    <w:p w14:paraId="19F9B21A"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1B325295" w14:textId="05DBE28E" w:rsidR="00E11D58" w:rsidRPr="003056EC" w:rsidRDefault="00D96D78"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Así pues, una fotografía constituye la reproducción fiel de las características físicas de una persona en un momento determinado, por lo que representan un instrumento de identificación, proyección exterior y factor imprescindible para su propio reconocimiento como sujeto individual, por lo que constituyen datos personales y, como tales, susceptibles de clasificarse con el carácter de confidenciales.</w:t>
      </w:r>
    </w:p>
    <w:p w14:paraId="2D2880A4" w14:textId="77777777" w:rsidR="00D96D78" w:rsidRPr="003056EC" w:rsidRDefault="00D96D78" w:rsidP="00D20B1D">
      <w:pPr>
        <w:spacing w:line="360" w:lineRule="auto"/>
        <w:jc w:val="both"/>
        <w:rPr>
          <w:rFonts w:ascii="Palatino Linotype" w:eastAsia="Calibri" w:hAnsi="Palatino Linotype" w:cs="Tahoma"/>
          <w:bCs/>
          <w:sz w:val="22"/>
          <w:szCs w:val="22"/>
          <w:lang w:eastAsia="en-US"/>
        </w:rPr>
      </w:pPr>
    </w:p>
    <w:p w14:paraId="627F5A38" w14:textId="18D9E61C" w:rsidR="007927FF" w:rsidRPr="003056EC" w:rsidRDefault="00D96D78"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En ese tenor, si bien el Sujeto Obligado proporcionó fotografías </w:t>
      </w:r>
      <w:r w:rsidR="007927FF" w:rsidRPr="003056EC">
        <w:rPr>
          <w:rFonts w:ascii="Palatino Linotype" w:eastAsia="Calibri" w:hAnsi="Palatino Linotype" w:cs="Tahoma"/>
          <w:bCs/>
          <w:sz w:val="22"/>
          <w:szCs w:val="22"/>
          <w:lang w:eastAsia="en-US"/>
        </w:rPr>
        <w:t>en donde es posible apreciar el rostro de menores de edad, con la finalidad de comprobar que determinada servidora pública realiza las labores que le son encomendadas y así transparentar su gestión; lo cierto es que en el presente caso, este Instituto advierte que sobre el derecho de acceso a la información debió privilegiarse el derecho del menor a la intimidad y la protección de sus datos personales, con base en el principio del interés superior del menor.</w:t>
      </w:r>
    </w:p>
    <w:p w14:paraId="5F92ABE9" w14:textId="77777777" w:rsidR="007927FF" w:rsidRPr="003056EC" w:rsidRDefault="007927FF" w:rsidP="00D20B1D">
      <w:pPr>
        <w:spacing w:line="360" w:lineRule="auto"/>
        <w:jc w:val="both"/>
        <w:rPr>
          <w:rFonts w:ascii="Palatino Linotype" w:eastAsia="Calibri" w:hAnsi="Palatino Linotype" w:cs="Tahoma"/>
          <w:bCs/>
          <w:sz w:val="22"/>
          <w:szCs w:val="22"/>
          <w:lang w:eastAsia="en-US"/>
        </w:rPr>
      </w:pPr>
    </w:p>
    <w:p w14:paraId="6AA8DF72" w14:textId="0F86BF03" w:rsidR="007927FF" w:rsidRPr="003056EC" w:rsidRDefault="007927FF"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Al respecto, el artículo 143, fracción I, de la Ley de Transparencia y Acceso a la Información Pública del Estado de México y Municipios, considera información confidencial, la clasificada como tal, de manera permanente, por su naturaleza, cuando se refiera a información privada y los datos personales concernientes a una persona física identificada o identificable.</w:t>
      </w:r>
    </w:p>
    <w:p w14:paraId="6B9102A9" w14:textId="77777777" w:rsidR="007927FF" w:rsidRPr="003056EC" w:rsidRDefault="007927FF" w:rsidP="00D20B1D">
      <w:pPr>
        <w:spacing w:line="360" w:lineRule="auto"/>
        <w:jc w:val="both"/>
        <w:rPr>
          <w:rFonts w:ascii="Palatino Linotype" w:eastAsia="Calibri" w:hAnsi="Palatino Linotype" w:cs="Tahoma"/>
          <w:bCs/>
          <w:sz w:val="22"/>
          <w:szCs w:val="22"/>
          <w:lang w:eastAsia="en-US"/>
        </w:rPr>
      </w:pPr>
    </w:p>
    <w:p w14:paraId="7A5D7930" w14:textId="4A20CB87" w:rsidR="007927FF" w:rsidRPr="003056EC" w:rsidRDefault="007927FF"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lastRenderedPageBreak/>
        <w:t xml:space="preserve">Por tanto, </w:t>
      </w:r>
      <w:r w:rsidR="00BF3F7B" w:rsidRPr="003056EC">
        <w:rPr>
          <w:rFonts w:ascii="Palatino Linotype" w:eastAsia="Calibri" w:hAnsi="Palatino Linotype" w:cs="Tahoma"/>
          <w:bCs/>
          <w:sz w:val="22"/>
          <w:szCs w:val="22"/>
          <w:lang w:eastAsia="en-US"/>
        </w:rPr>
        <w:t xml:space="preserve">el Sujeto Obligado </w:t>
      </w:r>
      <w:r w:rsidRPr="003056EC">
        <w:rPr>
          <w:rFonts w:ascii="Palatino Linotype" w:eastAsia="Calibri" w:hAnsi="Palatino Linotype" w:cs="Tahoma"/>
          <w:bCs/>
          <w:sz w:val="22"/>
          <w:szCs w:val="22"/>
          <w:lang w:eastAsia="en-US"/>
        </w:rPr>
        <w:t>debió haber modificado o difuminado la fotografía en las secciones o partes donde son visibles rostros de menores de edad, con la finalidad de privilegiar su derecho a la intimidad y la protección de sus datos personales.</w:t>
      </w:r>
    </w:p>
    <w:p w14:paraId="6DAA4387" w14:textId="77777777" w:rsidR="007927FF" w:rsidRPr="003056EC" w:rsidRDefault="007927FF" w:rsidP="00D20B1D">
      <w:pPr>
        <w:spacing w:line="360" w:lineRule="auto"/>
        <w:jc w:val="both"/>
        <w:rPr>
          <w:rFonts w:ascii="Palatino Linotype" w:eastAsia="Calibri" w:hAnsi="Palatino Linotype" w:cs="Tahoma"/>
          <w:bCs/>
          <w:sz w:val="22"/>
          <w:szCs w:val="22"/>
          <w:lang w:eastAsia="en-US"/>
        </w:rPr>
      </w:pPr>
    </w:p>
    <w:p w14:paraId="2D41ACF7" w14:textId="3B09D33D" w:rsidR="007927FF" w:rsidRPr="003056EC" w:rsidRDefault="007927FF"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Por ende, este Instituto considera que el Sujeto Obligado reveló datos personales susceptibles de clasificarse en términos del artículo 143, fracción I, de la Ley de Transparencia y Acceso a la Información Pública del Estado de M</w:t>
      </w:r>
      <w:r w:rsidR="00BF3F7B" w:rsidRPr="003056EC">
        <w:rPr>
          <w:rFonts w:ascii="Palatino Linotype" w:eastAsia="Calibri" w:hAnsi="Palatino Linotype" w:cs="Tahoma"/>
          <w:bCs/>
          <w:sz w:val="22"/>
          <w:szCs w:val="22"/>
          <w:lang w:eastAsia="en-US"/>
        </w:rPr>
        <w:t>éxico y Municipios; por lo que se considera procedente la vista a la Contraloría, en términos del artículo 190 de la Ley en cita.</w:t>
      </w:r>
    </w:p>
    <w:p w14:paraId="152E3A30" w14:textId="77777777" w:rsidR="00902BF5" w:rsidRPr="003056EC" w:rsidRDefault="00902BF5" w:rsidP="00D20B1D">
      <w:pPr>
        <w:spacing w:line="360" w:lineRule="auto"/>
        <w:jc w:val="both"/>
        <w:rPr>
          <w:rFonts w:ascii="Palatino Linotype" w:eastAsia="Calibri" w:hAnsi="Palatino Linotype" w:cs="Tahoma"/>
          <w:bCs/>
          <w:sz w:val="22"/>
          <w:szCs w:val="22"/>
          <w:lang w:eastAsia="en-US"/>
        </w:rPr>
      </w:pPr>
    </w:p>
    <w:p w14:paraId="297B1290" w14:textId="1DF80E3F" w:rsidR="00902BF5" w:rsidRPr="003056EC" w:rsidRDefault="00902BF5"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Cabe resaltar que mediante informe justificado el Sujeto Obligado proporcionó las evidencias </w:t>
      </w:r>
      <w:r w:rsidR="001530E2" w:rsidRPr="003056EC">
        <w:rPr>
          <w:rFonts w:ascii="Palatino Linotype" w:eastAsia="Calibri" w:hAnsi="Palatino Linotype" w:cs="Tahoma"/>
          <w:bCs/>
          <w:sz w:val="22"/>
          <w:szCs w:val="22"/>
          <w:lang w:eastAsia="en-US"/>
        </w:rPr>
        <w:t>fotográficas identificadas por evento y fecha en que se llevaron a cabo, a saber, entre septiembre y octubre de dos mil dieciocho, lo que brinda certeza de que estas corresponden al periodo solicitado por la Particular, sin embargo, el rostro de menores sigue sin protegerse, por lo que no fueron puestas a la vista de la ahora Recurrente.</w:t>
      </w:r>
    </w:p>
    <w:p w14:paraId="5F2D166B" w14:textId="77777777" w:rsidR="00120295" w:rsidRPr="003056EC" w:rsidRDefault="00120295" w:rsidP="00D20B1D">
      <w:pPr>
        <w:spacing w:line="360" w:lineRule="auto"/>
        <w:jc w:val="both"/>
        <w:rPr>
          <w:rFonts w:ascii="Palatino Linotype" w:eastAsia="Calibri" w:hAnsi="Palatino Linotype" w:cs="Tahoma"/>
          <w:bCs/>
          <w:sz w:val="22"/>
          <w:szCs w:val="22"/>
          <w:lang w:eastAsia="en-US"/>
        </w:rPr>
      </w:pPr>
    </w:p>
    <w:p w14:paraId="5D43C751" w14:textId="57F22890" w:rsidR="00E11D58" w:rsidRPr="00EF73BF" w:rsidRDefault="00BF3F7B" w:rsidP="00263F37">
      <w:pPr>
        <w:pStyle w:val="Prrafodelista"/>
        <w:numPr>
          <w:ilvl w:val="0"/>
          <w:numId w:val="5"/>
        </w:numPr>
        <w:spacing w:line="360" w:lineRule="auto"/>
        <w:jc w:val="both"/>
        <w:rPr>
          <w:rFonts w:ascii="Palatino Linotype" w:eastAsia="Calibri" w:hAnsi="Palatino Linotype" w:cs="Tahoma"/>
          <w:bCs/>
          <w:szCs w:val="22"/>
          <w:lang w:eastAsia="en-US"/>
        </w:rPr>
      </w:pPr>
      <w:r w:rsidRPr="00EF73BF">
        <w:rPr>
          <w:rFonts w:ascii="Palatino Linotype" w:eastAsia="Calibri" w:hAnsi="Palatino Linotype" w:cs="Tahoma"/>
          <w:b/>
          <w:bCs/>
          <w:szCs w:val="22"/>
          <w:lang w:eastAsia="en-US"/>
        </w:rPr>
        <w:t>Lista de asistencia al ensayo para Entreg</w:t>
      </w:r>
      <w:r w:rsidR="00EF73BF" w:rsidRPr="00EF73BF">
        <w:rPr>
          <w:rFonts w:ascii="Palatino Linotype" w:eastAsia="Calibri" w:hAnsi="Palatino Linotype" w:cs="Tahoma"/>
          <w:b/>
          <w:bCs/>
          <w:szCs w:val="22"/>
          <w:lang w:eastAsia="en-US"/>
        </w:rPr>
        <w:t>a-Recepción que se realizó el cinco de o</w:t>
      </w:r>
      <w:r w:rsidRPr="00EF73BF">
        <w:rPr>
          <w:rFonts w:ascii="Palatino Linotype" w:eastAsia="Calibri" w:hAnsi="Palatino Linotype" w:cs="Tahoma"/>
          <w:b/>
          <w:bCs/>
          <w:szCs w:val="22"/>
          <w:lang w:eastAsia="en-US"/>
        </w:rPr>
        <w:t>ctubre del presente año en la biblioteca virtual de Cultura.</w:t>
      </w:r>
    </w:p>
    <w:p w14:paraId="0C4264BE"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6A1F793B" w14:textId="240F5237" w:rsidR="00E11D58" w:rsidRPr="003056EC" w:rsidRDefault="00BF3F7B"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En respuesta, el Sujeto Obligado refirió no contar con ninguna lista de asistencia del ens</w:t>
      </w:r>
      <w:r w:rsidR="003B00A3" w:rsidRPr="003056EC">
        <w:rPr>
          <w:rFonts w:ascii="Palatino Linotype" w:eastAsia="Calibri" w:hAnsi="Palatino Linotype" w:cs="Tahoma"/>
          <w:bCs/>
          <w:sz w:val="22"/>
          <w:szCs w:val="22"/>
          <w:lang w:eastAsia="en-US"/>
        </w:rPr>
        <w:t>ayo referido por la Particular.</w:t>
      </w:r>
    </w:p>
    <w:p w14:paraId="35A8B407" w14:textId="77777777" w:rsidR="003B00A3" w:rsidRPr="003056EC" w:rsidRDefault="003B00A3" w:rsidP="00D20B1D">
      <w:pPr>
        <w:spacing w:line="360" w:lineRule="auto"/>
        <w:jc w:val="both"/>
        <w:rPr>
          <w:rFonts w:ascii="Palatino Linotype" w:eastAsia="Calibri" w:hAnsi="Palatino Linotype" w:cs="Tahoma"/>
          <w:bCs/>
          <w:sz w:val="22"/>
          <w:szCs w:val="22"/>
          <w:lang w:eastAsia="en-US"/>
        </w:rPr>
      </w:pPr>
    </w:p>
    <w:p w14:paraId="57EE41FF" w14:textId="77777777" w:rsidR="003B00A3" w:rsidRPr="003056EC" w:rsidRDefault="003B00A3" w:rsidP="003B00A3">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Así, al tratarse de un hecho negativo, es evidente que este no puede fácticamente obrar en los archivos del Sujeto Obligado, ya que no puede probarse por ser lógica y materialmente imposible; asimismo, no se trata de un caso por el cual la negación del hecho implique la </w:t>
      </w:r>
      <w:r w:rsidRPr="003056EC">
        <w:rPr>
          <w:rFonts w:ascii="Palatino Linotype" w:eastAsia="Calibri" w:hAnsi="Palatino Linotype" w:cs="Tahoma"/>
          <w:bCs/>
          <w:sz w:val="22"/>
          <w:szCs w:val="22"/>
          <w:lang w:eastAsia="en-US"/>
        </w:rPr>
        <w:lastRenderedPageBreak/>
        <w:t>afirmación del mismo, simplemente se está ante una notoria y evidente inexistencia fáctica de la información solicitada.</w:t>
      </w:r>
    </w:p>
    <w:p w14:paraId="6A66BFE8" w14:textId="77777777" w:rsidR="003B00A3" w:rsidRPr="003056EC" w:rsidRDefault="003B00A3" w:rsidP="003B00A3">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w:t>
      </w:r>
    </w:p>
    <w:p w14:paraId="02DD132F" w14:textId="69299FBD" w:rsidR="003B00A3" w:rsidRPr="003056EC" w:rsidRDefault="003B00A3" w:rsidP="003B00A3">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Además de que este Órgano Garante no está facultado para manifestarse sobre la veracidad de lo afirmado por parte del Sujeto Obligado pues no existe precepto legal alguno en la Ley de la materia que lo faculte para ello.</w:t>
      </w:r>
    </w:p>
    <w:p w14:paraId="763594C3" w14:textId="77777777" w:rsidR="003B00A3" w:rsidRPr="003056EC" w:rsidRDefault="003B00A3" w:rsidP="003B00A3">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w:t>
      </w:r>
    </w:p>
    <w:p w14:paraId="009900DF" w14:textId="77777777" w:rsidR="003B00A3" w:rsidRPr="003056EC" w:rsidRDefault="003B00A3" w:rsidP="003B00A3">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08C31127" w14:textId="77777777" w:rsidR="003B00A3" w:rsidRPr="003056EC" w:rsidRDefault="003B00A3" w:rsidP="003B00A3">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w:t>
      </w:r>
    </w:p>
    <w:p w14:paraId="7AD1C5B8" w14:textId="3E75CA1B" w:rsidR="003B00A3" w:rsidRPr="003056EC" w:rsidRDefault="003B00A3" w:rsidP="003B00A3">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
          <w:bCs/>
          <w:lang w:eastAsia="en-US"/>
        </w:rPr>
        <w:t>“El Instituto Federal de Acceso a la Información y Protección de Datos no cuenta con facultades para pronunciarse respecto de la veracidad de los documentos proporcionados por los sujetos obligados.</w:t>
      </w:r>
      <w:r w:rsidRPr="003056EC">
        <w:rPr>
          <w:rFonts w:ascii="Palatino Linotype" w:eastAsia="Calibri" w:hAnsi="Palatino Linotype" w:cs="Tahoma"/>
          <w:bCs/>
          <w:lang w:eastAsia="en-U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w:t>
      </w:r>
    </w:p>
    <w:p w14:paraId="547AACB7" w14:textId="77777777" w:rsidR="00E11D58" w:rsidRPr="003056EC" w:rsidRDefault="00E11D58" w:rsidP="00D20B1D">
      <w:pPr>
        <w:spacing w:line="360" w:lineRule="auto"/>
        <w:jc w:val="both"/>
        <w:rPr>
          <w:rFonts w:ascii="Palatino Linotype" w:eastAsia="Calibri" w:hAnsi="Palatino Linotype" w:cs="Tahoma"/>
          <w:bCs/>
          <w:sz w:val="22"/>
          <w:szCs w:val="22"/>
          <w:lang w:eastAsia="en-US"/>
        </w:rPr>
      </w:pPr>
    </w:p>
    <w:p w14:paraId="6C38E2C2" w14:textId="09D972D7" w:rsidR="002762F7" w:rsidRPr="003056EC" w:rsidRDefault="003B00A3"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lastRenderedPageBreak/>
        <w:t>Por tanto, se considera que con el pronunciamiento efectuado por el Sujeto Obligado, se colma el derecho de acceso a la información de la Particular, por lo que hace al contenido que se analiza en el presente apartado.</w:t>
      </w:r>
    </w:p>
    <w:p w14:paraId="627050D2" w14:textId="77777777" w:rsidR="003B00A3" w:rsidRPr="003056EC" w:rsidRDefault="003B00A3" w:rsidP="00D20B1D">
      <w:pPr>
        <w:spacing w:line="360" w:lineRule="auto"/>
        <w:jc w:val="both"/>
        <w:rPr>
          <w:rFonts w:ascii="Palatino Linotype" w:eastAsia="Calibri" w:hAnsi="Palatino Linotype" w:cs="Tahoma"/>
          <w:bCs/>
          <w:sz w:val="22"/>
          <w:szCs w:val="22"/>
          <w:lang w:eastAsia="en-US"/>
        </w:rPr>
      </w:pPr>
    </w:p>
    <w:p w14:paraId="761760D1" w14:textId="7980156E" w:rsidR="003B00A3" w:rsidRPr="003056EC" w:rsidRDefault="003B00A3" w:rsidP="00263F37">
      <w:pPr>
        <w:pStyle w:val="Prrafodelista"/>
        <w:numPr>
          <w:ilvl w:val="0"/>
          <w:numId w:val="5"/>
        </w:numPr>
        <w:spacing w:line="360" w:lineRule="auto"/>
        <w:jc w:val="both"/>
        <w:rPr>
          <w:rFonts w:ascii="Palatino Linotype" w:eastAsia="Calibri" w:hAnsi="Palatino Linotype" w:cs="Tahoma"/>
          <w:b/>
          <w:bCs/>
          <w:szCs w:val="22"/>
          <w:lang w:eastAsia="en-US"/>
        </w:rPr>
      </w:pPr>
      <w:r w:rsidRPr="003056EC">
        <w:rPr>
          <w:rFonts w:ascii="Palatino Linotype" w:eastAsia="Calibri" w:hAnsi="Palatino Linotype" w:cs="Tahoma"/>
          <w:b/>
          <w:bCs/>
          <w:szCs w:val="22"/>
          <w:lang w:eastAsia="en-US"/>
        </w:rPr>
        <w:t>Recibos de nómina de la C. Andrea Fernanda Guerrero Fentanes</w:t>
      </w:r>
      <w:r w:rsidRPr="003056EC">
        <w:rPr>
          <w:b/>
        </w:rPr>
        <w:t xml:space="preserve"> </w:t>
      </w:r>
      <w:r w:rsidRPr="003056EC">
        <w:rPr>
          <w:rFonts w:ascii="Palatino Linotype" w:eastAsia="Calibri" w:hAnsi="Palatino Linotype" w:cs="Tahoma"/>
          <w:b/>
          <w:bCs/>
          <w:szCs w:val="22"/>
          <w:lang w:eastAsia="en-US"/>
        </w:rPr>
        <w:t>del pe</w:t>
      </w:r>
      <w:r w:rsidR="008C41AC">
        <w:rPr>
          <w:rFonts w:ascii="Palatino Linotype" w:eastAsia="Calibri" w:hAnsi="Palatino Linotype" w:cs="Tahoma"/>
          <w:b/>
          <w:bCs/>
          <w:szCs w:val="22"/>
          <w:lang w:eastAsia="en-US"/>
        </w:rPr>
        <w:t>riodo del 16 de septiembre al cinco</w:t>
      </w:r>
      <w:r w:rsidRPr="003056EC">
        <w:rPr>
          <w:rFonts w:ascii="Palatino Linotype" w:eastAsia="Calibri" w:hAnsi="Palatino Linotype" w:cs="Tahoma"/>
          <w:b/>
          <w:bCs/>
          <w:szCs w:val="22"/>
          <w:lang w:eastAsia="en-US"/>
        </w:rPr>
        <w:t xml:space="preserve"> de </w:t>
      </w:r>
      <w:r w:rsidR="008C41AC">
        <w:rPr>
          <w:rFonts w:ascii="Palatino Linotype" w:eastAsia="Calibri" w:hAnsi="Palatino Linotype" w:cs="Tahoma"/>
          <w:b/>
          <w:bCs/>
          <w:szCs w:val="22"/>
          <w:lang w:eastAsia="en-US"/>
        </w:rPr>
        <w:t>o</w:t>
      </w:r>
      <w:r w:rsidRPr="003056EC">
        <w:rPr>
          <w:rFonts w:ascii="Palatino Linotype" w:eastAsia="Calibri" w:hAnsi="Palatino Linotype" w:cs="Tahoma"/>
          <w:b/>
          <w:bCs/>
          <w:szCs w:val="22"/>
          <w:lang w:eastAsia="en-US"/>
        </w:rPr>
        <w:t>ctubre del 2018</w:t>
      </w:r>
    </w:p>
    <w:p w14:paraId="5D600D82" w14:textId="77777777" w:rsidR="002762F7" w:rsidRPr="003056EC" w:rsidRDefault="002762F7" w:rsidP="00D20B1D">
      <w:pPr>
        <w:spacing w:line="360" w:lineRule="auto"/>
        <w:jc w:val="both"/>
        <w:rPr>
          <w:rFonts w:ascii="Palatino Linotype" w:eastAsia="Calibri" w:hAnsi="Palatino Linotype" w:cs="Tahoma"/>
          <w:bCs/>
          <w:sz w:val="22"/>
          <w:szCs w:val="22"/>
          <w:lang w:eastAsia="en-US"/>
        </w:rPr>
      </w:pPr>
    </w:p>
    <w:p w14:paraId="56FFD4B4" w14:textId="72C48065" w:rsidR="007349B2" w:rsidRPr="003056EC" w:rsidRDefault="00F425D0"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En respuesta, el Sujeto Obligado refirió que la información era propiedad del servidor público y sólo informó el salario quincenal neto de $7,289.67 (Siete mil doscientos ochenta y nueve pesos 00/100 M.N).</w:t>
      </w:r>
    </w:p>
    <w:p w14:paraId="2F8FD163" w14:textId="77777777" w:rsidR="007349B2" w:rsidRPr="003056EC" w:rsidRDefault="007349B2" w:rsidP="00D20B1D">
      <w:pPr>
        <w:spacing w:line="360" w:lineRule="auto"/>
        <w:jc w:val="both"/>
        <w:rPr>
          <w:rFonts w:ascii="Palatino Linotype" w:eastAsia="Calibri" w:hAnsi="Palatino Linotype" w:cs="Tahoma"/>
          <w:bCs/>
          <w:sz w:val="22"/>
          <w:szCs w:val="22"/>
          <w:lang w:eastAsia="en-US"/>
        </w:rPr>
      </w:pPr>
    </w:p>
    <w:p w14:paraId="69BD767D"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24779259"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p>
    <w:p w14:paraId="1A361A41"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899F2C0"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p>
    <w:p w14:paraId="35028000"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BF54815"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p>
    <w:p w14:paraId="4BDB1D6D" w14:textId="77777777" w:rsidR="00567E1B" w:rsidRPr="003056EC" w:rsidRDefault="00567E1B" w:rsidP="00567E1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ARTÍCULO 220 K.- La institución o dependencia pública tiene la obligación de conservar y exhibir en el proceso los documentos que a continuación se precisan:</w:t>
      </w:r>
    </w:p>
    <w:p w14:paraId="3004C999" w14:textId="77777777" w:rsidR="00567E1B" w:rsidRPr="003056EC" w:rsidRDefault="00567E1B" w:rsidP="00567E1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I. Contratos, Nombramientos o Formato Único de Movimientos de Personal, cuando no exista Convenio de condiciones generales de trabajo aplicable;</w:t>
      </w:r>
    </w:p>
    <w:p w14:paraId="42B6B4BE" w14:textId="77777777" w:rsidR="00567E1B" w:rsidRPr="003056EC" w:rsidRDefault="00567E1B" w:rsidP="00567E1B">
      <w:pPr>
        <w:spacing w:line="360" w:lineRule="auto"/>
        <w:ind w:left="567" w:right="567"/>
        <w:jc w:val="both"/>
        <w:rPr>
          <w:rFonts w:ascii="Palatino Linotype" w:eastAsia="Calibri" w:hAnsi="Palatino Linotype" w:cs="Tahoma"/>
          <w:b/>
          <w:bCs/>
          <w:u w:val="single"/>
          <w:lang w:eastAsia="en-US"/>
        </w:rPr>
      </w:pPr>
      <w:r w:rsidRPr="003056EC">
        <w:rPr>
          <w:rFonts w:ascii="Palatino Linotype" w:eastAsia="Calibri" w:hAnsi="Palatino Linotype" w:cs="Tahoma"/>
          <w:b/>
          <w:bCs/>
          <w:u w:val="single"/>
          <w:lang w:eastAsia="en-US"/>
        </w:rPr>
        <w:t>II. Recibos de pagos de salarios o las constancias documentales del pago de salario cuando sea por depósito o mediante información electrónica;</w:t>
      </w:r>
    </w:p>
    <w:p w14:paraId="7640C5C5" w14:textId="77777777" w:rsidR="00567E1B" w:rsidRPr="003056EC" w:rsidRDefault="00567E1B" w:rsidP="00567E1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III. Controles de asistencia o la información magnética o electrónica de asistencia de los servidores públicos;</w:t>
      </w:r>
    </w:p>
    <w:p w14:paraId="2DF01439" w14:textId="77777777" w:rsidR="00567E1B" w:rsidRPr="003056EC" w:rsidRDefault="00567E1B" w:rsidP="00567E1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
          <w:bCs/>
          <w:u w:val="single"/>
          <w:lang w:eastAsia="en-US"/>
        </w:rPr>
        <w:t>IV. Recibos o las constancias de depósito o del medio de información magnética o electrónica que sean utilizadas para el pago de salarios, prima vacacional, aguinaldo y demás prestaciones establecidas en la presente ley;</w:t>
      </w:r>
      <w:r w:rsidRPr="003056EC">
        <w:rPr>
          <w:rFonts w:ascii="Palatino Linotype" w:eastAsia="Calibri" w:hAnsi="Palatino Linotype" w:cs="Tahoma"/>
          <w:bCs/>
          <w:lang w:eastAsia="en-US"/>
        </w:rPr>
        <w:t xml:space="preserve"> y</w:t>
      </w:r>
    </w:p>
    <w:p w14:paraId="6E4499B5" w14:textId="77777777" w:rsidR="00567E1B" w:rsidRPr="003056EC" w:rsidRDefault="00567E1B" w:rsidP="00567E1B">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V. Los demás que señalen las leyes.</w:t>
      </w:r>
    </w:p>
    <w:p w14:paraId="58C9AE23"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p>
    <w:p w14:paraId="4C2A5872"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0F8FDE31" w14:textId="77777777" w:rsidR="00567E1B" w:rsidRPr="003056EC" w:rsidRDefault="00567E1B" w:rsidP="00567E1B">
      <w:pPr>
        <w:spacing w:line="360" w:lineRule="auto"/>
        <w:jc w:val="both"/>
        <w:rPr>
          <w:rFonts w:ascii="Palatino Linotype" w:eastAsia="Calibri" w:hAnsi="Palatino Linotype" w:cs="Tahoma"/>
          <w:bCs/>
          <w:i/>
          <w:sz w:val="22"/>
          <w:szCs w:val="22"/>
          <w:lang w:eastAsia="en-US"/>
        </w:rPr>
      </w:pPr>
    </w:p>
    <w:p w14:paraId="1D4BA9F0"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7AC30F23"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p>
    <w:p w14:paraId="28289F56" w14:textId="77777777" w:rsidR="00567E1B" w:rsidRPr="003056EC" w:rsidRDefault="00567E1B" w:rsidP="00567E1B">
      <w:pPr>
        <w:spacing w:line="360" w:lineRule="auto"/>
        <w:jc w:val="both"/>
        <w:rPr>
          <w:rFonts w:ascii="Palatino Linotype" w:eastAsia="Calibri" w:hAnsi="Palatino Linotype" w:cs="Tahoma"/>
          <w:bCs/>
          <w:sz w:val="22"/>
          <w:szCs w:val="22"/>
          <w:lang w:val="es-ES" w:eastAsia="en-US"/>
        </w:rPr>
      </w:pPr>
      <w:r w:rsidRPr="003056EC">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3056EC">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39757631" w14:textId="41C31778" w:rsidR="00567E1B" w:rsidRPr="003056EC" w:rsidRDefault="00567E1B" w:rsidP="00567E1B">
      <w:pPr>
        <w:spacing w:line="360" w:lineRule="auto"/>
        <w:jc w:val="both"/>
        <w:rPr>
          <w:rFonts w:ascii="Palatino Linotype" w:eastAsia="Calibri" w:hAnsi="Palatino Linotype" w:cs="Tahoma"/>
          <w:bCs/>
          <w:sz w:val="22"/>
          <w:szCs w:val="22"/>
          <w:lang w:eastAsia="en-US"/>
        </w:rPr>
      </w:pPr>
    </w:p>
    <w:p w14:paraId="6A44085F" w14:textId="17BC3C53" w:rsidR="00567E1B" w:rsidRPr="003056EC" w:rsidRDefault="006D11A9" w:rsidP="00567E1B">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2B630D00" wp14:editId="36729D5E">
                <wp:simplePos x="0" y="0"/>
                <wp:positionH relativeFrom="column">
                  <wp:posOffset>10795</wp:posOffset>
                </wp:positionH>
                <wp:positionV relativeFrom="paragraph">
                  <wp:posOffset>4727575</wp:posOffset>
                </wp:positionV>
                <wp:extent cx="5638800" cy="1257300"/>
                <wp:effectExtent l="0" t="0" r="19050" b="19050"/>
                <wp:wrapNone/>
                <wp:docPr id="7" name="Conector recto 7"/>
                <wp:cNvGraphicFramePr/>
                <a:graphic xmlns:a="http://schemas.openxmlformats.org/drawingml/2006/main">
                  <a:graphicData uri="http://schemas.microsoft.com/office/word/2010/wordprocessingShape">
                    <wps:wsp>
                      <wps:cNvCnPr/>
                      <wps:spPr>
                        <a:xfrm flipV="1">
                          <a:off x="0" y="0"/>
                          <a:ext cx="5638800" cy="125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CCA4F" id="Conector recto 7"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85pt,372.25pt" to="444.85pt,4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k2wQEAAM8DAAAOAAAAZHJzL2Uyb0RvYy54bWysU02P0zAQvSPxHyzfadKudltFTffQFVwQ&#10;VHzdvc64seQvjU2T/nvGThoQICQQF8cf897MezPZP47WsAtg1N61fL2qOQMnfafdueWfP71+teMs&#10;JuE6YbyDll8h8sfDyxf7ITSw8b03HSAjEhebIbS8Tyk0VRVlD1bElQ/g6FF5tCLREc9Vh2Igdmuq&#10;TV0/VIPHLqCXECPdPk2P/FD4lQKZ3isVITHTcqotlRXL+pzX6rAXzRlF6LWcyxD/UIUV2lHShepJ&#10;JMG+ov6FymqJPnqVVtLbyiulJRQNpGZd/6TmYy8CFC1kTgyLTfH/0cp3lxMy3bV8y5kTllp0pEbJ&#10;5JFh/rBt9mgIsaHQozvhfIrhhFnwqNAyZXT4Qu0vFpAoNhaHr4vDMCYm6fL+4W63q6kRkt7Wm/vt&#10;HR2IsZqIMmHAmN6AtyxvWm60yxaIRlzexjSF3kIIlwubSim7dDWQg437AIpkUcqpqDJQcDTILoJG&#10;QUgJLq3n1CU6w5Q2ZgHWJe0fgXN8hkIZtr8BL4iS2bu0gK12Hn+XPY23ktUUf3Ng0p0tePbdtTSp&#10;WENTU8ydJzyP5Y/nAv/+Hx6+AQAA//8DAFBLAwQUAAYACAAAACEA1LIch+AAAAAJAQAADwAAAGRy&#10;cy9kb3ducmV2LnhtbEyPwU7DMBBE70j9B2uRuCDqNErbNMSpEAIO5dQWJLht4iWJGttR7Kbh71lO&#10;cJyd0eybfDuZTow0+NZZBYt5BIJs5XRrawVvx+e7FIQPaDV2zpKCb/KwLWZXOWbaXeyexkOoBZdY&#10;n6GCJoQ+k9JXDRn0c9eTZe/LDQYDy6GWesALl5tOxlG0kgZbyx8a7Omxoep0OBsFn975p/ddOb6c&#10;9rsJb19D/FFppW6up4d7EIGm8BeGX3xGh4KZSne22ouO9ZqDCtZJsgTBfppu+FIq2CTxEmSRy/8L&#10;ih8AAAD//wMAUEsBAi0AFAAGAAgAAAAhALaDOJL+AAAA4QEAABMAAAAAAAAAAAAAAAAAAAAAAFtD&#10;b250ZW50X1R5cGVzXS54bWxQSwECLQAUAAYACAAAACEAOP0h/9YAAACUAQAACwAAAAAAAAAAAAAA&#10;AAAvAQAAX3JlbHMvLnJlbHNQSwECLQAUAAYACAAAACEARAB5NsEBAADPAwAADgAAAAAAAAAAAAAA&#10;AAAuAgAAZHJzL2Uyb0RvYy54bWxQSwECLQAUAAYACAAAACEA1LIch+AAAAAJAQAADwAAAAAAAAAA&#10;AAAAAAAbBAAAZHJzL2Rvd25yZXYueG1sUEsFBgAAAAAEAAQA8wAAACgFAAAAAA==&#10;" strokecolor="#4472c4 [3204]" strokeweight=".5pt">
                <v:stroke joinstyle="miter"/>
              </v:line>
            </w:pict>
          </mc:Fallback>
        </mc:AlternateContent>
      </w:r>
      <w:r w:rsidR="008C41AC" w:rsidRPr="003056EC">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3851A782" wp14:editId="188DC233">
                <wp:simplePos x="0" y="0"/>
                <wp:positionH relativeFrom="margin">
                  <wp:posOffset>547465</wp:posOffset>
                </wp:positionH>
                <wp:positionV relativeFrom="paragraph">
                  <wp:posOffset>2837644</wp:posOffset>
                </wp:positionV>
                <wp:extent cx="2163170" cy="818866"/>
                <wp:effectExtent l="76200" t="38100" r="85090" b="95885"/>
                <wp:wrapNone/>
                <wp:docPr id="18" name="Rectángulo redondeado 18"/>
                <wp:cNvGraphicFramePr/>
                <a:graphic xmlns:a="http://schemas.openxmlformats.org/drawingml/2006/main">
                  <a:graphicData uri="http://schemas.microsoft.com/office/word/2010/wordprocessingShape">
                    <wps:wsp>
                      <wps:cNvSpPr/>
                      <wps:spPr>
                        <a:xfrm>
                          <a:off x="0" y="0"/>
                          <a:ext cx="2163170" cy="81886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5A7A0" id="Rectángulo redondeado 18" o:spid="_x0000_s1026" style="position:absolute;margin-left:43.1pt;margin-top:223.45pt;width:170.35pt;height:6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KuQIAAGMFAAAOAAAAZHJzL2Uyb0RvYy54bWysVEtu2zAQ3RfoHQjtG1mO7bhG7MBw4KJA&#10;kARxiqxpirIEUByWpCynt+lZerE+UorjNF0V3UgznOF83jzO5dWhVmwvratIz5PsbJAwqQXlld7N&#10;k2+P60/ThDnPdc4VaTlPnqVLrhYfP1y2ZiaHVJLKpWUIot2sNfOk9N7M0tSJUtbcnZGRGsaCbM09&#10;VLtLc8tbRK9VOhwMJmlLNjeWhHQOp9edMVnE+EUhhb8rCic9U/MEtfn4tfG7Dd90cclnO8tNWYm+&#10;DP4PVdS80kh6DHXNPWeNrd6FqithyVHhzwTVKRVFJWTsAd1kgz+62ZTcyNgLwHHmCJP7f2HF7f7e&#10;sirH7DApzWvM6AGo/fqpd40iZmVOOpc8JwYHoNUaN8Oljbm3veYghtYPha3DH02xQ0T4+YiwPHgm&#10;cDjMJufZBQYhYJtm0+lkEoKmr7eNdf6LpJoFYZ5YanQeCoro8v2N853/i1/IqGldKYVzPlOatUgz&#10;HV+MkYSDUYXiHmJt0KPTu4RxtQNVhbcxpCNV5eF6uO3sbrtSlu056LJerwaDyBCU98Yt5L7mruz8&#10;oqnvQukQRkbiodSgUOOl3ZR5y7aqsQ8cZYwQFxjkVehweN4rYOU4WmCy5J8qX0YCBBDfFRciIEY4&#10;58qUvCvlfBwOO4D6XiK4xxqidlJeGsbZDTBIW8qfQQdkj/NzRqwr9HrDnb/nFg8DpeGx+zt8CkVA&#10;mnopYSXZH387D/7gK6wJa/HQMIXvDbcyYeqrBpM/Z6MRwvqojMYXw9D+qWV7atFNvSIMJ8NaMSKK&#10;wd+rF7GwVD9hJyxDVpi4FsjdzbtXVr5bANgqQi6X0Q2v0XB/ozdGhOAB1zDlx8MTt6bnogeLb+nl&#10;UQL4t2zsfMNNTcvGU1FFqr7iCvCDgpccx9BvnbAqTvXo9bobF78BAAD//wMAUEsDBBQABgAIAAAA&#10;IQB/colI4QAAAAoBAAAPAAAAZHJzL2Rvd25yZXYueG1sTI/BSsNAEIbvgu+wjOBF7KZpmrYxk1IE&#10;QRAEo2KP2+w0CWZnQ3bTxrd3e9LbDPPxz/fn28l04kSDay0jzGcRCOLK6pZrhI/3p/s1COcVa9VZ&#10;JoQfcrAtrq9ylWl75jc6lb4WIYRdphAa7/tMSlc1ZJSb2Z443I52MMqHdailHtQ5hJtOxlGUSqNa&#10;Dh8a1dNjQ9V3ORqE/fPry+Jrf/ycp2Nc3u1WbBYDI97eTLsHEJ4m/wfDRT+oQxGcDnZk7USHsE7j&#10;QCIkSboBEYAkvgwHhOVquQFZ5PJ/heIXAAD//wMAUEsBAi0AFAAGAAgAAAAhALaDOJL+AAAA4QEA&#10;ABMAAAAAAAAAAAAAAAAAAAAAAFtDb250ZW50X1R5cGVzXS54bWxQSwECLQAUAAYACAAAACEAOP0h&#10;/9YAAACUAQAACwAAAAAAAAAAAAAAAAAvAQAAX3JlbHMvLnJlbHNQSwECLQAUAAYACAAAACEAM/7G&#10;irkCAABjBQAADgAAAAAAAAAAAAAAAAAuAgAAZHJzL2Uyb0RvYy54bWxQSwECLQAUAAYACAAAACEA&#10;f3KJSOEAAAAKAQAADwAAAAAAAAAAAAAAAAATBQAAZHJzL2Rvd25yZXYueG1sUEsFBgAAAAAEAAQA&#10;8wAAACEGAAAAAA==&#10;" filled="f" strokecolor="#ffc000" strokeweight="2.25pt">
                <v:shadow on="t" color="black" opacity="22937f" origin=",.5" offset="0,.63889mm"/>
                <w10:wrap anchorx="margin"/>
              </v:roundrect>
            </w:pict>
          </mc:Fallback>
        </mc:AlternateContent>
      </w:r>
      <w:r w:rsidR="00567E1B" w:rsidRPr="003056EC">
        <w:rPr>
          <w:rFonts w:ascii="Palatino Linotype" w:eastAsia="Calibri" w:hAnsi="Palatino Linotype" w:cs="Tahoma"/>
          <w:bCs/>
          <w:sz w:val="22"/>
          <w:szCs w:val="22"/>
          <w:lang w:eastAsia="en-US"/>
        </w:rPr>
        <w:t xml:space="preserve"> </w:t>
      </w:r>
      <w:r w:rsidR="00567E1B" w:rsidRPr="003056EC">
        <w:rPr>
          <w:rFonts w:ascii="Palatino Linotype" w:eastAsia="Calibri" w:hAnsi="Palatino Linotype" w:cs="Tahoma"/>
          <w:bCs/>
          <w:noProof/>
          <w:sz w:val="22"/>
          <w:szCs w:val="22"/>
          <w:lang w:eastAsia="es-MX"/>
        </w:rPr>
        <w:drawing>
          <wp:inline distT="0" distB="0" distL="0" distR="0" wp14:anchorId="59C275A4" wp14:editId="04B5BA87">
            <wp:extent cx="5683333" cy="444917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710958" cy="4470796"/>
                    </a:xfrm>
                    <a:prstGeom prst="rect">
                      <a:avLst/>
                    </a:prstGeom>
                    <a:ln>
                      <a:noFill/>
                    </a:ln>
                    <a:extLst>
                      <a:ext uri="{53640926-AAD7-44D8-BBD7-CCE9431645EC}">
                        <a14:shadowObscured xmlns:a14="http://schemas.microsoft.com/office/drawing/2010/main"/>
                      </a:ext>
                    </a:extLst>
                  </pic:spPr>
                </pic:pic>
              </a:graphicData>
            </a:graphic>
          </wp:inline>
        </w:drawing>
      </w:r>
    </w:p>
    <w:p w14:paraId="4F0204CB" w14:textId="5F730C7E" w:rsidR="00567E1B" w:rsidRPr="003056EC" w:rsidRDefault="008C41AC" w:rsidP="00567E1B">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69504" behindDoc="0" locked="0" layoutInCell="1" allowOverlap="1" wp14:anchorId="5BB32FD0" wp14:editId="0A3C8823">
                <wp:simplePos x="0" y="0"/>
                <wp:positionH relativeFrom="column">
                  <wp:posOffset>895482</wp:posOffset>
                </wp:positionH>
                <wp:positionV relativeFrom="paragraph">
                  <wp:posOffset>5838323</wp:posOffset>
                </wp:positionV>
                <wp:extent cx="4742597" cy="880280"/>
                <wp:effectExtent l="0" t="0" r="20320" b="34290"/>
                <wp:wrapNone/>
                <wp:docPr id="6" name="Conector recto 6"/>
                <wp:cNvGraphicFramePr/>
                <a:graphic xmlns:a="http://schemas.openxmlformats.org/drawingml/2006/main">
                  <a:graphicData uri="http://schemas.microsoft.com/office/word/2010/wordprocessingShape">
                    <wps:wsp>
                      <wps:cNvCnPr/>
                      <wps:spPr>
                        <a:xfrm flipV="1">
                          <a:off x="0" y="0"/>
                          <a:ext cx="4742597" cy="880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D8EC9" id="Conector recto 6"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70.5pt,459.7pt" to="443.9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IkxAEAAM4DAAAOAAAAZHJzL2Uyb0RvYy54bWysU02P0zAQvSPxHyzfadJq6Xajpnvoarkg&#10;qPjYu9cZN5b8pbFp0n/P2GkDWhASiIvjj3lv5r2ZbO9Ha9gJMGrvWr5c1JyBk77T7tjyr18e32w4&#10;i0m4ThjvoOVniPx+9/rVdggNrHzvTQfIiMTFZggt71MKTVVF2YMVceEDOHpUHq1IdMRj1aEYiN2a&#10;alXX62rw2AX0EmKk24fpke8Kv1Ig00elIiRmWk61pbJiWZ/zWu22ojmiCL2WlzLEP1RhhXaUdKZ6&#10;EEmwb6h/obJaoo9epYX0tvJKaQlFA6lZ1i/UfO5FgKKFzIlhtin+P1r54XRApruWrzlzwlKL9tQo&#10;mTwyzB+2zh4NITYUuncHvJxiOGAWPCq0TBkdnqj9xQISxcbi8Hl2GMbEJF3e3N6s3t7dcibpbbOp&#10;V5vSgmriyXwBY3oH3rK8abnRLjsgGnF6HxPlptBrCB1yXVMlZZfOBnKwcZ9AkSrKONVU5gn2BtlJ&#10;0CQIKcGlZVZGfCU6w5Q2ZgbWJe0fgZf4DIUya38DnhEls3dpBlvtPP4uexqvJasp/urApDtb8Oy7&#10;c+lRsYaGpii8DHieyp/PBf7jN9x9BwAA//8DAFBLAwQUAAYACAAAACEA7Kdg6OEAAAAMAQAADwAA&#10;AGRycy9kb3ducmV2LnhtbEyPwU7DMBBE70j8g7VIXBC1UxVIQpwKIeDQnlpAgtsmXpKosR3Fbhr+&#10;nuUEx9GMZt4U69n2YqIxdN5pSBYKBLnam841Gt5en69TECGiM9h7Rxq+KcC6PD8rMDf+5HY07WMj&#10;uMSFHDW0MQ65lKFuyWJY+IEce19+tBhZjo00I5643PZyqdSttNg5XmhxoMeW6sP+aDV8Bh+e3jfV&#10;9HLYbWa82sblR220vryYH+5BRJrjXxh+8RkdSmaq/NGZIHrWq4S/RA1Zkq1AcCJN7zIQFVvqJlUg&#10;y0L+P1H+AAAA//8DAFBLAQItABQABgAIAAAAIQC2gziS/gAAAOEBAAATAAAAAAAAAAAAAAAAAAAA&#10;AABbQ29udGVudF9UeXBlc10ueG1sUEsBAi0AFAAGAAgAAAAhADj9If/WAAAAlAEAAAsAAAAAAAAA&#10;AAAAAAAALwEAAF9yZWxzLy5yZWxzUEsBAi0AFAAGAAgAAAAhALJg4iTEAQAAzgMAAA4AAAAAAAAA&#10;AAAAAAAALgIAAGRycy9lMm9Eb2MueG1sUEsBAi0AFAAGAAgAAAAhAOynYOjhAAAADAEAAA8AAAAA&#10;AAAAAAAAAAAAHgQAAGRycy9kb3ducmV2LnhtbFBLBQYAAAAABAAEAPMAAAAsBQAAAAA=&#10;" strokecolor="#4472c4 [3204]" strokeweight=".5pt">
                <v:stroke joinstyle="miter"/>
              </v:line>
            </w:pict>
          </mc:Fallback>
        </mc:AlternateContent>
      </w:r>
      <w:r w:rsidR="00567E1B" w:rsidRPr="003056EC">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5F47DE9F" wp14:editId="7B7E1C72">
                <wp:simplePos x="0" y="0"/>
                <wp:positionH relativeFrom="margin">
                  <wp:posOffset>2688296</wp:posOffset>
                </wp:positionH>
                <wp:positionV relativeFrom="paragraph">
                  <wp:posOffset>1980565</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EFEC2" id="Rectángulo redondeado 26" o:spid="_x0000_s1026" style="position:absolute;margin-left:211.7pt;margin-top:155.95pt;width:42.55pt;height: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Dp1l+IAAAALAQAADwAAAGRycy9kb3ducmV2LnhtbEyPUUvDMBDH3wW/QzjBF3Fpm61utekYgiAI&#10;glVxj1lza4vNpSTpVr+98Ukf7+7H/37/cjubgZ3Q+d6ShHSRAENqrO6plfD+9ni7BuaDIq0GSyjh&#10;Gz1sq8uLUhXanukVT3VoWQwhXygJXQhjwblvOjTKL+yIFG9H64wKcXQt106dY7gZeJYkOTeqp/ih&#10;UyM+dNh81ZORsH96eRaf++NHmk9ZfbO7IyMcSXl9Ne/ugQWcwx8Mv/pRHarodLATac8GCctMLCMq&#10;QaTpBlgkVsl6BewQNyLfAK9K/r9D9QMAAP//AwBQSwECLQAUAAYACAAAACEAtoM4kv4AAADhAQAA&#10;EwAAAAAAAAAAAAAAAAAAAAAAW0NvbnRlbnRfVHlwZXNdLnhtbFBLAQItABQABgAIAAAAIQA4/SH/&#10;1gAAAJQBAAALAAAAAAAAAAAAAAAAAC8BAABfcmVscy8ucmVsc1BLAQItABQABgAIAAAAIQBScfci&#10;twIAAGIFAAAOAAAAAAAAAAAAAAAAAC4CAABkcnMvZTJvRG9jLnhtbFBLAQItABQABgAIAAAAIQD8&#10;OnWX4gAAAAsBAAAPAAAAAAAAAAAAAAAAABEFAABkcnMvZG93bnJldi54bWxQSwUGAAAAAAQABADz&#10;AAAAIAYAAAAA&#10;" filled="f" strokecolor="#ffc000" strokeweight="2.25pt">
                <v:shadow on="t" color="black" opacity="22937f" origin=",.5" offset="0,.63889mm"/>
                <w10:wrap anchorx="margin"/>
              </v:roundrect>
            </w:pict>
          </mc:Fallback>
        </mc:AlternateContent>
      </w:r>
      <w:r w:rsidR="00567E1B" w:rsidRPr="003056EC">
        <w:rPr>
          <w:rFonts w:ascii="Palatino Linotype" w:eastAsia="Calibri" w:hAnsi="Palatino Linotype" w:cs="Tahoma"/>
          <w:bCs/>
          <w:sz w:val="22"/>
          <w:szCs w:val="22"/>
          <w:lang w:eastAsia="en-US"/>
        </w:rPr>
        <w:t xml:space="preserve"> </w:t>
      </w:r>
      <w:r w:rsidR="00567E1B" w:rsidRPr="003056EC">
        <w:rPr>
          <w:rFonts w:ascii="Palatino Linotype" w:eastAsia="Calibri" w:hAnsi="Palatino Linotype" w:cs="Tahoma"/>
          <w:bCs/>
          <w:noProof/>
          <w:sz w:val="22"/>
          <w:szCs w:val="22"/>
          <w:lang w:eastAsia="es-MX"/>
        </w:rPr>
        <w:drawing>
          <wp:inline distT="0" distB="0" distL="0" distR="0" wp14:anchorId="6C7A69F5" wp14:editId="01BF138D">
            <wp:extent cx="5887232" cy="520662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10" t="19115" r="20245" b="14959"/>
                    <a:stretch/>
                  </pic:blipFill>
                  <pic:spPr bwMode="auto">
                    <a:xfrm>
                      <a:off x="0" y="0"/>
                      <a:ext cx="5951156" cy="5263155"/>
                    </a:xfrm>
                    <a:prstGeom prst="rect">
                      <a:avLst/>
                    </a:prstGeom>
                    <a:ln>
                      <a:noFill/>
                    </a:ln>
                    <a:extLst>
                      <a:ext uri="{53640926-AAD7-44D8-BBD7-CCE9431645EC}">
                        <a14:shadowObscured xmlns:a14="http://schemas.microsoft.com/office/drawing/2010/main"/>
                      </a:ext>
                    </a:extLst>
                  </pic:spPr>
                </pic:pic>
              </a:graphicData>
            </a:graphic>
          </wp:inline>
        </w:drawing>
      </w:r>
    </w:p>
    <w:p w14:paraId="1B7EC93F"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lastRenderedPageBreak/>
        <w:t xml:space="preserve"> </w:t>
      </w:r>
      <w:r w:rsidRPr="003056EC">
        <w:rPr>
          <w:rFonts w:ascii="Palatino Linotype" w:eastAsia="Calibri" w:hAnsi="Palatino Linotype" w:cs="Tahoma"/>
          <w:bCs/>
          <w:noProof/>
          <w:sz w:val="22"/>
          <w:szCs w:val="22"/>
          <w:lang w:eastAsia="es-MX"/>
        </w:rPr>
        <w:drawing>
          <wp:inline distT="0" distB="0" distL="0" distR="0" wp14:anchorId="3B552406" wp14:editId="4C53DC2F">
            <wp:extent cx="5253990" cy="6970143"/>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69FB4622"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noProof/>
          <w:sz w:val="22"/>
          <w:szCs w:val="22"/>
          <w:lang w:eastAsia="es-MX"/>
        </w:rPr>
        <w:lastRenderedPageBreak/>
        <w:drawing>
          <wp:inline distT="0" distB="0" distL="0" distR="0" wp14:anchorId="4832E764" wp14:editId="63E3CBE1">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67BE74CB" w14:textId="77777777" w:rsidR="00567E1B" w:rsidRPr="003056EC" w:rsidRDefault="00567E1B" w:rsidP="00567E1B">
      <w:pPr>
        <w:spacing w:line="360" w:lineRule="auto"/>
        <w:jc w:val="both"/>
        <w:rPr>
          <w:rFonts w:ascii="Palatino Linotype" w:eastAsia="Calibri" w:hAnsi="Palatino Linotype" w:cs="Tahoma"/>
          <w:bCs/>
          <w:sz w:val="22"/>
          <w:szCs w:val="22"/>
          <w:lang w:eastAsia="en-US"/>
        </w:rPr>
      </w:pPr>
    </w:p>
    <w:p w14:paraId="109385E9" w14:textId="538360EE" w:rsidR="00567E1B" w:rsidRPr="003056EC" w:rsidRDefault="00567E1B" w:rsidP="00567E1B">
      <w:pPr>
        <w:spacing w:line="360" w:lineRule="auto"/>
        <w:jc w:val="both"/>
        <w:rPr>
          <w:rFonts w:ascii="Palatino Linotype" w:eastAsia="Calibri" w:hAnsi="Palatino Linotype" w:cs="Tahoma"/>
          <w:bCs/>
          <w:sz w:val="22"/>
          <w:szCs w:val="22"/>
          <w:lang w:val="es-ES_tradnl" w:eastAsia="en-US"/>
        </w:rPr>
      </w:pPr>
      <w:r w:rsidRPr="003056EC">
        <w:rPr>
          <w:rFonts w:ascii="Palatino Linotype" w:eastAsia="Calibri" w:hAnsi="Palatino Linotype" w:cs="Tahoma"/>
          <w:bCs/>
          <w:sz w:val="22"/>
          <w:szCs w:val="22"/>
          <w:lang w:eastAsia="en-US"/>
        </w:rPr>
        <w:t xml:space="preserve">De tal manera, que la información solicitada por el Recurrente, corresponde a la información de los recibos o constancias documentales del pago de salarios y prestaciones conforme a lo expuesto, en este sentido, la nómina general o los recibos de nómina, satisfacen el derecho del particular; por lo que, el Sujeto Obligado </w:t>
      </w:r>
      <w:r w:rsidRPr="003056EC">
        <w:rPr>
          <w:rFonts w:ascii="Palatino Linotype" w:eastAsia="Calibri" w:hAnsi="Palatino Linotype" w:cs="Tahoma"/>
          <w:b/>
          <w:bCs/>
          <w:sz w:val="22"/>
          <w:szCs w:val="22"/>
          <w:lang w:eastAsia="en-US"/>
        </w:rPr>
        <w:t>tiene competencia para conocer y poseer  la información solicitada</w:t>
      </w:r>
      <w:r w:rsidRPr="003056EC">
        <w:rPr>
          <w:rFonts w:ascii="Palatino Linotype" w:eastAsia="Calibri" w:hAnsi="Palatino Linotype" w:cs="Tahoma"/>
          <w:bCs/>
          <w:sz w:val="22"/>
          <w:szCs w:val="22"/>
          <w:lang w:val="es-ES_tradnl" w:eastAsia="en-US"/>
        </w:rPr>
        <w:t xml:space="preserve">, por lo que es dable </w:t>
      </w:r>
      <w:r w:rsidRPr="003056EC">
        <w:rPr>
          <w:rFonts w:ascii="Palatino Linotype" w:eastAsia="Calibri" w:hAnsi="Palatino Linotype" w:cs="Tahoma"/>
          <w:b/>
          <w:bCs/>
          <w:sz w:val="22"/>
          <w:szCs w:val="22"/>
          <w:lang w:val="es-ES_tradnl" w:eastAsia="en-US"/>
        </w:rPr>
        <w:t>ORDENAR</w:t>
      </w:r>
      <w:r w:rsidRPr="003056EC">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o los recibos de nómina de</w:t>
      </w:r>
      <w:r w:rsidR="00120295" w:rsidRPr="003056EC">
        <w:rPr>
          <w:rFonts w:ascii="Palatino Linotype" w:eastAsia="Calibri" w:hAnsi="Palatino Linotype" w:cs="Tahoma"/>
          <w:bCs/>
          <w:sz w:val="22"/>
          <w:szCs w:val="22"/>
          <w:lang w:val="es-ES_tradnl" w:eastAsia="en-US"/>
        </w:rPr>
        <w:t xml:space="preserve"> del periodo del 16 de septiembre al 05 de Octubre del 2018</w:t>
      </w:r>
      <w:r w:rsidRPr="003056EC">
        <w:rPr>
          <w:rFonts w:ascii="Palatino Linotype" w:eastAsia="Calibri" w:hAnsi="Palatino Linotype" w:cs="Tahoma"/>
          <w:bCs/>
          <w:sz w:val="22"/>
          <w:szCs w:val="22"/>
          <w:lang w:val="es-ES_tradnl" w:eastAsia="en-US"/>
        </w:rPr>
        <w:t>, y hacer entrega de la misma vía SAIMEX.</w:t>
      </w:r>
    </w:p>
    <w:p w14:paraId="3B608E32" w14:textId="77777777" w:rsidR="007349B2" w:rsidRPr="003056EC" w:rsidRDefault="007349B2" w:rsidP="00D20B1D">
      <w:pPr>
        <w:spacing w:line="360" w:lineRule="auto"/>
        <w:jc w:val="both"/>
        <w:rPr>
          <w:rFonts w:ascii="Palatino Linotype" w:eastAsia="Calibri" w:hAnsi="Palatino Linotype" w:cs="Tahoma"/>
          <w:bCs/>
          <w:sz w:val="22"/>
          <w:szCs w:val="22"/>
          <w:lang w:eastAsia="en-US"/>
        </w:rPr>
      </w:pPr>
    </w:p>
    <w:p w14:paraId="15B356E0" w14:textId="6DBA08DF" w:rsidR="00120295" w:rsidRPr="003056EC" w:rsidRDefault="00120295" w:rsidP="00120295">
      <w:p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Cs/>
          <w:iCs/>
          <w:sz w:val="22"/>
          <w:szCs w:val="22"/>
          <w:lang w:eastAsia="en-US"/>
        </w:rPr>
        <w:t xml:space="preserve">Ahora bien, los Recibos de nómina podrían contener datos personales, tales como el </w:t>
      </w:r>
      <w:r w:rsidRPr="003056EC">
        <w:rPr>
          <w:rFonts w:ascii="Palatino Linotype" w:eastAsia="Calibri" w:hAnsi="Palatino Linotype" w:cs="Tahoma"/>
          <w:b/>
          <w:bCs/>
          <w:iCs/>
          <w:sz w:val="22"/>
          <w:szCs w:val="22"/>
          <w:lang w:eastAsia="en-US"/>
        </w:rPr>
        <w:t>Registro Federal de Contribuyentes</w:t>
      </w:r>
      <w:r w:rsidRPr="003056EC">
        <w:rPr>
          <w:rFonts w:ascii="Palatino Linotype" w:eastAsia="Calibri" w:hAnsi="Palatino Linotype" w:cs="Tahoma"/>
          <w:bCs/>
          <w:iCs/>
          <w:sz w:val="22"/>
          <w:szCs w:val="22"/>
          <w:lang w:eastAsia="en-US"/>
        </w:rPr>
        <w:t xml:space="preserve"> (RFC), la </w:t>
      </w:r>
      <w:r w:rsidRPr="003056EC">
        <w:rPr>
          <w:rFonts w:ascii="Palatino Linotype" w:eastAsia="Calibri" w:hAnsi="Palatino Linotype" w:cs="Tahoma"/>
          <w:b/>
          <w:bCs/>
          <w:iCs/>
          <w:sz w:val="22"/>
          <w:szCs w:val="22"/>
          <w:lang w:eastAsia="en-US"/>
        </w:rPr>
        <w:t>Clave Única de Registro de Población</w:t>
      </w:r>
      <w:r w:rsidRPr="003056EC">
        <w:rPr>
          <w:rFonts w:ascii="Palatino Linotype" w:eastAsia="Calibri" w:hAnsi="Palatino Linotype" w:cs="Tahoma"/>
          <w:bCs/>
          <w:iCs/>
          <w:sz w:val="22"/>
          <w:szCs w:val="22"/>
          <w:lang w:eastAsia="en-US"/>
        </w:rPr>
        <w:t xml:space="preserve"> (CURP), la </w:t>
      </w:r>
      <w:r w:rsidRPr="003056EC">
        <w:rPr>
          <w:rFonts w:ascii="Palatino Linotype" w:eastAsia="Calibri" w:hAnsi="Palatino Linotype" w:cs="Tahoma"/>
          <w:b/>
          <w:bCs/>
          <w:iCs/>
          <w:sz w:val="22"/>
          <w:szCs w:val="22"/>
          <w:lang w:eastAsia="en-US"/>
        </w:rPr>
        <w:t>Clave de cualquier tipo de seguridad social</w:t>
      </w:r>
      <w:r w:rsidRPr="003056EC">
        <w:rPr>
          <w:rFonts w:ascii="Palatino Linotype" w:eastAsia="Calibri" w:hAnsi="Palatino Linotype" w:cs="Tahoma"/>
          <w:bCs/>
          <w:iCs/>
          <w:sz w:val="22"/>
          <w:szCs w:val="22"/>
          <w:lang w:eastAsia="en-US"/>
        </w:rPr>
        <w:t xml:space="preserve"> (ISSEMYM, u otros), así como, los </w:t>
      </w:r>
      <w:r w:rsidRPr="003056EC">
        <w:rPr>
          <w:rFonts w:ascii="Palatino Linotype" w:eastAsia="Calibri" w:hAnsi="Palatino Linotype" w:cs="Tahoma"/>
          <w:b/>
          <w:bCs/>
          <w:iCs/>
          <w:sz w:val="22"/>
          <w:szCs w:val="22"/>
          <w:lang w:eastAsia="en-US"/>
        </w:rPr>
        <w:lastRenderedPageBreak/>
        <w:t xml:space="preserve">préstamos o descuentos </w:t>
      </w:r>
      <w:r w:rsidRPr="003056EC">
        <w:rPr>
          <w:rFonts w:ascii="Palatino Linotype" w:eastAsia="Calibri" w:hAnsi="Palatino Linotype" w:cs="Tahoma"/>
          <w:bCs/>
          <w:iCs/>
          <w:sz w:val="22"/>
          <w:szCs w:val="22"/>
          <w:lang w:eastAsia="en-US"/>
        </w:rPr>
        <w:t>que se le hagan al servidor público y la clave interbancaria de depósito.</w:t>
      </w:r>
    </w:p>
    <w:p w14:paraId="1C188ACC"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74916928" w14:textId="77777777" w:rsidR="00120295" w:rsidRPr="003056EC" w:rsidRDefault="00120295" w:rsidP="00263F37">
      <w:pPr>
        <w:numPr>
          <w:ilvl w:val="0"/>
          <w:numId w:val="6"/>
        </w:num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
          <w:bCs/>
          <w:iCs/>
          <w:sz w:val="22"/>
          <w:szCs w:val="22"/>
          <w:lang w:eastAsia="en-US"/>
        </w:rPr>
        <w:t>Registro Federal de Contribuyentes</w:t>
      </w:r>
      <w:r w:rsidRPr="003056EC">
        <w:rPr>
          <w:rFonts w:ascii="Palatino Linotype" w:eastAsia="Calibri" w:hAnsi="Palatino Linotype" w:cs="Tahoma"/>
          <w:bCs/>
          <w:iCs/>
          <w:sz w:val="22"/>
          <w:szCs w:val="22"/>
          <w:lang w:eastAsia="en-US"/>
        </w:rPr>
        <w:t xml:space="preserve"> (RFC)</w:t>
      </w:r>
    </w:p>
    <w:p w14:paraId="097C1474"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78294F6C"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Cs/>
          <w:iCs/>
          <w:sz w:val="22"/>
          <w:szCs w:val="22"/>
          <w:lang w:eastAsia="en-US"/>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03FDB84"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63D8E5A8"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Cs/>
          <w:iCs/>
          <w:sz w:val="22"/>
          <w:szCs w:val="22"/>
          <w:lang w:eastAsia="en-US"/>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2EF4EF4"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01B48FDB"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Cs/>
          <w:iCs/>
          <w:sz w:val="22"/>
          <w:szCs w:val="22"/>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6FF744B"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111D096A"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Cs/>
          <w:iCs/>
          <w:sz w:val="22"/>
          <w:szCs w:val="22"/>
          <w:lang w:eastAsia="en-US"/>
        </w:rPr>
        <w:t xml:space="preserve">Conforme a lo expuesto, el Registro Federal de Contribuyentes, es un dato personal, ya que hace a las personas físicas identificables, además de que las relaciona como contribuyentes </w:t>
      </w:r>
      <w:r w:rsidRPr="003056EC">
        <w:rPr>
          <w:rFonts w:ascii="Palatino Linotype" w:eastAsia="Calibri" w:hAnsi="Palatino Linotype" w:cs="Tahoma"/>
          <w:bCs/>
          <w:iCs/>
          <w:sz w:val="22"/>
          <w:szCs w:val="22"/>
          <w:lang w:eastAsia="en-US"/>
        </w:rPr>
        <w:lastRenderedPageBreak/>
        <w:t xml:space="preserve">de las autoridades fiscales. Es de destacar que dicho dato únicamente sirve para efectos fiscales y pago de contribuciones, por lo que se trata de un dato relevante únicamente para los involucrados, en el pago de estos, en el presente caso, del pago del Impuesto Sobre el Producto del Trabajo. </w:t>
      </w:r>
    </w:p>
    <w:p w14:paraId="21FED967"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48E70DF6"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Cs/>
          <w:iCs/>
          <w:sz w:val="22"/>
          <w:szCs w:val="22"/>
          <w:lang w:eastAsia="en-US"/>
        </w:rPr>
        <w:t>Lo anterior, resulta congruente con el Criterio 19/17 emitido por el Instituto Nacional de Transparencia, Acceso a la Información y Protección de Datos Personales, en el cual se señala lo siguiente:</w:t>
      </w:r>
    </w:p>
    <w:p w14:paraId="630F67C6"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610D1183" w14:textId="77777777" w:rsidR="00120295" w:rsidRPr="003056EC" w:rsidRDefault="00120295" w:rsidP="00120295">
      <w:pPr>
        <w:spacing w:line="360" w:lineRule="auto"/>
        <w:ind w:left="567" w:right="567"/>
        <w:jc w:val="both"/>
        <w:rPr>
          <w:rFonts w:ascii="Palatino Linotype" w:eastAsia="Calibri" w:hAnsi="Palatino Linotype" w:cs="Tahoma"/>
          <w:bCs/>
          <w:iCs/>
          <w:lang w:eastAsia="en-US"/>
        </w:rPr>
      </w:pPr>
      <w:r w:rsidRPr="003056EC">
        <w:rPr>
          <w:rFonts w:ascii="Palatino Linotype" w:eastAsia="Calibri" w:hAnsi="Palatino Linotype" w:cs="Tahoma"/>
          <w:bCs/>
          <w:iCs/>
          <w:lang w:eastAsia="en-US"/>
        </w:rPr>
        <w:t>“</w:t>
      </w:r>
      <w:r w:rsidRPr="003056EC">
        <w:rPr>
          <w:rFonts w:ascii="Palatino Linotype" w:eastAsia="Calibri" w:hAnsi="Palatino Linotype" w:cs="Tahoma"/>
          <w:b/>
          <w:bCs/>
          <w:iCs/>
          <w:lang w:eastAsia="en-US"/>
        </w:rPr>
        <w:t>Registro Federal de Contribuyentes (RFC) de personas físicas</w:t>
      </w:r>
      <w:r w:rsidRPr="003056EC">
        <w:rPr>
          <w:rFonts w:ascii="Palatino Linotype" w:eastAsia="Calibri" w:hAnsi="Palatino Linotype" w:cs="Tahoma"/>
          <w:bCs/>
          <w:iCs/>
          <w:lang w:eastAsia="en-US"/>
        </w:rPr>
        <w:t>. El RFC es una clave de carácter fiscal, única e irrepetible, que permite identificar al titular, su edad y fecha de nacimiento, por lo que es un dato personal de carácter confidencial.”</w:t>
      </w:r>
    </w:p>
    <w:p w14:paraId="4D65AEB9"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50ECCAC5"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r w:rsidRPr="003056EC">
        <w:rPr>
          <w:rFonts w:ascii="Palatino Linotype" w:eastAsia="Calibri" w:hAnsi="Palatino Linotype" w:cs="Tahoma"/>
          <w:bCs/>
          <w:iCs/>
          <w:sz w:val="22"/>
          <w:szCs w:val="22"/>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791C4E1" w14:textId="77777777" w:rsidR="00120295" w:rsidRPr="003056EC" w:rsidRDefault="00120295" w:rsidP="00120295">
      <w:pPr>
        <w:spacing w:line="360" w:lineRule="auto"/>
        <w:jc w:val="both"/>
        <w:rPr>
          <w:rFonts w:ascii="Palatino Linotype" w:eastAsia="Calibri" w:hAnsi="Palatino Linotype" w:cs="Tahoma"/>
          <w:bCs/>
          <w:iCs/>
          <w:sz w:val="22"/>
          <w:szCs w:val="22"/>
          <w:lang w:eastAsia="en-US"/>
        </w:rPr>
      </w:pPr>
    </w:p>
    <w:p w14:paraId="272BC00F" w14:textId="77777777" w:rsidR="00120295" w:rsidRPr="003056EC" w:rsidRDefault="00120295" w:rsidP="00263F37">
      <w:pPr>
        <w:numPr>
          <w:ilvl w:val="0"/>
          <w:numId w:val="8"/>
        </w:num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Clave única de Registro de Población –CURP-.</w:t>
      </w:r>
    </w:p>
    <w:p w14:paraId="5E3ACB7F"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5473C6C8"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El artículo 36 de la Constitución Política de los Estados Unidos Mexicanos, dispone la obligación de los ciudadanos de inscribirse en el Registro Nacional de Ciudadanos. </w:t>
      </w:r>
    </w:p>
    <w:p w14:paraId="789DBD7F"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567B9EFB"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086B6DB7"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C5CBC68" w14:textId="77777777" w:rsidR="00120295" w:rsidRPr="003056EC" w:rsidRDefault="00120295" w:rsidP="00120295">
      <w:pPr>
        <w:spacing w:line="360" w:lineRule="auto"/>
        <w:jc w:val="both"/>
        <w:rPr>
          <w:rFonts w:ascii="Palatino Linotype" w:eastAsia="Calibri" w:hAnsi="Palatino Linotype" w:cs="Tahoma"/>
          <w:b/>
          <w:bCs/>
          <w:sz w:val="22"/>
          <w:szCs w:val="22"/>
          <w:lang w:eastAsia="en-US"/>
        </w:rPr>
      </w:pPr>
    </w:p>
    <w:p w14:paraId="2CB49ABA"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De conformidad con lo precisado por la propia Secretaría de Gobernación en la dirección </w:t>
      </w:r>
      <w:hyperlink r:id="rId14" w:history="1">
        <w:r w:rsidRPr="003056EC">
          <w:rPr>
            <w:rStyle w:val="Hipervnculo"/>
            <w:rFonts w:ascii="Palatino Linotype" w:eastAsia="Calibri" w:hAnsi="Palatino Linotype" w:cs="Tahoma"/>
            <w:bCs/>
            <w:sz w:val="22"/>
            <w:szCs w:val="22"/>
            <w:lang w:eastAsia="en-US"/>
          </w:rPr>
          <w:t>https://consultas.curp.gob.mx/CurpSP/html/informacionecurpPS.html</w:t>
        </w:r>
      </w:hyperlink>
      <w:r w:rsidRPr="003056EC">
        <w:rPr>
          <w:rFonts w:ascii="Palatino Linotype" w:eastAsia="Calibri" w:hAnsi="Palatino Linotype" w:cs="Tahoma"/>
          <w:bCs/>
          <w:sz w:val="22"/>
          <w:szCs w:val="22"/>
          <w:lang w:eastAsia="en-US"/>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056EC">
        <w:rPr>
          <w:rFonts w:ascii="Palatino Linotype" w:eastAsia="Calibri" w:hAnsi="Palatino Linotype" w:cs="Tahoma"/>
          <w:b/>
          <w:bCs/>
          <w:sz w:val="22"/>
          <w:szCs w:val="22"/>
          <w:lang w:eastAsia="en-US"/>
        </w:rPr>
        <w:t xml:space="preserve">se generan a partir de los datos contenidos en el documento probatorio de la identidad del interesado </w:t>
      </w:r>
      <w:r w:rsidRPr="003056EC">
        <w:rPr>
          <w:rFonts w:ascii="Palatino Linotype" w:eastAsia="Calibri" w:hAnsi="Palatino Linotype" w:cs="Tahoma"/>
          <w:bCs/>
          <w:sz w:val="22"/>
          <w:szCs w:val="22"/>
          <w:lang w:eastAsia="en-US"/>
        </w:rPr>
        <w:t>(acta de nacimiento, carta de naturalización o documento migratorio) de la siguiente forma:</w:t>
      </w:r>
    </w:p>
    <w:p w14:paraId="27A0AD36"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5A21A9B6"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 • El primero y segundo apellidos, así como al nombre de pila.</w:t>
      </w:r>
    </w:p>
    <w:p w14:paraId="587894B1"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 • La fecha de nacimiento.</w:t>
      </w:r>
    </w:p>
    <w:p w14:paraId="24ED2185"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 • El sexo.</w:t>
      </w:r>
    </w:p>
    <w:p w14:paraId="382BAF47"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 • La entidad federativa de nacimiento.</w:t>
      </w:r>
    </w:p>
    <w:p w14:paraId="7EF006F6"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59481935"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Los dos últimos elementos de la CURP evitan la duplicidad de la Clave y garantizan su correcta integración.</w:t>
      </w:r>
    </w:p>
    <w:p w14:paraId="3DFBDA40"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01F0947B"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57CF440"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25B2EC42"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Resulta aplicable en la especie, como argumento orientador, el Criterio 3/10, emitido por el INAI.</w:t>
      </w:r>
    </w:p>
    <w:p w14:paraId="5C1E6281"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14B5C4D9" w14:textId="77777777" w:rsidR="00120295" w:rsidRPr="003056EC" w:rsidRDefault="00120295" w:rsidP="00120295">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
          <w:bCs/>
          <w:lang w:eastAsia="en-US"/>
        </w:rPr>
        <w:t xml:space="preserve">Clave Única de Registro de Población (CURP) es un dato personal confidencial. </w:t>
      </w:r>
      <w:r w:rsidRPr="003056EC">
        <w:rPr>
          <w:rFonts w:ascii="Palatino Linotype" w:eastAsia="Calibri" w:hAnsi="Palatino Linotype" w:cs="Tahoma"/>
          <w:bCs/>
          <w:lang w:eastAsia="en-U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5377782"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1C4D69B0"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De acuerdo con lo anterior, se la clave CURP, es un dato personal confidencial, en términos del artículo 143, fracción I de la Ley de Transparencia y Acceso a la Información Pública del Estado de México y Municipios.</w:t>
      </w:r>
    </w:p>
    <w:p w14:paraId="1BF09EAE" w14:textId="77777777" w:rsidR="00120295" w:rsidRDefault="00120295" w:rsidP="00120295">
      <w:pPr>
        <w:spacing w:line="360" w:lineRule="auto"/>
        <w:jc w:val="both"/>
        <w:rPr>
          <w:rFonts w:ascii="Palatino Linotype" w:eastAsia="Calibri" w:hAnsi="Palatino Linotype" w:cs="Tahoma"/>
          <w:bCs/>
          <w:sz w:val="22"/>
          <w:szCs w:val="22"/>
          <w:lang w:eastAsia="en-US"/>
        </w:rPr>
      </w:pPr>
    </w:p>
    <w:p w14:paraId="4F3F5877" w14:textId="77777777" w:rsidR="008C41AC" w:rsidRDefault="008C41AC" w:rsidP="00120295">
      <w:pPr>
        <w:spacing w:line="360" w:lineRule="auto"/>
        <w:jc w:val="both"/>
        <w:rPr>
          <w:rFonts w:ascii="Palatino Linotype" w:eastAsia="Calibri" w:hAnsi="Palatino Linotype" w:cs="Tahoma"/>
          <w:bCs/>
          <w:sz w:val="22"/>
          <w:szCs w:val="22"/>
          <w:lang w:eastAsia="en-US"/>
        </w:rPr>
      </w:pPr>
    </w:p>
    <w:p w14:paraId="4C31BE72" w14:textId="77777777" w:rsidR="008C41AC" w:rsidRDefault="008C41AC" w:rsidP="00120295">
      <w:pPr>
        <w:spacing w:line="360" w:lineRule="auto"/>
        <w:jc w:val="both"/>
        <w:rPr>
          <w:rFonts w:ascii="Palatino Linotype" w:eastAsia="Calibri" w:hAnsi="Palatino Linotype" w:cs="Tahoma"/>
          <w:bCs/>
          <w:sz w:val="22"/>
          <w:szCs w:val="22"/>
          <w:lang w:eastAsia="en-US"/>
        </w:rPr>
      </w:pPr>
    </w:p>
    <w:p w14:paraId="2B6406DD" w14:textId="77777777" w:rsidR="008C41AC" w:rsidRPr="003056EC" w:rsidRDefault="008C41AC" w:rsidP="00120295">
      <w:pPr>
        <w:spacing w:line="360" w:lineRule="auto"/>
        <w:jc w:val="both"/>
        <w:rPr>
          <w:rFonts w:ascii="Palatino Linotype" w:eastAsia="Calibri" w:hAnsi="Palatino Linotype" w:cs="Tahoma"/>
          <w:bCs/>
          <w:sz w:val="22"/>
          <w:szCs w:val="22"/>
          <w:lang w:eastAsia="en-US"/>
        </w:rPr>
      </w:pPr>
    </w:p>
    <w:p w14:paraId="60DC48E5" w14:textId="77777777" w:rsidR="00120295" w:rsidRPr="003056EC" w:rsidRDefault="00120295" w:rsidP="00263F37">
      <w:pPr>
        <w:numPr>
          <w:ilvl w:val="0"/>
          <w:numId w:val="7"/>
        </w:num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sz w:val="22"/>
          <w:szCs w:val="22"/>
          <w:lang w:eastAsia="en-US"/>
        </w:rPr>
        <w:t>Clave de seguridad social ISSEMYM.</w:t>
      </w:r>
    </w:p>
    <w:p w14:paraId="7DE56FB9"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65FC1A0B"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380125B"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334CF84A"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056EC">
        <w:rPr>
          <w:rFonts w:ascii="Palatino Linotype" w:eastAsia="Calibri" w:hAnsi="Palatino Linotype" w:cs="Tahoma"/>
          <w:bCs/>
          <w:sz w:val="22"/>
          <w:szCs w:val="22"/>
          <w:u w:val="single"/>
          <w:lang w:eastAsia="en-US"/>
        </w:rPr>
        <w:t>se le asigna una clave para hacer identificable al trabajador con el objetivo de poder proporcionar los servicios que brinda el ISSEMYM.</w:t>
      </w:r>
    </w:p>
    <w:p w14:paraId="2ADDF072"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1F5E1CC8"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3056EC">
        <w:rPr>
          <w:rFonts w:ascii="Palatino Linotype" w:eastAsia="Calibri" w:hAnsi="Palatino Linotype" w:cs="Tahoma"/>
          <w:bCs/>
          <w:sz w:val="22"/>
          <w:szCs w:val="22"/>
          <w:lang w:eastAsia="en-US"/>
        </w:rPr>
        <w:lastRenderedPageBreak/>
        <w:t>ISSEMYM no cambia, aunque el trabajador se dé de baja y alta en diversas ocasiones, con motivo de haber trabajado en diferentes instituciones públicas de la Entidad.</w:t>
      </w:r>
    </w:p>
    <w:p w14:paraId="7882F68D"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53396D84"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D2B492D" w14:textId="77777777" w:rsidR="00120295" w:rsidRPr="003056EC" w:rsidRDefault="00120295" w:rsidP="00120295">
      <w:pPr>
        <w:spacing w:line="360" w:lineRule="auto"/>
        <w:jc w:val="both"/>
        <w:rPr>
          <w:rFonts w:ascii="Palatino Linotype" w:eastAsia="Calibri" w:hAnsi="Palatino Linotype" w:cs="Tahoma"/>
          <w:b/>
          <w:bCs/>
          <w:sz w:val="22"/>
          <w:szCs w:val="22"/>
          <w:lang w:eastAsia="en-US"/>
        </w:rPr>
      </w:pPr>
    </w:p>
    <w:p w14:paraId="60A33696" w14:textId="77777777" w:rsidR="00120295" w:rsidRPr="003056EC" w:rsidRDefault="00120295" w:rsidP="00263F37">
      <w:pPr>
        <w:numPr>
          <w:ilvl w:val="0"/>
          <w:numId w:val="6"/>
        </w:num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iCs/>
          <w:sz w:val="22"/>
          <w:szCs w:val="22"/>
          <w:lang w:eastAsia="en-US"/>
        </w:rPr>
        <w:t>Préstamos o descuentos que se le hagan al servidor público.</w:t>
      </w:r>
    </w:p>
    <w:p w14:paraId="70720044" w14:textId="77777777" w:rsidR="00120295" w:rsidRPr="003056EC" w:rsidRDefault="00120295" w:rsidP="00120295">
      <w:pPr>
        <w:spacing w:line="360" w:lineRule="auto"/>
        <w:jc w:val="both"/>
        <w:rPr>
          <w:rFonts w:ascii="Palatino Linotype" w:eastAsia="Calibri" w:hAnsi="Palatino Linotype" w:cs="Tahoma"/>
          <w:b/>
          <w:bCs/>
          <w:iCs/>
          <w:sz w:val="22"/>
          <w:szCs w:val="22"/>
          <w:lang w:eastAsia="en-US"/>
        </w:rPr>
      </w:pPr>
    </w:p>
    <w:p w14:paraId="6081207F"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Existen deducciones que se generan con motivo de una decisión libre y voluntaria de los servidores públicos, como son: contratar seguros de vida, de gastos médicos mayores (potenciación) o de automóvil.</w:t>
      </w:r>
    </w:p>
    <w:p w14:paraId="54C88246"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2B3AA4FA"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 Asimismo, pueden existir deducciones que se generan con motivo de una sentencia judicial, como es la pensión alimenticia que periódicamente se retira de la cuenta de un empleado, a efecto de que sea entregado a un tercero.  </w:t>
      </w:r>
    </w:p>
    <w:p w14:paraId="03D7D3BB"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09E2564C" w14:textId="77777777" w:rsidR="00120295"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w:t>
      </w:r>
      <w:r w:rsidRPr="003056EC">
        <w:rPr>
          <w:rFonts w:ascii="Palatino Linotype" w:eastAsia="Calibri" w:hAnsi="Palatino Linotype" w:cs="Tahoma"/>
          <w:bCs/>
          <w:sz w:val="22"/>
          <w:szCs w:val="22"/>
          <w:lang w:eastAsia="en-US"/>
        </w:rPr>
        <w:lastRenderedPageBreak/>
        <w:t xml:space="preserve">trata del libre ejercicio del servidor público para disponer de un ingreso que forma parte de su patrimonio. Por lo anterior, dichas deducciones reflejan el destino que un servidor público da a su patrimonio. </w:t>
      </w:r>
    </w:p>
    <w:p w14:paraId="376811E5" w14:textId="77777777" w:rsidR="008C41AC" w:rsidRPr="003056EC" w:rsidRDefault="008C41AC" w:rsidP="00120295">
      <w:pPr>
        <w:spacing w:line="360" w:lineRule="auto"/>
        <w:jc w:val="both"/>
        <w:rPr>
          <w:rFonts w:ascii="Palatino Linotype" w:eastAsia="Calibri" w:hAnsi="Palatino Linotype" w:cs="Tahoma"/>
          <w:bCs/>
          <w:sz w:val="22"/>
          <w:szCs w:val="22"/>
          <w:lang w:eastAsia="en-US"/>
        </w:rPr>
      </w:pPr>
    </w:p>
    <w:p w14:paraId="4B155F46"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Por lo tanto resulta procedente clasificar dicho dato en términos del artículo 143, fracción I de la Ley de Transparencia y Acceso a la Información Pública del Estado de México y Municipios.</w:t>
      </w:r>
    </w:p>
    <w:p w14:paraId="0837DA48" w14:textId="77777777" w:rsidR="00120295" w:rsidRPr="003056EC" w:rsidRDefault="00120295" w:rsidP="00263F37">
      <w:pPr>
        <w:numPr>
          <w:ilvl w:val="0"/>
          <w:numId w:val="6"/>
        </w:numPr>
        <w:spacing w:line="360" w:lineRule="auto"/>
        <w:jc w:val="both"/>
        <w:rPr>
          <w:rFonts w:ascii="Palatino Linotype" w:eastAsia="Calibri" w:hAnsi="Palatino Linotype" w:cs="Tahoma"/>
          <w:b/>
          <w:bCs/>
          <w:sz w:val="22"/>
          <w:szCs w:val="22"/>
          <w:lang w:eastAsia="en-US"/>
        </w:rPr>
      </w:pPr>
      <w:r w:rsidRPr="003056EC">
        <w:rPr>
          <w:rFonts w:ascii="Palatino Linotype" w:eastAsia="Calibri" w:hAnsi="Palatino Linotype" w:cs="Tahoma"/>
          <w:b/>
          <w:bCs/>
          <w:iCs/>
          <w:sz w:val="22"/>
          <w:szCs w:val="22"/>
          <w:lang w:eastAsia="en-US"/>
        </w:rPr>
        <w:t>Número de cuenta bancario.</w:t>
      </w:r>
    </w:p>
    <w:p w14:paraId="61BDB09B"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452D09D8"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Como se precisó anteriormente, uno de los requisitos que indica la nómina del OSFEM que se deben agregar es el número de cuenta bancario al que se deposita el sueldo del servidor público;  esto quiere decir, que no necesariamente el pago del salario se realiza de manera directa y en efectivo al trabajador, sino que se cubre mediante un depósito bancario realizado a la cuenta personal del trabajador.</w:t>
      </w:r>
    </w:p>
    <w:p w14:paraId="6BDF6DA5"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757E4C66"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Al respecto, en el Criterio 10/17 emitido por el Pleno del Instituto Nacional de Transparencia, Acceso a la Información y Protección de Datos Personales  se establece lo siguiente:</w:t>
      </w:r>
    </w:p>
    <w:p w14:paraId="0945CFD5"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5642CBB6" w14:textId="77777777" w:rsidR="00120295" w:rsidRPr="003056EC" w:rsidRDefault="00120295" w:rsidP="00120295">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Cs/>
          <w:lang w:eastAsia="en-US"/>
        </w:rPr>
        <w:t>“</w:t>
      </w:r>
      <w:r w:rsidRPr="003056EC">
        <w:rPr>
          <w:rFonts w:ascii="Palatino Linotype" w:eastAsia="Calibri" w:hAnsi="Palatino Linotype" w:cs="Tahoma"/>
          <w:b/>
          <w:bCs/>
          <w:lang w:eastAsia="en-US"/>
        </w:rPr>
        <w:t>Cuentas bancarias y/o CLABE interbancaria de personas físicas y morales privadas.</w:t>
      </w:r>
      <w:r w:rsidRPr="003056EC">
        <w:rPr>
          <w:rFonts w:ascii="Palatino Linotype" w:eastAsia="Calibri" w:hAnsi="Palatino Linotype" w:cs="Tahoma"/>
          <w:bCs/>
          <w:lang w:eastAsia="en-U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w:t>
      </w:r>
      <w:r w:rsidRPr="003056EC">
        <w:rPr>
          <w:rFonts w:ascii="Palatino Linotype" w:eastAsia="Calibri" w:hAnsi="Palatino Linotype" w:cs="Tahoma"/>
          <w:bCs/>
          <w:lang w:eastAsia="en-US"/>
        </w:rPr>
        <w:lastRenderedPageBreak/>
        <w:t>Ley General de Transparencia y Acceso a la Información Pública y 113 de la Ley Federal de Transparencia y Acceso a la Información Pública.”</w:t>
      </w:r>
    </w:p>
    <w:p w14:paraId="5B8DDAD5"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6C1115C9"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67DBC40"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p>
    <w:p w14:paraId="00ABC363" w14:textId="77777777" w:rsidR="00120295" w:rsidRPr="003056EC" w:rsidRDefault="00120295" w:rsidP="0012029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 adicional a la información reservada que se precisó.</w:t>
      </w:r>
    </w:p>
    <w:p w14:paraId="722A67AB" w14:textId="77777777" w:rsidR="00120295" w:rsidRPr="003056EC" w:rsidRDefault="00120295" w:rsidP="00D20B1D">
      <w:pPr>
        <w:spacing w:line="360" w:lineRule="auto"/>
        <w:jc w:val="both"/>
        <w:rPr>
          <w:rFonts w:ascii="Palatino Linotype" w:eastAsia="Calibri" w:hAnsi="Palatino Linotype" w:cs="Tahoma"/>
          <w:bCs/>
          <w:sz w:val="22"/>
          <w:szCs w:val="22"/>
          <w:lang w:eastAsia="en-US"/>
        </w:rPr>
      </w:pPr>
    </w:p>
    <w:p w14:paraId="5FD809D3" w14:textId="724A00C4" w:rsidR="00120295" w:rsidRPr="003056EC" w:rsidRDefault="00120295" w:rsidP="00263F37">
      <w:pPr>
        <w:pStyle w:val="Prrafodelista"/>
        <w:numPr>
          <w:ilvl w:val="0"/>
          <w:numId w:val="5"/>
        </w:numPr>
        <w:spacing w:line="360" w:lineRule="auto"/>
        <w:jc w:val="both"/>
        <w:rPr>
          <w:rFonts w:ascii="Palatino Linotype" w:eastAsia="Calibri" w:hAnsi="Palatino Linotype" w:cs="Tahoma"/>
          <w:b/>
          <w:bCs/>
          <w:szCs w:val="22"/>
          <w:lang w:eastAsia="en-US"/>
        </w:rPr>
      </w:pPr>
      <w:r w:rsidRPr="003056EC">
        <w:rPr>
          <w:rFonts w:ascii="Palatino Linotype" w:eastAsia="Calibri" w:hAnsi="Palatino Linotype" w:cs="Tahoma"/>
          <w:b/>
          <w:bCs/>
          <w:szCs w:val="22"/>
          <w:lang w:eastAsia="en-US"/>
        </w:rPr>
        <w:t>Documentos que acrediten su asistencia laboral o permiso proporcionado para ausentarse del trabajo</w:t>
      </w:r>
      <w:r w:rsidR="00D07611" w:rsidRPr="003056EC">
        <w:rPr>
          <w:rFonts w:ascii="Palatino Linotype" w:eastAsia="Calibri" w:hAnsi="Palatino Linotype" w:cs="Tahoma"/>
          <w:b/>
          <w:bCs/>
          <w:szCs w:val="22"/>
          <w:lang w:eastAsia="en-US"/>
        </w:rPr>
        <w:t xml:space="preserve"> de la C. Andrea Fernanda Guerrero Fentanes del periodo del 16 de septiembre al 05 de Octubre del 2018.</w:t>
      </w:r>
    </w:p>
    <w:p w14:paraId="744BA9CC" w14:textId="77777777" w:rsidR="00120295" w:rsidRPr="003056EC" w:rsidRDefault="00120295" w:rsidP="00D20B1D">
      <w:pPr>
        <w:spacing w:line="360" w:lineRule="auto"/>
        <w:jc w:val="both"/>
        <w:rPr>
          <w:rFonts w:ascii="Palatino Linotype" w:eastAsia="Calibri" w:hAnsi="Palatino Linotype" w:cs="Tahoma"/>
          <w:bCs/>
          <w:sz w:val="22"/>
          <w:szCs w:val="22"/>
          <w:lang w:eastAsia="en-US"/>
        </w:rPr>
      </w:pPr>
    </w:p>
    <w:p w14:paraId="3124F675" w14:textId="23172F8D" w:rsidR="00120295" w:rsidRPr="003056EC" w:rsidRDefault="00120295"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xml:space="preserve">En respuesta, el Sujeto Obligado informó a la Particular que la </w:t>
      </w:r>
      <w:r w:rsidR="00D07611" w:rsidRPr="003056EC">
        <w:rPr>
          <w:rFonts w:ascii="Palatino Linotype" w:eastAsia="Calibri" w:hAnsi="Palatino Linotype" w:cs="Tahoma"/>
          <w:bCs/>
          <w:sz w:val="22"/>
          <w:szCs w:val="22"/>
          <w:lang w:eastAsia="en-US"/>
        </w:rPr>
        <w:t xml:space="preserve">C. Andrea Fernanda Guerrero Fentanes Jefa del Departamento de Atención Integral al Adolescente, no realiza registros de asistencia debido a las actividades propias del departamento, lo anterior solicitado por la </w:t>
      </w:r>
      <w:r w:rsidR="00D07611" w:rsidRPr="003056EC">
        <w:rPr>
          <w:rFonts w:ascii="Palatino Linotype" w:eastAsia="Calibri" w:hAnsi="Palatino Linotype" w:cs="Tahoma"/>
          <w:bCs/>
          <w:sz w:val="22"/>
          <w:szCs w:val="22"/>
          <w:lang w:eastAsia="en-US"/>
        </w:rPr>
        <w:lastRenderedPageBreak/>
        <w:t>Dirección de Prevención y Bienestar Social. En ese tenor, adjunto el oficio número MEPDTRIDPBS/411/2018, mediante el cual se notifica a la Dirección de Administración y Finanzas que la servidora pública en comento no registrara asistencia a partir del siete de septiembre de dos mil dieciocho.</w:t>
      </w:r>
    </w:p>
    <w:p w14:paraId="49A391A4" w14:textId="77777777" w:rsidR="00D07611" w:rsidRPr="003056EC" w:rsidRDefault="00D07611" w:rsidP="00D20B1D">
      <w:pPr>
        <w:spacing w:line="360" w:lineRule="auto"/>
        <w:jc w:val="both"/>
        <w:rPr>
          <w:rFonts w:ascii="Palatino Linotype" w:eastAsia="Calibri" w:hAnsi="Palatino Linotype" w:cs="Tahoma"/>
          <w:bCs/>
          <w:sz w:val="22"/>
          <w:szCs w:val="22"/>
          <w:lang w:eastAsia="en-US"/>
        </w:rPr>
      </w:pPr>
    </w:p>
    <w:p w14:paraId="37DEEF0E" w14:textId="23B86A3B" w:rsidR="00D07611" w:rsidRPr="003056EC" w:rsidRDefault="00D07611"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Por tanto, considerado que el Sujeto Obligado proporcionó la información que da cuenta de las razones por las cuales no se cuenta con un registro de asistencia de la servidora pública, este Instituto considera satisfecho el derecho de acceso a la información de la Recurrente.</w:t>
      </w:r>
    </w:p>
    <w:p w14:paraId="68A8830D" w14:textId="77777777" w:rsidR="00D07611" w:rsidRPr="003056EC" w:rsidRDefault="00D07611" w:rsidP="00D20B1D">
      <w:pPr>
        <w:spacing w:line="360" w:lineRule="auto"/>
        <w:jc w:val="both"/>
        <w:rPr>
          <w:rFonts w:ascii="Palatino Linotype" w:eastAsia="Calibri" w:hAnsi="Palatino Linotype" w:cs="Tahoma"/>
          <w:bCs/>
          <w:sz w:val="22"/>
          <w:szCs w:val="22"/>
          <w:lang w:eastAsia="en-US"/>
        </w:rPr>
      </w:pPr>
    </w:p>
    <w:p w14:paraId="74D03179" w14:textId="4C856E0F" w:rsidR="00D07611" w:rsidRPr="003056EC" w:rsidRDefault="00D07611" w:rsidP="00263F37">
      <w:pPr>
        <w:pStyle w:val="Prrafodelista"/>
        <w:numPr>
          <w:ilvl w:val="0"/>
          <w:numId w:val="5"/>
        </w:numPr>
        <w:spacing w:line="360" w:lineRule="auto"/>
        <w:jc w:val="both"/>
        <w:rPr>
          <w:rFonts w:ascii="Palatino Linotype" w:eastAsia="Calibri" w:hAnsi="Palatino Linotype" w:cs="Tahoma"/>
          <w:b/>
          <w:bCs/>
          <w:szCs w:val="22"/>
          <w:lang w:eastAsia="en-US"/>
        </w:rPr>
      </w:pPr>
      <w:r w:rsidRPr="003056EC">
        <w:rPr>
          <w:rFonts w:ascii="Palatino Linotype" w:eastAsia="Calibri" w:hAnsi="Palatino Linotype" w:cs="Tahoma"/>
          <w:b/>
          <w:bCs/>
          <w:szCs w:val="22"/>
          <w:lang w:eastAsia="en-US"/>
        </w:rPr>
        <w:t>Si cuenta con alguna comisión laboral distinta o permiso de su jefe inmediato o superiores</w:t>
      </w:r>
      <w:r w:rsidRPr="003056EC">
        <w:rPr>
          <w:b/>
        </w:rPr>
        <w:t xml:space="preserve"> </w:t>
      </w:r>
      <w:r w:rsidRPr="003056EC">
        <w:rPr>
          <w:rFonts w:ascii="Palatino Linotype" w:eastAsia="Calibri" w:hAnsi="Palatino Linotype" w:cs="Tahoma"/>
          <w:b/>
          <w:bCs/>
          <w:szCs w:val="22"/>
          <w:lang w:eastAsia="en-US"/>
        </w:rPr>
        <w:t>del periodo del 16 de septiembre al 05 de Octubre del 2018.</w:t>
      </w:r>
    </w:p>
    <w:p w14:paraId="7DFDC37B" w14:textId="77777777" w:rsidR="00120295" w:rsidRPr="003056EC" w:rsidRDefault="00120295" w:rsidP="00D20B1D">
      <w:pPr>
        <w:spacing w:line="360" w:lineRule="auto"/>
        <w:jc w:val="both"/>
        <w:rPr>
          <w:rFonts w:ascii="Palatino Linotype" w:eastAsia="Calibri" w:hAnsi="Palatino Linotype" w:cs="Tahoma"/>
          <w:bCs/>
          <w:sz w:val="22"/>
          <w:szCs w:val="22"/>
          <w:lang w:eastAsia="en-US"/>
        </w:rPr>
      </w:pPr>
    </w:p>
    <w:p w14:paraId="0B41521A" w14:textId="73205739" w:rsidR="00120295" w:rsidRPr="003056EC" w:rsidRDefault="00D07611"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En respuesta el Sujeto Obligado informó a la Particular que la servidora pública no contaba con alguna comisión laboral o distinta o con permiso alguno de su jefe superior jerárquico para ausentarse de sus labores.</w:t>
      </w:r>
    </w:p>
    <w:p w14:paraId="023BD5BB" w14:textId="77777777" w:rsidR="007349B2" w:rsidRPr="003056EC" w:rsidRDefault="007349B2" w:rsidP="00D20B1D">
      <w:pPr>
        <w:spacing w:line="360" w:lineRule="auto"/>
        <w:jc w:val="both"/>
        <w:rPr>
          <w:rFonts w:ascii="Palatino Linotype" w:eastAsia="Calibri" w:hAnsi="Palatino Linotype" w:cs="Tahoma"/>
          <w:bCs/>
          <w:sz w:val="22"/>
          <w:szCs w:val="22"/>
          <w:lang w:eastAsia="en-US"/>
        </w:rPr>
      </w:pPr>
    </w:p>
    <w:p w14:paraId="7200EAA1"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Así, al tratarse de un hecho negativo, es evidente que este no puede fácticamente obrar en los archivos del Sujeto 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14:paraId="2836174E"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w:t>
      </w:r>
    </w:p>
    <w:p w14:paraId="3E28C5B5"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Además de que este Órgano Garante no está facultado para manifestarse sobre la veracidad de lo afirmado por parte del Sujeto Obligado pues no existe precepto legal alguno en la Ley de la materia que lo faculte para ello.</w:t>
      </w:r>
    </w:p>
    <w:p w14:paraId="3D357756"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lastRenderedPageBreak/>
        <w:t> </w:t>
      </w:r>
    </w:p>
    <w:p w14:paraId="472FFC21"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16E84852"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 </w:t>
      </w:r>
    </w:p>
    <w:p w14:paraId="682B2C75" w14:textId="77777777" w:rsidR="00902BF5" w:rsidRPr="003056EC" w:rsidRDefault="00902BF5" w:rsidP="00902BF5">
      <w:pPr>
        <w:spacing w:line="360" w:lineRule="auto"/>
        <w:ind w:left="567" w:right="567"/>
        <w:jc w:val="both"/>
        <w:rPr>
          <w:rFonts w:ascii="Palatino Linotype" w:eastAsia="Calibri" w:hAnsi="Palatino Linotype" w:cs="Tahoma"/>
          <w:bCs/>
          <w:lang w:eastAsia="en-US"/>
        </w:rPr>
      </w:pPr>
      <w:r w:rsidRPr="003056EC">
        <w:rPr>
          <w:rFonts w:ascii="Palatino Linotype" w:eastAsia="Calibri" w:hAnsi="Palatino Linotype" w:cs="Tahoma"/>
          <w:b/>
          <w:bCs/>
          <w:lang w:eastAsia="en-US"/>
        </w:rPr>
        <w:t>“El Instituto Federal de Acceso a la Información y Protección de Datos no cuenta con facultades para pronunciarse respecto de la veracidad de los documentos proporcionados por los sujetos obligados.</w:t>
      </w:r>
      <w:r w:rsidRPr="003056EC">
        <w:rPr>
          <w:rFonts w:ascii="Palatino Linotype" w:eastAsia="Calibri" w:hAnsi="Palatino Linotype" w:cs="Tahoma"/>
          <w:bCs/>
          <w:lang w:eastAsia="en-U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w:t>
      </w:r>
    </w:p>
    <w:p w14:paraId="5B5566F5"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p>
    <w:p w14:paraId="765BB8C4"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Por tanto, se considera que con el pronunciamiento efectuado por el Sujeto Obligado, se colma el derecho de acceso a la información de la Particular, por lo que hace al contenido que se analiza en el presente apartado.</w:t>
      </w:r>
    </w:p>
    <w:p w14:paraId="297E6685" w14:textId="77777777" w:rsidR="00902BF5" w:rsidRPr="003056EC" w:rsidRDefault="00902BF5" w:rsidP="00D20B1D">
      <w:pPr>
        <w:spacing w:line="360" w:lineRule="auto"/>
        <w:jc w:val="both"/>
        <w:rPr>
          <w:rFonts w:ascii="Palatino Linotype" w:eastAsia="Calibri" w:hAnsi="Palatino Linotype" w:cs="Tahoma"/>
          <w:bCs/>
          <w:sz w:val="22"/>
          <w:szCs w:val="22"/>
          <w:lang w:eastAsia="en-US"/>
        </w:rPr>
      </w:pPr>
    </w:p>
    <w:p w14:paraId="22C4A7A3" w14:textId="77777777" w:rsidR="00902BF5" w:rsidRPr="003056EC" w:rsidRDefault="00902BF5" w:rsidP="00263F37">
      <w:pPr>
        <w:pStyle w:val="Prrafodelista"/>
        <w:numPr>
          <w:ilvl w:val="0"/>
          <w:numId w:val="9"/>
        </w:numPr>
        <w:spacing w:line="360" w:lineRule="auto"/>
        <w:jc w:val="both"/>
        <w:rPr>
          <w:rFonts w:ascii="Palatino Linotype" w:eastAsia="Calibri" w:hAnsi="Palatino Linotype" w:cs="Tahoma"/>
          <w:bCs/>
          <w:szCs w:val="22"/>
          <w:lang w:eastAsia="en-US"/>
        </w:rPr>
      </w:pPr>
      <w:r w:rsidRPr="003056EC">
        <w:rPr>
          <w:rFonts w:ascii="Palatino Linotype" w:eastAsia="Calibri" w:hAnsi="Palatino Linotype" w:cs="Tahoma"/>
          <w:b/>
          <w:bCs/>
          <w:szCs w:val="22"/>
          <w:lang w:eastAsia="en-US"/>
        </w:rPr>
        <w:t>Copia de cada uno de los oficios firmados por la Jefa del Departamento dentro del Periodo 15 de mayo al 05 de octubre de 2018:</w:t>
      </w:r>
      <w:r w:rsidRPr="003056EC">
        <w:rPr>
          <w:rFonts w:ascii="Palatino Linotype" w:eastAsia="Calibri" w:hAnsi="Palatino Linotype" w:cs="Tahoma"/>
          <w:bCs/>
          <w:szCs w:val="22"/>
          <w:lang w:eastAsia="en-US"/>
        </w:rPr>
        <w:t xml:space="preserve"> </w:t>
      </w:r>
    </w:p>
    <w:p w14:paraId="6AD219B5" w14:textId="77777777" w:rsidR="00902BF5" w:rsidRPr="003056EC" w:rsidRDefault="00902BF5" w:rsidP="00902BF5">
      <w:pPr>
        <w:spacing w:line="360" w:lineRule="auto"/>
        <w:jc w:val="both"/>
        <w:rPr>
          <w:rFonts w:ascii="Palatino Linotype" w:eastAsia="Calibri" w:hAnsi="Palatino Linotype" w:cs="Tahoma"/>
          <w:bCs/>
          <w:sz w:val="22"/>
          <w:szCs w:val="22"/>
          <w:lang w:eastAsia="en-US"/>
        </w:rPr>
      </w:pPr>
    </w:p>
    <w:p w14:paraId="2A209FC0" w14:textId="6DB4D2E1" w:rsidR="00902BF5" w:rsidRPr="003056EC" w:rsidRDefault="00902BF5" w:rsidP="00902BF5">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En respuesta, el Sujeto Obligado proporcionó catorce oficios signados por la Servidora Pública Andrea Fernanda Guerrero Fentanes, en su carácter de Jefa de Atención Integral al Adolescente, que abarcan un periodo del trece de junio de dos mil dieciocho al treinta y uno de agosto del mismo año</w:t>
      </w:r>
    </w:p>
    <w:p w14:paraId="712FC2E5" w14:textId="77777777" w:rsidR="00902BF5" w:rsidRPr="003056EC" w:rsidRDefault="00902BF5" w:rsidP="00D20B1D">
      <w:pPr>
        <w:spacing w:line="360" w:lineRule="auto"/>
        <w:jc w:val="both"/>
        <w:rPr>
          <w:rFonts w:ascii="Palatino Linotype" w:eastAsia="Calibri" w:hAnsi="Palatino Linotype" w:cs="Tahoma"/>
          <w:bCs/>
          <w:sz w:val="22"/>
          <w:szCs w:val="22"/>
          <w:lang w:eastAsia="en-US"/>
        </w:rPr>
      </w:pPr>
    </w:p>
    <w:p w14:paraId="5054CF70" w14:textId="7A5CAB58" w:rsidR="00902BF5" w:rsidRPr="003056EC" w:rsidRDefault="00902BF5" w:rsidP="00D20B1D">
      <w:pPr>
        <w:spacing w:line="360" w:lineRule="auto"/>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eastAsia="en-US"/>
        </w:rPr>
        <w:t>Sin embargo, no se advierte pronunciamiento alguno relativo a los oficios que se hubieran emitido del quince de mayo de dos mil dieciocho al doce de junio de dos mil dieciocho, por lo que la información proporcionada resulta incompleta y es procedente ordenar su entrega.</w:t>
      </w:r>
    </w:p>
    <w:p w14:paraId="60A6EC74" w14:textId="77777777" w:rsidR="00902BF5" w:rsidRPr="003056EC" w:rsidRDefault="00902BF5" w:rsidP="00D20B1D">
      <w:pPr>
        <w:spacing w:line="360" w:lineRule="auto"/>
        <w:jc w:val="both"/>
        <w:rPr>
          <w:rFonts w:ascii="Palatino Linotype" w:eastAsia="Calibri" w:hAnsi="Palatino Linotype" w:cs="Tahoma"/>
          <w:bCs/>
          <w:sz w:val="22"/>
          <w:szCs w:val="22"/>
          <w:lang w:eastAsia="en-US"/>
        </w:rPr>
      </w:pPr>
    </w:p>
    <w:p w14:paraId="6AFED9F2" w14:textId="77777777" w:rsidR="005B1377" w:rsidRPr="003056EC" w:rsidRDefault="005B1377" w:rsidP="005B1377">
      <w:pPr>
        <w:spacing w:line="360" w:lineRule="auto"/>
        <w:jc w:val="both"/>
        <w:rPr>
          <w:rFonts w:ascii="Palatino Linotype" w:hAnsi="Palatino Linotype" w:cs="Tahoma"/>
          <w:bCs/>
          <w:sz w:val="22"/>
          <w:szCs w:val="22"/>
        </w:rPr>
      </w:pPr>
      <w:r w:rsidRPr="003056EC">
        <w:rPr>
          <w:rFonts w:ascii="Palatino Linotype" w:hAnsi="Palatino Linotype" w:cs="Tahoma"/>
          <w:bCs/>
          <w:sz w:val="22"/>
          <w:szCs w:val="22"/>
        </w:rPr>
        <w:t>Por lo expuesto y fundado, el Pleno de este Instituto:</w:t>
      </w:r>
    </w:p>
    <w:p w14:paraId="4DFC0F73" w14:textId="77777777" w:rsidR="005B1377" w:rsidRPr="003056EC" w:rsidRDefault="005B1377" w:rsidP="005B1377">
      <w:pPr>
        <w:spacing w:line="360" w:lineRule="auto"/>
        <w:jc w:val="both"/>
        <w:rPr>
          <w:rFonts w:ascii="Palatino Linotype" w:hAnsi="Palatino Linotype" w:cs="Tahoma"/>
          <w:bCs/>
          <w:sz w:val="22"/>
          <w:szCs w:val="22"/>
          <w:lang w:val="es-ES_tradnl"/>
        </w:rPr>
      </w:pPr>
    </w:p>
    <w:p w14:paraId="59E99667" w14:textId="77777777" w:rsidR="005B1377" w:rsidRPr="003056EC" w:rsidRDefault="005B1377" w:rsidP="005B1377">
      <w:pPr>
        <w:spacing w:line="360" w:lineRule="auto"/>
        <w:jc w:val="center"/>
        <w:rPr>
          <w:rFonts w:ascii="Palatino Linotype" w:hAnsi="Palatino Linotype" w:cs="Tahoma"/>
          <w:bCs/>
          <w:sz w:val="22"/>
          <w:szCs w:val="22"/>
        </w:rPr>
      </w:pPr>
      <w:r w:rsidRPr="003056EC">
        <w:rPr>
          <w:rFonts w:ascii="Palatino Linotype" w:hAnsi="Palatino Linotype" w:cs="Tahoma"/>
          <w:b/>
          <w:bCs/>
          <w:sz w:val="22"/>
          <w:szCs w:val="22"/>
        </w:rPr>
        <w:t>RESUELVE</w:t>
      </w:r>
    </w:p>
    <w:p w14:paraId="713BCF46" w14:textId="77777777" w:rsidR="005B1377" w:rsidRPr="003056EC" w:rsidRDefault="005B1377" w:rsidP="005B1377">
      <w:pPr>
        <w:spacing w:line="360" w:lineRule="auto"/>
        <w:jc w:val="both"/>
        <w:rPr>
          <w:rFonts w:ascii="Palatino Linotype" w:hAnsi="Palatino Linotype" w:cs="Tahoma"/>
          <w:bCs/>
          <w:sz w:val="22"/>
          <w:szCs w:val="22"/>
        </w:rPr>
      </w:pPr>
    </w:p>
    <w:p w14:paraId="1E8B92D0" w14:textId="750C530D" w:rsidR="005B1377" w:rsidRPr="003056EC" w:rsidRDefault="005B1377" w:rsidP="005B1377">
      <w:pPr>
        <w:spacing w:line="360" w:lineRule="auto"/>
        <w:jc w:val="both"/>
        <w:rPr>
          <w:rFonts w:ascii="Palatino Linotype" w:hAnsi="Palatino Linotype" w:cs="Tahoma"/>
          <w:sz w:val="22"/>
          <w:szCs w:val="22"/>
        </w:rPr>
      </w:pPr>
      <w:r w:rsidRPr="003056EC">
        <w:rPr>
          <w:rFonts w:ascii="Palatino Linotype" w:hAnsi="Palatino Linotype" w:cs="Tahoma"/>
          <w:b/>
          <w:bCs/>
          <w:sz w:val="22"/>
          <w:szCs w:val="22"/>
        </w:rPr>
        <w:t>PRIMERO</w:t>
      </w:r>
      <w:r w:rsidRPr="003056EC">
        <w:rPr>
          <w:rFonts w:ascii="Palatino Linotype" w:hAnsi="Palatino Linotype" w:cs="Tahoma"/>
          <w:sz w:val="22"/>
          <w:szCs w:val="22"/>
        </w:rPr>
        <w:t xml:space="preserve">. </w:t>
      </w:r>
      <w:r w:rsidR="006A1D78" w:rsidRPr="003056EC">
        <w:rPr>
          <w:rFonts w:ascii="Palatino Linotype" w:hAnsi="Palatino Linotype" w:cs="Tahoma"/>
          <w:sz w:val="22"/>
          <w:szCs w:val="22"/>
        </w:rPr>
        <w:t>R</w:t>
      </w:r>
      <w:r w:rsidRPr="003056EC">
        <w:rPr>
          <w:rFonts w:ascii="Palatino Linotype" w:hAnsi="Palatino Linotype" w:cs="Tahoma"/>
          <w:sz w:val="22"/>
          <w:szCs w:val="22"/>
        </w:rPr>
        <w:t xml:space="preserve">esulta </w:t>
      </w:r>
      <w:r w:rsidR="00902BF5" w:rsidRPr="003056EC">
        <w:rPr>
          <w:rFonts w:ascii="Palatino Linotype" w:hAnsi="Palatino Linotype" w:cs="Tahoma"/>
          <w:b/>
          <w:sz w:val="22"/>
          <w:szCs w:val="22"/>
        </w:rPr>
        <w:t>PARCIALMENTE FUNDADO EL AGRAVIO</w:t>
      </w:r>
      <w:r w:rsidR="00902BF5" w:rsidRPr="003056EC">
        <w:rPr>
          <w:rFonts w:ascii="Palatino Linotype" w:hAnsi="Palatino Linotype" w:cs="Tahoma"/>
          <w:sz w:val="22"/>
          <w:szCs w:val="22"/>
        </w:rPr>
        <w:t xml:space="preserve"> planteado por la</w:t>
      </w:r>
      <w:r w:rsidRPr="003056EC">
        <w:rPr>
          <w:rFonts w:ascii="Palatino Linotype" w:hAnsi="Palatino Linotype" w:cs="Tahoma"/>
          <w:sz w:val="22"/>
          <w:szCs w:val="22"/>
        </w:rPr>
        <w:t xml:space="preserve"> RECURRENTE en términos del Considerando </w:t>
      </w:r>
      <w:r w:rsidRPr="003056EC">
        <w:rPr>
          <w:rFonts w:ascii="Palatino Linotype" w:hAnsi="Palatino Linotype" w:cs="Tahoma"/>
          <w:b/>
          <w:sz w:val="22"/>
          <w:szCs w:val="22"/>
        </w:rPr>
        <w:t>CUARTO</w:t>
      </w:r>
      <w:r w:rsidRPr="003056EC">
        <w:rPr>
          <w:rFonts w:ascii="Palatino Linotype" w:hAnsi="Palatino Linotype" w:cs="Tahoma"/>
          <w:sz w:val="22"/>
          <w:szCs w:val="22"/>
        </w:rPr>
        <w:t xml:space="preserve"> de esta Resolución.</w:t>
      </w:r>
    </w:p>
    <w:p w14:paraId="6B8BFC11" w14:textId="77777777" w:rsidR="005B1377" w:rsidRPr="003056EC" w:rsidRDefault="005B1377" w:rsidP="005B1377">
      <w:pPr>
        <w:spacing w:line="360" w:lineRule="auto"/>
        <w:jc w:val="both"/>
        <w:rPr>
          <w:rFonts w:ascii="Palatino Linotype" w:hAnsi="Palatino Linotype" w:cs="Tahoma"/>
          <w:sz w:val="22"/>
          <w:szCs w:val="22"/>
        </w:rPr>
      </w:pPr>
    </w:p>
    <w:p w14:paraId="53B3688C" w14:textId="4D712009" w:rsidR="005B1377" w:rsidRPr="003056EC" w:rsidRDefault="005B1377" w:rsidP="005B1377">
      <w:pPr>
        <w:spacing w:line="360" w:lineRule="auto"/>
        <w:jc w:val="both"/>
        <w:rPr>
          <w:rFonts w:ascii="Palatino Linotype" w:hAnsi="Palatino Linotype" w:cs="Tahoma"/>
          <w:b/>
          <w:bCs/>
          <w:sz w:val="22"/>
          <w:szCs w:val="22"/>
        </w:rPr>
      </w:pPr>
      <w:r w:rsidRPr="003056EC">
        <w:rPr>
          <w:rFonts w:ascii="Palatino Linotype" w:hAnsi="Palatino Linotype" w:cs="Tahoma"/>
          <w:b/>
          <w:bCs/>
          <w:sz w:val="22"/>
          <w:szCs w:val="22"/>
        </w:rPr>
        <w:t xml:space="preserve">SEGUNDO. </w:t>
      </w:r>
      <w:r w:rsidRPr="003056EC">
        <w:rPr>
          <w:rFonts w:ascii="Palatino Linotype" w:hAnsi="Palatino Linotype" w:cs="Tahoma"/>
          <w:bCs/>
          <w:sz w:val="22"/>
          <w:szCs w:val="22"/>
        </w:rPr>
        <w:t>Se</w:t>
      </w:r>
      <w:r w:rsidR="006A1D78" w:rsidRPr="003056EC">
        <w:rPr>
          <w:rFonts w:ascii="Palatino Linotype" w:hAnsi="Palatino Linotype" w:cs="Tahoma"/>
          <w:b/>
          <w:bCs/>
          <w:sz w:val="22"/>
          <w:szCs w:val="22"/>
        </w:rPr>
        <w:t xml:space="preserve"> MODIFICA</w:t>
      </w:r>
      <w:r w:rsidRPr="003056EC">
        <w:rPr>
          <w:rFonts w:ascii="Palatino Linotype" w:hAnsi="Palatino Linotype" w:cs="Tahoma"/>
          <w:b/>
          <w:bCs/>
          <w:sz w:val="22"/>
          <w:szCs w:val="22"/>
        </w:rPr>
        <w:t xml:space="preserve"> </w:t>
      </w:r>
      <w:r w:rsidRPr="003056EC">
        <w:rPr>
          <w:rFonts w:ascii="Palatino Linotype" w:hAnsi="Palatino Linotype" w:cs="Tahoma"/>
          <w:bCs/>
          <w:sz w:val="22"/>
          <w:szCs w:val="22"/>
        </w:rPr>
        <w:t>la respuesta y se</w:t>
      </w:r>
      <w:r w:rsidRPr="003056EC">
        <w:rPr>
          <w:rFonts w:ascii="Palatino Linotype" w:hAnsi="Palatino Linotype" w:cs="Tahoma"/>
          <w:b/>
          <w:bCs/>
          <w:sz w:val="22"/>
          <w:szCs w:val="22"/>
        </w:rPr>
        <w:t xml:space="preserve"> </w:t>
      </w:r>
      <w:r w:rsidRPr="003056EC">
        <w:rPr>
          <w:rFonts w:ascii="Palatino Linotype" w:hAnsi="Palatino Linotype" w:cs="Tahoma"/>
          <w:b/>
          <w:sz w:val="22"/>
          <w:szCs w:val="22"/>
        </w:rPr>
        <w:t xml:space="preserve">ordena </w:t>
      </w:r>
      <w:r w:rsidRPr="003056EC">
        <w:rPr>
          <w:rFonts w:ascii="Palatino Linotype" w:hAnsi="Palatino Linotype" w:cs="Tahoma"/>
          <w:sz w:val="22"/>
          <w:szCs w:val="22"/>
        </w:rPr>
        <w:t xml:space="preserve">al </w:t>
      </w:r>
      <w:r w:rsidRPr="003056EC">
        <w:rPr>
          <w:rFonts w:ascii="Palatino Linotype" w:hAnsi="Palatino Linotype" w:cs="Tahoma"/>
          <w:b/>
          <w:sz w:val="22"/>
          <w:szCs w:val="22"/>
        </w:rPr>
        <w:t xml:space="preserve">SUJETO OBLIGADO </w:t>
      </w:r>
      <w:r w:rsidRPr="003056EC">
        <w:rPr>
          <w:rFonts w:ascii="Palatino Linotype" w:hAnsi="Palatino Linotype" w:cs="Tahoma"/>
          <w:sz w:val="22"/>
          <w:szCs w:val="22"/>
        </w:rPr>
        <w:t xml:space="preserve">atienda la solicitud de información y </w:t>
      </w:r>
      <w:r w:rsidRPr="003056EC">
        <w:rPr>
          <w:rFonts w:ascii="Palatino Linotype" w:hAnsi="Palatino Linotype" w:cs="Tahoma"/>
          <w:b/>
          <w:bCs/>
          <w:sz w:val="22"/>
          <w:szCs w:val="22"/>
        </w:rPr>
        <w:t xml:space="preserve">proporcione al Particular, vía </w:t>
      </w:r>
      <w:r w:rsidR="00C76A00" w:rsidRPr="003056EC">
        <w:rPr>
          <w:rFonts w:ascii="Palatino Linotype" w:hAnsi="Palatino Linotype" w:cs="Tahoma"/>
          <w:b/>
          <w:bCs/>
          <w:sz w:val="22"/>
          <w:szCs w:val="22"/>
        </w:rPr>
        <w:t>Sistema de Acceso a la Información Mexiquense (</w:t>
      </w:r>
      <w:r w:rsidRPr="003056EC">
        <w:rPr>
          <w:rFonts w:ascii="Palatino Linotype" w:hAnsi="Palatino Linotype" w:cs="Tahoma"/>
          <w:b/>
          <w:bCs/>
          <w:sz w:val="22"/>
          <w:szCs w:val="22"/>
        </w:rPr>
        <w:t>SAIMEX</w:t>
      </w:r>
      <w:r w:rsidR="00C76A00" w:rsidRPr="003056EC">
        <w:rPr>
          <w:rFonts w:ascii="Palatino Linotype" w:hAnsi="Palatino Linotype" w:cs="Tahoma"/>
          <w:b/>
          <w:bCs/>
          <w:sz w:val="22"/>
          <w:szCs w:val="22"/>
        </w:rPr>
        <w:t>)</w:t>
      </w:r>
      <w:r w:rsidRPr="003056EC">
        <w:rPr>
          <w:rFonts w:ascii="Palatino Linotype" w:hAnsi="Palatino Linotype" w:cs="Tahoma"/>
          <w:b/>
          <w:bCs/>
          <w:sz w:val="22"/>
          <w:szCs w:val="22"/>
        </w:rPr>
        <w:t xml:space="preserve">, </w:t>
      </w:r>
      <w:r w:rsidR="006A1D78" w:rsidRPr="003056EC">
        <w:rPr>
          <w:rFonts w:ascii="Palatino Linotype" w:hAnsi="Palatino Linotype" w:cs="Tahoma"/>
          <w:b/>
          <w:bCs/>
          <w:sz w:val="22"/>
          <w:szCs w:val="22"/>
        </w:rPr>
        <w:t>lo siguiente:</w:t>
      </w:r>
    </w:p>
    <w:p w14:paraId="55C19B30" w14:textId="77777777" w:rsidR="006A1D78" w:rsidRPr="003056EC" w:rsidRDefault="006A1D78" w:rsidP="005B1377">
      <w:pPr>
        <w:spacing w:line="360" w:lineRule="auto"/>
        <w:jc w:val="both"/>
        <w:rPr>
          <w:rFonts w:ascii="Palatino Linotype" w:hAnsi="Palatino Linotype" w:cs="Tahoma"/>
          <w:bCs/>
          <w:sz w:val="22"/>
          <w:szCs w:val="22"/>
        </w:rPr>
      </w:pPr>
    </w:p>
    <w:p w14:paraId="6BC5D7D3" w14:textId="0FC50A71" w:rsidR="00902BF5" w:rsidRPr="003056EC" w:rsidRDefault="00902BF5" w:rsidP="00263F37">
      <w:pPr>
        <w:pStyle w:val="Prrafodelista"/>
        <w:numPr>
          <w:ilvl w:val="0"/>
          <w:numId w:val="6"/>
        </w:numPr>
        <w:spacing w:line="360" w:lineRule="auto"/>
        <w:jc w:val="both"/>
        <w:rPr>
          <w:rFonts w:ascii="Palatino Linotype" w:hAnsi="Palatino Linotype" w:cs="Tahoma"/>
          <w:bCs/>
          <w:szCs w:val="22"/>
        </w:rPr>
      </w:pPr>
      <w:r w:rsidRPr="003056EC">
        <w:rPr>
          <w:rFonts w:ascii="Palatino Linotype" w:hAnsi="Palatino Linotype" w:cs="Tahoma"/>
          <w:bCs/>
          <w:szCs w:val="22"/>
        </w:rPr>
        <w:t>Programa de Trabajo Calendarizado relativo al mes de octubre de dos mil dieciocho.</w:t>
      </w:r>
    </w:p>
    <w:p w14:paraId="604DE514" w14:textId="77777777" w:rsidR="001530E2" w:rsidRPr="003056EC" w:rsidRDefault="001530E2" w:rsidP="001530E2">
      <w:pPr>
        <w:pStyle w:val="Prrafodelista"/>
        <w:spacing w:line="360" w:lineRule="auto"/>
        <w:jc w:val="both"/>
        <w:rPr>
          <w:rFonts w:ascii="Palatino Linotype" w:hAnsi="Palatino Linotype" w:cs="Tahoma"/>
          <w:bCs/>
          <w:szCs w:val="22"/>
        </w:rPr>
      </w:pPr>
    </w:p>
    <w:p w14:paraId="0BF34C5C" w14:textId="5C270B92" w:rsidR="00902BF5" w:rsidRPr="003056EC" w:rsidRDefault="001530E2" w:rsidP="00263F37">
      <w:pPr>
        <w:pStyle w:val="Prrafodelista"/>
        <w:numPr>
          <w:ilvl w:val="0"/>
          <w:numId w:val="6"/>
        </w:numPr>
        <w:spacing w:line="360" w:lineRule="auto"/>
        <w:jc w:val="both"/>
        <w:rPr>
          <w:rFonts w:ascii="Palatino Linotype" w:hAnsi="Palatino Linotype" w:cs="Tahoma"/>
          <w:bCs/>
          <w:szCs w:val="22"/>
        </w:rPr>
      </w:pPr>
      <w:r w:rsidRPr="003056EC">
        <w:rPr>
          <w:rFonts w:ascii="Palatino Linotype" w:hAnsi="Palatino Linotype" w:cs="Tahoma"/>
          <w:bCs/>
          <w:szCs w:val="22"/>
        </w:rPr>
        <w:t xml:space="preserve">Las evidencias proporcionadas mediante informe justificado, protegiendo la identidad de menores de edad mediante la manipulación de la imagen o </w:t>
      </w:r>
      <w:r w:rsidRPr="003056EC">
        <w:rPr>
          <w:rFonts w:ascii="Palatino Linotype" w:hAnsi="Palatino Linotype" w:cs="Tahoma"/>
          <w:bCs/>
          <w:szCs w:val="22"/>
        </w:rPr>
        <w:lastRenderedPageBreak/>
        <w:t>difuminando el rostro del menor, en términos del artículo 143, fracción I, de la Ley de Transparencia y Acceso a la Información Pública del Estado de México y Municipios.</w:t>
      </w:r>
    </w:p>
    <w:p w14:paraId="0FE8418A" w14:textId="77777777" w:rsidR="001530E2" w:rsidRPr="003056EC" w:rsidRDefault="001530E2" w:rsidP="001530E2">
      <w:pPr>
        <w:pStyle w:val="Prrafodelista"/>
        <w:spacing w:line="360" w:lineRule="auto"/>
        <w:jc w:val="both"/>
        <w:rPr>
          <w:rFonts w:ascii="Palatino Linotype" w:hAnsi="Palatino Linotype" w:cs="Tahoma"/>
          <w:bCs/>
          <w:szCs w:val="22"/>
        </w:rPr>
      </w:pPr>
    </w:p>
    <w:p w14:paraId="60F3C1F8" w14:textId="5873F7D7" w:rsidR="001530E2" w:rsidRPr="003056EC" w:rsidRDefault="001530E2" w:rsidP="001530E2">
      <w:pPr>
        <w:pStyle w:val="Prrafodelista"/>
        <w:spacing w:line="360" w:lineRule="auto"/>
        <w:jc w:val="both"/>
        <w:rPr>
          <w:rFonts w:ascii="Palatino Linotype" w:hAnsi="Palatino Linotype" w:cs="Tahoma"/>
          <w:bCs/>
          <w:szCs w:val="22"/>
        </w:rPr>
      </w:pPr>
      <w:r w:rsidRPr="003056EC">
        <w:rPr>
          <w:rFonts w:ascii="Palatino Linotype" w:hAnsi="Palatino Linotype" w:cs="Tahoma"/>
          <w:bCs/>
          <w:szCs w:val="22"/>
        </w:rPr>
        <w:t>Cabe señalar que la clasificación de la información deberá ser acompañada del Acta emitida por el Comité de Transparencia mediante la cual se confirme la confidencialidad de la información, en términos del artículo 168 de la Ley de Transparencia y Acceso a la Información Pública del Estado de México y Municipios.</w:t>
      </w:r>
    </w:p>
    <w:p w14:paraId="1FF5AACC" w14:textId="77777777" w:rsidR="00902BF5" w:rsidRPr="003056EC" w:rsidRDefault="00902BF5" w:rsidP="005B1377">
      <w:pPr>
        <w:spacing w:line="360" w:lineRule="auto"/>
        <w:jc w:val="both"/>
        <w:rPr>
          <w:rFonts w:ascii="Palatino Linotype" w:hAnsi="Palatino Linotype" w:cs="Tahoma"/>
          <w:bCs/>
          <w:sz w:val="22"/>
          <w:szCs w:val="22"/>
        </w:rPr>
      </w:pPr>
    </w:p>
    <w:p w14:paraId="29AA0D47" w14:textId="544EA2DE" w:rsidR="001530E2" w:rsidRPr="003056EC" w:rsidRDefault="001530E2" w:rsidP="00263F37">
      <w:pPr>
        <w:pStyle w:val="Prrafodelista"/>
        <w:numPr>
          <w:ilvl w:val="0"/>
          <w:numId w:val="6"/>
        </w:numPr>
        <w:spacing w:line="360" w:lineRule="auto"/>
        <w:jc w:val="both"/>
        <w:rPr>
          <w:rFonts w:ascii="Palatino Linotype" w:hAnsi="Palatino Linotype" w:cs="Tahoma"/>
          <w:bCs/>
          <w:szCs w:val="22"/>
        </w:rPr>
      </w:pPr>
      <w:r w:rsidRPr="003056EC">
        <w:rPr>
          <w:rFonts w:ascii="Palatino Linotype" w:hAnsi="Palatino Linotype" w:cs="Tahoma"/>
          <w:bCs/>
          <w:szCs w:val="22"/>
        </w:rPr>
        <w:t>Recibos de nómina de la servidora pública referida por la Particular, correspondientes al periodo del dieciséis de septiembre de dos mil dieciocho al cinco de octubre de dos mil dieciocho.</w:t>
      </w:r>
    </w:p>
    <w:p w14:paraId="538299AF" w14:textId="77777777" w:rsidR="001530E2" w:rsidRPr="003056EC" w:rsidRDefault="001530E2" w:rsidP="001530E2">
      <w:pPr>
        <w:pStyle w:val="Prrafodelista"/>
        <w:spacing w:line="360" w:lineRule="auto"/>
        <w:jc w:val="both"/>
        <w:rPr>
          <w:rFonts w:ascii="Palatino Linotype" w:hAnsi="Palatino Linotype" w:cs="Tahoma"/>
          <w:bCs/>
          <w:szCs w:val="22"/>
        </w:rPr>
      </w:pPr>
    </w:p>
    <w:p w14:paraId="3F3F2749" w14:textId="24497E59" w:rsidR="003056EC" w:rsidRPr="003056EC" w:rsidRDefault="001530E2" w:rsidP="003056EC">
      <w:pPr>
        <w:pStyle w:val="Prrafodelista"/>
        <w:spacing w:line="360" w:lineRule="auto"/>
        <w:jc w:val="both"/>
        <w:rPr>
          <w:rFonts w:ascii="Palatino Linotype" w:hAnsi="Palatino Linotype" w:cs="Tahoma"/>
          <w:bCs/>
          <w:szCs w:val="22"/>
        </w:rPr>
      </w:pPr>
      <w:r w:rsidRPr="003056EC">
        <w:rPr>
          <w:rFonts w:ascii="Palatino Linotype" w:hAnsi="Palatino Linotype" w:cs="Tahoma"/>
          <w:bCs/>
          <w:szCs w:val="22"/>
        </w:rPr>
        <w:t xml:space="preserve">Cabe señalar que los recibos de nómina podrían contener información susceptible de clasificarse como confidencial, mismo que de manera enunciativa mas no limitativa, podrían ser </w:t>
      </w:r>
      <w:r w:rsidR="003056EC" w:rsidRPr="003056EC">
        <w:rPr>
          <w:rFonts w:ascii="Palatino Linotype" w:hAnsi="Palatino Linotype" w:cs="Tahoma"/>
          <w:bCs/>
          <w:szCs w:val="22"/>
        </w:rPr>
        <w:t>el Registro Federal de Contribuyentes (RFC), la Clave Única de Registro de Población (CURP), la Clave de cualquier tipo de seguridad social (ISSEMYM, u otros), así como, los préstamos o descuentos que se le hagan al servidor público y la clave interbancaria de depósito; por lo que, de ser el caso, se deberá elaborar la versión pública correspondiente acompañada del Acta del Comité de Transparencia mediante la cual se confirme la confidencialidad de los datos, en términos del artículo 168 de la Ley de Transparencia y Acceso a la Información Pública del Estado de México y Municipios.</w:t>
      </w:r>
    </w:p>
    <w:p w14:paraId="2EA61260" w14:textId="77777777" w:rsidR="00902BF5" w:rsidRPr="003056EC" w:rsidRDefault="00902BF5" w:rsidP="005B1377">
      <w:pPr>
        <w:spacing w:line="360" w:lineRule="auto"/>
        <w:jc w:val="both"/>
        <w:rPr>
          <w:rFonts w:ascii="Palatino Linotype" w:hAnsi="Palatino Linotype" w:cs="Tahoma"/>
          <w:bCs/>
          <w:sz w:val="22"/>
          <w:szCs w:val="22"/>
        </w:rPr>
      </w:pPr>
    </w:p>
    <w:p w14:paraId="694A4DC7" w14:textId="77777777" w:rsidR="003056EC" w:rsidRPr="003056EC" w:rsidRDefault="003056EC" w:rsidP="00263F37">
      <w:pPr>
        <w:pStyle w:val="Prrafodelista"/>
        <w:numPr>
          <w:ilvl w:val="0"/>
          <w:numId w:val="6"/>
        </w:numPr>
        <w:spacing w:line="360" w:lineRule="auto"/>
        <w:jc w:val="both"/>
        <w:rPr>
          <w:rFonts w:ascii="Palatino Linotype" w:hAnsi="Palatino Linotype" w:cs="Tahoma"/>
          <w:bCs/>
          <w:szCs w:val="22"/>
        </w:rPr>
      </w:pPr>
      <w:r w:rsidRPr="003056EC">
        <w:rPr>
          <w:rFonts w:ascii="Palatino Linotype" w:hAnsi="Palatino Linotype" w:cs="Tahoma"/>
          <w:bCs/>
          <w:szCs w:val="22"/>
        </w:rPr>
        <w:t>Copia de los oficios firmados por la servidora pública referida por el Particular, del quince de mayo de dos mil dieciocho al doce de junio de dos mil dieciocho.</w:t>
      </w:r>
    </w:p>
    <w:p w14:paraId="4988ECAB" w14:textId="77777777" w:rsidR="003056EC" w:rsidRPr="003056EC" w:rsidRDefault="003056EC" w:rsidP="003056EC">
      <w:pPr>
        <w:pStyle w:val="Prrafodelista"/>
        <w:spacing w:line="360" w:lineRule="auto"/>
        <w:jc w:val="both"/>
        <w:rPr>
          <w:rFonts w:ascii="Palatino Linotype" w:hAnsi="Palatino Linotype" w:cs="Tahoma"/>
          <w:bCs/>
          <w:szCs w:val="22"/>
        </w:rPr>
      </w:pPr>
    </w:p>
    <w:p w14:paraId="153DCBC6" w14:textId="77777777" w:rsidR="003056EC" w:rsidRPr="003056EC" w:rsidRDefault="003056EC" w:rsidP="003056EC">
      <w:pPr>
        <w:pStyle w:val="Prrafodelista"/>
        <w:spacing w:line="360" w:lineRule="auto"/>
        <w:jc w:val="both"/>
        <w:rPr>
          <w:rFonts w:ascii="Palatino Linotype" w:hAnsi="Palatino Linotype" w:cs="Tahoma"/>
          <w:bCs/>
          <w:szCs w:val="22"/>
        </w:rPr>
      </w:pPr>
      <w:r w:rsidRPr="003056EC">
        <w:rPr>
          <w:rFonts w:ascii="Palatino Linotype" w:hAnsi="Palatino Linotype" w:cs="Tahoma"/>
          <w:bCs/>
          <w:szCs w:val="22"/>
        </w:rPr>
        <w:t>En caso de que alguno de ellos contuviera información susceptible de clasificarse en términos de los artículo 140 o 143 de la Ley de Transparencia y Acceso a la Información Pública del Estado de México y Municipios, se deberá elaborar la versión pública correspondiente acompañada del Acta del Comité de Transparencia mediante la cual se confirme la confidencialidad de los datos, en términos del artículo 168 de la norma citada.</w:t>
      </w:r>
    </w:p>
    <w:p w14:paraId="078AD01A" w14:textId="77777777" w:rsidR="003056EC" w:rsidRPr="003056EC" w:rsidRDefault="003056EC" w:rsidP="003056EC">
      <w:pPr>
        <w:pStyle w:val="Prrafodelista"/>
        <w:spacing w:line="360" w:lineRule="auto"/>
        <w:jc w:val="both"/>
        <w:rPr>
          <w:rFonts w:ascii="Palatino Linotype" w:hAnsi="Palatino Linotype" w:cs="Tahoma"/>
          <w:bCs/>
          <w:szCs w:val="22"/>
        </w:rPr>
      </w:pPr>
    </w:p>
    <w:p w14:paraId="460835F7" w14:textId="32BEE822" w:rsidR="00C76A00" w:rsidRPr="003056EC" w:rsidRDefault="00C76A00" w:rsidP="003056EC">
      <w:pPr>
        <w:pStyle w:val="Prrafodelista"/>
        <w:spacing w:line="360" w:lineRule="auto"/>
        <w:jc w:val="both"/>
        <w:rPr>
          <w:rFonts w:ascii="Palatino Linotype" w:hAnsi="Palatino Linotype" w:cs="Tahoma"/>
          <w:bCs/>
          <w:szCs w:val="22"/>
        </w:rPr>
      </w:pPr>
      <w:r w:rsidRPr="003056EC">
        <w:rPr>
          <w:rFonts w:ascii="Palatino Linotype" w:hAnsi="Palatino Linotype" w:cs="Tahoma"/>
          <w:bCs/>
          <w:szCs w:val="22"/>
        </w:rPr>
        <w:t>En caso de que los documentos antes señalados no</w:t>
      </w:r>
      <w:r w:rsidR="003056EC" w:rsidRPr="003056EC">
        <w:rPr>
          <w:rFonts w:ascii="Palatino Linotype" w:hAnsi="Palatino Linotype" w:cs="Tahoma"/>
          <w:bCs/>
          <w:szCs w:val="22"/>
        </w:rPr>
        <w:t xml:space="preserve"> se hubieran generado, se debe motivar la respuesta en función de las causas que motiven tal circunstancia, en términos del segundo párrafo del artículo 19 de la Ley de Transparencia y Acceso a la Información Pública del Estado de México y Municipios.</w:t>
      </w:r>
    </w:p>
    <w:p w14:paraId="60A7C4FC" w14:textId="77777777" w:rsidR="007C3D67" w:rsidRPr="003056EC" w:rsidRDefault="007C3D67" w:rsidP="007C3D67">
      <w:pPr>
        <w:pStyle w:val="Prrafodelista"/>
        <w:spacing w:line="360" w:lineRule="auto"/>
        <w:jc w:val="both"/>
        <w:rPr>
          <w:rFonts w:ascii="Palatino Linotype" w:hAnsi="Palatino Linotype" w:cs="Tahoma"/>
          <w:bCs/>
          <w:szCs w:val="22"/>
        </w:rPr>
      </w:pPr>
    </w:p>
    <w:p w14:paraId="62292575" w14:textId="7AB02CCB" w:rsidR="005B1377" w:rsidRPr="003056EC" w:rsidRDefault="005B1377" w:rsidP="005B1377">
      <w:pPr>
        <w:spacing w:line="360" w:lineRule="auto"/>
        <w:jc w:val="both"/>
        <w:rPr>
          <w:rFonts w:ascii="Palatino Linotype" w:hAnsi="Palatino Linotype" w:cs="Tahoma"/>
          <w:sz w:val="22"/>
          <w:szCs w:val="22"/>
        </w:rPr>
      </w:pPr>
    </w:p>
    <w:p w14:paraId="5F8ED763" w14:textId="77777777" w:rsidR="005B1377" w:rsidRPr="003056EC" w:rsidRDefault="005B1377" w:rsidP="005B1377">
      <w:pPr>
        <w:spacing w:line="360" w:lineRule="auto"/>
        <w:jc w:val="both"/>
        <w:rPr>
          <w:rFonts w:ascii="Palatino Linotype" w:hAnsi="Palatino Linotype" w:cs="Tahoma"/>
          <w:b/>
          <w:sz w:val="22"/>
          <w:szCs w:val="22"/>
          <w:lang w:val="es-ES_tradnl"/>
        </w:rPr>
      </w:pPr>
      <w:r w:rsidRPr="003056EC">
        <w:rPr>
          <w:rFonts w:ascii="Palatino Linotype" w:hAnsi="Palatino Linotype" w:cs="Tahoma"/>
          <w:b/>
          <w:sz w:val="22"/>
          <w:szCs w:val="22"/>
        </w:rPr>
        <w:t>TERCERO. Notifíquese</w:t>
      </w:r>
      <w:r w:rsidRPr="003056EC">
        <w:rPr>
          <w:rFonts w:ascii="Palatino Linotype" w:hAnsi="Palatino Linotype" w:cs="Tahoma"/>
          <w:sz w:val="22"/>
          <w:szCs w:val="22"/>
        </w:rPr>
        <w:t xml:space="preserve"> al Titular de la Unidad de Transparencia del</w:t>
      </w:r>
      <w:r w:rsidRPr="003056EC">
        <w:rPr>
          <w:rFonts w:ascii="Palatino Linotype" w:hAnsi="Palatino Linotype" w:cs="Tahoma"/>
          <w:b/>
          <w:sz w:val="22"/>
          <w:szCs w:val="22"/>
        </w:rPr>
        <w:t xml:space="preserve"> SUJETO OBLIGADO</w:t>
      </w:r>
      <w:r w:rsidRPr="003056EC">
        <w:rPr>
          <w:rFonts w:ascii="Palatino Linotype" w:hAnsi="Palatino Linotype" w:cs="Tahoma"/>
          <w:sz w:val="22"/>
          <w:szCs w:val="22"/>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E9E1A9" w14:textId="77777777" w:rsidR="005B1377" w:rsidRPr="003056EC" w:rsidRDefault="005B1377" w:rsidP="005B1377">
      <w:pPr>
        <w:spacing w:line="360" w:lineRule="auto"/>
        <w:jc w:val="both"/>
        <w:rPr>
          <w:rFonts w:ascii="Palatino Linotype" w:hAnsi="Palatino Linotype" w:cs="Tahoma"/>
          <w:b/>
          <w:sz w:val="22"/>
          <w:szCs w:val="22"/>
        </w:rPr>
      </w:pPr>
    </w:p>
    <w:p w14:paraId="7882CB0F" w14:textId="12E5F388" w:rsidR="005B1377" w:rsidRPr="003056EC" w:rsidRDefault="005B1377" w:rsidP="005B1377">
      <w:pPr>
        <w:spacing w:line="360" w:lineRule="auto"/>
        <w:jc w:val="both"/>
        <w:rPr>
          <w:rFonts w:ascii="Palatino Linotype" w:hAnsi="Palatino Linotype" w:cs="Tahoma"/>
          <w:sz w:val="22"/>
          <w:szCs w:val="22"/>
        </w:rPr>
      </w:pPr>
      <w:r w:rsidRPr="003056EC">
        <w:rPr>
          <w:rFonts w:ascii="Palatino Linotype" w:hAnsi="Palatino Linotype" w:cs="Tahoma"/>
          <w:b/>
          <w:sz w:val="22"/>
          <w:szCs w:val="22"/>
        </w:rPr>
        <w:t>CUARTO. Notifíquese</w:t>
      </w:r>
      <w:r w:rsidRPr="003056EC">
        <w:rPr>
          <w:rFonts w:ascii="Palatino Linotype" w:hAnsi="Palatino Linotype" w:cs="Tahoma"/>
          <w:sz w:val="22"/>
          <w:szCs w:val="22"/>
        </w:rPr>
        <w:t xml:space="preserve"> al </w:t>
      </w:r>
      <w:r w:rsidRPr="003056EC">
        <w:rPr>
          <w:rFonts w:ascii="Palatino Linotype" w:hAnsi="Palatino Linotype" w:cs="Tahoma"/>
          <w:b/>
          <w:sz w:val="22"/>
          <w:szCs w:val="22"/>
        </w:rPr>
        <w:t>RECURRENTE</w:t>
      </w:r>
      <w:r w:rsidRPr="003056EC">
        <w:rPr>
          <w:rFonts w:ascii="Palatino Linotype" w:hAnsi="Palatino Linotype" w:cs="Tahoma"/>
          <w:sz w:val="22"/>
          <w:szCs w:val="22"/>
        </w:rPr>
        <w:t xml:space="preserve"> la presente resolución.</w:t>
      </w:r>
    </w:p>
    <w:p w14:paraId="4CB50745" w14:textId="77777777" w:rsidR="005B1377" w:rsidRPr="003056EC" w:rsidRDefault="005B1377" w:rsidP="005B1377">
      <w:pPr>
        <w:spacing w:line="360" w:lineRule="auto"/>
        <w:jc w:val="both"/>
        <w:rPr>
          <w:rFonts w:ascii="Palatino Linotype" w:hAnsi="Palatino Linotype" w:cs="Tahoma"/>
          <w:sz w:val="22"/>
          <w:szCs w:val="22"/>
        </w:rPr>
      </w:pPr>
    </w:p>
    <w:p w14:paraId="57E4AF9E" w14:textId="7ACDBE9C" w:rsidR="005B1377" w:rsidRPr="003056EC" w:rsidRDefault="005B1377" w:rsidP="005B1377">
      <w:pPr>
        <w:spacing w:line="360" w:lineRule="auto"/>
        <w:jc w:val="both"/>
        <w:rPr>
          <w:rFonts w:ascii="Palatino Linotype" w:hAnsi="Palatino Linotype" w:cs="Tahoma"/>
          <w:sz w:val="22"/>
          <w:szCs w:val="22"/>
        </w:rPr>
      </w:pPr>
      <w:r w:rsidRPr="003056EC">
        <w:rPr>
          <w:rFonts w:ascii="Palatino Linotype" w:hAnsi="Palatino Linotype" w:cs="Tahoma"/>
          <w:b/>
          <w:sz w:val="22"/>
          <w:szCs w:val="22"/>
        </w:rPr>
        <w:t>QUINTO. Hágase de conocimiento</w:t>
      </w:r>
      <w:r w:rsidRPr="003056EC">
        <w:rPr>
          <w:rFonts w:ascii="Palatino Linotype" w:hAnsi="Palatino Linotype" w:cs="Tahoma"/>
          <w:sz w:val="22"/>
          <w:szCs w:val="22"/>
        </w:rPr>
        <w:t xml:space="preserve"> del</w:t>
      </w:r>
      <w:r w:rsidRPr="003056EC">
        <w:rPr>
          <w:rFonts w:ascii="Palatino Linotype" w:hAnsi="Palatino Linotype" w:cs="Tahoma"/>
          <w:b/>
          <w:sz w:val="22"/>
          <w:szCs w:val="22"/>
        </w:rPr>
        <w:t xml:space="preserve"> RECURRENTE</w:t>
      </w:r>
      <w:r w:rsidRPr="003056EC">
        <w:rPr>
          <w:rFonts w:ascii="Palatino Linotype" w:hAnsi="Palatino Linotype" w:cs="Tahoma"/>
          <w:sz w:val="22"/>
          <w:szCs w:val="22"/>
        </w:rPr>
        <w:t xml:space="preserve">, que de conformidad con lo establecido en el artículo 196 de la Ley de Transparencia y Acceso a la Información Pública </w:t>
      </w:r>
      <w:r w:rsidRPr="003056EC">
        <w:rPr>
          <w:rFonts w:ascii="Palatino Linotype" w:hAnsi="Palatino Linotype" w:cs="Tahoma"/>
          <w:sz w:val="22"/>
          <w:szCs w:val="22"/>
        </w:rPr>
        <w:lastRenderedPageBreak/>
        <w:t xml:space="preserve">del Estado de México y Municipios, podrá impugnar la presente resolución </w:t>
      </w:r>
      <w:r w:rsidR="00464EA1" w:rsidRPr="003056EC">
        <w:rPr>
          <w:rFonts w:ascii="Palatino Linotype" w:hAnsi="Palatino Linotype" w:cs="Tahoma"/>
          <w:sz w:val="22"/>
          <w:szCs w:val="22"/>
        </w:rPr>
        <w:t>ante el Poder Judicial de la Federación</w:t>
      </w:r>
      <w:r w:rsidRPr="003056EC">
        <w:rPr>
          <w:rFonts w:ascii="Palatino Linotype" w:hAnsi="Palatino Linotype" w:cs="Tahoma"/>
          <w:sz w:val="22"/>
          <w:szCs w:val="22"/>
        </w:rPr>
        <w:t xml:space="preserve"> en los términos de las leyes aplicables.</w:t>
      </w:r>
    </w:p>
    <w:p w14:paraId="4C545FC2" w14:textId="77777777" w:rsidR="00464EA1" w:rsidRPr="003056EC" w:rsidRDefault="00464EA1" w:rsidP="0076211E">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p>
    <w:p w14:paraId="60DC285B" w14:textId="71CF52B9" w:rsidR="003056EC" w:rsidRPr="003056EC" w:rsidRDefault="003056EC" w:rsidP="0076211E">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r w:rsidRPr="003056EC">
        <w:rPr>
          <w:rFonts w:ascii="Palatino Linotype" w:eastAsiaTheme="minorEastAsia" w:hAnsi="Palatino Linotype"/>
          <w:b/>
          <w:bCs/>
          <w:color w:val="222222"/>
          <w:sz w:val="22"/>
          <w:szCs w:val="22"/>
          <w:lang w:eastAsia="es-ES_tradnl"/>
        </w:rPr>
        <w:t>SEXTO.</w:t>
      </w:r>
      <w:r w:rsidRPr="003056EC">
        <w:rPr>
          <w:rFonts w:ascii="Palatino Linotype" w:eastAsiaTheme="minorEastAsia" w:hAnsi="Palatino Linotype"/>
          <w:color w:val="222222"/>
          <w:sz w:val="22"/>
          <w:szCs w:val="22"/>
          <w:lang w:eastAsia="es-ES_tradnl"/>
        </w:rPr>
        <w:t> Con fundamento en lo dispuesto por el artículo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CUARTO de la presente resolución.</w:t>
      </w:r>
    </w:p>
    <w:p w14:paraId="79051A40" w14:textId="77777777" w:rsidR="003056EC" w:rsidRPr="003056EC" w:rsidRDefault="003056EC" w:rsidP="0076211E">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p>
    <w:p w14:paraId="2C94AFAD" w14:textId="2EE61BE1" w:rsidR="00806E45" w:rsidRPr="003056EC" w:rsidRDefault="00FC1754" w:rsidP="00FC1754">
      <w:pPr>
        <w:spacing w:line="360" w:lineRule="auto"/>
        <w:ind w:right="-93"/>
        <w:jc w:val="both"/>
        <w:rPr>
          <w:rFonts w:ascii="Palatino Linotype" w:eastAsia="Calibri" w:hAnsi="Palatino Linotype" w:cs="Tahoma"/>
          <w:bCs/>
          <w:sz w:val="22"/>
          <w:szCs w:val="22"/>
          <w:lang w:eastAsia="en-US"/>
        </w:rPr>
      </w:pPr>
      <w:r w:rsidRPr="003056EC">
        <w:rPr>
          <w:rFonts w:ascii="Palatino Linotype" w:eastAsia="Calibri" w:hAnsi="Palatino Linotype" w:cs="Tahoma"/>
          <w:bCs/>
          <w:sz w:val="22"/>
          <w:szCs w:val="22"/>
          <w:lang w:val="es-ES_tradnl" w:eastAsia="en-US"/>
        </w:rPr>
        <w:t xml:space="preserve">ASÍ, POR </w:t>
      </w:r>
      <w:r w:rsidRPr="003056EC">
        <w:rPr>
          <w:rFonts w:ascii="Palatino Linotype" w:eastAsia="Calibri" w:hAnsi="Palatino Linotype" w:cs="Tahoma"/>
          <w:b/>
          <w:bCs/>
          <w:sz w:val="22"/>
          <w:szCs w:val="22"/>
          <w:lang w:val="es-ES_tradnl" w:eastAsia="en-US"/>
        </w:rPr>
        <w:t>UNANIMIDAD</w:t>
      </w:r>
      <w:r w:rsidRPr="003056EC">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69630D" w:rsidRPr="003056EC">
        <w:rPr>
          <w:rFonts w:ascii="Palatino Linotype" w:eastAsia="Calibri" w:hAnsi="Palatino Linotype" w:cs="Tahoma"/>
          <w:bCs/>
          <w:sz w:val="22"/>
          <w:szCs w:val="22"/>
          <w:lang w:val="es-ES_tradnl" w:eastAsia="en-US"/>
        </w:rPr>
        <w:t>RTÍNEZ SÁNCHEZ; EVA ABAID YAPUR</w:t>
      </w:r>
      <w:r w:rsidR="006D11A9">
        <w:rPr>
          <w:rFonts w:ascii="Palatino Linotype" w:eastAsia="Calibri" w:hAnsi="Palatino Linotype" w:cs="Tahoma"/>
          <w:bCs/>
          <w:sz w:val="22"/>
          <w:szCs w:val="22"/>
          <w:lang w:val="es-ES_tradnl" w:eastAsia="en-US"/>
        </w:rPr>
        <w:t xml:space="preserve"> (EMITIENDO VOTO PARTICULAR)</w:t>
      </w:r>
      <w:r w:rsidRPr="003056EC">
        <w:rPr>
          <w:rFonts w:ascii="Palatino Linotype" w:eastAsia="Calibri" w:hAnsi="Palatino Linotype" w:cs="Tahoma"/>
          <w:bCs/>
          <w:sz w:val="22"/>
          <w:szCs w:val="22"/>
          <w:lang w:val="es-ES_tradnl" w:eastAsia="en-US"/>
        </w:rPr>
        <w:t xml:space="preserve">; JOSÉ GUADALUPE LUNA HERNÁNDEZ; JAVIER MARTÍNEZ CRUZ Y, LUIS GUSTAVO PARRA NORIEGA, EN LA </w:t>
      </w:r>
      <w:r w:rsidR="003056EC" w:rsidRPr="003056EC">
        <w:rPr>
          <w:rFonts w:ascii="Palatino Linotype" w:eastAsia="Calibri" w:hAnsi="Palatino Linotype" w:cs="Tahoma"/>
          <w:bCs/>
          <w:sz w:val="22"/>
          <w:szCs w:val="22"/>
          <w:lang w:val="es-ES_tradnl" w:eastAsia="en-US"/>
        </w:rPr>
        <w:t>CUARTA</w:t>
      </w:r>
      <w:r w:rsidR="00C7474B" w:rsidRPr="003056EC">
        <w:rPr>
          <w:rFonts w:ascii="Palatino Linotype" w:eastAsia="Calibri" w:hAnsi="Palatino Linotype" w:cs="Tahoma"/>
          <w:bCs/>
          <w:sz w:val="22"/>
          <w:szCs w:val="22"/>
          <w:lang w:val="es-ES_tradnl" w:eastAsia="en-US"/>
        </w:rPr>
        <w:t xml:space="preserve"> </w:t>
      </w:r>
      <w:r w:rsidRPr="003056EC">
        <w:rPr>
          <w:rFonts w:ascii="Palatino Linotype" w:eastAsia="Calibri" w:hAnsi="Palatino Linotype" w:cs="Tahoma"/>
          <w:bCs/>
          <w:sz w:val="22"/>
          <w:szCs w:val="22"/>
          <w:lang w:val="es-ES_tradnl" w:eastAsia="en-US"/>
        </w:rPr>
        <w:t xml:space="preserve">SESIÓN ORDINARIA, CELEBRADA EL </w:t>
      </w:r>
      <w:r w:rsidR="003056EC" w:rsidRPr="003056EC">
        <w:rPr>
          <w:rFonts w:ascii="Palatino Linotype" w:eastAsia="Calibri" w:hAnsi="Palatino Linotype" w:cs="Tahoma"/>
          <w:bCs/>
          <w:sz w:val="22"/>
          <w:szCs w:val="22"/>
          <w:lang w:val="es-ES_tradnl" w:eastAsia="en-US"/>
        </w:rPr>
        <w:t>TREINTA</w:t>
      </w:r>
      <w:r w:rsidR="0076211E" w:rsidRPr="003056EC">
        <w:rPr>
          <w:rFonts w:ascii="Palatino Linotype" w:eastAsia="Calibri" w:hAnsi="Palatino Linotype" w:cs="Tahoma"/>
          <w:bCs/>
          <w:sz w:val="22"/>
          <w:szCs w:val="22"/>
          <w:lang w:val="es-ES_tradnl" w:eastAsia="en-US"/>
        </w:rPr>
        <w:t xml:space="preserve"> DE </w:t>
      </w:r>
      <w:r w:rsidR="00464EA1" w:rsidRPr="003056EC">
        <w:rPr>
          <w:rFonts w:ascii="Palatino Linotype" w:eastAsia="Calibri" w:hAnsi="Palatino Linotype" w:cs="Tahoma"/>
          <w:bCs/>
          <w:sz w:val="22"/>
          <w:szCs w:val="22"/>
          <w:lang w:val="es-ES_tradnl" w:eastAsia="en-US"/>
        </w:rPr>
        <w:t>ENERO</w:t>
      </w:r>
      <w:r w:rsidRPr="003056EC">
        <w:rPr>
          <w:rFonts w:ascii="Palatino Linotype" w:eastAsia="Calibri" w:hAnsi="Palatino Linotype" w:cs="Tahoma"/>
          <w:bCs/>
          <w:sz w:val="22"/>
          <w:szCs w:val="22"/>
          <w:lang w:val="es-ES_tradnl" w:eastAsia="en-US"/>
        </w:rPr>
        <w:t xml:space="preserve"> DE DOS MIL DIECI</w:t>
      </w:r>
      <w:r w:rsidR="00464EA1" w:rsidRPr="003056EC">
        <w:rPr>
          <w:rFonts w:ascii="Palatino Linotype" w:eastAsia="Calibri" w:hAnsi="Palatino Linotype" w:cs="Tahoma"/>
          <w:bCs/>
          <w:sz w:val="22"/>
          <w:szCs w:val="22"/>
          <w:lang w:val="es-ES_tradnl" w:eastAsia="en-US"/>
        </w:rPr>
        <w:t>NUEVE</w:t>
      </w:r>
      <w:r w:rsidRPr="003056EC">
        <w:rPr>
          <w:rFonts w:ascii="Palatino Linotype" w:eastAsia="Calibri" w:hAnsi="Palatino Linotype" w:cs="Tahoma"/>
          <w:bCs/>
          <w:sz w:val="22"/>
          <w:szCs w:val="22"/>
          <w:lang w:val="es-ES_tradnl" w:eastAsia="en-US"/>
        </w:rPr>
        <w:t>, ANTE EL SECRETARIO TÉCNICO DEL PLENO, ALEXIS TAPIA RAMÍREZ.</w:t>
      </w:r>
    </w:p>
    <w:p w14:paraId="5F244441"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0D5B6B9A" w14:textId="77777777" w:rsidR="0069630D" w:rsidRPr="003056EC" w:rsidRDefault="0069630D" w:rsidP="00806E45">
      <w:pPr>
        <w:spacing w:line="360" w:lineRule="auto"/>
        <w:ind w:right="-93"/>
        <w:jc w:val="both"/>
        <w:rPr>
          <w:rFonts w:ascii="Palatino Linotype" w:eastAsia="Calibri" w:hAnsi="Palatino Linotype" w:cs="Tahoma"/>
          <w:bCs/>
          <w:sz w:val="22"/>
          <w:szCs w:val="22"/>
          <w:lang w:eastAsia="en-US"/>
        </w:rPr>
      </w:pPr>
    </w:p>
    <w:p w14:paraId="073B9B56"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r w:rsidRPr="003056EC">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EA9EF28" wp14:editId="48489E1C">
                <wp:simplePos x="0" y="0"/>
                <wp:positionH relativeFrom="margin">
                  <wp:align>center</wp:align>
                </wp:positionH>
                <wp:positionV relativeFrom="paragraph">
                  <wp:posOffset>129540</wp:posOffset>
                </wp:positionV>
                <wp:extent cx="2551430" cy="80962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AF3F0" w14:textId="77777777" w:rsidR="000D77C6" w:rsidRPr="00DA1AD1" w:rsidRDefault="000D77C6"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0D77C6" w:rsidRPr="00DA1AD1" w:rsidRDefault="000D77C6"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0D77C6" w:rsidRPr="00DA1AD1" w:rsidRDefault="000D77C6"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0D77C6" w:rsidRPr="00016AF3" w:rsidRDefault="000D77C6"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9EF28"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c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dNCn&#10;xLAaazTbsMoBqQQJog1AUII0NdaPEb2wiA/tF2ix3Cllb+fAnzxCiiNMVvCIjrS00tXxiwkTVMRK&#10;7A7sow/C8edgNOoPT1HEUXbeuzgbjKLf4lnbOh++CqhJvJTUYXVTBGw79yFD95DozINW1Y3SOj1i&#10;R4mZdmTLsBd0SEmh8RcobUhT0rPTUS+n9hcLy9UbFtCeNtGdSL3XhRVpyUykW9hpETHafBcSuU+E&#10;vBEj41yYQ5wJHVESM3qPYod/juo9yjkP1EiewYSDcq0MuMzSS2qrpz0xMuO7xvA570hBaJdt11JL&#10;qHbYUQ7yaHrLbxRWd858uGcOZxEbAvdLuMNDasDqQHejZA3u11v/Ix5HBKWUNDjbJfU/N8wJSvQ3&#10;g8Nz0R8O4zJIj+Ho8wAf7liyPJaYTT0DbBmcD4wuXSM+6P1VOqgfcQ1No1cUMcPRd0nD/joLeePg&#10;GuNiOk0gHH/LwtwsLN8PUuzdh/aROds1eBy/W9hvATZ+1ecZGwtjYLoJIF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oSyxc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AF3F0" w14:textId="77777777" w:rsidR="000D77C6" w:rsidRPr="00DA1AD1" w:rsidRDefault="000D77C6"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0D77C6" w:rsidRPr="00DA1AD1" w:rsidRDefault="000D77C6"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0D77C6" w:rsidRPr="00DA1AD1" w:rsidRDefault="000D77C6"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0D77C6" w:rsidRPr="00016AF3" w:rsidRDefault="000D77C6" w:rsidP="002A17C7">
                      <w:pPr>
                        <w:jc w:val="center"/>
                        <w:rPr>
                          <w:rFonts w:ascii="Palatino Linotype" w:hAnsi="Palatino Linotype"/>
                          <w:b/>
                          <w:sz w:val="24"/>
                          <w:szCs w:val="24"/>
                        </w:rPr>
                      </w:pPr>
                    </w:p>
                  </w:txbxContent>
                </v:textbox>
                <w10:wrap anchorx="margin"/>
              </v:shape>
            </w:pict>
          </mc:Fallback>
        </mc:AlternateContent>
      </w:r>
    </w:p>
    <w:p w14:paraId="14C2E20D"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1366BBDB"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67417DB3"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56801E42"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0C15A8D7"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35FAF1EF" w14:textId="77777777" w:rsidR="00806E45" w:rsidRPr="003056EC" w:rsidRDefault="00DA1AD1" w:rsidP="00806E45">
      <w:pPr>
        <w:spacing w:line="360" w:lineRule="auto"/>
        <w:ind w:right="-93"/>
        <w:jc w:val="both"/>
        <w:rPr>
          <w:rFonts w:ascii="Palatino Linotype" w:eastAsia="Calibri" w:hAnsi="Palatino Linotype" w:cs="Tahoma"/>
          <w:b/>
          <w:bCs/>
          <w:sz w:val="22"/>
          <w:szCs w:val="22"/>
          <w:lang w:eastAsia="en-US"/>
        </w:rPr>
      </w:pPr>
      <w:r w:rsidRPr="003056EC">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60288" behindDoc="0" locked="0" layoutInCell="1" allowOverlap="1" wp14:anchorId="24E66414" wp14:editId="359A06D1">
                <wp:simplePos x="0" y="0"/>
                <wp:positionH relativeFrom="margin">
                  <wp:align>left</wp:align>
                </wp:positionH>
                <wp:positionV relativeFrom="paragraph">
                  <wp:posOffset>12328</wp:posOffset>
                </wp:positionV>
                <wp:extent cx="1943100" cy="752475"/>
                <wp:effectExtent l="0" t="0" r="19050"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16843" w14:textId="77777777" w:rsidR="000D77C6" w:rsidRPr="00DA1AD1" w:rsidRDefault="000D77C6"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0D77C6" w:rsidRPr="00DA1AD1" w:rsidRDefault="000D77C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0D77C6" w:rsidRPr="00DA1AD1" w:rsidRDefault="000D77C6"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6414" id="Cuadro de texto 22" o:spid="_x0000_s1027"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5nwIAANsFAAAOAAAAZHJzL2Uyb0RvYy54bWysVNtOGzEQfa/Uf7D8XjYJCZSIDUqDqCpF&#10;gAoVz47XTixsj2s72U2/vmPv5gJFlaj64rV3ztzOXC6vGqPJRvigwJa0f9KjRFgOlbLLkv54vPn0&#10;mZIQma2YBitKuhWBXk0+fris3VgMYAW6Ep6gERvGtSvpKkY3LorAV8KwcAJOWBRK8IZFfPplUXlW&#10;o3Wji0Gvd1bU4CvngYsQ8O91K6STbF9KweOdlEFEokuKscV8+nwu0llMLtl46ZlbKd6Fwf4hCsOU&#10;Rad7U9csMrL26g9TRnEPAWQ84WAKkFJxkXPAbPq9V9k8rJgTORckJ7g9TeH/meW3m3tPVFXSwYAS&#10;ywzWaLZmlQdSCRJFE4GgBGmqXRgj+sEhPjZfoMFy55SDmwN/DggpjjCtQkB0oqWR3qQvJkxQESux&#10;3bOPPghP1i6Gp/0eijjKzkeD4fko+S0O2s6H+FWAIelSUo/VzRGwzTzEFrqDJGcBtKpulNb5kTpK&#10;zLQnG4a9oGO/M/4CpS2pS3p2Ouq1qf3FwmL5hgUMVtvkTuTe68JKtLRM5FvcapEw2n4XErnPhLwR&#10;I+Nc2H2cGZ1QEjN6j2KHP0T1HuU2D9TInsHGvbJRFnzL0ktqq+cdMbLFd40R2rwTBbFZNLnpMjL9&#10;WUC1xcby0E5ocPxGYZHnLMR75nEksS9wzcQ7PKQGLBJ0N0pW4H+99T/hcVJQSkmNI17S8HPNvKBE&#10;f7M4Qxf94TDthPwYjs4H+PDHksWxxK7NDLBz+rjQHM/XhI96d5UezBNuo2nyiiJmOfouadxdZ7Fd&#10;PLjNuJhOMwi3gGNxbh8c381TauHH5ol51/V5msJb2C0DNn7V7i021cfCdB1BqjwLB1Y7/nGD5Gnq&#10;tl1aUcfvjDrs5Mlv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KK7crmfAgAA2wUAAA4AAAAAAAAAAAAAAAAALgIAAGRycy9lMm9E&#10;b2MueG1sUEsBAi0AFAAGAAgAAAAhABJTHqPYAAAABgEAAA8AAAAAAAAAAAAAAAAA+QQAAGRycy9k&#10;b3ducmV2LnhtbFBLBQYAAAAABAAEAPMAAAD+BQAAAAA=&#10;" fillcolor="white [3201]" strokecolor="white [3212]" strokeweight=".5pt">
                <v:path arrowok="t"/>
                <v:textbox>
                  <w:txbxContent>
                    <w:p w14:paraId="58616843" w14:textId="77777777" w:rsidR="000D77C6" w:rsidRPr="00DA1AD1" w:rsidRDefault="000D77C6"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0D77C6" w:rsidRPr="00DA1AD1" w:rsidRDefault="000D77C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0D77C6" w:rsidRPr="00DA1AD1" w:rsidRDefault="000D77C6" w:rsidP="00806E45">
                      <w:pPr>
                        <w:jc w:val="center"/>
                        <w:rPr>
                          <w:sz w:val="18"/>
                        </w:rPr>
                      </w:pPr>
                    </w:p>
                  </w:txbxContent>
                </v:textbox>
                <w10:wrap anchorx="margin"/>
              </v:shape>
            </w:pict>
          </mc:Fallback>
        </mc:AlternateContent>
      </w:r>
      <w:r w:rsidR="002A17C7" w:rsidRPr="003056EC">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1045890" wp14:editId="4EC687F2">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FE7BAB"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0D77C6" w:rsidRPr="00DA1AD1" w:rsidRDefault="000D77C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0D77C6" w:rsidRPr="00DA1AD1" w:rsidRDefault="000D77C6"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5890" id="Cuadro de texto 35" o:spid="_x0000_s1028"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LbnwIAANsFAAAOAAAAZHJzL2Uyb0RvYy54bWysVFtP2zAUfp+0/2D5faQtl7KKFHVFTJMq&#10;QIOJZ9exWwvbx7PdJt2v37GTlMKQJqa9OHbOd27fuVxcNkaTrfBBgS3p8GhAibAcKmVXJf3xcP3p&#10;nJIQma2YBitKuhOBXk4/frio3USMYA26Ep6gERsmtSvpOkY3KYrA18KwcAROWBRK8IZFfPpVUXlW&#10;o3Wji9FgcFbU4CvngYsQ8O9VK6TTbF9KweOtlEFEokuKscV8+nwu01lML9hk5ZlbK96Fwf4hCsOU&#10;Rad7U1csMrLx6g9TRnEPAWQ84mAKkFJxkXPAbIaDV9ncr5kTORckJ7g9TeH/meU32ztPVFXS41NK&#10;LDNYo/mGVR5IJUgUTQSCEqSpdmGC6HuH+Nh8gQbLnVMObgH8KSCkOMC0CgHRiZZGepO+mDBBRazE&#10;bs8++iAcf47OB4PjUxRxlI3HZ8fj8+S3eNZ2PsSvAgxJl5J6rG6OgG0XIbbQHpKcBdCqulZa50fq&#10;KDHXnmwZ9oKOw874C5S2pC7pWQrjbxaWqzcsYLDaJk2Re68LK9HSMpFvcadFwmj7XUjkPhPyRoyM&#10;c2H3cWZ0QknM6D2KHf45qvcot3mgRvYMNu6VjbLgW5ZeUls99cTIFt81RmjzThTEZtnkphv1nbWE&#10;aoeN5aGd0OD4tcIiL1iId8zjSGJf4JqJt3hIDVgk6G6UrMH/eut/wuOkoJSSGke8pOHnhnlBif5m&#10;cYY+D09O0k7Ij5PT8Qgf/lCyPJTYjZkDds4QF5rj+ZrwUfdX6cE84jaaJa8oYpaj75LG/jqP7eLB&#10;bcbFbJZBuAUciwt773g/T6mFH5pH5l3X52kKb6BfBmzyqt1bbKqPhdkmglR5FhLPLasd/7hB8jR1&#10;2y6tqMN3Rj3v5OlvAAAA//8DAFBLAwQUAAYACAAAACEA1OrZddkAAAAGAQAADwAAAGRycy9kb3du&#10;cmV2LnhtbEyPwU7DMAyG70i8Q2QkbixpN6apNJ0QEnBEbEPi6DWmrdY4VZN15e0xJzh+/q3fn8vt&#10;7Hs10Ri7wBayhQFFXAfXcWPhsH++24CKCdlhH5gsfFOEbXV9VWLhwoXfadqlRkkJxwIttCkNhdax&#10;bsljXISBWLKvMHpMgmOj3YgXKfe9zo1Za48dy4UWB3pqqT7tzt5CMIcPl71Nr5qW3acZ1vkpZS/W&#10;3t7Mjw+gEs3pbxl+9UUdKnE6hjO7qHoL8kiS6T0oCVerTPgonC83oKtS/9evfgAAAP//AwBQSwEC&#10;LQAUAAYACAAAACEAtoM4kv4AAADhAQAAEwAAAAAAAAAAAAAAAAAAAAAAW0NvbnRlbnRfVHlwZXNd&#10;LnhtbFBLAQItABQABgAIAAAAIQA4/SH/1gAAAJQBAAALAAAAAAAAAAAAAAAAAC8BAABfcmVscy8u&#10;cmVsc1BLAQItABQABgAIAAAAIQDg7RLbnwIAANsFAAAOAAAAAAAAAAAAAAAAAC4CAABkcnMvZTJv&#10;RG9jLnhtbFBLAQItABQABgAIAAAAIQDU6tl12QAAAAYBAAAPAAAAAAAAAAAAAAAAAPkEAABkcnMv&#10;ZG93bnJldi54bWxQSwUGAAAAAAQABADzAAAA/wUAAAAA&#10;" fillcolor="white [3201]" strokecolor="white [3212]" strokeweight=".5pt">
                <v:path arrowok="t"/>
                <v:textbox>
                  <w:txbxContent>
                    <w:p w14:paraId="40FE7BAB"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0D77C6" w:rsidRPr="00DA1AD1" w:rsidRDefault="000D77C6"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0D77C6" w:rsidRPr="00DA1AD1" w:rsidRDefault="000D77C6" w:rsidP="00806E45">
                      <w:pPr>
                        <w:jc w:val="center"/>
                        <w:rPr>
                          <w:rFonts w:ascii="Palatino Linotype" w:hAnsi="Palatino Linotype"/>
                          <w:sz w:val="24"/>
                          <w:szCs w:val="24"/>
                        </w:rPr>
                      </w:pPr>
                    </w:p>
                  </w:txbxContent>
                </v:textbox>
                <w10:wrap anchorx="margin"/>
              </v:shape>
            </w:pict>
          </mc:Fallback>
        </mc:AlternateContent>
      </w:r>
    </w:p>
    <w:p w14:paraId="77202FA5"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28D0B445"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69A0811F"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4D867C18"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3B538BE5" w14:textId="77777777" w:rsidR="00806E45" w:rsidRPr="003056EC" w:rsidRDefault="00806E45" w:rsidP="00806E45">
      <w:pPr>
        <w:spacing w:line="360" w:lineRule="auto"/>
        <w:ind w:right="-93"/>
        <w:jc w:val="both"/>
        <w:rPr>
          <w:rFonts w:ascii="Palatino Linotype" w:eastAsia="Calibri" w:hAnsi="Palatino Linotype" w:cs="Tahoma"/>
          <w:b/>
          <w:bCs/>
          <w:sz w:val="22"/>
          <w:szCs w:val="22"/>
          <w:lang w:eastAsia="en-US"/>
        </w:rPr>
      </w:pPr>
    </w:p>
    <w:p w14:paraId="0F2AAE9B" w14:textId="77777777" w:rsidR="00806E45" w:rsidRPr="003056EC" w:rsidRDefault="002A17C7" w:rsidP="00806E45">
      <w:pPr>
        <w:spacing w:line="360" w:lineRule="auto"/>
        <w:ind w:right="-93"/>
        <w:jc w:val="both"/>
        <w:rPr>
          <w:rFonts w:ascii="Palatino Linotype" w:eastAsia="Calibri" w:hAnsi="Palatino Linotype" w:cs="Tahoma"/>
          <w:bCs/>
          <w:sz w:val="22"/>
          <w:szCs w:val="22"/>
          <w:lang w:eastAsia="en-US"/>
        </w:rPr>
      </w:pPr>
      <w:r w:rsidRPr="003056EC">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15A1DAA" wp14:editId="6930D8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FE8A" w14:textId="77777777" w:rsidR="000D77C6" w:rsidRPr="00DA1AD1" w:rsidRDefault="000D77C6"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0D77C6" w:rsidRPr="00DA1AD1" w:rsidRDefault="000D77C6"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0D77C6" w:rsidRDefault="000D7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1DA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CDDFE8A" w14:textId="77777777" w:rsidR="000D77C6" w:rsidRPr="00DA1AD1" w:rsidRDefault="000D77C6"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0D77C6" w:rsidRPr="00DA1AD1" w:rsidRDefault="000D77C6"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0D77C6" w:rsidRDefault="000D77C6"/>
                  </w:txbxContent>
                </v:textbox>
                <w10:wrap anchorx="margin"/>
              </v:shape>
            </w:pict>
          </mc:Fallback>
        </mc:AlternateContent>
      </w:r>
      <w:r w:rsidRPr="003056EC">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1FED198" wp14:editId="77BB715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95F34"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0D77C6" w:rsidRPr="00DA1AD1" w:rsidRDefault="000D77C6"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D198"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6095F34"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0D77C6" w:rsidRPr="00DA1AD1" w:rsidRDefault="000D77C6"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791EB0"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089B307D"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449FEA46"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45EB687B"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7314037B" w14:textId="77777777" w:rsidR="001A1AAB" w:rsidRPr="003056EC" w:rsidRDefault="001A1AAB" w:rsidP="00806E45">
      <w:pPr>
        <w:spacing w:line="360" w:lineRule="auto"/>
        <w:ind w:right="-93"/>
        <w:jc w:val="both"/>
        <w:rPr>
          <w:rFonts w:ascii="Palatino Linotype" w:eastAsia="Calibri" w:hAnsi="Palatino Linotype" w:cs="Tahoma"/>
          <w:bCs/>
          <w:sz w:val="22"/>
          <w:szCs w:val="22"/>
          <w:lang w:eastAsia="en-US"/>
        </w:rPr>
      </w:pPr>
    </w:p>
    <w:p w14:paraId="61D68CDA"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r w:rsidRPr="003056EC">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CF8B8A7" wp14:editId="1CD0BD9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72174" w14:textId="77777777" w:rsidR="000D77C6" w:rsidRPr="00DA1AD1" w:rsidRDefault="000D77C6"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0D77C6" w:rsidRPr="00DA1AD1" w:rsidRDefault="000D77C6"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0D77C6" w:rsidRPr="00DA1AD1" w:rsidRDefault="000D77C6" w:rsidP="00806E45">
                            <w:pPr>
                              <w:jc w:val="center"/>
                              <w:rPr>
                                <w:rFonts w:ascii="Palatino Linotype" w:hAnsi="Palatino Linotype"/>
                                <w:sz w:val="22"/>
                                <w:szCs w:val="24"/>
                              </w:rPr>
                            </w:pPr>
                          </w:p>
                          <w:p w14:paraId="04F6FDCA" w14:textId="77777777" w:rsidR="000D77C6" w:rsidRPr="00EF2FC0" w:rsidRDefault="000D77C6" w:rsidP="00806E45">
                            <w:pPr>
                              <w:jc w:val="center"/>
                              <w:rPr>
                                <w:rFonts w:ascii="Palatino Linotype" w:hAnsi="Palatino Linotype"/>
                                <w:sz w:val="24"/>
                                <w:szCs w:val="24"/>
                              </w:rPr>
                            </w:pPr>
                          </w:p>
                          <w:p w14:paraId="1272D280" w14:textId="77777777" w:rsidR="000D77C6" w:rsidRDefault="000D77C6"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B8A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FC72174" w14:textId="77777777" w:rsidR="000D77C6" w:rsidRPr="00DA1AD1" w:rsidRDefault="000D77C6"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0D77C6" w:rsidRPr="00DA1AD1" w:rsidRDefault="000D77C6"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0D77C6" w:rsidRPr="00DA1AD1" w:rsidRDefault="000D77C6"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0D77C6" w:rsidRPr="00DA1AD1" w:rsidRDefault="000D77C6" w:rsidP="00806E45">
                      <w:pPr>
                        <w:jc w:val="center"/>
                        <w:rPr>
                          <w:rFonts w:ascii="Palatino Linotype" w:hAnsi="Palatino Linotype"/>
                          <w:sz w:val="22"/>
                          <w:szCs w:val="24"/>
                        </w:rPr>
                      </w:pPr>
                    </w:p>
                    <w:p w14:paraId="04F6FDCA" w14:textId="77777777" w:rsidR="000D77C6" w:rsidRPr="00EF2FC0" w:rsidRDefault="000D77C6" w:rsidP="00806E45">
                      <w:pPr>
                        <w:jc w:val="center"/>
                        <w:rPr>
                          <w:rFonts w:ascii="Palatino Linotype" w:hAnsi="Palatino Linotype"/>
                          <w:sz w:val="24"/>
                          <w:szCs w:val="24"/>
                        </w:rPr>
                      </w:pPr>
                    </w:p>
                    <w:p w14:paraId="1272D280" w14:textId="77777777" w:rsidR="000D77C6" w:rsidRDefault="000D77C6" w:rsidP="00806E45"/>
                  </w:txbxContent>
                </v:textbox>
                <w10:wrap anchorx="page"/>
              </v:shape>
            </w:pict>
          </mc:Fallback>
        </mc:AlternateContent>
      </w:r>
    </w:p>
    <w:p w14:paraId="7EE67B1B"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6B0DBAEF" w14:textId="77777777" w:rsidR="00806E45" w:rsidRPr="003056EC" w:rsidRDefault="00806E45" w:rsidP="00806E45">
      <w:pPr>
        <w:spacing w:line="360" w:lineRule="auto"/>
        <w:ind w:right="-93"/>
        <w:jc w:val="both"/>
        <w:rPr>
          <w:rFonts w:ascii="Palatino Linotype" w:eastAsia="Calibri" w:hAnsi="Palatino Linotype" w:cs="Tahoma"/>
          <w:bCs/>
          <w:sz w:val="22"/>
          <w:szCs w:val="22"/>
          <w:lang w:eastAsia="en-US"/>
        </w:rPr>
      </w:pPr>
    </w:p>
    <w:p w14:paraId="08C9540B" w14:textId="1C1821E2" w:rsidR="00F4018F" w:rsidRDefault="000813B0" w:rsidP="00D9652C">
      <w:pPr>
        <w:tabs>
          <w:tab w:val="left" w:pos="8931"/>
        </w:tabs>
        <w:spacing w:line="360" w:lineRule="auto"/>
        <w:jc w:val="both"/>
        <w:rPr>
          <w:rFonts w:ascii="Palatino Linotype" w:eastAsia="Calibri" w:hAnsi="Palatino Linotype" w:cs="Arial"/>
          <w:b/>
          <w:bCs/>
          <w:sz w:val="22"/>
          <w:szCs w:val="22"/>
          <w:lang w:eastAsia="en-US"/>
        </w:rPr>
      </w:pPr>
      <w:r w:rsidRPr="003056EC">
        <w:rPr>
          <w:rFonts w:ascii="Palatino Linotype" w:eastAsia="Calibri" w:hAnsi="Palatino Linotype" w:cs="Arial"/>
          <w:sz w:val="22"/>
          <w:szCs w:val="22"/>
          <w:lang w:eastAsia="en-US"/>
        </w:rPr>
        <w:t>Esta foja corresponde a la resolución de</w:t>
      </w:r>
      <w:r w:rsidR="00F4018F" w:rsidRPr="003056EC">
        <w:rPr>
          <w:rFonts w:ascii="Palatino Linotype" w:eastAsia="Calibri" w:hAnsi="Palatino Linotype" w:cs="Arial"/>
          <w:sz w:val="22"/>
          <w:szCs w:val="22"/>
          <w:lang w:eastAsia="en-US"/>
        </w:rPr>
        <w:t xml:space="preserve"> fecha </w:t>
      </w:r>
      <w:r w:rsidR="008A4BF7">
        <w:rPr>
          <w:rFonts w:ascii="Palatino Linotype" w:eastAsia="Calibri" w:hAnsi="Palatino Linotype" w:cs="Arial"/>
          <w:sz w:val="22"/>
          <w:szCs w:val="22"/>
          <w:lang w:eastAsia="en-US"/>
        </w:rPr>
        <w:t>treinta</w:t>
      </w:r>
      <w:r w:rsidR="00464EA1" w:rsidRPr="003056EC">
        <w:rPr>
          <w:rFonts w:ascii="Palatino Linotype" w:eastAsia="Calibri" w:hAnsi="Palatino Linotype" w:cs="Arial"/>
          <w:sz w:val="22"/>
          <w:szCs w:val="22"/>
          <w:lang w:eastAsia="en-US"/>
        </w:rPr>
        <w:t xml:space="preserve"> de enero de dos mil diecinueve</w:t>
      </w:r>
      <w:r w:rsidR="00F4018F" w:rsidRPr="003056EC">
        <w:rPr>
          <w:rFonts w:ascii="Palatino Linotype" w:eastAsia="Calibri" w:hAnsi="Palatino Linotype" w:cs="Arial"/>
          <w:sz w:val="22"/>
          <w:szCs w:val="22"/>
          <w:lang w:eastAsia="en-US"/>
        </w:rPr>
        <w:t xml:space="preserve">, emitida en el recurso de revisión número </w:t>
      </w:r>
      <w:r w:rsidR="00575E2B" w:rsidRPr="006D11A9">
        <w:rPr>
          <w:rFonts w:ascii="Palatino Linotype" w:eastAsia="Calibri" w:hAnsi="Palatino Linotype" w:cs="Arial"/>
          <w:b/>
          <w:bCs/>
          <w:sz w:val="22"/>
          <w:szCs w:val="22"/>
          <w:lang w:eastAsia="en-US"/>
        </w:rPr>
        <w:t>0</w:t>
      </w:r>
      <w:r w:rsidR="003056EC" w:rsidRPr="006D11A9">
        <w:rPr>
          <w:rFonts w:ascii="Palatino Linotype" w:eastAsia="Calibri" w:hAnsi="Palatino Linotype" w:cs="Arial"/>
          <w:b/>
          <w:bCs/>
          <w:sz w:val="22"/>
          <w:szCs w:val="22"/>
          <w:lang w:eastAsia="en-US"/>
        </w:rPr>
        <w:t>4256</w:t>
      </w:r>
      <w:r w:rsidR="00961771" w:rsidRPr="006D11A9">
        <w:rPr>
          <w:rFonts w:ascii="Palatino Linotype" w:eastAsia="Calibri" w:hAnsi="Palatino Linotype" w:cs="Arial"/>
          <w:b/>
          <w:bCs/>
          <w:sz w:val="22"/>
          <w:szCs w:val="22"/>
          <w:lang w:eastAsia="en-US"/>
        </w:rPr>
        <w:t>/INFOEM/IP/RR/2018</w:t>
      </w:r>
      <w:r w:rsidR="006D11A9">
        <w:rPr>
          <w:rFonts w:ascii="Palatino Linotype" w:eastAsia="Calibri" w:hAnsi="Palatino Linotype" w:cs="Arial"/>
          <w:b/>
          <w:bCs/>
          <w:sz w:val="22"/>
          <w:szCs w:val="22"/>
          <w:lang w:eastAsia="en-US"/>
        </w:rPr>
        <w:t>.</w:t>
      </w:r>
      <w:r w:rsidR="008A4BF7">
        <w:rPr>
          <w:rFonts w:ascii="Palatino Linotype" w:eastAsia="Calibri" w:hAnsi="Palatino Linotype" w:cs="Arial"/>
          <w:b/>
          <w:bCs/>
          <w:sz w:val="22"/>
          <w:szCs w:val="22"/>
          <w:lang w:eastAsia="en-US"/>
        </w:rPr>
        <w:t xml:space="preserve">                                                                                                                                                                                                                                                                                                                                                   </w:t>
      </w:r>
      <w:r w:rsidR="001F3EC0">
        <w:rPr>
          <w:rFonts w:ascii="Palatino Linotype" w:eastAsia="Calibri" w:hAnsi="Palatino Linotype" w:cs="Arial"/>
          <w:b/>
          <w:bCs/>
          <w:sz w:val="22"/>
          <w:szCs w:val="22"/>
          <w:lang w:eastAsia="en-US"/>
        </w:rPr>
        <w:t xml:space="preserve">               </w:t>
      </w:r>
    </w:p>
    <w:p w14:paraId="4D99335B" w14:textId="77777777" w:rsidR="00043650" w:rsidRDefault="00043650" w:rsidP="00D9652C">
      <w:pPr>
        <w:tabs>
          <w:tab w:val="left" w:pos="8931"/>
        </w:tabs>
        <w:spacing w:line="360" w:lineRule="auto"/>
        <w:jc w:val="both"/>
        <w:rPr>
          <w:rFonts w:ascii="Palatino Linotype" w:eastAsia="Calibri" w:hAnsi="Palatino Linotype" w:cs="Arial"/>
          <w:b/>
          <w:bCs/>
          <w:sz w:val="22"/>
          <w:szCs w:val="22"/>
          <w:lang w:eastAsia="en-US"/>
        </w:rPr>
      </w:pPr>
    </w:p>
    <w:p w14:paraId="09541536" w14:textId="77777777" w:rsidR="00043650" w:rsidRDefault="00043650" w:rsidP="00D9652C">
      <w:pPr>
        <w:tabs>
          <w:tab w:val="left" w:pos="8931"/>
        </w:tabs>
        <w:spacing w:line="360" w:lineRule="auto"/>
        <w:jc w:val="both"/>
        <w:rPr>
          <w:rFonts w:ascii="Palatino Linotype" w:eastAsia="Calibri" w:hAnsi="Palatino Linotype" w:cs="Arial"/>
          <w:sz w:val="22"/>
          <w:szCs w:val="22"/>
          <w:lang w:eastAsia="en-US"/>
        </w:rPr>
      </w:pPr>
    </w:p>
    <w:sectPr w:rsidR="00043650" w:rsidSect="00F755E1">
      <w:headerReference w:type="default" r:id="rId15"/>
      <w:footerReference w:type="default" r:id="rId16"/>
      <w:headerReference w:type="first" r:id="rId17"/>
      <w:footerReference w:type="first" r:id="rId18"/>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8C503" w14:textId="77777777" w:rsidR="003224C9" w:rsidRDefault="003224C9" w:rsidP="00B31222">
      <w:r>
        <w:separator/>
      </w:r>
    </w:p>
  </w:endnote>
  <w:endnote w:type="continuationSeparator" w:id="0">
    <w:p w14:paraId="5F0985DA" w14:textId="77777777" w:rsidR="003224C9" w:rsidRDefault="003224C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42788234" w:rsidR="000D77C6" w:rsidRDefault="000D77C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F092C">
              <w:rPr>
                <w:b/>
                <w:bCs/>
                <w:noProof/>
              </w:rPr>
              <w:t>47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F092C">
              <w:rPr>
                <w:b/>
                <w:bCs/>
                <w:noProof/>
              </w:rPr>
              <w:t>47</w:t>
            </w:r>
            <w:r>
              <w:rPr>
                <w:b/>
                <w:bCs/>
                <w:sz w:val="24"/>
                <w:szCs w:val="24"/>
              </w:rPr>
              <w:fldChar w:fldCharType="end"/>
            </w:r>
          </w:p>
        </w:sdtContent>
      </w:sdt>
    </w:sdtContent>
  </w:sdt>
  <w:p w14:paraId="1A6D9D63" w14:textId="77777777" w:rsidR="000D77C6" w:rsidRDefault="000D77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4D8C932A" w:rsidR="000D77C6" w:rsidRDefault="000D77C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F092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F092C">
              <w:rPr>
                <w:b/>
                <w:bCs/>
                <w:noProof/>
              </w:rPr>
              <w:t>47</w:t>
            </w:r>
            <w:r>
              <w:rPr>
                <w:b/>
                <w:bCs/>
                <w:sz w:val="24"/>
                <w:szCs w:val="24"/>
              </w:rPr>
              <w:fldChar w:fldCharType="end"/>
            </w:r>
          </w:p>
        </w:sdtContent>
      </w:sdt>
    </w:sdtContent>
  </w:sdt>
  <w:p w14:paraId="1A121499" w14:textId="77777777" w:rsidR="000D77C6" w:rsidRDefault="000D77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5D62E" w14:textId="77777777" w:rsidR="003224C9" w:rsidRDefault="003224C9" w:rsidP="00B31222">
      <w:r>
        <w:separator/>
      </w:r>
    </w:p>
  </w:footnote>
  <w:footnote w:type="continuationSeparator" w:id="0">
    <w:p w14:paraId="6FF6B458" w14:textId="77777777" w:rsidR="003224C9" w:rsidRDefault="003224C9"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D77C6" w:rsidRPr="005C106F" w14:paraId="05B13F31" w14:textId="77777777" w:rsidTr="00202DB8">
      <w:trPr>
        <w:trHeight w:val="1435"/>
      </w:trPr>
      <w:tc>
        <w:tcPr>
          <w:tcW w:w="2835" w:type="dxa"/>
          <w:shd w:val="clear" w:color="auto" w:fill="auto"/>
        </w:tcPr>
        <w:p w14:paraId="65D13340" w14:textId="77777777" w:rsidR="000D77C6" w:rsidRPr="005C106F" w:rsidRDefault="000D77C6"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0D77C6" w:rsidRDefault="000D77C6"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0D77C6" w14:paraId="4BCA9D73" w14:textId="77777777" w:rsidTr="005743D2">
            <w:trPr>
              <w:gridBefore w:val="1"/>
              <w:gridAfter w:val="1"/>
              <w:wBefore w:w="572" w:type="dxa"/>
              <w:wAfter w:w="77" w:type="dxa"/>
              <w:trHeight w:val="144"/>
            </w:trPr>
            <w:tc>
              <w:tcPr>
                <w:tcW w:w="2698" w:type="dxa"/>
                <w:gridSpan w:val="2"/>
              </w:tcPr>
              <w:p w14:paraId="393B781A" w14:textId="77777777" w:rsidR="000D77C6" w:rsidRPr="008B0418" w:rsidRDefault="000D77C6"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68B4CE27" w:rsidR="000D77C6" w:rsidRPr="008B0418" w:rsidRDefault="000D77C6" w:rsidP="005743D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04256</w:t>
                </w:r>
                <w:r w:rsidRPr="00F50401">
                  <w:rPr>
                    <w:rFonts w:ascii="Palatino Linotype" w:eastAsia="Calibri" w:hAnsi="Palatino Linotype" w:cs="Tahoma"/>
                    <w:bCs/>
                    <w:sz w:val="22"/>
                    <w:szCs w:val="22"/>
                    <w:lang w:eastAsia="en-US"/>
                  </w:rPr>
                  <w:t>/INFOEM/IP/RR/2018</w:t>
                </w:r>
              </w:p>
            </w:tc>
          </w:tr>
          <w:tr w:rsidR="000D77C6" w14:paraId="06834190" w14:textId="77777777" w:rsidTr="005743D2">
            <w:trPr>
              <w:gridBefore w:val="1"/>
              <w:gridAfter w:val="1"/>
              <w:wBefore w:w="572" w:type="dxa"/>
              <w:wAfter w:w="77" w:type="dxa"/>
              <w:trHeight w:val="144"/>
            </w:trPr>
            <w:tc>
              <w:tcPr>
                <w:tcW w:w="2698" w:type="dxa"/>
                <w:gridSpan w:val="2"/>
              </w:tcPr>
              <w:p w14:paraId="37072669" w14:textId="77777777" w:rsidR="000D77C6" w:rsidRPr="008B0418" w:rsidRDefault="000D77C6"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286F42C6" w:rsidR="000D77C6" w:rsidRPr="008B0418" w:rsidRDefault="000D77C6" w:rsidP="00F50401">
                <w:pPr>
                  <w:tabs>
                    <w:tab w:val="right" w:pos="8838"/>
                  </w:tabs>
                  <w:jc w:val="both"/>
                  <w:rPr>
                    <w:rFonts w:ascii="Palatino Linotype" w:eastAsia="Calibri" w:hAnsi="Palatino Linotype" w:cs="Tahoma"/>
                    <w:sz w:val="22"/>
                    <w:szCs w:val="22"/>
                    <w:lang w:val="es-MX" w:eastAsia="en-US"/>
                  </w:rPr>
                </w:pPr>
                <w:r w:rsidRPr="00E51A18">
                  <w:rPr>
                    <w:rFonts w:ascii="Palatino Linotype" w:eastAsia="Calibri" w:hAnsi="Palatino Linotype" w:cs="Tahoma"/>
                    <w:sz w:val="22"/>
                    <w:szCs w:val="22"/>
                    <w:lang w:val="es-MX" w:eastAsia="en-US"/>
                  </w:rPr>
                  <w:t>Sistema Municipal Para el Desarrollo Integral de la Familia de Tlalnepantla de Baz</w:t>
                </w:r>
              </w:p>
            </w:tc>
          </w:tr>
          <w:tr w:rsidR="000D77C6" w14:paraId="605E839F" w14:textId="77777777" w:rsidTr="005743D2">
            <w:trPr>
              <w:gridBefore w:val="1"/>
              <w:gridAfter w:val="1"/>
              <w:wBefore w:w="572" w:type="dxa"/>
              <w:wAfter w:w="77" w:type="dxa"/>
              <w:trHeight w:val="138"/>
            </w:trPr>
            <w:tc>
              <w:tcPr>
                <w:tcW w:w="2698" w:type="dxa"/>
                <w:gridSpan w:val="2"/>
              </w:tcPr>
              <w:p w14:paraId="7476D9C5" w14:textId="77777777" w:rsidR="000D77C6" w:rsidRPr="008B0418" w:rsidRDefault="000D77C6"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0D77C6" w:rsidRPr="008B0418" w:rsidRDefault="000D77C6"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0D77C6" w14:paraId="3B5200F8" w14:textId="77777777" w:rsidTr="00DB7E5F">
            <w:trPr>
              <w:trHeight w:val="283"/>
            </w:trPr>
            <w:tc>
              <w:tcPr>
                <w:tcW w:w="2698" w:type="dxa"/>
                <w:gridSpan w:val="2"/>
              </w:tcPr>
              <w:p w14:paraId="24EC559D" w14:textId="77777777" w:rsidR="000D77C6" w:rsidRPr="00E10748" w:rsidRDefault="000D77C6"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0D77C6" w:rsidRPr="00E10748" w:rsidRDefault="000D77C6" w:rsidP="005743D2">
                <w:pPr>
                  <w:tabs>
                    <w:tab w:val="right" w:pos="8838"/>
                  </w:tabs>
                  <w:jc w:val="both"/>
                  <w:rPr>
                    <w:rFonts w:ascii="Tahoma" w:eastAsia="Calibri" w:hAnsi="Tahoma" w:cs="Tahoma"/>
                    <w:b/>
                    <w:sz w:val="22"/>
                    <w:szCs w:val="22"/>
                    <w:lang w:val="es-MX" w:eastAsia="en-US"/>
                  </w:rPr>
                </w:pPr>
              </w:p>
            </w:tc>
          </w:tr>
        </w:tbl>
        <w:p w14:paraId="53FC00A3" w14:textId="77777777" w:rsidR="000D77C6" w:rsidRPr="005C106F" w:rsidRDefault="000D77C6" w:rsidP="005743D2">
          <w:pPr>
            <w:tabs>
              <w:tab w:val="right" w:pos="8838"/>
            </w:tabs>
            <w:ind w:left="-28"/>
            <w:jc w:val="both"/>
            <w:rPr>
              <w:rFonts w:ascii="Arial" w:eastAsia="Calibri" w:hAnsi="Arial" w:cs="Arial"/>
              <w:b/>
              <w:sz w:val="22"/>
              <w:szCs w:val="22"/>
              <w:lang w:eastAsia="en-US"/>
            </w:rPr>
          </w:pPr>
        </w:p>
      </w:tc>
    </w:tr>
  </w:tbl>
  <w:p w14:paraId="7BD1E355" w14:textId="77777777" w:rsidR="000D77C6" w:rsidRPr="00443C6B" w:rsidRDefault="000D77C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D77C6" w:rsidRPr="005C106F" w14:paraId="7E400374" w14:textId="77777777" w:rsidTr="003B165A">
      <w:trPr>
        <w:trHeight w:val="1435"/>
      </w:trPr>
      <w:tc>
        <w:tcPr>
          <w:tcW w:w="2835" w:type="dxa"/>
          <w:shd w:val="clear" w:color="auto" w:fill="auto"/>
        </w:tcPr>
        <w:p w14:paraId="5AA18865" w14:textId="77777777" w:rsidR="000D77C6" w:rsidRPr="005C106F" w:rsidRDefault="000D77C6"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0D77C6" w:rsidRPr="005C106F" w:rsidRDefault="000D77C6" w:rsidP="00DB7E5F">
          <w:pPr>
            <w:tabs>
              <w:tab w:val="right" w:pos="8838"/>
            </w:tabs>
            <w:ind w:left="-28"/>
            <w:jc w:val="both"/>
            <w:rPr>
              <w:rFonts w:ascii="Arial" w:eastAsia="Calibri" w:hAnsi="Arial" w:cs="Arial"/>
              <w:b/>
              <w:sz w:val="22"/>
              <w:szCs w:val="22"/>
              <w:lang w:eastAsia="en-US"/>
            </w:rPr>
          </w:pPr>
        </w:p>
      </w:tc>
    </w:tr>
  </w:tbl>
  <w:p w14:paraId="78D17898" w14:textId="77777777" w:rsidR="000D77C6" w:rsidRDefault="000D77C6"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4"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6"/>
  </w:num>
  <w:num w:numId="5">
    <w:abstractNumId w:val="3"/>
  </w:num>
  <w:num w:numId="6">
    <w:abstractNumId w:val="7"/>
  </w:num>
  <w:num w:numId="7">
    <w:abstractNumId w:val="2"/>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6E7"/>
    <w:rsid w:val="0000236F"/>
    <w:rsid w:val="000027EB"/>
    <w:rsid w:val="000037B2"/>
    <w:rsid w:val="0000485A"/>
    <w:rsid w:val="00005713"/>
    <w:rsid w:val="00006543"/>
    <w:rsid w:val="00006CF6"/>
    <w:rsid w:val="00013A19"/>
    <w:rsid w:val="00014465"/>
    <w:rsid w:val="000212E5"/>
    <w:rsid w:val="00021C64"/>
    <w:rsid w:val="000241C5"/>
    <w:rsid w:val="00026C8E"/>
    <w:rsid w:val="000272E4"/>
    <w:rsid w:val="00030996"/>
    <w:rsid w:val="000313A7"/>
    <w:rsid w:val="00032F5B"/>
    <w:rsid w:val="00034E9D"/>
    <w:rsid w:val="000373BC"/>
    <w:rsid w:val="00037B34"/>
    <w:rsid w:val="00037F4B"/>
    <w:rsid w:val="000431F4"/>
    <w:rsid w:val="00043650"/>
    <w:rsid w:val="00043C4B"/>
    <w:rsid w:val="0004646B"/>
    <w:rsid w:val="00047D67"/>
    <w:rsid w:val="000528E6"/>
    <w:rsid w:val="00054E79"/>
    <w:rsid w:val="00057467"/>
    <w:rsid w:val="0006017B"/>
    <w:rsid w:val="00065D00"/>
    <w:rsid w:val="000665C9"/>
    <w:rsid w:val="00067234"/>
    <w:rsid w:val="0006783C"/>
    <w:rsid w:val="00070098"/>
    <w:rsid w:val="000813B0"/>
    <w:rsid w:val="0008148B"/>
    <w:rsid w:val="0008165E"/>
    <w:rsid w:val="000822DE"/>
    <w:rsid w:val="000879FC"/>
    <w:rsid w:val="00087C30"/>
    <w:rsid w:val="000946D7"/>
    <w:rsid w:val="000961BD"/>
    <w:rsid w:val="00097211"/>
    <w:rsid w:val="000A20A4"/>
    <w:rsid w:val="000A238F"/>
    <w:rsid w:val="000A6105"/>
    <w:rsid w:val="000A7211"/>
    <w:rsid w:val="000B1D37"/>
    <w:rsid w:val="000B2C93"/>
    <w:rsid w:val="000B36DD"/>
    <w:rsid w:val="000B5711"/>
    <w:rsid w:val="000B6020"/>
    <w:rsid w:val="000B691A"/>
    <w:rsid w:val="000C2283"/>
    <w:rsid w:val="000C27CA"/>
    <w:rsid w:val="000C5940"/>
    <w:rsid w:val="000C59CB"/>
    <w:rsid w:val="000C649E"/>
    <w:rsid w:val="000C70A3"/>
    <w:rsid w:val="000D0B08"/>
    <w:rsid w:val="000D77C6"/>
    <w:rsid w:val="000E0BEA"/>
    <w:rsid w:val="000E3A23"/>
    <w:rsid w:val="000F1FFF"/>
    <w:rsid w:val="000F24C8"/>
    <w:rsid w:val="000F3DA0"/>
    <w:rsid w:val="000F47B6"/>
    <w:rsid w:val="000F4876"/>
    <w:rsid w:val="000F555D"/>
    <w:rsid w:val="000F6A61"/>
    <w:rsid w:val="000F7A45"/>
    <w:rsid w:val="000F7FD8"/>
    <w:rsid w:val="00100BAC"/>
    <w:rsid w:val="001017B7"/>
    <w:rsid w:val="001034C6"/>
    <w:rsid w:val="001049B0"/>
    <w:rsid w:val="00104ADB"/>
    <w:rsid w:val="001057BC"/>
    <w:rsid w:val="00107D2F"/>
    <w:rsid w:val="001133D5"/>
    <w:rsid w:val="00114068"/>
    <w:rsid w:val="001150E9"/>
    <w:rsid w:val="001172A0"/>
    <w:rsid w:val="00120295"/>
    <w:rsid w:val="00127757"/>
    <w:rsid w:val="00130F33"/>
    <w:rsid w:val="00131868"/>
    <w:rsid w:val="00132A80"/>
    <w:rsid w:val="00132F95"/>
    <w:rsid w:val="00135A2F"/>
    <w:rsid w:val="00135A65"/>
    <w:rsid w:val="0014307A"/>
    <w:rsid w:val="00144729"/>
    <w:rsid w:val="00144D0B"/>
    <w:rsid w:val="00147566"/>
    <w:rsid w:val="00150361"/>
    <w:rsid w:val="00151053"/>
    <w:rsid w:val="00151FBB"/>
    <w:rsid w:val="00152466"/>
    <w:rsid w:val="001530E2"/>
    <w:rsid w:val="00155F96"/>
    <w:rsid w:val="00156408"/>
    <w:rsid w:val="00156A6B"/>
    <w:rsid w:val="00157925"/>
    <w:rsid w:val="001613F8"/>
    <w:rsid w:val="0016169D"/>
    <w:rsid w:val="00161DF9"/>
    <w:rsid w:val="00162CCE"/>
    <w:rsid w:val="00165891"/>
    <w:rsid w:val="00166363"/>
    <w:rsid w:val="0016755F"/>
    <w:rsid w:val="00170545"/>
    <w:rsid w:val="00170A4B"/>
    <w:rsid w:val="00171ADD"/>
    <w:rsid w:val="0017459B"/>
    <w:rsid w:val="00176BDF"/>
    <w:rsid w:val="0018110D"/>
    <w:rsid w:val="00182E3C"/>
    <w:rsid w:val="00182F0F"/>
    <w:rsid w:val="00183D24"/>
    <w:rsid w:val="00184897"/>
    <w:rsid w:val="001851A6"/>
    <w:rsid w:val="001875A7"/>
    <w:rsid w:val="001879E1"/>
    <w:rsid w:val="0019133D"/>
    <w:rsid w:val="001914BC"/>
    <w:rsid w:val="0019389B"/>
    <w:rsid w:val="001A1AAB"/>
    <w:rsid w:val="001A1B94"/>
    <w:rsid w:val="001A22F5"/>
    <w:rsid w:val="001A275F"/>
    <w:rsid w:val="001A7FD2"/>
    <w:rsid w:val="001B107D"/>
    <w:rsid w:val="001B284E"/>
    <w:rsid w:val="001B2CD9"/>
    <w:rsid w:val="001B364A"/>
    <w:rsid w:val="001B3AB6"/>
    <w:rsid w:val="001B62A0"/>
    <w:rsid w:val="001C282F"/>
    <w:rsid w:val="001C447A"/>
    <w:rsid w:val="001C44EF"/>
    <w:rsid w:val="001D0086"/>
    <w:rsid w:val="001D0094"/>
    <w:rsid w:val="001D4D2A"/>
    <w:rsid w:val="001D6BEC"/>
    <w:rsid w:val="001D7012"/>
    <w:rsid w:val="001D7BD2"/>
    <w:rsid w:val="001E2360"/>
    <w:rsid w:val="001E2A4D"/>
    <w:rsid w:val="001E53C2"/>
    <w:rsid w:val="001F0CDF"/>
    <w:rsid w:val="001F0E9C"/>
    <w:rsid w:val="001F1540"/>
    <w:rsid w:val="001F3EC0"/>
    <w:rsid w:val="001F652C"/>
    <w:rsid w:val="001F654F"/>
    <w:rsid w:val="001F739F"/>
    <w:rsid w:val="001F78D9"/>
    <w:rsid w:val="00202DB8"/>
    <w:rsid w:val="00205907"/>
    <w:rsid w:val="00207736"/>
    <w:rsid w:val="00212460"/>
    <w:rsid w:val="00215D0D"/>
    <w:rsid w:val="00217AEF"/>
    <w:rsid w:val="00217C98"/>
    <w:rsid w:val="00221EC9"/>
    <w:rsid w:val="00222302"/>
    <w:rsid w:val="002234B7"/>
    <w:rsid w:val="00223ECD"/>
    <w:rsid w:val="002241A6"/>
    <w:rsid w:val="002241E8"/>
    <w:rsid w:val="00224774"/>
    <w:rsid w:val="002247B0"/>
    <w:rsid w:val="00224EAB"/>
    <w:rsid w:val="00224F7A"/>
    <w:rsid w:val="00225152"/>
    <w:rsid w:val="00230A86"/>
    <w:rsid w:val="00230E81"/>
    <w:rsid w:val="00232673"/>
    <w:rsid w:val="00236863"/>
    <w:rsid w:val="00237C1F"/>
    <w:rsid w:val="00237D0D"/>
    <w:rsid w:val="002422DC"/>
    <w:rsid w:val="002433A4"/>
    <w:rsid w:val="002435DC"/>
    <w:rsid w:val="00245460"/>
    <w:rsid w:val="00247B17"/>
    <w:rsid w:val="00250389"/>
    <w:rsid w:val="00252669"/>
    <w:rsid w:val="00254209"/>
    <w:rsid w:val="00254288"/>
    <w:rsid w:val="0025469C"/>
    <w:rsid w:val="002579CE"/>
    <w:rsid w:val="00260FEC"/>
    <w:rsid w:val="00261DD6"/>
    <w:rsid w:val="00263F37"/>
    <w:rsid w:val="00264223"/>
    <w:rsid w:val="002657E2"/>
    <w:rsid w:val="002705D2"/>
    <w:rsid w:val="0027203E"/>
    <w:rsid w:val="002727CC"/>
    <w:rsid w:val="00273679"/>
    <w:rsid w:val="00274080"/>
    <w:rsid w:val="002762F7"/>
    <w:rsid w:val="00281A35"/>
    <w:rsid w:val="00282141"/>
    <w:rsid w:val="00283E90"/>
    <w:rsid w:val="00284486"/>
    <w:rsid w:val="00284514"/>
    <w:rsid w:val="002845C3"/>
    <w:rsid w:val="00284ED8"/>
    <w:rsid w:val="00284F1D"/>
    <w:rsid w:val="00285644"/>
    <w:rsid w:val="0028581E"/>
    <w:rsid w:val="00285B21"/>
    <w:rsid w:val="0028729F"/>
    <w:rsid w:val="00293491"/>
    <w:rsid w:val="00295682"/>
    <w:rsid w:val="002A0FB8"/>
    <w:rsid w:val="002A17C7"/>
    <w:rsid w:val="002A3921"/>
    <w:rsid w:val="002A6193"/>
    <w:rsid w:val="002A7BD4"/>
    <w:rsid w:val="002A7F32"/>
    <w:rsid w:val="002B20A1"/>
    <w:rsid w:val="002B226E"/>
    <w:rsid w:val="002B3E2B"/>
    <w:rsid w:val="002B46D4"/>
    <w:rsid w:val="002B54CF"/>
    <w:rsid w:val="002C4ACE"/>
    <w:rsid w:val="002D14A6"/>
    <w:rsid w:val="002D1BE4"/>
    <w:rsid w:val="002D55A2"/>
    <w:rsid w:val="002D70F3"/>
    <w:rsid w:val="002E5015"/>
    <w:rsid w:val="002E7ACF"/>
    <w:rsid w:val="002F0790"/>
    <w:rsid w:val="002F0CE9"/>
    <w:rsid w:val="002F3BD0"/>
    <w:rsid w:val="002F5079"/>
    <w:rsid w:val="00300A0B"/>
    <w:rsid w:val="0030114E"/>
    <w:rsid w:val="00301F46"/>
    <w:rsid w:val="00303CAD"/>
    <w:rsid w:val="003056EC"/>
    <w:rsid w:val="00306418"/>
    <w:rsid w:val="003075B1"/>
    <w:rsid w:val="003100F3"/>
    <w:rsid w:val="00310454"/>
    <w:rsid w:val="00310C11"/>
    <w:rsid w:val="003141C4"/>
    <w:rsid w:val="00315492"/>
    <w:rsid w:val="00315FC8"/>
    <w:rsid w:val="00316600"/>
    <w:rsid w:val="003172EC"/>
    <w:rsid w:val="00317331"/>
    <w:rsid w:val="0032170B"/>
    <w:rsid w:val="003224C9"/>
    <w:rsid w:val="00323325"/>
    <w:rsid w:val="0032342B"/>
    <w:rsid w:val="003243B0"/>
    <w:rsid w:val="00325EC0"/>
    <w:rsid w:val="003311AE"/>
    <w:rsid w:val="003340EC"/>
    <w:rsid w:val="003350FF"/>
    <w:rsid w:val="0034057C"/>
    <w:rsid w:val="0034158C"/>
    <w:rsid w:val="00350142"/>
    <w:rsid w:val="00351AF0"/>
    <w:rsid w:val="00352F0F"/>
    <w:rsid w:val="00353B6D"/>
    <w:rsid w:val="00354920"/>
    <w:rsid w:val="00355DC6"/>
    <w:rsid w:val="00356AB6"/>
    <w:rsid w:val="003604D7"/>
    <w:rsid w:val="003632DF"/>
    <w:rsid w:val="0036351E"/>
    <w:rsid w:val="00364521"/>
    <w:rsid w:val="00365026"/>
    <w:rsid w:val="00365D9A"/>
    <w:rsid w:val="00366866"/>
    <w:rsid w:val="00367F82"/>
    <w:rsid w:val="00374FD9"/>
    <w:rsid w:val="003756AF"/>
    <w:rsid w:val="00375815"/>
    <w:rsid w:val="00380441"/>
    <w:rsid w:val="00382696"/>
    <w:rsid w:val="0038319E"/>
    <w:rsid w:val="0038438A"/>
    <w:rsid w:val="00385D20"/>
    <w:rsid w:val="003864D2"/>
    <w:rsid w:val="00390249"/>
    <w:rsid w:val="00390BF8"/>
    <w:rsid w:val="00392877"/>
    <w:rsid w:val="00392E12"/>
    <w:rsid w:val="00394D7E"/>
    <w:rsid w:val="003956E9"/>
    <w:rsid w:val="003965EC"/>
    <w:rsid w:val="00396BA0"/>
    <w:rsid w:val="003978FB"/>
    <w:rsid w:val="003A0E17"/>
    <w:rsid w:val="003A357E"/>
    <w:rsid w:val="003A4576"/>
    <w:rsid w:val="003A6E62"/>
    <w:rsid w:val="003A78B5"/>
    <w:rsid w:val="003A7BE8"/>
    <w:rsid w:val="003A7C85"/>
    <w:rsid w:val="003A7FBE"/>
    <w:rsid w:val="003B00A3"/>
    <w:rsid w:val="003B0D09"/>
    <w:rsid w:val="003B165A"/>
    <w:rsid w:val="003B2140"/>
    <w:rsid w:val="003B2641"/>
    <w:rsid w:val="003B2C8F"/>
    <w:rsid w:val="003B5A37"/>
    <w:rsid w:val="003C28B8"/>
    <w:rsid w:val="003C373A"/>
    <w:rsid w:val="003C6934"/>
    <w:rsid w:val="003C6BCF"/>
    <w:rsid w:val="003C7EE9"/>
    <w:rsid w:val="003C7FD0"/>
    <w:rsid w:val="003D0268"/>
    <w:rsid w:val="003D0834"/>
    <w:rsid w:val="003D1A43"/>
    <w:rsid w:val="003D1A64"/>
    <w:rsid w:val="003D4CB4"/>
    <w:rsid w:val="003D7014"/>
    <w:rsid w:val="003E31E5"/>
    <w:rsid w:val="003E32ED"/>
    <w:rsid w:val="003E3A39"/>
    <w:rsid w:val="003E58C9"/>
    <w:rsid w:val="003E5CB3"/>
    <w:rsid w:val="003F578D"/>
    <w:rsid w:val="003F5F1F"/>
    <w:rsid w:val="003F650B"/>
    <w:rsid w:val="004004E9"/>
    <w:rsid w:val="004007AA"/>
    <w:rsid w:val="00400FDE"/>
    <w:rsid w:val="00402595"/>
    <w:rsid w:val="004052C5"/>
    <w:rsid w:val="004100AA"/>
    <w:rsid w:val="00412203"/>
    <w:rsid w:val="00417DE3"/>
    <w:rsid w:val="00420B07"/>
    <w:rsid w:val="00422869"/>
    <w:rsid w:val="00423947"/>
    <w:rsid w:val="0042569B"/>
    <w:rsid w:val="00426448"/>
    <w:rsid w:val="004316BB"/>
    <w:rsid w:val="0043257A"/>
    <w:rsid w:val="00432680"/>
    <w:rsid w:val="00436FD3"/>
    <w:rsid w:val="004406CF"/>
    <w:rsid w:val="00440BB9"/>
    <w:rsid w:val="00440BCF"/>
    <w:rsid w:val="00441804"/>
    <w:rsid w:val="00442CBF"/>
    <w:rsid w:val="004435B4"/>
    <w:rsid w:val="00443787"/>
    <w:rsid w:val="00453D6D"/>
    <w:rsid w:val="0046048A"/>
    <w:rsid w:val="00464463"/>
    <w:rsid w:val="00464EA1"/>
    <w:rsid w:val="00466346"/>
    <w:rsid w:val="00471F77"/>
    <w:rsid w:val="004751D6"/>
    <w:rsid w:val="00477DBA"/>
    <w:rsid w:val="00477E20"/>
    <w:rsid w:val="00480BB8"/>
    <w:rsid w:val="00481D51"/>
    <w:rsid w:val="0048519E"/>
    <w:rsid w:val="00485EC7"/>
    <w:rsid w:val="004860BD"/>
    <w:rsid w:val="00487430"/>
    <w:rsid w:val="00492DCA"/>
    <w:rsid w:val="004A0A7B"/>
    <w:rsid w:val="004A0BB0"/>
    <w:rsid w:val="004A26CD"/>
    <w:rsid w:val="004A3584"/>
    <w:rsid w:val="004A5121"/>
    <w:rsid w:val="004A577A"/>
    <w:rsid w:val="004A68A0"/>
    <w:rsid w:val="004A7990"/>
    <w:rsid w:val="004B1458"/>
    <w:rsid w:val="004B1796"/>
    <w:rsid w:val="004B591D"/>
    <w:rsid w:val="004B7542"/>
    <w:rsid w:val="004C4ACC"/>
    <w:rsid w:val="004C72EF"/>
    <w:rsid w:val="004C7E83"/>
    <w:rsid w:val="004D0BE6"/>
    <w:rsid w:val="004D0DAE"/>
    <w:rsid w:val="004D1BDD"/>
    <w:rsid w:val="004D5DB3"/>
    <w:rsid w:val="004D6A26"/>
    <w:rsid w:val="004D6BA8"/>
    <w:rsid w:val="004E2E15"/>
    <w:rsid w:val="004E345F"/>
    <w:rsid w:val="004E41C7"/>
    <w:rsid w:val="004F2D88"/>
    <w:rsid w:val="004F4B65"/>
    <w:rsid w:val="004F71E5"/>
    <w:rsid w:val="005001BB"/>
    <w:rsid w:val="005070C3"/>
    <w:rsid w:val="0050763D"/>
    <w:rsid w:val="005124DC"/>
    <w:rsid w:val="00514022"/>
    <w:rsid w:val="005220BE"/>
    <w:rsid w:val="0052246F"/>
    <w:rsid w:val="005239D6"/>
    <w:rsid w:val="00534263"/>
    <w:rsid w:val="00535676"/>
    <w:rsid w:val="0054023A"/>
    <w:rsid w:val="005402F6"/>
    <w:rsid w:val="0054062B"/>
    <w:rsid w:val="00542D5F"/>
    <w:rsid w:val="005435DE"/>
    <w:rsid w:val="00543784"/>
    <w:rsid w:val="00544C28"/>
    <w:rsid w:val="00546BAE"/>
    <w:rsid w:val="00551A65"/>
    <w:rsid w:val="00552EBD"/>
    <w:rsid w:val="00553121"/>
    <w:rsid w:val="00553827"/>
    <w:rsid w:val="0055438C"/>
    <w:rsid w:val="00555F71"/>
    <w:rsid w:val="00567E1B"/>
    <w:rsid w:val="005726B1"/>
    <w:rsid w:val="005740F6"/>
    <w:rsid w:val="005743D2"/>
    <w:rsid w:val="00575DE3"/>
    <w:rsid w:val="00575E04"/>
    <w:rsid w:val="00575E2B"/>
    <w:rsid w:val="00576F74"/>
    <w:rsid w:val="005802BD"/>
    <w:rsid w:val="00583243"/>
    <w:rsid w:val="005838B6"/>
    <w:rsid w:val="00586FA8"/>
    <w:rsid w:val="00587F23"/>
    <w:rsid w:val="00591E3A"/>
    <w:rsid w:val="005934C8"/>
    <w:rsid w:val="00593CB4"/>
    <w:rsid w:val="00597CC7"/>
    <w:rsid w:val="005A091A"/>
    <w:rsid w:val="005A5ACC"/>
    <w:rsid w:val="005B0D7C"/>
    <w:rsid w:val="005B0E86"/>
    <w:rsid w:val="005B1377"/>
    <w:rsid w:val="005B4B02"/>
    <w:rsid w:val="005B5DEE"/>
    <w:rsid w:val="005B6854"/>
    <w:rsid w:val="005C4034"/>
    <w:rsid w:val="005C465F"/>
    <w:rsid w:val="005C651C"/>
    <w:rsid w:val="005D1427"/>
    <w:rsid w:val="005D21E7"/>
    <w:rsid w:val="005D49C8"/>
    <w:rsid w:val="005D5607"/>
    <w:rsid w:val="005E0986"/>
    <w:rsid w:val="005E37E9"/>
    <w:rsid w:val="005F03DB"/>
    <w:rsid w:val="005F0B96"/>
    <w:rsid w:val="00602617"/>
    <w:rsid w:val="00603A46"/>
    <w:rsid w:val="0060602B"/>
    <w:rsid w:val="00611A49"/>
    <w:rsid w:val="00613017"/>
    <w:rsid w:val="00613A54"/>
    <w:rsid w:val="00616189"/>
    <w:rsid w:val="00621760"/>
    <w:rsid w:val="006217BB"/>
    <w:rsid w:val="00625BD5"/>
    <w:rsid w:val="00625D59"/>
    <w:rsid w:val="00625DFB"/>
    <w:rsid w:val="00627A75"/>
    <w:rsid w:val="0063244C"/>
    <w:rsid w:val="00634CEB"/>
    <w:rsid w:val="0063563C"/>
    <w:rsid w:val="00637179"/>
    <w:rsid w:val="00637E34"/>
    <w:rsid w:val="00644C90"/>
    <w:rsid w:val="00646100"/>
    <w:rsid w:val="006476CA"/>
    <w:rsid w:val="006552AE"/>
    <w:rsid w:val="00655773"/>
    <w:rsid w:val="006563CA"/>
    <w:rsid w:val="006578FC"/>
    <w:rsid w:val="006608AB"/>
    <w:rsid w:val="00663E12"/>
    <w:rsid w:val="00664587"/>
    <w:rsid w:val="0066644C"/>
    <w:rsid w:val="00666F25"/>
    <w:rsid w:val="00667C1C"/>
    <w:rsid w:val="00673DD4"/>
    <w:rsid w:val="00673DF5"/>
    <w:rsid w:val="00674AEB"/>
    <w:rsid w:val="006776BD"/>
    <w:rsid w:val="00677AD0"/>
    <w:rsid w:val="00684445"/>
    <w:rsid w:val="0068455C"/>
    <w:rsid w:val="00685328"/>
    <w:rsid w:val="006866D1"/>
    <w:rsid w:val="00686714"/>
    <w:rsid w:val="006871A9"/>
    <w:rsid w:val="0069333E"/>
    <w:rsid w:val="00693C8E"/>
    <w:rsid w:val="0069630D"/>
    <w:rsid w:val="006969BA"/>
    <w:rsid w:val="0069788A"/>
    <w:rsid w:val="006A026A"/>
    <w:rsid w:val="006A0425"/>
    <w:rsid w:val="006A1D62"/>
    <w:rsid w:val="006A1D78"/>
    <w:rsid w:val="006A6A79"/>
    <w:rsid w:val="006A6D7F"/>
    <w:rsid w:val="006B0298"/>
    <w:rsid w:val="006B0E83"/>
    <w:rsid w:val="006B5493"/>
    <w:rsid w:val="006B73EB"/>
    <w:rsid w:val="006C10C0"/>
    <w:rsid w:val="006C1B1D"/>
    <w:rsid w:val="006C32BB"/>
    <w:rsid w:val="006C3747"/>
    <w:rsid w:val="006C7760"/>
    <w:rsid w:val="006C7EEA"/>
    <w:rsid w:val="006D11A9"/>
    <w:rsid w:val="006D141B"/>
    <w:rsid w:val="006D2A2B"/>
    <w:rsid w:val="006D4FF1"/>
    <w:rsid w:val="006D522C"/>
    <w:rsid w:val="006D56AA"/>
    <w:rsid w:val="006D7795"/>
    <w:rsid w:val="006D7ACB"/>
    <w:rsid w:val="006E00EF"/>
    <w:rsid w:val="006E1A7A"/>
    <w:rsid w:val="006E2CA1"/>
    <w:rsid w:val="006E3C12"/>
    <w:rsid w:val="006F01E7"/>
    <w:rsid w:val="006F1F3A"/>
    <w:rsid w:val="006F7C7D"/>
    <w:rsid w:val="006F7EB8"/>
    <w:rsid w:val="00700699"/>
    <w:rsid w:val="00702DD7"/>
    <w:rsid w:val="007047D3"/>
    <w:rsid w:val="00705C40"/>
    <w:rsid w:val="0071087E"/>
    <w:rsid w:val="00710AFF"/>
    <w:rsid w:val="00710E2F"/>
    <w:rsid w:val="007134D8"/>
    <w:rsid w:val="00716EEF"/>
    <w:rsid w:val="00721B7D"/>
    <w:rsid w:val="007229A1"/>
    <w:rsid w:val="007235AA"/>
    <w:rsid w:val="00723D59"/>
    <w:rsid w:val="00726F0D"/>
    <w:rsid w:val="00732289"/>
    <w:rsid w:val="007349B2"/>
    <w:rsid w:val="00735915"/>
    <w:rsid w:val="00735C21"/>
    <w:rsid w:val="0073614A"/>
    <w:rsid w:val="007368A7"/>
    <w:rsid w:val="00736FF2"/>
    <w:rsid w:val="00740C8C"/>
    <w:rsid w:val="00741AC4"/>
    <w:rsid w:val="0074285B"/>
    <w:rsid w:val="007515BC"/>
    <w:rsid w:val="007573B2"/>
    <w:rsid w:val="007574BB"/>
    <w:rsid w:val="0075764C"/>
    <w:rsid w:val="007618B3"/>
    <w:rsid w:val="0076211E"/>
    <w:rsid w:val="00762198"/>
    <w:rsid w:val="00763CE8"/>
    <w:rsid w:val="00764A93"/>
    <w:rsid w:val="0076713B"/>
    <w:rsid w:val="0076766A"/>
    <w:rsid w:val="00767EE7"/>
    <w:rsid w:val="00770792"/>
    <w:rsid w:val="00772B84"/>
    <w:rsid w:val="007733C3"/>
    <w:rsid w:val="00774D4B"/>
    <w:rsid w:val="00774FFE"/>
    <w:rsid w:val="00775638"/>
    <w:rsid w:val="00775677"/>
    <w:rsid w:val="0077599A"/>
    <w:rsid w:val="007761FD"/>
    <w:rsid w:val="00777353"/>
    <w:rsid w:val="00780CD6"/>
    <w:rsid w:val="00782EA4"/>
    <w:rsid w:val="00783BF6"/>
    <w:rsid w:val="007852C9"/>
    <w:rsid w:val="00785461"/>
    <w:rsid w:val="00785E10"/>
    <w:rsid w:val="00786FF3"/>
    <w:rsid w:val="007876CF"/>
    <w:rsid w:val="00791E22"/>
    <w:rsid w:val="007927FF"/>
    <w:rsid w:val="00793090"/>
    <w:rsid w:val="007961CF"/>
    <w:rsid w:val="00796F2A"/>
    <w:rsid w:val="007A0176"/>
    <w:rsid w:val="007A2F67"/>
    <w:rsid w:val="007A3918"/>
    <w:rsid w:val="007A6BE8"/>
    <w:rsid w:val="007B0E89"/>
    <w:rsid w:val="007B2C38"/>
    <w:rsid w:val="007B2E54"/>
    <w:rsid w:val="007B3980"/>
    <w:rsid w:val="007B3B15"/>
    <w:rsid w:val="007B6F5A"/>
    <w:rsid w:val="007B7498"/>
    <w:rsid w:val="007B7AEE"/>
    <w:rsid w:val="007C2786"/>
    <w:rsid w:val="007C339B"/>
    <w:rsid w:val="007C3D67"/>
    <w:rsid w:val="007C7EB6"/>
    <w:rsid w:val="007D1110"/>
    <w:rsid w:val="007D1624"/>
    <w:rsid w:val="007D2976"/>
    <w:rsid w:val="007D2F75"/>
    <w:rsid w:val="007D3EE9"/>
    <w:rsid w:val="007E22E7"/>
    <w:rsid w:val="007E2F03"/>
    <w:rsid w:val="007E4232"/>
    <w:rsid w:val="007E543B"/>
    <w:rsid w:val="007E69BB"/>
    <w:rsid w:val="007E6AB8"/>
    <w:rsid w:val="007F2109"/>
    <w:rsid w:val="007F21C5"/>
    <w:rsid w:val="007F3EF1"/>
    <w:rsid w:val="00801251"/>
    <w:rsid w:val="00801BCE"/>
    <w:rsid w:val="00802515"/>
    <w:rsid w:val="00805121"/>
    <w:rsid w:val="00806E45"/>
    <w:rsid w:val="00811893"/>
    <w:rsid w:val="0081283F"/>
    <w:rsid w:val="0081480A"/>
    <w:rsid w:val="008202EB"/>
    <w:rsid w:val="00824038"/>
    <w:rsid w:val="008259F0"/>
    <w:rsid w:val="00827BDE"/>
    <w:rsid w:val="00827F88"/>
    <w:rsid w:val="008336A5"/>
    <w:rsid w:val="00835474"/>
    <w:rsid w:val="008364FF"/>
    <w:rsid w:val="008373C0"/>
    <w:rsid w:val="00837470"/>
    <w:rsid w:val="0084145F"/>
    <w:rsid w:val="00841DA2"/>
    <w:rsid w:val="008458F6"/>
    <w:rsid w:val="00845AED"/>
    <w:rsid w:val="00845D45"/>
    <w:rsid w:val="0084708E"/>
    <w:rsid w:val="00851AE4"/>
    <w:rsid w:val="008530A1"/>
    <w:rsid w:val="00854E77"/>
    <w:rsid w:val="0085547C"/>
    <w:rsid w:val="0085598D"/>
    <w:rsid w:val="00861B3C"/>
    <w:rsid w:val="00862771"/>
    <w:rsid w:val="00863412"/>
    <w:rsid w:val="00864351"/>
    <w:rsid w:val="0086682F"/>
    <w:rsid w:val="00872A21"/>
    <w:rsid w:val="00876F54"/>
    <w:rsid w:val="00877292"/>
    <w:rsid w:val="0087754A"/>
    <w:rsid w:val="008775B9"/>
    <w:rsid w:val="0087766C"/>
    <w:rsid w:val="00880552"/>
    <w:rsid w:val="00882233"/>
    <w:rsid w:val="008839DA"/>
    <w:rsid w:val="00884EE8"/>
    <w:rsid w:val="00885168"/>
    <w:rsid w:val="0089173B"/>
    <w:rsid w:val="00891E76"/>
    <w:rsid w:val="0089220F"/>
    <w:rsid w:val="008935AA"/>
    <w:rsid w:val="008963F0"/>
    <w:rsid w:val="0089716C"/>
    <w:rsid w:val="008A03A5"/>
    <w:rsid w:val="008A0DF3"/>
    <w:rsid w:val="008A4138"/>
    <w:rsid w:val="008A4BF7"/>
    <w:rsid w:val="008A5D96"/>
    <w:rsid w:val="008B0418"/>
    <w:rsid w:val="008B2618"/>
    <w:rsid w:val="008B5C93"/>
    <w:rsid w:val="008B6848"/>
    <w:rsid w:val="008C0D0C"/>
    <w:rsid w:val="008C2FA1"/>
    <w:rsid w:val="008C41AC"/>
    <w:rsid w:val="008D2C4C"/>
    <w:rsid w:val="008D7E0D"/>
    <w:rsid w:val="008D7EDB"/>
    <w:rsid w:val="008E065E"/>
    <w:rsid w:val="008E09AB"/>
    <w:rsid w:val="008E1829"/>
    <w:rsid w:val="008E2327"/>
    <w:rsid w:val="008E232F"/>
    <w:rsid w:val="008E2560"/>
    <w:rsid w:val="008E5077"/>
    <w:rsid w:val="008E64F0"/>
    <w:rsid w:val="008E6FF3"/>
    <w:rsid w:val="008E7B05"/>
    <w:rsid w:val="008F092C"/>
    <w:rsid w:val="008F18ED"/>
    <w:rsid w:val="008F46C2"/>
    <w:rsid w:val="00901840"/>
    <w:rsid w:val="009020A8"/>
    <w:rsid w:val="00902BF5"/>
    <w:rsid w:val="00903D37"/>
    <w:rsid w:val="00906E34"/>
    <w:rsid w:val="00907E2A"/>
    <w:rsid w:val="0091055D"/>
    <w:rsid w:val="00914C61"/>
    <w:rsid w:val="00917D6F"/>
    <w:rsid w:val="00921B1A"/>
    <w:rsid w:val="00921DDA"/>
    <w:rsid w:val="00921F37"/>
    <w:rsid w:val="0092600D"/>
    <w:rsid w:val="00927A7C"/>
    <w:rsid w:val="00927D70"/>
    <w:rsid w:val="0093039D"/>
    <w:rsid w:val="00931E4F"/>
    <w:rsid w:val="0093364D"/>
    <w:rsid w:val="00936574"/>
    <w:rsid w:val="00943BCE"/>
    <w:rsid w:val="00944FCB"/>
    <w:rsid w:val="009537A1"/>
    <w:rsid w:val="0095422A"/>
    <w:rsid w:val="009552EB"/>
    <w:rsid w:val="00960346"/>
    <w:rsid w:val="00961771"/>
    <w:rsid w:val="009617D3"/>
    <w:rsid w:val="0096463B"/>
    <w:rsid w:val="00966214"/>
    <w:rsid w:val="00967869"/>
    <w:rsid w:val="00967901"/>
    <w:rsid w:val="00971180"/>
    <w:rsid w:val="00971F54"/>
    <w:rsid w:val="009725C5"/>
    <w:rsid w:val="00973F40"/>
    <w:rsid w:val="00974AED"/>
    <w:rsid w:val="00977B4C"/>
    <w:rsid w:val="009849EF"/>
    <w:rsid w:val="00986DB7"/>
    <w:rsid w:val="00992EF8"/>
    <w:rsid w:val="009934CF"/>
    <w:rsid w:val="009A0D75"/>
    <w:rsid w:val="009A134F"/>
    <w:rsid w:val="009A347A"/>
    <w:rsid w:val="009A620E"/>
    <w:rsid w:val="009A7126"/>
    <w:rsid w:val="009B4703"/>
    <w:rsid w:val="009B548D"/>
    <w:rsid w:val="009B6A6F"/>
    <w:rsid w:val="009C1AFE"/>
    <w:rsid w:val="009C325D"/>
    <w:rsid w:val="009C4EAD"/>
    <w:rsid w:val="009C5F24"/>
    <w:rsid w:val="009D048B"/>
    <w:rsid w:val="009D6490"/>
    <w:rsid w:val="009D69C6"/>
    <w:rsid w:val="009E4375"/>
    <w:rsid w:val="009E48CB"/>
    <w:rsid w:val="009E5419"/>
    <w:rsid w:val="009E5A6E"/>
    <w:rsid w:val="009F0CD3"/>
    <w:rsid w:val="009F376A"/>
    <w:rsid w:val="009F46DC"/>
    <w:rsid w:val="009F5D2A"/>
    <w:rsid w:val="00A00216"/>
    <w:rsid w:val="00A01C00"/>
    <w:rsid w:val="00A01C04"/>
    <w:rsid w:val="00A0476F"/>
    <w:rsid w:val="00A04DAA"/>
    <w:rsid w:val="00A04E39"/>
    <w:rsid w:val="00A05C4B"/>
    <w:rsid w:val="00A11CAD"/>
    <w:rsid w:val="00A13E74"/>
    <w:rsid w:val="00A14615"/>
    <w:rsid w:val="00A14D93"/>
    <w:rsid w:val="00A158DF"/>
    <w:rsid w:val="00A1620D"/>
    <w:rsid w:val="00A16AC0"/>
    <w:rsid w:val="00A22577"/>
    <w:rsid w:val="00A23D31"/>
    <w:rsid w:val="00A24C9B"/>
    <w:rsid w:val="00A27D2B"/>
    <w:rsid w:val="00A301A7"/>
    <w:rsid w:val="00A30C34"/>
    <w:rsid w:val="00A30FD3"/>
    <w:rsid w:val="00A35E2F"/>
    <w:rsid w:val="00A37891"/>
    <w:rsid w:val="00A40A51"/>
    <w:rsid w:val="00A41F1D"/>
    <w:rsid w:val="00A429DE"/>
    <w:rsid w:val="00A44BDD"/>
    <w:rsid w:val="00A4726C"/>
    <w:rsid w:val="00A47916"/>
    <w:rsid w:val="00A47AB9"/>
    <w:rsid w:val="00A536DA"/>
    <w:rsid w:val="00A571CD"/>
    <w:rsid w:val="00A57C3D"/>
    <w:rsid w:val="00A63F14"/>
    <w:rsid w:val="00A6697B"/>
    <w:rsid w:val="00A7214F"/>
    <w:rsid w:val="00A74C2D"/>
    <w:rsid w:val="00A76B34"/>
    <w:rsid w:val="00A83487"/>
    <w:rsid w:val="00A854FF"/>
    <w:rsid w:val="00A859DF"/>
    <w:rsid w:val="00A87035"/>
    <w:rsid w:val="00A8745D"/>
    <w:rsid w:val="00A90F9B"/>
    <w:rsid w:val="00A92694"/>
    <w:rsid w:val="00A93072"/>
    <w:rsid w:val="00A961E0"/>
    <w:rsid w:val="00A9629C"/>
    <w:rsid w:val="00A974CF"/>
    <w:rsid w:val="00AA0957"/>
    <w:rsid w:val="00AA0FC8"/>
    <w:rsid w:val="00AA234F"/>
    <w:rsid w:val="00AA24D1"/>
    <w:rsid w:val="00AA2BD3"/>
    <w:rsid w:val="00AA35D5"/>
    <w:rsid w:val="00AA417B"/>
    <w:rsid w:val="00AA4A7D"/>
    <w:rsid w:val="00AA533F"/>
    <w:rsid w:val="00AA5A86"/>
    <w:rsid w:val="00AB010D"/>
    <w:rsid w:val="00AB0749"/>
    <w:rsid w:val="00AB08B9"/>
    <w:rsid w:val="00AB1ECD"/>
    <w:rsid w:val="00AB76D8"/>
    <w:rsid w:val="00AB7E6A"/>
    <w:rsid w:val="00AC1B61"/>
    <w:rsid w:val="00AC2C6E"/>
    <w:rsid w:val="00AC48B7"/>
    <w:rsid w:val="00AC5EE6"/>
    <w:rsid w:val="00AC755D"/>
    <w:rsid w:val="00AD0D24"/>
    <w:rsid w:val="00AD11D7"/>
    <w:rsid w:val="00AD1923"/>
    <w:rsid w:val="00AD2611"/>
    <w:rsid w:val="00AD3AC5"/>
    <w:rsid w:val="00AD3D57"/>
    <w:rsid w:val="00AE3F3E"/>
    <w:rsid w:val="00AE47BF"/>
    <w:rsid w:val="00AF6432"/>
    <w:rsid w:val="00AF79BD"/>
    <w:rsid w:val="00B07F12"/>
    <w:rsid w:val="00B10248"/>
    <w:rsid w:val="00B10D7A"/>
    <w:rsid w:val="00B10F42"/>
    <w:rsid w:val="00B13556"/>
    <w:rsid w:val="00B1415B"/>
    <w:rsid w:val="00B15278"/>
    <w:rsid w:val="00B200AC"/>
    <w:rsid w:val="00B20C9C"/>
    <w:rsid w:val="00B234EC"/>
    <w:rsid w:val="00B244DE"/>
    <w:rsid w:val="00B274AE"/>
    <w:rsid w:val="00B274BF"/>
    <w:rsid w:val="00B303E3"/>
    <w:rsid w:val="00B310B9"/>
    <w:rsid w:val="00B31222"/>
    <w:rsid w:val="00B324A5"/>
    <w:rsid w:val="00B371EB"/>
    <w:rsid w:val="00B408A3"/>
    <w:rsid w:val="00B42E81"/>
    <w:rsid w:val="00B4329D"/>
    <w:rsid w:val="00B443F5"/>
    <w:rsid w:val="00B51199"/>
    <w:rsid w:val="00B520F9"/>
    <w:rsid w:val="00B52812"/>
    <w:rsid w:val="00B5495A"/>
    <w:rsid w:val="00B577A3"/>
    <w:rsid w:val="00B632A7"/>
    <w:rsid w:val="00B64641"/>
    <w:rsid w:val="00B66245"/>
    <w:rsid w:val="00B7262F"/>
    <w:rsid w:val="00B727C5"/>
    <w:rsid w:val="00B73FD4"/>
    <w:rsid w:val="00B74FC5"/>
    <w:rsid w:val="00B75A6C"/>
    <w:rsid w:val="00B76B36"/>
    <w:rsid w:val="00B82DBD"/>
    <w:rsid w:val="00B82F2D"/>
    <w:rsid w:val="00B83E2A"/>
    <w:rsid w:val="00B83E38"/>
    <w:rsid w:val="00B85DF3"/>
    <w:rsid w:val="00B86C19"/>
    <w:rsid w:val="00B9072C"/>
    <w:rsid w:val="00B92EDF"/>
    <w:rsid w:val="00B93510"/>
    <w:rsid w:val="00B93A57"/>
    <w:rsid w:val="00B93E33"/>
    <w:rsid w:val="00B954F3"/>
    <w:rsid w:val="00B95BCD"/>
    <w:rsid w:val="00B95CDC"/>
    <w:rsid w:val="00B95CE5"/>
    <w:rsid w:val="00B96956"/>
    <w:rsid w:val="00BA0D0B"/>
    <w:rsid w:val="00BB0B9E"/>
    <w:rsid w:val="00BB375D"/>
    <w:rsid w:val="00BB49A0"/>
    <w:rsid w:val="00BB515F"/>
    <w:rsid w:val="00BC0662"/>
    <w:rsid w:val="00BC1FA5"/>
    <w:rsid w:val="00BC207C"/>
    <w:rsid w:val="00BC2C0C"/>
    <w:rsid w:val="00BC732A"/>
    <w:rsid w:val="00BC758B"/>
    <w:rsid w:val="00BD06BD"/>
    <w:rsid w:val="00BD07A0"/>
    <w:rsid w:val="00BD2EAC"/>
    <w:rsid w:val="00BD4BB3"/>
    <w:rsid w:val="00BE0982"/>
    <w:rsid w:val="00BE17C6"/>
    <w:rsid w:val="00BE2BD3"/>
    <w:rsid w:val="00BE40BA"/>
    <w:rsid w:val="00BE4865"/>
    <w:rsid w:val="00BE69BF"/>
    <w:rsid w:val="00BE725A"/>
    <w:rsid w:val="00BE7430"/>
    <w:rsid w:val="00BE7B48"/>
    <w:rsid w:val="00BF3381"/>
    <w:rsid w:val="00BF3F7B"/>
    <w:rsid w:val="00C04B28"/>
    <w:rsid w:val="00C07B97"/>
    <w:rsid w:val="00C10FCF"/>
    <w:rsid w:val="00C16B4B"/>
    <w:rsid w:val="00C17427"/>
    <w:rsid w:val="00C20C00"/>
    <w:rsid w:val="00C210FD"/>
    <w:rsid w:val="00C22704"/>
    <w:rsid w:val="00C22901"/>
    <w:rsid w:val="00C23344"/>
    <w:rsid w:val="00C24848"/>
    <w:rsid w:val="00C25238"/>
    <w:rsid w:val="00C305F2"/>
    <w:rsid w:val="00C3345C"/>
    <w:rsid w:val="00C36BF2"/>
    <w:rsid w:val="00C372A0"/>
    <w:rsid w:val="00C407E5"/>
    <w:rsid w:val="00C42DAC"/>
    <w:rsid w:val="00C4342B"/>
    <w:rsid w:val="00C437DF"/>
    <w:rsid w:val="00C43B26"/>
    <w:rsid w:val="00C459A9"/>
    <w:rsid w:val="00C502A5"/>
    <w:rsid w:val="00C5158B"/>
    <w:rsid w:val="00C521F7"/>
    <w:rsid w:val="00C53008"/>
    <w:rsid w:val="00C55151"/>
    <w:rsid w:val="00C558FF"/>
    <w:rsid w:val="00C560FA"/>
    <w:rsid w:val="00C570C5"/>
    <w:rsid w:val="00C57FF9"/>
    <w:rsid w:val="00C614A6"/>
    <w:rsid w:val="00C61A0D"/>
    <w:rsid w:val="00C64434"/>
    <w:rsid w:val="00C64BCC"/>
    <w:rsid w:val="00C7063C"/>
    <w:rsid w:val="00C727D4"/>
    <w:rsid w:val="00C73C57"/>
    <w:rsid w:val="00C7474B"/>
    <w:rsid w:val="00C74D43"/>
    <w:rsid w:val="00C75CA7"/>
    <w:rsid w:val="00C76A00"/>
    <w:rsid w:val="00C8057C"/>
    <w:rsid w:val="00C8079B"/>
    <w:rsid w:val="00C901BB"/>
    <w:rsid w:val="00C90CD3"/>
    <w:rsid w:val="00C92098"/>
    <w:rsid w:val="00C92552"/>
    <w:rsid w:val="00C93F1B"/>
    <w:rsid w:val="00C976D1"/>
    <w:rsid w:val="00CA5BFC"/>
    <w:rsid w:val="00CA6A15"/>
    <w:rsid w:val="00CA71D4"/>
    <w:rsid w:val="00CB2B19"/>
    <w:rsid w:val="00CB5D29"/>
    <w:rsid w:val="00CB675A"/>
    <w:rsid w:val="00CB782B"/>
    <w:rsid w:val="00CC0E77"/>
    <w:rsid w:val="00CC2092"/>
    <w:rsid w:val="00CC5E76"/>
    <w:rsid w:val="00CC7B01"/>
    <w:rsid w:val="00CD3A5D"/>
    <w:rsid w:val="00CD4816"/>
    <w:rsid w:val="00CD5FD4"/>
    <w:rsid w:val="00CE00C1"/>
    <w:rsid w:val="00CE0DCE"/>
    <w:rsid w:val="00CE1BC9"/>
    <w:rsid w:val="00CE24A9"/>
    <w:rsid w:val="00CE33C1"/>
    <w:rsid w:val="00CE4DD6"/>
    <w:rsid w:val="00CE6470"/>
    <w:rsid w:val="00CE654B"/>
    <w:rsid w:val="00CE76FF"/>
    <w:rsid w:val="00CF28F5"/>
    <w:rsid w:val="00CF4012"/>
    <w:rsid w:val="00CF5C25"/>
    <w:rsid w:val="00CF67BE"/>
    <w:rsid w:val="00D02BC6"/>
    <w:rsid w:val="00D0310D"/>
    <w:rsid w:val="00D05497"/>
    <w:rsid w:val="00D05803"/>
    <w:rsid w:val="00D05C7C"/>
    <w:rsid w:val="00D06906"/>
    <w:rsid w:val="00D07611"/>
    <w:rsid w:val="00D07742"/>
    <w:rsid w:val="00D12432"/>
    <w:rsid w:val="00D1276A"/>
    <w:rsid w:val="00D14DB7"/>
    <w:rsid w:val="00D15922"/>
    <w:rsid w:val="00D15ED5"/>
    <w:rsid w:val="00D2069D"/>
    <w:rsid w:val="00D20B1D"/>
    <w:rsid w:val="00D22B6A"/>
    <w:rsid w:val="00D22F8D"/>
    <w:rsid w:val="00D25B0D"/>
    <w:rsid w:val="00D30D98"/>
    <w:rsid w:val="00D32958"/>
    <w:rsid w:val="00D348F7"/>
    <w:rsid w:val="00D40BC3"/>
    <w:rsid w:val="00D434EC"/>
    <w:rsid w:val="00D44E9D"/>
    <w:rsid w:val="00D472A7"/>
    <w:rsid w:val="00D546DC"/>
    <w:rsid w:val="00D606D1"/>
    <w:rsid w:val="00D61750"/>
    <w:rsid w:val="00D61A0E"/>
    <w:rsid w:val="00D65B6C"/>
    <w:rsid w:val="00D660B3"/>
    <w:rsid w:val="00D706A6"/>
    <w:rsid w:val="00D71CF9"/>
    <w:rsid w:val="00D80F9D"/>
    <w:rsid w:val="00D81BAE"/>
    <w:rsid w:val="00D843FA"/>
    <w:rsid w:val="00D84B17"/>
    <w:rsid w:val="00D8507D"/>
    <w:rsid w:val="00D864AC"/>
    <w:rsid w:val="00D86735"/>
    <w:rsid w:val="00D8718E"/>
    <w:rsid w:val="00D871FB"/>
    <w:rsid w:val="00D9051E"/>
    <w:rsid w:val="00D90C9D"/>
    <w:rsid w:val="00D90E57"/>
    <w:rsid w:val="00D91910"/>
    <w:rsid w:val="00D91AA8"/>
    <w:rsid w:val="00D944A6"/>
    <w:rsid w:val="00D95B92"/>
    <w:rsid w:val="00D9652C"/>
    <w:rsid w:val="00D96D78"/>
    <w:rsid w:val="00D96FC3"/>
    <w:rsid w:val="00DA12C3"/>
    <w:rsid w:val="00DA1AD1"/>
    <w:rsid w:val="00DA495D"/>
    <w:rsid w:val="00DA7BA0"/>
    <w:rsid w:val="00DB469A"/>
    <w:rsid w:val="00DB52C3"/>
    <w:rsid w:val="00DB5DA3"/>
    <w:rsid w:val="00DB760D"/>
    <w:rsid w:val="00DB7E5F"/>
    <w:rsid w:val="00DC10B0"/>
    <w:rsid w:val="00DC1594"/>
    <w:rsid w:val="00DC3919"/>
    <w:rsid w:val="00DC4B70"/>
    <w:rsid w:val="00DC4BCD"/>
    <w:rsid w:val="00DC766B"/>
    <w:rsid w:val="00DD1107"/>
    <w:rsid w:val="00DD178F"/>
    <w:rsid w:val="00DD1FE4"/>
    <w:rsid w:val="00DD5478"/>
    <w:rsid w:val="00DE2966"/>
    <w:rsid w:val="00DE4107"/>
    <w:rsid w:val="00DE4798"/>
    <w:rsid w:val="00DF0B5E"/>
    <w:rsid w:val="00DF0ED5"/>
    <w:rsid w:val="00DF648F"/>
    <w:rsid w:val="00DF72D9"/>
    <w:rsid w:val="00DF7EC8"/>
    <w:rsid w:val="00DF7FE8"/>
    <w:rsid w:val="00E01F66"/>
    <w:rsid w:val="00E028ED"/>
    <w:rsid w:val="00E0363D"/>
    <w:rsid w:val="00E04A4C"/>
    <w:rsid w:val="00E104F6"/>
    <w:rsid w:val="00E10748"/>
    <w:rsid w:val="00E10FB5"/>
    <w:rsid w:val="00E11D58"/>
    <w:rsid w:val="00E120A2"/>
    <w:rsid w:val="00E12D36"/>
    <w:rsid w:val="00E12F57"/>
    <w:rsid w:val="00E14282"/>
    <w:rsid w:val="00E15EF6"/>
    <w:rsid w:val="00E20FF6"/>
    <w:rsid w:val="00E27DDF"/>
    <w:rsid w:val="00E27E01"/>
    <w:rsid w:val="00E30A90"/>
    <w:rsid w:val="00E31BAE"/>
    <w:rsid w:val="00E32DBA"/>
    <w:rsid w:val="00E350F4"/>
    <w:rsid w:val="00E43469"/>
    <w:rsid w:val="00E445DA"/>
    <w:rsid w:val="00E45379"/>
    <w:rsid w:val="00E46352"/>
    <w:rsid w:val="00E477A3"/>
    <w:rsid w:val="00E50B22"/>
    <w:rsid w:val="00E51A18"/>
    <w:rsid w:val="00E51E18"/>
    <w:rsid w:val="00E533BD"/>
    <w:rsid w:val="00E53706"/>
    <w:rsid w:val="00E57CE2"/>
    <w:rsid w:val="00E600DD"/>
    <w:rsid w:val="00E617BD"/>
    <w:rsid w:val="00E705B4"/>
    <w:rsid w:val="00E714FE"/>
    <w:rsid w:val="00E72967"/>
    <w:rsid w:val="00E72DD2"/>
    <w:rsid w:val="00E73F3B"/>
    <w:rsid w:val="00E741E2"/>
    <w:rsid w:val="00E777C0"/>
    <w:rsid w:val="00E8155D"/>
    <w:rsid w:val="00E84D8D"/>
    <w:rsid w:val="00E94F09"/>
    <w:rsid w:val="00EA0E04"/>
    <w:rsid w:val="00EA220D"/>
    <w:rsid w:val="00EA29C9"/>
    <w:rsid w:val="00EA3156"/>
    <w:rsid w:val="00EA394B"/>
    <w:rsid w:val="00EA40A2"/>
    <w:rsid w:val="00EA4CD5"/>
    <w:rsid w:val="00EA5D2C"/>
    <w:rsid w:val="00EA5D8E"/>
    <w:rsid w:val="00EB063A"/>
    <w:rsid w:val="00EB0760"/>
    <w:rsid w:val="00EB07CF"/>
    <w:rsid w:val="00EB3B88"/>
    <w:rsid w:val="00EB5E78"/>
    <w:rsid w:val="00EB6B5B"/>
    <w:rsid w:val="00EB71D5"/>
    <w:rsid w:val="00EC3B8F"/>
    <w:rsid w:val="00EC5CA0"/>
    <w:rsid w:val="00EC7372"/>
    <w:rsid w:val="00ED30E8"/>
    <w:rsid w:val="00ED3B69"/>
    <w:rsid w:val="00ED695F"/>
    <w:rsid w:val="00ED6CD1"/>
    <w:rsid w:val="00EE1795"/>
    <w:rsid w:val="00EE45B2"/>
    <w:rsid w:val="00EE5F2E"/>
    <w:rsid w:val="00EF378C"/>
    <w:rsid w:val="00EF436A"/>
    <w:rsid w:val="00EF4A64"/>
    <w:rsid w:val="00EF5986"/>
    <w:rsid w:val="00EF6C64"/>
    <w:rsid w:val="00EF73BF"/>
    <w:rsid w:val="00EF7AFC"/>
    <w:rsid w:val="00F02171"/>
    <w:rsid w:val="00F033EF"/>
    <w:rsid w:val="00F061A6"/>
    <w:rsid w:val="00F11AB3"/>
    <w:rsid w:val="00F146F5"/>
    <w:rsid w:val="00F15F56"/>
    <w:rsid w:val="00F20633"/>
    <w:rsid w:val="00F23E9F"/>
    <w:rsid w:val="00F25CFE"/>
    <w:rsid w:val="00F318E7"/>
    <w:rsid w:val="00F34128"/>
    <w:rsid w:val="00F35243"/>
    <w:rsid w:val="00F377D1"/>
    <w:rsid w:val="00F4018F"/>
    <w:rsid w:val="00F425D0"/>
    <w:rsid w:val="00F43029"/>
    <w:rsid w:val="00F43AC4"/>
    <w:rsid w:val="00F43E6E"/>
    <w:rsid w:val="00F44423"/>
    <w:rsid w:val="00F50401"/>
    <w:rsid w:val="00F51236"/>
    <w:rsid w:val="00F52F63"/>
    <w:rsid w:val="00F5374C"/>
    <w:rsid w:val="00F541B8"/>
    <w:rsid w:val="00F54EBC"/>
    <w:rsid w:val="00F56CC2"/>
    <w:rsid w:val="00F574B7"/>
    <w:rsid w:val="00F60BC0"/>
    <w:rsid w:val="00F61B7F"/>
    <w:rsid w:val="00F62370"/>
    <w:rsid w:val="00F628D3"/>
    <w:rsid w:val="00F6497E"/>
    <w:rsid w:val="00F677E2"/>
    <w:rsid w:val="00F70797"/>
    <w:rsid w:val="00F718DA"/>
    <w:rsid w:val="00F73751"/>
    <w:rsid w:val="00F755E1"/>
    <w:rsid w:val="00F75EAD"/>
    <w:rsid w:val="00F77154"/>
    <w:rsid w:val="00F80F33"/>
    <w:rsid w:val="00F82119"/>
    <w:rsid w:val="00F83359"/>
    <w:rsid w:val="00F846D6"/>
    <w:rsid w:val="00F9173A"/>
    <w:rsid w:val="00F91800"/>
    <w:rsid w:val="00F91951"/>
    <w:rsid w:val="00F92681"/>
    <w:rsid w:val="00F94E99"/>
    <w:rsid w:val="00F9650A"/>
    <w:rsid w:val="00F967C7"/>
    <w:rsid w:val="00FA0437"/>
    <w:rsid w:val="00FA233F"/>
    <w:rsid w:val="00FA2E05"/>
    <w:rsid w:val="00FA7D57"/>
    <w:rsid w:val="00FB0008"/>
    <w:rsid w:val="00FB071C"/>
    <w:rsid w:val="00FB2416"/>
    <w:rsid w:val="00FB2C3A"/>
    <w:rsid w:val="00FB3EA0"/>
    <w:rsid w:val="00FB55F4"/>
    <w:rsid w:val="00FC0B63"/>
    <w:rsid w:val="00FC1754"/>
    <w:rsid w:val="00FC2209"/>
    <w:rsid w:val="00FC409F"/>
    <w:rsid w:val="00FC61CE"/>
    <w:rsid w:val="00FC73E6"/>
    <w:rsid w:val="00FC7531"/>
    <w:rsid w:val="00FC7EAA"/>
    <w:rsid w:val="00FD1938"/>
    <w:rsid w:val="00FD3801"/>
    <w:rsid w:val="00FD4FA5"/>
    <w:rsid w:val="00FD5166"/>
    <w:rsid w:val="00FF40F6"/>
    <w:rsid w:val="00FF4218"/>
    <w:rsid w:val="00FF456A"/>
    <w:rsid w:val="00FF5745"/>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1C0A9"/>
  <w15:docId w15:val="{C744423F-AA49-4079-849D-0C6A21EB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ultas.curp.gob.mx/CurpSP/html/informacionecurpP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D7121-6CFE-45A8-A704-EFF0B19A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10120</Words>
  <Characters>55662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5</cp:revision>
  <cp:lastPrinted>2019-02-05T23:35:00Z</cp:lastPrinted>
  <dcterms:created xsi:type="dcterms:W3CDTF">2019-02-05T01:33:00Z</dcterms:created>
  <dcterms:modified xsi:type="dcterms:W3CDTF">2019-02-19T00:45:00Z</dcterms:modified>
</cp:coreProperties>
</file>