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D4BFE" w14:textId="77777777" w:rsidR="00F647CB" w:rsidRDefault="00F647CB" w:rsidP="00F647CB">
      <w:pPr>
        <w:spacing w:before="240" w:after="240" w:line="360" w:lineRule="auto"/>
        <w:jc w:val="center"/>
        <w:rPr>
          <w:rFonts w:ascii="Palatino Linotype" w:hAnsi="Palatino Linotype"/>
          <w:b/>
        </w:rPr>
      </w:pPr>
      <w:r w:rsidRPr="00EE0ACB">
        <w:rPr>
          <w:rFonts w:ascii="Palatino Linotype" w:hAnsi="Palatino Linotype"/>
          <w:b/>
        </w:rPr>
        <w:t>LÍNEAS ARGUMENTATIVAS.</w:t>
      </w:r>
    </w:p>
    <w:p w14:paraId="09790AFF" w14:textId="77777777" w:rsidR="00F647CB" w:rsidRPr="00AE55E6" w:rsidRDefault="00F647CB" w:rsidP="00F647CB">
      <w:pPr>
        <w:spacing w:before="240" w:after="240" w:line="360" w:lineRule="auto"/>
        <w:jc w:val="both"/>
        <w:rPr>
          <w:rFonts w:ascii="Palatino Linotype" w:hAnsi="Palatino Linotype" w:cs="Arial"/>
        </w:rPr>
      </w:pPr>
      <w:r w:rsidRPr="00D850B3">
        <w:rPr>
          <w:rFonts w:ascii="Palatino Linotype" w:hAnsi="Palatino Linotype"/>
          <w:b/>
        </w:rPr>
        <w:t xml:space="preserve">SOBRESEIMIENTO, RAZONES DE PROCEDENCIA. </w:t>
      </w:r>
      <w:r w:rsidRPr="00D850B3">
        <w:rPr>
          <w:rFonts w:ascii="Palatino Linotype" w:hAnsi="Palatino Linotype"/>
        </w:rPr>
        <w:t xml:space="preserve">Procede el sobreseimiento cuando el acto impugnado queda sin efectos como consecuencia </w:t>
      </w:r>
      <w:r>
        <w:rPr>
          <w:rFonts w:ascii="Palatino Linotype" w:hAnsi="Palatino Linotype"/>
        </w:rPr>
        <w:t>de la aparición de alguna causal de improcedencia.</w:t>
      </w:r>
    </w:p>
    <w:p w14:paraId="44BE9F6A" w14:textId="35F3F50B" w:rsidR="00A16A3E" w:rsidRDefault="00F647CB" w:rsidP="00F95F7E">
      <w:pPr>
        <w:spacing w:before="240" w:after="240" w:line="360" w:lineRule="auto"/>
        <w:jc w:val="center"/>
        <w:rPr>
          <w:rFonts w:ascii="Palatino Linotype" w:hAnsi="Palatino Linotype"/>
          <w:b/>
        </w:rPr>
      </w:pPr>
      <w:r>
        <w:rPr>
          <w:rFonts w:ascii="Palatino Linotype" w:hAnsi="Palatino Linotype"/>
          <w:b/>
          <w:noProof/>
          <w:lang w:val="es-MX" w:eastAsia="es-MX"/>
        </w:rPr>
        <mc:AlternateContent>
          <mc:Choice Requires="wps">
            <w:drawing>
              <wp:anchor distT="0" distB="0" distL="114300" distR="114300" simplePos="0" relativeHeight="251660288" behindDoc="0" locked="0" layoutInCell="1" allowOverlap="1" wp14:anchorId="6B0C7B70" wp14:editId="37D63257">
                <wp:simplePos x="0" y="0"/>
                <wp:positionH relativeFrom="column">
                  <wp:posOffset>17144</wp:posOffset>
                </wp:positionH>
                <wp:positionV relativeFrom="paragraph">
                  <wp:posOffset>30835</wp:posOffset>
                </wp:positionV>
                <wp:extent cx="5383987" cy="4959705"/>
                <wp:effectExtent l="38100" t="19050" r="64770" b="88900"/>
                <wp:wrapNone/>
                <wp:docPr id="17" name="Conector recto 17"/>
                <wp:cNvGraphicFramePr/>
                <a:graphic xmlns:a="http://schemas.openxmlformats.org/drawingml/2006/main">
                  <a:graphicData uri="http://schemas.microsoft.com/office/word/2010/wordprocessingShape">
                    <wps:wsp>
                      <wps:cNvCnPr/>
                      <wps:spPr>
                        <a:xfrm>
                          <a:off x="0" y="0"/>
                          <a:ext cx="5383987" cy="495970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2D5DEED" id="Conector recto 1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5pt,2.45pt" to="425.3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" strokecolor="black [3200]" strokeweight="2pt">
                <v:shadow on="t" color="black" opacity="24903f" origin=",.5" offset="0,.55556mm"/>
              </v:line>
            </w:pict>
          </mc:Fallback>
        </mc:AlternateContent>
      </w:r>
    </w:p>
    <w:p w14:paraId="03A78333" w14:textId="77777777" w:rsidR="00F647CB" w:rsidRDefault="00F647CB" w:rsidP="00F95F7E">
      <w:pPr>
        <w:spacing w:before="240" w:after="240" w:line="360" w:lineRule="auto"/>
        <w:jc w:val="center"/>
        <w:rPr>
          <w:rFonts w:ascii="Palatino Linotype" w:hAnsi="Palatino Linotype"/>
          <w:b/>
        </w:rPr>
      </w:pPr>
    </w:p>
    <w:p w14:paraId="4C60F599" w14:textId="77777777" w:rsidR="00F647CB" w:rsidRDefault="00F647CB" w:rsidP="00F95F7E">
      <w:pPr>
        <w:spacing w:before="240" w:after="240" w:line="360" w:lineRule="auto"/>
        <w:jc w:val="center"/>
        <w:rPr>
          <w:rFonts w:ascii="Palatino Linotype" w:hAnsi="Palatino Linotype"/>
          <w:b/>
        </w:rPr>
      </w:pPr>
    </w:p>
    <w:p w14:paraId="3EBABFA8" w14:textId="77777777" w:rsidR="00F647CB" w:rsidRDefault="00F647CB" w:rsidP="00F95F7E">
      <w:pPr>
        <w:spacing w:before="240" w:after="240" w:line="360" w:lineRule="auto"/>
        <w:jc w:val="center"/>
        <w:rPr>
          <w:rFonts w:ascii="Palatino Linotype" w:hAnsi="Palatino Linotype"/>
          <w:b/>
        </w:rPr>
      </w:pPr>
    </w:p>
    <w:p w14:paraId="1D57580A" w14:textId="77777777" w:rsidR="00F647CB" w:rsidRDefault="00F647CB" w:rsidP="00F95F7E">
      <w:pPr>
        <w:spacing w:before="240" w:after="240" w:line="360" w:lineRule="auto"/>
        <w:jc w:val="center"/>
        <w:rPr>
          <w:rFonts w:ascii="Palatino Linotype" w:hAnsi="Palatino Linotype"/>
          <w:b/>
        </w:rPr>
      </w:pPr>
    </w:p>
    <w:p w14:paraId="3AD94077" w14:textId="77777777" w:rsidR="00F647CB" w:rsidRDefault="00F647CB" w:rsidP="00F95F7E">
      <w:pPr>
        <w:spacing w:before="240" w:after="240" w:line="360" w:lineRule="auto"/>
        <w:jc w:val="center"/>
        <w:rPr>
          <w:rFonts w:ascii="Palatino Linotype" w:hAnsi="Palatino Linotype"/>
          <w:b/>
        </w:rPr>
      </w:pPr>
    </w:p>
    <w:p w14:paraId="3B8ADDFD" w14:textId="77777777" w:rsidR="00F647CB" w:rsidRDefault="00F647CB" w:rsidP="00F95F7E">
      <w:pPr>
        <w:spacing w:before="240" w:after="240" w:line="360" w:lineRule="auto"/>
        <w:jc w:val="center"/>
        <w:rPr>
          <w:rFonts w:ascii="Palatino Linotype" w:hAnsi="Palatino Linotype"/>
          <w:b/>
        </w:rPr>
      </w:pPr>
    </w:p>
    <w:p w14:paraId="5972F4B2" w14:textId="77777777" w:rsidR="00F647CB" w:rsidRDefault="00F647CB" w:rsidP="00F95F7E">
      <w:pPr>
        <w:spacing w:before="240" w:after="240" w:line="360" w:lineRule="auto"/>
        <w:jc w:val="center"/>
        <w:rPr>
          <w:rFonts w:ascii="Palatino Linotype" w:hAnsi="Palatino Linotype"/>
          <w:b/>
        </w:rPr>
      </w:pPr>
    </w:p>
    <w:p w14:paraId="2A223CF0" w14:textId="77777777" w:rsidR="00F647CB" w:rsidRDefault="00F647CB" w:rsidP="00F95F7E">
      <w:pPr>
        <w:spacing w:before="240" w:after="240" w:line="360" w:lineRule="auto"/>
        <w:jc w:val="center"/>
        <w:rPr>
          <w:rFonts w:ascii="Palatino Linotype" w:hAnsi="Palatino Linotype"/>
          <w:b/>
        </w:rPr>
      </w:pPr>
    </w:p>
    <w:p w14:paraId="7E8888B8" w14:textId="77777777" w:rsidR="00F647CB" w:rsidRDefault="00F647CB" w:rsidP="00F95F7E">
      <w:pPr>
        <w:spacing w:before="240" w:after="240" w:line="360" w:lineRule="auto"/>
        <w:jc w:val="center"/>
        <w:rPr>
          <w:rFonts w:ascii="Palatino Linotype" w:hAnsi="Palatino Linotype"/>
          <w:b/>
        </w:rPr>
      </w:pPr>
    </w:p>
    <w:p w14:paraId="56F1EA43" w14:textId="77777777" w:rsidR="00F647CB" w:rsidRDefault="00F647CB" w:rsidP="00F95F7E">
      <w:pPr>
        <w:spacing w:before="240" w:after="240" w:line="360" w:lineRule="auto"/>
        <w:jc w:val="center"/>
        <w:rPr>
          <w:rFonts w:ascii="Palatino Linotype" w:hAnsi="Palatino Linotype"/>
          <w:b/>
        </w:rPr>
      </w:pPr>
    </w:p>
    <w:p w14:paraId="19B4EA14" w14:textId="77777777" w:rsidR="00F647CB" w:rsidRDefault="00F647CB" w:rsidP="00F95F7E">
      <w:pPr>
        <w:spacing w:before="240" w:after="240" w:line="360" w:lineRule="auto"/>
        <w:jc w:val="center"/>
        <w:rPr>
          <w:rFonts w:ascii="Palatino Linotype" w:hAnsi="Palatino Linotype"/>
          <w:b/>
        </w:rPr>
      </w:pPr>
    </w:p>
    <w:p w14:paraId="4C84BDA8" w14:textId="77777777" w:rsidR="00F647CB" w:rsidRDefault="00F647CB" w:rsidP="00F95F7E">
      <w:pPr>
        <w:spacing w:before="240" w:after="240" w:line="360" w:lineRule="auto"/>
        <w:jc w:val="center"/>
        <w:rPr>
          <w:rFonts w:ascii="Palatino Linotype" w:hAnsi="Palatino Linotype"/>
          <w:b/>
        </w:rPr>
      </w:pPr>
    </w:p>
    <w:p w14:paraId="31137936" w14:textId="302D1D0F" w:rsidR="00BC61B2" w:rsidRPr="00EE0ACB" w:rsidRDefault="00A20B1F" w:rsidP="001E74A5">
      <w:pPr>
        <w:spacing w:line="360" w:lineRule="auto"/>
        <w:jc w:val="center"/>
        <w:rPr>
          <w:rFonts w:ascii="Palatino Linotype" w:eastAsia="Times New Roman" w:hAnsi="Palatino Linotype" w:cs="Times New Roman"/>
          <w:b/>
          <w:u w:val="single"/>
        </w:rPr>
      </w:pPr>
      <w:r w:rsidRPr="00EE0ACB">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7AEBC1CA" w:rsidR="00DA7E2F" w:rsidRPr="00A16A3E" w:rsidRDefault="00DA7E2F" w:rsidP="00FF6073">
          <w:pPr>
            <w:pStyle w:val="TtulodeTDC"/>
            <w:spacing w:before="0" w:line="480" w:lineRule="auto"/>
            <w:rPr>
              <w:b/>
            </w:rPr>
          </w:pPr>
        </w:p>
        <w:p w14:paraId="2D67E293" w14:textId="77777777" w:rsidR="00A16A3E" w:rsidRPr="00A16A3E" w:rsidRDefault="00DA7E2F" w:rsidP="00A16A3E">
          <w:pPr>
            <w:pStyle w:val="TDC1"/>
            <w:ind w:left="0"/>
            <w:rPr>
              <w:rFonts w:ascii="Palatino Linotype" w:hAnsi="Palatino Linotype"/>
              <w:noProof/>
              <w:sz w:val="22"/>
              <w:szCs w:val="22"/>
              <w:lang w:val="es-MX" w:eastAsia="es-MX"/>
            </w:rPr>
          </w:pPr>
          <w:r w:rsidRPr="00A16A3E">
            <w:rPr>
              <w:rFonts w:ascii="Palatino Linotype" w:hAnsi="Palatino Linotype"/>
              <w:b/>
            </w:rPr>
            <w:fldChar w:fldCharType="begin"/>
          </w:r>
          <w:r w:rsidRPr="00A16A3E">
            <w:rPr>
              <w:rFonts w:ascii="Palatino Linotype" w:hAnsi="Palatino Linotype"/>
              <w:b/>
            </w:rPr>
            <w:instrText xml:space="preserve"> TOC \o "1-3" \h \z \u </w:instrText>
          </w:r>
          <w:r w:rsidRPr="00A16A3E">
            <w:rPr>
              <w:rFonts w:ascii="Palatino Linotype" w:hAnsi="Palatino Linotype"/>
              <w:b/>
            </w:rPr>
            <w:fldChar w:fldCharType="separate"/>
          </w:r>
          <w:hyperlink w:anchor="_Toc535416093" w:history="1">
            <w:r w:rsidR="00A16A3E" w:rsidRPr="00A16A3E">
              <w:rPr>
                <w:rStyle w:val="Hipervnculo"/>
                <w:rFonts w:ascii="Palatino Linotype" w:hAnsi="Palatino Linotype"/>
                <w:b/>
                <w:noProof/>
              </w:rPr>
              <w:t>ANTECEDENTES</w:t>
            </w:r>
            <w:r w:rsidR="00A16A3E" w:rsidRPr="00A16A3E">
              <w:rPr>
                <w:rFonts w:ascii="Palatino Linotype" w:hAnsi="Palatino Linotype"/>
                <w:noProof/>
                <w:webHidden/>
              </w:rPr>
              <w:tab/>
            </w:r>
            <w:r w:rsidR="00A16A3E" w:rsidRPr="00A16A3E">
              <w:rPr>
                <w:rFonts w:ascii="Palatino Linotype" w:hAnsi="Palatino Linotype"/>
                <w:noProof/>
                <w:webHidden/>
              </w:rPr>
              <w:fldChar w:fldCharType="begin"/>
            </w:r>
            <w:r w:rsidR="00A16A3E" w:rsidRPr="00A16A3E">
              <w:rPr>
                <w:rFonts w:ascii="Palatino Linotype" w:hAnsi="Palatino Linotype"/>
                <w:noProof/>
                <w:webHidden/>
              </w:rPr>
              <w:instrText xml:space="preserve"> PAGEREF _Toc535416093 \h </w:instrText>
            </w:r>
            <w:r w:rsidR="00A16A3E" w:rsidRPr="00A16A3E">
              <w:rPr>
                <w:rFonts w:ascii="Palatino Linotype" w:hAnsi="Palatino Linotype"/>
                <w:noProof/>
                <w:webHidden/>
              </w:rPr>
            </w:r>
            <w:r w:rsidR="00A16A3E" w:rsidRPr="00A16A3E">
              <w:rPr>
                <w:rFonts w:ascii="Palatino Linotype" w:hAnsi="Palatino Linotype"/>
                <w:noProof/>
                <w:webHidden/>
              </w:rPr>
              <w:fldChar w:fldCharType="separate"/>
            </w:r>
            <w:r w:rsidR="0029270A">
              <w:rPr>
                <w:rFonts w:ascii="Palatino Linotype" w:hAnsi="Palatino Linotype"/>
                <w:noProof/>
                <w:webHidden/>
              </w:rPr>
              <w:t>3</w:t>
            </w:r>
            <w:r w:rsidR="00A16A3E" w:rsidRPr="00A16A3E">
              <w:rPr>
                <w:rFonts w:ascii="Palatino Linotype" w:hAnsi="Palatino Linotype"/>
                <w:noProof/>
                <w:webHidden/>
              </w:rPr>
              <w:fldChar w:fldCharType="end"/>
            </w:r>
          </w:hyperlink>
        </w:p>
        <w:p w14:paraId="4A21BAA1" w14:textId="77777777" w:rsidR="00A16A3E" w:rsidRPr="00A16A3E" w:rsidRDefault="00092740" w:rsidP="00A16A3E">
          <w:pPr>
            <w:pStyle w:val="TDC1"/>
            <w:ind w:left="0"/>
            <w:rPr>
              <w:rFonts w:ascii="Palatino Linotype" w:hAnsi="Palatino Linotype"/>
              <w:noProof/>
              <w:sz w:val="22"/>
              <w:szCs w:val="22"/>
              <w:lang w:val="es-MX" w:eastAsia="es-MX"/>
            </w:rPr>
          </w:pPr>
          <w:hyperlink w:anchor="_Toc535416096" w:history="1">
            <w:r w:rsidR="00A16A3E" w:rsidRPr="00A16A3E">
              <w:rPr>
                <w:rStyle w:val="Hipervnculo"/>
                <w:rFonts w:ascii="Palatino Linotype" w:hAnsi="Palatino Linotype"/>
                <w:b/>
                <w:noProof/>
              </w:rPr>
              <w:t>CONSIDERANDO</w:t>
            </w:r>
            <w:r w:rsidR="00A16A3E" w:rsidRPr="00A16A3E">
              <w:rPr>
                <w:rFonts w:ascii="Palatino Linotype" w:hAnsi="Palatino Linotype"/>
                <w:noProof/>
                <w:webHidden/>
              </w:rPr>
              <w:tab/>
            </w:r>
            <w:r w:rsidR="00A16A3E" w:rsidRPr="00A16A3E">
              <w:rPr>
                <w:rFonts w:ascii="Palatino Linotype" w:hAnsi="Palatino Linotype"/>
                <w:noProof/>
                <w:webHidden/>
              </w:rPr>
              <w:fldChar w:fldCharType="begin"/>
            </w:r>
            <w:r w:rsidR="00A16A3E" w:rsidRPr="00A16A3E">
              <w:rPr>
                <w:rFonts w:ascii="Palatino Linotype" w:hAnsi="Palatino Linotype"/>
                <w:noProof/>
                <w:webHidden/>
              </w:rPr>
              <w:instrText xml:space="preserve"> PAGEREF _Toc535416096 \h </w:instrText>
            </w:r>
            <w:r w:rsidR="00A16A3E" w:rsidRPr="00A16A3E">
              <w:rPr>
                <w:rFonts w:ascii="Palatino Linotype" w:hAnsi="Palatino Linotype"/>
                <w:noProof/>
                <w:webHidden/>
              </w:rPr>
            </w:r>
            <w:r w:rsidR="00A16A3E" w:rsidRPr="00A16A3E">
              <w:rPr>
                <w:rFonts w:ascii="Palatino Linotype" w:hAnsi="Palatino Linotype"/>
                <w:noProof/>
                <w:webHidden/>
              </w:rPr>
              <w:fldChar w:fldCharType="separate"/>
            </w:r>
            <w:r w:rsidR="0029270A">
              <w:rPr>
                <w:rFonts w:ascii="Palatino Linotype" w:hAnsi="Palatino Linotype"/>
                <w:noProof/>
                <w:webHidden/>
              </w:rPr>
              <w:t>8</w:t>
            </w:r>
            <w:r w:rsidR="00A16A3E" w:rsidRPr="00A16A3E">
              <w:rPr>
                <w:rFonts w:ascii="Palatino Linotype" w:hAnsi="Palatino Linotype"/>
                <w:noProof/>
                <w:webHidden/>
              </w:rPr>
              <w:fldChar w:fldCharType="end"/>
            </w:r>
          </w:hyperlink>
        </w:p>
        <w:p w14:paraId="0B019FF6" w14:textId="77777777" w:rsidR="00A16A3E" w:rsidRPr="00A16A3E" w:rsidRDefault="00092740">
          <w:pPr>
            <w:pStyle w:val="TDC2"/>
            <w:rPr>
              <w:rFonts w:ascii="Palatino Linotype" w:hAnsi="Palatino Linotype"/>
              <w:noProof/>
              <w:sz w:val="22"/>
              <w:szCs w:val="22"/>
              <w:lang w:val="es-MX" w:eastAsia="es-MX"/>
            </w:rPr>
          </w:pPr>
          <w:hyperlink w:anchor="_Toc535416097" w:history="1">
            <w:r w:rsidR="00A16A3E" w:rsidRPr="00A16A3E">
              <w:rPr>
                <w:rStyle w:val="Hipervnculo"/>
                <w:rFonts w:ascii="Palatino Linotype" w:hAnsi="Palatino Linotype"/>
                <w:b/>
                <w:noProof/>
              </w:rPr>
              <w:t>PRIMERO. De la competencia</w:t>
            </w:r>
            <w:r w:rsidR="00A16A3E" w:rsidRPr="00A16A3E">
              <w:rPr>
                <w:rFonts w:ascii="Palatino Linotype" w:hAnsi="Palatino Linotype"/>
                <w:noProof/>
                <w:webHidden/>
              </w:rPr>
              <w:tab/>
            </w:r>
            <w:r w:rsidR="00A16A3E" w:rsidRPr="00A16A3E">
              <w:rPr>
                <w:rFonts w:ascii="Palatino Linotype" w:hAnsi="Palatino Linotype"/>
                <w:noProof/>
                <w:webHidden/>
              </w:rPr>
              <w:fldChar w:fldCharType="begin"/>
            </w:r>
            <w:r w:rsidR="00A16A3E" w:rsidRPr="00A16A3E">
              <w:rPr>
                <w:rFonts w:ascii="Palatino Linotype" w:hAnsi="Palatino Linotype"/>
                <w:noProof/>
                <w:webHidden/>
              </w:rPr>
              <w:instrText xml:space="preserve"> PAGEREF _Toc535416097 \h </w:instrText>
            </w:r>
            <w:r w:rsidR="00A16A3E" w:rsidRPr="00A16A3E">
              <w:rPr>
                <w:rFonts w:ascii="Palatino Linotype" w:hAnsi="Palatino Linotype"/>
                <w:noProof/>
                <w:webHidden/>
              </w:rPr>
            </w:r>
            <w:r w:rsidR="00A16A3E" w:rsidRPr="00A16A3E">
              <w:rPr>
                <w:rFonts w:ascii="Palatino Linotype" w:hAnsi="Palatino Linotype"/>
                <w:noProof/>
                <w:webHidden/>
              </w:rPr>
              <w:fldChar w:fldCharType="separate"/>
            </w:r>
            <w:r w:rsidR="0029270A">
              <w:rPr>
                <w:rFonts w:ascii="Palatino Linotype" w:hAnsi="Palatino Linotype"/>
                <w:noProof/>
                <w:webHidden/>
              </w:rPr>
              <w:t>8</w:t>
            </w:r>
            <w:r w:rsidR="00A16A3E" w:rsidRPr="00A16A3E">
              <w:rPr>
                <w:rFonts w:ascii="Palatino Linotype" w:hAnsi="Palatino Linotype"/>
                <w:noProof/>
                <w:webHidden/>
              </w:rPr>
              <w:fldChar w:fldCharType="end"/>
            </w:r>
          </w:hyperlink>
        </w:p>
        <w:p w14:paraId="5862624E" w14:textId="77777777" w:rsidR="00A16A3E" w:rsidRPr="00A16A3E" w:rsidRDefault="00092740">
          <w:pPr>
            <w:pStyle w:val="TDC2"/>
            <w:rPr>
              <w:rFonts w:ascii="Palatino Linotype" w:hAnsi="Palatino Linotype"/>
              <w:noProof/>
              <w:sz w:val="22"/>
              <w:szCs w:val="22"/>
              <w:lang w:val="es-MX" w:eastAsia="es-MX"/>
            </w:rPr>
          </w:pPr>
          <w:hyperlink w:anchor="_Toc535416098" w:history="1">
            <w:r w:rsidR="00A16A3E" w:rsidRPr="00A16A3E">
              <w:rPr>
                <w:rStyle w:val="Hipervnculo"/>
                <w:rFonts w:ascii="Palatino Linotype" w:hAnsi="Palatino Linotype"/>
                <w:b/>
                <w:noProof/>
              </w:rPr>
              <w:t>SEGUNDO. De la oportunidad y procedencia.</w:t>
            </w:r>
            <w:r w:rsidR="00A16A3E" w:rsidRPr="00A16A3E">
              <w:rPr>
                <w:rFonts w:ascii="Palatino Linotype" w:hAnsi="Palatino Linotype"/>
                <w:noProof/>
                <w:webHidden/>
              </w:rPr>
              <w:tab/>
            </w:r>
            <w:r w:rsidR="00A16A3E" w:rsidRPr="00A16A3E">
              <w:rPr>
                <w:rFonts w:ascii="Palatino Linotype" w:hAnsi="Palatino Linotype"/>
                <w:noProof/>
                <w:webHidden/>
              </w:rPr>
              <w:fldChar w:fldCharType="begin"/>
            </w:r>
            <w:r w:rsidR="00A16A3E" w:rsidRPr="00A16A3E">
              <w:rPr>
                <w:rFonts w:ascii="Palatino Linotype" w:hAnsi="Palatino Linotype"/>
                <w:noProof/>
                <w:webHidden/>
              </w:rPr>
              <w:instrText xml:space="preserve"> PAGEREF _Toc535416098 \h </w:instrText>
            </w:r>
            <w:r w:rsidR="00A16A3E" w:rsidRPr="00A16A3E">
              <w:rPr>
                <w:rFonts w:ascii="Palatino Linotype" w:hAnsi="Palatino Linotype"/>
                <w:noProof/>
                <w:webHidden/>
              </w:rPr>
            </w:r>
            <w:r w:rsidR="00A16A3E" w:rsidRPr="00A16A3E">
              <w:rPr>
                <w:rFonts w:ascii="Palatino Linotype" w:hAnsi="Palatino Linotype"/>
                <w:noProof/>
                <w:webHidden/>
              </w:rPr>
              <w:fldChar w:fldCharType="separate"/>
            </w:r>
            <w:r w:rsidR="0029270A">
              <w:rPr>
                <w:rFonts w:ascii="Palatino Linotype" w:hAnsi="Palatino Linotype"/>
                <w:noProof/>
                <w:webHidden/>
              </w:rPr>
              <w:t>8</w:t>
            </w:r>
            <w:r w:rsidR="00A16A3E" w:rsidRPr="00A16A3E">
              <w:rPr>
                <w:rFonts w:ascii="Palatino Linotype" w:hAnsi="Palatino Linotype"/>
                <w:noProof/>
                <w:webHidden/>
              </w:rPr>
              <w:fldChar w:fldCharType="end"/>
            </w:r>
          </w:hyperlink>
        </w:p>
        <w:p w14:paraId="51621E2E" w14:textId="77777777" w:rsidR="00A16A3E" w:rsidRPr="00A16A3E" w:rsidRDefault="00092740">
          <w:pPr>
            <w:pStyle w:val="TDC1"/>
            <w:rPr>
              <w:rFonts w:ascii="Palatino Linotype" w:hAnsi="Palatino Linotype"/>
              <w:noProof/>
              <w:sz w:val="22"/>
              <w:szCs w:val="22"/>
              <w:lang w:val="es-MX" w:eastAsia="es-MX"/>
            </w:rPr>
          </w:pPr>
          <w:hyperlink w:anchor="_Toc535416099" w:history="1">
            <w:r w:rsidR="00A16A3E" w:rsidRPr="00A16A3E">
              <w:rPr>
                <w:rStyle w:val="Hipervnculo"/>
                <w:rFonts w:ascii="Palatino Linotype" w:hAnsi="Palatino Linotype"/>
                <w:b/>
                <w:noProof/>
              </w:rPr>
              <w:t>TERCERO.</w:t>
            </w:r>
            <w:r w:rsidR="00A16A3E" w:rsidRPr="00A16A3E">
              <w:rPr>
                <w:rStyle w:val="Hipervnculo"/>
                <w:rFonts w:ascii="Palatino Linotype" w:hAnsi="Palatino Linotype"/>
                <w:noProof/>
              </w:rPr>
              <w:t xml:space="preserve"> </w:t>
            </w:r>
            <w:r w:rsidR="00A16A3E" w:rsidRPr="00A16A3E">
              <w:rPr>
                <w:rStyle w:val="Hipervnculo"/>
                <w:rFonts w:ascii="Palatino Linotype" w:hAnsi="Palatino Linotype"/>
                <w:b/>
                <w:noProof/>
              </w:rPr>
              <w:t xml:space="preserve">Del planteamiento de la </w:t>
            </w:r>
            <w:r w:rsidR="00A16A3E" w:rsidRPr="00A16A3E">
              <w:rPr>
                <w:rStyle w:val="Hipervnculo"/>
                <w:rFonts w:ascii="Palatino Linotype" w:hAnsi="Palatino Linotype"/>
                <w:b/>
                <w:i/>
                <w:noProof/>
              </w:rPr>
              <w:t>Litis</w:t>
            </w:r>
            <w:r w:rsidR="00A16A3E" w:rsidRPr="00A16A3E">
              <w:rPr>
                <w:rStyle w:val="Hipervnculo"/>
                <w:rFonts w:ascii="Palatino Linotype" w:hAnsi="Palatino Linotype"/>
                <w:b/>
                <w:noProof/>
              </w:rPr>
              <w:t>.</w:t>
            </w:r>
            <w:r w:rsidR="00A16A3E" w:rsidRPr="00A16A3E">
              <w:rPr>
                <w:rFonts w:ascii="Palatino Linotype" w:hAnsi="Palatino Linotype"/>
                <w:noProof/>
                <w:webHidden/>
              </w:rPr>
              <w:tab/>
            </w:r>
            <w:r w:rsidR="00A16A3E" w:rsidRPr="00A16A3E">
              <w:rPr>
                <w:rFonts w:ascii="Palatino Linotype" w:hAnsi="Palatino Linotype"/>
                <w:noProof/>
                <w:webHidden/>
              </w:rPr>
              <w:fldChar w:fldCharType="begin"/>
            </w:r>
            <w:r w:rsidR="00A16A3E" w:rsidRPr="00A16A3E">
              <w:rPr>
                <w:rFonts w:ascii="Palatino Linotype" w:hAnsi="Palatino Linotype"/>
                <w:noProof/>
                <w:webHidden/>
              </w:rPr>
              <w:instrText xml:space="preserve"> PAGEREF _Toc535416099 \h </w:instrText>
            </w:r>
            <w:r w:rsidR="00A16A3E" w:rsidRPr="00A16A3E">
              <w:rPr>
                <w:rFonts w:ascii="Palatino Linotype" w:hAnsi="Palatino Linotype"/>
                <w:noProof/>
                <w:webHidden/>
              </w:rPr>
            </w:r>
            <w:r w:rsidR="00A16A3E" w:rsidRPr="00A16A3E">
              <w:rPr>
                <w:rFonts w:ascii="Palatino Linotype" w:hAnsi="Palatino Linotype"/>
                <w:noProof/>
                <w:webHidden/>
              </w:rPr>
              <w:fldChar w:fldCharType="separate"/>
            </w:r>
            <w:r w:rsidR="0029270A">
              <w:rPr>
                <w:rFonts w:ascii="Palatino Linotype" w:hAnsi="Palatino Linotype"/>
                <w:noProof/>
                <w:webHidden/>
              </w:rPr>
              <w:t>9</w:t>
            </w:r>
            <w:r w:rsidR="00A16A3E" w:rsidRPr="00A16A3E">
              <w:rPr>
                <w:rFonts w:ascii="Palatino Linotype" w:hAnsi="Palatino Linotype"/>
                <w:noProof/>
                <w:webHidden/>
              </w:rPr>
              <w:fldChar w:fldCharType="end"/>
            </w:r>
          </w:hyperlink>
        </w:p>
        <w:p w14:paraId="3C2CAE5E" w14:textId="77777777" w:rsidR="00A16A3E" w:rsidRPr="00A16A3E" w:rsidRDefault="00092740">
          <w:pPr>
            <w:pStyle w:val="TDC1"/>
            <w:rPr>
              <w:rFonts w:ascii="Palatino Linotype" w:hAnsi="Palatino Linotype"/>
              <w:noProof/>
              <w:sz w:val="22"/>
              <w:szCs w:val="22"/>
              <w:lang w:val="es-MX" w:eastAsia="es-MX"/>
            </w:rPr>
          </w:pPr>
          <w:hyperlink w:anchor="_Toc535416100" w:history="1">
            <w:r w:rsidR="00A16A3E" w:rsidRPr="00A16A3E">
              <w:rPr>
                <w:rStyle w:val="Hipervnculo"/>
                <w:rFonts w:ascii="Palatino Linotype" w:hAnsi="Palatino Linotype"/>
                <w:b/>
                <w:noProof/>
              </w:rPr>
              <w:t>CUARTO. Del estudio y resolución del asunto.</w:t>
            </w:r>
            <w:r w:rsidR="00A16A3E" w:rsidRPr="00A16A3E">
              <w:rPr>
                <w:rFonts w:ascii="Palatino Linotype" w:hAnsi="Palatino Linotype"/>
                <w:noProof/>
                <w:webHidden/>
              </w:rPr>
              <w:tab/>
            </w:r>
            <w:r w:rsidR="00A16A3E" w:rsidRPr="00A16A3E">
              <w:rPr>
                <w:rFonts w:ascii="Palatino Linotype" w:hAnsi="Palatino Linotype"/>
                <w:noProof/>
                <w:webHidden/>
              </w:rPr>
              <w:fldChar w:fldCharType="begin"/>
            </w:r>
            <w:r w:rsidR="00A16A3E" w:rsidRPr="00A16A3E">
              <w:rPr>
                <w:rFonts w:ascii="Palatino Linotype" w:hAnsi="Palatino Linotype"/>
                <w:noProof/>
                <w:webHidden/>
              </w:rPr>
              <w:instrText xml:space="preserve"> PAGEREF _Toc535416100 \h </w:instrText>
            </w:r>
            <w:r w:rsidR="00A16A3E" w:rsidRPr="00A16A3E">
              <w:rPr>
                <w:rFonts w:ascii="Palatino Linotype" w:hAnsi="Palatino Linotype"/>
                <w:noProof/>
                <w:webHidden/>
              </w:rPr>
            </w:r>
            <w:r w:rsidR="00A16A3E" w:rsidRPr="00A16A3E">
              <w:rPr>
                <w:rFonts w:ascii="Palatino Linotype" w:hAnsi="Palatino Linotype"/>
                <w:noProof/>
                <w:webHidden/>
              </w:rPr>
              <w:fldChar w:fldCharType="separate"/>
            </w:r>
            <w:r w:rsidR="0029270A">
              <w:rPr>
                <w:rFonts w:ascii="Palatino Linotype" w:hAnsi="Palatino Linotype"/>
                <w:noProof/>
                <w:webHidden/>
              </w:rPr>
              <w:t>10</w:t>
            </w:r>
            <w:r w:rsidR="00A16A3E" w:rsidRPr="00A16A3E">
              <w:rPr>
                <w:rFonts w:ascii="Palatino Linotype" w:hAnsi="Palatino Linotype"/>
                <w:noProof/>
                <w:webHidden/>
              </w:rPr>
              <w:fldChar w:fldCharType="end"/>
            </w:r>
          </w:hyperlink>
        </w:p>
        <w:p w14:paraId="192A15F5" w14:textId="77777777" w:rsidR="00A16A3E" w:rsidRPr="00A16A3E" w:rsidRDefault="00092740">
          <w:pPr>
            <w:pStyle w:val="TDC1"/>
            <w:tabs>
              <w:tab w:val="left" w:pos="1100"/>
            </w:tabs>
            <w:rPr>
              <w:rFonts w:ascii="Palatino Linotype" w:hAnsi="Palatino Linotype"/>
              <w:noProof/>
              <w:sz w:val="22"/>
              <w:szCs w:val="22"/>
              <w:lang w:val="es-MX" w:eastAsia="es-MX"/>
            </w:rPr>
          </w:pPr>
          <w:hyperlink w:anchor="_Toc535416101" w:history="1">
            <w:r w:rsidR="00A16A3E" w:rsidRPr="00A16A3E">
              <w:rPr>
                <w:rStyle w:val="Hipervnculo"/>
                <w:rFonts w:ascii="Palatino Linotype" w:hAnsi="Palatino Linotype"/>
                <w:b/>
                <w:noProof/>
              </w:rPr>
              <w:t>I.</w:t>
            </w:r>
            <w:r w:rsidR="00A16A3E" w:rsidRPr="00A16A3E">
              <w:rPr>
                <w:rFonts w:ascii="Palatino Linotype" w:hAnsi="Palatino Linotype"/>
                <w:noProof/>
                <w:sz w:val="22"/>
                <w:szCs w:val="22"/>
                <w:lang w:val="es-MX" w:eastAsia="es-MX"/>
              </w:rPr>
              <w:tab/>
            </w:r>
            <w:r w:rsidR="00A16A3E" w:rsidRPr="00A16A3E">
              <w:rPr>
                <w:rStyle w:val="Hipervnculo"/>
                <w:rFonts w:ascii="Palatino Linotype" w:hAnsi="Palatino Linotype"/>
                <w:b/>
                <w:noProof/>
              </w:rPr>
              <w:t>De la declaración de interés, patrimonial y fiscal</w:t>
            </w:r>
            <w:r w:rsidR="00A16A3E" w:rsidRPr="00A16A3E">
              <w:rPr>
                <w:rFonts w:ascii="Palatino Linotype" w:hAnsi="Palatino Linotype"/>
                <w:noProof/>
                <w:webHidden/>
              </w:rPr>
              <w:tab/>
            </w:r>
            <w:r w:rsidR="00A16A3E" w:rsidRPr="00A16A3E">
              <w:rPr>
                <w:rFonts w:ascii="Palatino Linotype" w:hAnsi="Palatino Linotype"/>
                <w:noProof/>
                <w:webHidden/>
              </w:rPr>
              <w:fldChar w:fldCharType="begin"/>
            </w:r>
            <w:r w:rsidR="00A16A3E" w:rsidRPr="00A16A3E">
              <w:rPr>
                <w:rFonts w:ascii="Palatino Linotype" w:hAnsi="Palatino Linotype"/>
                <w:noProof/>
                <w:webHidden/>
              </w:rPr>
              <w:instrText xml:space="preserve"> PAGEREF _Toc535416101 \h </w:instrText>
            </w:r>
            <w:r w:rsidR="00A16A3E" w:rsidRPr="00A16A3E">
              <w:rPr>
                <w:rFonts w:ascii="Palatino Linotype" w:hAnsi="Palatino Linotype"/>
                <w:noProof/>
                <w:webHidden/>
              </w:rPr>
            </w:r>
            <w:r w:rsidR="00A16A3E" w:rsidRPr="00A16A3E">
              <w:rPr>
                <w:rFonts w:ascii="Palatino Linotype" w:hAnsi="Palatino Linotype"/>
                <w:noProof/>
                <w:webHidden/>
              </w:rPr>
              <w:fldChar w:fldCharType="separate"/>
            </w:r>
            <w:r w:rsidR="0029270A">
              <w:rPr>
                <w:rFonts w:ascii="Palatino Linotype" w:hAnsi="Palatino Linotype"/>
                <w:noProof/>
                <w:webHidden/>
              </w:rPr>
              <w:t>14</w:t>
            </w:r>
            <w:r w:rsidR="00A16A3E" w:rsidRPr="00A16A3E">
              <w:rPr>
                <w:rFonts w:ascii="Palatino Linotype" w:hAnsi="Palatino Linotype"/>
                <w:noProof/>
                <w:webHidden/>
              </w:rPr>
              <w:fldChar w:fldCharType="end"/>
            </w:r>
          </w:hyperlink>
        </w:p>
        <w:p w14:paraId="7E990841" w14:textId="429AF33E" w:rsidR="00A16A3E" w:rsidRPr="00A16A3E" w:rsidRDefault="00092740">
          <w:pPr>
            <w:pStyle w:val="TDC1"/>
            <w:rPr>
              <w:rFonts w:ascii="Palatino Linotype" w:hAnsi="Palatino Linotype"/>
              <w:noProof/>
              <w:sz w:val="22"/>
              <w:szCs w:val="22"/>
              <w:lang w:val="es-MX" w:eastAsia="es-MX"/>
            </w:rPr>
          </w:pPr>
          <w:hyperlink w:anchor="_Toc535416102" w:history="1">
            <w:r w:rsidR="00A16A3E" w:rsidRPr="00A16A3E">
              <w:rPr>
                <w:rStyle w:val="Hipervnculo"/>
                <w:rFonts w:ascii="Palatino Linotype" w:hAnsi="Palatino Linotype"/>
                <w:b/>
                <w:noProof/>
              </w:rPr>
              <w:t>QUINTO.</w:t>
            </w:r>
            <w:r w:rsidR="00A16A3E" w:rsidRPr="00A16A3E">
              <w:rPr>
                <w:rStyle w:val="Hipervnculo"/>
                <w:rFonts w:ascii="Palatino Linotype" w:hAnsi="Palatino Linotype"/>
                <w:noProof/>
              </w:rPr>
              <w:t xml:space="preserve"> </w:t>
            </w:r>
            <w:r w:rsidR="00A16A3E" w:rsidRPr="00A16A3E">
              <w:rPr>
                <w:rStyle w:val="Hipervnculo"/>
                <w:rFonts w:ascii="Palatino Linotype" w:hAnsi="Palatino Linotype"/>
                <w:b/>
                <w:noProof/>
              </w:rPr>
              <w:t>El derecho de acceso a la información, como herramienta de control ciudadano.</w:t>
            </w:r>
            <w:r w:rsidR="00A16A3E" w:rsidRPr="00A16A3E">
              <w:rPr>
                <w:rFonts w:ascii="Palatino Linotype" w:hAnsi="Palatino Linotype"/>
                <w:noProof/>
                <w:webHidden/>
              </w:rPr>
              <w:tab/>
            </w:r>
            <w:r w:rsidR="00A16A3E" w:rsidRPr="00A16A3E">
              <w:rPr>
                <w:rFonts w:ascii="Palatino Linotype" w:hAnsi="Palatino Linotype"/>
                <w:noProof/>
                <w:webHidden/>
              </w:rPr>
              <w:fldChar w:fldCharType="begin"/>
            </w:r>
            <w:r w:rsidR="00A16A3E" w:rsidRPr="00A16A3E">
              <w:rPr>
                <w:rFonts w:ascii="Palatino Linotype" w:hAnsi="Palatino Linotype"/>
                <w:noProof/>
                <w:webHidden/>
              </w:rPr>
              <w:instrText xml:space="preserve"> PAGEREF _Toc535416102 \h </w:instrText>
            </w:r>
            <w:r w:rsidR="00A16A3E" w:rsidRPr="00A16A3E">
              <w:rPr>
                <w:rFonts w:ascii="Palatino Linotype" w:hAnsi="Palatino Linotype"/>
                <w:noProof/>
                <w:webHidden/>
              </w:rPr>
            </w:r>
            <w:r w:rsidR="00A16A3E" w:rsidRPr="00A16A3E">
              <w:rPr>
                <w:rFonts w:ascii="Palatino Linotype" w:hAnsi="Palatino Linotype"/>
                <w:noProof/>
                <w:webHidden/>
              </w:rPr>
              <w:fldChar w:fldCharType="separate"/>
            </w:r>
            <w:r w:rsidR="0029270A">
              <w:rPr>
                <w:rFonts w:ascii="Palatino Linotype" w:hAnsi="Palatino Linotype"/>
                <w:noProof/>
                <w:webHidden/>
              </w:rPr>
              <w:t>22</w:t>
            </w:r>
            <w:r w:rsidR="00A16A3E" w:rsidRPr="00A16A3E">
              <w:rPr>
                <w:rFonts w:ascii="Palatino Linotype" w:hAnsi="Palatino Linotype"/>
                <w:noProof/>
                <w:webHidden/>
              </w:rPr>
              <w:fldChar w:fldCharType="end"/>
            </w:r>
          </w:hyperlink>
        </w:p>
        <w:p w14:paraId="4FDEA4EA" w14:textId="4F3608E7" w:rsidR="00A16A3E" w:rsidRPr="00A16A3E" w:rsidRDefault="00092740" w:rsidP="00A16A3E">
          <w:pPr>
            <w:pStyle w:val="TDC1"/>
            <w:ind w:left="0"/>
            <w:rPr>
              <w:rFonts w:ascii="Palatino Linotype" w:hAnsi="Palatino Linotype"/>
              <w:noProof/>
              <w:sz w:val="22"/>
              <w:szCs w:val="22"/>
              <w:lang w:val="es-MX" w:eastAsia="es-MX"/>
            </w:rPr>
          </w:pPr>
          <w:hyperlink w:anchor="_Toc535416103" w:history="1">
            <w:r w:rsidR="00A16A3E" w:rsidRPr="00A16A3E">
              <w:rPr>
                <w:rStyle w:val="Hipervnculo"/>
                <w:rFonts w:ascii="Palatino Linotype" w:hAnsi="Palatino Linotype"/>
                <w:b/>
                <w:noProof/>
              </w:rPr>
              <w:t>R E S O L U T I V O S</w:t>
            </w:r>
            <w:r w:rsidR="00A16A3E" w:rsidRPr="00A16A3E">
              <w:rPr>
                <w:rFonts w:ascii="Palatino Linotype" w:hAnsi="Palatino Linotype"/>
                <w:noProof/>
                <w:webHidden/>
              </w:rPr>
              <w:tab/>
            </w:r>
            <w:r w:rsidR="00A16A3E" w:rsidRPr="00A16A3E">
              <w:rPr>
                <w:rFonts w:ascii="Palatino Linotype" w:hAnsi="Palatino Linotype"/>
                <w:noProof/>
                <w:webHidden/>
              </w:rPr>
              <w:fldChar w:fldCharType="begin"/>
            </w:r>
            <w:r w:rsidR="00A16A3E" w:rsidRPr="00A16A3E">
              <w:rPr>
                <w:rFonts w:ascii="Palatino Linotype" w:hAnsi="Palatino Linotype"/>
                <w:noProof/>
                <w:webHidden/>
              </w:rPr>
              <w:instrText xml:space="preserve"> PAGEREF _Toc535416103 \h </w:instrText>
            </w:r>
            <w:r w:rsidR="00A16A3E" w:rsidRPr="00A16A3E">
              <w:rPr>
                <w:rFonts w:ascii="Palatino Linotype" w:hAnsi="Palatino Linotype"/>
                <w:noProof/>
                <w:webHidden/>
              </w:rPr>
            </w:r>
            <w:r w:rsidR="00A16A3E" w:rsidRPr="00A16A3E">
              <w:rPr>
                <w:rFonts w:ascii="Palatino Linotype" w:hAnsi="Palatino Linotype"/>
                <w:noProof/>
                <w:webHidden/>
              </w:rPr>
              <w:fldChar w:fldCharType="separate"/>
            </w:r>
            <w:r w:rsidR="0029270A">
              <w:rPr>
                <w:rFonts w:ascii="Palatino Linotype" w:hAnsi="Palatino Linotype"/>
                <w:noProof/>
                <w:webHidden/>
              </w:rPr>
              <w:t>25</w:t>
            </w:r>
            <w:r w:rsidR="00A16A3E" w:rsidRPr="00A16A3E">
              <w:rPr>
                <w:rFonts w:ascii="Palatino Linotype" w:hAnsi="Palatino Linotype"/>
                <w:noProof/>
                <w:webHidden/>
              </w:rPr>
              <w:fldChar w:fldCharType="end"/>
            </w:r>
          </w:hyperlink>
        </w:p>
        <w:p w14:paraId="07A9A973" w14:textId="67005318" w:rsidR="00DA7E2F" w:rsidRPr="00C32E86" w:rsidRDefault="00F647CB" w:rsidP="00FF6073">
          <w:pPr>
            <w:spacing w:line="480" w:lineRule="auto"/>
            <w:rPr>
              <w:rFonts w:ascii="Palatino Linotype" w:hAnsi="Palatino Linotype"/>
            </w:rPr>
          </w:pPr>
          <w:r>
            <w:rPr>
              <w:rFonts w:ascii="Palatino Linotype" w:hAnsi="Palatino Linotype"/>
              <w:noProof/>
              <w:color w:val="0000FF" w:themeColor="hyperlink"/>
              <w:u w:val="single"/>
              <w:lang w:val="es-MX" w:eastAsia="es-MX"/>
            </w:rPr>
            <mc:AlternateContent>
              <mc:Choice Requires="wps">
                <w:drawing>
                  <wp:anchor distT="0" distB="0" distL="114300" distR="114300" simplePos="0" relativeHeight="251661312" behindDoc="0" locked="0" layoutInCell="1" allowOverlap="1" wp14:anchorId="21578A15" wp14:editId="490AB229">
                    <wp:simplePos x="0" y="0"/>
                    <wp:positionH relativeFrom="column">
                      <wp:posOffset>17145</wp:posOffset>
                    </wp:positionH>
                    <wp:positionV relativeFrom="paragraph">
                      <wp:posOffset>140614</wp:posOffset>
                    </wp:positionV>
                    <wp:extent cx="5544922" cy="1653236"/>
                    <wp:effectExtent l="38100" t="38100" r="74930" b="80645"/>
                    <wp:wrapNone/>
                    <wp:docPr id="18" name="Conector recto 18"/>
                    <wp:cNvGraphicFramePr/>
                    <a:graphic xmlns:a="http://schemas.openxmlformats.org/drawingml/2006/main">
                      <a:graphicData uri="http://schemas.microsoft.com/office/word/2010/wordprocessingShape">
                        <wps:wsp>
                          <wps:cNvCnPr/>
                          <wps:spPr>
                            <a:xfrm>
                              <a:off x="0" y="0"/>
                              <a:ext cx="5544922" cy="1653236"/>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78F481" id="Conector recto 1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1.05pt" to="437.95pt,1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" strokecolor="black [3200]" strokeweight="2pt">
                    <v:shadow on="t" color="black" opacity="24903f" origin=",.5" offset="0,.55556mm"/>
                  </v:line>
                </w:pict>
              </mc:Fallback>
            </mc:AlternateContent>
          </w:r>
          <w:r w:rsidR="00DA7E2F" w:rsidRPr="00A16A3E">
            <w:rPr>
              <w:rFonts w:ascii="Palatino Linotype" w:hAnsi="Palatino Linotype"/>
              <w:b/>
              <w:bCs/>
              <w:lang w:val="es-ES"/>
            </w:rPr>
            <w:fldChar w:fldCharType="end"/>
          </w:r>
        </w:p>
      </w:sdtContent>
    </w:sdt>
    <w:p w14:paraId="5336350D" w14:textId="77777777" w:rsidR="00A16A3E" w:rsidRDefault="00A16A3E" w:rsidP="00440800">
      <w:pPr>
        <w:tabs>
          <w:tab w:val="left" w:pos="3465"/>
        </w:tabs>
        <w:spacing w:before="240" w:after="360" w:line="360" w:lineRule="auto"/>
        <w:jc w:val="both"/>
        <w:rPr>
          <w:rFonts w:ascii="Palatino Linotype" w:hAnsi="Palatino Linotype"/>
        </w:rPr>
      </w:pPr>
    </w:p>
    <w:p w14:paraId="619E1F18" w14:textId="77777777" w:rsidR="00A16A3E" w:rsidRDefault="00A16A3E" w:rsidP="00440800">
      <w:pPr>
        <w:tabs>
          <w:tab w:val="left" w:pos="3465"/>
        </w:tabs>
        <w:spacing w:before="240" w:after="360" w:line="360" w:lineRule="auto"/>
        <w:jc w:val="both"/>
        <w:rPr>
          <w:rFonts w:ascii="Palatino Linotype" w:hAnsi="Palatino Linotype"/>
        </w:rPr>
      </w:pPr>
    </w:p>
    <w:p w14:paraId="0A1BC0BA" w14:textId="77777777" w:rsidR="00A16A3E" w:rsidRDefault="00A16A3E" w:rsidP="00440800">
      <w:pPr>
        <w:tabs>
          <w:tab w:val="left" w:pos="3465"/>
        </w:tabs>
        <w:spacing w:before="240" w:after="360" w:line="360" w:lineRule="auto"/>
        <w:jc w:val="both"/>
        <w:rPr>
          <w:rFonts w:ascii="Palatino Linotype" w:hAnsi="Palatino Linotype"/>
        </w:rPr>
      </w:pPr>
    </w:p>
    <w:p w14:paraId="73F7F940" w14:textId="20E71AD5" w:rsidR="00662C69" w:rsidRPr="00440800" w:rsidRDefault="009B11D6" w:rsidP="00440800">
      <w:pPr>
        <w:tabs>
          <w:tab w:val="left" w:pos="3465"/>
        </w:tabs>
        <w:spacing w:before="240" w:after="360" w:line="360" w:lineRule="auto"/>
        <w:jc w:val="both"/>
        <w:rPr>
          <w:rFonts w:ascii="Palatino Linotype" w:hAnsi="Palatino Linotype"/>
        </w:rPr>
      </w:pPr>
      <w:r w:rsidRPr="007977BC">
        <w:rPr>
          <w:rFonts w:ascii="Palatino Linotype" w:hAnsi="Palatino Linotype"/>
        </w:rPr>
        <w:lastRenderedPageBreak/>
        <w:t>R</w:t>
      </w:r>
      <w:r w:rsidR="00662C69" w:rsidRPr="007977BC">
        <w:rPr>
          <w:rFonts w:ascii="Palatino Linotype" w:hAnsi="Palatino Linotype"/>
        </w:rPr>
        <w:t>esolución del Pleno del Instituto de Transparencia, Acceso a la Información Pública y Protección de Datos Personales del Estado de México y Mun</w:t>
      </w:r>
      <w:r w:rsidR="000D5A1D" w:rsidRPr="007977BC">
        <w:rPr>
          <w:rFonts w:ascii="Palatino Linotype" w:hAnsi="Palatino Linotype"/>
        </w:rPr>
        <w:t>icipios, con</w:t>
      </w:r>
      <w:r w:rsidR="00662C69" w:rsidRPr="007977BC">
        <w:rPr>
          <w:rFonts w:ascii="Palatino Linotype" w:hAnsi="Palatino Linotype"/>
        </w:rPr>
        <w:t xml:space="preserve"> </w:t>
      </w:r>
      <w:r w:rsidR="00485DB6" w:rsidRPr="007977BC">
        <w:rPr>
          <w:rFonts w:ascii="Palatino Linotype" w:hAnsi="Palatino Linotype"/>
        </w:rPr>
        <w:t xml:space="preserve">domicilio </w:t>
      </w:r>
      <w:r w:rsidR="00662C69" w:rsidRPr="007977BC">
        <w:rPr>
          <w:rFonts w:ascii="Palatino Linotype" w:hAnsi="Palatino Linotype"/>
        </w:rPr>
        <w:t xml:space="preserve">en Metepec, Estado de México; de </w:t>
      </w:r>
      <w:r w:rsidR="000D5A1D" w:rsidRPr="007977BC">
        <w:rPr>
          <w:rFonts w:ascii="Palatino Linotype" w:hAnsi="Palatino Linotype"/>
        </w:rPr>
        <w:t xml:space="preserve">fecha </w:t>
      </w:r>
      <w:r w:rsidR="007977BC">
        <w:rPr>
          <w:rFonts w:ascii="Palatino Linotype" w:hAnsi="Palatino Linotype"/>
        </w:rPr>
        <w:t>veintitré</w:t>
      </w:r>
      <w:r w:rsidR="00F14514" w:rsidRPr="007977BC">
        <w:rPr>
          <w:rFonts w:ascii="Palatino Linotype" w:hAnsi="Palatino Linotype"/>
        </w:rPr>
        <w:t>s</w:t>
      </w:r>
      <w:r w:rsidR="001B40F3" w:rsidRPr="007977BC">
        <w:rPr>
          <w:rFonts w:ascii="Palatino Linotype" w:hAnsi="Palatino Linotype"/>
        </w:rPr>
        <w:t xml:space="preserve"> </w:t>
      </w:r>
      <w:r w:rsidR="00662C69" w:rsidRPr="007977BC">
        <w:rPr>
          <w:rFonts w:ascii="Palatino Linotype" w:hAnsi="Palatino Linotype"/>
        </w:rPr>
        <w:t>(</w:t>
      </w:r>
      <w:r w:rsidR="00F14514" w:rsidRPr="007977BC">
        <w:rPr>
          <w:rFonts w:ascii="Palatino Linotype" w:hAnsi="Palatino Linotype"/>
        </w:rPr>
        <w:t>23</w:t>
      </w:r>
      <w:r w:rsidR="00662C69" w:rsidRPr="007977BC">
        <w:rPr>
          <w:rFonts w:ascii="Palatino Linotype" w:hAnsi="Palatino Linotype"/>
        </w:rPr>
        <w:t xml:space="preserve">) de </w:t>
      </w:r>
      <w:r w:rsidR="00C74850" w:rsidRPr="007977BC">
        <w:rPr>
          <w:rFonts w:ascii="Palatino Linotype" w:hAnsi="Palatino Linotype"/>
        </w:rPr>
        <w:t>e</w:t>
      </w:r>
      <w:r w:rsidR="00FE3AFE" w:rsidRPr="007977BC">
        <w:rPr>
          <w:rFonts w:ascii="Palatino Linotype" w:hAnsi="Palatino Linotype"/>
        </w:rPr>
        <w:t>nero</w:t>
      </w:r>
      <w:r w:rsidR="001E74A5" w:rsidRPr="007977BC">
        <w:rPr>
          <w:rFonts w:ascii="Palatino Linotype" w:hAnsi="Palatino Linotype"/>
        </w:rPr>
        <w:t xml:space="preserve"> </w:t>
      </w:r>
      <w:r w:rsidR="00662C69" w:rsidRPr="007977BC">
        <w:rPr>
          <w:rFonts w:ascii="Palatino Linotype" w:hAnsi="Palatino Linotype"/>
        </w:rPr>
        <w:t xml:space="preserve">de dos mil </w:t>
      </w:r>
      <w:r w:rsidR="00B902E7" w:rsidRPr="007977BC">
        <w:rPr>
          <w:rFonts w:ascii="Palatino Linotype" w:hAnsi="Palatino Linotype"/>
        </w:rPr>
        <w:t>dieci</w:t>
      </w:r>
      <w:r w:rsidR="00FE3AFE" w:rsidRPr="007977BC">
        <w:rPr>
          <w:rFonts w:ascii="Palatino Linotype" w:hAnsi="Palatino Linotype"/>
        </w:rPr>
        <w:t>nueve</w:t>
      </w:r>
      <w:r w:rsidR="00662C69" w:rsidRPr="007977BC">
        <w:rPr>
          <w:rFonts w:ascii="Palatino Linotype" w:hAnsi="Palatino Linotype"/>
        </w:rPr>
        <w:t>.</w:t>
      </w:r>
    </w:p>
    <w:p w14:paraId="02C1324E" w14:textId="1480B946" w:rsidR="00662C69" w:rsidRPr="00EE0ACB" w:rsidRDefault="00662C69" w:rsidP="001E74A5">
      <w:pPr>
        <w:spacing w:before="240" w:after="360" w:line="360" w:lineRule="auto"/>
        <w:jc w:val="both"/>
        <w:rPr>
          <w:rFonts w:ascii="Palatino Linotype" w:hAnsi="Palatino Linotype"/>
          <w:b/>
        </w:rPr>
      </w:pPr>
      <w:r w:rsidRPr="00EE0ACB">
        <w:rPr>
          <w:rFonts w:ascii="Palatino Linotype" w:hAnsi="Palatino Linotype"/>
          <w:b/>
        </w:rPr>
        <w:t>VISTO</w:t>
      </w:r>
      <w:r w:rsidRPr="00EE0ACB">
        <w:rPr>
          <w:rFonts w:ascii="Palatino Linotype" w:hAnsi="Palatino Linotype"/>
        </w:rPr>
        <w:t xml:space="preserve"> el expediente electrónico for</w:t>
      </w:r>
      <w:r w:rsidR="00D37494">
        <w:rPr>
          <w:rFonts w:ascii="Palatino Linotype" w:hAnsi="Palatino Linotype"/>
        </w:rPr>
        <w:t>mado con motivo del</w:t>
      </w:r>
      <w:r w:rsidRPr="00EE0ACB">
        <w:rPr>
          <w:rFonts w:ascii="Palatino Linotype" w:hAnsi="Palatino Linotype"/>
        </w:rPr>
        <w:t xml:space="preserve"> recurso de revisión </w:t>
      </w:r>
      <w:r w:rsidR="00BC1A14">
        <w:rPr>
          <w:rFonts w:ascii="Palatino Linotype" w:hAnsi="Palatino Linotype"/>
          <w:b/>
        </w:rPr>
        <w:t>04258/INFOEM/IP/RR/2018</w:t>
      </w:r>
      <w:r w:rsidR="004F3DEB">
        <w:rPr>
          <w:rFonts w:ascii="Palatino Linotype" w:hAnsi="Palatino Linotype"/>
          <w:b/>
        </w:rPr>
        <w:t>,</w:t>
      </w:r>
      <w:r w:rsidR="00335BFE" w:rsidRPr="00EE0ACB">
        <w:rPr>
          <w:rFonts w:ascii="Palatino Linotype" w:hAnsi="Palatino Linotype" w:cs="Arial"/>
          <w:b/>
          <w:bCs/>
        </w:rPr>
        <w:t xml:space="preserve"> </w:t>
      </w:r>
      <w:r w:rsidRPr="00EE0ACB">
        <w:rPr>
          <w:rFonts w:ascii="Palatino Linotype" w:hAnsi="Palatino Linotype"/>
        </w:rPr>
        <w:t xml:space="preserve">promovido por </w:t>
      </w:r>
      <w:r w:rsidR="00A023A9" w:rsidRPr="00A023A9">
        <w:rPr>
          <w:rFonts w:ascii="Palatino Linotype" w:hAnsi="Palatino Linotype"/>
          <w:b/>
          <w:szCs w:val="22"/>
          <w:highlight w:val="black"/>
        </w:rPr>
        <w:t>--------------</w:t>
      </w:r>
      <w:r w:rsidR="00A023A9">
        <w:rPr>
          <w:rFonts w:ascii="Palatino Linotype" w:hAnsi="Palatino Linotype"/>
          <w:b/>
          <w:szCs w:val="22"/>
          <w:highlight w:val="black"/>
        </w:rPr>
        <w:t>-</w:t>
      </w:r>
      <w:r w:rsidR="00A023A9" w:rsidRPr="00A023A9">
        <w:rPr>
          <w:rFonts w:ascii="Palatino Linotype" w:hAnsi="Palatino Linotype"/>
          <w:b/>
          <w:szCs w:val="22"/>
          <w:highlight w:val="black"/>
        </w:rPr>
        <w:t>--------------</w:t>
      </w:r>
      <w:r w:rsidRPr="00EE0ACB">
        <w:rPr>
          <w:rFonts w:ascii="Palatino Linotype" w:hAnsi="Palatino Linotype"/>
          <w:b/>
        </w:rPr>
        <w:t xml:space="preserve">, </w:t>
      </w:r>
      <w:r w:rsidRPr="00EE0ACB">
        <w:rPr>
          <w:rFonts w:ascii="Palatino Linotype" w:hAnsi="Palatino Linotype" w:cs="Arial"/>
        </w:rPr>
        <w:t xml:space="preserve">en su </w:t>
      </w:r>
      <w:r w:rsidR="00D83C17" w:rsidRPr="00EE0ACB">
        <w:rPr>
          <w:rFonts w:ascii="Palatino Linotype" w:hAnsi="Palatino Linotype" w:cs="Arial"/>
        </w:rPr>
        <w:t>calidad</w:t>
      </w:r>
      <w:r w:rsidRPr="00EE0ACB">
        <w:rPr>
          <w:rFonts w:ascii="Palatino Linotype" w:hAnsi="Palatino Linotype" w:cs="Arial"/>
        </w:rPr>
        <w:t xml:space="preserve"> de </w:t>
      </w:r>
      <w:r w:rsidRPr="00EE0ACB">
        <w:rPr>
          <w:rFonts w:ascii="Palatino Linotype" w:hAnsi="Palatino Linotype" w:cs="Arial"/>
          <w:b/>
        </w:rPr>
        <w:t>RECURRENTE</w:t>
      </w:r>
      <w:r w:rsidRPr="00EE0ACB">
        <w:rPr>
          <w:rFonts w:ascii="Palatino Linotype" w:hAnsi="Palatino Linotype" w:cs="Arial"/>
        </w:rPr>
        <w:t xml:space="preserve">, en contra </w:t>
      </w:r>
      <w:r w:rsidR="000D5A1D" w:rsidRPr="00EE0ACB">
        <w:rPr>
          <w:rFonts w:ascii="Palatino Linotype" w:hAnsi="Palatino Linotype" w:cs="Arial"/>
        </w:rPr>
        <w:t xml:space="preserve">de </w:t>
      </w:r>
      <w:r w:rsidR="00843908" w:rsidRPr="00EE0ACB">
        <w:rPr>
          <w:rFonts w:ascii="Palatino Linotype" w:hAnsi="Palatino Linotype" w:cs="Arial"/>
        </w:rPr>
        <w:t>la respuesta de</w:t>
      </w:r>
      <w:r w:rsidR="00F378CB">
        <w:rPr>
          <w:rFonts w:ascii="Palatino Linotype" w:hAnsi="Palatino Linotype" w:cs="Arial"/>
        </w:rPr>
        <w:t>l Sujeto Obligado</w:t>
      </w:r>
      <w:r w:rsidR="005D3DD3">
        <w:rPr>
          <w:rFonts w:ascii="Palatino Linotype" w:hAnsi="Palatino Linotype" w:cs="Arial"/>
        </w:rPr>
        <w:t xml:space="preserve"> </w:t>
      </w:r>
      <w:r w:rsidR="004F3DEB">
        <w:rPr>
          <w:rFonts w:ascii="Palatino Linotype" w:hAnsi="Palatino Linotype" w:cs="Arial"/>
          <w:b/>
        </w:rPr>
        <w:t xml:space="preserve">Secretaría de </w:t>
      </w:r>
      <w:r w:rsidR="00FE3AFE">
        <w:rPr>
          <w:rFonts w:ascii="Palatino Linotype" w:hAnsi="Palatino Linotype" w:cs="Arial"/>
          <w:b/>
        </w:rPr>
        <w:t>la Contraloría</w:t>
      </w:r>
      <w:r w:rsidR="004F3DEB">
        <w:rPr>
          <w:rFonts w:ascii="Palatino Linotype" w:hAnsi="Palatino Linotype" w:cs="Arial"/>
          <w:b/>
        </w:rPr>
        <w:t>,</w:t>
      </w:r>
      <w:r w:rsidR="0036073F" w:rsidRPr="00EE0ACB">
        <w:rPr>
          <w:rFonts w:ascii="Palatino Linotype" w:hAnsi="Palatino Linotype"/>
          <w:b/>
        </w:rPr>
        <w:t xml:space="preserve"> </w:t>
      </w:r>
      <w:r w:rsidR="00F378CB">
        <w:rPr>
          <w:rFonts w:ascii="Palatino Linotype" w:hAnsi="Palatino Linotype"/>
        </w:rPr>
        <w:t xml:space="preserve">en lo sucesivo </w:t>
      </w:r>
      <w:r w:rsidR="0029270A">
        <w:rPr>
          <w:rFonts w:ascii="Palatino Linotype" w:hAnsi="Palatino Linotype"/>
        </w:rPr>
        <w:t>el</w:t>
      </w:r>
      <w:r w:rsidRPr="00EE0ACB">
        <w:rPr>
          <w:rFonts w:ascii="Palatino Linotype" w:hAnsi="Palatino Linotype"/>
          <w:b/>
        </w:rPr>
        <w:t xml:space="preserve"> SUJETO OBLIGADO</w:t>
      </w:r>
      <w:r w:rsidRPr="004D71C0">
        <w:rPr>
          <w:rFonts w:ascii="Palatino Linotype" w:hAnsi="Palatino Linotype"/>
        </w:rPr>
        <w:t xml:space="preserve">, </w:t>
      </w:r>
      <w:r w:rsidR="004D71C0" w:rsidRPr="004D71C0">
        <w:rPr>
          <w:rFonts w:ascii="Palatino Linotype" w:hAnsi="Palatino Linotype"/>
        </w:rPr>
        <w:t xml:space="preserve">por lo que </w:t>
      </w:r>
      <w:r w:rsidRPr="00EE0ACB">
        <w:rPr>
          <w:rFonts w:ascii="Palatino Linotype" w:hAnsi="Palatino Linotype"/>
        </w:rPr>
        <w:t>se procede a dictar la presente resolución, con base en los siguientes:</w:t>
      </w:r>
    </w:p>
    <w:p w14:paraId="769E1410" w14:textId="5740327F" w:rsidR="00587366" w:rsidRPr="00EE0ACB" w:rsidRDefault="00662C69" w:rsidP="001E74A5">
      <w:pPr>
        <w:pStyle w:val="Ttulo1"/>
        <w:spacing w:line="360" w:lineRule="auto"/>
        <w:jc w:val="center"/>
        <w:rPr>
          <w:b/>
        </w:rPr>
      </w:pPr>
      <w:bookmarkStart w:id="0" w:name="_Toc461555884"/>
      <w:bookmarkStart w:id="1" w:name="_Toc466371847"/>
      <w:bookmarkStart w:id="2" w:name="_Toc535416093"/>
      <w:r w:rsidRPr="00EE0ACB">
        <w:rPr>
          <w:b/>
        </w:rPr>
        <w:t>ANTECEDENTES</w:t>
      </w:r>
      <w:bookmarkEnd w:id="0"/>
      <w:bookmarkEnd w:id="1"/>
      <w:bookmarkEnd w:id="2"/>
    </w:p>
    <w:p w14:paraId="402A4C0A" w14:textId="0CAEE1F9" w:rsidR="00D9392E" w:rsidRDefault="00D9392E" w:rsidP="000F01E4">
      <w:pPr>
        <w:pStyle w:val="Prrafodelista"/>
        <w:numPr>
          <w:ilvl w:val="0"/>
          <w:numId w:val="2"/>
        </w:numPr>
        <w:spacing w:before="240" w:after="240" w:line="360" w:lineRule="auto"/>
        <w:ind w:left="426"/>
        <w:jc w:val="both"/>
        <w:rPr>
          <w:rFonts w:ascii="Palatino Linotype" w:eastAsia="Calibri" w:hAnsi="Palatino Linotype" w:cs="Arial"/>
          <w:lang w:val="es-ES"/>
        </w:rPr>
      </w:pPr>
      <w:r w:rsidRPr="0025611D">
        <w:rPr>
          <w:rFonts w:ascii="Palatino Linotype" w:eastAsia="Calibri" w:hAnsi="Palatino Linotype" w:cs="Arial"/>
          <w:lang w:val="es-ES"/>
        </w:rPr>
        <w:t xml:space="preserve">El día </w:t>
      </w:r>
      <w:r w:rsidR="004F3DEB">
        <w:rPr>
          <w:rFonts w:ascii="Palatino Linotype" w:eastAsia="Calibri" w:hAnsi="Palatino Linotype" w:cs="Arial"/>
          <w:lang w:val="es-ES"/>
        </w:rPr>
        <w:t>tr</w:t>
      </w:r>
      <w:r w:rsidR="00223D1A">
        <w:rPr>
          <w:rFonts w:ascii="Palatino Linotype" w:eastAsia="Calibri" w:hAnsi="Palatino Linotype" w:cs="Arial"/>
          <w:lang w:val="es-ES"/>
        </w:rPr>
        <w:t>e</w:t>
      </w:r>
      <w:r w:rsidR="004F3DEB">
        <w:rPr>
          <w:rFonts w:ascii="Palatino Linotype" w:eastAsia="Calibri" w:hAnsi="Palatino Linotype" w:cs="Arial"/>
          <w:lang w:val="es-ES"/>
        </w:rPr>
        <w:t>s</w:t>
      </w:r>
      <w:r w:rsidRPr="0025611D">
        <w:rPr>
          <w:rFonts w:ascii="Palatino Linotype" w:eastAsia="Calibri" w:hAnsi="Palatino Linotype" w:cs="Arial"/>
          <w:lang w:val="es-ES"/>
        </w:rPr>
        <w:t xml:space="preserve"> (</w:t>
      </w:r>
      <w:r w:rsidR="00F33670">
        <w:rPr>
          <w:rFonts w:ascii="Palatino Linotype" w:eastAsia="Calibri" w:hAnsi="Palatino Linotype" w:cs="Arial"/>
          <w:lang w:val="es-ES"/>
        </w:rPr>
        <w:t>0</w:t>
      </w:r>
      <w:r w:rsidR="004F3DEB">
        <w:rPr>
          <w:rFonts w:ascii="Palatino Linotype" w:eastAsia="Calibri" w:hAnsi="Palatino Linotype" w:cs="Arial"/>
          <w:lang w:val="es-ES"/>
        </w:rPr>
        <w:t>3</w:t>
      </w:r>
      <w:r w:rsidRPr="0025611D">
        <w:rPr>
          <w:rFonts w:ascii="Palatino Linotype" w:eastAsia="Calibri" w:hAnsi="Palatino Linotype" w:cs="Arial"/>
          <w:lang w:val="es-ES"/>
        </w:rPr>
        <w:t xml:space="preserve">) de </w:t>
      </w:r>
      <w:r w:rsidR="004F3DEB">
        <w:rPr>
          <w:rFonts w:ascii="Palatino Linotype" w:eastAsia="Calibri" w:hAnsi="Palatino Linotype" w:cs="Arial"/>
          <w:lang w:val="es-ES"/>
        </w:rPr>
        <w:t>octu</w:t>
      </w:r>
      <w:r w:rsidR="004362AD">
        <w:rPr>
          <w:rFonts w:ascii="Palatino Linotype" w:eastAsia="Calibri" w:hAnsi="Palatino Linotype" w:cs="Arial"/>
          <w:lang w:val="es-ES"/>
        </w:rPr>
        <w:t>bre</w:t>
      </w:r>
      <w:r w:rsidRPr="0025611D">
        <w:rPr>
          <w:rFonts w:ascii="Palatino Linotype" w:eastAsia="Calibri" w:hAnsi="Palatino Linotype" w:cs="Arial"/>
          <w:lang w:val="es-ES"/>
        </w:rPr>
        <w:t xml:space="preserve"> de dos mil dieci</w:t>
      </w:r>
      <w:r w:rsidR="00FB1953">
        <w:rPr>
          <w:rFonts w:ascii="Palatino Linotype" w:eastAsia="Calibri" w:hAnsi="Palatino Linotype" w:cs="Arial"/>
          <w:lang w:val="es-ES"/>
        </w:rPr>
        <w:t>ocho</w:t>
      </w:r>
      <w:r w:rsidRPr="0025611D">
        <w:rPr>
          <w:rFonts w:ascii="Palatino Linotype" w:hAnsi="Palatino Linotype"/>
          <w:b/>
        </w:rPr>
        <w:t xml:space="preserve">, </w:t>
      </w:r>
      <w:r w:rsidRPr="0025611D">
        <w:rPr>
          <w:rFonts w:ascii="Palatino Linotype" w:eastAsia="Calibri" w:hAnsi="Palatino Linotype" w:cs="Arial"/>
          <w:lang w:val="es-ES"/>
        </w:rPr>
        <w:t xml:space="preserve">se </w:t>
      </w:r>
      <w:r>
        <w:rPr>
          <w:rFonts w:ascii="Palatino Linotype" w:eastAsia="Calibri" w:hAnsi="Palatino Linotype" w:cs="Arial"/>
          <w:lang w:val="es-ES"/>
        </w:rPr>
        <w:t>presentó</w:t>
      </w:r>
      <w:r w:rsidR="00223D1A">
        <w:rPr>
          <w:rFonts w:ascii="Palatino Linotype" w:eastAsia="Calibri" w:hAnsi="Palatino Linotype" w:cs="Arial"/>
          <w:lang w:val="es-ES"/>
        </w:rPr>
        <w:t xml:space="preserve"> ante </w:t>
      </w:r>
      <w:r w:rsidRPr="0025611D">
        <w:rPr>
          <w:rFonts w:ascii="Palatino Linotype" w:eastAsia="Calibri" w:hAnsi="Palatino Linotype" w:cs="Arial"/>
          <w:lang w:val="es-ES"/>
        </w:rPr>
        <w:t>l</w:t>
      </w:r>
      <w:r w:rsidR="00223D1A">
        <w:rPr>
          <w:rFonts w:ascii="Palatino Linotype" w:eastAsia="Calibri" w:hAnsi="Palatino Linotype" w:cs="Arial"/>
          <w:lang w:val="es-ES"/>
        </w:rPr>
        <w:t>os</w:t>
      </w:r>
      <w:r w:rsidRPr="0025611D">
        <w:rPr>
          <w:rFonts w:ascii="Palatino Linotype" w:eastAsia="Calibri" w:hAnsi="Palatino Linotype" w:cs="Arial"/>
          <w:lang w:val="es-ES"/>
        </w:rPr>
        <w:t xml:space="preserve"> </w:t>
      </w:r>
      <w:r w:rsidRPr="0025611D">
        <w:rPr>
          <w:rFonts w:ascii="Palatino Linotype" w:eastAsia="Calibri" w:hAnsi="Palatino Linotype" w:cs="Arial"/>
          <w:b/>
          <w:lang w:val="es-ES"/>
        </w:rPr>
        <w:t>SUJETO</w:t>
      </w:r>
      <w:r w:rsidR="00223D1A">
        <w:rPr>
          <w:rFonts w:ascii="Palatino Linotype" w:eastAsia="Calibri" w:hAnsi="Palatino Linotype" w:cs="Arial"/>
          <w:b/>
          <w:lang w:val="es-ES"/>
        </w:rPr>
        <w:t>S</w:t>
      </w:r>
      <w:r w:rsidRPr="0025611D">
        <w:rPr>
          <w:rFonts w:ascii="Palatino Linotype" w:eastAsia="Calibri" w:hAnsi="Palatino Linotype" w:cs="Arial"/>
          <w:b/>
          <w:lang w:val="es-ES"/>
        </w:rPr>
        <w:t xml:space="preserve"> OBLIGADO</w:t>
      </w:r>
      <w:r w:rsidR="00223D1A">
        <w:rPr>
          <w:rFonts w:ascii="Palatino Linotype" w:eastAsia="Calibri" w:hAnsi="Palatino Linotype" w:cs="Arial"/>
          <w:b/>
          <w:lang w:val="es-ES"/>
        </w:rPr>
        <w:t>S</w:t>
      </w:r>
      <w:r w:rsidRPr="0025611D">
        <w:rPr>
          <w:rFonts w:ascii="Palatino Linotype" w:eastAsia="Calibri" w:hAnsi="Palatino Linotype" w:cs="Arial"/>
        </w:rPr>
        <w:t xml:space="preserve"> vía </w:t>
      </w:r>
      <w:r w:rsidRPr="0025611D">
        <w:rPr>
          <w:rFonts w:ascii="Palatino Linotype" w:eastAsia="Calibri" w:hAnsi="Palatino Linotype" w:cs="Arial"/>
          <w:lang w:val="es-ES"/>
        </w:rPr>
        <w:t xml:space="preserve">Sistema de Acceso a la Información Mexiquense </w:t>
      </w:r>
      <w:r w:rsidR="00FB1953">
        <w:rPr>
          <w:rFonts w:ascii="Palatino Linotype" w:eastAsia="Calibri" w:hAnsi="Palatino Linotype" w:cs="Arial"/>
          <w:lang w:val="es-ES"/>
        </w:rPr>
        <w:t>(</w:t>
      </w:r>
      <w:r w:rsidRPr="0025611D">
        <w:rPr>
          <w:rFonts w:ascii="Palatino Linotype" w:eastAsia="Calibri" w:hAnsi="Palatino Linotype" w:cs="Arial"/>
          <w:b/>
          <w:lang w:val="es-ES"/>
        </w:rPr>
        <w:t>SAIMEX</w:t>
      </w:r>
      <w:r w:rsidR="00FB1953" w:rsidRPr="00FB1953">
        <w:rPr>
          <w:rFonts w:ascii="Palatino Linotype" w:eastAsia="Calibri" w:hAnsi="Palatino Linotype" w:cs="Arial"/>
          <w:lang w:val="es-ES"/>
        </w:rPr>
        <w:t>)</w:t>
      </w:r>
      <w:r w:rsidRPr="0025611D">
        <w:rPr>
          <w:rFonts w:ascii="Palatino Linotype" w:eastAsia="Calibri" w:hAnsi="Palatino Linotype" w:cs="Arial"/>
          <w:lang w:val="es-ES"/>
        </w:rPr>
        <w:t>, la</w:t>
      </w:r>
      <w:r w:rsidR="00223D1A">
        <w:rPr>
          <w:rFonts w:ascii="Palatino Linotype" w:eastAsia="Calibri" w:hAnsi="Palatino Linotype" w:cs="Arial"/>
          <w:lang w:val="es-ES"/>
        </w:rPr>
        <w:t>s</w:t>
      </w:r>
      <w:r w:rsidRPr="0025611D">
        <w:rPr>
          <w:rFonts w:ascii="Palatino Linotype" w:eastAsia="Calibri" w:hAnsi="Palatino Linotype" w:cs="Arial"/>
          <w:lang w:val="es-ES"/>
        </w:rPr>
        <w:t xml:space="preserve"> solicitud</w:t>
      </w:r>
      <w:r w:rsidR="00223D1A">
        <w:rPr>
          <w:rFonts w:ascii="Palatino Linotype" w:eastAsia="Calibri" w:hAnsi="Palatino Linotype" w:cs="Arial"/>
          <w:lang w:val="es-ES"/>
        </w:rPr>
        <w:t>es</w:t>
      </w:r>
      <w:r w:rsidRPr="0025611D">
        <w:rPr>
          <w:rFonts w:ascii="Palatino Linotype" w:eastAsia="Calibri" w:hAnsi="Palatino Linotype" w:cs="Arial"/>
          <w:lang w:val="es-ES"/>
        </w:rPr>
        <w:t xml:space="preserve"> de información pública registrada</w:t>
      </w:r>
      <w:r w:rsidR="00223D1A">
        <w:rPr>
          <w:rFonts w:ascii="Palatino Linotype" w:eastAsia="Calibri" w:hAnsi="Palatino Linotype" w:cs="Arial"/>
          <w:lang w:val="es-ES"/>
        </w:rPr>
        <w:t>s</w:t>
      </w:r>
      <w:r w:rsidRPr="0025611D">
        <w:rPr>
          <w:rFonts w:ascii="Palatino Linotype" w:eastAsia="Calibri" w:hAnsi="Palatino Linotype" w:cs="Arial"/>
          <w:lang w:val="es-ES"/>
        </w:rPr>
        <w:t xml:space="preserve"> con </w:t>
      </w:r>
      <w:r>
        <w:rPr>
          <w:rFonts w:ascii="Palatino Linotype" w:eastAsia="Calibri" w:hAnsi="Palatino Linotype" w:cs="Arial"/>
          <w:lang w:val="es-ES"/>
        </w:rPr>
        <w:t>l</w:t>
      </w:r>
      <w:r w:rsidR="00223D1A">
        <w:rPr>
          <w:rFonts w:ascii="Palatino Linotype" w:eastAsia="Calibri" w:hAnsi="Palatino Linotype" w:cs="Arial"/>
          <w:lang w:val="es-ES"/>
        </w:rPr>
        <w:t>os números</w:t>
      </w:r>
      <w:r w:rsidR="004D71C0">
        <w:rPr>
          <w:rFonts w:ascii="Palatino Linotype" w:hAnsi="Palatino Linotype"/>
          <w:b/>
          <w:bCs/>
          <w:color w:val="000000" w:themeColor="text1"/>
        </w:rPr>
        <w:t xml:space="preserve"> </w:t>
      </w:r>
      <w:r w:rsidR="0029270A">
        <w:rPr>
          <w:rFonts w:ascii="Palatino Linotype" w:hAnsi="Palatino Linotype"/>
          <w:b/>
          <w:bCs/>
          <w:color w:val="000000" w:themeColor="text1"/>
        </w:rPr>
        <w:t>00180</w:t>
      </w:r>
      <w:r w:rsidR="000F01E4" w:rsidRPr="000F01E4">
        <w:rPr>
          <w:rFonts w:ascii="Palatino Linotype" w:hAnsi="Palatino Linotype"/>
          <w:b/>
          <w:bCs/>
          <w:color w:val="000000" w:themeColor="text1"/>
        </w:rPr>
        <w:t>/SECOGEM/IP/2018</w:t>
      </w:r>
      <w:r>
        <w:rPr>
          <w:rFonts w:ascii="Palatino Linotype" w:eastAsia="Calibri" w:hAnsi="Palatino Linotype" w:cs="Arial"/>
          <w:lang w:val="es-ES"/>
        </w:rPr>
        <w:t xml:space="preserve"> </w:t>
      </w:r>
      <w:r w:rsidRPr="0025611D">
        <w:rPr>
          <w:rFonts w:ascii="Palatino Linotype" w:eastAsia="Calibri" w:hAnsi="Palatino Linotype" w:cs="Arial"/>
          <w:lang w:val="es-ES"/>
        </w:rPr>
        <w:t xml:space="preserve">mediante la cual </w:t>
      </w:r>
      <w:r w:rsidR="00A133FA">
        <w:rPr>
          <w:rFonts w:ascii="Palatino Linotype" w:eastAsia="Calibri" w:hAnsi="Palatino Linotype" w:cs="Arial"/>
          <w:lang w:val="es-ES"/>
        </w:rPr>
        <w:t xml:space="preserve">se </w:t>
      </w:r>
      <w:r w:rsidRPr="0025611D">
        <w:rPr>
          <w:rFonts w:ascii="Palatino Linotype" w:eastAsia="Calibri" w:hAnsi="Palatino Linotype" w:cs="Arial"/>
          <w:lang w:val="es-ES"/>
        </w:rPr>
        <w:t>solicitó</w:t>
      </w:r>
      <w:r w:rsidR="00A16B32">
        <w:rPr>
          <w:rFonts w:ascii="Palatino Linotype" w:eastAsia="Calibri" w:hAnsi="Palatino Linotype" w:cs="Arial"/>
          <w:lang w:val="es-ES"/>
        </w:rPr>
        <w:t xml:space="preserve"> información </w:t>
      </w:r>
      <w:r w:rsidR="00C82032">
        <w:rPr>
          <w:rFonts w:ascii="Palatino Linotype" w:eastAsia="Calibri" w:hAnsi="Palatino Linotype" w:cs="Arial"/>
          <w:lang w:val="es-ES"/>
        </w:rPr>
        <w:t>consistente</w:t>
      </w:r>
      <w:r w:rsidR="00A16B32">
        <w:rPr>
          <w:rFonts w:ascii="Palatino Linotype" w:eastAsia="Calibri" w:hAnsi="Palatino Linotype" w:cs="Arial"/>
          <w:lang w:val="es-ES"/>
        </w:rPr>
        <w:t xml:space="preserve"> en lo siguiente</w:t>
      </w:r>
      <w:r w:rsidRPr="0025611D">
        <w:rPr>
          <w:rFonts w:ascii="Palatino Linotype" w:eastAsia="Calibri" w:hAnsi="Palatino Linotype" w:cs="Arial"/>
          <w:lang w:val="es-ES"/>
        </w:rPr>
        <w:t>:</w:t>
      </w:r>
    </w:p>
    <w:p w14:paraId="6601F6E5" w14:textId="77777777" w:rsidR="00FE2D41" w:rsidRDefault="00FE2D41" w:rsidP="00D9392E">
      <w:pPr>
        <w:pStyle w:val="Prrafodelista"/>
        <w:spacing w:line="360" w:lineRule="auto"/>
        <w:ind w:left="709" w:right="333"/>
        <w:jc w:val="both"/>
        <w:rPr>
          <w:rFonts w:ascii="Palatino Linotype" w:hAnsi="Palatino Linotype"/>
          <w:i/>
          <w:color w:val="000000"/>
          <w:sz w:val="22"/>
          <w:szCs w:val="22"/>
        </w:rPr>
      </w:pPr>
    </w:p>
    <w:p w14:paraId="45EF49F8" w14:textId="1B0B1229" w:rsidR="001C34D6" w:rsidRDefault="001C34D6" w:rsidP="00D9392E">
      <w:pPr>
        <w:pStyle w:val="Prrafodelista"/>
        <w:spacing w:line="360" w:lineRule="auto"/>
        <w:ind w:left="709" w:right="333"/>
        <w:jc w:val="both"/>
        <w:rPr>
          <w:rFonts w:ascii="Palatino Linotype" w:hAnsi="Palatino Linotype"/>
          <w:color w:val="000000"/>
        </w:rPr>
      </w:pPr>
      <w:r w:rsidRPr="001C34D6">
        <w:rPr>
          <w:rFonts w:ascii="Palatino Linotype" w:hAnsi="Palatino Linotype"/>
          <w:i/>
          <w:color w:val="000000"/>
          <w:sz w:val="22"/>
          <w:szCs w:val="22"/>
        </w:rPr>
        <w:t>“</w:t>
      </w:r>
      <w:r w:rsidR="00BC1A14" w:rsidRPr="00BC1A14">
        <w:rPr>
          <w:rFonts w:ascii="Palatino Linotype" w:hAnsi="Palatino Linotype"/>
          <w:i/>
          <w:color w:val="000000"/>
          <w:sz w:val="22"/>
          <w:szCs w:val="22"/>
        </w:rPr>
        <w:t xml:space="preserve">Solicito de manera respetuosa Me sea Proporcionada </w:t>
      </w:r>
      <w:proofErr w:type="spellStart"/>
      <w:r w:rsidR="00BC1A14" w:rsidRPr="00BC1A14">
        <w:rPr>
          <w:rFonts w:ascii="Palatino Linotype" w:hAnsi="Palatino Linotype"/>
          <w:i/>
          <w:color w:val="000000"/>
          <w:sz w:val="22"/>
          <w:szCs w:val="22"/>
        </w:rPr>
        <w:t>Informacion</w:t>
      </w:r>
      <w:proofErr w:type="spellEnd"/>
      <w:r w:rsidR="00BC1A14" w:rsidRPr="00BC1A14">
        <w:rPr>
          <w:rFonts w:ascii="Palatino Linotype" w:hAnsi="Palatino Linotype"/>
          <w:i/>
          <w:color w:val="000000"/>
          <w:sz w:val="22"/>
          <w:szCs w:val="22"/>
        </w:rPr>
        <w:t xml:space="preserve"> Sobre La servidora </w:t>
      </w:r>
      <w:proofErr w:type="spellStart"/>
      <w:r w:rsidR="00BC1A14" w:rsidRPr="00BC1A14">
        <w:rPr>
          <w:rFonts w:ascii="Palatino Linotype" w:hAnsi="Palatino Linotype"/>
          <w:i/>
          <w:color w:val="000000"/>
          <w:sz w:val="22"/>
          <w:szCs w:val="22"/>
        </w:rPr>
        <w:t>Publica</w:t>
      </w:r>
      <w:proofErr w:type="spellEnd"/>
      <w:r w:rsidR="00BC1A14" w:rsidRPr="00BC1A14">
        <w:rPr>
          <w:rFonts w:ascii="Palatino Linotype" w:hAnsi="Palatino Linotype"/>
          <w:i/>
          <w:color w:val="000000"/>
          <w:sz w:val="22"/>
          <w:szCs w:val="22"/>
        </w:rPr>
        <w:t xml:space="preserve"> </w:t>
      </w:r>
      <w:proofErr w:type="spellStart"/>
      <w:r w:rsidR="00BC1A14" w:rsidRPr="00BC1A14">
        <w:rPr>
          <w:rFonts w:ascii="Palatino Linotype" w:hAnsi="Palatino Linotype"/>
          <w:i/>
          <w:color w:val="000000"/>
          <w:sz w:val="22"/>
          <w:szCs w:val="22"/>
        </w:rPr>
        <w:t>Hortencia</w:t>
      </w:r>
      <w:proofErr w:type="spellEnd"/>
      <w:r w:rsidR="00BC1A14" w:rsidRPr="00BC1A14">
        <w:rPr>
          <w:rFonts w:ascii="Palatino Linotype" w:hAnsi="Palatino Linotype"/>
          <w:i/>
          <w:color w:val="000000"/>
          <w:sz w:val="22"/>
          <w:szCs w:val="22"/>
        </w:rPr>
        <w:t xml:space="preserve"> de </w:t>
      </w:r>
      <w:proofErr w:type="spellStart"/>
      <w:r w:rsidR="00BC1A14" w:rsidRPr="00BC1A14">
        <w:rPr>
          <w:rFonts w:ascii="Palatino Linotype" w:hAnsi="Palatino Linotype"/>
          <w:i/>
          <w:color w:val="000000"/>
          <w:sz w:val="22"/>
          <w:szCs w:val="22"/>
        </w:rPr>
        <w:t>leon</w:t>
      </w:r>
      <w:proofErr w:type="spellEnd"/>
      <w:r w:rsidR="00BC1A14" w:rsidRPr="00BC1A14">
        <w:rPr>
          <w:rFonts w:ascii="Palatino Linotype" w:hAnsi="Palatino Linotype"/>
          <w:i/>
          <w:color w:val="000000"/>
          <w:sz w:val="22"/>
          <w:szCs w:val="22"/>
        </w:rPr>
        <w:t xml:space="preserve"> </w:t>
      </w:r>
      <w:proofErr w:type="spellStart"/>
      <w:r w:rsidR="00BC1A14" w:rsidRPr="00BC1A14">
        <w:rPr>
          <w:rFonts w:ascii="Palatino Linotype" w:hAnsi="Palatino Linotype"/>
          <w:i/>
          <w:color w:val="000000"/>
          <w:sz w:val="22"/>
          <w:szCs w:val="22"/>
        </w:rPr>
        <w:t>Beltran</w:t>
      </w:r>
      <w:proofErr w:type="spellEnd"/>
      <w:r w:rsidR="00BC1A14" w:rsidRPr="00BC1A14">
        <w:rPr>
          <w:rFonts w:ascii="Palatino Linotype" w:hAnsi="Palatino Linotype"/>
          <w:i/>
          <w:color w:val="000000"/>
          <w:sz w:val="22"/>
          <w:szCs w:val="22"/>
        </w:rPr>
        <w:t xml:space="preserve">, No Pido Datos Personales, Solo </w:t>
      </w:r>
      <w:proofErr w:type="spellStart"/>
      <w:r w:rsidR="00BC1A14" w:rsidRPr="00BC1A14">
        <w:rPr>
          <w:rFonts w:ascii="Palatino Linotype" w:hAnsi="Palatino Linotype"/>
          <w:i/>
          <w:color w:val="000000"/>
          <w:sz w:val="22"/>
          <w:szCs w:val="22"/>
        </w:rPr>
        <w:t>Informacion</w:t>
      </w:r>
      <w:proofErr w:type="spellEnd"/>
      <w:r w:rsidR="00BC1A14" w:rsidRPr="00BC1A14">
        <w:rPr>
          <w:rFonts w:ascii="Palatino Linotype" w:hAnsi="Palatino Linotype"/>
          <w:i/>
          <w:color w:val="000000"/>
          <w:sz w:val="22"/>
          <w:szCs w:val="22"/>
        </w:rPr>
        <w:t xml:space="preserve"> Sobre Las Propiedades Registradas (No Pido Domicilios </w:t>
      </w:r>
      <w:proofErr w:type="spellStart"/>
      <w:r w:rsidR="00BC1A14" w:rsidRPr="00BC1A14">
        <w:rPr>
          <w:rFonts w:ascii="Palatino Linotype" w:hAnsi="Palatino Linotype"/>
          <w:i/>
          <w:color w:val="000000"/>
          <w:sz w:val="22"/>
          <w:szCs w:val="22"/>
        </w:rPr>
        <w:t>Fisicos</w:t>
      </w:r>
      <w:proofErr w:type="spellEnd"/>
      <w:r w:rsidR="00BC1A14" w:rsidRPr="00BC1A14">
        <w:rPr>
          <w:rFonts w:ascii="Palatino Linotype" w:hAnsi="Palatino Linotype"/>
          <w:i/>
          <w:color w:val="000000"/>
          <w:sz w:val="22"/>
          <w:szCs w:val="22"/>
        </w:rPr>
        <w:t xml:space="preserve"> De Las Propiedades).Declaradas, Por este Servidor </w:t>
      </w:r>
      <w:proofErr w:type="spellStart"/>
      <w:r w:rsidR="00BC1A14" w:rsidRPr="00BC1A14">
        <w:rPr>
          <w:rFonts w:ascii="Palatino Linotype" w:hAnsi="Palatino Linotype"/>
          <w:i/>
          <w:color w:val="000000"/>
          <w:sz w:val="22"/>
          <w:szCs w:val="22"/>
        </w:rPr>
        <w:t>Publico</w:t>
      </w:r>
      <w:proofErr w:type="spellEnd"/>
      <w:r w:rsidR="00BC1A14" w:rsidRPr="00BC1A14">
        <w:rPr>
          <w:rFonts w:ascii="Palatino Linotype" w:hAnsi="Palatino Linotype"/>
          <w:i/>
          <w:color w:val="000000"/>
          <w:sz w:val="22"/>
          <w:szCs w:val="22"/>
        </w:rPr>
        <w:t xml:space="preserve"> En su </w:t>
      </w:r>
      <w:proofErr w:type="spellStart"/>
      <w:r w:rsidR="00BC1A14" w:rsidRPr="00BC1A14">
        <w:rPr>
          <w:rFonts w:ascii="Palatino Linotype" w:hAnsi="Palatino Linotype"/>
          <w:i/>
          <w:color w:val="000000"/>
          <w:sz w:val="22"/>
          <w:szCs w:val="22"/>
        </w:rPr>
        <w:t>Declaracion</w:t>
      </w:r>
      <w:proofErr w:type="spellEnd"/>
      <w:r w:rsidR="00BC1A14" w:rsidRPr="00BC1A14">
        <w:rPr>
          <w:rFonts w:ascii="Palatino Linotype" w:hAnsi="Palatino Linotype"/>
          <w:i/>
          <w:color w:val="000000"/>
          <w:sz w:val="22"/>
          <w:szCs w:val="22"/>
        </w:rPr>
        <w:t xml:space="preserve"> Patrimonial Años 1990 al 2018. Datos requeridos Solo Para confirmar Que La Propiedad Localizada en La calle </w:t>
      </w:r>
      <w:r w:rsidR="00092740" w:rsidRPr="00092740">
        <w:rPr>
          <w:rFonts w:ascii="Palatino Linotype" w:hAnsi="Palatino Linotype"/>
          <w:i/>
          <w:color w:val="000000"/>
          <w:sz w:val="22"/>
          <w:szCs w:val="22"/>
          <w:highlight w:val="black"/>
        </w:rPr>
        <w:t>--</w:t>
      </w:r>
      <w:r w:rsidR="00BC1A14" w:rsidRPr="00BC1A14">
        <w:rPr>
          <w:rFonts w:ascii="Palatino Linotype" w:hAnsi="Palatino Linotype"/>
          <w:i/>
          <w:color w:val="000000"/>
          <w:sz w:val="22"/>
          <w:szCs w:val="22"/>
        </w:rPr>
        <w:t xml:space="preserve"> De </w:t>
      </w:r>
      <w:r w:rsidR="00092740" w:rsidRPr="00092740">
        <w:rPr>
          <w:rFonts w:ascii="Palatino Linotype" w:hAnsi="Palatino Linotype"/>
          <w:i/>
          <w:color w:val="000000"/>
          <w:sz w:val="22"/>
          <w:szCs w:val="22"/>
          <w:highlight w:val="black"/>
        </w:rPr>
        <w:t>----------</w:t>
      </w:r>
      <w:r w:rsidR="00BC1A14" w:rsidRPr="00BC1A14">
        <w:rPr>
          <w:rFonts w:ascii="Palatino Linotype" w:hAnsi="Palatino Linotype"/>
          <w:i/>
          <w:color w:val="000000"/>
          <w:sz w:val="22"/>
          <w:szCs w:val="22"/>
        </w:rPr>
        <w:t xml:space="preserve"> # </w:t>
      </w:r>
      <w:r w:rsidR="00092740" w:rsidRPr="00092740">
        <w:rPr>
          <w:rFonts w:ascii="Palatino Linotype" w:hAnsi="Palatino Linotype"/>
          <w:i/>
          <w:color w:val="000000"/>
          <w:sz w:val="22"/>
          <w:szCs w:val="22"/>
          <w:highlight w:val="black"/>
        </w:rPr>
        <w:t>--</w:t>
      </w:r>
      <w:r w:rsidR="00BC1A14" w:rsidRPr="00BC1A14">
        <w:rPr>
          <w:rFonts w:ascii="Palatino Linotype" w:hAnsi="Palatino Linotype"/>
          <w:i/>
          <w:color w:val="000000"/>
          <w:sz w:val="22"/>
          <w:szCs w:val="22"/>
        </w:rPr>
        <w:t xml:space="preserve"> Colonia </w:t>
      </w:r>
      <w:r w:rsidR="00092740" w:rsidRPr="00092740">
        <w:rPr>
          <w:rFonts w:ascii="Palatino Linotype" w:hAnsi="Palatino Linotype"/>
          <w:i/>
          <w:color w:val="000000"/>
          <w:sz w:val="22"/>
          <w:szCs w:val="22"/>
          <w:highlight w:val="black"/>
        </w:rPr>
        <w:t>------</w:t>
      </w:r>
      <w:r w:rsidR="00BC1A14" w:rsidRPr="00BC1A14">
        <w:rPr>
          <w:rFonts w:ascii="Palatino Linotype" w:hAnsi="Palatino Linotype"/>
          <w:i/>
          <w:color w:val="000000"/>
          <w:sz w:val="22"/>
          <w:szCs w:val="22"/>
        </w:rPr>
        <w:t xml:space="preserve"> Amecameca, Pertenece Efectivamente a Este Servidor </w:t>
      </w:r>
      <w:proofErr w:type="spellStart"/>
      <w:r w:rsidR="00BC1A14" w:rsidRPr="00BC1A14">
        <w:rPr>
          <w:rFonts w:ascii="Palatino Linotype" w:hAnsi="Palatino Linotype"/>
          <w:i/>
          <w:color w:val="000000"/>
          <w:sz w:val="22"/>
          <w:szCs w:val="22"/>
        </w:rPr>
        <w:t>Publico</w:t>
      </w:r>
      <w:proofErr w:type="spellEnd"/>
      <w:r w:rsidR="00BC1A14" w:rsidRPr="00BC1A14">
        <w:rPr>
          <w:rFonts w:ascii="Palatino Linotype" w:hAnsi="Palatino Linotype"/>
          <w:i/>
          <w:color w:val="000000"/>
          <w:sz w:val="22"/>
          <w:szCs w:val="22"/>
        </w:rPr>
        <w:t xml:space="preserve">, Así mismo Saber si Las Rentas que Percibe de Esta Propiedad Son </w:t>
      </w:r>
      <w:r w:rsidR="00BC1A14" w:rsidRPr="00BC1A14">
        <w:rPr>
          <w:rFonts w:ascii="Palatino Linotype" w:hAnsi="Palatino Linotype"/>
          <w:i/>
          <w:color w:val="000000"/>
          <w:sz w:val="22"/>
          <w:szCs w:val="22"/>
        </w:rPr>
        <w:lastRenderedPageBreak/>
        <w:t xml:space="preserve">Notificadas En Estas Declaraciones de Patrimonio personal. Espero me puedan Apoyar Con esta </w:t>
      </w:r>
      <w:proofErr w:type="spellStart"/>
      <w:r w:rsidR="00BC1A14" w:rsidRPr="00BC1A14">
        <w:rPr>
          <w:rFonts w:ascii="Palatino Linotype" w:hAnsi="Palatino Linotype"/>
          <w:i/>
          <w:color w:val="000000"/>
          <w:sz w:val="22"/>
          <w:szCs w:val="22"/>
        </w:rPr>
        <w:t>Informacion</w:t>
      </w:r>
      <w:proofErr w:type="spellEnd"/>
      <w:r w:rsidR="00BC1A14" w:rsidRPr="00BC1A14">
        <w:rPr>
          <w:rFonts w:ascii="Palatino Linotype" w:hAnsi="Palatino Linotype"/>
          <w:i/>
          <w:color w:val="000000"/>
          <w:sz w:val="22"/>
          <w:szCs w:val="22"/>
        </w:rPr>
        <w:t xml:space="preserve">. Por ser Propiedades Adquiridas Por Un Servidor </w:t>
      </w:r>
      <w:proofErr w:type="spellStart"/>
      <w:r w:rsidR="00BC1A14" w:rsidRPr="00BC1A14">
        <w:rPr>
          <w:rFonts w:ascii="Palatino Linotype" w:hAnsi="Palatino Linotype"/>
          <w:i/>
          <w:color w:val="000000"/>
          <w:sz w:val="22"/>
          <w:szCs w:val="22"/>
        </w:rPr>
        <w:t>Publico</w:t>
      </w:r>
      <w:proofErr w:type="spellEnd"/>
      <w:r w:rsidR="00BC1A14" w:rsidRPr="00BC1A14">
        <w:rPr>
          <w:rFonts w:ascii="Palatino Linotype" w:hAnsi="Palatino Linotype"/>
          <w:i/>
          <w:color w:val="000000"/>
          <w:sz w:val="22"/>
          <w:szCs w:val="22"/>
        </w:rPr>
        <w:t xml:space="preserve"> Que Recibe Sus Percepciones Gracias A los Impuestos Que Todos Pagamos. Gracias Por Su </w:t>
      </w:r>
      <w:proofErr w:type="spellStart"/>
      <w:r w:rsidR="00BC1A14" w:rsidRPr="00BC1A14">
        <w:rPr>
          <w:rFonts w:ascii="Palatino Linotype" w:hAnsi="Palatino Linotype"/>
          <w:i/>
          <w:color w:val="000000"/>
          <w:sz w:val="22"/>
          <w:szCs w:val="22"/>
        </w:rPr>
        <w:t>Atencion</w:t>
      </w:r>
      <w:proofErr w:type="spellEnd"/>
      <w:r w:rsidRPr="001C34D6">
        <w:rPr>
          <w:rFonts w:ascii="Palatino Linotype" w:hAnsi="Palatino Linotype"/>
          <w:i/>
          <w:color w:val="000000"/>
          <w:sz w:val="22"/>
        </w:rPr>
        <w:t>”</w:t>
      </w:r>
      <w:r w:rsidRPr="001C34D6">
        <w:rPr>
          <w:rFonts w:ascii="Palatino Linotype" w:hAnsi="Palatino Linotype"/>
          <w:color w:val="000000"/>
          <w:sz w:val="22"/>
        </w:rPr>
        <w:t xml:space="preserve"> </w:t>
      </w:r>
      <w:r>
        <w:rPr>
          <w:rFonts w:ascii="Palatino Linotype" w:hAnsi="Palatino Linotype"/>
          <w:color w:val="000000"/>
        </w:rPr>
        <w:t>(Sic)</w:t>
      </w:r>
    </w:p>
    <w:p w14:paraId="2623C1CF" w14:textId="497A049E" w:rsidR="00D9392E" w:rsidRPr="00A21258" w:rsidRDefault="00C73C34" w:rsidP="00D9392E">
      <w:pPr>
        <w:pStyle w:val="Prrafodelista"/>
        <w:spacing w:line="360" w:lineRule="auto"/>
        <w:ind w:left="360"/>
        <w:jc w:val="both"/>
        <w:rPr>
          <w:rFonts w:ascii="Palatino Linotype" w:hAnsi="Palatino Linotype"/>
        </w:rPr>
      </w:pPr>
      <w:r>
        <w:rPr>
          <w:rFonts w:ascii="Palatino Linotype" w:hAnsi="Palatino Linotype"/>
        </w:rPr>
        <w:tab/>
      </w:r>
    </w:p>
    <w:p w14:paraId="085F69D7" w14:textId="332A2788" w:rsidR="00F01360" w:rsidRDefault="00532AD0" w:rsidP="008926BD">
      <w:pPr>
        <w:pStyle w:val="Prrafodelista"/>
        <w:numPr>
          <w:ilvl w:val="0"/>
          <w:numId w:val="7"/>
        </w:numPr>
        <w:spacing w:line="360" w:lineRule="auto"/>
        <w:ind w:right="34"/>
        <w:jc w:val="both"/>
        <w:rPr>
          <w:rFonts w:ascii="Palatino Linotype" w:hAnsi="Palatino Linotype"/>
        </w:rPr>
      </w:pPr>
      <w:r>
        <w:rPr>
          <w:rFonts w:ascii="Palatino Linotype" w:eastAsia="Times New Roman" w:hAnsi="Palatino Linotype" w:cs="Arial"/>
          <w:lang w:val="es-ES"/>
        </w:rPr>
        <w:t xml:space="preserve">Se </w:t>
      </w:r>
      <w:r w:rsidR="001A683E">
        <w:rPr>
          <w:rFonts w:ascii="Palatino Linotype" w:eastAsia="Times New Roman" w:hAnsi="Palatino Linotype" w:cs="Arial"/>
          <w:lang w:val="es-ES"/>
        </w:rPr>
        <w:t>eligió</w:t>
      </w:r>
      <w:r w:rsidR="00FB1953">
        <w:rPr>
          <w:rFonts w:ascii="Palatino Linotype" w:eastAsia="Times New Roman" w:hAnsi="Palatino Linotype" w:cs="Arial"/>
          <w:lang w:val="es-ES"/>
        </w:rPr>
        <w:t xml:space="preserve"> como modalidad de entrega de la información</w:t>
      </w:r>
      <w:r w:rsidR="00F01360">
        <w:rPr>
          <w:rFonts w:ascii="Palatino Linotype" w:hAnsi="Palatino Linotype"/>
        </w:rPr>
        <w:t xml:space="preserve">: Vía </w:t>
      </w:r>
      <w:r w:rsidR="00F01360" w:rsidRPr="00F01360">
        <w:rPr>
          <w:rFonts w:ascii="Palatino Linotype" w:hAnsi="Palatino Linotype"/>
          <w:b/>
        </w:rPr>
        <w:t>SAIMEX</w:t>
      </w:r>
    </w:p>
    <w:p w14:paraId="6592950A" w14:textId="77777777" w:rsidR="00F01360" w:rsidRPr="00F01360" w:rsidRDefault="00F01360" w:rsidP="00F01360">
      <w:pPr>
        <w:pStyle w:val="Prrafodelista"/>
        <w:spacing w:line="360" w:lineRule="auto"/>
        <w:ind w:left="284" w:right="34"/>
        <w:jc w:val="both"/>
        <w:rPr>
          <w:rFonts w:ascii="Palatino Linotype" w:hAnsi="Palatino Linotype"/>
        </w:rPr>
      </w:pPr>
    </w:p>
    <w:p w14:paraId="1CD89AC6" w14:textId="3C331ABA" w:rsidR="009D7380" w:rsidRPr="00CA6AAE" w:rsidRDefault="00361595" w:rsidP="00550EF7">
      <w:pPr>
        <w:pStyle w:val="Prrafodelista"/>
        <w:numPr>
          <w:ilvl w:val="0"/>
          <w:numId w:val="2"/>
        </w:numPr>
        <w:spacing w:line="360" w:lineRule="auto"/>
        <w:ind w:left="426" w:right="34"/>
        <w:jc w:val="both"/>
        <w:rPr>
          <w:rFonts w:ascii="Palatino Linotype" w:hAnsi="Palatino Linotype"/>
        </w:rPr>
      </w:pPr>
      <w:r>
        <w:rPr>
          <w:rFonts w:ascii="Palatino Linotype" w:eastAsia="Times New Roman" w:hAnsi="Palatino Linotype" w:cs="Arial"/>
          <w:lang w:val="es-ES"/>
        </w:rPr>
        <w:t xml:space="preserve">El </w:t>
      </w:r>
      <w:r w:rsidR="00C82032">
        <w:rPr>
          <w:rFonts w:ascii="Palatino Linotype" w:eastAsia="Times New Roman" w:hAnsi="Palatino Linotype" w:cs="Arial"/>
          <w:lang w:val="es-ES"/>
        </w:rPr>
        <w:t>día</w:t>
      </w:r>
      <w:r>
        <w:rPr>
          <w:rFonts w:ascii="Palatino Linotype" w:eastAsia="Times New Roman" w:hAnsi="Palatino Linotype" w:cs="Arial"/>
          <w:lang w:val="es-ES"/>
        </w:rPr>
        <w:t xml:space="preserve"> </w:t>
      </w:r>
      <w:r w:rsidR="00CD4420">
        <w:rPr>
          <w:rFonts w:ascii="Palatino Linotype" w:eastAsia="Times New Roman" w:hAnsi="Palatino Linotype" w:cs="Arial"/>
          <w:lang w:val="es-ES"/>
        </w:rPr>
        <w:t>treinta</w:t>
      </w:r>
      <w:r w:rsidR="001B3B55">
        <w:rPr>
          <w:rFonts w:ascii="Palatino Linotype" w:eastAsia="Times New Roman" w:hAnsi="Palatino Linotype" w:cs="Arial"/>
          <w:lang w:val="es-ES"/>
        </w:rPr>
        <w:t xml:space="preserve"> </w:t>
      </w:r>
      <w:r>
        <w:rPr>
          <w:rFonts w:ascii="Palatino Linotype" w:eastAsia="Times New Roman" w:hAnsi="Palatino Linotype" w:cs="Arial"/>
          <w:lang w:val="es-ES"/>
        </w:rPr>
        <w:t>(</w:t>
      </w:r>
      <w:r w:rsidR="00CD4420">
        <w:rPr>
          <w:rFonts w:ascii="Palatino Linotype" w:eastAsia="Times New Roman" w:hAnsi="Palatino Linotype" w:cs="Arial"/>
          <w:lang w:val="es-ES"/>
        </w:rPr>
        <w:t>30</w:t>
      </w:r>
      <w:r w:rsidR="001B3B55">
        <w:rPr>
          <w:rFonts w:ascii="Palatino Linotype" w:eastAsia="Times New Roman" w:hAnsi="Palatino Linotype" w:cs="Arial"/>
          <w:lang w:val="es-ES"/>
        </w:rPr>
        <w:t>)</w:t>
      </w:r>
      <w:r w:rsidR="00FB1953" w:rsidRPr="00FB1953">
        <w:rPr>
          <w:rFonts w:ascii="Palatino Linotype" w:eastAsia="Times New Roman" w:hAnsi="Palatino Linotype" w:cs="Arial"/>
          <w:lang w:val="es-ES"/>
        </w:rPr>
        <w:t xml:space="preserve"> de </w:t>
      </w:r>
      <w:r w:rsidR="00AE3985">
        <w:rPr>
          <w:rFonts w:ascii="Palatino Linotype" w:eastAsia="Times New Roman" w:hAnsi="Palatino Linotype" w:cs="Arial"/>
          <w:lang w:val="es-ES"/>
        </w:rPr>
        <w:t>octu</w:t>
      </w:r>
      <w:r w:rsidR="00532AD0">
        <w:rPr>
          <w:rFonts w:ascii="Palatino Linotype" w:eastAsia="Times New Roman" w:hAnsi="Palatino Linotype" w:cs="Arial"/>
          <w:lang w:val="es-ES"/>
        </w:rPr>
        <w:t>bre</w:t>
      </w:r>
      <w:r w:rsidR="00FB1953" w:rsidRPr="00FB1953">
        <w:rPr>
          <w:rFonts w:ascii="Palatino Linotype" w:eastAsia="Times New Roman" w:hAnsi="Palatino Linotype" w:cs="Arial"/>
          <w:lang w:val="es-ES"/>
        </w:rPr>
        <w:t xml:space="preserve"> </w:t>
      </w:r>
      <w:r w:rsidR="00AE3985">
        <w:rPr>
          <w:rFonts w:ascii="Palatino Linotype" w:eastAsia="Times New Roman" w:hAnsi="Palatino Linotype" w:cs="Arial"/>
          <w:lang w:val="es-ES"/>
        </w:rPr>
        <w:t>de 2018</w:t>
      </w:r>
      <w:r w:rsidR="00532AD0">
        <w:rPr>
          <w:rFonts w:ascii="Palatino Linotype" w:eastAsia="Times New Roman" w:hAnsi="Palatino Linotype" w:cs="Arial"/>
          <w:lang w:val="es-ES"/>
        </w:rPr>
        <w:t>,</w:t>
      </w:r>
      <w:r w:rsidR="00FB1953" w:rsidRPr="00FB1953">
        <w:rPr>
          <w:rFonts w:ascii="Palatino Linotype" w:eastAsia="Times New Roman" w:hAnsi="Palatino Linotype" w:cs="Arial"/>
          <w:lang w:val="es-ES"/>
        </w:rPr>
        <w:t xml:space="preserve"> </w:t>
      </w:r>
      <w:r w:rsidR="00AE3985">
        <w:rPr>
          <w:rFonts w:ascii="Palatino Linotype" w:eastAsia="Times New Roman" w:hAnsi="Palatino Linotype" w:cs="Arial"/>
          <w:lang w:val="es-ES"/>
        </w:rPr>
        <w:t>el</w:t>
      </w:r>
      <w:r w:rsidR="00FB1953" w:rsidRPr="00FB1953">
        <w:rPr>
          <w:rFonts w:ascii="Palatino Linotype" w:eastAsia="Times New Roman" w:hAnsi="Palatino Linotype" w:cs="Arial"/>
          <w:lang w:val="es-ES"/>
        </w:rPr>
        <w:t xml:space="preserve"> </w:t>
      </w:r>
      <w:r w:rsidR="00FB1953" w:rsidRPr="005A4255">
        <w:rPr>
          <w:rFonts w:ascii="Palatino Linotype" w:eastAsia="Times New Roman" w:hAnsi="Palatino Linotype" w:cs="Arial"/>
          <w:b/>
          <w:lang w:val="es-ES"/>
        </w:rPr>
        <w:t>SUJETO OBLIGADO</w:t>
      </w:r>
      <w:r w:rsidR="00FB1953" w:rsidRPr="00FB1953">
        <w:rPr>
          <w:rFonts w:ascii="Palatino Linotype" w:eastAsia="Times New Roman" w:hAnsi="Palatino Linotype" w:cs="Arial"/>
          <w:lang w:val="es-ES"/>
        </w:rPr>
        <w:t xml:space="preserve"> </w:t>
      </w:r>
      <w:r w:rsidR="00936F3C">
        <w:rPr>
          <w:rFonts w:ascii="Palatino Linotype" w:eastAsia="Times New Roman" w:hAnsi="Palatino Linotype" w:cs="Arial"/>
          <w:lang w:val="es-ES"/>
        </w:rPr>
        <w:t>emitió</w:t>
      </w:r>
      <w:r w:rsidR="00FB1953" w:rsidRPr="00FB1953">
        <w:rPr>
          <w:rFonts w:ascii="Palatino Linotype" w:eastAsia="Times New Roman" w:hAnsi="Palatino Linotype" w:cs="Arial"/>
          <w:lang w:val="es-ES"/>
        </w:rPr>
        <w:t xml:space="preserve"> su respuesta</w:t>
      </w:r>
      <w:r w:rsidR="00E803E8">
        <w:rPr>
          <w:rFonts w:ascii="Palatino Linotype" w:eastAsia="Times New Roman" w:hAnsi="Palatino Linotype" w:cs="Arial"/>
          <w:lang w:val="es-ES"/>
        </w:rPr>
        <w:t>,</w:t>
      </w:r>
      <w:r w:rsidR="00FB1953" w:rsidRPr="00FB1953">
        <w:rPr>
          <w:rFonts w:ascii="Palatino Linotype" w:eastAsia="Times New Roman" w:hAnsi="Palatino Linotype" w:cs="Arial"/>
          <w:lang w:val="es-ES"/>
        </w:rPr>
        <w:t xml:space="preserve"> </w:t>
      </w:r>
      <w:r w:rsidR="00CA6AAE">
        <w:rPr>
          <w:rFonts w:ascii="Palatino Linotype" w:eastAsia="Times New Roman" w:hAnsi="Palatino Linotype" w:cs="Arial"/>
          <w:lang w:val="es-ES"/>
        </w:rPr>
        <w:t>consistente en dos archivos electrónicos a saber:</w:t>
      </w:r>
    </w:p>
    <w:p w14:paraId="44BB22EE" w14:textId="5DE330AD" w:rsidR="00CD4420" w:rsidRPr="00CD4420" w:rsidRDefault="00CD4420" w:rsidP="00CD4420">
      <w:pPr>
        <w:pStyle w:val="Prrafodelista"/>
        <w:numPr>
          <w:ilvl w:val="0"/>
          <w:numId w:val="14"/>
        </w:numPr>
        <w:spacing w:line="360" w:lineRule="auto"/>
        <w:ind w:right="34"/>
        <w:jc w:val="both"/>
        <w:rPr>
          <w:rFonts w:ascii="Palatino Linotype" w:hAnsi="Palatino Linotype"/>
          <w:b/>
        </w:rPr>
      </w:pPr>
      <w:r w:rsidRPr="00CD4420">
        <w:rPr>
          <w:rFonts w:ascii="Palatino Linotype" w:hAnsi="Palatino Linotype"/>
          <w:b/>
        </w:rPr>
        <w:t>OFICIO DE RESPUESTA SPH.PDF</w:t>
      </w:r>
      <w:r w:rsidR="00CA6AAE">
        <w:rPr>
          <w:rFonts w:ascii="Palatino Linotype" w:hAnsi="Palatino Linotype"/>
          <w:b/>
        </w:rPr>
        <w:t>:</w:t>
      </w:r>
      <w:r w:rsidR="00CA6AAE" w:rsidRPr="00CA6AAE">
        <w:rPr>
          <w:rFonts w:ascii="Palatino Linotype" w:hAnsi="Palatino Linotype"/>
        </w:rPr>
        <w:t xml:space="preserve"> </w:t>
      </w:r>
      <w:r w:rsidRPr="00CD4420">
        <w:rPr>
          <w:rFonts w:ascii="Palatino Linotype" w:hAnsi="Palatino Linotype"/>
        </w:rPr>
        <w:t xml:space="preserve">Cuyo contenido refiere al oficio </w:t>
      </w:r>
      <w:r w:rsidR="00A16A3E" w:rsidRPr="00CD4420">
        <w:rPr>
          <w:rFonts w:ascii="Palatino Linotype" w:hAnsi="Palatino Linotype"/>
        </w:rPr>
        <w:t>número</w:t>
      </w:r>
      <w:r w:rsidRPr="00CD4420">
        <w:rPr>
          <w:rFonts w:ascii="Palatino Linotype" w:hAnsi="Palatino Linotype"/>
        </w:rPr>
        <w:t xml:space="preserve"> 21009A000/2222/2018, de fecha veintinueve (29) de octubre de 2018, dirigido al Responsable de la Unidad de </w:t>
      </w:r>
      <w:r w:rsidR="00A16A3E" w:rsidRPr="00CD4420">
        <w:rPr>
          <w:rFonts w:ascii="Palatino Linotype" w:hAnsi="Palatino Linotype"/>
        </w:rPr>
        <w:t>Información</w:t>
      </w:r>
      <w:r w:rsidRPr="00CD4420">
        <w:rPr>
          <w:rFonts w:ascii="Palatino Linotype" w:hAnsi="Palatino Linotype"/>
        </w:rPr>
        <w:t xml:space="preserve"> de la Secretaría de la Contraloría y signado por el Director General de Responsabilidades Administrativas, en el que a groso modo informa lo siguiente:</w:t>
      </w:r>
    </w:p>
    <w:p w14:paraId="0864661F" w14:textId="2D6EBB72" w:rsidR="00CA6AAE" w:rsidRDefault="00CD4420" w:rsidP="00CD4420">
      <w:pPr>
        <w:pStyle w:val="Prrafodelista"/>
        <w:spacing w:line="360" w:lineRule="auto"/>
        <w:ind w:left="1146" w:right="34"/>
        <w:jc w:val="both"/>
        <w:rPr>
          <w:rFonts w:ascii="Palatino Linotype" w:hAnsi="Palatino Linotype"/>
          <w:b/>
        </w:rPr>
      </w:pPr>
      <w:r>
        <w:rPr>
          <w:noProof/>
          <w:lang w:val="es-MX" w:eastAsia="es-MX"/>
        </w:rPr>
        <w:drawing>
          <wp:inline distT="0" distB="0" distL="0" distR="0" wp14:anchorId="0C19CBAD" wp14:editId="3B9F427F">
            <wp:extent cx="4906371" cy="1484458"/>
            <wp:effectExtent l="19050" t="19050" r="8890" b="209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0020" cy="1491613"/>
                    </a:xfrm>
                    <a:prstGeom prst="rect">
                      <a:avLst/>
                    </a:prstGeom>
                    <a:ln>
                      <a:solidFill>
                        <a:schemeClr val="tx1"/>
                      </a:solidFill>
                    </a:ln>
                  </pic:spPr>
                </pic:pic>
              </a:graphicData>
            </a:graphic>
          </wp:inline>
        </w:drawing>
      </w:r>
      <w:r w:rsidR="00CA6AAE" w:rsidRPr="00CA6AAE">
        <w:rPr>
          <w:rFonts w:ascii="Palatino Linotype" w:hAnsi="Palatino Linotype"/>
          <w:b/>
        </w:rPr>
        <w:t xml:space="preserve"> </w:t>
      </w:r>
    </w:p>
    <w:p w14:paraId="6B2C196B" w14:textId="77777777" w:rsidR="00CA6AAE" w:rsidRPr="00CA6AAE" w:rsidRDefault="00CA6AAE" w:rsidP="00CA6AAE">
      <w:pPr>
        <w:pStyle w:val="Prrafodelista"/>
        <w:spacing w:line="360" w:lineRule="auto"/>
        <w:ind w:left="1146" w:right="34"/>
        <w:jc w:val="both"/>
        <w:rPr>
          <w:rFonts w:ascii="Palatino Linotype" w:hAnsi="Palatino Linotype"/>
          <w:b/>
        </w:rPr>
      </w:pPr>
    </w:p>
    <w:p w14:paraId="70D838A2" w14:textId="38313BE6" w:rsidR="00CA6AAE" w:rsidRPr="00CA6AAE" w:rsidRDefault="00CD4420" w:rsidP="005C07B2">
      <w:pPr>
        <w:pStyle w:val="Prrafodelista"/>
        <w:numPr>
          <w:ilvl w:val="0"/>
          <w:numId w:val="14"/>
        </w:numPr>
        <w:spacing w:line="360" w:lineRule="auto"/>
        <w:ind w:right="34"/>
        <w:jc w:val="both"/>
        <w:rPr>
          <w:rFonts w:ascii="Palatino Linotype" w:hAnsi="Palatino Linotype"/>
          <w:b/>
        </w:rPr>
      </w:pPr>
      <w:r w:rsidRPr="00CD4420">
        <w:rPr>
          <w:rFonts w:ascii="Palatino Linotype" w:hAnsi="Palatino Linotype"/>
          <w:b/>
        </w:rPr>
        <w:t>OFICIO DE RESPUESTA.PDF</w:t>
      </w:r>
      <w:r w:rsidR="006214EC">
        <w:rPr>
          <w:rFonts w:ascii="Palatino Linotype" w:hAnsi="Palatino Linotype"/>
          <w:b/>
        </w:rPr>
        <w:t xml:space="preserve">: </w:t>
      </w:r>
      <w:r w:rsidR="005C07B2" w:rsidRPr="005C07B2">
        <w:rPr>
          <w:rFonts w:ascii="Palatino Linotype" w:hAnsi="Palatino Linotype"/>
        </w:rPr>
        <w:t xml:space="preserve">Que corresponde a un escrito, dirigido al solicitante y signado por el Responsable de la Unidad de </w:t>
      </w:r>
      <w:r w:rsidR="005C07B2" w:rsidRPr="005C07B2">
        <w:rPr>
          <w:rFonts w:ascii="Palatino Linotype" w:hAnsi="Palatino Linotype"/>
        </w:rPr>
        <w:lastRenderedPageBreak/>
        <w:t xml:space="preserve">Transparencia, a </w:t>
      </w:r>
      <w:r w:rsidR="00A16A3E" w:rsidRPr="005C07B2">
        <w:rPr>
          <w:rFonts w:ascii="Palatino Linotype" w:hAnsi="Palatino Linotype"/>
        </w:rPr>
        <w:t>través</w:t>
      </w:r>
      <w:r w:rsidR="005C07B2" w:rsidRPr="005C07B2">
        <w:rPr>
          <w:rFonts w:ascii="Palatino Linotype" w:hAnsi="Palatino Linotype"/>
        </w:rPr>
        <w:t xml:space="preserve"> del cual le informa la respuesta emitida por el servidor </w:t>
      </w:r>
      <w:r w:rsidR="00A16A3E" w:rsidRPr="005C07B2">
        <w:rPr>
          <w:rFonts w:ascii="Palatino Linotype" w:hAnsi="Palatino Linotype"/>
        </w:rPr>
        <w:t>público</w:t>
      </w:r>
      <w:r w:rsidR="005C07B2" w:rsidRPr="005C07B2">
        <w:rPr>
          <w:rFonts w:ascii="Palatino Linotype" w:hAnsi="Palatino Linotype"/>
        </w:rPr>
        <w:t xml:space="preserve"> habilitado.</w:t>
      </w:r>
    </w:p>
    <w:p w14:paraId="55D980E5" w14:textId="77777777" w:rsidR="00062229" w:rsidRDefault="00062229" w:rsidP="00062229"/>
    <w:p w14:paraId="4E6F73A7" w14:textId="7097A26A" w:rsidR="00585F00" w:rsidRPr="0079356E" w:rsidRDefault="00F126D9" w:rsidP="005E1E12">
      <w:pPr>
        <w:pStyle w:val="Prrafodelista"/>
        <w:numPr>
          <w:ilvl w:val="0"/>
          <w:numId w:val="2"/>
        </w:numPr>
        <w:spacing w:line="360" w:lineRule="auto"/>
        <w:ind w:left="426"/>
        <w:jc w:val="both"/>
        <w:rPr>
          <w:rFonts w:ascii="Palatino Linotype" w:hAnsi="Palatino Linotype"/>
          <w:b/>
          <w:i/>
          <w:sz w:val="22"/>
          <w:szCs w:val="22"/>
        </w:rPr>
      </w:pPr>
      <w:r>
        <w:rPr>
          <w:rFonts w:ascii="Palatino Linotype" w:eastAsia="Times New Roman" w:hAnsi="Palatino Linotype" w:cs="Arial"/>
          <w:lang w:val="es-ES"/>
        </w:rPr>
        <w:t>El día</w:t>
      </w:r>
      <w:r w:rsidR="00E803E8">
        <w:rPr>
          <w:rFonts w:ascii="Palatino Linotype" w:eastAsia="Times New Roman" w:hAnsi="Palatino Linotype" w:cs="Arial"/>
          <w:lang w:val="es-ES"/>
        </w:rPr>
        <w:t xml:space="preserve"> </w:t>
      </w:r>
      <w:r w:rsidR="005C07B2">
        <w:rPr>
          <w:rFonts w:ascii="Palatino Linotype" w:eastAsia="Times New Roman" w:hAnsi="Palatino Linotype" w:cs="Arial"/>
          <w:lang w:val="es-ES"/>
        </w:rPr>
        <w:t>siete</w:t>
      </w:r>
      <w:r w:rsidR="001B3B55">
        <w:rPr>
          <w:rFonts w:ascii="Palatino Linotype" w:eastAsia="Times New Roman" w:hAnsi="Palatino Linotype" w:cs="Arial"/>
          <w:lang w:val="es-ES"/>
        </w:rPr>
        <w:t xml:space="preserve"> (</w:t>
      </w:r>
      <w:r w:rsidR="005C07B2">
        <w:rPr>
          <w:rFonts w:ascii="Palatino Linotype" w:eastAsia="Times New Roman" w:hAnsi="Palatino Linotype" w:cs="Arial"/>
          <w:lang w:val="es-ES"/>
        </w:rPr>
        <w:t>07</w:t>
      </w:r>
      <w:r w:rsidR="001B3B55">
        <w:rPr>
          <w:rFonts w:ascii="Palatino Linotype" w:eastAsia="Times New Roman" w:hAnsi="Palatino Linotype" w:cs="Arial"/>
          <w:lang w:val="es-ES"/>
        </w:rPr>
        <w:t>)</w:t>
      </w:r>
      <w:r w:rsidR="00D03A00">
        <w:rPr>
          <w:rFonts w:ascii="Palatino Linotype" w:eastAsia="Times New Roman" w:hAnsi="Palatino Linotype" w:cs="Arial"/>
          <w:lang w:val="es-ES"/>
        </w:rPr>
        <w:t xml:space="preserve"> </w:t>
      </w:r>
      <w:r w:rsidR="00585F00" w:rsidRPr="00381879">
        <w:rPr>
          <w:rFonts w:ascii="Palatino Linotype" w:eastAsia="Times New Roman" w:hAnsi="Palatino Linotype" w:cs="Arial"/>
          <w:lang w:val="es-ES"/>
        </w:rPr>
        <w:t xml:space="preserve">de </w:t>
      </w:r>
      <w:r w:rsidR="005C07B2">
        <w:rPr>
          <w:rFonts w:ascii="Palatino Linotype" w:eastAsia="Times New Roman" w:hAnsi="Palatino Linotype" w:cs="Arial"/>
          <w:lang w:val="es-ES"/>
        </w:rPr>
        <w:t>noviem</w:t>
      </w:r>
      <w:r w:rsidR="001A18F8">
        <w:rPr>
          <w:rFonts w:ascii="Palatino Linotype" w:eastAsia="Times New Roman" w:hAnsi="Palatino Linotype" w:cs="Arial"/>
          <w:lang w:val="es-ES"/>
        </w:rPr>
        <w:t>bre</w:t>
      </w:r>
      <w:r w:rsidR="00585F00" w:rsidRPr="00381879">
        <w:rPr>
          <w:rFonts w:ascii="Palatino Linotype" w:eastAsia="Times New Roman" w:hAnsi="Palatino Linotype" w:cs="Arial"/>
          <w:lang w:val="es-ES"/>
        </w:rPr>
        <w:t xml:space="preserve"> de dos mil dieci</w:t>
      </w:r>
      <w:r w:rsidR="00D03A00">
        <w:rPr>
          <w:rFonts w:ascii="Palatino Linotype" w:eastAsia="Times New Roman" w:hAnsi="Palatino Linotype" w:cs="Arial"/>
          <w:lang w:val="es-ES"/>
        </w:rPr>
        <w:t>ocho</w:t>
      </w:r>
      <w:r w:rsidR="00C869B2">
        <w:rPr>
          <w:rFonts w:ascii="Palatino Linotype" w:eastAsia="Times New Roman" w:hAnsi="Palatino Linotype" w:cs="Arial"/>
          <w:lang w:val="es-ES"/>
        </w:rPr>
        <w:t>,</w:t>
      </w:r>
      <w:r w:rsidR="00585F00" w:rsidRPr="00381879">
        <w:rPr>
          <w:rFonts w:ascii="Palatino Linotype" w:eastAsia="Times New Roman" w:hAnsi="Palatino Linotype" w:cs="Arial"/>
          <w:lang w:val="es-ES"/>
        </w:rPr>
        <w:t xml:space="preserve"> </w:t>
      </w:r>
      <w:r w:rsidR="001A4A80">
        <w:rPr>
          <w:rFonts w:ascii="Palatino Linotype" w:eastAsia="Times New Roman" w:hAnsi="Palatino Linotype" w:cs="Arial"/>
          <w:lang w:val="es-ES"/>
        </w:rPr>
        <w:t>el</w:t>
      </w:r>
      <w:r w:rsidR="007E4E68" w:rsidRPr="007E4E68">
        <w:rPr>
          <w:rFonts w:ascii="Palatino Linotype" w:hAnsi="Palatino Linotype" w:cs="Arial"/>
          <w:szCs w:val="20"/>
        </w:rPr>
        <w:t xml:space="preserve"> particular</w:t>
      </w:r>
      <w:r w:rsidR="00585F00" w:rsidRPr="00381879">
        <w:rPr>
          <w:rFonts w:ascii="Palatino Linotype" w:eastAsia="Times New Roman" w:hAnsi="Palatino Linotype" w:cs="Arial"/>
          <w:lang w:val="es-ES"/>
        </w:rPr>
        <w:t xml:space="preserve"> interpuso el recurso de revisión, en contra de la respuesta </w:t>
      </w:r>
      <w:r w:rsidR="00322863">
        <w:rPr>
          <w:rFonts w:ascii="Palatino Linotype" w:eastAsia="Times New Roman" w:hAnsi="Palatino Linotype" w:cs="Arial"/>
          <w:lang w:val="es-ES"/>
        </w:rPr>
        <w:t xml:space="preserve">emitida por </w:t>
      </w:r>
      <w:r w:rsidR="00EB781A">
        <w:rPr>
          <w:rFonts w:ascii="Palatino Linotype" w:eastAsia="Times New Roman" w:hAnsi="Palatino Linotype" w:cs="Arial"/>
          <w:lang w:val="es-ES"/>
        </w:rPr>
        <w:t>e</w:t>
      </w:r>
      <w:r w:rsidR="00322863">
        <w:rPr>
          <w:rFonts w:ascii="Palatino Linotype" w:eastAsia="Times New Roman" w:hAnsi="Palatino Linotype" w:cs="Arial"/>
          <w:lang w:val="es-ES"/>
        </w:rPr>
        <w:t xml:space="preserve">l </w:t>
      </w:r>
      <w:r w:rsidR="00EB781A">
        <w:rPr>
          <w:rFonts w:ascii="Palatino Linotype" w:eastAsia="Times New Roman" w:hAnsi="Palatino Linotype" w:cs="Arial"/>
          <w:b/>
          <w:lang w:val="es-ES"/>
        </w:rPr>
        <w:t>SUJETO</w:t>
      </w:r>
      <w:r w:rsidR="00322863">
        <w:rPr>
          <w:rFonts w:ascii="Palatino Linotype" w:eastAsia="Times New Roman" w:hAnsi="Palatino Linotype" w:cs="Arial"/>
          <w:b/>
          <w:lang w:val="es-ES"/>
        </w:rPr>
        <w:t xml:space="preserve"> OBLIGADO, </w:t>
      </w:r>
      <w:r w:rsidR="00322863">
        <w:rPr>
          <w:rFonts w:ascii="Palatino Linotype" w:eastAsia="Times New Roman" w:hAnsi="Palatino Linotype" w:cs="Arial"/>
          <w:lang w:val="es-ES"/>
        </w:rPr>
        <w:t>señalando</w:t>
      </w:r>
      <w:r w:rsidR="00EB781A">
        <w:rPr>
          <w:rFonts w:ascii="Palatino Linotype" w:eastAsia="Times New Roman" w:hAnsi="Palatino Linotype" w:cs="Arial"/>
          <w:lang w:val="es-ES"/>
        </w:rPr>
        <w:t xml:space="preserve"> lo siguiente</w:t>
      </w:r>
      <w:r w:rsidR="00585F00" w:rsidRPr="00381879">
        <w:rPr>
          <w:rFonts w:ascii="Palatino Linotype" w:eastAsia="Times New Roman" w:hAnsi="Palatino Linotype" w:cs="Arial"/>
          <w:lang w:val="es-ES"/>
        </w:rPr>
        <w:t>:</w:t>
      </w:r>
    </w:p>
    <w:p w14:paraId="07791DDD" w14:textId="77777777" w:rsidR="0079356E" w:rsidRPr="00993D9D" w:rsidRDefault="0079356E" w:rsidP="0079356E">
      <w:pPr>
        <w:pStyle w:val="Prrafodelista"/>
        <w:spacing w:line="360" w:lineRule="auto"/>
        <w:ind w:left="426"/>
        <w:jc w:val="both"/>
        <w:rPr>
          <w:rFonts w:ascii="Palatino Linotype" w:hAnsi="Palatino Linotype"/>
          <w:b/>
          <w:i/>
          <w:sz w:val="22"/>
          <w:szCs w:val="22"/>
        </w:rPr>
      </w:pPr>
    </w:p>
    <w:p w14:paraId="7D762C0C" w14:textId="77777777" w:rsidR="00A37C47" w:rsidRPr="00A37C47" w:rsidRDefault="00A37C47" w:rsidP="00CA2A4E"/>
    <w:p w14:paraId="41517A7C" w14:textId="31743ACF" w:rsidR="00585F00" w:rsidRPr="00CA2A4E" w:rsidRDefault="00585F00" w:rsidP="005C07B2">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500264537"/>
      <w:bookmarkStart w:id="18" w:name="_Toc503290275"/>
      <w:bookmarkStart w:id="19" w:name="_Toc524009637"/>
      <w:bookmarkStart w:id="20" w:name="_Toc524009672"/>
      <w:bookmarkStart w:id="21" w:name="_Toc524602720"/>
      <w:bookmarkStart w:id="22" w:name="_Toc526365279"/>
      <w:bookmarkStart w:id="23" w:name="_Toc526365337"/>
      <w:bookmarkStart w:id="24" w:name="_Toc530067664"/>
      <w:bookmarkStart w:id="25" w:name="_Toc530067692"/>
      <w:bookmarkStart w:id="26" w:name="_Toc530067939"/>
      <w:bookmarkStart w:id="27" w:name="_Toc530590420"/>
      <w:bookmarkStart w:id="28" w:name="_Toc530593951"/>
      <w:bookmarkStart w:id="29" w:name="_Toc531190248"/>
      <w:bookmarkStart w:id="30" w:name="_Toc531190295"/>
      <w:bookmarkStart w:id="31" w:name="_Toc534908208"/>
      <w:bookmarkStart w:id="32" w:name="_Toc534909344"/>
      <w:bookmarkStart w:id="33" w:name="_Toc535416049"/>
      <w:bookmarkStart w:id="34" w:name="_Toc535416094"/>
      <w:r w:rsidRPr="00CA2A4E">
        <w:rPr>
          <w:rStyle w:val="Ttulo2Car"/>
          <w:rFonts w:ascii="Palatino Linotype" w:hAnsi="Palatino Linotype"/>
          <w:b/>
          <w:color w:val="auto"/>
          <w:sz w:val="24"/>
          <w:szCs w:val="24"/>
        </w:rPr>
        <w:t>Acto impugnado</w:t>
      </w:r>
      <w:bookmarkEnd w:id="3"/>
      <w:r w:rsidR="00F95F7E" w:rsidRPr="00CA2A4E">
        <w:rPr>
          <w:rStyle w:val="Ttulo2Car"/>
          <w:rFonts w:ascii="Palatino Linotype" w:hAnsi="Palatino Linotype"/>
          <w:b/>
          <w:color w:val="000000" w:themeColor="text1"/>
          <w:sz w:val="24"/>
          <w:szCs w:val="24"/>
        </w:rPr>
        <w:t xml:space="preserve">: </w:t>
      </w:r>
      <w:r w:rsidR="00F95F7E" w:rsidRPr="00C869B2">
        <w:rPr>
          <w:rStyle w:val="Ttulo2Car"/>
          <w:rFonts w:ascii="Palatino Linotype" w:hAnsi="Palatino Linotype"/>
          <w:i/>
          <w:color w:val="000000" w:themeColor="text1"/>
          <w:sz w:val="24"/>
          <w:szCs w:val="24"/>
        </w:rPr>
        <w:t>“</w:t>
      </w:r>
      <w:r w:rsidR="005C07B2" w:rsidRPr="005C07B2">
        <w:rPr>
          <w:rStyle w:val="Ttulo2Car"/>
          <w:rFonts w:ascii="Palatino Linotype" w:hAnsi="Palatino Linotype"/>
          <w:i/>
          <w:color w:val="000000" w:themeColor="text1"/>
          <w:sz w:val="24"/>
          <w:szCs w:val="24"/>
        </w:rPr>
        <w:t xml:space="preserve">Se me niega información De la Servidora </w:t>
      </w:r>
      <w:proofErr w:type="spellStart"/>
      <w:r w:rsidR="005C07B2" w:rsidRPr="005C07B2">
        <w:rPr>
          <w:rStyle w:val="Ttulo2Car"/>
          <w:rFonts w:ascii="Palatino Linotype" w:hAnsi="Palatino Linotype"/>
          <w:i/>
          <w:color w:val="000000" w:themeColor="text1"/>
          <w:sz w:val="24"/>
          <w:szCs w:val="24"/>
        </w:rPr>
        <w:t>Hortencia</w:t>
      </w:r>
      <w:proofErr w:type="spellEnd"/>
      <w:r w:rsidR="005C07B2" w:rsidRPr="005C07B2">
        <w:rPr>
          <w:rStyle w:val="Ttulo2Car"/>
          <w:rFonts w:ascii="Palatino Linotype" w:hAnsi="Palatino Linotype"/>
          <w:i/>
          <w:color w:val="000000" w:themeColor="text1"/>
          <w:sz w:val="24"/>
          <w:szCs w:val="24"/>
        </w:rPr>
        <w:t xml:space="preserve"> de </w:t>
      </w:r>
      <w:proofErr w:type="spellStart"/>
      <w:r w:rsidR="005C07B2" w:rsidRPr="005C07B2">
        <w:rPr>
          <w:rStyle w:val="Ttulo2Car"/>
          <w:rFonts w:ascii="Palatino Linotype" w:hAnsi="Palatino Linotype"/>
          <w:i/>
          <w:color w:val="000000" w:themeColor="text1"/>
          <w:sz w:val="24"/>
          <w:szCs w:val="24"/>
        </w:rPr>
        <w:t>Leon</w:t>
      </w:r>
      <w:proofErr w:type="spellEnd"/>
      <w:r w:rsidR="005C07B2" w:rsidRPr="005C07B2">
        <w:rPr>
          <w:rStyle w:val="Ttulo2Car"/>
          <w:rFonts w:ascii="Palatino Linotype" w:hAnsi="Palatino Linotype"/>
          <w:i/>
          <w:color w:val="000000" w:themeColor="text1"/>
          <w:sz w:val="24"/>
          <w:szCs w:val="24"/>
        </w:rPr>
        <w:t xml:space="preserve"> </w:t>
      </w:r>
      <w:proofErr w:type="spellStart"/>
      <w:r w:rsidR="005C07B2" w:rsidRPr="005C07B2">
        <w:rPr>
          <w:rStyle w:val="Ttulo2Car"/>
          <w:rFonts w:ascii="Palatino Linotype" w:hAnsi="Palatino Linotype"/>
          <w:i/>
          <w:color w:val="000000" w:themeColor="text1"/>
          <w:sz w:val="24"/>
          <w:szCs w:val="24"/>
        </w:rPr>
        <w:t>beltran</w:t>
      </w:r>
      <w:proofErr w:type="spellEnd"/>
      <w:r w:rsidR="005C07B2" w:rsidRPr="005C07B2">
        <w:rPr>
          <w:rStyle w:val="Ttulo2Car"/>
          <w:rFonts w:ascii="Palatino Linotype" w:hAnsi="Palatino Linotype"/>
          <w:i/>
          <w:color w:val="000000" w:themeColor="text1"/>
          <w:sz w:val="24"/>
          <w:szCs w:val="24"/>
        </w:rPr>
        <w:t xml:space="preserve">. Por Supuestas </w:t>
      </w:r>
      <w:proofErr w:type="spellStart"/>
      <w:r w:rsidR="005C07B2" w:rsidRPr="005C07B2">
        <w:rPr>
          <w:rStyle w:val="Ttulo2Car"/>
          <w:rFonts w:ascii="Palatino Linotype" w:hAnsi="Palatino Linotype"/>
          <w:i/>
          <w:color w:val="000000" w:themeColor="text1"/>
          <w:sz w:val="24"/>
          <w:szCs w:val="24"/>
        </w:rPr>
        <w:t>Restricciónes</w:t>
      </w:r>
      <w:proofErr w:type="spellEnd"/>
      <w:r w:rsidR="005C07B2" w:rsidRPr="005C07B2">
        <w:rPr>
          <w:rStyle w:val="Ttulo2Car"/>
          <w:rFonts w:ascii="Palatino Linotype" w:hAnsi="Palatino Linotype"/>
          <w:i/>
          <w:color w:val="000000" w:themeColor="text1"/>
          <w:sz w:val="24"/>
          <w:szCs w:val="24"/>
        </w:rPr>
        <w:t xml:space="preserve"> Que Afectan Claramente La Transparencia Al restringir Información que Claramente </w:t>
      </w:r>
      <w:proofErr w:type="spellStart"/>
      <w:r w:rsidR="005C07B2" w:rsidRPr="005C07B2">
        <w:rPr>
          <w:rStyle w:val="Ttulo2Car"/>
          <w:rFonts w:ascii="Palatino Linotype" w:hAnsi="Palatino Linotype"/>
          <w:i/>
          <w:color w:val="000000" w:themeColor="text1"/>
          <w:sz w:val="24"/>
          <w:szCs w:val="24"/>
        </w:rPr>
        <w:t>deberia</w:t>
      </w:r>
      <w:proofErr w:type="spellEnd"/>
      <w:r w:rsidR="005C07B2" w:rsidRPr="005C07B2">
        <w:rPr>
          <w:rStyle w:val="Ttulo2Car"/>
          <w:rFonts w:ascii="Palatino Linotype" w:hAnsi="Palatino Linotype"/>
          <w:i/>
          <w:color w:val="000000" w:themeColor="text1"/>
          <w:sz w:val="24"/>
          <w:szCs w:val="24"/>
        </w:rPr>
        <w:t xml:space="preserve"> ser publica, Y no </w:t>
      </w:r>
      <w:proofErr w:type="spellStart"/>
      <w:r w:rsidR="005C07B2" w:rsidRPr="005C07B2">
        <w:rPr>
          <w:rStyle w:val="Ttulo2Car"/>
          <w:rFonts w:ascii="Palatino Linotype" w:hAnsi="Palatino Linotype"/>
          <w:i/>
          <w:color w:val="000000" w:themeColor="text1"/>
          <w:sz w:val="24"/>
          <w:szCs w:val="24"/>
        </w:rPr>
        <w:t>pretestar</w:t>
      </w:r>
      <w:proofErr w:type="spellEnd"/>
      <w:r w:rsidR="005C07B2" w:rsidRPr="005C07B2">
        <w:rPr>
          <w:rStyle w:val="Ttulo2Car"/>
          <w:rFonts w:ascii="Palatino Linotype" w:hAnsi="Palatino Linotype"/>
          <w:i/>
          <w:color w:val="000000" w:themeColor="text1"/>
          <w:sz w:val="24"/>
          <w:szCs w:val="24"/>
        </w:rPr>
        <w:t xml:space="preserve"> que el </w:t>
      </w:r>
      <w:proofErr w:type="spellStart"/>
      <w:r w:rsidR="005C07B2" w:rsidRPr="005C07B2">
        <w:rPr>
          <w:rStyle w:val="Ttulo2Car"/>
          <w:rFonts w:ascii="Palatino Linotype" w:hAnsi="Palatino Linotype"/>
          <w:i/>
          <w:color w:val="000000" w:themeColor="text1"/>
          <w:sz w:val="24"/>
          <w:szCs w:val="24"/>
        </w:rPr>
        <w:t>Accceso</w:t>
      </w:r>
      <w:proofErr w:type="spellEnd"/>
      <w:r w:rsidR="005C07B2" w:rsidRPr="005C07B2">
        <w:rPr>
          <w:rStyle w:val="Ttulo2Car"/>
          <w:rFonts w:ascii="Palatino Linotype" w:hAnsi="Palatino Linotype"/>
          <w:i/>
          <w:color w:val="000000" w:themeColor="text1"/>
          <w:sz w:val="24"/>
          <w:szCs w:val="24"/>
        </w:rPr>
        <w:t xml:space="preserve"> a Esa Información debe ser autorizado por el mismo servidor </w:t>
      </w:r>
      <w:proofErr w:type="spellStart"/>
      <w:r w:rsidR="005C07B2" w:rsidRPr="005C07B2">
        <w:rPr>
          <w:rStyle w:val="Ttulo2Car"/>
          <w:rFonts w:ascii="Palatino Linotype" w:hAnsi="Palatino Linotype"/>
          <w:i/>
          <w:color w:val="000000" w:themeColor="text1"/>
          <w:sz w:val="24"/>
          <w:szCs w:val="24"/>
        </w:rPr>
        <w:t>publico</w:t>
      </w:r>
      <w:proofErr w:type="spellEnd"/>
      <w:r w:rsidR="005C07B2" w:rsidRPr="005C07B2">
        <w:rPr>
          <w:rStyle w:val="Ttulo2Car"/>
          <w:rFonts w:ascii="Palatino Linotype" w:hAnsi="Palatino Linotype"/>
          <w:i/>
          <w:color w:val="000000" w:themeColor="text1"/>
          <w:sz w:val="24"/>
          <w:szCs w:val="24"/>
        </w:rPr>
        <w:t xml:space="preserve">. Hecho que </w:t>
      </w:r>
      <w:proofErr w:type="spellStart"/>
      <w:r w:rsidR="005C07B2" w:rsidRPr="005C07B2">
        <w:rPr>
          <w:rStyle w:val="Ttulo2Car"/>
          <w:rFonts w:ascii="Palatino Linotype" w:hAnsi="Palatino Linotype"/>
          <w:i/>
          <w:color w:val="000000" w:themeColor="text1"/>
          <w:sz w:val="24"/>
          <w:szCs w:val="24"/>
        </w:rPr>
        <w:t>claramenjte</w:t>
      </w:r>
      <w:proofErr w:type="spellEnd"/>
      <w:r w:rsidR="005C07B2" w:rsidRPr="005C07B2">
        <w:rPr>
          <w:rStyle w:val="Ttulo2Car"/>
          <w:rFonts w:ascii="Palatino Linotype" w:hAnsi="Palatino Linotype"/>
          <w:i/>
          <w:color w:val="000000" w:themeColor="text1"/>
          <w:sz w:val="24"/>
          <w:szCs w:val="24"/>
        </w:rPr>
        <w:t xml:space="preserve"> seria de beneficio a un Servidor </w:t>
      </w:r>
      <w:proofErr w:type="spellStart"/>
      <w:r w:rsidR="005C07B2" w:rsidRPr="005C07B2">
        <w:rPr>
          <w:rStyle w:val="Ttulo2Car"/>
          <w:rFonts w:ascii="Palatino Linotype" w:hAnsi="Palatino Linotype"/>
          <w:i/>
          <w:color w:val="000000" w:themeColor="text1"/>
          <w:sz w:val="24"/>
          <w:szCs w:val="24"/>
        </w:rPr>
        <w:t>Publico</w:t>
      </w:r>
      <w:proofErr w:type="spellEnd"/>
      <w:r w:rsidR="005C07B2" w:rsidRPr="005C07B2">
        <w:rPr>
          <w:rStyle w:val="Ttulo2Car"/>
          <w:rFonts w:ascii="Palatino Linotype" w:hAnsi="Palatino Linotype"/>
          <w:i/>
          <w:color w:val="000000" w:themeColor="text1"/>
          <w:sz w:val="24"/>
          <w:szCs w:val="24"/>
        </w:rPr>
        <w:t xml:space="preserve"> Corrupto, que Quisiera Mantener Ocultas estas, De La Vista Del Pueblo Al cual Sirve y se Beneficia de Ello.</w:t>
      </w:r>
      <w:r w:rsidRPr="00C869B2">
        <w:rPr>
          <w:rFonts w:ascii="Palatino Linotype" w:hAnsi="Palatino Linotype"/>
          <w:i/>
          <w:color w:val="000000" w:themeColor="text1"/>
          <w:sz w:val="24"/>
          <w:szCs w:val="24"/>
        </w:rPr>
        <w:t>”</w:t>
      </w:r>
      <w:r w:rsidRPr="00CA2A4E">
        <w:rPr>
          <w:rFonts w:ascii="Palatino Linotype" w:hAnsi="Palatino Linotype"/>
          <w:i/>
          <w:color w:val="000000" w:themeColor="text1"/>
          <w:sz w:val="24"/>
          <w:szCs w:val="24"/>
        </w:rPr>
        <w:t xml:space="preserve"> </w:t>
      </w:r>
      <w:r w:rsidRPr="00CA2A4E">
        <w:rPr>
          <w:rFonts w:ascii="Palatino Linotype" w:hAnsi="Palatino Linotype"/>
          <w:color w:val="000000" w:themeColor="text1"/>
          <w:sz w:val="24"/>
          <w:szCs w:val="24"/>
        </w:rPr>
        <w:t>(Sic)</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DD4C621" w14:textId="12A8DACE" w:rsidR="00585F00" w:rsidRPr="00CA2A4E" w:rsidRDefault="007B2CF6" w:rsidP="007B2CF6">
      <w:pPr>
        <w:pStyle w:val="Sinespaciado"/>
        <w:rPr>
          <w:lang w:val="es-MX" w:eastAsia="en-US"/>
        </w:rPr>
      </w:pPr>
      <w:r>
        <w:rPr>
          <w:noProof/>
          <w:lang w:val="es-MX" w:eastAsia="es-MX"/>
        </w:rPr>
        <mc:AlternateContent>
          <mc:Choice Requires="wps">
            <w:drawing>
              <wp:anchor distT="0" distB="0" distL="114300" distR="114300" simplePos="0" relativeHeight="251662336" behindDoc="0" locked="0" layoutInCell="1" allowOverlap="1" wp14:anchorId="72DED1CC" wp14:editId="7AA21EB4">
                <wp:simplePos x="0" y="0"/>
                <wp:positionH relativeFrom="column">
                  <wp:posOffset>360959</wp:posOffset>
                </wp:positionH>
                <wp:positionV relativeFrom="paragraph">
                  <wp:posOffset>182066</wp:posOffset>
                </wp:positionV>
                <wp:extent cx="4959706" cy="2421331"/>
                <wp:effectExtent l="38100" t="19050" r="69850" b="93345"/>
                <wp:wrapNone/>
                <wp:docPr id="19" name="Conector recto 19"/>
                <wp:cNvGraphicFramePr/>
                <a:graphic xmlns:a="http://schemas.openxmlformats.org/drawingml/2006/main">
                  <a:graphicData uri="http://schemas.microsoft.com/office/word/2010/wordprocessingShape">
                    <wps:wsp>
                      <wps:cNvCnPr/>
                      <wps:spPr>
                        <a:xfrm>
                          <a:off x="0" y="0"/>
                          <a:ext cx="4959706" cy="242133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E2CF0E" id="Conector recto 1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8.4pt,14.35pt" to="418.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" strokecolor="black [3200]" strokeweight="2pt">
                <v:shadow on="t" color="black" opacity="24903f" origin=",.5" offset="0,.55556mm"/>
              </v:line>
            </w:pict>
          </mc:Fallback>
        </mc:AlternateContent>
      </w:r>
    </w:p>
    <w:p w14:paraId="16C1CD16" w14:textId="6B0FD431" w:rsidR="00585F00" w:rsidRDefault="00585F00" w:rsidP="005C07B2">
      <w:pPr>
        <w:pStyle w:val="Ttulo2"/>
        <w:numPr>
          <w:ilvl w:val="0"/>
          <w:numId w:val="3"/>
        </w:numPr>
        <w:spacing w:line="360" w:lineRule="auto"/>
        <w:jc w:val="both"/>
        <w:rPr>
          <w:rFonts w:ascii="Palatino Linotype" w:hAnsi="Palatino Linotype"/>
          <w:i/>
          <w:color w:val="000000" w:themeColor="text1"/>
          <w:sz w:val="24"/>
          <w:szCs w:val="24"/>
        </w:rPr>
      </w:pPr>
      <w:bookmarkStart w:id="35" w:name="_Toc466982515"/>
      <w:bookmarkStart w:id="36" w:name="_Toc471908127"/>
      <w:bookmarkStart w:id="37" w:name="_Toc491791301"/>
      <w:bookmarkStart w:id="38" w:name="_Toc496726171"/>
      <w:bookmarkStart w:id="39" w:name="_Toc497242135"/>
      <w:bookmarkStart w:id="40" w:name="_Toc497292518"/>
      <w:bookmarkStart w:id="41" w:name="_Toc498503717"/>
      <w:bookmarkStart w:id="42" w:name="_Toc499568661"/>
      <w:bookmarkStart w:id="43" w:name="_Toc499568694"/>
      <w:bookmarkStart w:id="44" w:name="_Toc499665453"/>
      <w:bookmarkStart w:id="45" w:name="_Toc499729820"/>
      <w:bookmarkStart w:id="46" w:name="_Toc499835025"/>
      <w:bookmarkStart w:id="47" w:name="_Toc499835836"/>
      <w:bookmarkStart w:id="48" w:name="_Toc499835859"/>
      <w:bookmarkStart w:id="49" w:name="_Toc500264538"/>
      <w:bookmarkStart w:id="50" w:name="_Toc503290276"/>
      <w:bookmarkStart w:id="51" w:name="_Toc524009638"/>
      <w:bookmarkStart w:id="52" w:name="_Toc524009673"/>
      <w:bookmarkStart w:id="53" w:name="_Toc524602721"/>
      <w:bookmarkStart w:id="54" w:name="_Toc526365280"/>
      <w:bookmarkStart w:id="55" w:name="_Toc526365338"/>
      <w:bookmarkStart w:id="56" w:name="_Toc530067665"/>
      <w:bookmarkStart w:id="57" w:name="_Toc530067693"/>
      <w:bookmarkStart w:id="58" w:name="_Toc530067940"/>
      <w:bookmarkStart w:id="59" w:name="_Toc530590421"/>
      <w:bookmarkStart w:id="60" w:name="_Toc530593952"/>
      <w:bookmarkStart w:id="61" w:name="_Toc531190249"/>
      <w:bookmarkStart w:id="62" w:name="_Toc531190296"/>
      <w:bookmarkStart w:id="63" w:name="_Toc534908209"/>
      <w:bookmarkStart w:id="64" w:name="_Toc534909345"/>
      <w:bookmarkStart w:id="65" w:name="_Toc535416050"/>
      <w:bookmarkStart w:id="66" w:name="_Toc535416095"/>
      <w:r w:rsidRPr="00CA2A4E">
        <w:rPr>
          <w:rStyle w:val="Ttulo2Car"/>
          <w:rFonts w:ascii="Palatino Linotype" w:hAnsi="Palatino Linotype"/>
          <w:b/>
          <w:color w:val="000000" w:themeColor="text1"/>
          <w:sz w:val="24"/>
          <w:szCs w:val="24"/>
        </w:rPr>
        <w:lastRenderedPageBreak/>
        <w:t>Razones o Motivos de inconformidad:</w:t>
      </w:r>
      <w:bookmarkEnd w:id="35"/>
      <w:r w:rsidRPr="00CA2A4E">
        <w:rPr>
          <w:rFonts w:ascii="Palatino Linotype" w:hAnsi="Palatino Linotype"/>
          <w:b/>
          <w:color w:val="000000" w:themeColor="text1"/>
          <w:sz w:val="24"/>
          <w:szCs w:val="24"/>
        </w:rPr>
        <w:t xml:space="preserve"> </w:t>
      </w:r>
      <w:r w:rsidRPr="00CA2A4E">
        <w:rPr>
          <w:rFonts w:ascii="Palatino Linotype" w:hAnsi="Palatino Linotype"/>
          <w:i/>
          <w:color w:val="000000" w:themeColor="text1"/>
          <w:sz w:val="24"/>
          <w:szCs w:val="24"/>
        </w:rPr>
        <w:t>“</w:t>
      </w:r>
      <w:r w:rsidR="005C07B2" w:rsidRPr="005C07B2">
        <w:rPr>
          <w:rFonts w:ascii="Palatino Linotype" w:hAnsi="Palatino Linotype"/>
          <w:i/>
          <w:color w:val="000000" w:themeColor="text1"/>
          <w:sz w:val="24"/>
          <w:szCs w:val="24"/>
        </w:rPr>
        <w:t xml:space="preserve">Se me niega </w:t>
      </w:r>
      <w:proofErr w:type="spellStart"/>
      <w:r w:rsidR="005C07B2" w:rsidRPr="005C07B2">
        <w:rPr>
          <w:rFonts w:ascii="Palatino Linotype" w:hAnsi="Palatino Linotype"/>
          <w:i/>
          <w:color w:val="000000" w:themeColor="text1"/>
          <w:sz w:val="24"/>
          <w:szCs w:val="24"/>
        </w:rPr>
        <w:t>informacion</w:t>
      </w:r>
      <w:proofErr w:type="spellEnd"/>
      <w:r w:rsidR="005C07B2" w:rsidRPr="005C07B2">
        <w:rPr>
          <w:rFonts w:ascii="Palatino Linotype" w:hAnsi="Palatino Linotype"/>
          <w:i/>
          <w:color w:val="000000" w:themeColor="text1"/>
          <w:sz w:val="24"/>
          <w:szCs w:val="24"/>
        </w:rPr>
        <w:t xml:space="preserve"> Sobre el Servidor </w:t>
      </w:r>
      <w:proofErr w:type="spellStart"/>
      <w:r w:rsidR="005C07B2" w:rsidRPr="005C07B2">
        <w:rPr>
          <w:rFonts w:ascii="Palatino Linotype" w:hAnsi="Palatino Linotype"/>
          <w:i/>
          <w:color w:val="000000" w:themeColor="text1"/>
          <w:sz w:val="24"/>
          <w:szCs w:val="24"/>
        </w:rPr>
        <w:t>Publico</w:t>
      </w:r>
      <w:proofErr w:type="spellEnd"/>
      <w:r w:rsidR="005C07B2" w:rsidRPr="005C07B2">
        <w:rPr>
          <w:rFonts w:ascii="Palatino Linotype" w:hAnsi="Palatino Linotype"/>
          <w:i/>
          <w:color w:val="000000" w:themeColor="text1"/>
          <w:sz w:val="24"/>
          <w:szCs w:val="24"/>
        </w:rPr>
        <w:t xml:space="preserve"> </w:t>
      </w:r>
      <w:proofErr w:type="spellStart"/>
      <w:r w:rsidR="005C07B2" w:rsidRPr="005C07B2">
        <w:rPr>
          <w:rFonts w:ascii="Palatino Linotype" w:hAnsi="Palatino Linotype"/>
          <w:i/>
          <w:color w:val="000000" w:themeColor="text1"/>
          <w:sz w:val="24"/>
          <w:szCs w:val="24"/>
        </w:rPr>
        <w:t>Hortencia</w:t>
      </w:r>
      <w:proofErr w:type="spellEnd"/>
      <w:r w:rsidR="005C07B2" w:rsidRPr="005C07B2">
        <w:rPr>
          <w:rFonts w:ascii="Palatino Linotype" w:hAnsi="Palatino Linotype"/>
          <w:i/>
          <w:color w:val="000000" w:themeColor="text1"/>
          <w:sz w:val="24"/>
          <w:szCs w:val="24"/>
        </w:rPr>
        <w:t xml:space="preserve"> de </w:t>
      </w:r>
      <w:proofErr w:type="spellStart"/>
      <w:r w:rsidR="005C07B2" w:rsidRPr="005C07B2">
        <w:rPr>
          <w:rFonts w:ascii="Palatino Linotype" w:hAnsi="Palatino Linotype"/>
          <w:i/>
          <w:color w:val="000000" w:themeColor="text1"/>
          <w:sz w:val="24"/>
          <w:szCs w:val="24"/>
        </w:rPr>
        <w:t>Leon</w:t>
      </w:r>
      <w:proofErr w:type="spellEnd"/>
      <w:r w:rsidR="005C07B2" w:rsidRPr="005C07B2">
        <w:rPr>
          <w:rFonts w:ascii="Palatino Linotype" w:hAnsi="Palatino Linotype"/>
          <w:i/>
          <w:color w:val="000000" w:themeColor="text1"/>
          <w:sz w:val="24"/>
          <w:szCs w:val="24"/>
        </w:rPr>
        <w:t xml:space="preserve"> </w:t>
      </w:r>
      <w:proofErr w:type="spellStart"/>
      <w:r w:rsidR="005C07B2" w:rsidRPr="005C07B2">
        <w:rPr>
          <w:rFonts w:ascii="Palatino Linotype" w:hAnsi="Palatino Linotype"/>
          <w:i/>
          <w:color w:val="000000" w:themeColor="text1"/>
          <w:sz w:val="24"/>
          <w:szCs w:val="24"/>
        </w:rPr>
        <w:t>Beltran</w:t>
      </w:r>
      <w:proofErr w:type="spellEnd"/>
      <w:r w:rsidR="005C07B2" w:rsidRPr="005C07B2">
        <w:rPr>
          <w:rFonts w:ascii="Palatino Linotype" w:hAnsi="Palatino Linotype"/>
          <w:i/>
          <w:color w:val="000000" w:themeColor="text1"/>
          <w:sz w:val="24"/>
          <w:szCs w:val="24"/>
        </w:rPr>
        <w:t xml:space="preserve">, Bajo la excusa De que el servidor </w:t>
      </w:r>
      <w:proofErr w:type="spellStart"/>
      <w:r w:rsidR="005C07B2" w:rsidRPr="005C07B2">
        <w:rPr>
          <w:rFonts w:ascii="Palatino Linotype" w:hAnsi="Palatino Linotype"/>
          <w:i/>
          <w:color w:val="000000" w:themeColor="text1"/>
          <w:sz w:val="24"/>
          <w:szCs w:val="24"/>
        </w:rPr>
        <w:t>publico</w:t>
      </w:r>
      <w:proofErr w:type="spellEnd"/>
      <w:r w:rsidR="005C07B2" w:rsidRPr="005C07B2">
        <w:rPr>
          <w:rFonts w:ascii="Palatino Linotype" w:hAnsi="Palatino Linotype"/>
          <w:i/>
          <w:color w:val="000000" w:themeColor="text1"/>
          <w:sz w:val="24"/>
          <w:szCs w:val="24"/>
        </w:rPr>
        <w:t xml:space="preserve"> debe de dar Autorización Para que se conozca su estado patrimonial. Cosa que </w:t>
      </w:r>
      <w:proofErr w:type="spellStart"/>
      <w:r w:rsidR="005C07B2" w:rsidRPr="005C07B2">
        <w:rPr>
          <w:rFonts w:ascii="Palatino Linotype" w:hAnsi="Palatino Linotype"/>
          <w:i/>
          <w:color w:val="000000" w:themeColor="text1"/>
          <w:sz w:val="24"/>
          <w:szCs w:val="24"/>
        </w:rPr>
        <w:t>deberia</w:t>
      </w:r>
      <w:proofErr w:type="spellEnd"/>
      <w:r w:rsidR="005C07B2" w:rsidRPr="005C07B2">
        <w:rPr>
          <w:rFonts w:ascii="Palatino Linotype" w:hAnsi="Palatino Linotype"/>
          <w:i/>
          <w:color w:val="000000" w:themeColor="text1"/>
          <w:sz w:val="24"/>
          <w:szCs w:val="24"/>
        </w:rPr>
        <w:t xml:space="preserve"> ser </w:t>
      </w:r>
      <w:proofErr w:type="gramStart"/>
      <w:r w:rsidR="005C07B2" w:rsidRPr="005C07B2">
        <w:rPr>
          <w:rFonts w:ascii="Palatino Linotype" w:hAnsi="Palatino Linotype"/>
          <w:i/>
          <w:color w:val="000000" w:themeColor="text1"/>
          <w:sz w:val="24"/>
          <w:szCs w:val="24"/>
        </w:rPr>
        <w:t>Publica</w:t>
      </w:r>
      <w:proofErr w:type="gramEnd"/>
      <w:r w:rsidR="005C07B2" w:rsidRPr="005C07B2">
        <w:rPr>
          <w:rFonts w:ascii="Palatino Linotype" w:hAnsi="Palatino Linotype"/>
          <w:i/>
          <w:color w:val="000000" w:themeColor="text1"/>
          <w:sz w:val="24"/>
          <w:szCs w:val="24"/>
        </w:rPr>
        <w:t xml:space="preserve"> por ser adquisiciones hechas con el sueldo que reciben de todos los </w:t>
      </w:r>
      <w:proofErr w:type="spellStart"/>
      <w:r w:rsidR="005C07B2" w:rsidRPr="005C07B2">
        <w:rPr>
          <w:rFonts w:ascii="Palatino Linotype" w:hAnsi="Palatino Linotype"/>
          <w:i/>
          <w:color w:val="000000" w:themeColor="text1"/>
          <w:sz w:val="24"/>
          <w:szCs w:val="24"/>
        </w:rPr>
        <w:t>Méxicanos</w:t>
      </w:r>
      <w:proofErr w:type="spellEnd"/>
      <w:r w:rsidR="005C07B2" w:rsidRPr="005C07B2">
        <w:rPr>
          <w:rFonts w:ascii="Palatino Linotype" w:hAnsi="Palatino Linotype"/>
          <w:i/>
          <w:color w:val="000000" w:themeColor="text1"/>
          <w:sz w:val="24"/>
          <w:szCs w:val="24"/>
        </w:rPr>
        <w:t xml:space="preserve">. La Transparencia no debe de ser hecha a un Lado, Cuando los recursos Proceden del Pueblo. Si todo es bien adquirido porque retener </w:t>
      </w:r>
      <w:proofErr w:type="spellStart"/>
      <w:r w:rsidR="005C07B2" w:rsidRPr="005C07B2">
        <w:rPr>
          <w:rFonts w:ascii="Palatino Linotype" w:hAnsi="Palatino Linotype"/>
          <w:i/>
          <w:color w:val="000000" w:themeColor="text1"/>
          <w:sz w:val="24"/>
          <w:szCs w:val="24"/>
        </w:rPr>
        <w:t>informacion</w:t>
      </w:r>
      <w:proofErr w:type="spellEnd"/>
      <w:r w:rsidR="005C07B2" w:rsidRPr="005C07B2">
        <w:rPr>
          <w:rFonts w:ascii="Palatino Linotype" w:hAnsi="Palatino Linotype"/>
          <w:i/>
          <w:color w:val="000000" w:themeColor="text1"/>
          <w:sz w:val="24"/>
          <w:szCs w:val="24"/>
        </w:rPr>
        <w:t xml:space="preserve"> que debe ser </w:t>
      </w:r>
      <w:proofErr w:type="spellStart"/>
      <w:r w:rsidR="005C07B2" w:rsidRPr="005C07B2">
        <w:rPr>
          <w:rFonts w:ascii="Palatino Linotype" w:hAnsi="Palatino Linotype"/>
          <w:i/>
          <w:color w:val="000000" w:themeColor="text1"/>
          <w:sz w:val="24"/>
          <w:szCs w:val="24"/>
        </w:rPr>
        <w:t>publica</w:t>
      </w:r>
      <w:proofErr w:type="spellEnd"/>
      <w:r w:rsidR="005C07B2" w:rsidRPr="005C07B2">
        <w:rPr>
          <w:rFonts w:ascii="Palatino Linotype" w:hAnsi="Palatino Linotype"/>
          <w:i/>
          <w:color w:val="000000" w:themeColor="text1"/>
          <w:sz w:val="24"/>
          <w:szCs w:val="24"/>
        </w:rPr>
        <w:t xml:space="preserve">. Sino cual </w:t>
      </w:r>
      <w:proofErr w:type="spellStart"/>
      <w:r w:rsidR="005C07B2" w:rsidRPr="005C07B2">
        <w:rPr>
          <w:rFonts w:ascii="Palatino Linotype" w:hAnsi="Palatino Linotype"/>
          <w:i/>
          <w:color w:val="000000" w:themeColor="text1"/>
          <w:sz w:val="24"/>
          <w:szCs w:val="24"/>
        </w:rPr>
        <w:t>seria</w:t>
      </w:r>
      <w:proofErr w:type="spellEnd"/>
      <w:r w:rsidR="005C07B2" w:rsidRPr="005C07B2">
        <w:rPr>
          <w:rFonts w:ascii="Palatino Linotype" w:hAnsi="Palatino Linotype"/>
          <w:i/>
          <w:color w:val="000000" w:themeColor="text1"/>
          <w:sz w:val="24"/>
          <w:szCs w:val="24"/>
        </w:rPr>
        <w:t xml:space="preserve"> La Finalidad de que exista Transparencia si no hay transparencia Alguna, Pido de manera respetuosa se me Diga que Información se me puede proporcionar, ya que ustedes dicen que en la forma en que lo Hago no la pueden proporcionar. Entonces cual es la Forma ya que en ningún momento he pedido localización exacta alguna de Propiedades de esta servidora </w:t>
      </w:r>
      <w:proofErr w:type="spellStart"/>
      <w:r w:rsidR="005C07B2" w:rsidRPr="005C07B2">
        <w:rPr>
          <w:rFonts w:ascii="Palatino Linotype" w:hAnsi="Palatino Linotype"/>
          <w:i/>
          <w:color w:val="000000" w:themeColor="text1"/>
          <w:sz w:val="24"/>
          <w:szCs w:val="24"/>
        </w:rPr>
        <w:t>Publica</w:t>
      </w:r>
      <w:proofErr w:type="spellEnd"/>
      <w:r w:rsidR="005C07B2" w:rsidRPr="005C07B2">
        <w:rPr>
          <w:rFonts w:ascii="Palatino Linotype" w:hAnsi="Palatino Linotype"/>
          <w:i/>
          <w:color w:val="000000" w:themeColor="text1"/>
          <w:sz w:val="24"/>
          <w:szCs w:val="24"/>
        </w:rPr>
        <w:t xml:space="preserve"> </w:t>
      </w:r>
      <w:proofErr w:type="spellStart"/>
      <w:r w:rsidR="005C07B2" w:rsidRPr="005C07B2">
        <w:rPr>
          <w:rFonts w:ascii="Palatino Linotype" w:hAnsi="Palatino Linotype"/>
          <w:i/>
          <w:color w:val="000000" w:themeColor="text1"/>
          <w:sz w:val="24"/>
          <w:szCs w:val="24"/>
        </w:rPr>
        <w:t>mas</w:t>
      </w:r>
      <w:proofErr w:type="spellEnd"/>
      <w:r w:rsidR="005C07B2" w:rsidRPr="005C07B2">
        <w:rPr>
          <w:rFonts w:ascii="Palatino Linotype" w:hAnsi="Palatino Linotype"/>
          <w:i/>
          <w:color w:val="000000" w:themeColor="text1"/>
          <w:sz w:val="24"/>
          <w:szCs w:val="24"/>
        </w:rPr>
        <w:t xml:space="preserve"> que el Reconocimiento de la Propiedad Localizada de Manera Publica, En la calle </w:t>
      </w:r>
      <w:r w:rsidR="00092740" w:rsidRPr="00092740">
        <w:rPr>
          <w:rFonts w:ascii="Palatino Linotype" w:hAnsi="Palatino Linotype"/>
          <w:i/>
          <w:color w:val="000000" w:themeColor="text1"/>
          <w:sz w:val="24"/>
          <w:szCs w:val="24"/>
          <w:highlight w:val="black"/>
        </w:rPr>
        <w:t>--</w:t>
      </w:r>
      <w:r w:rsidR="005C07B2" w:rsidRPr="005C07B2">
        <w:rPr>
          <w:rFonts w:ascii="Palatino Linotype" w:hAnsi="Palatino Linotype"/>
          <w:i/>
          <w:color w:val="000000" w:themeColor="text1"/>
          <w:sz w:val="24"/>
          <w:szCs w:val="24"/>
        </w:rPr>
        <w:t xml:space="preserve"> de </w:t>
      </w:r>
      <w:r w:rsidR="00092740" w:rsidRPr="00092740">
        <w:rPr>
          <w:rFonts w:ascii="Palatino Linotype" w:hAnsi="Palatino Linotype"/>
          <w:i/>
          <w:color w:val="000000" w:themeColor="text1"/>
          <w:sz w:val="24"/>
          <w:szCs w:val="24"/>
          <w:highlight w:val="black"/>
        </w:rPr>
        <w:t>--------------</w:t>
      </w:r>
      <w:r w:rsidR="005C07B2" w:rsidRPr="005C07B2">
        <w:rPr>
          <w:rFonts w:ascii="Palatino Linotype" w:hAnsi="Palatino Linotype"/>
          <w:i/>
          <w:color w:val="000000" w:themeColor="text1"/>
          <w:sz w:val="24"/>
          <w:szCs w:val="24"/>
        </w:rPr>
        <w:t xml:space="preserve"> # </w:t>
      </w:r>
      <w:r w:rsidR="00092740" w:rsidRPr="00092740">
        <w:rPr>
          <w:rFonts w:ascii="Palatino Linotype" w:hAnsi="Palatino Linotype"/>
          <w:i/>
          <w:color w:val="000000" w:themeColor="text1"/>
          <w:sz w:val="24"/>
          <w:szCs w:val="24"/>
          <w:highlight w:val="black"/>
        </w:rPr>
        <w:t>---</w:t>
      </w:r>
      <w:r w:rsidR="005C07B2" w:rsidRPr="005C07B2">
        <w:rPr>
          <w:rFonts w:ascii="Palatino Linotype" w:hAnsi="Palatino Linotype"/>
          <w:i/>
          <w:color w:val="000000" w:themeColor="text1"/>
          <w:sz w:val="24"/>
          <w:szCs w:val="24"/>
        </w:rPr>
        <w:t xml:space="preserve"> colonia </w:t>
      </w:r>
      <w:r w:rsidR="00092740" w:rsidRPr="00092740">
        <w:rPr>
          <w:rFonts w:ascii="Palatino Linotype" w:hAnsi="Palatino Linotype"/>
          <w:i/>
          <w:color w:val="000000" w:themeColor="text1"/>
          <w:sz w:val="24"/>
          <w:szCs w:val="24"/>
          <w:highlight w:val="black"/>
        </w:rPr>
        <w:t>------</w:t>
      </w:r>
      <w:r w:rsidR="005C07B2" w:rsidRPr="005C07B2">
        <w:rPr>
          <w:rFonts w:ascii="Palatino Linotype" w:hAnsi="Palatino Linotype"/>
          <w:i/>
          <w:color w:val="000000" w:themeColor="text1"/>
          <w:sz w:val="24"/>
          <w:szCs w:val="24"/>
        </w:rPr>
        <w:t xml:space="preserve"> en Amecameca. Ya que la Información de servidores </w:t>
      </w:r>
      <w:proofErr w:type="spellStart"/>
      <w:r w:rsidR="005C07B2" w:rsidRPr="005C07B2">
        <w:rPr>
          <w:rFonts w:ascii="Palatino Linotype" w:hAnsi="Palatino Linotype"/>
          <w:i/>
          <w:color w:val="000000" w:themeColor="text1"/>
          <w:sz w:val="24"/>
          <w:szCs w:val="24"/>
        </w:rPr>
        <w:t>publicos</w:t>
      </w:r>
      <w:proofErr w:type="spellEnd"/>
      <w:r w:rsidR="005C07B2" w:rsidRPr="005C07B2">
        <w:rPr>
          <w:rFonts w:ascii="Palatino Linotype" w:hAnsi="Palatino Linotype"/>
          <w:i/>
          <w:color w:val="000000" w:themeColor="text1"/>
          <w:sz w:val="24"/>
          <w:szCs w:val="24"/>
        </w:rPr>
        <w:t xml:space="preserve"> y de sus bienes debe de ser publica, para saber de la legitimidad de estos y de sus bienes. </w:t>
      </w:r>
      <w:proofErr w:type="gramStart"/>
      <w:r w:rsidR="005C07B2" w:rsidRPr="005C07B2">
        <w:rPr>
          <w:rFonts w:ascii="Palatino Linotype" w:hAnsi="Palatino Linotype"/>
          <w:i/>
          <w:color w:val="000000" w:themeColor="text1"/>
          <w:sz w:val="24"/>
          <w:szCs w:val="24"/>
        </w:rPr>
        <w:t>y</w:t>
      </w:r>
      <w:proofErr w:type="gramEnd"/>
      <w:r w:rsidR="005C07B2" w:rsidRPr="005C07B2">
        <w:rPr>
          <w:rFonts w:ascii="Palatino Linotype" w:hAnsi="Palatino Linotype"/>
          <w:i/>
          <w:color w:val="000000" w:themeColor="text1"/>
          <w:sz w:val="24"/>
          <w:szCs w:val="24"/>
        </w:rPr>
        <w:t xml:space="preserve"> no ocultar con trabas el posible enriquecimiento </w:t>
      </w:r>
      <w:proofErr w:type="spellStart"/>
      <w:r w:rsidR="005C07B2" w:rsidRPr="005C07B2">
        <w:rPr>
          <w:rFonts w:ascii="Palatino Linotype" w:hAnsi="Palatino Linotype"/>
          <w:i/>
          <w:color w:val="000000" w:themeColor="text1"/>
          <w:sz w:val="24"/>
          <w:szCs w:val="24"/>
        </w:rPr>
        <w:t>ilisito</w:t>
      </w:r>
      <w:proofErr w:type="spellEnd"/>
      <w:r w:rsidR="005C07B2" w:rsidRPr="005C07B2">
        <w:rPr>
          <w:rFonts w:ascii="Palatino Linotype" w:hAnsi="Palatino Linotype"/>
          <w:i/>
          <w:color w:val="000000" w:themeColor="text1"/>
          <w:sz w:val="24"/>
          <w:szCs w:val="24"/>
        </w:rPr>
        <w:t xml:space="preserve"> de algunos. Servidores </w:t>
      </w:r>
      <w:proofErr w:type="spellStart"/>
      <w:r w:rsidR="005C07B2" w:rsidRPr="005C07B2">
        <w:rPr>
          <w:rFonts w:ascii="Palatino Linotype" w:hAnsi="Palatino Linotype"/>
          <w:i/>
          <w:color w:val="000000" w:themeColor="text1"/>
          <w:sz w:val="24"/>
          <w:szCs w:val="24"/>
        </w:rPr>
        <w:t>Publicos</w:t>
      </w:r>
      <w:proofErr w:type="spellEnd"/>
      <w:r w:rsidR="005C07B2" w:rsidRPr="005C07B2">
        <w:rPr>
          <w:rFonts w:ascii="Palatino Linotype" w:hAnsi="Palatino Linotype"/>
          <w:i/>
          <w:color w:val="000000" w:themeColor="text1"/>
          <w:sz w:val="24"/>
          <w:szCs w:val="24"/>
        </w:rPr>
        <w:t xml:space="preserve"> como ya </w:t>
      </w:r>
      <w:proofErr w:type="spellStart"/>
      <w:r w:rsidR="005C07B2" w:rsidRPr="005C07B2">
        <w:rPr>
          <w:rFonts w:ascii="Palatino Linotype" w:hAnsi="Palatino Linotype"/>
          <w:i/>
          <w:color w:val="000000" w:themeColor="text1"/>
          <w:sz w:val="24"/>
          <w:szCs w:val="24"/>
        </w:rPr>
        <w:t>a</w:t>
      </w:r>
      <w:proofErr w:type="spellEnd"/>
      <w:r w:rsidR="005C07B2" w:rsidRPr="005C07B2">
        <w:rPr>
          <w:rFonts w:ascii="Palatino Linotype" w:hAnsi="Palatino Linotype"/>
          <w:i/>
          <w:color w:val="000000" w:themeColor="text1"/>
          <w:sz w:val="24"/>
          <w:szCs w:val="24"/>
        </w:rPr>
        <w:t xml:space="preserve"> salido en otras ocasiones </w:t>
      </w:r>
      <w:proofErr w:type="spellStart"/>
      <w:r w:rsidR="005C07B2" w:rsidRPr="005C07B2">
        <w:rPr>
          <w:rFonts w:ascii="Palatino Linotype" w:hAnsi="Palatino Linotype"/>
          <w:i/>
          <w:color w:val="000000" w:themeColor="text1"/>
          <w:sz w:val="24"/>
          <w:szCs w:val="24"/>
        </w:rPr>
        <w:t>atravez</w:t>
      </w:r>
      <w:proofErr w:type="spellEnd"/>
      <w:r w:rsidR="005C07B2" w:rsidRPr="005C07B2">
        <w:rPr>
          <w:rFonts w:ascii="Palatino Linotype" w:hAnsi="Palatino Linotype"/>
          <w:i/>
          <w:color w:val="000000" w:themeColor="text1"/>
          <w:sz w:val="24"/>
          <w:szCs w:val="24"/>
        </w:rPr>
        <w:t xml:space="preserve"> de los medios de Comunicación</w:t>
      </w:r>
      <w:r w:rsidRPr="00CA2A4E">
        <w:rPr>
          <w:rFonts w:ascii="Palatino Linotype" w:hAnsi="Palatino Linotype"/>
          <w:i/>
          <w:color w:val="000000" w:themeColor="text1"/>
          <w:sz w:val="24"/>
          <w:szCs w:val="24"/>
        </w:rPr>
        <w:t xml:space="preserve">” </w:t>
      </w:r>
      <w:r w:rsidRPr="00CA2A4E">
        <w:rPr>
          <w:rFonts w:ascii="Palatino Linotype" w:hAnsi="Palatino Linotype"/>
          <w:color w:val="000000" w:themeColor="text1"/>
          <w:sz w:val="24"/>
          <w:szCs w:val="24"/>
        </w:rPr>
        <w:t>(Sic)</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CA2A4E">
        <w:rPr>
          <w:rFonts w:ascii="Palatino Linotype" w:hAnsi="Palatino Linotype"/>
          <w:i/>
          <w:color w:val="000000" w:themeColor="text1"/>
          <w:sz w:val="24"/>
          <w:szCs w:val="24"/>
        </w:rPr>
        <w:t xml:space="preserve"> </w:t>
      </w:r>
    </w:p>
    <w:p w14:paraId="496CE205" w14:textId="77777777" w:rsidR="00EB781A" w:rsidRPr="00EB781A" w:rsidRDefault="00EB781A" w:rsidP="00EB781A">
      <w:pPr>
        <w:rPr>
          <w:lang w:val="es-MX" w:eastAsia="en-US"/>
        </w:rPr>
      </w:pPr>
    </w:p>
    <w:p w14:paraId="73F656D7" w14:textId="77777777" w:rsidR="005C07B2" w:rsidRPr="000D7672" w:rsidRDefault="005C07B2" w:rsidP="005C07B2">
      <w:pPr>
        <w:pStyle w:val="Prrafodelista"/>
        <w:numPr>
          <w:ilvl w:val="0"/>
          <w:numId w:val="2"/>
        </w:numPr>
        <w:spacing w:before="240" w:after="240" w:line="360" w:lineRule="auto"/>
        <w:ind w:left="426"/>
        <w:jc w:val="both"/>
        <w:rPr>
          <w:rFonts w:ascii="Palatino Linotype" w:hAnsi="Palatino Linotype"/>
          <w:i/>
          <w:color w:val="000000" w:themeColor="text1"/>
          <w:sz w:val="22"/>
          <w:szCs w:val="22"/>
        </w:rPr>
      </w:pPr>
      <w:r w:rsidRPr="000D5CD5">
        <w:rPr>
          <w:rFonts w:ascii="Palatino Linotype" w:eastAsia="Times New Roman" w:hAnsi="Palatino Linotype" w:cs="Arial"/>
          <w:color w:val="000000" w:themeColor="text1"/>
          <w:lang w:val="es-ES"/>
        </w:rPr>
        <w:t xml:space="preserve">Se registró el recurso de revisión bajo el número de expediente </w:t>
      </w:r>
      <w:r w:rsidRPr="000D5CD5">
        <w:rPr>
          <w:rFonts w:ascii="Palatino Linotype" w:hAnsi="Palatino Linotype" w:cs="Arial"/>
          <w:bCs/>
          <w:color w:val="000000" w:themeColor="text1"/>
        </w:rPr>
        <w:t xml:space="preserve">al rubro indicado, asimismo con fundamento en lo dispuesto por el </w:t>
      </w:r>
      <w:r w:rsidRPr="000D5CD5">
        <w:rPr>
          <w:rFonts w:ascii="Palatino Linotype" w:eastAsia="Calibri" w:hAnsi="Palatino Linotype" w:cs="Arial"/>
          <w:color w:val="000000" w:themeColor="text1"/>
          <w:lang w:val="es-ES"/>
        </w:rPr>
        <w:t xml:space="preserve">artículo 185 fracción I de la </w:t>
      </w:r>
      <w:r w:rsidRPr="000D5CD5">
        <w:rPr>
          <w:rFonts w:ascii="Palatino Linotype" w:eastAsia="Calibri" w:hAnsi="Palatino Linotype" w:cs="Arial"/>
          <w:b/>
          <w:color w:val="000000" w:themeColor="text1"/>
          <w:lang w:val="es-ES"/>
        </w:rPr>
        <w:t xml:space="preserve">Ley de Transparencia y Acceso a la Información Pública del Estado de México y Municipios </w:t>
      </w:r>
      <w:r w:rsidRPr="000D5CD5">
        <w:rPr>
          <w:rFonts w:ascii="Palatino Linotype" w:eastAsia="Times New Roman" w:hAnsi="Palatino Linotype" w:cs="Arial"/>
          <w:color w:val="000000" w:themeColor="text1"/>
          <w:lang w:val="es-ES"/>
        </w:rPr>
        <w:t xml:space="preserve">se turnó al </w:t>
      </w:r>
      <w:r w:rsidRPr="000D5CD5">
        <w:rPr>
          <w:rFonts w:ascii="Palatino Linotype" w:eastAsia="Times New Roman" w:hAnsi="Palatino Linotype" w:cs="Arial"/>
          <w:b/>
          <w:color w:val="000000" w:themeColor="text1"/>
          <w:lang w:val="es-ES"/>
        </w:rPr>
        <w:t xml:space="preserve">Comisionado José Guadalupe Luna Hernández </w:t>
      </w:r>
      <w:r w:rsidRPr="000D5CD5">
        <w:rPr>
          <w:rFonts w:ascii="Palatino Linotype" w:eastAsia="Times New Roman" w:hAnsi="Palatino Linotype" w:cs="Arial"/>
          <w:color w:val="000000" w:themeColor="text1"/>
          <w:lang w:val="es-ES"/>
        </w:rPr>
        <w:t xml:space="preserve">con el objeto de </w:t>
      </w:r>
      <w:r w:rsidRPr="000D5CD5">
        <w:rPr>
          <w:rFonts w:ascii="Palatino Linotype" w:eastAsia="Times New Roman" w:hAnsi="Palatino Linotype" w:cs="Arial"/>
          <w:color w:val="000000" w:themeColor="text1"/>
          <w:lang w:val="es-MX"/>
        </w:rPr>
        <w:t>su análisis.</w:t>
      </w:r>
    </w:p>
    <w:p w14:paraId="6D45CF84" w14:textId="40793797" w:rsidR="00034A1F" w:rsidRPr="003364ED" w:rsidRDefault="00034A1F" w:rsidP="005C07B2">
      <w:pPr>
        <w:pStyle w:val="Prrafodelista"/>
        <w:spacing w:line="360" w:lineRule="auto"/>
        <w:ind w:left="426"/>
        <w:jc w:val="both"/>
        <w:rPr>
          <w:rFonts w:ascii="Palatino Linotype" w:hAnsi="Palatino Linotype"/>
          <w:sz w:val="22"/>
          <w:szCs w:val="22"/>
        </w:rPr>
      </w:pPr>
    </w:p>
    <w:p w14:paraId="25B8D4D7" w14:textId="77777777" w:rsidR="003364ED" w:rsidRPr="00EE0ACB" w:rsidRDefault="003364ED" w:rsidP="003364ED">
      <w:pPr>
        <w:pStyle w:val="Prrafodelista"/>
        <w:spacing w:line="360" w:lineRule="auto"/>
        <w:ind w:left="426"/>
        <w:jc w:val="both"/>
        <w:rPr>
          <w:rFonts w:ascii="Palatino Linotype" w:hAnsi="Palatino Linotype"/>
          <w:sz w:val="22"/>
          <w:szCs w:val="22"/>
        </w:rPr>
      </w:pPr>
    </w:p>
    <w:p w14:paraId="2A36D9BD" w14:textId="19B1B266" w:rsidR="00034A1F" w:rsidRPr="006B12CA" w:rsidRDefault="00034A1F" w:rsidP="00892680">
      <w:pPr>
        <w:pStyle w:val="Prrafodelista"/>
        <w:numPr>
          <w:ilvl w:val="0"/>
          <w:numId w:val="2"/>
        </w:numPr>
        <w:spacing w:before="240" w:after="240" w:line="360" w:lineRule="auto"/>
        <w:ind w:left="284" w:hanging="284"/>
        <w:jc w:val="both"/>
        <w:rPr>
          <w:rFonts w:ascii="Palatino Linotype" w:hAnsi="Palatino Linotype"/>
          <w:i/>
          <w:sz w:val="22"/>
          <w:szCs w:val="22"/>
        </w:rPr>
      </w:pPr>
      <w:r w:rsidRPr="006B12CA">
        <w:rPr>
          <w:rFonts w:ascii="Palatino Linotype" w:eastAsia="Calibri" w:hAnsi="Palatino Linotype" w:cs="Arial"/>
          <w:lang w:val="es-ES"/>
        </w:rPr>
        <w:lastRenderedPageBreak/>
        <w:t>El Comisionado Ponente con fundamento en lo dispuesto por el artículo 185 fracción II de la</w:t>
      </w:r>
      <w:r w:rsidR="003364ED">
        <w:rPr>
          <w:rFonts w:ascii="Palatino Linotype" w:eastAsia="Calibri" w:hAnsi="Palatino Linotype" w:cs="Arial"/>
          <w:lang w:val="es-ES"/>
        </w:rPr>
        <w:t xml:space="preserve"> ley de la materia, a través de</w:t>
      </w:r>
      <w:r w:rsidRPr="006B12CA">
        <w:rPr>
          <w:rFonts w:ascii="Palatino Linotype" w:eastAsia="Calibri" w:hAnsi="Palatino Linotype" w:cs="Arial"/>
          <w:lang w:val="es-ES"/>
        </w:rPr>
        <w:t xml:space="preserve">l acuerdo de admisión de fecha </w:t>
      </w:r>
      <w:r w:rsidR="001863AF">
        <w:rPr>
          <w:rFonts w:ascii="Palatino Linotype" w:eastAsia="Calibri" w:hAnsi="Palatino Linotype" w:cs="Arial"/>
          <w:lang w:val="es-ES"/>
        </w:rPr>
        <w:t>tre</w:t>
      </w:r>
      <w:r w:rsidR="005C07B2">
        <w:rPr>
          <w:rFonts w:ascii="Palatino Linotype" w:eastAsia="Calibri" w:hAnsi="Palatino Linotype" w:cs="Arial"/>
          <w:lang w:val="es-ES"/>
        </w:rPr>
        <w:t>ce</w:t>
      </w:r>
      <w:r w:rsidR="001863AF">
        <w:rPr>
          <w:rFonts w:ascii="Palatino Linotype" w:eastAsia="Calibri" w:hAnsi="Palatino Linotype" w:cs="Arial"/>
          <w:lang w:val="es-ES"/>
        </w:rPr>
        <w:t xml:space="preserve"> </w:t>
      </w:r>
      <w:r w:rsidR="007B002D">
        <w:rPr>
          <w:rFonts w:ascii="Palatino Linotype" w:eastAsia="Calibri" w:hAnsi="Palatino Linotype" w:cs="Arial"/>
          <w:lang w:val="es-ES"/>
        </w:rPr>
        <w:t>(</w:t>
      </w:r>
      <w:r w:rsidR="001863AF">
        <w:rPr>
          <w:rFonts w:ascii="Palatino Linotype" w:eastAsia="Calibri" w:hAnsi="Palatino Linotype" w:cs="Arial"/>
          <w:lang w:val="es-ES"/>
        </w:rPr>
        <w:t>1</w:t>
      </w:r>
      <w:r w:rsidR="005C07B2">
        <w:rPr>
          <w:rFonts w:ascii="Palatino Linotype" w:eastAsia="Calibri" w:hAnsi="Palatino Linotype" w:cs="Arial"/>
          <w:lang w:val="es-ES"/>
        </w:rPr>
        <w:t>3</w:t>
      </w:r>
      <w:r w:rsidR="007B002D">
        <w:rPr>
          <w:rFonts w:ascii="Palatino Linotype" w:eastAsia="Calibri" w:hAnsi="Palatino Linotype" w:cs="Arial"/>
          <w:lang w:val="es-ES"/>
        </w:rPr>
        <w:t>)</w:t>
      </w:r>
      <w:r w:rsidR="00290721">
        <w:rPr>
          <w:rFonts w:ascii="Palatino Linotype" w:eastAsia="Calibri" w:hAnsi="Palatino Linotype" w:cs="Arial"/>
          <w:lang w:val="es-ES"/>
        </w:rPr>
        <w:t xml:space="preserve"> </w:t>
      </w:r>
      <w:r w:rsidRPr="0027255D">
        <w:rPr>
          <w:rFonts w:ascii="Palatino Linotype" w:eastAsia="Calibri" w:hAnsi="Palatino Linotype" w:cs="Arial"/>
          <w:lang w:val="es-ES"/>
        </w:rPr>
        <w:t xml:space="preserve">de </w:t>
      </w:r>
      <w:r w:rsidR="005C07B2">
        <w:rPr>
          <w:rFonts w:ascii="Palatino Linotype" w:eastAsia="Calibri" w:hAnsi="Palatino Linotype" w:cs="Arial"/>
          <w:lang w:val="es-ES"/>
        </w:rPr>
        <w:t>noviem</w:t>
      </w:r>
      <w:r w:rsidRPr="0027255D">
        <w:rPr>
          <w:rFonts w:ascii="Palatino Linotype" w:eastAsia="Calibri" w:hAnsi="Palatino Linotype" w:cs="Arial"/>
          <w:lang w:val="es-ES"/>
        </w:rPr>
        <w:t>bre del año en curso</w:t>
      </w:r>
      <w:r w:rsidRPr="006B12CA">
        <w:rPr>
          <w:rFonts w:ascii="Palatino Linotype" w:eastAsia="Calibri" w:hAnsi="Palatino Linotype" w:cs="Arial"/>
          <w:lang w:val="es-ES"/>
        </w:rPr>
        <w:t>,</w:t>
      </w:r>
      <w:r>
        <w:rPr>
          <w:rFonts w:ascii="Palatino Linotype" w:eastAsia="Calibri" w:hAnsi="Palatino Linotype" w:cs="Arial"/>
          <w:lang w:val="es-ES"/>
        </w:rPr>
        <w:t xml:space="preserve"> </w:t>
      </w:r>
      <w:r w:rsidRPr="006B12CA">
        <w:rPr>
          <w:rFonts w:ascii="Palatino Linotype" w:eastAsia="Calibri" w:hAnsi="Palatino Linotype" w:cs="Arial"/>
          <w:lang w:val="es-ES"/>
        </w:rPr>
        <w:t xml:space="preserve"> puso a disposición de las partes l</w:t>
      </w:r>
      <w:r>
        <w:rPr>
          <w:rFonts w:ascii="Palatino Linotype" w:eastAsia="Calibri" w:hAnsi="Palatino Linotype" w:cs="Arial"/>
          <w:lang w:val="es-ES"/>
        </w:rPr>
        <w:t>os</w:t>
      </w:r>
      <w:r w:rsidRPr="006B12CA">
        <w:rPr>
          <w:rFonts w:ascii="Palatino Linotype" w:eastAsia="Calibri" w:hAnsi="Palatino Linotype" w:cs="Arial"/>
          <w:lang w:val="es-ES"/>
        </w:rPr>
        <w:t xml:space="preserve"> expediente</w:t>
      </w:r>
      <w:r>
        <w:rPr>
          <w:rFonts w:ascii="Palatino Linotype" w:eastAsia="Calibri" w:hAnsi="Palatino Linotype" w:cs="Arial"/>
          <w:lang w:val="es-ES"/>
        </w:rPr>
        <w:t>s</w:t>
      </w:r>
      <w:r w:rsidRPr="006B12CA">
        <w:rPr>
          <w:rFonts w:ascii="Palatino Linotype" w:eastAsia="Calibri" w:hAnsi="Palatino Linotype" w:cs="Arial"/>
          <w:lang w:val="es-ES"/>
        </w:rPr>
        <w:t xml:space="preserve"> electrónico</w:t>
      </w:r>
      <w:r>
        <w:rPr>
          <w:rFonts w:ascii="Palatino Linotype" w:eastAsia="Calibri" w:hAnsi="Palatino Linotype" w:cs="Arial"/>
          <w:lang w:val="es-ES"/>
        </w:rPr>
        <w:t>s</w:t>
      </w:r>
      <w:r w:rsidRPr="006B12CA">
        <w:rPr>
          <w:rFonts w:ascii="Palatino Linotype" w:eastAsia="Calibri" w:hAnsi="Palatino Linotype" w:cs="Arial"/>
          <w:lang w:val="es-ES"/>
        </w:rPr>
        <w:t xml:space="preserve"> </w:t>
      </w:r>
      <w:r w:rsidRPr="006B12CA">
        <w:rPr>
          <w:rFonts w:ascii="Palatino Linotype" w:eastAsia="Calibri" w:hAnsi="Palatino Linotype" w:cs="Arial"/>
        </w:rPr>
        <w:t xml:space="preserve">vía </w:t>
      </w:r>
      <w:r w:rsidRPr="006B12CA">
        <w:rPr>
          <w:rFonts w:ascii="Palatino Linotype" w:eastAsia="Calibri" w:hAnsi="Palatino Linotype" w:cs="Arial"/>
          <w:lang w:val="es-ES"/>
        </w:rPr>
        <w:t xml:space="preserve">Sistema de Acceso a la Información Mexiquense </w:t>
      </w:r>
      <w:r w:rsidRPr="006B12CA">
        <w:rPr>
          <w:rFonts w:ascii="Palatino Linotype" w:eastAsia="Calibri" w:hAnsi="Palatino Linotype" w:cs="Arial"/>
          <w:b/>
          <w:lang w:val="es-ES"/>
        </w:rPr>
        <w:t xml:space="preserve">SAIMEX </w:t>
      </w:r>
      <w:r w:rsidRPr="006B12CA">
        <w:rPr>
          <w:rFonts w:ascii="Palatino Linotype" w:eastAsia="Calibri" w:hAnsi="Palatino Linotype" w:cs="Arial"/>
          <w:lang w:val="es-ES"/>
        </w:rPr>
        <w:t xml:space="preserve">a efecto de que en un plazo máximo de siete días manifestaran lo que a su derecho convinieran, ofrecieran pruebas y alegatos según corresponda a los casos concretos, de esta forma para que el </w:t>
      </w:r>
      <w:r w:rsidRPr="006B12CA">
        <w:rPr>
          <w:rFonts w:ascii="Palatino Linotype" w:eastAsia="Calibri" w:hAnsi="Palatino Linotype" w:cs="Arial"/>
          <w:b/>
          <w:lang w:val="es-ES"/>
        </w:rPr>
        <w:t>SUJETO OBLIGADO</w:t>
      </w:r>
      <w:r w:rsidRPr="006B12CA">
        <w:rPr>
          <w:rFonts w:ascii="Palatino Linotype" w:eastAsia="Calibri" w:hAnsi="Palatino Linotype" w:cs="Arial"/>
          <w:lang w:val="es-ES"/>
        </w:rPr>
        <w:t xml:space="preserve"> presentará el Informe Justificado procedente.</w:t>
      </w:r>
    </w:p>
    <w:p w14:paraId="5BA1A0A6" w14:textId="77777777" w:rsidR="00E041D1" w:rsidRPr="00AD5125" w:rsidRDefault="00E041D1" w:rsidP="00E041D1">
      <w:pPr>
        <w:pStyle w:val="Prrafodelista"/>
        <w:rPr>
          <w:rFonts w:ascii="Palatino Linotype" w:hAnsi="Palatino Linotype"/>
          <w:color w:val="000000"/>
          <w:sz w:val="22"/>
          <w:szCs w:val="22"/>
        </w:rPr>
      </w:pPr>
    </w:p>
    <w:p w14:paraId="730A5E40" w14:textId="75C11FE3" w:rsidR="00290721" w:rsidRDefault="00D160DB" w:rsidP="001863AF">
      <w:pPr>
        <w:pStyle w:val="Prrafodelista"/>
        <w:numPr>
          <w:ilvl w:val="0"/>
          <w:numId w:val="2"/>
        </w:numPr>
        <w:spacing w:before="240" w:after="240" w:line="360" w:lineRule="auto"/>
        <w:ind w:left="284" w:hanging="284"/>
        <w:jc w:val="both"/>
        <w:rPr>
          <w:rFonts w:ascii="Palatino Linotype" w:hAnsi="Palatino Linotype"/>
          <w:color w:val="000000"/>
          <w:szCs w:val="22"/>
        </w:rPr>
      </w:pPr>
      <w:r w:rsidRPr="00595BC4">
        <w:rPr>
          <w:rFonts w:ascii="Palatino Linotype" w:hAnsi="Palatino Linotype"/>
          <w:color w:val="000000"/>
          <w:szCs w:val="22"/>
        </w:rPr>
        <w:t xml:space="preserve">En </w:t>
      </w:r>
      <w:r w:rsidR="001549D5">
        <w:rPr>
          <w:rFonts w:ascii="Palatino Linotype" w:hAnsi="Palatino Linotype"/>
          <w:color w:val="000000"/>
          <w:szCs w:val="22"/>
        </w:rPr>
        <w:t>fecha catorce</w:t>
      </w:r>
      <w:r w:rsidR="001863AF">
        <w:rPr>
          <w:rFonts w:ascii="Palatino Linotype" w:hAnsi="Palatino Linotype"/>
          <w:color w:val="000000"/>
          <w:szCs w:val="22"/>
        </w:rPr>
        <w:t xml:space="preserve"> (</w:t>
      </w:r>
      <w:r w:rsidR="001549D5">
        <w:rPr>
          <w:rFonts w:ascii="Palatino Linotype" w:hAnsi="Palatino Linotype"/>
          <w:color w:val="000000"/>
          <w:szCs w:val="22"/>
        </w:rPr>
        <w:t>14</w:t>
      </w:r>
      <w:r w:rsidR="001863AF">
        <w:rPr>
          <w:rFonts w:ascii="Palatino Linotype" w:hAnsi="Palatino Linotype"/>
          <w:color w:val="000000"/>
          <w:szCs w:val="22"/>
        </w:rPr>
        <w:t xml:space="preserve">) de noviembre de 2018, el </w:t>
      </w:r>
      <w:r w:rsidR="001863AF" w:rsidRPr="001863AF">
        <w:rPr>
          <w:rFonts w:ascii="Palatino Linotype" w:hAnsi="Palatino Linotype"/>
          <w:b/>
          <w:color w:val="000000"/>
          <w:szCs w:val="22"/>
        </w:rPr>
        <w:t>SUJETO OBLIGADO</w:t>
      </w:r>
      <w:r w:rsidR="001863AF">
        <w:rPr>
          <w:rFonts w:ascii="Palatino Linotype" w:hAnsi="Palatino Linotype"/>
          <w:color w:val="000000"/>
          <w:szCs w:val="22"/>
        </w:rPr>
        <w:t xml:space="preserve">, </w:t>
      </w:r>
      <w:r w:rsidR="00936F3C">
        <w:rPr>
          <w:rFonts w:ascii="Palatino Linotype" w:hAnsi="Palatino Linotype"/>
          <w:color w:val="000000"/>
          <w:szCs w:val="22"/>
        </w:rPr>
        <w:t>emitió</w:t>
      </w:r>
      <w:r w:rsidR="001863AF">
        <w:rPr>
          <w:rFonts w:ascii="Palatino Linotype" w:hAnsi="Palatino Linotype"/>
          <w:color w:val="000000"/>
          <w:szCs w:val="22"/>
        </w:rPr>
        <w:t xml:space="preserve"> el informe justificado respectivo, mismo que no fue puesto a disposición del recurrente por no aportar elementos novedosos con relación a la primigenia respuesta; no obstante será de su conocimiento al momento de notificar el presente </w:t>
      </w:r>
      <w:r w:rsidR="00936F3C">
        <w:rPr>
          <w:rFonts w:ascii="Palatino Linotype" w:hAnsi="Palatino Linotype"/>
          <w:color w:val="000000"/>
          <w:szCs w:val="22"/>
        </w:rPr>
        <w:t>proveído</w:t>
      </w:r>
      <w:r w:rsidR="001863AF">
        <w:rPr>
          <w:rFonts w:ascii="Palatino Linotype" w:hAnsi="Palatino Linotype"/>
          <w:color w:val="000000"/>
          <w:szCs w:val="22"/>
        </w:rPr>
        <w:t>, con la finalidad de que no exista opacidad para con el particular.</w:t>
      </w:r>
    </w:p>
    <w:p w14:paraId="3D12A8F9" w14:textId="77777777" w:rsidR="00D06181" w:rsidRPr="00D06181" w:rsidRDefault="00D06181" w:rsidP="00D06181">
      <w:pPr>
        <w:pStyle w:val="Prrafodelista"/>
        <w:rPr>
          <w:rFonts w:ascii="Palatino Linotype" w:hAnsi="Palatino Linotype"/>
          <w:color w:val="000000"/>
          <w:szCs w:val="22"/>
        </w:rPr>
      </w:pPr>
    </w:p>
    <w:p w14:paraId="62DE07F0" w14:textId="3631AAEA" w:rsidR="005C178C" w:rsidRPr="005C178C" w:rsidRDefault="008D2E1C" w:rsidP="00D06181">
      <w:pPr>
        <w:pStyle w:val="Prrafodelista"/>
        <w:numPr>
          <w:ilvl w:val="0"/>
          <w:numId w:val="2"/>
        </w:numPr>
        <w:spacing w:before="240" w:after="240" w:line="360" w:lineRule="auto"/>
        <w:ind w:left="284" w:hanging="284"/>
        <w:jc w:val="both"/>
        <w:rPr>
          <w:rFonts w:ascii="Palatino Linotype" w:hAnsi="Palatino Linotype"/>
          <w:color w:val="000000"/>
          <w:szCs w:val="22"/>
        </w:rPr>
      </w:pPr>
      <w:r>
        <w:rPr>
          <w:rFonts w:ascii="Palatino Linotype" w:hAnsi="Palatino Linotype"/>
          <w:color w:val="000000"/>
          <w:szCs w:val="22"/>
        </w:rPr>
        <w:t xml:space="preserve">Por su parte, </w:t>
      </w:r>
      <w:r w:rsidR="001863AF">
        <w:rPr>
          <w:rFonts w:ascii="Palatino Linotype" w:hAnsi="Palatino Linotype"/>
          <w:color w:val="000000"/>
          <w:szCs w:val="22"/>
        </w:rPr>
        <w:t>el hoy recurrente</w:t>
      </w:r>
      <w:r w:rsidR="005C178C" w:rsidRPr="005C178C">
        <w:rPr>
          <w:rFonts w:ascii="Palatino Linotype" w:hAnsi="Palatino Linotype"/>
          <w:color w:val="000000"/>
          <w:szCs w:val="22"/>
        </w:rPr>
        <w:t xml:space="preserve"> fue omiso en manifestar </w:t>
      </w:r>
      <w:r w:rsidR="00290721">
        <w:rPr>
          <w:rFonts w:ascii="Palatino Linotype" w:hAnsi="Palatino Linotype"/>
          <w:color w:val="000000"/>
          <w:szCs w:val="22"/>
        </w:rPr>
        <w:t>lo que</w:t>
      </w:r>
      <w:r>
        <w:rPr>
          <w:rFonts w:ascii="Palatino Linotype" w:hAnsi="Palatino Linotype"/>
          <w:color w:val="000000"/>
          <w:szCs w:val="22"/>
        </w:rPr>
        <w:t xml:space="preserve"> a su</w:t>
      </w:r>
      <w:r w:rsidR="005C178C" w:rsidRPr="005C178C">
        <w:rPr>
          <w:rFonts w:ascii="Palatino Linotype" w:hAnsi="Palatino Linotype"/>
          <w:color w:val="000000"/>
          <w:szCs w:val="22"/>
        </w:rPr>
        <w:t xml:space="preserve"> derecho convinieran y asistiera.</w:t>
      </w:r>
    </w:p>
    <w:p w14:paraId="7AE37A25" w14:textId="77777777" w:rsidR="005C178C" w:rsidRPr="005C178C" w:rsidRDefault="005C178C" w:rsidP="005C178C">
      <w:pPr>
        <w:pStyle w:val="Prrafodelista"/>
        <w:rPr>
          <w:rFonts w:ascii="Palatino Linotype" w:hAnsi="Palatino Linotype"/>
          <w:color w:val="000000"/>
          <w:szCs w:val="22"/>
        </w:rPr>
      </w:pPr>
    </w:p>
    <w:p w14:paraId="66F0290E" w14:textId="384A8235" w:rsidR="00643903" w:rsidRPr="007977BC" w:rsidRDefault="00025B10" w:rsidP="001549D5">
      <w:pPr>
        <w:pStyle w:val="Prrafodelista"/>
        <w:numPr>
          <w:ilvl w:val="0"/>
          <w:numId w:val="2"/>
        </w:numPr>
        <w:spacing w:before="240" w:after="240" w:line="360" w:lineRule="auto"/>
        <w:ind w:left="284" w:hanging="284"/>
        <w:jc w:val="both"/>
        <w:rPr>
          <w:rFonts w:ascii="Palatino Linotype" w:hAnsi="Palatino Linotype"/>
          <w:b/>
        </w:rPr>
      </w:pPr>
      <w:r>
        <w:rPr>
          <w:rFonts w:ascii="Palatino Linotype" w:hAnsi="Palatino Linotype"/>
        </w:rPr>
        <w:t>E</w:t>
      </w:r>
      <w:r w:rsidRPr="00E8681B">
        <w:rPr>
          <w:rFonts w:ascii="Palatino Linotype" w:hAnsi="Palatino Linotype"/>
        </w:rPr>
        <w:t xml:space="preserve">l </w:t>
      </w:r>
      <w:r w:rsidRPr="004A6A7B">
        <w:rPr>
          <w:rFonts w:ascii="Palatino Linotype" w:hAnsi="Palatino Linotype"/>
        </w:rPr>
        <w:t xml:space="preserve">Comisionado Ponente </w:t>
      </w:r>
      <w:r w:rsidR="00C82032" w:rsidRPr="004A6A7B">
        <w:rPr>
          <w:rFonts w:ascii="Palatino Linotype" w:hAnsi="Palatino Linotype"/>
        </w:rPr>
        <w:t xml:space="preserve">emitió el </w:t>
      </w:r>
      <w:r w:rsidR="005C60A3">
        <w:rPr>
          <w:rFonts w:ascii="Palatino Linotype" w:hAnsi="Palatino Linotype"/>
        </w:rPr>
        <w:t xml:space="preserve">cierre de instrucción respectivo, </w:t>
      </w:r>
      <w:r w:rsidR="00936F3C">
        <w:rPr>
          <w:rFonts w:ascii="Palatino Linotype" w:hAnsi="Palatino Linotype"/>
        </w:rPr>
        <w:t>así</w:t>
      </w:r>
      <w:r w:rsidR="005C60A3">
        <w:rPr>
          <w:rFonts w:ascii="Palatino Linotype" w:hAnsi="Palatino Linotype"/>
        </w:rPr>
        <w:t xml:space="preserve"> como el </w:t>
      </w:r>
      <w:r w:rsidR="00C82032" w:rsidRPr="004A6A7B">
        <w:rPr>
          <w:rFonts w:ascii="Palatino Linotype" w:hAnsi="Palatino Linotype"/>
        </w:rPr>
        <w:t xml:space="preserve">acuerdo de ampliación </w:t>
      </w:r>
      <w:r w:rsidR="005C60A3">
        <w:rPr>
          <w:rFonts w:ascii="Palatino Linotype" w:hAnsi="Palatino Linotype"/>
        </w:rPr>
        <w:t xml:space="preserve">para mejor proveer en </w:t>
      </w:r>
      <w:r w:rsidR="005C60A3" w:rsidRPr="0053021B">
        <w:rPr>
          <w:rFonts w:ascii="Palatino Linotype" w:hAnsi="Palatino Linotype"/>
        </w:rPr>
        <w:t xml:space="preserve">fecha </w:t>
      </w:r>
      <w:r w:rsidR="00A16A3E">
        <w:rPr>
          <w:rFonts w:ascii="Palatino Linotype" w:hAnsi="Palatino Linotype"/>
        </w:rPr>
        <w:t>dieciséis</w:t>
      </w:r>
      <w:r w:rsidR="005C60A3" w:rsidRPr="0053021B">
        <w:rPr>
          <w:rFonts w:ascii="Palatino Linotype" w:hAnsi="Palatino Linotype"/>
        </w:rPr>
        <w:t xml:space="preserve"> </w:t>
      </w:r>
      <w:r w:rsidR="0053021B">
        <w:rPr>
          <w:rFonts w:ascii="Palatino Linotype" w:hAnsi="Palatino Linotype"/>
        </w:rPr>
        <w:t>(</w:t>
      </w:r>
      <w:r w:rsidR="001549D5">
        <w:rPr>
          <w:rFonts w:ascii="Palatino Linotype" w:hAnsi="Palatino Linotype"/>
        </w:rPr>
        <w:t>16</w:t>
      </w:r>
      <w:r w:rsidR="0053021B">
        <w:rPr>
          <w:rFonts w:ascii="Palatino Linotype" w:hAnsi="Palatino Linotype"/>
        </w:rPr>
        <w:t xml:space="preserve">) </w:t>
      </w:r>
      <w:r w:rsidR="005C60A3" w:rsidRPr="0053021B">
        <w:rPr>
          <w:rFonts w:ascii="Palatino Linotype" w:hAnsi="Palatino Linotype"/>
        </w:rPr>
        <w:t>de enero del año en curso</w:t>
      </w:r>
      <w:r w:rsidRPr="0053021B">
        <w:rPr>
          <w:rFonts w:ascii="Palatino Linotype" w:hAnsi="Palatino Linotype"/>
        </w:rPr>
        <w:t>,</w:t>
      </w:r>
      <w:r w:rsidR="006A3E8C">
        <w:rPr>
          <w:rFonts w:ascii="Palatino Linotype" w:hAnsi="Palatino Linotype"/>
        </w:rPr>
        <w:t xml:space="preserve"> por lo que</w:t>
      </w:r>
      <w:r w:rsidR="00CF3F0A" w:rsidRPr="004A6A7B">
        <w:rPr>
          <w:rFonts w:ascii="Palatino Linotype" w:hAnsi="Palatino Linotype"/>
        </w:rPr>
        <w:t xml:space="preserve"> </w:t>
      </w:r>
      <w:r w:rsidRPr="004A6A7B">
        <w:rPr>
          <w:rFonts w:ascii="Palatino Linotype" w:hAnsi="Palatino Linotype"/>
        </w:rPr>
        <w:t>se</w:t>
      </w:r>
      <w:r w:rsidR="00585F00" w:rsidRPr="00E8681B">
        <w:rPr>
          <w:rFonts w:ascii="Palatino Linotype" w:hAnsi="Palatino Linotype" w:cs="Arial"/>
        </w:rPr>
        <w:t xml:space="preserve"> ordenó tur</w:t>
      </w:r>
      <w:r w:rsidR="00434B23" w:rsidRPr="00E8681B">
        <w:rPr>
          <w:rFonts w:ascii="Palatino Linotype" w:hAnsi="Palatino Linotype" w:cs="Arial"/>
        </w:rPr>
        <w:t xml:space="preserve">nar el expediente a resolución, </w:t>
      </w:r>
      <w:r w:rsidR="00274F7F" w:rsidRPr="00E8681B">
        <w:rPr>
          <w:rFonts w:ascii="Palatino Linotype" w:hAnsi="Palatino Linotype" w:cs="Arial"/>
        </w:rPr>
        <w:t xml:space="preserve">por lo que no habiendo más que hacer constar, </w:t>
      </w:r>
      <w:r w:rsidR="001F5AF8" w:rsidRPr="00E8681B">
        <w:rPr>
          <w:rFonts w:ascii="Palatino Linotype" w:hAnsi="Palatino Linotype" w:cs="Arial"/>
        </w:rPr>
        <w:t xml:space="preserve">y - - - - </w:t>
      </w:r>
      <w:r w:rsidR="00C82032">
        <w:rPr>
          <w:rFonts w:ascii="Palatino Linotype" w:hAnsi="Palatino Linotype" w:cs="Arial"/>
        </w:rPr>
        <w:t>- - - - - - - - - - - - - -</w:t>
      </w:r>
      <w:r w:rsidR="006A3E8C">
        <w:rPr>
          <w:rFonts w:ascii="Palatino Linotype" w:hAnsi="Palatino Linotype" w:cs="Arial"/>
        </w:rPr>
        <w:t xml:space="preserve"> - - - - - - - - - - - - - </w:t>
      </w:r>
      <w:r w:rsidR="005C60A3">
        <w:rPr>
          <w:rFonts w:ascii="Palatino Linotype" w:hAnsi="Palatino Linotype" w:cs="Arial"/>
        </w:rPr>
        <w:t xml:space="preserve">- - - </w:t>
      </w:r>
    </w:p>
    <w:p w14:paraId="51A4C261" w14:textId="77777777" w:rsidR="007977BC" w:rsidRPr="007977BC" w:rsidRDefault="007977BC" w:rsidP="007977BC">
      <w:pPr>
        <w:pStyle w:val="Prrafodelista"/>
        <w:rPr>
          <w:rFonts w:ascii="Palatino Linotype" w:hAnsi="Palatino Linotype"/>
          <w:b/>
        </w:rPr>
      </w:pPr>
    </w:p>
    <w:p w14:paraId="31F65196" w14:textId="77777777" w:rsidR="007977BC" w:rsidRPr="00025B10" w:rsidRDefault="007977BC" w:rsidP="007977BC">
      <w:pPr>
        <w:pStyle w:val="Prrafodelista"/>
        <w:spacing w:before="240" w:after="240" w:line="360" w:lineRule="auto"/>
        <w:ind w:left="284"/>
        <w:jc w:val="both"/>
        <w:rPr>
          <w:rFonts w:ascii="Palatino Linotype" w:hAnsi="Palatino Linotype"/>
          <w:b/>
        </w:rPr>
      </w:pPr>
    </w:p>
    <w:p w14:paraId="51E91971" w14:textId="77777777" w:rsidR="00585F00" w:rsidRPr="00381879" w:rsidRDefault="00585F00" w:rsidP="00585F00">
      <w:pPr>
        <w:pStyle w:val="Ttulo1"/>
        <w:jc w:val="center"/>
        <w:rPr>
          <w:b/>
        </w:rPr>
      </w:pPr>
      <w:bookmarkStart w:id="67" w:name="_Toc491791302"/>
      <w:bookmarkStart w:id="68" w:name="_Toc535416096"/>
      <w:r w:rsidRPr="00381879">
        <w:rPr>
          <w:b/>
        </w:rPr>
        <w:lastRenderedPageBreak/>
        <w:t>CONSIDERANDO</w:t>
      </w:r>
      <w:bookmarkEnd w:id="67"/>
      <w:bookmarkEnd w:id="68"/>
    </w:p>
    <w:p w14:paraId="7681ED66" w14:textId="77777777" w:rsidR="00585F00" w:rsidRPr="00381879" w:rsidRDefault="00585F00" w:rsidP="00585F00">
      <w:pPr>
        <w:rPr>
          <w:rFonts w:ascii="Palatino Linotype" w:hAnsi="Palatino Linotype"/>
          <w:lang w:val="es-MX" w:eastAsia="en-US"/>
        </w:rPr>
      </w:pPr>
    </w:p>
    <w:p w14:paraId="717D4ABA" w14:textId="77777777" w:rsidR="00585F00" w:rsidRDefault="00585F00" w:rsidP="00585F00">
      <w:pPr>
        <w:pStyle w:val="Ttulo2"/>
        <w:rPr>
          <w:rFonts w:ascii="Palatino Linotype" w:hAnsi="Palatino Linotype"/>
          <w:b/>
          <w:color w:val="auto"/>
          <w:sz w:val="24"/>
        </w:rPr>
      </w:pPr>
      <w:bookmarkStart w:id="69" w:name="_Toc491791303"/>
      <w:bookmarkStart w:id="70" w:name="_Toc535416097"/>
      <w:r w:rsidRPr="00381879">
        <w:rPr>
          <w:rFonts w:ascii="Palatino Linotype" w:hAnsi="Palatino Linotype"/>
          <w:b/>
          <w:color w:val="auto"/>
          <w:sz w:val="24"/>
        </w:rPr>
        <w:t>PRIMERO. De la competencia</w:t>
      </w:r>
      <w:bookmarkEnd w:id="69"/>
      <w:bookmarkEnd w:id="70"/>
    </w:p>
    <w:p w14:paraId="6EA8B854" w14:textId="77777777" w:rsidR="00585F00" w:rsidRPr="00B6401D" w:rsidRDefault="00585F00" w:rsidP="00585F00">
      <w:pPr>
        <w:rPr>
          <w:lang w:val="es-MX" w:eastAsia="en-US"/>
        </w:rPr>
      </w:pPr>
    </w:p>
    <w:p w14:paraId="59B46AF8" w14:textId="77777777" w:rsidR="00585F00" w:rsidRPr="001F5AF8" w:rsidRDefault="00585F00" w:rsidP="00025B10">
      <w:pPr>
        <w:pStyle w:val="Prrafodelista"/>
        <w:numPr>
          <w:ilvl w:val="0"/>
          <w:numId w:val="2"/>
        </w:numPr>
        <w:spacing w:line="360" w:lineRule="auto"/>
        <w:ind w:left="426" w:hanging="426"/>
        <w:jc w:val="both"/>
        <w:rPr>
          <w:rFonts w:ascii="Palatino Linotype" w:eastAsia="Calibri" w:hAnsi="Palatino Linotype" w:cs="Times New Roman"/>
          <w:b/>
          <w:lang w:val="es-ES"/>
        </w:rPr>
      </w:pPr>
      <w:r w:rsidRPr="00B6401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6401D">
        <w:rPr>
          <w:rFonts w:ascii="Palatino Linotype" w:eastAsia="Calibri" w:hAnsi="Palatino Linotype" w:cs="Times New Roman"/>
          <w:b/>
          <w:lang w:val="es-ES"/>
        </w:rPr>
        <w:t>Constitución Política de los Estados Unidos Mexicanos</w:t>
      </w:r>
      <w:r w:rsidRPr="00B6401D">
        <w:rPr>
          <w:rFonts w:ascii="Palatino Linotype" w:eastAsia="Calibri" w:hAnsi="Palatino Linotype" w:cs="Times New Roman"/>
          <w:lang w:val="es-ES"/>
        </w:rPr>
        <w:t xml:space="preserve">; 5, párrafos vigésimo, vigésimo primero y vigésimo segundo fracciones IV y V de la </w:t>
      </w:r>
      <w:r w:rsidRPr="00B6401D">
        <w:rPr>
          <w:rFonts w:ascii="Palatino Linotype" w:eastAsia="Calibri" w:hAnsi="Palatino Linotype" w:cs="Times New Roman"/>
          <w:b/>
          <w:lang w:val="es-ES"/>
        </w:rPr>
        <w:t>Constitución Política del Estado Libre y Soberano de México</w:t>
      </w:r>
      <w:r w:rsidRPr="00B6401D">
        <w:rPr>
          <w:rFonts w:ascii="Palatino Linotype" w:eastAsia="Calibri" w:hAnsi="Palatino Linotype" w:cs="Times New Roman"/>
          <w:lang w:val="es-ES"/>
        </w:rPr>
        <w:t xml:space="preserve">; artículos 1, 2 fracción II, 13, 29, 36 fracciones I y II, 176, 178, 179, 181 párrafo tercero y 185 </w:t>
      </w:r>
      <w:r w:rsidRPr="00B6401D">
        <w:rPr>
          <w:rFonts w:ascii="Palatino Linotype" w:eastAsia="Calibri" w:hAnsi="Palatino Linotype" w:cs="Arial"/>
          <w:lang w:val="es-ES"/>
        </w:rPr>
        <w:t xml:space="preserve">de la </w:t>
      </w:r>
      <w:r w:rsidRPr="00B6401D">
        <w:rPr>
          <w:rFonts w:ascii="Palatino Linotype" w:eastAsia="Calibri" w:hAnsi="Palatino Linotype" w:cs="Arial"/>
          <w:b/>
          <w:lang w:val="es-ES"/>
        </w:rPr>
        <w:t>Ley de Transparencia y Acceso a la Información Pública del Estado de México y Municipios</w:t>
      </w:r>
      <w:r w:rsidRPr="00B6401D">
        <w:rPr>
          <w:rFonts w:ascii="Palatino Linotype" w:eastAsia="Calibri" w:hAnsi="Palatino Linotype" w:cs="Arial"/>
          <w:lang w:val="es-ES"/>
        </w:rPr>
        <w:t xml:space="preserve">; ; y 10, 7, 9 fracciones I y XXIV, y 11 del </w:t>
      </w:r>
      <w:r w:rsidRPr="00B6401D">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A2AC03F" w14:textId="77777777" w:rsidR="001F5AF8" w:rsidRPr="00B6401D" w:rsidRDefault="001F5AF8" w:rsidP="001F5AF8">
      <w:pPr>
        <w:pStyle w:val="Prrafodelista"/>
        <w:spacing w:line="360" w:lineRule="auto"/>
        <w:ind w:left="426"/>
        <w:jc w:val="both"/>
        <w:rPr>
          <w:rFonts w:ascii="Palatino Linotype" w:eastAsia="Calibri" w:hAnsi="Palatino Linotype" w:cs="Times New Roman"/>
          <w:b/>
          <w:lang w:val="es-ES"/>
        </w:rPr>
      </w:pPr>
    </w:p>
    <w:p w14:paraId="23C784AF" w14:textId="77777777" w:rsidR="00585F00" w:rsidRPr="00381879" w:rsidRDefault="00585F00" w:rsidP="00585F00">
      <w:pPr>
        <w:pStyle w:val="Ttulo2"/>
        <w:rPr>
          <w:rFonts w:ascii="Palatino Linotype" w:hAnsi="Palatino Linotype"/>
          <w:b/>
          <w:color w:val="auto"/>
          <w:sz w:val="24"/>
        </w:rPr>
      </w:pPr>
      <w:bookmarkStart w:id="71" w:name="_Toc491791304"/>
      <w:bookmarkStart w:id="72" w:name="_Toc535416098"/>
      <w:r w:rsidRPr="00381879">
        <w:rPr>
          <w:rFonts w:ascii="Palatino Linotype" w:hAnsi="Palatino Linotype"/>
          <w:b/>
          <w:color w:val="auto"/>
          <w:sz w:val="24"/>
        </w:rPr>
        <w:t>SEGUNDO. De la oportunidad y proced</w:t>
      </w:r>
      <w:r>
        <w:rPr>
          <w:rFonts w:ascii="Palatino Linotype" w:hAnsi="Palatino Linotype"/>
          <w:b/>
          <w:color w:val="auto"/>
          <w:sz w:val="24"/>
        </w:rPr>
        <w:t>encia.</w:t>
      </w:r>
      <w:bookmarkEnd w:id="71"/>
      <w:bookmarkEnd w:id="72"/>
    </w:p>
    <w:p w14:paraId="3839E4F2" w14:textId="4551FB25" w:rsidR="00585F00" w:rsidRPr="001A683E" w:rsidRDefault="00585F00" w:rsidP="00C2054F">
      <w:pPr>
        <w:pStyle w:val="Prrafodelista"/>
        <w:numPr>
          <w:ilvl w:val="0"/>
          <w:numId w:val="2"/>
        </w:numPr>
        <w:spacing w:before="240" w:after="240" w:line="360" w:lineRule="auto"/>
        <w:ind w:left="426" w:right="49"/>
        <w:jc w:val="both"/>
        <w:rPr>
          <w:rFonts w:ascii="Palatino Linotype" w:hAnsi="Palatino Linotype"/>
        </w:rPr>
      </w:pPr>
      <w:r w:rsidRPr="002C15D6">
        <w:rPr>
          <w:rFonts w:ascii="Palatino Linotype" w:eastAsia="Calibri" w:hAnsi="Palatino Linotype" w:cs="Arial"/>
        </w:rPr>
        <w:t xml:space="preserve">El medio de impugnación fue presentado a través del </w:t>
      </w:r>
      <w:r w:rsidRPr="002C15D6">
        <w:rPr>
          <w:rFonts w:ascii="Palatino Linotype" w:eastAsia="Calibri" w:hAnsi="Palatino Linotype" w:cs="Arial"/>
          <w:b/>
        </w:rPr>
        <w:t>SAIMEX,</w:t>
      </w:r>
      <w:r w:rsidRPr="002C15D6">
        <w:rPr>
          <w:rFonts w:ascii="Palatino Linotype" w:eastAsia="Calibri" w:hAnsi="Palatino Linotype" w:cs="Arial"/>
        </w:rPr>
        <w:t xml:space="preserve"> en el formato previamente aprobado para tal efecto y dentro del plazo legal de quince días hábiles otorgados; para el cas</w:t>
      </w:r>
      <w:r w:rsidR="000C2DFA">
        <w:rPr>
          <w:rFonts w:ascii="Palatino Linotype" w:eastAsia="Calibri" w:hAnsi="Palatino Linotype" w:cs="Arial"/>
        </w:rPr>
        <w:t>o en particular es de señalar</w:t>
      </w:r>
      <w:r w:rsidRPr="002C15D6">
        <w:rPr>
          <w:rFonts w:ascii="Palatino Linotype" w:eastAsia="Calibri" w:hAnsi="Palatino Linotype" w:cs="Arial"/>
        </w:rPr>
        <w:t xml:space="preserve"> </w:t>
      </w:r>
      <w:r w:rsidR="005C60A3">
        <w:rPr>
          <w:rFonts w:ascii="Palatino Linotype" w:eastAsia="Calibri" w:hAnsi="Palatino Linotype" w:cs="Arial"/>
        </w:rPr>
        <w:t>e</w:t>
      </w:r>
      <w:r w:rsidRPr="002C15D6">
        <w:rPr>
          <w:rFonts w:ascii="Palatino Linotype" w:eastAsia="Calibri" w:hAnsi="Palatino Linotype" w:cs="Arial"/>
        </w:rPr>
        <w:t xml:space="preserve">l </w:t>
      </w:r>
      <w:r w:rsidRPr="002C15D6">
        <w:rPr>
          <w:rFonts w:ascii="Palatino Linotype" w:eastAsia="Calibri" w:hAnsi="Palatino Linotype" w:cs="Arial"/>
          <w:b/>
        </w:rPr>
        <w:t>SUJETO OBLIGADO</w:t>
      </w:r>
      <w:r w:rsidRPr="002C15D6">
        <w:rPr>
          <w:rFonts w:ascii="Palatino Linotype" w:eastAsia="Calibri" w:hAnsi="Palatino Linotype" w:cs="Arial"/>
        </w:rPr>
        <w:t xml:space="preserve"> </w:t>
      </w:r>
      <w:r w:rsidR="00BB6B13" w:rsidRPr="002C15D6">
        <w:rPr>
          <w:rFonts w:ascii="Palatino Linotype" w:eastAsia="Calibri" w:hAnsi="Palatino Linotype" w:cs="Arial"/>
        </w:rPr>
        <w:t>entreg</w:t>
      </w:r>
      <w:r w:rsidR="005C60A3">
        <w:rPr>
          <w:rFonts w:ascii="Palatino Linotype" w:eastAsia="Calibri" w:hAnsi="Palatino Linotype" w:cs="Arial"/>
        </w:rPr>
        <w:t>o</w:t>
      </w:r>
      <w:r w:rsidRPr="002C15D6">
        <w:rPr>
          <w:rFonts w:ascii="Palatino Linotype" w:eastAsia="Calibri" w:hAnsi="Palatino Linotype" w:cs="Arial"/>
        </w:rPr>
        <w:t xml:space="preserve"> </w:t>
      </w:r>
      <w:r w:rsidR="00F95F7E">
        <w:rPr>
          <w:rFonts w:ascii="Palatino Linotype" w:eastAsia="Calibri" w:hAnsi="Palatino Linotype" w:cs="Arial"/>
        </w:rPr>
        <w:t xml:space="preserve">su </w:t>
      </w:r>
      <w:r w:rsidRPr="002C15D6">
        <w:rPr>
          <w:rFonts w:ascii="Palatino Linotype" w:eastAsia="Calibri" w:hAnsi="Palatino Linotype" w:cs="Arial"/>
        </w:rPr>
        <w:t>re</w:t>
      </w:r>
      <w:r w:rsidR="00643903">
        <w:rPr>
          <w:rFonts w:ascii="Palatino Linotype" w:eastAsia="Calibri" w:hAnsi="Palatino Linotype" w:cs="Arial"/>
        </w:rPr>
        <w:t>spuesta</w:t>
      </w:r>
      <w:r w:rsidR="000C2DFA">
        <w:rPr>
          <w:rFonts w:ascii="Palatino Linotype" w:eastAsia="Calibri" w:hAnsi="Palatino Linotype" w:cs="Arial"/>
        </w:rPr>
        <w:t>s</w:t>
      </w:r>
      <w:r w:rsidR="00643903">
        <w:rPr>
          <w:rFonts w:ascii="Palatino Linotype" w:eastAsia="Calibri" w:hAnsi="Palatino Linotype" w:cs="Arial"/>
        </w:rPr>
        <w:t xml:space="preserve"> </w:t>
      </w:r>
      <w:r w:rsidR="004A6A7B">
        <w:rPr>
          <w:rFonts w:ascii="Palatino Linotype" w:eastAsia="Calibri" w:hAnsi="Palatino Linotype" w:cs="Arial"/>
        </w:rPr>
        <w:t>el</w:t>
      </w:r>
      <w:r w:rsidR="000C2DFA">
        <w:rPr>
          <w:rFonts w:ascii="Palatino Linotype" w:eastAsia="Calibri" w:hAnsi="Palatino Linotype" w:cs="Arial"/>
        </w:rPr>
        <w:t xml:space="preserve"> día </w:t>
      </w:r>
      <w:r w:rsidR="001549D5">
        <w:rPr>
          <w:rFonts w:ascii="Palatino Linotype" w:eastAsia="Calibri" w:hAnsi="Palatino Linotype" w:cs="Arial"/>
        </w:rPr>
        <w:t>treinta</w:t>
      </w:r>
      <w:r w:rsidR="001A683E">
        <w:rPr>
          <w:rFonts w:ascii="Palatino Linotype" w:eastAsia="Calibri" w:hAnsi="Palatino Linotype" w:cs="Arial"/>
        </w:rPr>
        <w:t xml:space="preserve"> (</w:t>
      </w:r>
      <w:r w:rsidR="001549D5">
        <w:rPr>
          <w:rFonts w:ascii="Palatino Linotype" w:eastAsia="Calibri" w:hAnsi="Palatino Linotype" w:cs="Arial"/>
        </w:rPr>
        <w:t>30</w:t>
      </w:r>
      <w:r w:rsidR="001A683E">
        <w:rPr>
          <w:rFonts w:ascii="Palatino Linotype" w:eastAsia="Calibri" w:hAnsi="Palatino Linotype" w:cs="Arial"/>
        </w:rPr>
        <w:t>)</w:t>
      </w:r>
      <w:r w:rsidR="000C2DFA" w:rsidRPr="000C2DFA">
        <w:rPr>
          <w:rFonts w:ascii="Palatino Linotype" w:eastAsia="Calibri" w:hAnsi="Palatino Linotype" w:cs="Arial"/>
        </w:rPr>
        <w:t xml:space="preserve"> </w:t>
      </w:r>
      <w:r>
        <w:rPr>
          <w:rFonts w:ascii="Palatino Linotype" w:eastAsia="Calibri" w:hAnsi="Palatino Linotype" w:cs="Arial"/>
        </w:rPr>
        <w:t xml:space="preserve">de </w:t>
      </w:r>
      <w:r w:rsidR="004A6A7B">
        <w:rPr>
          <w:rFonts w:ascii="Palatino Linotype" w:eastAsia="Calibri" w:hAnsi="Palatino Linotype" w:cs="Arial"/>
        </w:rPr>
        <w:t>octu</w:t>
      </w:r>
      <w:r w:rsidR="00BE7E44">
        <w:rPr>
          <w:rFonts w:ascii="Palatino Linotype" w:eastAsia="Calibri" w:hAnsi="Palatino Linotype" w:cs="Arial"/>
        </w:rPr>
        <w:t>bre</w:t>
      </w:r>
      <w:r>
        <w:rPr>
          <w:rFonts w:ascii="Palatino Linotype" w:eastAsia="Calibri" w:hAnsi="Palatino Linotype" w:cs="Arial"/>
        </w:rPr>
        <w:t xml:space="preserve"> de dos mil dieci</w:t>
      </w:r>
      <w:r w:rsidR="00B12503">
        <w:rPr>
          <w:rFonts w:ascii="Palatino Linotype" w:eastAsia="Calibri" w:hAnsi="Palatino Linotype" w:cs="Arial"/>
        </w:rPr>
        <w:t>ocho</w:t>
      </w:r>
      <w:r w:rsidRPr="002C15D6">
        <w:rPr>
          <w:rFonts w:ascii="Palatino Linotype" w:eastAsia="Calibri" w:hAnsi="Palatino Linotype" w:cs="Arial"/>
        </w:rPr>
        <w:t xml:space="preserve">, </w:t>
      </w:r>
      <w:r w:rsidRPr="002C15D6">
        <w:rPr>
          <w:rFonts w:ascii="Palatino Linotype" w:hAnsi="Palatino Linotype" w:cs="Arial"/>
        </w:rPr>
        <w:t>de tal forma que el plazo para interponer el recurso transcurrió de</w:t>
      </w:r>
      <w:r w:rsidR="004A6A7B">
        <w:rPr>
          <w:rFonts w:ascii="Palatino Linotype" w:hAnsi="Palatino Linotype" w:cs="Arial"/>
        </w:rPr>
        <w:t>l</w:t>
      </w:r>
      <w:r w:rsidRPr="002C15D6">
        <w:rPr>
          <w:rFonts w:ascii="Palatino Linotype" w:hAnsi="Palatino Linotype" w:cs="Arial"/>
        </w:rPr>
        <w:t xml:space="preserve"> día</w:t>
      </w:r>
      <w:r w:rsidR="000C2DFA">
        <w:rPr>
          <w:rFonts w:ascii="Palatino Linotype" w:hAnsi="Palatino Linotype" w:cs="Arial"/>
        </w:rPr>
        <w:t xml:space="preserve"> </w:t>
      </w:r>
      <w:r w:rsidR="00354396">
        <w:rPr>
          <w:rFonts w:ascii="Palatino Linotype" w:hAnsi="Palatino Linotype" w:cs="Arial"/>
        </w:rPr>
        <w:t>treinta y uno</w:t>
      </w:r>
      <w:r w:rsidR="001A683E">
        <w:rPr>
          <w:rFonts w:ascii="Palatino Linotype" w:hAnsi="Palatino Linotype" w:cs="Arial"/>
        </w:rPr>
        <w:t xml:space="preserve"> (</w:t>
      </w:r>
      <w:r w:rsidR="00354396">
        <w:rPr>
          <w:rFonts w:ascii="Palatino Linotype" w:hAnsi="Palatino Linotype" w:cs="Arial"/>
        </w:rPr>
        <w:t>31</w:t>
      </w:r>
      <w:r w:rsidR="001A683E">
        <w:rPr>
          <w:rFonts w:ascii="Palatino Linotype" w:hAnsi="Palatino Linotype" w:cs="Arial"/>
        </w:rPr>
        <w:t>)</w:t>
      </w:r>
      <w:r w:rsidR="004A6A7B">
        <w:rPr>
          <w:rFonts w:ascii="Palatino Linotype" w:hAnsi="Palatino Linotype" w:cs="Arial"/>
        </w:rPr>
        <w:t xml:space="preserve"> </w:t>
      </w:r>
      <w:r w:rsidR="005C60A3">
        <w:rPr>
          <w:rFonts w:ascii="Palatino Linotype" w:hAnsi="Palatino Linotype" w:cs="Arial"/>
        </w:rPr>
        <w:t xml:space="preserve">de octubre </w:t>
      </w:r>
      <w:r w:rsidR="004A6A7B">
        <w:rPr>
          <w:rFonts w:ascii="Palatino Linotype" w:hAnsi="Palatino Linotype" w:cs="Arial"/>
        </w:rPr>
        <w:t>al</w:t>
      </w:r>
      <w:r w:rsidR="001A683E">
        <w:rPr>
          <w:rFonts w:ascii="Palatino Linotype" w:hAnsi="Palatino Linotype" w:cs="Arial"/>
        </w:rPr>
        <w:t xml:space="preserve"> </w:t>
      </w:r>
      <w:r w:rsidR="00A16A3E">
        <w:rPr>
          <w:rFonts w:ascii="Palatino Linotype" w:hAnsi="Palatino Linotype" w:cs="Arial"/>
        </w:rPr>
        <w:t>veintidós</w:t>
      </w:r>
      <w:r w:rsidR="001A683E">
        <w:rPr>
          <w:rFonts w:ascii="Palatino Linotype" w:hAnsi="Palatino Linotype" w:cs="Arial"/>
        </w:rPr>
        <w:t xml:space="preserve"> (</w:t>
      </w:r>
      <w:r w:rsidR="00C2054F">
        <w:rPr>
          <w:rFonts w:ascii="Palatino Linotype" w:hAnsi="Palatino Linotype" w:cs="Arial"/>
        </w:rPr>
        <w:t>2</w:t>
      </w:r>
      <w:r w:rsidR="002F353A">
        <w:rPr>
          <w:rFonts w:ascii="Palatino Linotype" w:hAnsi="Palatino Linotype" w:cs="Arial"/>
        </w:rPr>
        <w:t>2</w:t>
      </w:r>
      <w:r w:rsidR="001A683E">
        <w:rPr>
          <w:rFonts w:ascii="Palatino Linotype" w:hAnsi="Palatino Linotype" w:cs="Arial"/>
        </w:rPr>
        <w:t>)</w:t>
      </w:r>
      <w:r w:rsidR="004A6A7B">
        <w:rPr>
          <w:rFonts w:ascii="Palatino Linotype" w:hAnsi="Palatino Linotype" w:cs="Arial"/>
        </w:rPr>
        <w:t xml:space="preserve"> de </w:t>
      </w:r>
      <w:r w:rsidR="005C60A3">
        <w:rPr>
          <w:rFonts w:ascii="Palatino Linotype" w:hAnsi="Palatino Linotype" w:cs="Arial"/>
        </w:rPr>
        <w:t>noviem</w:t>
      </w:r>
      <w:r w:rsidR="004A6A7B">
        <w:rPr>
          <w:rFonts w:ascii="Palatino Linotype" w:hAnsi="Palatino Linotype" w:cs="Arial"/>
        </w:rPr>
        <w:t>bre de</w:t>
      </w:r>
      <w:r w:rsidR="00C2054F">
        <w:rPr>
          <w:rFonts w:ascii="Palatino Linotype" w:hAnsi="Palatino Linotype" w:cs="Arial"/>
        </w:rPr>
        <w:t xml:space="preserve"> </w:t>
      </w:r>
      <w:r w:rsidR="004A6A7B">
        <w:rPr>
          <w:rFonts w:ascii="Palatino Linotype" w:hAnsi="Palatino Linotype" w:cs="Arial"/>
        </w:rPr>
        <w:t>2018</w:t>
      </w:r>
      <w:r w:rsidRPr="00C2054F">
        <w:rPr>
          <w:rFonts w:ascii="Palatino Linotype" w:hAnsi="Palatino Linotype" w:cs="Arial"/>
        </w:rPr>
        <w:t>; en consecuencia, el ahora recurrente presentó su inconformidad</w:t>
      </w:r>
      <w:r w:rsidR="00C2054F">
        <w:rPr>
          <w:rFonts w:ascii="Palatino Linotype" w:hAnsi="Palatino Linotype" w:cs="Arial"/>
        </w:rPr>
        <w:t xml:space="preserve"> </w:t>
      </w:r>
      <w:r w:rsidR="004A6A7B">
        <w:rPr>
          <w:rFonts w:ascii="Palatino Linotype" w:hAnsi="Palatino Linotype" w:cs="Arial"/>
        </w:rPr>
        <w:t>e</w:t>
      </w:r>
      <w:r w:rsidRPr="00C2054F">
        <w:rPr>
          <w:rFonts w:ascii="Palatino Linotype" w:hAnsi="Palatino Linotype" w:cs="Arial"/>
        </w:rPr>
        <w:t xml:space="preserve">l día </w:t>
      </w:r>
      <w:r w:rsidR="004A6A7B">
        <w:rPr>
          <w:rFonts w:ascii="Palatino Linotype" w:hAnsi="Palatino Linotype" w:cs="Arial"/>
        </w:rPr>
        <w:t>(</w:t>
      </w:r>
      <w:r w:rsidR="002F353A">
        <w:rPr>
          <w:rFonts w:ascii="Palatino Linotype" w:hAnsi="Palatino Linotype" w:cs="Arial"/>
        </w:rPr>
        <w:t>07</w:t>
      </w:r>
      <w:r w:rsidR="001A683E">
        <w:rPr>
          <w:rFonts w:ascii="Palatino Linotype" w:hAnsi="Palatino Linotype" w:cs="Arial"/>
        </w:rPr>
        <w:t>)</w:t>
      </w:r>
      <w:r w:rsidR="00C2054F" w:rsidRPr="00C2054F">
        <w:rPr>
          <w:rFonts w:ascii="Palatino Linotype" w:hAnsi="Palatino Linotype" w:cs="Arial"/>
        </w:rPr>
        <w:t xml:space="preserve"> </w:t>
      </w:r>
      <w:r w:rsidR="002F353A">
        <w:rPr>
          <w:rFonts w:ascii="Palatino Linotype" w:hAnsi="Palatino Linotype" w:cs="Arial"/>
        </w:rPr>
        <w:t>siete</w:t>
      </w:r>
      <w:r w:rsidR="004A6A7B">
        <w:rPr>
          <w:rFonts w:ascii="Palatino Linotype" w:hAnsi="Palatino Linotype" w:cs="Arial"/>
        </w:rPr>
        <w:t xml:space="preserve"> </w:t>
      </w:r>
      <w:r w:rsidR="005C60A3">
        <w:rPr>
          <w:rFonts w:ascii="Palatino Linotype" w:hAnsi="Palatino Linotype" w:cs="Arial"/>
        </w:rPr>
        <w:t xml:space="preserve">de </w:t>
      </w:r>
      <w:r w:rsidR="002F353A">
        <w:rPr>
          <w:rFonts w:ascii="Palatino Linotype" w:hAnsi="Palatino Linotype" w:cs="Arial"/>
        </w:rPr>
        <w:lastRenderedPageBreak/>
        <w:t>noviem</w:t>
      </w:r>
      <w:r w:rsidR="005C60A3">
        <w:rPr>
          <w:rFonts w:ascii="Palatino Linotype" w:hAnsi="Palatino Linotype" w:cs="Arial"/>
        </w:rPr>
        <w:t>bre de 2018</w:t>
      </w:r>
      <w:r w:rsidR="00B12503" w:rsidRPr="00C2054F">
        <w:rPr>
          <w:rFonts w:ascii="Palatino Linotype" w:hAnsi="Palatino Linotype" w:cs="Arial"/>
        </w:rPr>
        <w:t>;</w:t>
      </w:r>
      <w:r w:rsidRPr="00C2054F">
        <w:rPr>
          <w:rFonts w:ascii="Palatino Linotype" w:hAnsi="Palatino Linotype" w:cs="Arial"/>
        </w:rPr>
        <w:t xml:space="preserve"> es decir, </w:t>
      </w:r>
      <w:r w:rsidR="005C60A3">
        <w:rPr>
          <w:rFonts w:ascii="Palatino Linotype" w:hAnsi="Palatino Linotype" w:cs="Arial"/>
        </w:rPr>
        <w:t>dentro de</w:t>
      </w:r>
      <w:r w:rsidR="004A6A7B">
        <w:rPr>
          <w:rFonts w:ascii="Palatino Linotype" w:hAnsi="Palatino Linotype" w:cs="Arial"/>
        </w:rPr>
        <w:t>l plazo legalmente establecido para tal efecto</w:t>
      </w:r>
      <w:r w:rsidRPr="00C2054F">
        <w:rPr>
          <w:rFonts w:ascii="Palatino Linotype" w:hAnsi="Palatino Linotype" w:cs="Arial"/>
        </w:rPr>
        <w:t xml:space="preserve">. </w:t>
      </w:r>
    </w:p>
    <w:p w14:paraId="613FC3B7" w14:textId="77777777" w:rsidR="00424CBA" w:rsidRPr="009904EE" w:rsidRDefault="00424CBA" w:rsidP="00F911B2">
      <w:pPr>
        <w:pStyle w:val="Prrafodelista"/>
        <w:numPr>
          <w:ilvl w:val="0"/>
          <w:numId w:val="2"/>
        </w:numPr>
        <w:spacing w:before="240" w:after="240" w:line="360" w:lineRule="auto"/>
        <w:ind w:left="426"/>
        <w:jc w:val="both"/>
        <w:rPr>
          <w:rFonts w:ascii="Palatino Linotype" w:hAnsi="Palatino Linotype"/>
        </w:rPr>
      </w:pPr>
      <w:r w:rsidRPr="00EE0ACB">
        <w:rPr>
          <w:rFonts w:ascii="Palatino Linotype" w:eastAsia="Calibri" w:hAnsi="Palatino Linotype" w:cs="Arial"/>
        </w:rPr>
        <w:t xml:space="preserve">Por otro lado, </w:t>
      </w:r>
      <w:r>
        <w:rPr>
          <w:rFonts w:ascii="Palatino Linotype" w:eastAsia="Calibri" w:hAnsi="Palatino Linotype" w:cs="Arial"/>
        </w:rPr>
        <w:t>e</w:t>
      </w:r>
      <w:r w:rsidRPr="00EE0ACB">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0482B97" w14:textId="77777777" w:rsidR="00D63E87" w:rsidRPr="00D63E87" w:rsidRDefault="00D63E87" w:rsidP="00D63E87">
      <w:pPr>
        <w:pStyle w:val="Prrafodelista"/>
        <w:rPr>
          <w:rFonts w:ascii="Palatino Linotype" w:hAnsi="Palatino Linotype"/>
        </w:rPr>
      </w:pPr>
    </w:p>
    <w:p w14:paraId="07C3449F" w14:textId="0F6F72CD" w:rsidR="00D63E87" w:rsidRPr="00EE0ACB" w:rsidRDefault="007809C0" w:rsidP="00D63E87">
      <w:pPr>
        <w:pStyle w:val="Ttulo1"/>
        <w:spacing w:line="360" w:lineRule="auto"/>
        <w:rPr>
          <w:szCs w:val="24"/>
        </w:rPr>
      </w:pPr>
      <w:bookmarkStart w:id="73" w:name="_Toc528265090"/>
      <w:bookmarkStart w:id="74" w:name="_Toc467081898"/>
      <w:bookmarkStart w:id="75" w:name="_Toc509403242"/>
      <w:bookmarkStart w:id="76" w:name="_Toc535416099"/>
      <w:r>
        <w:rPr>
          <w:b/>
          <w:szCs w:val="24"/>
        </w:rPr>
        <w:t>TERCERO</w:t>
      </w:r>
      <w:r w:rsidRPr="00EE0ACB">
        <w:rPr>
          <w:b/>
          <w:szCs w:val="24"/>
        </w:rPr>
        <w:t>.</w:t>
      </w:r>
      <w:r w:rsidRPr="00EE0ACB">
        <w:rPr>
          <w:szCs w:val="24"/>
        </w:rPr>
        <w:t xml:space="preserve"> </w:t>
      </w:r>
      <w:bookmarkEnd w:id="73"/>
      <w:r w:rsidR="00D63E87" w:rsidRPr="00036519">
        <w:rPr>
          <w:b/>
          <w:szCs w:val="24"/>
        </w:rPr>
        <w:t xml:space="preserve">Del planteamiento de la </w:t>
      </w:r>
      <w:r w:rsidR="00D63E87" w:rsidRPr="00036519">
        <w:rPr>
          <w:b/>
          <w:i/>
          <w:szCs w:val="24"/>
        </w:rPr>
        <w:t>Litis</w:t>
      </w:r>
      <w:r w:rsidR="00D63E87" w:rsidRPr="00036519">
        <w:rPr>
          <w:b/>
          <w:szCs w:val="24"/>
        </w:rPr>
        <w:t>.</w:t>
      </w:r>
      <w:bookmarkEnd w:id="74"/>
      <w:bookmarkEnd w:id="75"/>
      <w:bookmarkEnd w:id="76"/>
    </w:p>
    <w:p w14:paraId="44A2629C" w14:textId="6E93F1D0" w:rsidR="005317E3" w:rsidRPr="005317E3" w:rsidRDefault="00D63E87" w:rsidP="002F353A">
      <w:pPr>
        <w:pStyle w:val="Prrafodelista"/>
        <w:numPr>
          <w:ilvl w:val="0"/>
          <w:numId w:val="19"/>
        </w:numPr>
        <w:spacing w:before="240" w:after="240" w:line="360" w:lineRule="auto"/>
        <w:ind w:left="426" w:right="49"/>
        <w:jc w:val="both"/>
        <w:rPr>
          <w:rFonts w:ascii="Palatino Linotype" w:eastAsia="Times New Roman" w:hAnsi="Palatino Linotype" w:cs="Arial"/>
          <w:color w:val="000000" w:themeColor="text1"/>
        </w:rPr>
      </w:pPr>
      <w:r w:rsidRPr="008C6062">
        <w:rPr>
          <w:rFonts w:ascii="Palatino Linotype" w:eastAsia="Calibri" w:hAnsi="Palatino Linotype" w:cs="Arial"/>
          <w:color w:val="000000" w:themeColor="text1"/>
          <w:lang w:val="es-MX" w:eastAsia="en-US"/>
        </w:rPr>
        <w:t xml:space="preserve">Derivado del razonamiento lógico-jurídico de las constancias que obran en el expediente al rubro indicado, es de señalar que </w:t>
      </w:r>
      <w:r>
        <w:rPr>
          <w:rFonts w:ascii="Palatino Linotype" w:eastAsia="Calibri" w:hAnsi="Palatino Linotype" w:cs="Arial"/>
          <w:color w:val="000000" w:themeColor="text1"/>
          <w:lang w:val="es-MX" w:eastAsia="en-US"/>
        </w:rPr>
        <w:t>e</w:t>
      </w:r>
      <w:r>
        <w:rPr>
          <w:rFonts w:ascii="Palatino Linotype" w:hAnsi="Palatino Linotype" w:cs="Arial"/>
          <w:color w:val="000000" w:themeColor="text1"/>
        </w:rPr>
        <w:t>l ahora recurrente</w:t>
      </w:r>
      <w:r w:rsidRPr="008C6062">
        <w:rPr>
          <w:rFonts w:ascii="Palatino Linotype" w:hAnsi="Palatino Linotype" w:cs="Arial"/>
          <w:color w:val="000000" w:themeColor="text1"/>
        </w:rPr>
        <w:t>, solicitó</w:t>
      </w:r>
      <w:r>
        <w:rPr>
          <w:rFonts w:ascii="Palatino Linotype" w:hAnsi="Palatino Linotype" w:cs="Arial"/>
          <w:color w:val="000000" w:themeColor="text1"/>
        </w:rPr>
        <w:t xml:space="preserve"> la información transcrita en el anterior párrafo uno (01)</w:t>
      </w:r>
      <w:r>
        <w:rPr>
          <w:rFonts w:ascii="Palatino Linotype" w:hAnsi="Palatino Linotype"/>
          <w:color w:val="000000"/>
        </w:rPr>
        <w:t xml:space="preserve">, seguidamente el impetrante con motivo de la respuesta del </w:t>
      </w:r>
      <w:r w:rsidRPr="00B733F9">
        <w:rPr>
          <w:rFonts w:ascii="Palatino Linotype" w:hAnsi="Palatino Linotype"/>
          <w:b/>
          <w:color w:val="000000"/>
        </w:rPr>
        <w:t>SUJETO OBLIGADO</w:t>
      </w:r>
      <w:r>
        <w:rPr>
          <w:rFonts w:ascii="Palatino Linotype" w:hAnsi="Palatino Linotype"/>
          <w:color w:val="000000"/>
        </w:rPr>
        <w:t xml:space="preserve"> se pronunció</w:t>
      </w:r>
      <w:r w:rsidRPr="00B733F9">
        <w:rPr>
          <w:rFonts w:ascii="Palatino Linotype" w:hAnsi="Palatino Linotype" w:cs="Arial"/>
          <w:color w:val="000000" w:themeColor="text1"/>
        </w:rPr>
        <w:t xml:space="preserve"> a groso modo </w:t>
      </w:r>
      <w:r>
        <w:rPr>
          <w:rFonts w:ascii="Palatino Linotype" w:hAnsi="Palatino Linotype" w:cs="Arial"/>
          <w:color w:val="000000" w:themeColor="text1"/>
        </w:rPr>
        <w:t>en los términos siguientes:</w:t>
      </w:r>
      <w:r w:rsidRPr="00B733F9">
        <w:rPr>
          <w:rFonts w:ascii="Palatino Linotype" w:hAnsi="Palatino Linotype" w:cs="Arial"/>
          <w:color w:val="000000" w:themeColor="text1"/>
        </w:rPr>
        <w:t xml:space="preserve"> </w:t>
      </w:r>
      <w:r w:rsidR="002F353A" w:rsidRPr="002F353A">
        <w:rPr>
          <w:rFonts w:ascii="Palatino Linotype" w:hAnsi="Palatino Linotype" w:cs="Arial"/>
          <w:i/>
          <w:color w:val="000000" w:themeColor="text1"/>
        </w:rPr>
        <w:t xml:space="preserve">"Se me niega </w:t>
      </w:r>
      <w:proofErr w:type="spellStart"/>
      <w:r w:rsidR="002F353A" w:rsidRPr="002F353A">
        <w:rPr>
          <w:rFonts w:ascii="Palatino Linotype" w:hAnsi="Palatino Linotype" w:cs="Arial"/>
          <w:i/>
          <w:color w:val="000000" w:themeColor="text1"/>
        </w:rPr>
        <w:t>informacion</w:t>
      </w:r>
      <w:proofErr w:type="spellEnd"/>
      <w:r w:rsidR="002F353A" w:rsidRPr="002F353A">
        <w:rPr>
          <w:rFonts w:ascii="Palatino Linotype" w:hAnsi="Palatino Linotype" w:cs="Arial"/>
          <w:i/>
          <w:color w:val="000000" w:themeColor="text1"/>
        </w:rPr>
        <w:t xml:space="preserve">..."; "...Ya que la Información de servidores </w:t>
      </w:r>
      <w:proofErr w:type="spellStart"/>
      <w:r w:rsidR="002F353A" w:rsidRPr="002F353A">
        <w:rPr>
          <w:rFonts w:ascii="Palatino Linotype" w:hAnsi="Palatino Linotype" w:cs="Arial"/>
          <w:i/>
          <w:color w:val="000000" w:themeColor="text1"/>
        </w:rPr>
        <w:t>publicos</w:t>
      </w:r>
      <w:proofErr w:type="spellEnd"/>
      <w:r w:rsidR="002F353A" w:rsidRPr="002F353A">
        <w:rPr>
          <w:rFonts w:ascii="Palatino Linotype" w:hAnsi="Palatino Linotype" w:cs="Arial"/>
          <w:i/>
          <w:color w:val="000000" w:themeColor="text1"/>
        </w:rPr>
        <w:t xml:space="preserve"> y de sus bienes debe de ser publica, para saber de la legitimidad de estos y de sus bienes..."</w:t>
      </w:r>
    </w:p>
    <w:p w14:paraId="244569F5" w14:textId="77777777" w:rsidR="005317E3" w:rsidRPr="005317E3" w:rsidRDefault="005317E3" w:rsidP="005317E3">
      <w:pPr>
        <w:pStyle w:val="Prrafodelista"/>
        <w:spacing w:before="240" w:after="240" w:line="360" w:lineRule="auto"/>
        <w:ind w:left="284" w:right="49"/>
        <w:jc w:val="both"/>
        <w:rPr>
          <w:rFonts w:ascii="Palatino Linotype" w:eastAsia="Times New Roman" w:hAnsi="Palatino Linotype" w:cs="Arial"/>
          <w:color w:val="000000" w:themeColor="text1"/>
        </w:rPr>
      </w:pPr>
    </w:p>
    <w:p w14:paraId="4ADD55BF" w14:textId="33464C7D" w:rsidR="005317E3" w:rsidRDefault="005317E3" w:rsidP="008926BD">
      <w:pPr>
        <w:pStyle w:val="Prrafodelista"/>
        <w:numPr>
          <w:ilvl w:val="0"/>
          <w:numId w:val="19"/>
        </w:numPr>
        <w:spacing w:before="240" w:after="240" w:line="360" w:lineRule="auto"/>
        <w:ind w:left="426" w:right="49"/>
        <w:jc w:val="both"/>
        <w:rPr>
          <w:rFonts w:ascii="Palatino Linotype" w:eastAsia="Times New Roman" w:hAnsi="Palatino Linotype" w:cs="Arial"/>
          <w:color w:val="000000" w:themeColor="text1"/>
        </w:rPr>
      </w:pPr>
      <w:r>
        <w:rPr>
          <w:rFonts w:ascii="Palatino Linotype" w:hAnsi="Palatino Linotype" w:cs="Arial"/>
          <w:color w:val="000000" w:themeColor="text1"/>
        </w:rPr>
        <w:t>A</w:t>
      </w:r>
      <w:r w:rsidR="00D63E87">
        <w:rPr>
          <w:rFonts w:ascii="Palatino Linotype" w:hAnsi="Palatino Linotype" w:cs="Arial"/>
          <w:color w:val="000000" w:themeColor="text1"/>
        </w:rPr>
        <w:t xml:space="preserve">tento a lo anterior y con base en las constancias que obran en el expediente </w:t>
      </w:r>
      <w:r w:rsidR="001A683E">
        <w:rPr>
          <w:rFonts w:ascii="Palatino Linotype" w:hAnsi="Palatino Linotype" w:cs="Arial"/>
          <w:color w:val="000000" w:themeColor="text1"/>
        </w:rPr>
        <w:t>electrónico</w:t>
      </w:r>
      <w:r w:rsidR="00D63E87">
        <w:rPr>
          <w:rFonts w:ascii="Palatino Linotype" w:hAnsi="Palatino Linotype" w:cs="Arial"/>
          <w:color w:val="000000" w:themeColor="text1"/>
        </w:rPr>
        <w:t xml:space="preserve"> de la solicitud de mérito, se advierte que el particular pretende </w:t>
      </w:r>
      <w:r w:rsidR="00D63E87" w:rsidRPr="00EF329C">
        <w:rPr>
          <w:rFonts w:ascii="Palatino Linotype" w:eastAsia="Times New Roman" w:hAnsi="Palatino Linotype"/>
          <w:color w:val="000000" w:themeColor="text1"/>
        </w:rPr>
        <w:t>actualiza</w:t>
      </w:r>
      <w:r w:rsidR="00D63E87">
        <w:rPr>
          <w:rFonts w:ascii="Palatino Linotype" w:eastAsia="Times New Roman" w:hAnsi="Palatino Linotype"/>
          <w:color w:val="000000" w:themeColor="text1"/>
        </w:rPr>
        <w:t>r</w:t>
      </w:r>
      <w:r w:rsidR="00D63E87" w:rsidRPr="00EF329C">
        <w:rPr>
          <w:rFonts w:ascii="Palatino Linotype" w:eastAsia="Times New Roman" w:hAnsi="Palatino Linotype"/>
          <w:color w:val="000000" w:themeColor="text1"/>
        </w:rPr>
        <w:t xml:space="preserve"> la causa de procedencia</w:t>
      </w:r>
      <w:r w:rsidR="00D63E87" w:rsidRPr="00EF329C">
        <w:rPr>
          <w:rFonts w:ascii="Palatino Linotype" w:eastAsia="Times New Roman" w:hAnsi="Palatino Linotype"/>
          <w:b/>
          <w:color w:val="000000" w:themeColor="text1"/>
        </w:rPr>
        <w:t xml:space="preserve"> </w:t>
      </w:r>
      <w:r w:rsidR="00D63E87" w:rsidRPr="00EF329C">
        <w:rPr>
          <w:rFonts w:ascii="Palatino Linotype" w:eastAsia="Times New Roman" w:hAnsi="Palatino Linotype" w:cs="Arial"/>
          <w:color w:val="000000" w:themeColor="text1"/>
          <w:lang w:eastAsia="es-MX"/>
        </w:rPr>
        <w:t xml:space="preserve">contenida en </w:t>
      </w:r>
      <w:r w:rsidR="00D63E87" w:rsidRPr="00EF329C">
        <w:rPr>
          <w:rFonts w:ascii="Palatino Linotype" w:eastAsia="Times New Roman" w:hAnsi="Palatino Linotype" w:cs="Arial"/>
          <w:color w:val="000000" w:themeColor="text1"/>
          <w:lang w:val="es-ES" w:eastAsia="es-MX"/>
        </w:rPr>
        <w:t>el artículo</w:t>
      </w:r>
      <w:r w:rsidR="00D63E87" w:rsidRPr="00E9564E">
        <w:rPr>
          <w:rFonts w:ascii="Palatino Linotype" w:eastAsia="Times New Roman" w:hAnsi="Palatino Linotype" w:cs="Arial"/>
          <w:b/>
          <w:color w:val="000000" w:themeColor="text1"/>
          <w:lang w:val="es-ES" w:eastAsia="es-MX"/>
        </w:rPr>
        <w:t xml:space="preserve"> 179</w:t>
      </w:r>
      <w:r w:rsidR="00D63E87" w:rsidRPr="00EF329C">
        <w:rPr>
          <w:rFonts w:ascii="Palatino Linotype" w:eastAsia="Times New Roman" w:hAnsi="Palatino Linotype" w:cs="Arial"/>
          <w:color w:val="000000" w:themeColor="text1"/>
          <w:lang w:val="es-ES" w:eastAsia="es-MX"/>
        </w:rPr>
        <w:t xml:space="preserve"> fracción  </w:t>
      </w:r>
      <w:r w:rsidR="00EE6264">
        <w:rPr>
          <w:rFonts w:ascii="Palatino Linotype" w:eastAsia="Times New Roman" w:hAnsi="Palatino Linotype" w:cs="Arial"/>
          <w:b/>
          <w:color w:val="000000" w:themeColor="text1"/>
          <w:lang w:val="es-ES" w:eastAsia="es-MX"/>
        </w:rPr>
        <w:t>I</w:t>
      </w:r>
      <w:r w:rsidR="00D63E87" w:rsidRPr="00EF329C">
        <w:rPr>
          <w:rFonts w:ascii="Palatino Linotype" w:eastAsia="Times New Roman" w:hAnsi="Palatino Linotype" w:cs="Arial"/>
          <w:color w:val="000000" w:themeColor="text1"/>
          <w:lang w:val="es-ES" w:eastAsia="es-MX"/>
        </w:rPr>
        <w:t xml:space="preserve"> de la </w:t>
      </w:r>
      <w:r w:rsidR="00D63E87" w:rsidRPr="00EF329C">
        <w:rPr>
          <w:rFonts w:ascii="Palatino Linotype" w:eastAsia="Calibri" w:hAnsi="Palatino Linotype" w:cs="Arial"/>
          <w:b/>
          <w:color w:val="000000" w:themeColor="text1"/>
          <w:lang w:val="es-ES"/>
        </w:rPr>
        <w:t>Ley de Transparencia y Acceso a la Información Pública del Estado de México y Municipios</w:t>
      </w:r>
      <w:r w:rsidR="00D63E87">
        <w:rPr>
          <w:rFonts w:ascii="Palatino Linotype" w:eastAsia="Times New Roman" w:hAnsi="Palatino Linotype" w:cs="Arial"/>
          <w:color w:val="000000" w:themeColor="text1"/>
          <w:lang w:val="es-ES" w:eastAsia="es-MX"/>
        </w:rPr>
        <w:t xml:space="preserve">, en virtud que la </w:t>
      </w:r>
      <w:r>
        <w:rPr>
          <w:rFonts w:ascii="Palatino Linotype" w:eastAsia="Times New Roman" w:hAnsi="Palatino Linotype" w:cs="Arial"/>
          <w:color w:val="000000" w:themeColor="text1"/>
          <w:lang w:val="es-ES" w:eastAsia="es-MX"/>
        </w:rPr>
        <w:t xml:space="preserve">referida </w:t>
      </w:r>
      <w:r w:rsidR="00D63E87">
        <w:rPr>
          <w:rFonts w:ascii="Palatino Linotype" w:eastAsia="Times New Roman" w:hAnsi="Palatino Linotype" w:cs="Arial"/>
          <w:color w:val="000000" w:themeColor="text1"/>
          <w:lang w:val="es-ES" w:eastAsia="es-MX"/>
        </w:rPr>
        <w:t xml:space="preserve">fracción determina </w:t>
      </w:r>
      <w:r>
        <w:rPr>
          <w:rFonts w:ascii="Palatino Linotype" w:eastAsia="Times New Roman" w:hAnsi="Palatino Linotype" w:cs="Arial"/>
          <w:color w:val="000000" w:themeColor="text1"/>
          <w:lang w:val="es-ES" w:eastAsia="es-MX"/>
        </w:rPr>
        <w:t xml:space="preserve">la </w:t>
      </w:r>
      <w:r w:rsidR="00EE6264">
        <w:rPr>
          <w:rFonts w:ascii="Palatino Linotype" w:eastAsia="Times New Roman" w:hAnsi="Palatino Linotype" w:cs="Arial"/>
          <w:color w:val="000000" w:themeColor="text1"/>
          <w:lang w:val="es-ES" w:eastAsia="es-MX"/>
        </w:rPr>
        <w:t xml:space="preserve">negativa a la </w:t>
      </w:r>
      <w:r>
        <w:rPr>
          <w:rFonts w:ascii="Palatino Linotype" w:eastAsia="Times New Roman" w:hAnsi="Palatino Linotype" w:cs="Arial"/>
          <w:color w:val="000000" w:themeColor="text1"/>
          <w:lang w:val="es-ES" w:eastAsia="es-MX"/>
        </w:rPr>
        <w:t>entrega de la información</w:t>
      </w:r>
      <w:r w:rsidR="00D63E87">
        <w:rPr>
          <w:rFonts w:ascii="Palatino Linotype" w:eastAsia="Times New Roman" w:hAnsi="Palatino Linotype" w:cs="Arial"/>
          <w:color w:val="000000" w:themeColor="text1"/>
          <w:lang w:val="es-ES" w:eastAsia="es-MX"/>
        </w:rPr>
        <w:t xml:space="preserve">. </w:t>
      </w:r>
      <w:r>
        <w:rPr>
          <w:rFonts w:ascii="Palatino Linotype" w:eastAsia="Times New Roman" w:hAnsi="Palatino Linotype" w:cs="Arial"/>
          <w:color w:val="000000" w:themeColor="text1"/>
          <w:lang w:val="es-ES" w:eastAsia="es-MX"/>
        </w:rPr>
        <w:t>Contexto del que se duele el recurrente, d</w:t>
      </w:r>
      <w:r w:rsidRPr="001B7879">
        <w:rPr>
          <w:rFonts w:ascii="Palatino Linotype" w:eastAsia="Times New Roman" w:hAnsi="Palatino Linotype" w:cs="Arial"/>
          <w:color w:val="000000" w:themeColor="text1"/>
          <w:lang w:val="es-ES" w:eastAsia="es-MX"/>
        </w:rPr>
        <w:t xml:space="preserve">e modo tal </w:t>
      </w:r>
      <w:r w:rsidRPr="001B7879">
        <w:rPr>
          <w:rFonts w:ascii="Palatino Linotype" w:hAnsi="Palatino Linotype" w:cs="Arial"/>
          <w:color w:val="000000" w:themeColor="text1"/>
          <w:szCs w:val="23"/>
        </w:rPr>
        <w:t xml:space="preserve">que el presente recurso de revisión se circunscribirá en determinar si el </w:t>
      </w:r>
      <w:r w:rsidRPr="001B7879">
        <w:rPr>
          <w:rFonts w:ascii="Palatino Linotype" w:hAnsi="Palatino Linotype" w:cs="Arial"/>
          <w:b/>
          <w:color w:val="000000" w:themeColor="text1"/>
          <w:szCs w:val="23"/>
        </w:rPr>
        <w:t>SUJETO</w:t>
      </w:r>
      <w:r w:rsidRPr="001B7879">
        <w:rPr>
          <w:rFonts w:ascii="Palatino Linotype" w:hAnsi="Palatino Linotype" w:cs="Arial"/>
          <w:color w:val="000000" w:themeColor="text1"/>
          <w:szCs w:val="23"/>
        </w:rPr>
        <w:t xml:space="preserve"> </w:t>
      </w:r>
      <w:r w:rsidRPr="001B7879">
        <w:rPr>
          <w:rFonts w:ascii="Palatino Linotype" w:hAnsi="Palatino Linotype" w:cs="Arial"/>
          <w:b/>
          <w:color w:val="000000" w:themeColor="text1"/>
          <w:szCs w:val="23"/>
        </w:rPr>
        <w:lastRenderedPageBreak/>
        <w:t>OBLIGADO</w:t>
      </w:r>
      <w:r w:rsidRPr="001B7879">
        <w:rPr>
          <w:rFonts w:ascii="Palatino Linotype" w:hAnsi="Palatino Linotype" w:cs="Arial"/>
          <w:color w:val="000000" w:themeColor="text1"/>
          <w:szCs w:val="23"/>
        </w:rPr>
        <w:t xml:space="preserve"> con su respuesta ciertamente </w:t>
      </w:r>
      <w:r w:rsidRPr="001B7879">
        <w:rPr>
          <w:rFonts w:ascii="Palatino Linotype" w:eastAsia="Times New Roman" w:hAnsi="Palatino Linotype"/>
          <w:color w:val="000000" w:themeColor="text1"/>
        </w:rPr>
        <w:t>actualiza la causa de procedencia</w:t>
      </w:r>
      <w:r w:rsidRPr="001B7879">
        <w:rPr>
          <w:rFonts w:ascii="Palatino Linotype" w:eastAsia="Times New Roman" w:hAnsi="Palatino Linotype"/>
          <w:b/>
          <w:color w:val="000000" w:themeColor="text1"/>
        </w:rPr>
        <w:t xml:space="preserve"> </w:t>
      </w:r>
      <w:r w:rsidRPr="001B7879">
        <w:rPr>
          <w:rFonts w:ascii="Palatino Linotype" w:eastAsia="Times New Roman" w:hAnsi="Palatino Linotype" w:cs="Arial"/>
          <w:color w:val="000000" w:themeColor="text1"/>
          <w:lang w:eastAsia="es-MX"/>
        </w:rPr>
        <w:t>del dispositivo jurídico en comento.</w:t>
      </w:r>
    </w:p>
    <w:p w14:paraId="1CC9813C" w14:textId="0A0D5546" w:rsidR="00435917" w:rsidRPr="008C6062" w:rsidRDefault="00EE6264" w:rsidP="00435917">
      <w:pPr>
        <w:pStyle w:val="Ttulo1"/>
        <w:spacing w:line="360" w:lineRule="auto"/>
        <w:rPr>
          <w:b/>
          <w:color w:val="000000" w:themeColor="text1"/>
          <w:szCs w:val="24"/>
        </w:rPr>
      </w:pPr>
      <w:bookmarkStart w:id="77" w:name="_Toc466371862"/>
      <w:bookmarkStart w:id="78" w:name="_Toc466377651"/>
      <w:bookmarkStart w:id="79" w:name="_Toc495427546"/>
      <w:bookmarkStart w:id="80" w:name="_Toc499296550"/>
      <w:bookmarkStart w:id="81" w:name="_Toc508613991"/>
      <w:bookmarkStart w:id="82" w:name="_Toc535416100"/>
      <w:bookmarkStart w:id="83" w:name="_Toc455991148"/>
      <w:bookmarkStart w:id="84" w:name="_Toc461555896"/>
      <w:bookmarkStart w:id="85" w:name="_Toc462154385"/>
      <w:bookmarkStart w:id="86" w:name="_Toc462660376"/>
      <w:bookmarkStart w:id="87" w:name="_Toc462660687"/>
      <w:bookmarkStart w:id="88" w:name="_Toc462660766"/>
      <w:bookmarkStart w:id="89" w:name="_Toc465264624"/>
      <w:bookmarkStart w:id="90" w:name="_Toc465264870"/>
      <w:bookmarkStart w:id="91" w:name="_Toc465266520"/>
      <w:bookmarkStart w:id="92" w:name="_Toc466302258"/>
      <w:bookmarkStart w:id="93" w:name="_Toc466371866"/>
      <w:bookmarkStart w:id="94" w:name="_Toc466371925"/>
      <w:bookmarkStart w:id="95" w:name="_Toc466377654"/>
      <w:bookmarkStart w:id="96" w:name="_Toc478549736"/>
      <w:bookmarkStart w:id="97" w:name="_Toc478572850"/>
      <w:bookmarkStart w:id="98" w:name="_Toc479238537"/>
      <w:r>
        <w:rPr>
          <w:b/>
          <w:color w:val="000000" w:themeColor="text1"/>
          <w:szCs w:val="24"/>
        </w:rPr>
        <w:t>CUAR</w:t>
      </w:r>
      <w:r w:rsidR="00D63E87">
        <w:rPr>
          <w:b/>
          <w:color w:val="000000" w:themeColor="text1"/>
          <w:szCs w:val="24"/>
        </w:rPr>
        <w:t>T</w:t>
      </w:r>
      <w:r w:rsidR="00435917" w:rsidRPr="008C6062">
        <w:rPr>
          <w:b/>
          <w:color w:val="000000" w:themeColor="text1"/>
          <w:szCs w:val="24"/>
        </w:rPr>
        <w:t xml:space="preserve">O. </w:t>
      </w:r>
      <w:r w:rsidR="00D63E87" w:rsidRPr="00EC3DE0">
        <w:rPr>
          <w:b/>
          <w:color w:val="000000" w:themeColor="text1"/>
          <w:szCs w:val="24"/>
        </w:rPr>
        <w:t>Del estudio y resolución del asunto</w:t>
      </w:r>
      <w:r w:rsidR="00435917" w:rsidRPr="008C6062">
        <w:rPr>
          <w:b/>
          <w:color w:val="000000" w:themeColor="text1"/>
          <w:szCs w:val="24"/>
        </w:rPr>
        <w:t>.</w:t>
      </w:r>
      <w:bookmarkEnd w:id="77"/>
      <w:bookmarkEnd w:id="78"/>
      <w:bookmarkEnd w:id="79"/>
      <w:bookmarkEnd w:id="80"/>
      <w:bookmarkEnd w:id="81"/>
      <w:bookmarkEnd w:id="82"/>
    </w:p>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14:paraId="7589F0AF" w14:textId="049AF29D" w:rsidR="007C3C28" w:rsidRDefault="007C3C28" w:rsidP="00A16A3E">
      <w:pPr>
        <w:pStyle w:val="Prrafodelista"/>
        <w:numPr>
          <w:ilvl w:val="0"/>
          <w:numId w:val="1"/>
        </w:numPr>
        <w:spacing w:before="240" w:after="240" w:line="360" w:lineRule="auto"/>
        <w:ind w:left="426" w:right="49"/>
        <w:jc w:val="both"/>
        <w:rPr>
          <w:rFonts w:ascii="Palatino Linotype" w:hAnsi="Palatino Linotype" w:cs="Arial"/>
        </w:rPr>
      </w:pPr>
      <w:r w:rsidRPr="0063034E">
        <w:rPr>
          <w:rFonts w:ascii="Palatino Linotype" w:hAnsi="Palatino Linotype" w:cs="Arial"/>
          <w:szCs w:val="23"/>
        </w:rPr>
        <w:t xml:space="preserve">El recurso revisión tiene como finalidad reparar cualquier posible afectación al derecho de acceso a la información pública en términos del Título Octavo de la Ley de </w:t>
      </w:r>
      <w:r w:rsidRPr="0063034E">
        <w:rPr>
          <w:rFonts w:ascii="Palatino Linotype" w:eastAsia="Calibri" w:hAnsi="Palatino Linotype" w:cs="Arial"/>
        </w:rPr>
        <w:t>Transparencia, Acceso a la Información Pública del Estado de México y Municipios</w:t>
      </w:r>
      <w:r w:rsidRPr="0063034E">
        <w:rPr>
          <w:rFonts w:ascii="Palatino Linotype" w:hAnsi="Palatino Linotype" w:cs="Arial"/>
          <w:szCs w:val="23"/>
        </w:rPr>
        <w:t xml:space="preserve">, y determinar la </w:t>
      </w:r>
      <w:r w:rsidRPr="007E0CCA">
        <w:rPr>
          <w:rFonts w:ascii="Palatino Linotype" w:hAnsi="Palatino Linotype" w:cs="Arial"/>
          <w:szCs w:val="23"/>
        </w:rPr>
        <w:t>confirmación</w:t>
      </w:r>
      <w:r w:rsidRPr="0063034E">
        <w:rPr>
          <w:rFonts w:ascii="Palatino Linotype" w:hAnsi="Palatino Linotype" w:cs="Arial"/>
          <w:szCs w:val="23"/>
        </w:rPr>
        <w:t xml:space="preserve">; revocación o </w:t>
      </w:r>
      <w:r w:rsidRPr="0003432C">
        <w:rPr>
          <w:rFonts w:ascii="Palatino Linotype" w:hAnsi="Palatino Linotype" w:cs="Arial"/>
          <w:szCs w:val="23"/>
        </w:rPr>
        <w:t>modificación</w:t>
      </w:r>
      <w:r w:rsidRPr="0063034E">
        <w:rPr>
          <w:rFonts w:ascii="Palatino Linotype" w:hAnsi="Palatino Linotype" w:cs="Arial"/>
          <w:szCs w:val="23"/>
        </w:rPr>
        <w:t xml:space="preserve">; </w:t>
      </w:r>
      <w:proofErr w:type="spellStart"/>
      <w:r w:rsidRPr="0063034E">
        <w:rPr>
          <w:rFonts w:ascii="Palatino Linotype" w:hAnsi="Palatino Linotype" w:cs="Arial"/>
          <w:szCs w:val="23"/>
        </w:rPr>
        <w:t>desechamiento</w:t>
      </w:r>
      <w:proofErr w:type="spellEnd"/>
      <w:r w:rsidRPr="0063034E">
        <w:rPr>
          <w:rFonts w:ascii="Palatino Linotype" w:hAnsi="Palatino Linotype" w:cs="Arial"/>
          <w:szCs w:val="23"/>
        </w:rPr>
        <w:t xml:space="preserve"> o </w:t>
      </w:r>
      <w:r w:rsidRPr="00D63E87">
        <w:rPr>
          <w:rFonts w:ascii="Palatino Linotype" w:hAnsi="Palatino Linotype" w:cs="Arial"/>
          <w:szCs w:val="23"/>
        </w:rPr>
        <w:t>sobreseimiento</w:t>
      </w:r>
      <w:r w:rsidRPr="0063034E">
        <w:rPr>
          <w:rFonts w:ascii="Palatino Linotype" w:hAnsi="Palatino Linotype" w:cs="Arial"/>
          <w:szCs w:val="23"/>
        </w:rPr>
        <w:t>; y en su caso ordenar la entrega de la información</w:t>
      </w:r>
      <w:r>
        <w:rPr>
          <w:rFonts w:ascii="Palatino Linotype" w:hAnsi="Palatino Linotype" w:cs="Arial"/>
          <w:szCs w:val="23"/>
        </w:rPr>
        <w:t>, con</w:t>
      </w:r>
      <w:r w:rsidRPr="0063034E">
        <w:rPr>
          <w:rFonts w:ascii="Palatino Linotype" w:hAnsi="Palatino Linotype" w:cs="Arial"/>
          <w:szCs w:val="23"/>
        </w:rPr>
        <w:t xml:space="preserve"> respecto a la respuesta emitida</w:t>
      </w:r>
      <w:r w:rsidR="00A94E41">
        <w:rPr>
          <w:rFonts w:ascii="Palatino Linotype" w:hAnsi="Palatino Linotype" w:cs="Arial"/>
          <w:szCs w:val="23"/>
        </w:rPr>
        <w:t xml:space="preserve"> por </w:t>
      </w:r>
      <w:r w:rsidR="007E0CCA">
        <w:rPr>
          <w:rFonts w:ascii="Palatino Linotype" w:hAnsi="Palatino Linotype" w:cs="Arial"/>
          <w:szCs w:val="23"/>
        </w:rPr>
        <w:t>e</w:t>
      </w:r>
      <w:r w:rsidRPr="0063034E">
        <w:rPr>
          <w:rFonts w:ascii="Palatino Linotype" w:hAnsi="Palatino Linotype" w:cs="Arial"/>
          <w:szCs w:val="23"/>
        </w:rPr>
        <w:t xml:space="preserve">l </w:t>
      </w:r>
      <w:r w:rsidRPr="0063034E">
        <w:rPr>
          <w:rFonts w:ascii="Palatino Linotype" w:hAnsi="Palatino Linotype" w:cs="Arial"/>
          <w:b/>
          <w:szCs w:val="23"/>
        </w:rPr>
        <w:t>SUJETO</w:t>
      </w:r>
      <w:r w:rsidRPr="0063034E">
        <w:rPr>
          <w:rFonts w:ascii="Palatino Linotype" w:hAnsi="Palatino Linotype" w:cs="Arial"/>
          <w:szCs w:val="23"/>
        </w:rPr>
        <w:t xml:space="preserve"> </w:t>
      </w:r>
      <w:r w:rsidRPr="0063034E">
        <w:rPr>
          <w:rFonts w:ascii="Palatino Linotype" w:hAnsi="Palatino Linotype" w:cs="Arial"/>
          <w:b/>
          <w:szCs w:val="23"/>
        </w:rPr>
        <w:t>OBLIGADO</w:t>
      </w:r>
      <w:r w:rsidRPr="0063034E">
        <w:rPr>
          <w:rFonts w:ascii="Palatino Linotype" w:hAnsi="Palatino Linotype" w:cs="Arial"/>
          <w:szCs w:val="23"/>
        </w:rPr>
        <w:t xml:space="preserve"> de </w:t>
      </w:r>
      <w:r>
        <w:rPr>
          <w:rFonts w:ascii="Palatino Linotype" w:hAnsi="Palatino Linotype"/>
        </w:rPr>
        <w:t xml:space="preserve">fecha </w:t>
      </w:r>
      <w:r w:rsidR="007E0CCA">
        <w:rPr>
          <w:rFonts w:ascii="Palatino Linotype" w:hAnsi="Palatino Linotype"/>
        </w:rPr>
        <w:t>veinticuatro</w:t>
      </w:r>
      <w:r w:rsidRPr="0063034E">
        <w:rPr>
          <w:rFonts w:ascii="Palatino Linotype" w:hAnsi="Palatino Linotype"/>
        </w:rPr>
        <w:t xml:space="preserve"> (</w:t>
      </w:r>
      <w:r w:rsidR="007E0CCA">
        <w:rPr>
          <w:rFonts w:ascii="Palatino Linotype" w:hAnsi="Palatino Linotype"/>
        </w:rPr>
        <w:t>24</w:t>
      </w:r>
      <w:r w:rsidRPr="0063034E">
        <w:rPr>
          <w:rFonts w:ascii="Palatino Linotype" w:hAnsi="Palatino Linotype"/>
        </w:rPr>
        <w:t xml:space="preserve">) de </w:t>
      </w:r>
      <w:r w:rsidR="0003432C">
        <w:rPr>
          <w:rFonts w:ascii="Palatino Linotype" w:hAnsi="Palatino Linotype"/>
        </w:rPr>
        <w:t>octu</w:t>
      </w:r>
      <w:r w:rsidR="00E06AFA">
        <w:rPr>
          <w:rFonts w:ascii="Palatino Linotype" w:hAnsi="Palatino Linotype"/>
        </w:rPr>
        <w:t>bre</w:t>
      </w:r>
      <w:r w:rsidRPr="0063034E">
        <w:rPr>
          <w:rFonts w:ascii="Palatino Linotype" w:hAnsi="Palatino Linotype"/>
        </w:rPr>
        <w:t xml:space="preserve"> de dos mil dieci</w:t>
      </w:r>
      <w:r>
        <w:rPr>
          <w:rFonts w:ascii="Palatino Linotype" w:hAnsi="Palatino Linotype"/>
        </w:rPr>
        <w:t>ocho</w:t>
      </w:r>
      <w:r>
        <w:rPr>
          <w:rFonts w:ascii="Palatino Linotype" w:hAnsi="Palatino Linotype" w:cs="Arial"/>
          <w:szCs w:val="23"/>
        </w:rPr>
        <w:t>.</w:t>
      </w:r>
    </w:p>
    <w:p w14:paraId="7FCDF24B" w14:textId="77777777" w:rsidR="00417555" w:rsidRDefault="00417555" w:rsidP="00417555">
      <w:pPr>
        <w:pStyle w:val="Prrafodelista"/>
        <w:spacing w:before="240" w:after="240" w:line="360" w:lineRule="auto"/>
        <w:ind w:left="426" w:right="49"/>
        <w:jc w:val="both"/>
        <w:rPr>
          <w:rFonts w:ascii="Palatino Linotype" w:hAnsi="Palatino Linotype" w:cs="Arial"/>
        </w:rPr>
      </w:pPr>
    </w:p>
    <w:p w14:paraId="7D3B4BFE" w14:textId="6185D409" w:rsidR="00417555" w:rsidRPr="00EE0ACB" w:rsidRDefault="00417555" w:rsidP="004A7557">
      <w:pPr>
        <w:pStyle w:val="Prrafodelista"/>
        <w:numPr>
          <w:ilvl w:val="0"/>
          <w:numId w:val="1"/>
        </w:numPr>
        <w:spacing w:before="240" w:after="240" w:line="360" w:lineRule="auto"/>
        <w:ind w:left="426"/>
        <w:jc w:val="both"/>
        <w:rPr>
          <w:rFonts w:ascii="Palatino Linotype" w:eastAsia="MS Mincho" w:hAnsi="Palatino Linotype" w:cs="Times New Roman"/>
          <w:color w:val="000000"/>
        </w:rPr>
      </w:pPr>
      <w:r>
        <w:rPr>
          <w:rFonts w:ascii="Palatino Linotype" w:hAnsi="Palatino Linotype"/>
        </w:rPr>
        <w:t>Asimismo, es</w:t>
      </w:r>
      <w:r w:rsidRPr="00EE0ACB">
        <w:rPr>
          <w:rFonts w:ascii="Palatino Linotype" w:hAnsi="Palatino Linotype"/>
        </w:rPr>
        <w:t xml:space="preserve"> menester precisar que </w:t>
      </w:r>
      <w:r w:rsidRPr="00EE0ACB">
        <w:rPr>
          <w:rFonts w:ascii="Palatino Linotype" w:eastAsia="MS Mincho" w:hAnsi="Palatino Linotype" w:cs="Times New Roman"/>
          <w:color w:val="000000"/>
        </w:rPr>
        <w:t xml:space="preserve">Órgano Garante parte de que </w:t>
      </w:r>
      <w:r w:rsidRPr="00EE0ACB">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E0ACB">
        <w:rPr>
          <w:rFonts w:ascii="Palatino Linotype" w:eastAsia="Times New Roman" w:hAnsi="Palatino Linotype" w:cs="Arial"/>
          <w:color w:val="000000"/>
        </w:rPr>
        <w:t xml:space="preserve"> </w:t>
      </w:r>
      <w:r w:rsidRPr="00EE0ACB">
        <w:rPr>
          <w:rFonts w:ascii="Palatino Linotype" w:eastAsia="Times New Roman" w:hAnsi="Palatino Linotype" w:cs="Arial"/>
          <w:b/>
          <w:color w:val="000000"/>
        </w:rPr>
        <w:t>SUJETO OBLIGADO</w:t>
      </w:r>
      <w:r w:rsidRPr="00EE0ACB">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E0ACB">
        <w:rPr>
          <w:rFonts w:ascii="Palatino Linotype" w:eastAsia="Times New Roman" w:hAnsi="Palatino Linotype" w:cs="Arial"/>
          <w:b/>
          <w:color w:val="000000"/>
        </w:rPr>
        <w:t xml:space="preserve">Constitución Política de los Estados Unidos Mexicanos </w:t>
      </w:r>
      <w:r w:rsidRPr="00EE0ACB">
        <w:rPr>
          <w:rFonts w:ascii="Palatino Linotype" w:eastAsia="Times New Roman" w:hAnsi="Palatino Linotype" w:cs="Arial"/>
          <w:color w:val="000000"/>
        </w:rPr>
        <w:t xml:space="preserve">al señalar la obligación de “promover, </w:t>
      </w:r>
      <w:r w:rsidRPr="00EE0ACB">
        <w:rPr>
          <w:rFonts w:ascii="Palatino Linotype" w:eastAsia="Times New Roman" w:hAnsi="Palatino Linotype" w:cs="Arial"/>
          <w:b/>
          <w:color w:val="000000"/>
        </w:rPr>
        <w:t>respetar</w:t>
      </w:r>
      <w:r w:rsidRPr="00EE0ACB">
        <w:rPr>
          <w:rFonts w:ascii="Palatino Linotype" w:eastAsia="Times New Roman" w:hAnsi="Palatino Linotype" w:cs="Arial"/>
          <w:color w:val="000000"/>
        </w:rPr>
        <w:t xml:space="preserve">, proteger y </w:t>
      </w:r>
      <w:r w:rsidRPr="00EE0ACB">
        <w:rPr>
          <w:rFonts w:ascii="Palatino Linotype" w:eastAsia="Times New Roman" w:hAnsi="Palatino Linotype" w:cs="Arial"/>
          <w:b/>
          <w:color w:val="000000"/>
        </w:rPr>
        <w:t>garantizar</w:t>
      </w:r>
      <w:r w:rsidRPr="00EE0ACB">
        <w:rPr>
          <w:rFonts w:ascii="Palatino Linotype" w:eastAsia="Times New Roman" w:hAnsi="Palatino Linotype" w:cs="Arial"/>
          <w:color w:val="000000"/>
        </w:rPr>
        <w:t xml:space="preserve"> los derechos humanos”, entre los cuales se encuentra dicho derecho. </w:t>
      </w:r>
    </w:p>
    <w:p w14:paraId="66DF455C" w14:textId="77777777" w:rsidR="00417555" w:rsidRPr="00EE0ACB" w:rsidRDefault="00417555" w:rsidP="00417555">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14:paraId="1E74BE74" w14:textId="77777777" w:rsidR="00417555" w:rsidRPr="00EE0ACB" w:rsidRDefault="00417555" w:rsidP="004A7557">
      <w:pPr>
        <w:pStyle w:val="Prrafodelista"/>
        <w:numPr>
          <w:ilvl w:val="0"/>
          <w:numId w:val="1"/>
        </w:numPr>
        <w:spacing w:before="240" w:after="240" w:line="360" w:lineRule="auto"/>
        <w:ind w:left="426"/>
        <w:jc w:val="both"/>
        <w:rPr>
          <w:rFonts w:ascii="Palatino Linotype" w:eastAsia="Times New Roman" w:hAnsi="Palatino Linotype"/>
        </w:rPr>
      </w:pPr>
      <w:r w:rsidRPr="00EE0ACB">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FBB2E6B" w14:textId="77777777" w:rsidR="00417555" w:rsidRPr="00EE0ACB" w:rsidRDefault="00417555" w:rsidP="00417555">
      <w:pPr>
        <w:pStyle w:val="Prrafodelista"/>
        <w:spacing w:line="360" w:lineRule="auto"/>
        <w:rPr>
          <w:rFonts w:ascii="Palatino Linotype" w:eastAsia="MS Mincho" w:hAnsi="Palatino Linotype" w:cs="Times New Roman"/>
          <w:color w:val="000000"/>
        </w:rPr>
      </w:pPr>
    </w:p>
    <w:p w14:paraId="4AF0CD9C" w14:textId="77777777" w:rsidR="00417555" w:rsidRDefault="00417555" w:rsidP="004A7557">
      <w:pPr>
        <w:pStyle w:val="Prrafodelista"/>
        <w:numPr>
          <w:ilvl w:val="0"/>
          <w:numId w:val="1"/>
        </w:numPr>
        <w:spacing w:before="240" w:after="240" w:line="360" w:lineRule="auto"/>
        <w:ind w:left="426"/>
        <w:jc w:val="both"/>
        <w:rPr>
          <w:rFonts w:ascii="Palatino Linotype" w:eastAsia="MS Mincho" w:hAnsi="Palatino Linotype" w:cs="Times New Roman"/>
          <w:color w:val="000000"/>
        </w:rPr>
      </w:pPr>
      <w:r w:rsidRPr="00EE0ACB">
        <w:rPr>
          <w:rFonts w:ascii="Palatino Linotype" w:eastAsia="MS Mincho" w:hAnsi="Palatino Linotype" w:cs="Times New Roman"/>
          <w:color w:val="000000"/>
        </w:rPr>
        <w:t xml:space="preserve">Además de la obligación de promover, respetar, proteger y garantizar el derecho de acceso a la información, la </w:t>
      </w:r>
      <w:r w:rsidRPr="00EE0ACB">
        <w:rPr>
          <w:rFonts w:ascii="Palatino Linotype" w:eastAsia="MS Mincho" w:hAnsi="Palatino Linotype" w:cs="Times New Roman"/>
          <w:b/>
          <w:color w:val="000000"/>
        </w:rPr>
        <w:t xml:space="preserve">Ley General de Trasparencia y Acceso a la Información Pública del Estado de México y Municipios </w:t>
      </w:r>
      <w:r w:rsidRPr="00EE0ACB">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EE0ACB">
        <w:rPr>
          <w:rFonts w:ascii="Palatino Linotype" w:eastAsia="MS Mincho" w:hAnsi="Palatino Linotype" w:cs="Times New Roman"/>
          <w:b/>
          <w:color w:val="000000"/>
          <w:u w:val="single"/>
        </w:rPr>
        <w:t>simplicidad y rapidez</w:t>
      </w:r>
      <w:r w:rsidRPr="00EE0ACB">
        <w:rPr>
          <w:rFonts w:ascii="Palatino Linotype" w:eastAsia="MS Mincho" w:hAnsi="Palatino Linotype" w:cs="Times New Roman"/>
          <w:color w:val="000000"/>
        </w:rPr>
        <w:t xml:space="preserve">. </w:t>
      </w:r>
    </w:p>
    <w:p w14:paraId="39393D1F" w14:textId="77777777" w:rsidR="0003432C" w:rsidRPr="0003432C" w:rsidRDefault="0003432C" w:rsidP="0003432C">
      <w:pPr>
        <w:pStyle w:val="Prrafodelista"/>
        <w:rPr>
          <w:rFonts w:ascii="Palatino Linotype" w:eastAsia="MS Mincho" w:hAnsi="Palatino Linotype" w:cs="Times New Roman"/>
          <w:color w:val="000000"/>
        </w:rPr>
      </w:pPr>
    </w:p>
    <w:p w14:paraId="3216CA09" w14:textId="418A9FB8" w:rsidR="00B12503" w:rsidRDefault="00ED5AF4" w:rsidP="004A7557">
      <w:pPr>
        <w:pStyle w:val="Prrafodelista"/>
        <w:numPr>
          <w:ilvl w:val="0"/>
          <w:numId w:val="1"/>
        </w:numPr>
        <w:spacing w:before="240" w:after="240" w:line="360" w:lineRule="auto"/>
        <w:ind w:left="426" w:right="49"/>
        <w:jc w:val="both"/>
        <w:rPr>
          <w:rFonts w:ascii="Palatino Linotype" w:hAnsi="Palatino Linotype" w:cs="Arial"/>
          <w:color w:val="000000" w:themeColor="text1"/>
        </w:rPr>
      </w:pPr>
      <w:r w:rsidRPr="000D2FD3">
        <w:rPr>
          <w:rFonts w:ascii="Palatino Linotype" w:eastAsia="Calibri" w:hAnsi="Palatino Linotype" w:cs="Arial"/>
          <w:color w:val="000000" w:themeColor="text1"/>
          <w:lang w:val="es-MX" w:eastAsia="en-US"/>
        </w:rPr>
        <w:t>Ahora bien, del caso concreto y d</w:t>
      </w:r>
      <w:r w:rsidR="008A59AC" w:rsidRPr="000D2FD3">
        <w:rPr>
          <w:rFonts w:ascii="Palatino Linotype" w:eastAsia="Calibri" w:hAnsi="Palatino Linotype" w:cs="Arial"/>
          <w:color w:val="000000" w:themeColor="text1"/>
          <w:lang w:val="es-MX" w:eastAsia="en-US"/>
        </w:rPr>
        <w:t xml:space="preserve">erivado del razonamiento lógico-jurídico de las constancias que obran en el expediente </w:t>
      </w:r>
      <w:r w:rsidRPr="000D2FD3">
        <w:rPr>
          <w:rFonts w:ascii="Palatino Linotype" w:eastAsia="Calibri" w:hAnsi="Palatino Linotype" w:cs="Arial"/>
          <w:color w:val="000000" w:themeColor="text1"/>
          <w:lang w:val="es-MX" w:eastAsia="en-US"/>
        </w:rPr>
        <w:t xml:space="preserve">electrónico </w:t>
      </w:r>
      <w:r w:rsidR="008A59AC" w:rsidRPr="000D2FD3">
        <w:rPr>
          <w:rFonts w:ascii="Palatino Linotype" w:eastAsia="Calibri" w:hAnsi="Palatino Linotype" w:cs="Arial"/>
          <w:color w:val="000000" w:themeColor="text1"/>
          <w:lang w:val="es-MX" w:eastAsia="en-US"/>
        </w:rPr>
        <w:t xml:space="preserve">al rubro indicado, es de señalar </w:t>
      </w:r>
      <w:r w:rsidR="004F197B">
        <w:rPr>
          <w:rFonts w:ascii="Palatino Linotype" w:eastAsia="Calibri" w:hAnsi="Palatino Linotype" w:cs="Arial"/>
          <w:color w:val="000000" w:themeColor="text1"/>
          <w:lang w:val="es-MX" w:eastAsia="en-US"/>
        </w:rPr>
        <w:t xml:space="preserve">primeramente </w:t>
      </w:r>
      <w:r w:rsidR="008A59AC" w:rsidRPr="000D2FD3">
        <w:rPr>
          <w:rFonts w:ascii="Palatino Linotype" w:eastAsia="Calibri" w:hAnsi="Palatino Linotype" w:cs="Arial"/>
          <w:color w:val="000000" w:themeColor="text1"/>
          <w:lang w:val="es-MX" w:eastAsia="en-US"/>
        </w:rPr>
        <w:t xml:space="preserve">que </w:t>
      </w:r>
      <w:r w:rsidR="00434FD0" w:rsidRPr="000D2FD3">
        <w:rPr>
          <w:rFonts w:ascii="Palatino Linotype" w:eastAsia="Calibri" w:hAnsi="Palatino Linotype" w:cs="Arial"/>
          <w:color w:val="000000" w:themeColor="text1"/>
          <w:lang w:val="es-MX" w:eastAsia="en-US"/>
        </w:rPr>
        <w:t>e</w:t>
      </w:r>
      <w:r w:rsidR="008A59AC" w:rsidRPr="000D2FD3">
        <w:rPr>
          <w:rFonts w:ascii="Palatino Linotype" w:hAnsi="Palatino Linotype" w:cs="Arial"/>
          <w:color w:val="000000" w:themeColor="text1"/>
        </w:rPr>
        <w:t xml:space="preserve">l </w:t>
      </w:r>
      <w:r w:rsidR="004F197B">
        <w:rPr>
          <w:rFonts w:ascii="Palatino Linotype" w:hAnsi="Palatino Linotype" w:cs="Arial"/>
          <w:color w:val="000000" w:themeColor="text1"/>
        </w:rPr>
        <w:t>hoy</w:t>
      </w:r>
      <w:r w:rsidR="008A59AC" w:rsidRPr="000D2FD3">
        <w:rPr>
          <w:rFonts w:ascii="Palatino Linotype" w:hAnsi="Palatino Linotype" w:cs="Arial"/>
          <w:color w:val="000000" w:themeColor="text1"/>
        </w:rPr>
        <w:t xml:space="preserve"> recurrente</w:t>
      </w:r>
      <w:r w:rsidR="00CE0DB1">
        <w:rPr>
          <w:rFonts w:ascii="Palatino Linotype" w:hAnsi="Palatino Linotype" w:cs="Arial"/>
          <w:color w:val="000000" w:themeColor="text1"/>
        </w:rPr>
        <w:t xml:space="preserve"> soli</w:t>
      </w:r>
      <w:r w:rsidR="00375BD3">
        <w:rPr>
          <w:rFonts w:ascii="Palatino Linotype" w:hAnsi="Palatino Linotype" w:cs="Arial"/>
          <w:color w:val="000000" w:themeColor="text1"/>
        </w:rPr>
        <w:t>c</w:t>
      </w:r>
      <w:r w:rsidR="00E06AFA">
        <w:rPr>
          <w:rFonts w:ascii="Palatino Linotype" w:hAnsi="Palatino Linotype" w:cs="Arial"/>
          <w:color w:val="000000" w:themeColor="text1"/>
        </w:rPr>
        <w:t xml:space="preserve">ito </w:t>
      </w:r>
      <w:r w:rsidR="007809C0">
        <w:rPr>
          <w:rFonts w:ascii="Palatino Linotype" w:hAnsi="Palatino Linotype" w:cs="Arial"/>
          <w:color w:val="000000" w:themeColor="text1"/>
        </w:rPr>
        <w:t xml:space="preserve">a modo desagregado </w:t>
      </w:r>
      <w:r w:rsidR="00E06AFA">
        <w:rPr>
          <w:rFonts w:ascii="Palatino Linotype" w:hAnsi="Palatino Linotype" w:cs="Arial"/>
          <w:color w:val="000000" w:themeColor="text1"/>
        </w:rPr>
        <w:t>la información</w:t>
      </w:r>
      <w:r w:rsidR="00CE0DB1">
        <w:rPr>
          <w:rFonts w:ascii="Palatino Linotype" w:hAnsi="Palatino Linotype" w:cs="Arial"/>
          <w:color w:val="000000" w:themeColor="text1"/>
        </w:rPr>
        <w:t xml:space="preserve"> siguiente:</w:t>
      </w:r>
      <w:r w:rsidR="008A59AC" w:rsidRPr="000D2FD3">
        <w:rPr>
          <w:rFonts w:ascii="Palatino Linotype" w:hAnsi="Palatino Linotype" w:cs="Arial"/>
          <w:color w:val="000000" w:themeColor="text1"/>
        </w:rPr>
        <w:t xml:space="preserve"> </w:t>
      </w:r>
    </w:p>
    <w:p w14:paraId="362CFC82" w14:textId="77777777" w:rsidR="00E06AFA" w:rsidRPr="00E06AFA" w:rsidRDefault="00E06AFA" w:rsidP="00E06AFA">
      <w:pPr>
        <w:pStyle w:val="Prrafodelista"/>
        <w:rPr>
          <w:rFonts w:ascii="Palatino Linotype" w:hAnsi="Palatino Linotype" w:cs="Arial"/>
          <w:color w:val="000000" w:themeColor="text1"/>
        </w:rPr>
      </w:pPr>
    </w:p>
    <w:p w14:paraId="41F76EB6" w14:textId="0F4F2430" w:rsidR="00EE6264" w:rsidRDefault="00EE6264" w:rsidP="00EE6264">
      <w:pPr>
        <w:pStyle w:val="Prrafodelista"/>
        <w:numPr>
          <w:ilvl w:val="0"/>
          <w:numId w:val="8"/>
        </w:numPr>
        <w:spacing w:before="240" w:after="240" w:line="360" w:lineRule="auto"/>
        <w:ind w:right="49"/>
        <w:jc w:val="both"/>
        <w:rPr>
          <w:rFonts w:ascii="Palatino Linotype" w:hAnsi="Palatino Linotype" w:cs="Arial"/>
          <w:b/>
          <w:color w:val="000000" w:themeColor="text1"/>
        </w:rPr>
      </w:pPr>
      <w:r>
        <w:rPr>
          <w:rFonts w:ascii="Palatino Linotype" w:hAnsi="Palatino Linotype" w:cs="Arial"/>
          <w:b/>
          <w:color w:val="000000" w:themeColor="text1"/>
        </w:rPr>
        <w:t>De</w:t>
      </w:r>
      <w:r w:rsidRPr="00EE6264">
        <w:rPr>
          <w:rFonts w:ascii="Palatino Linotype" w:hAnsi="Palatino Linotype" w:cs="Arial"/>
          <w:b/>
          <w:color w:val="000000" w:themeColor="text1"/>
        </w:rPr>
        <w:t xml:space="preserve"> </w:t>
      </w:r>
      <w:r>
        <w:rPr>
          <w:rFonts w:ascii="Palatino Linotype" w:hAnsi="Palatino Linotype" w:cs="Arial"/>
          <w:b/>
          <w:color w:val="000000" w:themeColor="text1"/>
        </w:rPr>
        <w:t>l</w:t>
      </w:r>
      <w:r w:rsidRPr="00EE6264">
        <w:rPr>
          <w:rFonts w:ascii="Palatino Linotype" w:hAnsi="Palatino Linotype" w:cs="Arial"/>
          <w:b/>
          <w:color w:val="000000" w:themeColor="text1"/>
        </w:rPr>
        <w:t xml:space="preserve">a </w:t>
      </w:r>
      <w:r>
        <w:rPr>
          <w:rFonts w:ascii="Palatino Linotype" w:hAnsi="Palatino Linotype" w:cs="Arial"/>
          <w:b/>
          <w:color w:val="000000" w:themeColor="text1"/>
        </w:rPr>
        <w:t>S</w:t>
      </w:r>
      <w:r w:rsidRPr="00EE6264">
        <w:rPr>
          <w:rFonts w:ascii="Palatino Linotype" w:hAnsi="Palatino Linotype" w:cs="Arial"/>
          <w:b/>
          <w:color w:val="000000" w:themeColor="text1"/>
        </w:rPr>
        <w:t xml:space="preserve">ervidora </w:t>
      </w:r>
      <w:proofErr w:type="spellStart"/>
      <w:r w:rsidRPr="00EE6264">
        <w:rPr>
          <w:rFonts w:ascii="Palatino Linotype" w:hAnsi="Palatino Linotype" w:cs="Arial"/>
          <w:b/>
          <w:color w:val="000000" w:themeColor="text1"/>
        </w:rPr>
        <w:t>Publica</w:t>
      </w:r>
      <w:proofErr w:type="spellEnd"/>
      <w:r w:rsidRPr="00EE6264">
        <w:rPr>
          <w:rFonts w:ascii="Palatino Linotype" w:hAnsi="Palatino Linotype" w:cs="Arial"/>
          <w:b/>
          <w:color w:val="000000" w:themeColor="text1"/>
        </w:rPr>
        <w:t xml:space="preserve"> </w:t>
      </w:r>
      <w:r w:rsidR="00A16A3E" w:rsidRPr="00EE6264">
        <w:rPr>
          <w:rFonts w:ascii="Palatino Linotype" w:hAnsi="Palatino Linotype" w:cs="Arial"/>
          <w:b/>
          <w:color w:val="000000" w:themeColor="text1"/>
        </w:rPr>
        <w:t>Hortensia</w:t>
      </w:r>
      <w:r w:rsidRPr="00EE6264">
        <w:rPr>
          <w:rFonts w:ascii="Palatino Linotype" w:hAnsi="Palatino Linotype" w:cs="Arial"/>
          <w:b/>
          <w:color w:val="000000" w:themeColor="text1"/>
        </w:rPr>
        <w:t xml:space="preserve"> de </w:t>
      </w:r>
      <w:r w:rsidR="00A16A3E">
        <w:rPr>
          <w:rFonts w:ascii="Palatino Linotype" w:hAnsi="Palatino Linotype" w:cs="Arial"/>
          <w:b/>
          <w:color w:val="000000" w:themeColor="text1"/>
        </w:rPr>
        <w:t>L</w:t>
      </w:r>
      <w:r w:rsidR="00A16A3E" w:rsidRPr="00EE6264">
        <w:rPr>
          <w:rFonts w:ascii="Palatino Linotype" w:hAnsi="Palatino Linotype" w:cs="Arial"/>
          <w:b/>
          <w:color w:val="000000" w:themeColor="text1"/>
        </w:rPr>
        <w:t>eón</w:t>
      </w:r>
      <w:r w:rsidRPr="00EE6264">
        <w:rPr>
          <w:rFonts w:ascii="Palatino Linotype" w:hAnsi="Palatino Linotype" w:cs="Arial"/>
          <w:b/>
          <w:color w:val="000000" w:themeColor="text1"/>
        </w:rPr>
        <w:t xml:space="preserve"> </w:t>
      </w:r>
      <w:r w:rsidR="00A16A3E" w:rsidRPr="00EE6264">
        <w:rPr>
          <w:rFonts w:ascii="Palatino Linotype" w:hAnsi="Palatino Linotype" w:cs="Arial"/>
          <w:b/>
          <w:color w:val="000000" w:themeColor="text1"/>
        </w:rPr>
        <w:t>Beltrán</w:t>
      </w:r>
      <w:r w:rsidRPr="00EE6264">
        <w:rPr>
          <w:rFonts w:ascii="Palatino Linotype" w:hAnsi="Palatino Linotype" w:cs="Arial"/>
          <w:b/>
          <w:color w:val="000000" w:themeColor="text1"/>
        </w:rPr>
        <w:t xml:space="preserve">, </w:t>
      </w:r>
      <w:r w:rsidR="00936C92">
        <w:rPr>
          <w:rFonts w:ascii="Palatino Linotype" w:hAnsi="Palatino Linotype" w:cs="Arial"/>
          <w:b/>
          <w:color w:val="000000" w:themeColor="text1"/>
        </w:rPr>
        <w:t>d</w:t>
      </w:r>
      <w:r w:rsidRPr="00EE6264">
        <w:rPr>
          <w:rFonts w:ascii="Palatino Linotype" w:hAnsi="Palatino Linotype" w:cs="Arial"/>
          <w:b/>
          <w:color w:val="000000" w:themeColor="text1"/>
        </w:rPr>
        <w:t>eclaracion</w:t>
      </w:r>
      <w:r>
        <w:rPr>
          <w:rFonts w:ascii="Palatino Linotype" w:hAnsi="Palatino Linotype" w:cs="Arial"/>
          <w:b/>
          <w:color w:val="000000" w:themeColor="text1"/>
        </w:rPr>
        <w:t>es</w:t>
      </w:r>
      <w:r w:rsidRPr="00EE6264">
        <w:rPr>
          <w:rFonts w:ascii="Palatino Linotype" w:hAnsi="Palatino Linotype" w:cs="Arial"/>
          <w:b/>
          <w:color w:val="000000" w:themeColor="text1"/>
        </w:rPr>
        <w:t xml:space="preserve"> Patrimonial</w:t>
      </w:r>
      <w:r>
        <w:rPr>
          <w:rFonts w:ascii="Palatino Linotype" w:hAnsi="Palatino Linotype" w:cs="Arial"/>
          <w:b/>
          <w:color w:val="000000" w:themeColor="text1"/>
        </w:rPr>
        <w:t>es</w:t>
      </w:r>
      <w:r w:rsidRPr="00EE6264">
        <w:rPr>
          <w:rFonts w:ascii="Palatino Linotype" w:hAnsi="Palatino Linotype" w:cs="Arial"/>
          <w:b/>
          <w:color w:val="000000" w:themeColor="text1"/>
        </w:rPr>
        <w:t xml:space="preserve"> </w:t>
      </w:r>
      <w:r>
        <w:rPr>
          <w:rFonts w:ascii="Palatino Linotype" w:hAnsi="Palatino Linotype" w:cs="Arial"/>
          <w:b/>
          <w:color w:val="000000" w:themeColor="text1"/>
        </w:rPr>
        <w:t>de los año 1990 al 2018;</w:t>
      </w:r>
    </w:p>
    <w:p w14:paraId="6C93FBDE" w14:textId="77777777" w:rsidR="00936C92" w:rsidRDefault="00936C92" w:rsidP="00936C92">
      <w:pPr>
        <w:pStyle w:val="Prrafodelista"/>
        <w:spacing w:before="240" w:after="240" w:line="360" w:lineRule="auto"/>
        <w:ind w:left="1146" w:right="49"/>
        <w:jc w:val="both"/>
        <w:rPr>
          <w:rFonts w:ascii="Palatino Linotype" w:hAnsi="Palatino Linotype" w:cs="Arial"/>
          <w:b/>
          <w:color w:val="000000" w:themeColor="text1"/>
        </w:rPr>
      </w:pPr>
    </w:p>
    <w:p w14:paraId="75E5D4AA" w14:textId="2A037BF9" w:rsidR="00EE6264" w:rsidRDefault="00EE6264" w:rsidP="00936C92">
      <w:pPr>
        <w:pStyle w:val="Prrafodelista"/>
        <w:numPr>
          <w:ilvl w:val="0"/>
          <w:numId w:val="8"/>
        </w:numPr>
        <w:spacing w:before="240" w:after="240" w:line="360" w:lineRule="auto"/>
        <w:ind w:right="49"/>
        <w:jc w:val="both"/>
        <w:rPr>
          <w:rFonts w:ascii="Palatino Linotype" w:hAnsi="Palatino Linotype" w:cs="Arial"/>
          <w:b/>
          <w:color w:val="000000" w:themeColor="text1"/>
        </w:rPr>
      </w:pPr>
      <w:r>
        <w:rPr>
          <w:rFonts w:ascii="Palatino Linotype" w:hAnsi="Palatino Linotype" w:cs="Arial"/>
          <w:b/>
          <w:color w:val="000000" w:themeColor="text1"/>
        </w:rPr>
        <w:t>Conoce</w:t>
      </w:r>
      <w:r w:rsidRPr="00EE6264">
        <w:rPr>
          <w:rFonts w:ascii="Palatino Linotype" w:hAnsi="Palatino Linotype" w:cs="Arial"/>
          <w:b/>
          <w:color w:val="000000" w:themeColor="text1"/>
        </w:rPr>
        <w:t xml:space="preserve">r si </w:t>
      </w:r>
      <w:r>
        <w:rPr>
          <w:rFonts w:ascii="Palatino Linotype" w:hAnsi="Palatino Linotype" w:cs="Arial"/>
          <w:b/>
          <w:color w:val="000000" w:themeColor="text1"/>
        </w:rPr>
        <w:t>l</w:t>
      </w:r>
      <w:r w:rsidRPr="00EE6264">
        <w:rPr>
          <w:rFonts w:ascii="Palatino Linotype" w:hAnsi="Palatino Linotype" w:cs="Arial"/>
          <w:b/>
          <w:color w:val="000000" w:themeColor="text1"/>
        </w:rPr>
        <w:t xml:space="preserve">as </w:t>
      </w:r>
      <w:r>
        <w:rPr>
          <w:rFonts w:ascii="Palatino Linotype" w:hAnsi="Palatino Linotype" w:cs="Arial"/>
          <w:b/>
          <w:color w:val="000000" w:themeColor="text1"/>
        </w:rPr>
        <w:t>r</w:t>
      </w:r>
      <w:r w:rsidRPr="00EE6264">
        <w:rPr>
          <w:rFonts w:ascii="Palatino Linotype" w:hAnsi="Palatino Linotype" w:cs="Arial"/>
          <w:b/>
          <w:color w:val="000000" w:themeColor="text1"/>
        </w:rPr>
        <w:t xml:space="preserve">entas que </w:t>
      </w:r>
      <w:r>
        <w:rPr>
          <w:rFonts w:ascii="Palatino Linotype" w:hAnsi="Palatino Linotype" w:cs="Arial"/>
          <w:b/>
          <w:color w:val="000000" w:themeColor="text1"/>
        </w:rPr>
        <w:t>p</w:t>
      </w:r>
      <w:r w:rsidRPr="00EE6264">
        <w:rPr>
          <w:rFonts w:ascii="Palatino Linotype" w:hAnsi="Palatino Linotype" w:cs="Arial"/>
          <w:b/>
          <w:color w:val="000000" w:themeColor="text1"/>
        </w:rPr>
        <w:t xml:space="preserve">ercibe </w:t>
      </w:r>
      <w:r w:rsidR="00936C92">
        <w:rPr>
          <w:rFonts w:ascii="Palatino Linotype" w:hAnsi="Palatino Linotype" w:cs="Arial"/>
          <w:b/>
          <w:color w:val="000000" w:themeColor="text1"/>
        </w:rPr>
        <w:t xml:space="preserve">la servidora </w:t>
      </w:r>
      <w:r w:rsidR="00A16A3E">
        <w:rPr>
          <w:rFonts w:ascii="Palatino Linotype" w:hAnsi="Palatino Linotype" w:cs="Arial"/>
          <w:b/>
          <w:color w:val="000000" w:themeColor="text1"/>
        </w:rPr>
        <w:t>pública</w:t>
      </w:r>
      <w:r w:rsidR="00936C92">
        <w:rPr>
          <w:rFonts w:ascii="Palatino Linotype" w:hAnsi="Palatino Linotype" w:cs="Arial"/>
          <w:b/>
          <w:color w:val="000000" w:themeColor="text1"/>
        </w:rPr>
        <w:t xml:space="preserve"> de referencia, por el inmueble localizado</w:t>
      </w:r>
      <w:r w:rsidR="00936C92" w:rsidRPr="00936C92">
        <w:rPr>
          <w:rFonts w:ascii="Palatino Linotype" w:hAnsi="Palatino Linotype" w:cs="Arial"/>
          <w:b/>
          <w:color w:val="000000" w:themeColor="text1"/>
        </w:rPr>
        <w:t xml:space="preserve"> en </w:t>
      </w:r>
      <w:r w:rsidR="00936C92">
        <w:rPr>
          <w:rFonts w:ascii="Palatino Linotype" w:hAnsi="Palatino Linotype" w:cs="Arial"/>
          <w:b/>
          <w:color w:val="000000" w:themeColor="text1"/>
        </w:rPr>
        <w:t>l</w:t>
      </w:r>
      <w:r w:rsidR="00936C92" w:rsidRPr="00936C92">
        <w:rPr>
          <w:rFonts w:ascii="Palatino Linotype" w:hAnsi="Palatino Linotype" w:cs="Arial"/>
          <w:b/>
          <w:color w:val="000000" w:themeColor="text1"/>
        </w:rPr>
        <w:t xml:space="preserve">a calle </w:t>
      </w:r>
      <w:r w:rsidR="00092740" w:rsidRPr="00092740">
        <w:rPr>
          <w:rFonts w:ascii="Palatino Linotype" w:hAnsi="Palatino Linotype" w:cs="Arial"/>
          <w:b/>
          <w:color w:val="000000" w:themeColor="text1"/>
          <w:highlight w:val="black"/>
        </w:rPr>
        <w:t>--</w:t>
      </w:r>
      <w:r w:rsidR="00936C92" w:rsidRPr="00936C92">
        <w:rPr>
          <w:rFonts w:ascii="Palatino Linotype" w:hAnsi="Palatino Linotype" w:cs="Arial"/>
          <w:b/>
          <w:color w:val="000000" w:themeColor="text1"/>
        </w:rPr>
        <w:t xml:space="preserve"> </w:t>
      </w:r>
      <w:r w:rsidR="00936C92">
        <w:rPr>
          <w:rFonts w:ascii="Palatino Linotype" w:hAnsi="Palatino Linotype" w:cs="Arial"/>
          <w:b/>
          <w:color w:val="000000" w:themeColor="text1"/>
        </w:rPr>
        <w:t>d</w:t>
      </w:r>
      <w:r w:rsidR="00936C92" w:rsidRPr="00936C92">
        <w:rPr>
          <w:rFonts w:ascii="Palatino Linotype" w:hAnsi="Palatino Linotype" w:cs="Arial"/>
          <w:b/>
          <w:color w:val="000000" w:themeColor="text1"/>
        </w:rPr>
        <w:t xml:space="preserve">e </w:t>
      </w:r>
      <w:r w:rsidR="00092740" w:rsidRPr="00092740">
        <w:rPr>
          <w:rFonts w:ascii="Palatino Linotype" w:hAnsi="Palatino Linotype" w:cs="Arial"/>
          <w:b/>
          <w:color w:val="000000" w:themeColor="text1"/>
          <w:highlight w:val="black"/>
        </w:rPr>
        <w:t>-------</w:t>
      </w:r>
      <w:r w:rsidR="00936C92">
        <w:rPr>
          <w:rFonts w:ascii="Palatino Linotype" w:hAnsi="Palatino Linotype" w:cs="Arial"/>
          <w:b/>
          <w:color w:val="000000" w:themeColor="text1"/>
        </w:rPr>
        <w:t xml:space="preserve">, </w:t>
      </w:r>
      <w:r w:rsidR="00A16A3E">
        <w:rPr>
          <w:rFonts w:ascii="Palatino Linotype" w:hAnsi="Palatino Linotype" w:cs="Arial"/>
          <w:b/>
          <w:color w:val="000000" w:themeColor="text1"/>
        </w:rPr>
        <w:t>número</w:t>
      </w:r>
      <w:r w:rsidR="00936C92" w:rsidRPr="00936C92">
        <w:rPr>
          <w:rFonts w:ascii="Palatino Linotype" w:hAnsi="Palatino Linotype" w:cs="Arial"/>
          <w:b/>
          <w:color w:val="000000" w:themeColor="text1"/>
        </w:rPr>
        <w:t xml:space="preserve"> </w:t>
      </w:r>
      <w:r w:rsidR="00092740" w:rsidRPr="00092740">
        <w:rPr>
          <w:rFonts w:ascii="Palatino Linotype" w:hAnsi="Palatino Linotype" w:cs="Arial"/>
          <w:b/>
          <w:color w:val="000000" w:themeColor="text1"/>
          <w:highlight w:val="black"/>
        </w:rPr>
        <w:t>---</w:t>
      </w:r>
      <w:r w:rsidR="00936C92">
        <w:rPr>
          <w:rFonts w:ascii="Palatino Linotype" w:hAnsi="Palatino Linotype" w:cs="Arial"/>
          <w:b/>
          <w:color w:val="000000" w:themeColor="text1"/>
        </w:rPr>
        <w:t>,</w:t>
      </w:r>
      <w:r w:rsidR="00936C92" w:rsidRPr="00936C92">
        <w:rPr>
          <w:rFonts w:ascii="Palatino Linotype" w:hAnsi="Palatino Linotype" w:cs="Arial"/>
          <w:b/>
          <w:color w:val="000000" w:themeColor="text1"/>
        </w:rPr>
        <w:t xml:space="preserve"> </w:t>
      </w:r>
      <w:r w:rsidR="00936C92">
        <w:rPr>
          <w:rFonts w:ascii="Palatino Linotype" w:hAnsi="Palatino Linotype" w:cs="Arial"/>
          <w:b/>
          <w:color w:val="000000" w:themeColor="text1"/>
        </w:rPr>
        <w:t>c</w:t>
      </w:r>
      <w:r w:rsidR="00936C92" w:rsidRPr="00936C92">
        <w:rPr>
          <w:rFonts w:ascii="Palatino Linotype" w:hAnsi="Palatino Linotype" w:cs="Arial"/>
          <w:b/>
          <w:color w:val="000000" w:themeColor="text1"/>
        </w:rPr>
        <w:t xml:space="preserve">olonia </w:t>
      </w:r>
      <w:r w:rsidR="00092740" w:rsidRPr="00092740">
        <w:rPr>
          <w:rFonts w:ascii="Palatino Linotype" w:hAnsi="Palatino Linotype" w:cs="Arial"/>
          <w:b/>
          <w:color w:val="000000" w:themeColor="text1"/>
          <w:highlight w:val="black"/>
        </w:rPr>
        <w:t>----------</w:t>
      </w:r>
      <w:r w:rsidR="00936C92">
        <w:rPr>
          <w:rFonts w:ascii="Palatino Linotype" w:hAnsi="Palatino Linotype" w:cs="Arial"/>
          <w:b/>
          <w:color w:val="000000" w:themeColor="text1"/>
        </w:rPr>
        <w:t>,</w:t>
      </w:r>
      <w:r w:rsidR="00936C92" w:rsidRPr="00936C92">
        <w:rPr>
          <w:rFonts w:ascii="Palatino Linotype" w:hAnsi="Palatino Linotype" w:cs="Arial"/>
          <w:b/>
          <w:color w:val="000000" w:themeColor="text1"/>
        </w:rPr>
        <w:t xml:space="preserve"> Amecameca</w:t>
      </w:r>
      <w:r w:rsidR="00936C92">
        <w:rPr>
          <w:rFonts w:ascii="Palatino Linotype" w:hAnsi="Palatino Linotype" w:cs="Arial"/>
          <w:b/>
          <w:color w:val="000000" w:themeColor="text1"/>
        </w:rPr>
        <w:t>, Estado de México;</w:t>
      </w:r>
      <w:r w:rsidRPr="00EE6264">
        <w:rPr>
          <w:rFonts w:ascii="Palatino Linotype" w:hAnsi="Palatino Linotype" w:cs="Arial"/>
          <w:b/>
          <w:color w:val="000000" w:themeColor="text1"/>
        </w:rPr>
        <w:t xml:space="preserve"> </w:t>
      </w:r>
      <w:r w:rsidR="00936C92">
        <w:rPr>
          <w:rFonts w:ascii="Palatino Linotype" w:hAnsi="Palatino Linotype" w:cs="Arial"/>
          <w:b/>
          <w:color w:val="000000" w:themeColor="text1"/>
        </w:rPr>
        <w:t>s</w:t>
      </w:r>
      <w:r w:rsidRPr="00EE6264">
        <w:rPr>
          <w:rFonts w:ascii="Palatino Linotype" w:hAnsi="Palatino Linotype" w:cs="Arial"/>
          <w:b/>
          <w:color w:val="000000" w:themeColor="text1"/>
        </w:rPr>
        <w:t xml:space="preserve">on </w:t>
      </w:r>
      <w:r w:rsidR="00936C92">
        <w:rPr>
          <w:rFonts w:ascii="Palatino Linotype" w:hAnsi="Palatino Linotype" w:cs="Arial"/>
          <w:b/>
          <w:color w:val="000000" w:themeColor="text1"/>
        </w:rPr>
        <w:t>informadas e</w:t>
      </w:r>
      <w:r w:rsidRPr="00EE6264">
        <w:rPr>
          <w:rFonts w:ascii="Palatino Linotype" w:hAnsi="Palatino Linotype" w:cs="Arial"/>
          <w:b/>
          <w:color w:val="000000" w:themeColor="text1"/>
        </w:rPr>
        <w:t>n s</w:t>
      </w:r>
      <w:r w:rsidR="00936C92">
        <w:rPr>
          <w:rFonts w:ascii="Palatino Linotype" w:hAnsi="Palatino Linotype" w:cs="Arial"/>
          <w:b/>
          <w:color w:val="000000" w:themeColor="text1"/>
        </w:rPr>
        <w:t>us</w:t>
      </w:r>
      <w:r w:rsidRPr="00EE6264">
        <w:rPr>
          <w:rFonts w:ascii="Palatino Linotype" w:hAnsi="Palatino Linotype" w:cs="Arial"/>
          <w:b/>
          <w:color w:val="000000" w:themeColor="text1"/>
        </w:rPr>
        <w:t xml:space="preserve"> Declaraciones de Patrimoni</w:t>
      </w:r>
      <w:r w:rsidR="00936C92">
        <w:rPr>
          <w:rFonts w:ascii="Palatino Linotype" w:hAnsi="Palatino Linotype" w:cs="Arial"/>
          <w:b/>
          <w:color w:val="000000" w:themeColor="text1"/>
        </w:rPr>
        <w:t>ales.</w:t>
      </w:r>
    </w:p>
    <w:p w14:paraId="526D6795" w14:textId="77777777" w:rsidR="00266985" w:rsidRPr="00266985" w:rsidRDefault="00266985" w:rsidP="00266985">
      <w:pPr>
        <w:pStyle w:val="Prrafodelista"/>
        <w:rPr>
          <w:rFonts w:ascii="Palatino Linotype" w:hAnsi="Palatino Linotype" w:cs="Arial"/>
          <w:color w:val="000000" w:themeColor="text1"/>
        </w:rPr>
      </w:pPr>
    </w:p>
    <w:p w14:paraId="7081DB1B" w14:textId="77777777" w:rsidR="0074798A" w:rsidRDefault="0074798A" w:rsidP="0074798A">
      <w:pPr>
        <w:pStyle w:val="Prrafodelista"/>
        <w:numPr>
          <w:ilvl w:val="0"/>
          <w:numId w:val="1"/>
        </w:numPr>
        <w:spacing w:before="240" w:after="240"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Solicitudes a las que recayeron toralmente, las respuestas siguientes por parte del </w:t>
      </w:r>
      <w:r w:rsidRPr="0074798A">
        <w:rPr>
          <w:rFonts w:ascii="Palatino Linotype" w:hAnsi="Palatino Linotype" w:cs="Arial"/>
          <w:b/>
          <w:color w:val="000000" w:themeColor="text1"/>
        </w:rPr>
        <w:t>SUJETO OBLIGADO</w:t>
      </w:r>
      <w:r>
        <w:rPr>
          <w:rFonts w:ascii="Palatino Linotype" w:hAnsi="Palatino Linotype" w:cs="Arial"/>
          <w:color w:val="000000" w:themeColor="text1"/>
        </w:rPr>
        <w:t>:</w:t>
      </w:r>
    </w:p>
    <w:p w14:paraId="6DBCF401" w14:textId="77777777" w:rsidR="007977BC" w:rsidRDefault="007977BC" w:rsidP="007977BC">
      <w:pPr>
        <w:pStyle w:val="Prrafodelista"/>
        <w:spacing w:before="240" w:after="240" w:line="360" w:lineRule="auto"/>
        <w:ind w:right="49"/>
        <w:jc w:val="both"/>
        <w:rPr>
          <w:rFonts w:ascii="Palatino Linotype" w:hAnsi="Palatino Linotype" w:cs="Arial"/>
          <w:color w:val="000000" w:themeColor="text1"/>
        </w:rPr>
      </w:pPr>
    </w:p>
    <w:p w14:paraId="65BE82AA" w14:textId="7DC6353D" w:rsidR="0074798A" w:rsidRPr="0074798A" w:rsidRDefault="0074798A" w:rsidP="0074798A">
      <w:pPr>
        <w:pStyle w:val="Prrafodelista"/>
        <w:numPr>
          <w:ilvl w:val="0"/>
          <w:numId w:val="27"/>
        </w:numPr>
        <w:spacing w:before="240" w:after="240"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L</w:t>
      </w:r>
      <w:r w:rsidRPr="0074798A">
        <w:rPr>
          <w:rFonts w:ascii="Palatino Linotype" w:hAnsi="Palatino Linotype" w:cs="Arial"/>
          <w:color w:val="000000" w:themeColor="text1"/>
        </w:rPr>
        <w:t>os sujetos obligados solo proporcionarán la información que generen en el desempeño de sus funciones y que sea pública, sin que ello implique que estén ob</w:t>
      </w:r>
      <w:r>
        <w:rPr>
          <w:rFonts w:ascii="Palatino Linotype" w:hAnsi="Palatino Linotype" w:cs="Arial"/>
          <w:color w:val="000000" w:themeColor="text1"/>
        </w:rPr>
        <w:t>ligados a practicar investigacio</w:t>
      </w:r>
      <w:r w:rsidRPr="0074798A">
        <w:rPr>
          <w:rFonts w:ascii="Palatino Linotype" w:hAnsi="Palatino Linotype" w:cs="Arial"/>
          <w:color w:val="000000" w:themeColor="text1"/>
        </w:rPr>
        <w:t>nes o a dar respuesta a las diversas peticiones o preguntas formuladas por los individuos, y;</w:t>
      </w:r>
    </w:p>
    <w:p w14:paraId="58A7A38D" w14:textId="77777777" w:rsidR="0074798A" w:rsidRPr="0074798A" w:rsidRDefault="0074798A" w:rsidP="0074798A">
      <w:pPr>
        <w:pStyle w:val="Prrafodelista"/>
        <w:spacing w:before="240" w:after="240" w:line="360" w:lineRule="auto"/>
        <w:ind w:right="49"/>
        <w:jc w:val="both"/>
        <w:rPr>
          <w:rFonts w:ascii="Palatino Linotype" w:hAnsi="Palatino Linotype" w:cs="Arial"/>
          <w:color w:val="000000" w:themeColor="text1"/>
        </w:rPr>
      </w:pPr>
    </w:p>
    <w:p w14:paraId="63B6AD21" w14:textId="261072F6" w:rsidR="0074798A" w:rsidRPr="0074798A" w:rsidRDefault="0074798A" w:rsidP="0074798A">
      <w:pPr>
        <w:pStyle w:val="Prrafodelista"/>
        <w:numPr>
          <w:ilvl w:val="0"/>
          <w:numId w:val="27"/>
        </w:numPr>
        <w:spacing w:before="240" w:after="240" w:line="360" w:lineRule="auto"/>
        <w:ind w:right="49"/>
        <w:jc w:val="both"/>
        <w:rPr>
          <w:rFonts w:ascii="Palatino Linotype" w:hAnsi="Palatino Linotype" w:cs="Arial"/>
          <w:i/>
          <w:color w:val="000000" w:themeColor="text1"/>
        </w:rPr>
      </w:pPr>
      <w:r>
        <w:rPr>
          <w:rFonts w:ascii="Palatino Linotype" w:hAnsi="Palatino Linotype" w:cs="Arial"/>
          <w:color w:val="000000" w:themeColor="text1"/>
        </w:rPr>
        <w:t>N</w:t>
      </w:r>
      <w:r w:rsidRPr="0074798A">
        <w:rPr>
          <w:rFonts w:ascii="Palatino Linotype" w:hAnsi="Palatino Linotype" w:cs="Arial"/>
          <w:color w:val="000000" w:themeColor="text1"/>
        </w:rPr>
        <w:t xml:space="preserve">o cuenta con documento escrito alguno en donde exista </w:t>
      </w:r>
      <w:r w:rsidR="00A16A3E" w:rsidRPr="0074798A">
        <w:rPr>
          <w:rFonts w:ascii="Palatino Linotype" w:hAnsi="Palatino Linotype" w:cs="Arial"/>
          <w:color w:val="000000" w:themeColor="text1"/>
        </w:rPr>
        <w:t>autorización</w:t>
      </w:r>
      <w:r w:rsidRPr="0074798A">
        <w:rPr>
          <w:rFonts w:ascii="Palatino Linotype" w:hAnsi="Palatino Linotype" w:cs="Arial"/>
          <w:color w:val="000000" w:themeColor="text1"/>
        </w:rPr>
        <w:t xml:space="preserve"> previa y especifica </w:t>
      </w:r>
      <w:proofErr w:type="gramStart"/>
      <w:r w:rsidRPr="0074798A">
        <w:rPr>
          <w:rFonts w:ascii="Palatino Linotype" w:hAnsi="Palatino Linotype" w:cs="Arial"/>
          <w:color w:val="000000" w:themeColor="text1"/>
        </w:rPr>
        <w:t>de la</w:t>
      </w:r>
      <w:proofErr w:type="gramEnd"/>
      <w:r w:rsidRPr="0074798A">
        <w:rPr>
          <w:rFonts w:ascii="Palatino Linotype" w:hAnsi="Palatino Linotype" w:cs="Arial"/>
          <w:color w:val="000000" w:themeColor="text1"/>
        </w:rPr>
        <w:t xml:space="preserve"> servidor </w:t>
      </w:r>
      <w:r w:rsidR="00A16A3E" w:rsidRPr="0074798A">
        <w:rPr>
          <w:rFonts w:ascii="Palatino Linotype" w:hAnsi="Palatino Linotype" w:cs="Arial"/>
          <w:color w:val="000000" w:themeColor="text1"/>
        </w:rPr>
        <w:t>público</w:t>
      </w:r>
      <w:r w:rsidRPr="0074798A">
        <w:rPr>
          <w:rFonts w:ascii="Palatino Linotype" w:hAnsi="Palatino Linotype" w:cs="Arial"/>
          <w:color w:val="000000" w:themeColor="text1"/>
        </w:rPr>
        <w:t xml:space="preserve"> en el que se haya otorgado pronunciamiento de consentimiento expreso o autorización de la servidora </w:t>
      </w:r>
      <w:r w:rsidR="00A16A3E" w:rsidRPr="0074798A">
        <w:rPr>
          <w:rFonts w:ascii="Palatino Linotype" w:hAnsi="Palatino Linotype" w:cs="Arial"/>
          <w:color w:val="000000" w:themeColor="text1"/>
        </w:rPr>
        <w:t>pública</w:t>
      </w:r>
      <w:r w:rsidRPr="0074798A">
        <w:rPr>
          <w:rFonts w:ascii="Palatino Linotype" w:hAnsi="Palatino Linotype" w:cs="Arial"/>
          <w:color w:val="000000" w:themeColor="text1"/>
        </w:rPr>
        <w:t xml:space="preserve"> señalada, para hacer </w:t>
      </w:r>
      <w:r w:rsidR="00A16A3E" w:rsidRPr="0074798A">
        <w:rPr>
          <w:rFonts w:ascii="Palatino Linotype" w:hAnsi="Palatino Linotype" w:cs="Arial"/>
          <w:color w:val="000000" w:themeColor="text1"/>
        </w:rPr>
        <w:t>públicas</w:t>
      </w:r>
      <w:r w:rsidRPr="0074798A">
        <w:rPr>
          <w:rFonts w:ascii="Palatino Linotype" w:hAnsi="Palatino Linotype" w:cs="Arial"/>
          <w:color w:val="000000" w:themeColor="text1"/>
        </w:rPr>
        <w:t xml:space="preserve"> su Manifestación de Bienes y/o </w:t>
      </w:r>
      <w:r w:rsidR="00A16A3E" w:rsidRPr="0074798A">
        <w:rPr>
          <w:rFonts w:ascii="Palatino Linotype" w:hAnsi="Palatino Linotype" w:cs="Arial"/>
          <w:color w:val="000000" w:themeColor="text1"/>
        </w:rPr>
        <w:t>Declaraciones</w:t>
      </w:r>
      <w:r w:rsidRPr="0074798A">
        <w:rPr>
          <w:rFonts w:ascii="Palatino Linotype" w:hAnsi="Palatino Linotype" w:cs="Arial"/>
          <w:color w:val="000000" w:themeColor="text1"/>
        </w:rPr>
        <w:t xml:space="preserve"> de Situación Patrimonial, de intereses y/o la constancia de presentación de la Declaración Fiscal</w:t>
      </w:r>
      <w:r>
        <w:rPr>
          <w:rFonts w:ascii="Palatino Linotype" w:hAnsi="Palatino Linotype" w:cs="Arial"/>
          <w:color w:val="000000" w:themeColor="text1"/>
        </w:rPr>
        <w:t>.</w:t>
      </w:r>
    </w:p>
    <w:p w14:paraId="37C9B265" w14:textId="77777777" w:rsidR="0074798A" w:rsidRPr="0074798A" w:rsidRDefault="0074798A" w:rsidP="0074798A">
      <w:pPr>
        <w:pStyle w:val="Prrafodelista"/>
        <w:rPr>
          <w:rFonts w:ascii="Palatino Linotype" w:hAnsi="Palatino Linotype" w:cs="Arial"/>
          <w:i/>
          <w:color w:val="000000" w:themeColor="text1"/>
        </w:rPr>
      </w:pPr>
    </w:p>
    <w:p w14:paraId="481AA847" w14:textId="0DAB97C9" w:rsidR="00513AC3" w:rsidRPr="004B232E" w:rsidRDefault="000D6B26" w:rsidP="00A16A3E">
      <w:pPr>
        <w:pStyle w:val="Prrafodelista"/>
        <w:numPr>
          <w:ilvl w:val="0"/>
          <w:numId w:val="15"/>
        </w:numPr>
        <w:spacing w:before="240" w:after="240" w:line="360" w:lineRule="auto"/>
        <w:ind w:left="426" w:right="49"/>
        <w:jc w:val="both"/>
        <w:rPr>
          <w:rFonts w:ascii="Palatino Linotype" w:hAnsi="Palatino Linotype" w:cs="Arial"/>
          <w:i/>
          <w:color w:val="000000" w:themeColor="text1"/>
        </w:rPr>
      </w:pPr>
      <w:r>
        <w:rPr>
          <w:rFonts w:ascii="Palatino Linotype" w:hAnsi="Palatino Linotype" w:cs="Arial"/>
          <w:color w:val="000000" w:themeColor="text1"/>
        </w:rPr>
        <w:t xml:space="preserve">De la </w:t>
      </w:r>
      <w:r w:rsidR="00A16A3E">
        <w:rPr>
          <w:rFonts w:ascii="Palatino Linotype" w:hAnsi="Palatino Linotype" w:cs="Arial"/>
          <w:color w:val="000000" w:themeColor="text1"/>
        </w:rPr>
        <w:t>primera</w:t>
      </w:r>
      <w:r>
        <w:rPr>
          <w:rFonts w:ascii="Palatino Linotype" w:hAnsi="Palatino Linotype" w:cs="Arial"/>
          <w:color w:val="000000" w:themeColor="text1"/>
        </w:rPr>
        <w:t xml:space="preserve"> respuesta se colige, obedece a las solicitudes del particular formuladas a modo de pregunta. Al respecto si bien es cierto los sujetos obligados no se encuentran compelidos a contestar preguntas, también lo es que el derecho de acceso a la información versa sobre el acceso a documentos, </w:t>
      </w:r>
      <w:r w:rsidR="00513AC3">
        <w:rPr>
          <w:rFonts w:ascii="Palatino Linotype" w:hAnsi="Palatino Linotype" w:cs="Arial"/>
          <w:color w:val="000000" w:themeColor="text1"/>
        </w:rPr>
        <w:t>pues es</w:t>
      </w:r>
      <w:r w:rsidR="00513AC3" w:rsidRPr="004B232E">
        <w:rPr>
          <w:rFonts w:ascii="Palatino Linotype" w:hAnsi="Palatino Linotype" w:cs="Arial"/>
          <w:color w:val="000000"/>
        </w:rPr>
        <w:t xml:space="preserve"> la materia elemental del acceso a la información pública, </w:t>
      </w:r>
      <w:r w:rsidR="00513AC3">
        <w:rPr>
          <w:rFonts w:ascii="Palatino Linotype" w:hAnsi="Palatino Linotype" w:cs="Arial"/>
          <w:color w:val="000000"/>
        </w:rPr>
        <w:t xml:space="preserve">que </w:t>
      </w:r>
      <w:r w:rsidR="00513AC3" w:rsidRPr="004B232E">
        <w:rPr>
          <w:rFonts w:ascii="Palatino Linotype" w:hAnsi="Palatino Linotype" w:cs="Arial"/>
          <w:color w:val="000000"/>
        </w:rPr>
        <w:t>consiste en que la información solicitada conste en un soporte documental en cualquiera de sus formas, a saber: e</w:t>
      </w:r>
      <w:r w:rsidR="00513AC3" w:rsidRPr="004B232E">
        <w:rPr>
          <w:rFonts w:ascii="Palatino Linotype" w:hAnsi="Palatino Linotype" w:cs="Arial"/>
        </w:rPr>
        <w:t xml:space="preserve">xpedientes, estudios, actas, resoluciones, oficios, acuerdos, circulares, contratos, convenios, estadísticas o bien </w:t>
      </w:r>
      <w:r w:rsidR="00513AC3" w:rsidRPr="004B232E">
        <w:rPr>
          <w:rFonts w:ascii="Palatino Linotype" w:hAnsi="Palatino Linotype" w:cs="Arial"/>
          <w:u w:val="single"/>
        </w:rPr>
        <w:t>cualquier registro</w:t>
      </w:r>
      <w:r w:rsidR="00513AC3" w:rsidRPr="004B232E">
        <w:rPr>
          <w:rFonts w:ascii="Palatino Linotype" w:hAnsi="Palatino Linotype" w:cs="Arial"/>
        </w:rPr>
        <w:t xml:space="preserve"> </w:t>
      </w:r>
      <w:r w:rsidR="00513AC3" w:rsidRPr="004B232E">
        <w:rPr>
          <w:rFonts w:ascii="Palatino Linotype" w:hAnsi="Palatino Linotype" w:cs="Arial"/>
          <w:u w:val="single"/>
        </w:rPr>
        <w:t xml:space="preserve">en </w:t>
      </w:r>
      <w:r w:rsidR="00513AC3" w:rsidRPr="004B232E">
        <w:rPr>
          <w:rFonts w:ascii="Palatino Linotype" w:hAnsi="Palatino Linotype" w:cs="Arial"/>
          <w:u w:val="single"/>
        </w:rPr>
        <w:lastRenderedPageBreak/>
        <w:t>posesión de los Sujetos Obligados,</w:t>
      </w:r>
      <w:r w:rsidR="00513AC3" w:rsidRPr="004B232E">
        <w:rPr>
          <w:rFonts w:ascii="Palatino Linotype" w:hAnsi="Palatino Linotype" w:cs="Arial"/>
        </w:rPr>
        <w:t xml:space="preserve"> en términos de lo previsto por el artículo 3 de la Ley de Transparencia y Acceso a la Información Pública del Estado de México y Municipios, que establece: </w:t>
      </w:r>
    </w:p>
    <w:p w14:paraId="41B693B8" w14:textId="77777777" w:rsidR="00513AC3" w:rsidRPr="00EC3DE0" w:rsidRDefault="00513AC3" w:rsidP="00513AC3">
      <w:pPr>
        <w:pStyle w:val="Prrafodelista"/>
        <w:rPr>
          <w:rFonts w:ascii="Palatino Linotype" w:hAnsi="Palatino Linotype" w:cs="Arial"/>
        </w:rPr>
      </w:pPr>
    </w:p>
    <w:p w14:paraId="144DD137" w14:textId="77777777" w:rsidR="00513AC3" w:rsidRPr="00EC3DE0" w:rsidRDefault="00513AC3" w:rsidP="00513AC3">
      <w:pPr>
        <w:autoSpaceDE w:val="0"/>
        <w:autoSpaceDN w:val="0"/>
        <w:adjustRightInd w:val="0"/>
        <w:spacing w:before="240" w:after="240" w:line="360" w:lineRule="auto"/>
        <w:ind w:left="709" w:right="851"/>
        <w:jc w:val="both"/>
        <w:rPr>
          <w:rFonts w:ascii="Palatino Linotype" w:hAnsi="Palatino Linotype" w:cs="Arial"/>
          <w:bCs/>
          <w:i/>
          <w:sz w:val="22"/>
          <w:szCs w:val="22"/>
        </w:rPr>
      </w:pPr>
      <w:r w:rsidRPr="00EC3DE0">
        <w:rPr>
          <w:rFonts w:ascii="Palatino Linotype" w:hAnsi="Palatino Linotype" w:cs="Arial"/>
          <w:bCs/>
          <w:i/>
          <w:sz w:val="22"/>
          <w:szCs w:val="22"/>
        </w:rPr>
        <w:t>“</w:t>
      </w:r>
      <w:r w:rsidRPr="00EC3DE0">
        <w:rPr>
          <w:rFonts w:ascii="Palatino Linotype" w:hAnsi="Palatino Linotype" w:cs="Arial"/>
          <w:b/>
          <w:bCs/>
          <w:i/>
          <w:sz w:val="22"/>
          <w:szCs w:val="22"/>
        </w:rPr>
        <w:t>Artículo 3.</w:t>
      </w:r>
      <w:r w:rsidRPr="00EC3DE0">
        <w:rPr>
          <w:rFonts w:ascii="Palatino Linotype" w:hAnsi="Palatino Linotype" w:cs="Arial"/>
          <w:bCs/>
          <w:i/>
          <w:sz w:val="22"/>
          <w:szCs w:val="22"/>
        </w:rPr>
        <w:t xml:space="preserve"> Para los efectos de la presente Ley se entenderá por:</w:t>
      </w:r>
    </w:p>
    <w:p w14:paraId="085FD684" w14:textId="77777777" w:rsidR="00513AC3" w:rsidRPr="00EC3DE0" w:rsidRDefault="00513AC3" w:rsidP="00513AC3">
      <w:pPr>
        <w:autoSpaceDE w:val="0"/>
        <w:autoSpaceDN w:val="0"/>
        <w:adjustRightInd w:val="0"/>
        <w:spacing w:before="240" w:after="240" w:line="360" w:lineRule="auto"/>
        <w:ind w:left="709" w:right="851"/>
        <w:jc w:val="both"/>
        <w:rPr>
          <w:rFonts w:ascii="Palatino Linotype" w:hAnsi="Palatino Linotype" w:cs="Arial"/>
          <w:bCs/>
          <w:i/>
          <w:sz w:val="22"/>
          <w:szCs w:val="22"/>
        </w:rPr>
      </w:pPr>
      <w:r w:rsidRPr="00EC3DE0">
        <w:rPr>
          <w:rFonts w:ascii="Palatino Linotype" w:hAnsi="Palatino Linotype" w:cs="Arial"/>
          <w:bCs/>
          <w:i/>
          <w:sz w:val="22"/>
          <w:szCs w:val="22"/>
        </w:rPr>
        <w:t>...</w:t>
      </w:r>
    </w:p>
    <w:p w14:paraId="5FB54DE2" w14:textId="77777777" w:rsidR="00513AC3" w:rsidRPr="00EC3DE0" w:rsidRDefault="00513AC3" w:rsidP="00513AC3">
      <w:pPr>
        <w:autoSpaceDE w:val="0"/>
        <w:autoSpaceDN w:val="0"/>
        <w:adjustRightInd w:val="0"/>
        <w:spacing w:before="240" w:after="240" w:line="360" w:lineRule="auto"/>
        <w:ind w:left="709" w:right="851"/>
        <w:jc w:val="both"/>
        <w:rPr>
          <w:rFonts w:ascii="Palatino Linotype" w:hAnsi="Palatino Linotype" w:cs="Arial"/>
          <w:bCs/>
          <w:i/>
          <w:sz w:val="22"/>
          <w:szCs w:val="22"/>
        </w:rPr>
      </w:pPr>
      <w:r w:rsidRPr="00EC3DE0">
        <w:rPr>
          <w:rFonts w:ascii="Palatino Linotype" w:hAnsi="Palatino Linotype" w:cs="Arial"/>
          <w:bCs/>
          <w:i/>
          <w:sz w:val="22"/>
          <w:szCs w:val="22"/>
        </w:rPr>
        <w:t xml:space="preserve">XI. </w:t>
      </w:r>
      <w:r w:rsidRPr="00EC3DE0">
        <w:rPr>
          <w:rFonts w:ascii="Palatino Linotype" w:hAnsi="Palatino Linotype" w:cs="Arial"/>
          <w:b/>
          <w:bCs/>
          <w:i/>
          <w:sz w:val="22"/>
          <w:szCs w:val="22"/>
        </w:rPr>
        <w:t>Documento:</w:t>
      </w:r>
      <w:r w:rsidRPr="00EC3DE0">
        <w:rPr>
          <w:rFonts w:ascii="Palatino Linotype" w:hAnsi="Palatino Linotype" w:cs="Arial"/>
          <w:bCs/>
          <w:i/>
          <w:sz w:val="22"/>
          <w:szCs w:val="22"/>
        </w:rPr>
        <w:t xml:space="preserve"> Los </w:t>
      </w:r>
      <w:r w:rsidRPr="00EC3DE0">
        <w:rPr>
          <w:rFonts w:ascii="Palatino Linotype" w:hAnsi="Palatino Linotype" w:cs="Arial"/>
          <w:b/>
          <w:bCs/>
          <w:i/>
          <w:sz w:val="22"/>
          <w:szCs w:val="22"/>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EC3DE0">
        <w:rPr>
          <w:rFonts w:ascii="Palatino Linotype" w:hAnsi="Palatino Linotype" w:cs="Arial"/>
          <w:bCs/>
          <w:i/>
          <w:sz w:val="22"/>
          <w:szCs w:val="22"/>
        </w:rPr>
        <w:t>de los sujetos obligados, sus servidores públicos e integrantes, sin importar su fuente o fecha de elaboración. Los documentos podrán estar en cualquier medio, sea escrito, impreso, sonoro, visual, electrónico, informático u holográfico;</w:t>
      </w:r>
    </w:p>
    <w:p w14:paraId="4979BF54" w14:textId="77777777" w:rsidR="00513AC3" w:rsidRPr="00EC3DE0" w:rsidRDefault="00513AC3" w:rsidP="00513AC3">
      <w:pPr>
        <w:autoSpaceDE w:val="0"/>
        <w:autoSpaceDN w:val="0"/>
        <w:adjustRightInd w:val="0"/>
        <w:spacing w:before="240" w:after="240" w:line="360" w:lineRule="auto"/>
        <w:ind w:left="709" w:right="851"/>
        <w:jc w:val="both"/>
        <w:rPr>
          <w:rFonts w:ascii="Palatino Linotype" w:hAnsi="Palatino Linotype" w:cs="Arial"/>
          <w:b/>
          <w:bCs/>
          <w:i/>
          <w:sz w:val="22"/>
          <w:szCs w:val="22"/>
        </w:rPr>
      </w:pPr>
      <w:r w:rsidRPr="00EC3DE0">
        <w:rPr>
          <w:rFonts w:ascii="Palatino Linotype" w:hAnsi="Palatino Linotype" w:cs="Arial"/>
          <w:b/>
          <w:bCs/>
          <w:i/>
          <w:sz w:val="22"/>
          <w:szCs w:val="22"/>
        </w:rPr>
        <w:t>...”</w:t>
      </w:r>
    </w:p>
    <w:p w14:paraId="5EADC664" w14:textId="77777777" w:rsidR="00513AC3" w:rsidRPr="00EC3DE0" w:rsidRDefault="00513AC3" w:rsidP="00513AC3">
      <w:pPr>
        <w:autoSpaceDE w:val="0"/>
        <w:autoSpaceDN w:val="0"/>
        <w:adjustRightInd w:val="0"/>
        <w:spacing w:before="240" w:after="240" w:line="360" w:lineRule="auto"/>
        <w:ind w:left="709" w:right="851"/>
        <w:jc w:val="both"/>
        <w:rPr>
          <w:rFonts w:ascii="Palatino Linotype" w:hAnsi="Palatino Linotype" w:cs="Arial"/>
          <w:bCs/>
          <w:sz w:val="22"/>
          <w:szCs w:val="22"/>
        </w:rPr>
      </w:pPr>
      <w:r w:rsidRPr="00EC3DE0">
        <w:rPr>
          <w:rFonts w:ascii="Palatino Linotype" w:hAnsi="Palatino Linotype" w:cs="Arial"/>
          <w:bCs/>
          <w:sz w:val="22"/>
          <w:szCs w:val="22"/>
        </w:rPr>
        <w:t>(Énfasis añadido)</w:t>
      </w:r>
    </w:p>
    <w:p w14:paraId="0EF493C3" w14:textId="73A91F3C" w:rsidR="000D6B26" w:rsidRPr="000D6B26" w:rsidRDefault="00513AC3" w:rsidP="00A16A3E">
      <w:pPr>
        <w:pStyle w:val="Prrafodelista"/>
        <w:numPr>
          <w:ilvl w:val="0"/>
          <w:numId w:val="28"/>
        </w:numPr>
        <w:spacing w:before="240" w:after="240" w:line="360" w:lineRule="auto"/>
        <w:ind w:left="426" w:right="49"/>
        <w:jc w:val="both"/>
        <w:rPr>
          <w:rFonts w:ascii="Palatino Linotype" w:hAnsi="Palatino Linotype" w:cs="Arial"/>
          <w:i/>
          <w:color w:val="000000" w:themeColor="text1"/>
        </w:rPr>
      </w:pPr>
      <w:r>
        <w:rPr>
          <w:rFonts w:ascii="Palatino Linotype" w:hAnsi="Palatino Linotype" w:cs="Arial"/>
          <w:color w:val="000000" w:themeColor="text1"/>
        </w:rPr>
        <w:t>D</w:t>
      </w:r>
      <w:r w:rsidR="000D6B26">
        <w:rPr>
          <w:rFonts w:ascii="Palatino Linotype" w:hAnsi="Palatino Linotype" w:cs="Arial"/>
          <w:color w:val="000000" w:themeColor="text1"/>
        </w:rPr>
        <w:t xml:space="preserve">e modo tal que desde una óptica garantista del derecho de acceso a la información </w:t>
      </w:r>
      <w:r w:rsidR="000D6B26" w:rsidRPr="0074798A">
        <w:rPr>
          <w:rFonts w:ascii="Palatino Linotype" w:hAnsi="Palatino Linotype" w:cs="Arial"/>
          <w:i/>
          <w:color w:val="000000" w:themeColor="text1"/>
        </w:rPr>
        <w:t>–de ser procedente–</w:t>
      </w:r>
      <w:r w:rsidR="000D6B26">
        <w:rPr>
          <w:rFonts w:ascii="Palatino Linotype" w:hAnsi="Palatino Linotype" w:cs="Arial"/>
          <w:color w:val="000000" w:themeColor="text1"/>
        </w:rPr>
        <w:t>, debe entregarse en todo caso el soporte documental en el que obre o se pueda advertir la informaci</w:t>
      </w:r>
      <w:r w:rsidR="0074798A">
        <w:rPr>
          <w:rFonts w:ascii="Palatino Linotype" w:hAnsi="Palatino Linotype" w:cs="Arial"/>
          <w:color w:val="000000" w:themeColor="text1"/>
        </w:rPr>
        <w:t xml:space="preserve">ón, y no desecharse </w:t>
      </w:r>
      <w:r w:rsidR="0074798A" w:rsidRPr="0074798A">
        <w:rPr>
          <w:rFonts w:ascii="Palatino Linotype" w:hAnsi="Palatino Linotype" w:cs="Arial"/>
          <w:i/>
          <w:color w:val="000000" w:themeColor="text1"/>
        </w:rPr>
        <w:t>de facto</w:t>
      </w:r>
      <w:r w:rsidR="0074798A">
        <w:rPr>
          <w:rFonts w:ascii="Palatino Linotype" w:hAnsi="Palatino Linotype" w:cs="Arial"/>
          <w:color w:val="000000" w:themeColor="text1"/>
        </w:rPr>
        <w:t>, por ser formuladas a manera de pregunta, dado que eventualmente los particulares no son expertos en la materia; sumado a que el proceso de búsqueda de la información de los sujetos obligados, no implica que esta sea una investigación.</w:t>
      </w:r>
    </w:p>
    <w:p w14:paraId="7BFD7CA3" w14:textId="77777777" w:rsidR="000D6B26" w:rsidRPr="000D6B26" w:rsidRDefault="000D6B26" w:rsidP="000D6B26">
      <w:pPr>
        <w:pStyle w:val="Prrafodelista"/>
        <w:spacing w:before="240" w:after="240" w:line="360" w:lineRule="auto"/>
        <w:ind w:left="426" w:right="49"/>
        <w:jc w:val="both"/>
        <w:rPr>
          <w:rFonts w:ascii="Palatino Linotype" w:hAnsi="Palatino Linotype" w:cs="Arial"/>
          <w:i/>
          <w:color w:val="000000" w:themeColor="text1"/>
        </w:rPr>
      </w:pPr>
    </w:p>
    <w:p w14:paraId="6F1E6264" w14:textId="77777777" w:rsidR="00CC399C" w:rsidRPr="004E62B6" w:rsidRDefault="00CC399C" w:rsidP="008926BD">
      <w:pPr>
        <w:pStyle w:val="Ttulo1"/>
        <w:numPr>
          <w:ilvl w:val="0"/>
          <w:numId w:val="12"/>
        </w:numPr>
        <w:rPr>
          <w:b/>
        </w:rPr>
      </w:pPr>
      <w:bookmarkStart w:id="99" w:name="_Toc535416101"/>
      <w:r w:rsidRPr="004E62B6">
        <w:rPr>
          <w:b/>
        </w:rPr>
        <w:t>De la declaración de interés, patrimonial y fiscal</w:t>
      </w:r>
      <w:bookmarkEnd w:id="99"/>
    </w:p>
    <w:p w14:paraId="7BB1940E" w14:textId="77777777" w:rsidR="00CC399C" w:rsidRPr="004E62B6" w:rsidRDefault="00CC399C" w:rsidP="00CC399C">
      <w:pPr>
        <w:pStyle w:val="Prrafodelista"/>
        <w:rPr>
          <w:rFonts w:ascii="Palatino Linotype" w:eastAsia="Calibri" w:hAnsi="Palatino Linotype" w:cs="Arial"/>
        </w:rPr>
      </w:pPr>
    </w:p>
    <w:p w14:paraId="6010C937" w14:textId="59BA1E83" w:rsidR="00CC399C" w:rsidRPr="00DE7DDA" w:rsidRDefault="0074798A" w:rsidP="00A16A3E">
      <w:pPr>
        <w:pStyle w:val="Prrafodelista"/>
        <w:numPr>
          <w:ilvl w:val="0"/>
          <w:numId w:val="13"/>
        </w:numPr>
        <w:spacing w:before="240" w:after="240" w:line="360" w:lineRule="auto"/>
        <w:ind w:left="426" w:right="49"/>
        <w:jc w:val="both"/>
        <w:rPr>
          <w:rFonts w:ascii="Palatino Linotype" w:hAnsi="Palatino Linotype"/>
        </w:rPr>
      </w:pPr>
      <w:r>
        <w:rPr>
          <w:rFonts w:ascii="Palatino Linotype" w:hAnsi="Palatino Linotype" w:cs="Arial"/>
          <w:color w:val="000000" w:themeColor="text1"/>
        </w:rPr>
        <w:t xml:space="preserve">Por cuanto hace a las declaraciones patrimoniales, </w:t>
      </w:r>
      <w:r w:rsidR="00513AC3">
        <w:rPr>
          <w:rFonts w:ascii="Palatino Linotype" w:hAnsi="Palatino Linotype" w:cs="Arial"/>
          <w:color w:val="000000" w:themeColor="text1"/>
        </w:rPr>
        <w:t>junto con</w:t>
      </w:r>
      <w:r>
        <w:rPr>
          <w:rFonts w:ascii="Palatino Linotype" w:hAnsi="Palatino Linotype" w:cs="Arial"/>
          <w:color w:val="000000" w:themeColor="text1"/>
        </w:rPr>
        <w:t xml:space="preserve"> la de interés y fiscal, debe señalarse que las mismas</w:t>
      </w:r>
      <w:r w:rsidR="00CC399C" w:rsidRPr="00DE7DDA">
        <w:rPr>
          <w:rFonts w:ascii="Palatino Linotype" w:hAnsi="Palatino Linotype" w:cs="Arial"/>
          <w:color w:val="000000" w:themeColor="text1"/>
        </w:rPr>
        <w:t xml:space="preserve">, son presentadas </w:t>
      </w:r>
      <w:r w:rsidR="00DE7DDA" w:rsidRPr="00DE7DDA">
        <w:rPr>
          <w:rFonts w:ascii="Palatino Linotype" w:hAnsi="Palatino Linotype" w:cs="Arial"/>
          <w:color w:val="000000" w:themeColor="text1"/>
        </w:rPr>
        <w:t xml:space="preserve">precisamente </w:t>
      </w:r>
      <w:r w:rsidR="00CC399C" w:rsidRPr="00DE7DDA">
        <w:rPr>
          <w:rFonts w:ascii="Palatino Linotype" w:hAnsi="Palatino Linotype" w:cs="Arial"/>
          <w:color w:val="000000" w:themeColor="text1"/>
        </w:rPr>
        <w:t>en la Contraloría del Gobierno del Estado de México</w:t>
      </w:r>
      <w:r w:rsidR="00DE7DDA" w:rsidRPr="00DE7DDA">
        <w:rPr>
          <w:rFonts w:ascii="Palatino Linotype" w:hAnsi="Palatino Linotype" w:cs="Arial"/>
          <w:color w:val="000000" w:themeColor="text1"/>
        </w:rPr>
        <w:t>.</w:t>
      </w:r>
      <w:r w:rsidR="00DE7DDA">
        <w:rPr>
          <w:rFonts w:ascii="Palatino Linotype" w:hAnsi="Palatino Linotype" w:cs="Arial"/>
          <w:color w:val="000000" w:themeColor="text1"/>
        </w:rPr>
        <w:t xml:space="preserve"> </w:t>
      </w:r>
      <w:r w:rsidR="00CC399C" w:rsidRPr="00DE7DDA">
        <w:rPr>
          <w:rFonts w:ascii="Palatino Linotype" w:hAnsi="Palatino Linotype" w:cs="Arial"/>
          <w:color w:val="000000" w:themeColor="text1"/>
        </w:rPr>
        <w:t xml:space="preserve">En ese contexto, los </w:t>
      </w:r>
      <w:r w:rsidR="00CC399C" w:rsidRPr="00DE7DDA">
        <w:rPr>
          <w:rFonts w:ascii="Palatino Linotype" w:eastAsia="MS Mincho" w:hAnsi="Palatino Linotype" w:cs="Arial"/>
        </w:rPr>
        <w:t xml:space="preserve">artículos 34 y 46 de la </w:t>
      </w:r>
      <w:r w:rsidR="00CC399C" w:rsidRPr="00DE7DDA">
        <w:rPr>
          <w:rFonts w:ascii="Palatino Linotype" w:eastAsia="MS Mincho" w:hAnsi="Palatino Linotype" w:cs="Arial"/>
          <w:b/>
        </w:rPr>
        <w:t>Ley de Responsabilidades Administrativas del Estado de México y Municipios</w:t>
      </w:r>
      <w:r w:rsidR="00CC399C" w:rsidRPr="00DE7DDA">
        <w:rPr>
          <w:rFonts w:ascii="Palatino Linotype" w:eastAsia="MS Mincho" w:hAnsi="Palatino Linotype" w:cs="Arial"/>
        </w:rPr>
        <w:t>, establecen lo siguiente:</w:t>
      </w:r>
    </w:p>
    <w:p w14:paraId="7F0432D8" w14:textId="77777777" w:rsidR="00CC399C" w:rsidRPr="000120C5" w:rsidRDefault="00CC399C" w:rsidP="00CC399C">
      <w:pPr>
        <w:pStyle w:val="Prrafodelista"/>
        <w:spacing w:before="240" w:after="240" w:line="360" w:lineRule="auto"/>
        <w:ind w:left="426"/>
        <w:jc w:val="both"/>
        <w:rPr>
          <w:rFonts w:ascii="Palatino Linotype" w:hAnsi="Palatino Linotype"/>
        </w:rPr>
      </w:pPr>
    </w:p>
    <w:p w14:paraId="5F1F8FF0" w14:textId="77777777" w:rsidR="00CC399C" w:rsidRPr="00FC026A" w:rsidRDefault="00CC399C" w:rsidP="00CC399C">
      <w:pPr>
        <w:pStyle w:val="Prrafodelista"/>
        <w:spacing w:before="240" w:after="240" w:line="360" w:lineRule="auto"/>
        <w:ind w:left="851" w:right="474"/>
        <w:jc w:val="both"/>
        <w:rPr>
          <w:rFonts w:ascii="Palatino Linotype" w:hAnsi="Palatino Linotype"/>
          <w:i/>
        </w:rPr>
      </w:pPr>
      <w:r w:rsidRPr="00FC026A">
        <w:rPr>
          <w:rFonts w:ascii="Palatino Linotype" w:hAnsi="Palatino Linotype"/>
          <w:b/>
          <w:i/>
        </w:rPr>
        <w:t>“Artículo 34.</w:t>
      </w:r>
      <w:r w:rsidRPr="00FC026A">
        <w:rPr>
          <w:rFonts w:ascii="Palatino Linotype" w:hAnsi="Palatino Linotype"/>
          <w:i/>
        </w:rPr>
        <w:t xml:space="preserve"> La </w:t>
      </w:r>
      <w:r w:rsidRPr="00FC026A">
        <w:rPr>
          <w:rFonts w:ascii="Palatino Linotype" w:hAnsi="Palatino Linotype"/>
          <w:b/>
          <w:i/>
          <w:u w:val="single"/>
        </w:rPr>
        <w:t>declaración de situación patrimonial</w:t>
      </w:r>
      <w:r w:rsidRPr="00FC026A">
        <w:rPr>
          <w:rFonts w:ascii="Palatino Linotype" w:hAnsi="Palatino Linotype"/>
          <w:i/>
        </w:rPr>
        <w:t>, deberá presentarse en los siguientes plazos:</w:t>
      </w:r>
    </w:p>
    <w:p w14:paraId="58E1D39C" w14:textId="77777777" w:rsidR="00CC399C" w:rsidRPr="00FC026A" w:rsidRDefault="00CC399C" w:rsidP="00CC399C">
      <w:pPr>
        <w:pStyle w:val="Prrafodelista"/>
        <w:spacing w:before="240" w:after="240" w:line="360" w:lineRule="auto"/>
        <w:ind w:left="709" w:right="474"/>
        <w:jc w:val="both"/>
        <w:rPr>
          <w:rFonts w:ascii="Palatino Linotype" w:hAnsi="Palatino Linotype"/>
          <w:i/>
        </w:rPr>
      </w:pPr>
      <w:r w:rsidRPr="00FC026A">
        <w:rPr>
          <w:rFonts w:ascii="Palatino Linotype" w:hAnsi="Palatino Linotype"/>
          <w:i/>
        </w:rPr>
        <w:t xml:space="preserve">I. Declaración inicial, dentro de los </w:t>
      </w:r>
      <w:r w:rsidRPr="00FC026A">
        <w:rPr>
          <w:rFonts w:ascii="Palatino Linotype" w:hAnsi="Palatino Linotype"/>
          <w:b/>
          <w:i/>
          <w:u w:val="single"/>
        </w:rPr>
        <w:t>sesenta días naturales siguientes</w:t>
      </w:r>
      <w:r w:rsidRPr="00FC026A">
        <w:rPr>
          <w:rFonts w:ascii="Palatino Linotype" w:hAnsi="Palatino Linotype"/>
          <w:i/>
        </w:rPr>
        <w:t xml:space="preserve"> a la toma de posesión con motivo del:</w:t>
      </w:r>
    </w:p>
    <w:p w14:paraId="6A7FF750" w14:textId="77777777" w:rsidR="00CC399C" w:rsidRPr="00FC026A" w:rsidRDefault="00CC399C" w:rsidP="00CC399C">
      <w:pPr>
        <w:pStyle w:val="Prrafodelista"/>
        <w:spacing w:before="240" w:after="240" w:line="360" w:lineRule="auto"/>
        <w:ind w:left="709" w:right="474"/>
        <w:jc w:val="both"/>
        <w:rPr>
          <w:rFonts w:ascii="Palatino Linotype" w:hAnsi="Palatino Linotype"/>
          <w:i/>
        </w:rPr>
      </w:pPr>
      <w:r w:rsidRPr="00FC026A">
        <w:rPr>
          <w:rFonts w:ascii="Palatino Linotype" w:hAnsi="Palatino Linotype"/>
          <w:i/>
        </w:rPr>
        <w:t>a) Ingreso al servicio público por primera vez.</w:t>
      </w:r>
    </w:p>
    <w:p w14:paraId="4A3FAAA1" w14:textId="77777777" w:rsidR="00CC399C" w:rsidRPr="00FC026A" w:rsidRDefault="00CC399C" w:rsidP="00CC399C">
      <w:pPr>
        <w:pStyle w:val="Prrafodelista"/>
        <w:spacing w:before="240" w:after="240" w:line="360" w:lineRule="auto"/>
        <w:ind w:left="709" w:right="474"/>
        <w:jc w:val="both"/>
        <w:rPr>
          <w:rFonts w:ascii="Palatino Linotype" w:hAnsi="Palatino Linotype"/>
          <w:i/>
        </w:rPr>
      </w:pPr>
      <w:r w:rsidRPr="00FC026A">
        <w:rPr>
          <w:rFonts w:ascii="Palatino Linotype" w:hAnsi="Palatino Linotype"/>
          <w:i/>
        </w:rPr>
        <w:t>b) Reingreso al servicio público después de sesenta días naturales de la conclusión de su último encargo.</w:t>
      </w:r>
    </w:p>
    <w:p w14:paraId="0781B1EB" w14:textId="77777777" w:rsidR="00CC399C" w:rsidRPr="00FC026A" w:rsidRDefault="00CC399C" w:rsidP="00CC399C">
      <w:pPr>
        <w:pStyle w:val="Prrafodelista"/>
        <w:spacing w:before="240" w:after="240" w:line="360" w:lineRule="auto"/>
        <w:ind w:left="709" w:right="474"/>
        <w:jc w:val="both"/>
        <w:rPr>
          <w:rFonts w:ascii="Palatino Linotype" w:hAnsi="Palatino Linotype"/>
          <w:i/>
        </w:rPr>
      </w:pPr>
      <w:r w:rsidRPr="00FC026A">
        <w:rPr>
          <w:rFonts w:ascii="Palatino Linotype" w:hAnsi="Palatino Linotype"/>
          <w:i/>
        </w:rPr>
        <w:t xml:space="preserve">…” </w:t>
      </w:r>
    </w:p>
    <w:p w14:paraId="1593262B" w14:textId="77777777" w:rsidR="00CC399C" w:rsidRPr="00FC026A" w:rsidRDefault="00CC399C" w:rsidP="00CC399C">
      <w:pPr>
        <w:pStyle w:val="Prrafodelista"/>
        <w:spacing w:before="240" w:after="240" w:line="360" w:lineRule="auto"/>
        <w:ind w:left="709" w:right="474"/>
        <w:jc w:val="both"/>
        <w:rPr>
          <w:rFonts w:ascii="Palatino Linotype" w:hAnsi="Palatino Linotype"/>
          <w:i/>
        </w:rPr>
      </w:pPr>
    </w:p>
    <w:p w14:paraId="492BF006" w14:textId="77777777" w:rsidR="00CC399C" w:rsidRPr="00FC026A" w:rsidRDefault="00CC399C" w:rsidP="00CC399C">
      <w:pPr>
        <w:pStyle w:val="Prrafodelista"/>
        <w:spacing w:before="240" w:after="240" w:line="360" w:lineRule="auto"/>
        <w:ind w:left="709" w:right="474"/>
        <w:jc w:val="both"/>
        <w:rPr>
          <w:rFonts w:ascii="Palatino Linotype" w:hAnsi="Palatino Linotype"/>
          <w:i/>
        </w:rPr>
      </w:pPr>
      <w:r w:rsidRPr="00FC026A">
        <w:rPr>
          <w:rFonts w:ascii="Palatino Linotype" w:hAnsi="Palatino Linotype"/>
          <w:i/>
        </w:rPr>
        <w:t>“Artículo 46. …</w:t>
      </w:r>
    </w:p>
    <w:p w14:paraId="35A3FD0F" w14:textId="77777777" w:rsidR="00CC399C" w:rsidRPr="00FC026A" w:rsidRDefault="00CC399C" w:rsidP="00CC399C">
      <w:pPr>
        <w:pStyle w:val="Prrafodelista"/>
        <w:spacing w:before="240" w:after="240" w:line="360" w:lineRule="auto"/>
        <w:ind w:left="709" w:right="474"/>
        <w:jc w:val="both"/>
        <w:rPr>
          <w:rFonts w:ascii="Palatino Linotype" w:hAnsi="Palatino Linotype"/>
          <w:i/>
        </w:rPr>
      </w:pPr>
      <w:r w:rsidRPr="00FC026A">
        <w:rPr>
          <w:rFonts w:ascii="Palatino Linotype" w:hAnsi="Palatino Linotype"/>
          <w:b/>
          <w:i/>
          <w:u w:val="single"/>
        </w:rPr>
        <w:t>La declaración de intereses</w:t>
      </w:r>
      <w:r w:rsidRPr="00FC026A">
        <w:rPr>
          <w:rFonts w:ascii="Palatino Linotype" w:hAnsi="Palatino Linotype"/>
          <w:b/>
          <w:i/>
        </w:rPr>
        <w:t xml:space="preserve"> deberá presentarse en los plazos a que se refiere el artículo 34 de esta Ley</w:t>
      </w:r>
      <w:r w:rsidRPr="00FC026A">
        <w:rPr>
          <w:rFonts w:ascii="Palatino Linotype" w:hAnsi="Palatino Linotype"/>
          <w:i/>
        </w:rPr>
        <w:t>, y de la misma manera le serán aplicables los procedimientos establecidos en dicho artículo, para el incumplimiento de dichos plazos.</w:t>
      </w:r>
    </w:p>
    <w:p w14:paraId="6F2FEAFC" w14:textId="77777777" w:rsidR="00CC399C" w:rsidRPr="00FC026A" w:rsidRDefault="00CC399C" w:rsidP="00CC399C">
      <w:pPr>
        <w:pStyle w:val="Prrafodelista"/>
        <w:spacing w:before="240" w:after="240" w:line="360" w:lineRule="auto"/>
        <w:ind w:left="709" w:right="474"/>
        <w:jc w:val="both"/>
        <w:rPr>
          <w:rFonts w:ascii="Palatino Linotype" w:hAnsi="Palatino Linotype"/>
          <w:i/>
        </w:rPr>
      </w:pPr>
      <w:r w:rsidRPr="00FC026A">
        <w:rPr>
          <w:rFonts w:ascii="Palatino Linotype" w:hAnsi="Palatino Linotype"/>
          <w:b/>
          <w:i/>
        </w:rPr>
        <w:t>…”</w:t>
      </w:r>
    </w:p>
    <w:p w14:paraId="1C56AAC7" w14:textId="77777777" w:rsidR="00CC399C" w:rsidRPr="000120C5" w:rsidRDefault="00CC399C" w:rsidP="00CC399C">
      <w:pPr>
        <w:pStyle w:val="Prrafodelista"/>
        <w:spacing w:before="240" w:after="240" w:line="360" w:lineRule="auto"/>
        <w:ind w:left="709" w:right="474"/>
        <w:jc w:val="both"/>
        <w:rPr>
          <w:rFonts w:ascii="Palatino Linotype" w:hAnsi="Palatino Linotype"/>
          <w:sz w:val="22"/>
        </w:rPr>
      </w:pPr>
      <w:r w:rsidRPr="000120C5">
        <w:rPr>
          <w:rFonts w:ascii="Palatino Linotype" w:hAnsi="Palatino Linotype"/>
          <w:sz w:val="22"/>
        </w:rPr>
        <w:t>(Énfasis añadido)</w:t>
      </w:r>
    </w:p>
    <w:p w14:paraId="43E2570E" w14:textId="77777777" w:rsidR="00CC399C" w:rsidRPr="00AA1F5F" w:rsidRDefault="00CC399C" w:rsidP="00CC399C">
      <w:pPr>
        <w:pStyle w:val="Prrafodelista"/>
        <w:spacing w:before="240" w:after="240" w:line="360" w:lineRule="auto"/>
        <w:ind w:left="426" w:right="49"/>
        <w:jc w:val="both"/>
        <w:rPr>
          <w:rFonts w:ascii="Palatino Linotype" w:hAnsi="Palatino Linotype"/>
        </w:rPr>
      </w:pPr>
    </w:p>
    <w:p w14:paraId="5D3287DB" w14:textId="77777777" w:rsidR="00CC399C" w:rsidRDefault="00CC399C" w:rsidP="00A16A3E">
      <w:pPr>
        <w:pStyle w:val="Prrafodelista"/>
        <w:numPr>
          <w:ilvl w:val="0"/>
          <w:numId w:val="9"/>
        </w:numPr>
        <w:spacing w:before="240" w:after="240" w:line="360" w:lineRule="auto"/>
        <w:ind w:left="426"/>
        <w:jc w:val="both"/>
        <w:rPr>
          <w:rFonts w:ascii="Palatino Linotype" w:eastAsia="MS Mincho" w:hAnsi="Palatino Linotype" w:cs="Times New Roman"/>
          <w:color w:val="000000"/>
        </w:rPr>
      </w:pPr>
      <w:r>
        <w:rPr>
          <w:rFonts w:ascii="Palatino Linotype" w:eastAsia="MS Mincho" w:hAnsi="Palatino Linotype" w:cs="Times New Roman"/>
          <w:color w:val="000000"/>
        </w:rPr>
        <w:t>En ese tenor, l</w:t>
      </w:r>
      <w:r w:rsidRPr="007F3CB7">
        <w:rPr>
          <w:rFonts w:ascii="Palatino Linotype" w:eastAsia="MS Mincho" w:hAnsi="Palatino Linotype" w:cs="Times New Roman"/>
          <w:color w:val="000000"/>
        </w:rPr>
        <w:t xml:space="preserve">a </w:t>
      </w:r>
      <w:r>
        <w:rPr>
          <w:rFonts w:ascii="Palatino Linotype" w:eastAsia="MS Mincho" w:hAnsi="Palatino Linotype" w:cs="Times New Roman"/>
          <w:color w:val="000000"/>
        </w:rPr>
        <w:t xml:space="preserve">ya referida </w:t>
      </w:r>
      <w:r w:rsidRPr="00E244F5">
        <w:rPr>
          <w:rFonts w:ascii="Palatino Linotype" w:eastAsia="MS Mincho" w:hAnsi="Palatino Linotype" w:cs="Times New Roman"/>
          <w:color w:val="000000"/>
        </w:rPr>
        <w:t>Ley General de Responsabilidades Administrativas</w:t>
      </w:r>
      <w:r w:rsidRPr="007F3CB7">
        <w:rPr>
          <w:rFonts w:ascii="Palatino Linotype" w:eastAsia="MS Mincho" w:hAnsi="Palatino Linotype" w:cs="Times New Roman"/>
          <w:color w:val="000000"/>
        </w:rPr>
        <w:t xml:space="preserve"> en su artículo 29</w:t>
      </w:r>
      <w:r>
        <w:rPr>
          <w:rFonts w:ascii="Palatino Linotype" w:eastAsia="MS Mincho" w:hAnsi="Palatino Linotype" w:cs="Times New Roman"/>
          <w:color w:val="000000"/>
        </w:rPr>
        <w:t>, así como el artículo 30 de la similar legislación local establecen lo siguiente:</w:t>
      </w:r>
    </w:p>
    <w:p w14:paraId="7692B93E" w14:textId="77777777" w:rsidR="00CC399C" w:rsidRDefault="00CC399C" w:rsidP="00CC399C">
      <w:pPr>
        <w:pStyle w:val="Prrafodelista"/>
        <w:spacing w:before="240" w:after="240" w:line="360" w:lineRule="auto"/>
        <w:ind w:left="426"/>
        <w:jc w:val="both"/>
        <w:rPr>
          <w:rFonts w:ascii="Palatino Linotype" w:eastAsia="MS Mincho" w:hAnsi="Palatino Linotype" w:cs="Times New Roman"/>
          <w:color w:val="000000"/>
        </w:rPr>
      </w:pPr>
    </w:p>
    <w:p w14:paraId="75D973CF" w14:textId="77777777" w:rsidR="00CC399C" w:rsidRDefault="00CC399C" w:rsidP="00CC399C">
      <w:pPr>
        <w:pStyle w:val="Prrafodelista"/>
        <w:spacing w:before="240" w:after="240" w:line="360" w:lineRule="auto"/>
        <w:ind w:left="851" w:right="474"/>
        <w:jc w:val="both"/>
        <w:rPr>
          <w:rFonts w:ascii="Palatino Linotype" w:eastAsia="MS Mincho" w:hAnsi="Palatino Linotype" w:cs="Times New Roman"/>
          <w:i/>
          <w:color w:val="000000"/>
          <w:sz w:val="22"/>
        </w:rPr>
      </w:pPr>
      <w:r>
        <w:rPr>
          <w:rFonts w:ascii="Palatino Linotype" w:eastAsia="MS Mincho" w:hAnsi="Palatino Linotype" w:cs="Times New Roman"/>
          <w:i/>
          <w:color w:val="000000"/>
          <w:sz w:val="22"/>
        </w:rPr>
        <w:t>“</w:t>
      </w:r>
      <w:r w:rsidRPr="007F3CB7">
        <w:rPr>
          <w:rFonts w:ascii="Palatino Linotype" w:eastAsia="MS Mincho" w:hAnsi="Palatino Linotype" w:cs="Times New Roman"/>
          <w:i/>
          <w:color w:val="000000"/>
          <w:sz w:val="22"/>
        </w:rPr>
        <w:t xml:space="preserve">Artículo 29. </w:t>
      </w:r>
      <w:r w:rsidRPr="00B53616">
        <w:rPr>
          <w:rFonts w:ascii="Palatino Linotype" w:eastAsia="MS Mincho" w:hAnsi="Palatino Linotype" w:cs="Times New Roman"/>
          <w:b/>
          <w:i/>
          <w:color w:val="000000"/>
          <w:sz w:val="22"/>
        </w:rPr>
        <w:t>Las declaraciones patrimoniales y de intereses serán públicas salvo los rubros cuya publicidad pueda afectar la vida privada</w:t>
      </w:r>
      <w:r w:rsidRPr="007F3CB7">
        <w:rPr>
          <w:rFonts w:ascii="Palatino Linotype" w:eastAsia="MS Mincho" w:hAnsi="Palatino Linotype" w:cs="Times New Roman"/>
          <w:i/>
          <w:color w:val="000000"/>
          <w:sz w:val="22"/>
        </w:rPr>
        <w:t xml:space="preserve"> </w:t>
      </w:r>
      <w:r w:rsidRPr="002A61A7">
        <w:rPr>
          <w:rFonts w:ascii="Palatino Linotype" w:eastAsia="MS Mincho" w:hAnsi="Palatino Linotype" w:cs="Times New Roman"/>
          <w:b/>
          <w:i/>
          <w:color w:val="000000"/>
          <w:sz w:val="22"/>
        </w:rPr>
        <w:t>o los datos personales protegidos por la Constitución</w:t>
      </w:r>
      <w:r w:rsidRPr="007F3CB7">
        <w:rPr>
          <w:rFonts w:ascii="Palatino Linotype" w:eastAsia="MS Mincho" w:hAnsi="Palatino Linotype" w:cs="Times New Roman"/>
          <w:i/>
          <w:color w:val="000000"/>
          <w:sz w:val="22"/>
        </w:rPr>
        <w:t xml:space="preserve">. Para tal efecto, el Comité Coordinador, a propuesta del Comité de Participación Ciudadana, </w:t>
      </w:r>
      <w:r w:rsidRPr="00B53616">
        <w:rPr>
          <w:rFonts w:ascii="Palatino Linotype" w:eastAsia="MS Mincho" w:hAnsi="Palatino Linotype" w:cs="Times New Roman"/>
          <w:b/>
          <w:i/>
          <w:color w:val="000000"/>
          <w:sz w:val="22"/>
        </w:rPr>
        <w:t xml:space="preserve">emitirá los </w:t>
      </w:r>
      <w:r w:rsidRPr="002A61A7">
        <w:rPr>
          <w:rFonts w:ascii="Palatino Linotype" w:eastAsia="MS Mincho" w:hAnsi="Palatino Linotype" w:cs="Times New Roman"/>
          <w:b/>
          <w:i/>
          <w:color w:val="000000"/>
          <w:sz w:val="22"/>
          <w:u w:val="single"/>
        </w:rPr>
        <w:t xml:space="preserve">formatos </w:t>
      </w:r>
      <w:r w:rsidRPr="00B53616">
        <w:rPr>
          <w:rFonts w:ascii="Palatino Linotype" w:eastAsia="MS Mincho" w:hAnsi="Palatino Linotype" w:cs="Times New Roman"/>
          <w:b/>
          <w:i/>
          <w:color w:val="000000"/>
          <w:sz w:val="22"/>
        </w:rPr>
        <w:t>respectivos</w:t>
      </w:r>
      <w:r w:rsidRPr="007F3CB7">
        <w:rPr>
          <w:rFonts w:ascii="Palatino Linotype" w:eastAsia="MS Mincho" w:hAnsi="Palatino Linotype" w:cs="Times New Roman"/>
          <w:i/>
          <w:color w:val="000000"/>
          <w:sz w:val="22"/>
        </w:rPr>
        <w:t>, garantizando que los rubros que pudieran afectar los derechos aludidos queden en resguardo de las autoridades competentes.</w:t>
      </w:r>
      <w:r>
        <w:rPr>
          <w:rFonts w:ascii="Palatino Linotype" w:eastAsia="MS Mincho" w:hAnsi="Palatino Linotype" w:cs="Times New Roman"/>
          <w:i/>
          <w:color w:val="000000"/>
          <w:sz w:val="22"/>
        </w:rPr>
        <w:t xml:space="preserve">” </w:t>
      </w:r>
    </w:p>
    <w:p w14:paraId="323CC8CE" w14:textId="77777777" w:rsidR="00CC399C" w:rsidRDefault="00CC399C" w:rsidP="00CC399C">
      <w:pPr>
        <w:pStyle w:val="Prrafodelista"/>
        <w:spacing w:before="240" w:after="240" w:line="360" w:lineRule="auto"/>
        <w:ind w:left="851" w:right="474"/>
        <w:jc w:val="both"/>
        <w:rPr>
          <w:rFonts w:ascii="Palatino Linotype" w:eastAsia="MS Mincho" w:hAnsi="Palatino Linotype" w:cs="Times New Roman"/>
          <w:i/>
          <w:color w:val="000000"/>
          <w:sz w:val="22"/>
        </w:rPr>
      </w:pPr>
    </w:p>
    <w:p w14:paraId="60F0635F" w14:textId="77777777" w:rsidR="00CC399C" w:rsidRPr="00F31039" w:rsidRDefault="00CC399C" w:rsidP="00CC399C">
      <w:pPr>
        <w:pStyle w:val="Prrafodelista"/>
        <w:spacing w:before="240" w:after="240" w:line="360" w:lineRule="auto"/>
        <w:ind w:left="851" w:right="474"/>
        <w:jc w:val="both"/>
        <w:rPr>
          <w:rFonts w:ascii="Palatino Linotype" w:eastAsia="MS Mincho" w:hAnsi="Palatino Linotype" w:cs="Times New Roman"/>
          <w:i/>
          <w:color w:val="000000"/>
          <w:sz w:val="22"/>
        </w:rPr>
      </w:pPr>
      <w:r>
        <w:rPr>
          <w:rFonts w:ascii="Palatino Linotype" w:hAnsi="Palatino Linotype"/>
          <w:i/>
          <w:sz w:val="22"/>
        </w:rPr>
        <w:t>“</w:t>
      </w:r>
      <w:r w:rsidRPr="00F31039">
        <w:rPr>
          <w:rFonts w:ascii="Palatino Linotype" w:hAnsi="Palatino Linotype"/>
          <w:i/>
          <w:sz w:val="22"/>
        </w:rPr>
        <w:t xml:space="preserve">Artículo 30. </w:t>
      </w:r>
      <w:r w:rsidRPr="003D3C1A">
        <w:rPr>
          <w:rFonts w:ascii="Palatino Linotype" w:hAnsi="Palatino Linotype"/>
          <w:b/>
          <w:i/>
          <w:sz w:val="22"/>
          <w:u w:val="single"/>
        </w:rPr>
        <w:t>Las declaraciones patrimonial y de intereses</w:t>
      </w:r>
      <w:r w:rsidRPr="00F31039">
        <w:rPr>
          <w:rFonts w:ascii="Palatino Linotype" w:hAnsi="Palatino Linotype"/>
          <w:b/>
          <w:i/>
          <w:sz w:val="22"/>
        </w:rPr>
        <w:t>, serán públicas salvo los rubros cuya publicidad pueda afectar la vida privada o los datos personales protegidos por las Constituciones federal y local.</w:t>
      </w:r>
      <w:r w:rsidRPr="00F31039">
        <w:rPr>
          <w:rFonts w:ascii="Palatino Linotype" w:hAnsi="Palatino Linotype"/>
          <w:i/>
          <w:sz w:val="22"/>
        </w:rPr>
        <w:t xml:space="preserve"> Para tal efecto, el Comité Coordinador, a propuesta del Comité de Participación Ciudadana, </w:t>
      </w:r>
      <w:r w:rsidRPr="00F31039">
        <w:rPr>
          <w:rFonts w:ascii="Palatino Linotype" w:hAnsi="Palatino Linotype"/>
          <w:b/>
          <w:i/>
          <w:sz w:val="22"/>
        </w:rPr>
        <w:t xml:space="preserve">emitirá los </w:t>
      </w:r>
      <w:r w:rsidRPr="00F31039">
        <w:rPr>
          <w:rFonts w:ascii="Palatino Linotype" w:hAnsi="Palatino Linotype"/>
          <w:b/>
          <w:i/>
          <w:sz w:val="22"/>
          <w:u w:val="single"/>
        </w:rPr>
        <w:t>formatos</w:t>
      </w:r>
      <w:r w:rsidRPr="00F31039">
        <w:rPr>
          <w:rFonts w:ascii="Palatino Linotype" w:hAnsi="Palatino Linotype"/>
          <w:b/>
          <w:i/>
          <w:sz w:val="22"/>
        </w:rPr>
        <w:t xml:space="preserve"> respectivos</w:t>
      </w:r>
      <w:r w:rsidRPr="00F31039">
        <w:rPr>
          <w:rFonts w:ascii="Palatino Linotype" w:hAnsi="Palatino Linotype"/>
          <w:i/>
          <w:sz w:val="22"/>
        </w:rPr>
        <w:t>, en apego a las leyes y ordenamientos en la materia, garantizando que los rubros que pudieran afectar los derechos aludidos queden en resguardo de las autoridades competentes.</w:t>
      </w:r>
      <w:r>
        <w:rPr>
          <w:rFonts w:ascii="Palatino Linotype" w:hAnsi="Palatino Linotype"/>
          <w:i/>
          <w:sz w:val="22"/>
        </w:rPr>
        <w:t>”</w:t>
      </w:r>
    </w:p>
    <w:p w14:paraId="012119DE" w14:textId="77777777" w:rsidR="00CC399C" w:rsidRDefault="00CC399C" w:rsidP="00CC399C">
      <w:pPr>
        <w:pStyle w:val="Prrafodelista"/>
        <w:spacing w:before="240" w:after="240" w:line="360" w:lineRule="auto"/>
        <w:ind w:left="851" w:right="474"/>
        <w:jc w:val="both"/>
        <w:rPr>
          <w:rFonts w:ascii="Palatino Linotype" w:eastAsia="MS Mincho" w:hAnsi="Palatino Linotype" w:cs="Times New Roman"/>
          <w:color w:val="000000"/>
          <w:sz w:val="22"/>
        </w:rPr>
      </w:pPr>
    </w:p>
    <w:p w14:paraId="6DEA11C4" w14:textId="77777777" w:rsidR="00CC399C" w:rsidRDefault="00CC399C" w:rsidP="007977BC">
      <w:pPr>
        <w:pStyle w:val="Prrafodelista"/>
        <w:numPr>
          <w:ilvl w:val="0"/>
          <w:numId w:val="9"/>
        </w:numPr>
        <w:spacing w:before="240" w:after="240" w:line="360" w:lineRule="auto"/>
        <w:ind w:left="426"/>
        <w:jc w:val="both"/>
        <w:rPr>
          <w:rFonts w:ascii="Palatino Linotype" w:eastAsia="MS Mincho" w:hAnsi="Palatino Linotype" w:cs="Times New Roman"/>
          <w:color w:val="000000"/>
        </w:rPr>
      </w:pPr>
      <w:r>
        <w:rPr>
          <w:rFonts w:ascii="Palatino Linotype" w:eastAsia="MS Mincho" w:hAnsi="Palatino Linotype" w:cs="Times New Roman"/>
          <w:color w:val="000000"/>
        </w:rPr>
        <w:t>De lo anterior</w:t>
      </w:r>
      <w:r w:rsidRPr="007F3CB7">
        <w:rPr>
          <w:rFonts w:ascii="Palatino Linotype" w:eastAsia="MS Mincho" w:hAnsi="Palatino Linotype" w:cs="Times New Roman"/>
          <w:color w:val="000000"/>
        </w:rPr>
        <w:t>,</w:t>
      </w:r>
      <w:r>
        <w:rPr>
          <w:rFonts w:ascii="Palatino Linotype" w:eastAsia="MS Mincho" w:hAnsi="Palatino Linotype" w:cs="Times New Roman"/>
          <w:color w:val="000000"/>
        </w:rPr>
        <w:t xml:space="preserve"> se advierte </w:t>
      </w:r>
      <w:r w:rsidRPr="007F3CB7">
        <w:rPr>
          <w:rFonts w:ascii="Palatino Linotype" w:eastAsia="MS Mincho" w:hAnsi="Palatino Linotype" w:cs="Times New Roman"/>
          <w:color w:val="000000"/>
        </w:rPr>
        <w:t xml:space="preserve">que las declaraciones patrimoniales y de intereses </w:t>
      </w:r>
      <w:r w:rsidRPr="000439C9">
        <w:rPr>
          <w:rFonts w:ascii="Palatino Linotype" w:eastAsia="MS Mincho" w:hAnsi="Palatino Linotype" w:cs="Times New Roman"/>
          <w:b/>
          <w:color w:val="000000"/>
        </w:rPr>
        <w:t>serán públicas</w:t>
      </w:r>
      <w:r w:rsidRPr="007F3CB7">
        <w:rPr>
          <w:rFonts w:ascii="Palatino Linotype" w:eastAsia="MS Mincho" w:hAnsi="Palatino Linotype" w:cs="Times New Roman"/>
          <w:color w:val="000000"/>
        </w:rPr>
        <w:t xml:space="preserve">, salvo los rubros cuya publicidad pueda </w:t>
      </w:r>
      <w:r w:rsidRPr="007F3CB7">
        <w:rPr>
          <w:rFonts w:ascii="Palatino Linotype" w:eastAsia="MS Mincho" w:hAnsi="Palatino Linotype" w:cs="Times New Roman"/>
          <w:b/>
          <w:color w:val="000000"/>
        </w:rPr>
        <w:t>afectar la vida privada o los datos personales protegidos por la Constitución</w:t>
      </w:r>
      <w:r w:rsidRPr="007F3CB7">
        <w:rPr>
          <w:rFonts w:ascii="Palatino Linotype" w:eastAsia="MS Mincho" w:hAnsi="Palatino Linotype" w:cs="Times New Roman"/>
          <w:color w:val="000000"/>
        </w:rPr>
        <w:t xml:space="preserve">; para tal efecto, el Comité Coordinador del Sistema Nacional Anticorrupción, a propuesta del Comité de Participación Ciudadana, emitirá los </w:t>
      </w:r>
      <w:r w:rsidRPr="001B2129">
        <w:rPr>
          <w:rFonts w:ascii="Palatino Linotype" w:eastAsia="MS Mincho" w:hAnsi="Palatino Linotype" w:cs="Times New Roman"/>
          <w:b/>
          <w:color w:val="000000"/>
          <w:u w:val="single"/>
        </w:rPr>
        <w:t xml:space="preserve">formatos </w:t>
      </w:r>
      <w:r w:rsidRPr="007F3CB7">
        <w:rPr>
          <w:rFonts w:ascii="Palatino Linotype" w:eastAsia="MS Mincho" w:hAnsi="Palatino Linotype" w:cs="Times New Roman"/>
          <w:color w:val="000000"/>
        </w:rPr>
        <w:t xml:space="preserve">respectivos, </w:t>
      </w:r>
      <w:r w:rsidRPr="00A8561B">
        <w:rPr>
          <w:rFonts w:ascii="Palatino Linotype" w:eastAsia="MS Mincho" w:hAnsi="Palatino Linotype" w:cs="Times New Roman"/>
          <w:b/>
          <w:color w:val="000000"/>
        </w:rPr>
        <w:t xml:space="preserve">garantizando que </w:t>
      </w:r>
      <w:r w:rsidRPr="00BA0081">
        <w:rPr>
          <w:rFonts w:ascii="Palatino Linotype" w:eastAsia="MS Mincho" w:hAnsi="Palatino Linotype" w:cs="Times New Roman"/>
          <w:b/>
          <w:color w:val="000000"/>
        </w:rPr>
        <w:lastRenderedPageBreak/>
        <w:t xml:space="preserve">los rubros que pudieran afectar los derechos aludidos </w:t>
      </w:r>
      <w:r w:rsidRPr="00BA0081">
        <w:rPr>
          <w:rFonts w:ascii="Palatino Linotype" w:eastAsia="MS Mincho" w:hAnsi="Palatino Linotype" w:cs="Times New Roman"/>
          <w:color w:val="000000"/>
        </w:rPr>
        <w:t>queden en resguardo de las autoridades competentes.</w:t>
      </w:r>
    </w:p>
    <w:p w14:paraId="02AC87FE" w14:textId="77777777" w:rsidR="007977BC" w:rsidRPr="00BA0081" w:rsidRDefault="007977BC" w:rsidP="007977BC">
      <w:pPr>
        <w:pStyle w:val="Prrafodelista"/>
        <w:spacing w:before="240" w:after="240" w:line="360" w:lineRule="auto"/>
        <w:ind w:left="426"/>
        <w:jc w:val="both"/>
        <w:rPr>
          <w:rFonts w:ascii="Palatino Linotype" w:eastAsia="MS Mincho" w:hAnsi="Palatino Linotype" w:cs="Times New Roman"/>
          <w:color w:val="000000"/>
        </w:rPr>
      </w:pPr>
    </w:p>
    <w:p w14:paraId="0E372BC3" w14:textId="77777777" w:rsidR="00CC399C" w:rsidRPr="00BA0081" w:rsidRDefault="00CC399C" w:rsidP="007977BC">
      <w:pPr>
        <w:pStyle w:val="Prrafodelista"/>
        <w:numPr>
          <w:ilvl w:val="0"/>
          <w:numId w:val="9"/>
        </w:numPr>
        <w:spacing w:before="240" w:after="240" w:line="360" w:lineRule="auto"/>
        <w:ind w:left="426"/>
        <w:jc w:val="both"/>
        <w:rPr>
          <w:rFonts w:ascii="Palatino Linotype" w:eastAsia="MS Mincho" w:hAnsi="Palatino Linotype" w:cs="Times New Roman"/>
          <w:color w:val="000000"/>
        </w:rPr>
      </w:pPr>
      <w:r w:rsidRPr="00BA0081">
        <w:rPr>
          <w:rFonts w:ascii="Palatino Linotype" w:eastAsia="MS Mincho" w:hAnsi="Palatino Linotype" w:cs="Times New Roman"/>
          <w:color w:val="000000"/>
        </w:rPr>
        <w:t xml:space="preserve">En este orden de ideas, derivado que el Comité de Participación Ciudadana y al Comité Coordinador corresponde definir y aprobar, respectivamente, los formatos sobre la publicidad de las declaraciones patrimonial y de intereses aplicables a todos los poderes y a los organismos autónomos; no solo del orden federal, sino también al estatal y municipal, esta Ponencia, observó que el Comité de Participación Ciudadana del Sistema Nacional Anticorrupción, ya tiene disponible un apartado en su página web oficial </w:t>
      </w:r>
      <w:r w:rsidRPr="00BA0081">
        <w:rPr>
          <w:rFonts w:ascii="Palatino Linotype" w:eastAsia="MS Mincho" w:hAnsi="Palatino Linotype" w:cs="Times New Roman"/>
          <w:color w:val="000000"/>
          <w:sz w:val="22"/>
        </w:rPr>
        <w:t>(https://cpc.org.mx/2018/11/16/formato-de-declaraciones-de-situacion-patrimonial-y-de-intereses/)</w:t>
      </w:r>
      <w:r w:rsidRPr="00BA0081">
        <w:rPr>
          <w:rFonts w:ascii="Palatino Linotype" w:eastAsia="MS Mincho" w:hAnsi="Palatino Linotype" w:cs="Times New Roman"/>
          <w:color w:val="000000"/>
        </w:rPr>
        <w:t>, en el que ya se observan los nuevos formatos de versión pública para la presentación de declaraciones: de situación patrimonial y de intereses; y expide las normas e instructivo para su llenado y presentación, como se aprecia:</w:t>
      </w:r>
    </w:p>
    <w:p w14:paraId="759695E1" w14:textId="77777777" w:rsidR="00CC399C" w:rsidRPr="00BA0081" w:rsidRDefault="00CC399C" w:rsidP="007977BC">
      <w:pPr>
        <w:pStyle w:val="Prrafodelista"/>
        <w:spacing w:line="360" w:lineRule="auto"/>
        <w:ind w:left="426"/>
        <w:rPr>
          <w:rFonts w:ascii="Palatino Linotype" w:eastAsia="MS Mincho" w:hAnsi="Palatino Linotype" w:cs="Times New Roman"/>
          <w:color w:val="000000"/>
        </w:rPr>
      </w:pPr>
      <w:r w:rsidRPr="00BA0081">
        <w:rPr>
          <w:noProof/>
          <w:lang w:val="es-MX" w:eastAsia="es-MX"/>
        </w:rPr>
        <w:drawing>
          <wp:inline distT="0" distB="0" distL="0" distR="0" wp14:anchorId="59022AC7" wp14:editId="433005CF">
            <wp:extent cx="5285772" cy="2885704"/>
            <wp:effectExtent l="19050" t="19050" r="10160" b="1016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90791" cy="2888444"/>
                    </a:xfrm>
                    <a:prstGeom prst="rect">
                      <a:avLst/>
                    </a:prstGeom>
                    <a:ln>
                      <a:solidFill>
                        <a:schemeClr val="accent1"/>
                      </a:solidFill>
                    </a:ln>
                  </pic:spPr>
                </pic:pic>
              </a:graphicData>
            </a:graphic>
          </wp:inline>
        </w:drawing>
      </w:r>
    </w:p>
    <w:p w14:paraId="2D00C1DD" w14:textId="77777777" w:rsidR="00CC399C" w:rsidRPr="00BA0081" w:rsidRDefault="00CC399C" w:rsidP="007977BC">
      <w:pPr>
        <w:pStyle w:val="Prrafodelista"/>
        <w:spacing w:line="360" w:lineRule="auto"/>
        <w:rPr>
          <w:rFonts w:ascii="Palatino Linotype" w:eastAsia="MS Mincho" w:hAnsi="Palatino Linotype" w:cs="Times New Roman"/>
          <w:color w:val="000000"/>
        </w:rPr>
      </w:pPr>
    </w:p>
    <w:p w14:paraId="58B4E2A9" w14:textId="77777777" w:rsidR="0074798A" w:rsidRDefault="0074798A" w:rsidP="007977BC">
      <w:pPr>
        <w:pStyle w:val="Prrafodelista"/>
        <w:spacing w:before="240" w:after="240" w:line="360" w:lineRule="auto"/>
        <w:ind w:left="426"/>
        <w:jc w:val="both"/>
        <w:rPr>
          <w:rFonts w:ascii="Palatino Linotype" w:eastAsia="MS Mincho" w:hAnsi="Palatino Linotype" w:cs="Times New Roman"/>
          <w:color w:val="000000"/>
        </w:rPr>
      </w:pPr>
    </w:p>
    <w:p w14:paraId="111A0F22" w14:textId="611ED379" w:rsidR="00CC399C" w:rsidRPr="00BA0081" w:rsidRDefault="00CC399C" w:rsidP="007977BC">
      <w:pPr>
        <w:pStyle w:val="Prrafodelista"/>
        <w:numPr>
          <w:ilvl w:val="0"/>
          <w:numId w:val="9"/>
        </w:numPr>
        <w:spacing w:before="240" w:after="240" w:line="360" w:lineRule="auto"/>
        <w:ind w:left="426"/>
        <w:jc w:val="both"/>
        <w:rPr>
          <w:rFonts w:ascii="Palatino Linotype" w:eastAsia="MS Mincho" w:hAnsi="Palatino Linotype" w:cs="Times New Roman"/>
          <w:color w:val="000000"/>
        </w:rPr>
      </w:pPr>
      <w:r w:rsidRPr="00BA0081">
        <w:rPr>
          <w:rFonts w:ascii="Palatino Linotype" w:eastAsia="MS Mincho" w:hAnsi="Palatino Linotype" w:cs="Times New Roman"/>
          <w:color w:val="000000"/>
        </w:rPr>
        <w:t xml:space="preserve">Dichos formatos </w:t>
      </w:r>
      <w:r w:rsidR="00936F3C" w:rsidRPr="00BA0081">
        <w:rPr>
          <w:rFonts w:ascii="Palatino Linotype" w:eastAsia="MS Mincho" w:hAnsi="Palatino Linotype" w:cs="Times New Roman"/>
          <w:color w:val="000000"/>
        </w:rPr>
        <w:t>fueron</w:t>
      </w:r>
      <w:r w:rsidRPr="00BA0081">
        <w:rPr>
          <w:rFonts w:ascii="Palatino Linotype" w:eastAsia="MS Mincho" w:hAnsi="Palatino Linotype" w:cs="Times New Roman"/>
          <w:color w:val="000000"/>
        </w:rPr>
        <w:t xml:space="preserve"> aprobados mediante el Acuerdo allí contenido, mismos que serán utilizados por los Servidores Públicos de manera obligatoria para presentar sus declaraciones de situación patrimonial y de intereses cuando se encuentre operable, esto es, una vez que sea técnicamente posible la interoperabilidad de los sistemas de evolución patrimonial y de declaración de intereses, a que hace referencia la fracción I del artículo 49 de la Ley General del Sistema Nacional Anticorrupción, con la Plataforma Digital Nacional del Sistema Nacional Anticorrupción, lo que no podrá exceder del 30 de abril del año 2019.</w:t>
      </w:r>
    </w:p>
    <w:p w14:paraId="2FC348A5" w14:textId="77777777" w:rsidR="00CC399C" w:rsidRPr="00BA0081" w:rsidRDefault="00CC399C" w:rsidP="007977BC">
      <w:pPr>
        <w:pStyle w:val="Prrafodelista"/>
        <w:spacing w:before="240" w:after="240" w:line="360" w:lineRule="auto"/>
        <w:ind w:left="426"/>
        <w:jc w:val="both"/>
        <w:rPr>
          <w:rFonts w:ascii="Palatino Linotype" w:eastAsia="MS Mincho" w:hAnsi="Palatino Linotype" w:cs="Times New Roman"/>
          <w:color w:val="000000"/>
        </w:rPr>
      </w:pPr>
    </w:p>
    <w:p w14:paraId="71C6ABBE" w14:textId="77777777" w:rsidR="00CC399C" w:rsidRPr="00BA0081" w:rsidRDefault="00CC399C" w:rsidP="007977BC">
      <w:pPr>
        <w:pStyle w:val="Prrafodelista"/>
        <w:numPr>
          <w:ilvl w:val="0"/>
          <w:numId w:val="9"/>
        </w:numPr>
        <w:spacing w:before="240" w:after="240" w:line="360" w:lineRule="auto"/>
        <w:ind w:left="426"/>
        <w:jc w:val="both"/>
        <w:rPr>
          <w:rFonts w:ascii="Palatino Linotype" w:eastAsia="MS Mincho" w:hAnsi="Palatino Linotype" w:cs="Times New Roman"/>
          <w:color w:val="000000"/>
        </w:rPr>
      </w:pPr>
      <w:r w:rsidRPr="00BA0081">
        <w:rPr>
          <w:rFonts w:ascii="Palatino Linotype" w:eastAsia="MS Mincho" w:hAnsi="Palatino Linotype" w:cs="Times New Roman"/>
          <w:color w:val="000000"/>
        </w:rPr>
        <w:t xml:space="preserve">En ese contexto, el </w:t>
      </w:r>
      <w:r w:rsidRPr="00BA0081">
        <w:rPr>
          <w:rFonts w:ascii="Palatino Linotype" w:eastAsia="MS Mincho" w:hAnsi="Palatino Linotype" w:cs="Times New Roman"/>
          <w:b/>
          <w:color w:val="000000"/>
        </w:rPr>
        <w:t>Transitorio Tercero</w:t>
      </w:r>
      <w:r w:rsidRPr="00BA0081">
        <w:rPr>
          <w:rFonts w:ascii="Palatino Linotype" w:eastAsia="MS Mincho" w:hAnsi="Palatino Linotype" w:cs="Times New Roman"/>
          <w:color w:val="000000"/>
        </w:rPr>
        <w:t xml:space="preserve"> de la Ley General de Responsabilidades Administrativas, </w:t>
      </w:r>
      <w:r w:rsidRPr="00BA0081">
        <w:rPr>
          <w:rFonts w:ascii="Palatino Linotype" w:eastAsia="MS Mincho" w:hAnsi="Palatino Linotype" w:cs="Times New Roman"/>
          <w:b/>
          <w:color w:val="000000"/>
        </w:rPr>
        <w:t>Transitorio Noveno</w:t>
      </w:r>
      <w:r w:rsidRPr="00BA0081">
        <w:rPr>
          <w:rFonts w:ascii="Palatino Linotype" w:eastAsia="MS Mincho" w:hAnsi="Palatino Linotype" w:cs="Times New Roman"/>
          <w:color w:val="000000"/>
        </w:rPr>
        <w:t xml:space="preserve"> de la Ley de Responsabilidades Administrativas del Estado de México y Municipios, y </w:t>
      </w:r>
      <w:r w:rsidRPr="00BA0081">
        <w:rPr>
          <w:rFonts w:ascii="Palatino Linotype" w:eastAsia="MS Mincho" w:hAnsi="Palatino Linotype" w:cs="Times New Roman"/>
          <w:b/>
          <w:color w:val="000000"/>
        </w:rPr>
        <w:t>Transitorio Tercero</w:t>
      </w:r>
      <w:r w:rsidRPr="00BA0081">
        <w:rPr>
          <w:rFonts w:ascii="Palatino Linotype" w:eastAsia="MS Mincho" w:hAnsi="Palatino Linotype" w:cs="Times New Roman"/>
          <w:color w:val="000000"/>
        </w:rPr>
        <w:t xml:space="preserve"> de la Ley General del Sistema Nacional Anticorrupción indican respectivamente lo siguiente:</w:t>
      </w:r>
    </w:p>
    <w:p w14:paraId="6DB79500" w14:textId="77777777" w:rsidR="00CC399C" w:rsidRPr="00496C48" w:rsidRDefault="00CC399C" w:rsidP="007977BC">
      <w:pPr>
        <w:pStyle w:val="Prrafodelista"/>
        <w:spacing w:line="360" w:lineRule="auto"/>
        <w:rPr>
          <w:rFonts w:ascii="Palatino Linotype" w:eastAsia="MS Mincho" w:hAnsi="Palatino Linotype" w:cs="Times New Roman"/>
          <w:color w:val="000000"/>
        </w:rPr>
      </w:pPr>
    </w:p>
    <w:p w14:paraId="36DC204E" w14:textId="77777777" w:rsidR="00CC399C" w:rsidRPr="00496C48" w:rsidRDefault="00CC399C" w:rsidP="007977BC">
      <w:pPr>
        <w:pStyle w:val="Prrafodelista"/>
        <w:spacing w:before="240" w:after="240" w:line="360" w:lineRule="auto"/>
        <w:ind w:left="709" w:right="474"/>
        <w:jc w:val="both"/>
        <w:rPr>
          <w:rFonts w:ascii="Palatino Linotype" w:eastAsia="MS Mincho" w:hAnsi="Palatino Linotype" w:cs="Times New Roman"/>
          <w:i/>
          <w:color w:val="000000"/>
          <w:sz w:val="22"/>
        </w:rPr>
      </w:pPr>
      <w:r w:rsidRPr="00496C48">
        <w:rPr>
          <w:rFonts w:ascii="Palatino Linotype" w:eastAsia="MS Mincho" w:hAnsi="Palatino Linotype" w:cs="Times New Roman"/>
          <w:b/>
          <w:i/>
          <w:color w:val="000000"/>
          <w:sz w:val="22"/>
        </w:rPr>
        <w:t>Tercero.</w:t>
      </w:r>
      <w:r w:rsidRPr="00496C48">
        <w:rPr>
          <w:rFonts w:ascii="Palatino Linotype" w:eastAsia="MS Mincho" w:hAnsi="Palatino Linotype" w:cs="Times New Roman"/>
          <w:i/>
          <w:color w:val="000000"/>
          <w:sz w:val="22"/>
        </w:rPr>
        <w:t xml:space="preserve"> </w:t>
      </w:r>
      <w:r>
        <w:rPr>
          <w:rFonts w:ascii="Palatino Linotype" w:eastAsia="MS Mincho" w:hAnsi="Palatino Linotype" w:cs="Times New Roman"/>
          <w:i/>
          <w:color w:val="000000"/>
          <w:sz w:val="22"/>
        </w:rPr>
        <w:t>…</w:t>
      </w:r>
    </w:p>
    <w:p w14:paraId="35D01B31" w14:textId="77777777" w:rsidR="00CC399C" w:rsidRPr="00496C48" w:rsidRDefault="00CC399C" w:rsidP="007977BC">
      <w:pPr>
        <w:pStyle w:val="Prrafodelista"/>
        <w:spacing w:before="240" w:after="240" w:line="360" w:lineRule="auto"/>
        <w:ind w:left="709" w:right="474"/>
        <w:jc w:val="both"/>
        <w:rPr>
          <w:rFonts w:ascii="Palatino Linotype" w:eastAsia="MS Mincho" w:hAnsi="Palatino Linotype" w:cs="Times New Roman"/>
          <w:i/>
          <w:color w:val="000000"/>
          <w:sz w:val="22"/>
        </w:rPr>
      </w:pPr>
      <w:r>
        <w:rPr>
          <w:rFonts w:ascii="Palatino Linotype" w:eastAsia="MS Mincho" w:hAnsi="Palatino Linotype" w:cs="Times New Roman"/>
          <w:i/>
          <w:color w:val="000000"/>
          <w:sz w:val="22"/>
        </w:rPr>
        <w:t>…</w:t>
      </w:r>
    </w:p>
    <w:p w14:paraId="0BAFEBE3" w14:textId="77777777" w:rsidR="00CC399C" w:rsidRPr="00496C48" w:rsidRDefault="00CC399C" w:rsidP="007977BC">
      <w:pPr>
        <w:pStyle w:val="Prrafodelista"/>
        <w:spacing w:before="240" w:after="240" w:line="360" w:lineRule="auto"/>
        <w:ind w:left="709" w:right="474"/>
        <w:jc w:val="both"/>
        <w:rPr>
          <w:rFonts w:ascii="Palatino Linotype" w:eastAsia="MS Mincho" w:hAnsi="Palatino Linotype" w:cs="Times New Roman"/>
          <w:i/>
          <w:color w:val="000000"/>
          <w:sz w:val="22"/>
        </w:rPr>
      </w:pPr>
      <w:r w:rsidRPr="00BF6747">
        <w:rPr>
          <w:rFonts w:ascii="Palatino Linotype" w:eastAsia="MS Mincho" w:hAnsi="Palatino Linotype" w:cs="Times New Roman"/>
          <w:b/>
          <w:i/>
          <w:color w:val="000000"/>
          <w:sz w:val="22"/>
        </w:rPr>
        <w:t>El cumplimiento de las obligaciones</w:t>
      </w:r>
      <w:r w:rsidRPr="00496C48">
        <w:rPr>
          <w:rFonts w:ascii="Palatino Linotype" w:eastAsia="MS Mincho" w:hAnsi="Palatino Linotype" w:cs="Times New Roman"/>
          <w:i/>
          <w:color w:val="000000"/>
          <w:sz w:val="22"/>
        </w:rPr>
        <w:t xml:space="preserve"> previstas en la Ley General de Responsabilidades Administrativas, una vez que ésta entre en vigor, </w:t>
      </w:r>
      <w:r w:rsidRPr="00BF6747">
        <w:rPr>
          <w:rFonts w:ascii="Palatino Linotype" w:eastAsia="MS Mincho" w:hAnsi="Palatino Linotype" w:cs="Times New Roman"/>
          <w:b/>
          <w:i/>
          <w:color w:val="000000"/>
          <w:sz w:val="22"/>
        </w:rPr>
        <w:t>serán exigibles, en lo que resulte aplicable, hasta en tanto el Comité Coordinador del Sistema Nacional Anticorrupción, de conformidad con la ley de la materia, emita los lineamientos, criterios y demás resoluciones conducentes de su competencia</w:t>
      </w:r>
      <w:r w:rsidRPr="00496C48">
        <w:rPr>
          <w:rFonts w:ascii="Palatino Linotype" w:eastAsia="MS Mincho" w:hAnsi="Palatino Linotype" w:cs="Times New Roman"/>
          <w:i/>
          <w:color w:val="000000"/>
          <w:sz w:val="22"/>
        </w:rPr>
        <w:t>.</w:t>
      </w:r>
    </w:p>
    <w:p w14:paraId="76F92912" w14:textId="77777777" w:rsidR="00CC399C" w:rsidRPr="00496C48" w:rsidRDefault="00CC399C" w:rsidP="007977BC">
      <w:pPr>
        <w:pStyle w:val="Prrafodelista"/>
        <w:spacing w:before="240" w:after="240" w:line="360" w:lineRule="auto"/>
        <w:ind w:left="709" w:right="474"/>
        <w:jc w:val="both"/>
        <w:rPr>
          <w:rFonts w:ascii="Palatino Linotype" w:eastAsia="MS Mincho" w:hAnsi="Palatino Linotype" w:cs="Times New Roman"/>
          <w:i/>
          <w:color w:val="000000"/>
          <w:sz w:val="22"/>
        </w:rPr>
      </w:pPr>
      <w:r w:rsidRPr="00496C48">
        <w:rPr>
          <w:rFonts w:ascii="Palatino Linotype" w:eastAsia="MS Mincho" w:hAnsi="Palatino Linotype" w:cs="Times New Roman"/>
          <w:i/>
          <w:color w:val="000000"/>
          <w:sz w:val="22"/>
        </w:rPr>
        <w:t>…</w:t>
      </w:r>
      <w:r>
        <w:rPr>
          <w:rFonts w:ascii="Palatino Linotype" w:eastAsia="MS Mincho" w:hAnsi="Palatino Linotype" w:cs="Times New Roman"/>
          <w:i/>
          <w:color w:val="000000"/>
          <w:sz w:val="22"/>
        </w:rPr>
        <w:t>”</w:t>
      </w:r>
    </w:p>
    <w:p w14:paraId="4FA98DED" w14:textId="77777777" w:rsidR="00CC399C" w:rsidRDefault="00CC399C" w:rsidP="007977BC">
      <w:pPr>
        <w:pStyle w:val="Prrafodelista"/>
        <w:spacing w:before="240" w:after="240" w:line="360" w:lineRule="auto"/>
        <w:ind w:left="426"/>
        <w:jc w:val="both"/>
        <w:rPr>
          <w:rFonts w:ascii="Palatino Linotype" w:eastAsia="MS Mincho" w:hAnsi="Palatino Linotype" w:cs="Times New Roman"/>
          <w:b/>
          <w:color w:val="000000"/>
        </w:rPr>
      </w:pPr>
    </w:p>
    <w:p w14:paraId="36B696A3" w14:textId="77777777" w:rsidR="00CC399C" w:rsidRPr="00917A9D" w:rsidRDefault="00CC399C" w:rsidP="007977BC">
      <w:pPr>
        <w:pStyle w:val="Prrafodelista"/>
        <w:spacing w:before="240" w:after="240" w:line="360" w:lineRule="auto"/>
        <w:ind w:left="709"/>
        <w:jc w:val="both"/>
        <w:rPr>
          <w:rFonts w:ascii="Palatino Linotype" w:eastAsia="MS Mincho" w:hAnsi="Palatino Linotype" w:cs="Times New Roman"/>
          <w:b/>
          <w:i/>
          <w:color w:val="000000"/>
          <w:sz w:val="22"/>
        </w:rPr>
      </w:pPr>
      <w:r>
        <w:rPr>
          <w:rFonts w:ascii="Palatino Linotype" w:eastAsia="MS Mincho" w:hAnsi="Palatino Linotype" w:cs="Times New Roman"/>
          <w:b/>
          <w:i/>
          <w:color w:val="000000"/>
          <w:sz w:val="22"/>
        </w:rPr>
        <w:t>“</w:t>
      </w:r>
      <w:r w:rsidRPr="00917A9D">
        <w:rPr>
          <w:rFonts w:ascii="Palatino Linotype" w:eastAsia="MS Mincho" w:hAnsi="Palatino Linotype" w:cs="Times New Roman"/>
          <w:b/>
          <w:i/>
          <w:color w:val="000000"/>
          <w:sz w:val="22"/>
        </w:rPr>
        <w:t xml:space="preserve">NOVENO. </w:t>
      </w:r>
      <w:r w:rsidRPr="00917A9D">
        <w:rPr>
          <w:rFonts w:ascii="Palatino Linotype" w:eastAsia="MS Mincho" w:hAnsi="Palatino Linotype" w:cs="Times New Roman"/>
          <w:i/>
          <w:color w:val="000000"/>
          <w:sz w:val="22"/>
        </w:rPr>
        <w:t>…</w:t>
      </w:r>
    </w:p>
    <w:p w14:paraId="15BDC761" w14:textId="77777777" w:rsidR="00CC399C" w:rsidRPr="00917A9D" w:rsidRDefault="00CC399C" w:rsidP="007977BC">
      <w:pPr>
        <w:pStyle w:val="Prrafodelista"/>
        <w:spacing w:before="240" w:after="240" w:line="360" w:lineRule="auto"/>
        <w:ind w:left="709"/>
        <w:jc w:val="both"/>
        <w:rPr>
          <w:rFonts w:ascii="Palatino Linotype" w:eastAsia="MS Mincho" w:hAnsi="Palatino Linotype" w:cs="Times New Roman"/>
          <w:i/>
          <w:color w:val="000000"/>
          <w:sz w:val="22"/>
        </w:rPr>
      </w:pPr>
      <w:r w:rsidRPr="00917A9D">
        <w:rPr>
          <w:rFonts w:ascii="Palatino Linotype" w:eastAsia="MS Mincho" w:hAnsi="Palatino Linotype" w:cs="Times New Roman"/>
          <w:i/>
          <w:color w:val="000000"/>
          <w:sz w:val="22"/>
        </w:rPr>
        <w:t>...</w:t>
      </w:r>
    </w:p>
    <w:p w14:paraId="2C9697C0" w14:textId="77777777" w:rsidR="00CC399C" w:rsidRPr="00917A9D" w:rsidRDefault="00CC399C" w:rsidP="007977BC">
      <w:pPr>
        <w:pStyle w:val="Prrafodelista"/>
        <w:spacing w:before="240" w:after="240" w:line="360" w:lineRule="auto"/>
        <w:ind w:left="709"/>
        <w:jc w:val="both"/>
        <w:rPr>
          <w:rFonts w:ascii="Palatino Linotype" w:eastAsia="MS Mincho" w:hAnsi="Palatino Linotype" w:cs="Times New Roman"/>
          <w:color w:val="000000"/>
        </w:rPr>
      </w:pPr>
      <w:r w:rsidRPr="00BF6747">
        <w:rPr>
          <w:rFonts w:ascii="Palatino Linotype" w:eastAsia="MS Mincho" w:hAnsi="Palatino Linotype" w:cs="Times New Roman"/>
          <w:i/>
          <w:color w:val="000000"/>
          <w:sz w:val="22"/>
        </w:rPr>
        <w:t>Hasta en tanto el Comité Coordinador del Sistema Estatal Anticorrupción, determina los formatos para la presentación de las declaraciones patrimonial y de intereses,</w:t>
      </w:r>
      <w:r w:rsidRPr="00917A9D">
        <w:rPr>
          <w:rFonts w:ascii="Palatino Linotype" w:eastAsia="MS Mincho" w:hAnsi="Palatino Linotype" w:cs="Times New Roman"/>
          <w:i/>
          <w:color w:val="000000"/>
          <w:sz w:val="22"/>
        </w:rPr>
        <w:t xml:space="preserve"> los servidores públicos estatales y municipales, presentarán sus declaraciones en los formatos que, a la entrada en vigor del presente Decreto, se utilicen en la Entidad.</w:t>
      </w:r>
      <w:r>
        <w:rPr>
          <w:rFonts w:ascii="Palatino Linotype" w:eastAsia="MS Mincho" w:hAnsi="Palatino Linotype" w:cs="Times New Roman"/>
          <w:i/>
          <w:color w:val="000000"/>
          <w:sz w:val="22"/>
        </w:rPr>
        <w:t>”</w:t>
      </w:r>
    </w:p>
    <w:p w14:paraId="28486D7A" w14:textId="77777777" w:rsidR="00CC399C" w:rsidRPr="00917A9D" w:rsidRDefault="00CC399C" w:rsidP="007977BC">
      <w:pPr>
        <w:pStyle w:val="Prrafodelista"/>
        <w:spacing w:before="240" w:after="240" w:line="360" w:lineRule="auto"/>
        <w:ind w:left="426"/>
        <w:jc w:val="both"/>
        <w:rPr>
          <w:rFonts w:ascii="Palatino Linotype" w:eastAsia="MS Mincho" w:hAnsi="Palatino Linotype" w:cs="Times New Roman"/>
          <w:color w:val="000000"/>
        </w:rPr>
      </w:pPr>
    </w:p>
    <w:p w14:paraId="7D9CBB28" w14:textId="77777777" w:rsidR="00CC399C" w:rsidRPr="00917A9D" w:rsidRDefault="00CC399C" w:rsidP="007977BC">
      <w:pPr>
        <w:pStyle w:val="Prrafodelista"/>
        <w:spacing w:before="240" w:after="240" w:line="360" w:lineRule="auto"/>
        <w:ind w:left="709"/>
        <w:jc w:val="both"/>
        <w:rPr>
          <w:rFonts w:ascii="Palatino Linotype" w:eastAsia="MS Mincho" w:hAnsi="Palatino Linotype" w:cs="Times New Roman"/>
          <w:b/>
          <w:i/>
          <w:color w:val="000000"/>
          <w:sz w:val="22"/>
        </w:rPr>
      </w:pPr>
      <w:r w:rsidRPr="00917A9D">
        <w:rPr>
          <w:rFonts w:ascii="Palatino Linotype" w:eastAsia="MS Mincho" w:hAnsi="Palatino Linotype" w:cs="Times New Roman"/>
          <w:b/>
          <w:i/>
          <w:color w:val="000000"/>
          <w:sz w:val="22"/>
        </w:rPr>
        <w:t>“Tercero.</w:t>
      </w:r>
      <w:r>
        <w:rPr>
          <w:rFonts w:ascii="Palatino Linotype" w:eastAsia="MS Mincho" w:hAnsi="Palatino Linotype" w:cs="Times New Roman"/>
          <w:b/>
          <w:i/>
          <w:color w:val="000000"/>
          <w:sz w:val="22"/>
        </w:rPr>
        <w:t xml:space="preserve"> </w:t>
      </w:r>
      <w:r w:rsidRPr="00917A9D">
        <w:rPr>
          <w:rFonts w:ascii="Palatino Linotype" w:eastAsia="MS Mincho" w:hAnsi="Palatino Linotype" w:cs="Times New Roman"/>
          <w:i/>
          <w:color w:val="000000"/>
          <w:sz w:val="22"/>
        </w:rPr>
        <w:t>…</w:t>
      </w:r>
    </w:p>
    <w:p w14:paraId="00C4E592" w14:textId="77777777" w:rsidR="00CC399C" w:rsidRPr="00917A9D" w:rsidRDefault="00CC399C" w:rsidP="007977BC">
      <w:pPr>
        <w:pStyle w:val="Prrafodelista"/>
        <w:spacing w:before="240" w:after="240" w:line="360" w:lineRule="auto"/>
        <w:ind w:left="709"/>
        <w:jc w:val="both"/>
        <w:rPr>
          <w:rFonts w:ascii="Palatino Linotype" w:eastAsia="MS Mincho" w:hAnsi="Palatino Linotype" w:cs="Times New Roman"/>
          <w:i/>
          <w:color w:val="000000"/>
          <w:sz w:val="22"/>
        </w:rPr>
      </w:pPr>
      <w:r w:rsidRPr="00917A9D">
        <w:rPr>
          <w:rFonts w:ascii="Palatino Linotype" w:eastAsia="MS Mincho" w:hAnsi="Palatino Linotype" w:cs="Times New Roman"/>
          <w:i/>
          <w:color w:val="000000"/>
          <w:sz w:val="22"/>
        </w:rPr>
        <w:t>...</w:t>
      </w:r>
    </w:p>
    <w:p w14:paraId="1CA7C538" w14:textId="77777777" w:rsidR="00CC399C" w:rsidRPr="00917A9D" w:rsidRDefault="00CC399C" w:rsidP="007977BC">
      <w:pPr>
        <w:pStyle w:val="Prrafodelista"/>
        <w:spacing w:before="240" w:after="240" w:line="360" w:lineRule="auto"/>
        <w:ind w:left="709"/>
        <w:jc w:val="both"/>
        <w:rPr>
          <w:rFonts w:ascii="Palatino Linotype" w:eastAsia="MS Mincho" w:hAnsi="Palatino Linotype" w:cs="Times New Roman"/>
          <w:i/>
          <w:color w:val="000000"/>
          <w:sz w:val="22"/>
        </w:rPr>
      </w:pPr>
      <w:r w:rsidRPr="00917A9D">
        <w:rPr>
          <w:rFonts w:ascii="Palatino Linotype" w:eastAsia="MS Mincho" w:hAnsi="Palatino Linotype" w:cs="Times New Roman"/>
          <w:i/>
          <w:color w:val="000000"/>
          <w:sz w:val="22"/>
        </w:rPr>
        <w:t>El cumplimiento de las obligaciones previstas en la Ley General de Responsabilidades Administrativas, una vez que ésta entre en vigor,</w:t>
      </w:r>
      <w:r w:rsidRPr="00BF6747">
        <w:rPr>
          <w:rFonts w:ascii="Palatino Linotype" w:eastAsia="MS Mincho" w:hAnsi="Palatino Linotype" w:cs="Times New Roman"/>
          <w:b/>
          <w:i/>
          <w:color w:val="000000"/>
          <w:sz w:val="22"/>
        </w:rPr>
        <w:t xml:space="preserve"> serán exigibles, en lo que resulte aplicable, </w:t>
      </w:r>
      <w:r w:rsidRPr="004E5988">
        <w:rPr>
          <w:rFonts w:ascii="Palatino Linotype" w:eastAsia="MS Mincho" w:hAnsi="Palatino Linotype" w:cs="Times New Roman"/>
          <w:b/>
          <w:i/>
          <w:color w:val="000000"/>
          <w:sz w:val="22"/>
          <w:u w:val="single"/>
        </w:rPr>
        <w:t>hasta en tanto</w:t>
      </w:r>
      <w:r w:rsidRPr="00BF6747">
        <w:rPr>
          <w:rFonts w:ascii="Palatino Linotype" w:eastAsia="MS Mincho" w:hAnsi="Palatino Linotype" w:cs="Times New Roman"/>
          <w:b/>
          <w:i/>
          <w:color w:val="000000"/>
          <w:sz w:val="22"/>
        </w:rPr>
        <w:t xml:space="preserve"> el Comité Coordinador del Sistema Nacional Anticorrupción, de conformidad con la ley de la materia, emita los lineamientos, criterios y demás resoluciones conducentes de su competencia.</w:t>
      </w:r>
      <w:r w:rsidRPr="00BF6747">
        <w:rPr>
          <w:rFonts w:ascii="Palatino Linotype" w:eastAsia="MS Mincho" w:hAnsi="Palatino Linotype" w:cs="Times New Roman"/>
          <w:b/>
          <w:i/>
          <w:color w:val="000000"/>
          <w:sz w:val="22"/>
        </w:rPr>
        <w:cr/>
      </w:r>
      <w:r w:rsidRPr="00917A9D">
        <w:rPr>
          <w:rFonts w:ascii="Palatino Linotype" w:eastAsia="MS Mincho" w:hAnsi="Palatino Linotype" w:cs="Times New Roman"/>
          <w:i/>
          <w:color w:val="000000"/>
          <w:sz w:val="22"/>
        </w:rPr>
        <w:t>...</w:t>
      </w:r>
    </w:p>
    <w:p w14:paraId="6B45AB24" w14:textId="77777777" w:rsidR="00CC399C" w:rsidRPr="00917A9D" w:rsidRDefault="00CC399C" w:rsidP="007977BC">
      <w:pPr>
        <w:pStyle w:val="Prrafodelista"/>
        <w:spacing w:before="240" w:after="240" w:line="360" w:lineRule="auto"/>
        <w:ind w:left="709"/>
        <w:jc w:val="both"/>
        <w:rPr>
          <w:rFonts w:ascii="Palatino Linotype" w:eastAsia="MS Mincho" w:hAnsi="Palatino Linotype" w:cs="Times New Roman"/>
          <w:i/>
          <w:color w:val="000000"/>
          <w:sz w:val="22"/>
        </w:rPr>
      </w:pPr>
      <w:r w:rsidRPr="00917A9D">
        <w:rPr>
          <w:rFonts w:ascii="Palatino Linotype" w:eastAsia="MS Mincho" w:hAnsi="Palatino Linotype" w:cs="Times New Roman"/>
          <w:i/>
          <w:color w:val="000000"/>
          <w:sz w:val="22"/>
        </w:rPr>
        <w:t xml:space="preserve">Una vez en vigor la Ley General de Responsabilidades Administrativas y hasta en tanto el </w:t>
      </w:r>
      <w:r w:rsidRPr="004E5988">
        <w:rPr>
          <w:rFonts w:ascii="Palatino Linotype" w:eastAsia="MS Mincho" w:hAnsi="Palatino Linotype" w:cs="Times New Roman"/>
          <w:b/>
          <w:i/>
          <w:color w:val="000000"/>
          <w:sz w:val="22"/>
        </w:rPr>
        <w:t xml:space="preserve">Comité Coordinador del Sistema Nacional Anticorrupción determina los formatos para la presentación de las declaraciones patrimonial y de intereses, </w:t>
      </w:r>
      <w:r w:rsidRPr="004E5988">
        <w:rPr>
          <w:rFonts w:ascii="Palatino Linotype" w:eastAsia="MS Mincho" w:hAnsi="Palatino Linotype" w:cs="Times New Roman"/>
          <w:b/>
          <w:i/>
          <w:color w:val="000000"/>
          <w:sz w:val="22"/>
          <w:u w:val="single"/>
        </w:rPr>
        <w:t>los servidores públicos de todos los órdenes de gobierno presentarán sus declaraciones</w:t>
      </w:r>
      <w:r w:rsidRPr="004E5988">
        <w:rPr>
          <w:rFonts w:ascii="Palatino Linotype" w:eastAsia="MS Mincho" w:hAnsi="Palatino Linotype" w:cs="Times New Roman"/>
          <w:b/>
          <w:i/>
          <w:color w:val="000000"/>
          <w:sz w:val="22"/>
        </w:rPr>
        <w:t xml:space="preserve"> en los formatos que a la entrada en vigor de la referida Ley General, se utilicen en el ámbito federal.”</w:t>
      </w:r>
      <w:r>
        <w:rPr>
          <w:rFonts w:ascii="Palatino Linotype" w:eastAsia="MS Mincho" w:hAnsi="Palatino Linotype" w:cs="Times New Roman"/>
          <w:i/>
          <w:color w:val="000000"/>
          <w:sz w:val="22"/>
        </w:rPr>
        <w:t xml:space="preserve"> </w:t>
      </w:r>
      <w:r w:rsidRPr="00917A9D">
        <w:rPr>
          <w:rFonts w:ascii="Palatino Linotype" w:eastAsia="MS Mincho" w:hAnsi="Palatino Linotype" w:cs="Times New Roman"/>
          <w:color w:val="000000"/>
          <w:sz w:val="22"/>
        </w:rPr>
        <w:t>(Énfasis añadido)</w:t>
      </w:r>
    </w:p>
    <w:p w14:paraId="6AC37973" w14:textId="77777777" w:rsidR="00CC399C" w:rsidRDefault="00CC399C" w:rsidP="007977BC">
      <w:pPr>
        <w:pStyle w:val="Prrafodelista"/>
        <w:spacing w:before="240" w:after="240" w:line="360" w:lineRule="auto"/>
        <w:ind w:left="426"/>
        <w:jc w:val="both"/>
        <w:rPr>
          <w:rFonts w:ascii="Palatino Linotype" w:eastAsia="MS Mincho" w:hAnsi="Palatino Linotype" w:cs="Times New Roman"/>
          <w:color w:val="000000"/>
        </w:rPr>
      </w:pPr>
    </w:p>
    <w:p w14:paraId="681732A0" w14:textId="4F1039D5" w:rsidR="00CC399C" w:rsidRDefault="00CC399C" w:rsidP="007977BC">
      <w:pPr>
        <w:pStyle w:val="Prrafodelista"/>
        <w:numPr>
          <w:ilvl w:val="0"/>
          <w:numId w:val="9"/>
        </w:numPr>
        <w:spacing w:before="240" w:after="240" w:line="360" w:lineRule="auto"/>
        <w:ind w:left="426"/>
        <w:jc w:val="both"/>
        <w:rPr>
          <w:rFonts w:ascii="Palatino Linotype" w:eastAsia="MS Mincho" w:hAnsi="Palatino Linotype" w:cs="Times New Roman"/>
          <w:color w:val="000000"/>
        </w:rPr>
      </w:pPr>
      <w:r w:rsidRPr="009B7156">
        <w:rPr>
          <w:rFonts w:ascii="Palatino Linotype" w:eastAsia="MS Mincho" w:hAnsi="Palatino Linotype" w:cs="Times New Roman"/>
          <w:color w:val="000000"/>
        </w:rPr>
        <w:t>Luego entonces, a</w:t>
      </w:r>
      <w:r>
        <w:rPr>
          <w:rFonts w:ascii="Palatino Linotype" w:eastAsia="MS Mincho" w:hAnsi="Palatino Linotype" w:cs="Times New Roman"/>
          <w:color w:val="000000"/>
        </w:rPr>
        <w:t>ú</w:t>
      </w:r>
      <w:r w:rsidRPr="009B7156">
        <w:rPr>
          <w:rFonts w:ascii="Palatino Linotype" w:eastAsia="MS Mincho" w:hAnsi="Palatino Linotype" w:cs="Times New Roman"/>
          <w:color w:val="000000"/>
        </w:rPr>
        <w:t xml:space="preserve">n y cuando ya se encuentran vigentes las citadas legislaciones, no es dable ordenar al </w:t>
      </w:r>
      <w:r w:rsidRPr="00656621">
        <w:rPr>
          <w:rFonts w:ascii="Palatino Linotype" w:eastAsia="MS Mincho" w:hAnsi="Palatino Linotype" w:cs="Times New Roman"/>
          <w:b/>
          <w:color w:val="000000"/>
        </w:rPr>
        <w:t>SUJETO OBLIGADO</w:t>
      </w:r>
      <w:r w:rsidRPr="009B7156">
        <w:rPr>
          <w:rFonts w:ascii="Palatino Linotype" w:eastAsia="MS Mincho" w:hAnsi="Palatino Linotype" w:cs="Times New Roman"/>
          <w:color w:val="000000"/>
        </w:rPr>
        <w:t xml:space="preserve"> </w:t>
      </w:r>
      <w:r w:rsidRPr="00DE7DDA">
        <w:rPr>
          <w:rFonts w:ascii="Palatino Linotype" w:eastAsia="MS Mincho" w:hAnsi="Palatino Linotype" w:cs="Times New Roman"/>
          <w:color w:val="000000"/>
        </w:rPr>
        <w:t xml:space="preserve">haga entrega la información de referencia en los formatos, porque por un lado, </w:t>
      </w:r>
      <w:r w:rsidRPr="00DE7DDA">
        <w:rPr>
          <w:rFonts w:ascii="Palatino Linotype" w:eastAsia="MS Mincho" w:hAnsi="Palatino Linotype" w:cs="Times New Roman"/>
          <w:b/>
          <w:color w:val="000000"/>
        </w:rPr>
        <w:t xml:space="preserve">no han entrado </w:t>
      </w:r>
      <w:r w:rsidRPr="00DE7DDA">
        <w:rPr>
          <w:rFonts w:ascii="Palatino Linotype" w:eastAsia="MS Mincho" w:hAnsi="Palatino Linotype" w:cs="Times New Roman"/>
          <w:b/>
          <w:color w:val="000000"/>
        </w:rPr>
        <w:lastRenderedPageBreak/>
        <w:t xml:space="preserve">en vigor </w:t>
      </w:r>
      <w:r w:rsidRPr="00DE7DDA">
        <w:rPr>
          <w:rFonts w:ascii="Palatino Linotype" w:eastAsia="MS Mincho" w:hAnsi="Palatino Linotype" w:cs="Times New Roman"/>
          <w:color w:val="000000"/>
        </w:rPr>
        <w:t>y dado que dichos documentos como se ha señalado, en su contenido muestran datos personales concernientes a la vida privada y de carácter patrimonial de los servidores públicos, que si bien, ellos por tener ese carácter tienen un régimen menor de protección, no significa que la protección de sus datos deba desaparecer, por el contrario deben ser cuidados y protegidos lo que resulten necesarios y expuestos todos aquellos que se relacionan directamente</w:t>
      </w:r>
      <w:r w:rsidRPr="009B7156">
        <w:rPr>
          <w:rFonts w:ascii="Palatino Linotype" w:eastAsia="MS Mincho" w:hAnsi="Palatino Linotype" w:cs="Times New Roman"/>
          <w:color w:val="000000"/>
        </w:rPr>
        <w:t xml:space="preserve"> con el cargo que ejerce.</w:t>
      </w:r>
      <w:r w:rsidR="00123F05">
        <w:rPr>
          <w:rFonts w:ascii="Palatino Linotype" w:eastAsia="MS Mincho" w:hAnsi="Palatino Linotype" w:cs="Times New Roman"/>
          <w:color w:val="000000"/>
        </w:rPr>
        <w:t xml:space="preserve"> Ello sumado a que el </w:t>
      </w:r>
      <w:r w:rsidR="00123F05" w:rsidRPr="00123F05">
        <w:rPr>
          <w:rFonts w:ascii="Palatino Linotype" w:eastAsia="MS Mincho" w:hAnsi="Palatino Linotype" w:cs="Times New Roman"/>
          <w:b/>
          <w:color w:val="000000"/>
        </w:rPr>
        <w:t>SUJETO</w:t>
      </w:r>
      <w:r w:rsidR="00123F05">
        <w:rPr>
          <w:rFonts w:ascii="Palatino Linotype" w:eastAsia="MS Mincho" w:hAnsi="Palatino Linotype" w:cs="Times New Roman"/>
          <w:b/>
          <w:color w:val="000000"/>
        </w:rPr>
        <w:t xml:space="preserve"> </w:t>
      </w:r>
      <w:r w:rsidR="00123F05" w:rsidRPr="00123F05">
        <w:rPr>
          <w:rFonts w:ascii="Palatino Linotype" w:eastAsia="MS Mincho" w:hAnsi="Palatino Linotype" w:cs="Times New Roman"/>
          <w:b/>
          <w:color w:val="000000"/>
        </w:rPr>
        <w:t>OBLIGADO</w:t>
      </w:r>
      <w:r w:rsidR="00123F05">
        <w:rPr>
          <w:rFonts w:ascii="Palatino Linotype" w:eastAsia="MS Mincho" w:hAnsi="Palatino Linotype" w:cs="Times New Roman"/>
          <w:b/>
          <w:color w:val="000000"/>
        </w:rPr>
        <w:t xml:space="preserve">, </w:t>
      </w:r>
      <w:r w:rsidR="00123F05">
        <w:rPr>
          <w:rFonts w:ascii="Palatino Linotype" w:eastAsia="MS Mincho" w:hAnsi="Palatino Linotype" w:cs="Times New Roman"/>
          <w:color w:val="000000"/>
        </w:rPr>
        <w:t xml:space="preserve">expuso puntualmente que no posee </w:t>
      </w:r>
      <w:r w:rsidR="00936F3C">
        <w:rPr>
          <w:rFonts w:ascii="Palatino Linotype" w:eastAsia="MS Mincho" w:hAnsi="Palatino Linotype" w:cs="Times New Roman"/>
          <w:color w:val="000000"/>
        </w:rPr>
        <w:t>autorizaciones</w:t>
      </w:r>
      <w:r w:rsidR="00123F05">
        <w:rPr>
          <w:rFonts w:ascii="Palatino Linotype" w:eastAsia="MS Mincho" w:hAnsi="Palatino Linotype" w:cs="Times New Roman"/>
          <w:color w:val="000000"/>
        </w:rPr>
        <w:t xml:space="preserve"> al respecto como se aprecia:</w:t>
      </w:r>
    </w:p>
    <w:p w14:paraId="180E15EB" w14:textId="1B5455C6" w:rsidR="00123F05" w:rsidRDefault="0074798A" w:rsidP="007977BC">
      <w:pPr>
        <w:pStyle w:val="Prrafodelista"/>
        <w:spacing w:before="240" w:after="240" w:line="360" w:lineRule="auto"/>
        <w:ind w:left="426"/>
        <w:jc w:val="both"/>
        <w:rPr>
          <w:rFonts w:ascii="Palatino Linotype" w:eastAsia="MS Mincho" w:hAnsi="Palatino Linotype" w:cs="Times New Roman"/>
          <w:color w:val="000000"/>
        </w:rPr>
      </w:pPr>
      <w:r>
        <w:rPr>
          <w:noProof/>
          <w:lang w:val="es-MX" w:eastAsia="es-MX"/>
        </w:rPr>
        <w:drawing>
          <wp:inline distT="0" distB="0" distL="0" distR="0" wp14:anchorId="0D6B59CF" wp14:editId="69A5388F">
            <wp:extent cx="5274860" cy="1588785"/>
            <wp:effectExtent l="19050" t="19050" r="21590" b="1143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88669" cy="1592944"/>
                    </a:xfrm>
                    <a:prstGeom prst="rect">
                      <a:avLst/>
                    </a:prstGeom>
                    <a:ln>
                      <a:solidFill>
                        <a:schemeClr val="tx1"/>
                      </a:solidFill>
                    </a:ln>
                  </pic:spPr>
                </pic:pic>
              </a:graphicData>
            </a:graphic>
          </wp:inline>
        </w:drawing>
      </w:r>
    </w:p>
    <w:p w14:paraId="3BAFB739" w14:textId="77777777" w:rsidR="00DE7DDA" w:rsidRDefault="00DE7DDA" w:rsidP="007977BC">
      <w:pPr>
        <w:pStyle w:val="Prrafodelista"/>
        <w:spacing w:before="240" w:after="240" w:line="360" w:lineRule="auto"/>
        <w:ind w:left="426"/>
        <w:jc w:val="both"/>
        <w:rPr>
          <w:rFonts w:ascii="Palatino Linotype" w:eastAsia="MS Mincho" w:hAnsi="Palatino Linotype" w:cs="Times New Roman"/>
          <w:color w:val="000000"/>
        </w:rPr>
      </w:pPr>
    </w:p>
    <w:p w14:paraId="5CFE1C02" w14:textId="493BECBD" w:rsidR="00CC399C" w:rsidRDefault="00CC399C" w:rsidP="007977BC">
      <w:pPr>
        <w:pStyle w:val="Prrafodelista"/>
        <w:numPr>
          <w:ilvl w:val="0"/>
          <w:numId w:val="9"/>
        </w:numPr>
        <w:spacing w:before="240" w:after="240" w:line="360" w:lineRule="auto"/>
        <w:ind w:left="426"/>
        <w:jc w:val="both"/>
        <w:rPr>
          <w:rFonts w:ascii="Palatino Linotype" w:eastAsia="MS Mincho" w:hAnsi="Palatino Linotype" w:cs="Times New Roman"/>
          <w:color w:val="000000"/>
        </w:rPr>
      </w:pPr>
      <w:r w:rsidRPr="009B7156">
        <w:rPr>
          <w:rFonts w:ascii="Palatino Linotype" w:eastAsia="MS Mincho" w:hAnsi="Palatino Linotype" w:cs="Times New Roman"/>
          <w:color w:val="000000"/>
        </w:rPr>
        <w:t xml:space="preserve">Por lo que este Órgano Garante </w:t>
      </w:r>
      <w:r w:rsidR="00123F05">
        <w:rPr>
          <w:rFonts w:ascii="Palatino Linotype" w:eastAsia="MS Mincho" w:hAnsi="Palatino Linotype" w:cs="Times New Roman"/>
          <w:color w:val="000000"/>
        </w:rPr>
        <w:t>advierte</w:t>
      </w:r>
      <w:r w:rsidRPr="009B7156">
        <w:rPr>
          <w:rFonts w:ascii="Palatino Linotype" w:eastAsia="MS Mincho" w:hAnsi="Palatino Linotype" w:cs="Times New Roman"/>
          <w:color w:val="000000"/>
        </w:rPr>
        <w:t xml:space="preserve"> que si </w:t>
      </w:r>
      <w:r w:rsidRPr="00753655">
        <w:rPr>
          <w:rFonts w:ascii="Palatino Linotype" w:eastAsia="MS Mincho" w:hAnsi="Palatino Linotype" w:cs="Times New Roman"/>
          <w:b/>
          <w:color w:val="000000"/>
          <w:u w:val="single"/>
        </w:rPr>
        <w:t>no han entrado en vigor los formatos</w:t>
      </w:r>
      <w:r w:rsidRPr="009B7156">
        <w:rPr>
          <w:rFonts w:ascii="Palatino Linotype" w:eastAsia="MS Mincho" w:hAnsi="Palatino Linotype" w:cs="Times New Roman"/>
          <w:color w:val="000000"/>
        </w:rPr>
        <w:t xml:space="preserve"> por la autoridad competente para proporcionar las documentales en versión pública, </w:t>
      </w:r>
      <w:r>
        <w:rPr>
          <w:rFonts w:ascii="Palatino Linotype" w:eastAsia="MS Mincho" w:hAnsi="Palatino Linotype" w:cs="Times New Roman"/>
          <w:color w:val="000000"/>
        </w:rPr>
        <w:t>no pueden ser de acceso público.</w:t>
      </w:r>
    </w:p>
    <w:p w14:paraId="1777761A" w14:textId="77777777" w:rsidR="00E92819" w:rsidRPr="00E92819" w:rsidRDefault="00E92819" w:rsidP="007977BC">
      <w:pPr>
        <w:pStyle w:val="Prrafodelista"/>
        <w:spacing w:line="360" w:lineRule="auto"/>
        <w:rPr>
          <w:rFonts w:ascii="Palatino Linotype" w:eastAsia="MS Mincho" w:hAnsi="Palatino Linotype" w:cs="Times New Roman"/>
          <w:color w:val="000000"/>
        </w:rPr>
      </w:pPr>
    </w:p>
    <w:p w14:paraId="68552CF6" w14:textId="77777777" w:rsidR="00CC399C" w:rsidRDefault="00CC399C" w:rsidP="007977BC">
      <w:pPr>
        <w:pStyle w:val="Prrafodelista"/>
        <w:numPr>
          <w:ilvl w:val="0"/>
          <w:numId w:val="9"/>
        </w:numPr>
        <w:spacing w:before="240" w:after="240" w:line="360" w:lineRule="auto"/>
        <w:ind w:left="426"/>
        <w:jc w:val="both"/>
        <w:rPr>
          <w:rFonts w:ascii="Palatino Linotype" w:eastAsia="MS Mincho" w:hAnsi="Palatino Linotype" w:cs="Times New Roman"/>
          <w:color w:val="000000"/>
        </w:rPr>
      </w:pPr>
      <w:r w:rsidRPr="00656621">
        <w:rPr>
          <w:rFonts w:ascii="Palatino Linotype" w:eastAsia="MS Mincho" w:hAnsi="Palatino Linotype" w:cs="Times New Roman"/>
          <w:color w:val="000000"/>
        </w:rPr>
        <w:t xml:space="preserve">Los nuevos formatos darán a conocer la mayoría de los rubros que deberán ser públicos sin excepción para mayor transparencia y mejor seguimiento de la </w:t>
      </w:r>
      <w:r w:rsidRPr="0074798A">
        <w:rPr>
          <w:rFonts w:ascii="Palatino Linotype" w:eastAsia="MS Mincho" w:hAnsi="Palatino Linotype" w:cs="Times New Roman"/>
          <w:b/>
          <w:color w:val="000000"/>
          <w:u w:val="single"/>
        </w:rPr>
        <w:t>evolución patrimonial</w:t>
      </w:r>
      <w:r w:rsidRPr="00656621">
        <w:rPr>
          <w:rFonts w:ascii="Palatino Linotype" w:eastAsia="MS Mincho" w:hAnsi="Palatino Linotype" w:cs="Times New Roman"/>
          <w:color w:val="000000"/>
        </w:rPr>
        <w:t xml:space="preserve"> y de las relaciones de cada uno de los servidores públicos.</w:t>
      </w:r>
    </w:p>
    <w:p w14:paraId="26AACABC" w14:textId="77777777" w:rsidR="00CC399C" w:rsidRPr="00656621" w:rsidRDefault="00CC399C" w:rsidP="007977BC">
      <w:pPr>
        <w:pStyle w:val="Prrafodelista"/>
        <w:spacing w:line="360" w:lineRule="auto"/>
        <w:rPr>
          <w:rFonts w:ascii="Palatino Linotype" w:eastAsia="MS Mincho" w:hAnsi="Palatino Linotype" w:cs="Times New Roman"/>
          <w:color w:val="000000"/>
        </w:rPr>
      </w:pPr>
    </w:p>
    <w:p w14:paraId="2FE9C9F4" w14:textId="75D168BD" w:rsidR="007977BC" w:rsidRDefault="00CC399C" w:rsidP="007977BC">
      <w:pPr>
        <w:pStyle w:val="Prrafodelista"/>
        <w:numPr>
          <w:ilvl w:val="0"/>
          <w:numId w:val="9"/>
        </w:numPr>
        <w:spacing w:line="360" w:lineRule="auto"/>
        <w:ind w:left="426"/>
        <w:jc w:val="both"/>
        <w:rPr>
          <w:rFonts w:ascii="Palatino Linotype" w:eastAsia="MS Mincho" w:hAnsi="Palatino Linotype" w:cs="Times New Roman"/>
          <w:color w:val="000000"/>
        </w:rPr>
      </w:pPr>
      <w:r w:rsidRPr="00656621">
        <w:rPr>
          <w:rFonts w:ascii="Palatino Linotype" w:eastAsia="MS Mincho" w:hAnsi="Palatino Linotype" w:cs="Times New Roman"/>
          <w:color w:val="000000"/>
        </w:rPr>
        <w:lastRenderedPageBreak/>
        <w:t xml:space="preserve">Luego entonces, dada la fecha de entrada en vigor de </w:t>
      </w:r>
      <w:r w:rsidR="0074798A">
        <w:rPr>
          <w:rFonts w:ascii="Palatino Linotype" w:eastAsia="MS Mincho" w:hAnsi="Palatino Linotype" w:cs="Times New Roman"/>
          <w:color w:val="000000"/>
        </w:rPr>
        <w:t>los multicitados formatos, no puede</w:t>
      </w:r>
      <w:r w:rsidRPr="00656621">
        <w:rPr>
          <w:rFonts w:ascii="Palatino Linotype" w:eastAsia="MS Mincho" w:hAnsi="Palatino Linotype" w:cs="Times New Roman"/>
          <w:color w:val="000000"/>
        </w:rPr>
        <w:t xml:space="preserve"> </w:t>
      </w:r>
      <w:r w:rsidR="0074798A">
        <w:rPr>
          <w:rFonts w:ascii="Palatino Linotype" w:eastAsia="MS Mincho" w:hAnsi="Palatino Linotype" w:cs="Times New Roman"/>
          <w:color w:val="000000"/>
        </w:rPr>
        <w:t xml:space="preserve">ser </w:t>
      </w:r>
      <w:r w:rsidRPr="00656621">
        <w:rPr>
          <w:rFonts w:ascii="Palatino Linotype" w:eastAsia="MS Mincho" w:hAnsi="Palatino Linotype" w:cs="Times New Roman"/>
          <w:color w:val="000000"/>
        </w:rPr>
        <w:t>aplicable a</w:t>
      </w:r>
      <w:r w:rsidR="0074798A">
        <w:rPr>
          <w:rFonts w:ascii="Palatino Linotype" w:eastAsia="MS Mincho" w:hAnsi="Palatino Linotype" w:cs="Times New Roman"/>
          <w:color w:val="000000"/>
        </w:rPr>
        <w:t xml:space="preserve"> </w:t>
      </w:r>
      <w:r w:rsidRPr="00656621">
        <w:rPr>
          <w:rFonts w:ascii="Palatino Linotype" w:eastAsia="MS Mincho" w:hAnsi="Palatino Linotype" w:cs="Times New Roman"/>
          <w:color w:val="000000"/>
        </w:rPr>
        <w:t>l</w:t>
      </w:r>
      <w:r w:rsidR="0074798A">
        <w:rPr>
          <w:rFonts w:ascii="Palatino Linotype" w:eastAsia="MS Mincho" w:hAnsi="Palatino Linotype" w:cs="Times New Roman"/>
          <w:color w:val="000000"/>
        </w:rPr>
        <w:t>a</w:t>
      </w:r>
      <w:r w:rsidRPr="00656621">
        <w:rPr>
          <w:rFonts w:ascii="Palatino Linotype" w:eastAsia="MS Mincho" w:hAnsi="Palatino Linotype" w:cs="Times New Roman"/>
          <w:color w:val="000000"/>
        </w:rPr>
        <w:t xml:space="preserve"> servidor</w:t>
      </w:r>
      <w:r w:rsidR="0074798A">
        <w:rPr>
          <w:rFonts w:ascii="Palatino Linotype" w:eastAsia="MS Mincho" w:hAnsi="Palatino Linotype" w:cs="Times New Roman"/>
          <w:color w:val="000000"/>
        </w:rPr>
        <w:t xml:space="preserve"> público</w:t>
      </w:r>
      <w:r w:rsidRPr="00656621">
        <w:rPr>
          <w:rFonts w:ascii="Palatino Linotype" w:eastAsia="MS Mincho" w:hAnsi="Palatino Linotype" w:cs="Times New Roman"/>
          <w:color w:val="000000"/>
        </w:rPr>
        <w:t xml:space="preserve"> que se refiere en la solicitud de información, pues evidentemente no se puede dar efecto retroactivo para que vuelva</w:t>
      </w:r>
      <w:r>
        <w:rPr>
          <w:rFonts w:ascii="Palatino Linotype" w:eastAsia="MS Mincho" w:hAnsi="Palatino Linotype" w:cs="Times New Roman"/>
          <w:color w:val="000000"/>
        </w:rPr>
        <w:t>n</w:t>
      </w:r>
      <w:r w:rsidRPr="00656621">
        <w:rPr>
          <w:rFonts w:ascii="Palatino Linotype" w:eastAsia="MS Mincho" w:hAnsi="Palatino Linotype" w:cs="Times New Roman"/>
          <w:color w:val="000000"/>
        </w:rPr>
        <w:t xml:space="preserve"> a realizar sus declaraciones</w:t>
      </w:r>
      <w:r w:rsidR="0074798A">
        <w:rPr>
          <w:rFonts w:ascii="Palatino Linotype" w:eastAsia="MS Mincho" w:hAnsi="Palatino Linotype" w:cs="Times New Roman"/>
          <w:color w:val="000000"/>
        </w:rPr>
        <w:t xml:space="preserve"> del año 1990 a 2018</w:t>
      </w:r>
      <w:r w:rsidRPr="00656621">
        <w:rPr>
          <w:rFonts w:ascii="Palatino Linotype" w:eastAsia="MS Mincho" w:hAnsi="Palatino Linotype" w:cs="Times New Roman"/>
          <w:color w:val="000000"/>
        </w:rPr>
        <w:t xml:space="preserve">, en los formatos que </w:t>
      </w:r>
      <w:r w:rsidRPr="00DB27F7">
        <w:rPr>
          <w:rFonts w:ascii="Palatino Linotype" w:eastAsia="MS Mincho" w:hAnsi="Palatino Linotype" w:cs="Times New Roman"/>
          <w:b/>
          <w:color w:val="000000"/>
        </w:rPr>
        <w:t>entraran en vigor a más tardar el 30 de abril del año 2019</w:t>
      </w:r>
      <w:r w:rsidRPr="00656621">
        <w:rPr>
          <w:rFonts w:ascii="Palatino Linotype" w:eastAsia="MS Mincho" w:hAnsi="Palatino Linotype" w:cs="Times New Roman"/>
          <w:color w:val="000000"/>
        </w:rPr>
        <w:t>.</w:t>
      </w:r>
      <w:r w:rsidR="00E92819">
        <w:rPr>
          <w:rFonts w:ascii="Palatino Linotype" w:eastAsia="MS Mincho" w:hAnsi="Palatino Linotype" w:cs="Times New Roman"/>
          <w:color w:val="000000"/>
        </w:rPr>
        <w:t xml:space="preserve"> </w:t>
      </w:r>
    </w:p>
    <w:p w14:paraId="7DAC122B" w14:textId="77777777" w:rsidR="007977BC" w:rsidRPr="007977BC" w:rsidRDefault="007977BC" w:rsidP="007977BC">
      <w:pPr>
        <w:spacing w:line="360" w:lineRule="auto"/>
        <w:jc w:val="both"/>
        <w:rPr>
          <w:rFonts w:ascii="Palatino Linotype" w:eastAsia="MS Mincho" w:hAnsi="Palatino Linotype" w:cs="Times New Roman"/>
          <w:color w:val="000000"/>
        </w:rPr>
      </w:pPr>
    </w:p>
    <w:p w14:paraId="2FCD834E" w14:textId="77777777" w:rsidR="00CC399C" w:rsidRDefault="00CC399C" w:rsidP="007977BC">
      <w:pPr>
        <w:pStyle w:val="Prrafodelista"/>
        <w:numPr>
          <w:ilvl w:val="0"/>
          <w:numId w:val="9"/>
        </w:numPr>
        <w:spacing w:line="360" w:lineRule="auto"/>
        <w:ind w:left="426"/>
        <w:jc w:val="both"/>
        <w:rPr>
          <w:rFonts w:ascii="Palatino Linotype" w:eastAsia="Calibri" w:hAnsi="Palatino Linotype" w:cs="Times New Roman"/>
          <w:lang w:val="es-ES"/>
        </w:rPr>
      </w:pPr>
      <w:r>
        <w:rPr>
          <w:rFonts w:ascii="Palatino Linotype" w:eastAsia="Calibri" w:hAnsi="Palatino Linotype" w:cs="Times New Roman"/>
          <w:lang w:val="es-ES"/>
        </w:rPr>
        <w:t>Acotado lo anterior, no sobra decir, que la declaración fiscal, e</w:t>
      </w:r>
      <w:r w:rsidRPr="00EA7A8D">
        <w:rPr>
          <w:rFonts w:ascii="Palatino Linotype" w:eastAsia="Calibri" w:hAnsi="Palatino Linotype" w:cs="Times New Roman"/>
          <w:lang w:val="es-ES"/>
        </w:rPr>
        <w:t xml:space="preserve">s la información que dan a conocer los servidores públicos obligados a presentar </w:t>
      </w:r>
      <w:r w:rsidRPr="00F55D7B">
        <w:rPr>
          <w:rFonts w:ascii="Palatino Linotype" w:eastAsia="Calibri" w:hAnsi="Palatino Linotype" w:cs="Times New Roman"/>
          <w:b/>
          <w:u w:val="single"/>
          <w:lang w:val="es-ES"/>
        </w:rPr>
        <w:t>Declaración Anual del Impuesto sobre la Renta</w:t>
      </w:r>
      <w:r w:rsidRPr="00EA7A8D">
        <w:rPr>
          <w:rFonts w:ascii="Palatino Linotype" w:eastAsia="Calibri" w:hAnsi="Palatino Linotype" w:cs="Times New Roman"/>
          <w:lang w:val="es-ES"/>
        </w:rPr>
        <w:t>; consiste en la información fiscal sobre el cumplimien</w:t>
      </w:r>
      <w:r>
        <w:rPr>
          <w:rFonts w:ascii="Palatino Linotype" w:eastAsia="Calibri" w:hAnsi="Palatino Linotype" w:cs="Times New Roman"/>
          <w:lang w:val="es-ES"/>
        </w:rPr>
        <w:t>to del pago de esa contribución. En ese orden de ideas, el artículo 33 de la Ley d</w:t>
      </w:r>
      <w:r w:rsidRPr="001F1169">
        <w:rPr>
          <w:rFonts w:ascii="Palatino Linotype" w:eastAsia="Calibri" w:hAnsi="Palatino Linotype" w:cs="Times New Roman"/>
          <w:lang w:val="es-ES"/>
        </w:rPr>
        <w:t>e Res</w:t>
      </w:r>
      <w:r>
        <w:rPr>
          <w:rFonts w:ascii="Palatino Linotype" w:eastAsia="Calibri" w:hAnsi="Palatino Linotype" w:cs="Times New Roman"/>
          <w:lang w:val="es-ES"/>
        </w:rPr>
        <w:t>ponsabilidades Administrativas d</w:t>
      </w:r>
      <w:r w:rsidRPr="001F1169">
        <w:rPr>
          <w:rFonts w:ascii="Palatino Linotype" w:eastAsia="Calibri" w:hAnsi="Palatino Linotype" w:cs="Times New Roman"/>
          <w:lang w:val="es-ES"/>
        </w:rPr>
        <w:t xml:space="preserve">el Estado </w:t>
      </w:r>
      <w:r>
        <w:rPr>
          <w:rFonts w:ascii="Palatino Linotype" w:eastAsia="Calibri" w:hAnsi="Palatino Linotype" w:cs="Times New Roman"/>
          <w:lang w:val="es-ES"/>
        </w:rPr>
        <w:t>d</w:t>
      </w:r>
      <w:r w:rsidRPr="001F1169">
        <w:rPr>
          <w:rFonts w:ascii="Palatino Linotype" w:eastAsia="Calibri" w:hAnsi="Palatino Linotype" w:cs="Times New Roman"/>
          <w:lang w:val="es-ES"/>
        </w:rPr>
        <w:t xml:space="preserve">e México </w:t>
      </w:r>
      <w:r>
        <w:rPr>
          <w:rFonts w:ascii="Palatino Linotype" w:eastAsia="Calibri" w:hAnsi="Palatino Linotype" w:cs="Times New Roman"/>
          <w:lang w:val="es-ES"/>
        </w:rPr>
        <w:t>y</w:t>
      </w:r>
      <w:r w:rsidRPr="001F1169">
        <w:rPr>
          <w:rFonts w:ascii="Palatino Linotype" w:eastAsia="Calibri" w:hAnsi="Palatino Linotype" w:cs="Times New Roman"/>
          <w:lang w:val="es-ES"/>
        </w:rPr>
        <w:t xml:space="preserve"> Municipios</w:t>
      </w:r>
      <w:r>
        <w:rPr>
          <w:rFonts w:ascii="Palatino Linotype" w:eastAsia="Calibri" w:hAnsi="Palatino Linotype" w:cs="Times New Roman"/>
          <w:lang w:val="es-ES"/>
        </w:rPr>
        <w:t>, establece lo siguiente:</w:t>
      </w:r>
    </w:p>
    <w:p w14:paraId="7A33254B" w14:textId="77777777" w:rsidR="00CC399C" w:rsidRPr="001F1169" w:rsidRDefault="00CC399C" w:rsidP="007977BC">
      <w:pPr>
        <w:pStyle w:val="Prrafodelista"/>
        <w:spacing w:line="360" w:lineRule="auto"/>
        <w:rPr>
          <w:rFonts w:ascii="Palatino Linotype" w:eastAsia="Calibri" w:hAnsi="Palatino Linotype" w:cs="Times New Roman"/>
          <w:lang w:val="es-ES"/>
        </w:rPr>
      </w:pPr>
    </w:p>
    <w:p w14:paraId="172AA5E9" w14:textId="77777777" w:rsidR="00CC399C" w:rsidRDefault="00CC399C" w:rsidP="007977BC">
      <w:pPr>
        <w:pStyle w:val="Prrafodelista"/>
        <w:spacing w:line="360" w:lineRule="auto"/>
        <w:ind w:left="851" w:right="474"/>
        <w:jc w:val="both"/>
        <w:rPr>
          <w:rFonts w:ascii="Palatino Linotype" w:eastAsia="Calibri" w:hAnsi="Palatino Linotype" w:cs="Times New Roman"/>
          <w:i/>
          <w:sz w:val="22"/>
          <w:lang w:val="es-ES"/>
        </w:rPr>
      </w:pPr>
      <w:r w:rsidRPr="001F1169">
        <w:rPr>
          <w:rFonts w:ascii="Palatino Linotype" w:eastAsia="Calibri" w:hAnsi="Palatino Linotype" w:cs="Times New Roman"/>
          <w:i/>
          <w:sz w:val="22"/>
          <w:lang w:val="es-ES"/>
        </w:rPr>
        <w:t xml:space="preserve">“Artículo 33. </w:t>
      </w:r>
      <w:r w:rsidRPr="009F54F9">
        <w:rPr>
          <w:rFonts w:ascii="Palatino Linotype" w:eastAsia="Calibri" w:hAnsi="Palatino Linotype" w:cs="Times New Roman"/>
          <w:b/>
          <w:i/>
          <w:sz w:val="22"/>
          <w:lang w:val="es-ES"/>
        </w:rPr>
        <w:t xml:space="preserve">Estarán obligados </w:t>
      </w:r>
      <w:r w:rsidRPr="001F1169">
        <w:rPr>
          <w:rFonts w:ascii="Palatino Linotype" w:eastAsia="Calibri" w:hAnsi="Palatino Linotype" w:cs="Times New Roman"/>
          <w:i/>
          <w:sz w:val="22"/>
          <w:lang w:val="es-ES"/>
        </w:rPr>
        <w:t xml:space="preserve">a presentar las declaraciones de situación patrimonial y de intereses, bajo protesta de decir verdad ante la Secretaría de la Contraloría </w:t>
      </w:r>
      <w:r w:rsidRPr="00086D80">
        <w:rPr>
          <w:rFonts w:ascii="Palatino Linotype" w:eastAsia="Calibri" w:hAnsi="Palatino Linotype" w:cs="Times New Roman"/>
          <w:b/>
          <w:i/>
          <w:sz w:val="22"/>
          <w:lang w:val="es-ES"/>
        </w:rPr>
        <w:t>o los órganos internos de control</w:t>
      </w:r>
      <w:r w:rsidRPr="001F1169">
        <w:rPr>
          <w:rFonts w:ascii="Palatino Linotype" w:eastAsia="Calibri" w:hAnsi="Palatino Linotype" w:cs="Times New Roman"/>
          <w:i/>
          <w:sz w:val="22"/>
          <w:lang w:val="es-ES"/>
        </w:rPr>
        <w:t xml:space="preserve">, todos los servidores públicos estatales </w:t>
      </w:r>
      <w:r w:rsidRPr="00FA3981">
        <w:rPr>
          <w:rFonts w:ascii="Palatino Linotype" w:eastAsia="Calibri" w:hAnsi="Palatino Linotype" w:cs="Times New Roman"/>
          <w:b/>
          <w:i/>
          <w:sz w:val="22"/>
          <w:lang w:val="es-ES"/>
        </w:rPr>
        <w:t>y municipales</w:t>
      </w:r>
      <w:r w:rsidRPr="001F1169">
        <w:rPr>
          <w:rFonts w:ascii="Palatino Linotype" w:eastAsia="Calibri" w:hAnsi="Palatino Linotype" w:cs="Times New Roman"/>
          <w:i/>
          <w:sz w:val="22"/>
          <w:lang w:val="es-ES"/>
        </w:rPr>
        <w:t>, en los término</w:t>
      </w:r>
      <w:r>
        <w:rPr>
          <w:rFonts w:ascii="Palatino Linotype" w:eastAsia="Calibri" w:hAnsi="Palatino Linotype" w:cs="Times New Roman"/>
          <w:i/>
          <w:sz w:val="22"/>
          <w:lang w:val="es-ES"/>
        </w:rPr>
        <w:t>s previstos en la presente Ley.</w:t>
      </w:r>
    </w:p>
    <w:p w14:paraId="5A2B9244" w14:textId="77777777" w:rsidR="00CC399C" w:rsidRDefault="00CC399C" w:rsidP="007977BC">
      <w:pPr>
        <w:pStyle w:val="Prrafodelista"/>
        <w:spacing w:line="360" w:lineRule="auto"/>
        <w:ind w:left="851" w:right="474"/>
        <w:jc w:val="both"/>
        <w:rPr>
          <w:rFonts w:ascii="Palatino Linotype" w:eastAsia="Calibri" w:hAnsi="Palatino Linotype" w:cs="Times New Roman"/>
          <w:i/>
          <w:sz w:val="22"/>
          <w:lang w:val="es-ES"/>
        </w:rPr>
      </w:pPr>
      <w:r w:rsidRPr="001F1169">
        <w:rPr>
          <w:rFonts w:ascii="Palatino Linotype" w:eastAsia="Calibri" w:hAnsi="Palatino Linotype" w:cs="Times New Roman"/>
          <w:b/>
          <w:i/>
          <w:sz w:val="22"/>
          <w:lang w:val="es-ES"/>
        </w:rPr>
        <w:t>Asimismo, deberán presentar su declaración fiscal anual, en los términos que disponga la legislación de la materia.</w:t>
      </w:r>
      <w:r w:rsidRPr="001F1169">
        <w:rPr>
          <w:rFonts w:ascii="Palatino Linotype" w:eastAsia="Calibri" w:hAnsi="Palatino Linotype" w:cs="Times New Roman"/>
          <w:i/>
          <w:sz w:val="22"/>
          <w:lang w:val="es-ES"/>
        </w:rPr>
        <w:t>”</w:t>
      </w:r>
    </w:p>
    <w:p w14:paraId="54972480" w14:textId="77777777" w:rsidR="00CC399C" w:rsidRPr="001F1169" w:rsidRDefault="00CC399C" w:rsidP="007977BC">
      <w:pPr>
        <w:pStyle w:val="Prrafodelista"/>
        <w:spacing w:line="360" w:lineRule="auto"/>
        <w:ind w:left="851" w:right="474"/>
        <w:jc w:val="both"/>
        <w:rPr>
          <w:rFonts w:ascii="Palatino Linotype" w:eastAsia="Calibri" w:hAnsi="Palatino Linotype" w:cs="Times New Roman"/>
          <w:i/>
          <w:sz w:val="22"/>
          <w:lang w:val="es-ES"/>
        </w:rPr>
      </w:pPr>
    </w:p>
    <w:p w14:paraId="45602E9F" w14:textId="77777777" w:rsidR="00CC399C" w:rsidRDefault="00CC399C" w:rsidP="007977BC">
      <w:pPr>
        <w:pStyle w:val="Prrafodelista"/>
        <w:numPr>
          <w:ilvl w:val="0"/>
          <w:numId w:val="9"/>
        </w:numPr>
        <w:spacing w:line="360" w:lineRule="auto"/>
        <w:ind w:left="426"/>
        <w:jc w:val="both"/>
        <w:rPr>
          <w:rFonts w:ascii="Palatino Linotype" w:eastAsia="Calibri" w:hAnsi="Palatino Linotype" w:cs="Times New Roman"/>
          <w:lang w:val="es-ES"/>
        </w:rPr>
      </w:pPr>
      <w:r>
        <w:rPr>
          <w:rFonts w:ascii="Palatino Linotype" w:eastAsia="Calibri" w:hAnsi="Palatino Linotype" w:cs="Times New Roman"/>
          <w:lang w:val="es-ES"/>
        </w:rPr>
        <w:t>Asimismo</w:t>
      </w:r>
      <w:r w:rsidRPr="0032464F">
        <w:rPr>
          <w:rFonts w:ascii="Palatino Linotype" w:eastAsia="Calibri" w:hAnsi="Palatino Linotype" w:cs="Times New Roman"/>
          <w:lang w:val="es-ES"/>
        </w:rPr>
        <w:t xml:space="preserve">, el artículo 34 </w:t>
      </w:r>
      <w:r>
        <w:rPr>
          <w:rFonts w:ascii="Palatino Linotype" w:eastAsia="Calibri" w:hAnsi="Palatino Linotype" w:cs="Times New Roman"/>
          <w:lang w:val="es-ES"/>
        </w:rPr>
        <w:t xml:space="preserve">numeral III </w:t>
      </w:r>
      <w:r w:rsidRPr="0032464F">
        <w:rPr>
          <w:rFonts w:ascii="Palatino Linotype" w:eastAsia="Calibri" w:hAnsi="Palatino Linotype" w:cs="Times New Roman"/>
          <w:lang w:val="es-ES"/>
        </w:rPr>
        <w:t>de la Ley de Responsabilidades Administrativas del Estado de México</w:t>
      </w:r>
      <w:r>
        <w:rPr>
          <w:rFonts w:ascii="Palatino Linotype" w:eastAsia="Calibri" w:hAnsi="Palatino Linotype" w:cs="Times New Roman"/>
          <w:lang w:val="es-ES"/>
        </w:rPr>
        <w:t xml:space="preserve"> y Municipios, instituye lo siguiente:</w:t>
      </w:r>
    </w:p>
    <w:p w14:paraId="3558C02C" w14:textId="77777777" w:rsidR="00E92819" w:rsidRDefault="00E92819" w:rsidP="007977BC">
      <w:pPr>
        <w:pStyle w:val="Prrafodelista"/>
        <w:spacing w:line="360" w:lineRule="auto"/>
        <w:ind w:left="993" w:right="333"/>
        <w:jc w:val="both"/>
        <w:rPr>
          <w:rFonts w:ascii="Palatino Linotype" w:eastAsia="Calibri" w:hAnsi="Palatino Linotype" w:cs="Times New Roman"/>
          <w:i/>
          <w:sz w:val="22"/>
          <w:lang w:val="es-ES"/>
        </w:rPr>
      </w:pPr>
    </w:p>
    <w:p w14:paraId="363CF581" w14:textId="77777777" w:rsidR="00CC399C" w:rsidRPr="00EA7A8D" w:rsidRDefault="00CC399C" w:rsidP="007977BC">
      <w:pPr>
        <w:pStyle w:val="Prrafodelista"/>
        <w:spacing w:line="360" w:lineRule="auto"/>
        <w:ind w:left="993" w:right="333"/>
        <w:jc w:val="both"/>
        <w:rPr>
          <w:rFonts w:ascii="Palatino Linotype" w:eastAsia="Calibri" w:hAnsi="Palatino Linotype" w:cs="Times New Roman"/>
          <w:i/>
          <w:sz w:val="22"/>
          <w:lang w:val="es-ES"/>
        </w:rPr>
      </w:pPr>
      <w:r>
        <w:rPr>
          <w:rFonts w:ascii="Palatino Linotype" w:eastAsia="Calibri" w:hAnsi="Palatino Linotype" w:cs="Times New Roman"/>
          <w:i/>
          <w:sz w:val="22"/>
          <w:lang w:val="es-ES"/>
        </w:rPr>
        <w:t>“</w:t>
      </w:r>
      <w:r w:rsidRPr="00EA7A8D">
        <w:rPr>
          <w:rFonts w:ascii="Palatino Linotype" w:eastAsia="Calibri" w:hAnsi="Palatino Linotype" w:cs="Times New Roman"/>
          <w:i/>
          <w:sz w:val="22"/>
          <w:lang w:val="es-ES"/>
        </w:rPr>
        <w:t>Artículo 34. La declaración de situación patrimonial, deberá presentarse en los siguientes plazos:</w:t>
      </w:r>
    </w:p>
    <w:p w14:paraId="5BA332C6" w14:textId="77777777" w:rsidR="00CC399C" w:rsidRPr="00EA7A8D" w:rsidRDefault="00CC399C" w:rsidP="007977BC">
      <w:pPr>
        <w:pStyle w:val="Prrafodelista"/>
        <w:spacing w:line="360" w:lineRule="auto"/>
        <w:ind w:left="993" w:right="333"/>
        <w:jc w:val="both"/>
        <w:rPr>
          <w:rFonts w:ascii="Palatino Linotype" w:eastAsia="Calibri" w:hAnsi="Palatino Linotype" w:cs="Times New Roman"/>
          <w:i/>
          <w:sz w:val="22"/>
          <w:lang w:val="es-ES"/>
        </w:rPr>
      </w:pPr>
      <w:r w:rsidRPr="00EA7A8D">
        <w:rPr>
          <w:rFonts w:ascii="Palatino Linotype" w:eastAsia="Calibri" w:hAnsi="Palatino Linotype" w:cs="Times New Roman"/>
          <w:i/>
          <w:sz w:val="22"/>
          <w:lang w:val="es-ES"/>
        </w:rPr>
        <w:lastRenderedPageBreak/>
        <w:t>...</w:t>
      </w:r>
    </w:p>
    <w:p w14:paraId="1EDFB8C3" w14:textId="77777777" w:rsidR="00CC399C" w:rsidRPr="00EA7A8D" w:rsidRDefault="00CC399C" w:rsidP="007977BC">
      <w:pPr>
        <w:pStyle w:val="Prrafodelista"/>
        <w:spacing w:line="360" w:lineRule="auto"/>
        <w:ind w:left="993" w:right="333"/>
        <w:jc w:val="both"/>
        <w:rPr>
          <w:rFonts w:ascii="Palatino Linotype" w:eastAsia="Calibri" w:hAnsi="Palatino Linotype" w:cs="Times New Roman"/>
          <w:i/>
          <w:sz w:val="22"/>
          <w:lang w:val="es-ES"/>
        </w:rPr>
      </w:pPr>
      <w:r w:rsidRPr="00BA0081">
        <w:rPr>
          <w:rFonts w:ascii="Palatino Linotype" w:eastAsia="Calibri" w:hAnsi="Palatino Linotype" w:cs="Times New Roman"/>
          <w:b/>
          <w:i/>
          <w:sz w:val="22"/>
          <w:lang w:val="es-ES"/>
        </w:rPr>
        <w:t>La Secretaría de la Contraloría</w:t>
      </w:r>
      <w:r w:rsidRPr="00EA7A8D">
        <w:rPr>
          <w:rFonts w:ascii="Palatino Linotype" w:eastAsia="Calibri" w:hAnsi="Palatino Linotype" w:cs="Times New Roman"/>
          <w:i/>
          <w:sz w:val="22"/>
          <w:lang w:val="es-ES"/>
        </w:rPr>
        <w:t xml:space="preserve"> o </w:t>
      </w:r>
      <w:r w:rsidRPr="00BA0081">
        <w:rPr>
          <w:rFonts w:ascii="Palatino Linotype" w:eastAsia="Calibri" w:hAnsi="Palatino Linotype" w:cs="Times New Roman"/>
          <w:i/>
          <w:sz w:val="22"/>
          <w:lang w:val="es-ES"/>
        </w:rPr>
        <w:t>los órganos internos de control</w:t>
      </w:r>
      <w:r w:rsidRPr="00EA7A8D">
        <w:rPr>
          <w:rFonts w:ascii="Palatino Linotype" w:eastAsia="Calibri" w:hAnsi="Palatino Linotype" w:cs="Times New Roman"/>
          <w:i/>
          <w:sz w:val="22"/>
          <w:lang w:val="es-ES"/>
        </w:rPr>
        <w:t xml:space="preserve">, según corresponda, </w:t>
      </w:r>
      <w:r w:rsidRPr="00BA0081">
        <w:rPr>
          <w:rFonts w:ascii="Palatino Linotype" w:eastAsia="Calibri" w:hAnsi="Palatino Linotype" w:cs="Times New Roman"/>
          <w:b/>
          <w:i/>
          <w:sz w:val="22"/>
          <w:lang w:val="es-ES"/>
        </w:rPr>
        <w:t>podrán</w:t>
      </w:r>
      <w:r w:rsidRPr="00BA0081">
        <w:rPr>
          <w:rFonts w:ascii="Palatino Linotype" w:eastAsia="Calibri" w:hAnsi="Palatino Linotype" w:cs="Times New Roman"/>
          <w:i/>
          <w:sz w:val="22"/>
          <w:lang w:val="es-ES"/>
        </w:rPr>
        <w:t xml:space="preserve"> </w:t>
      </w:r>
      <w:r w:rsidRPr="00EA7A8D">
        <w:rPr>
          <w:rFonts w:ascii="Palatino Linotype" w:eastAsia="Calibri" w:hAnsi="Palatino Linotype" w:cs="Times New Roman"/>
          <w:i/>
          <w:sz w:val="22"/>
          <w:lang w:val="es-ES"/>
        </w:rPr>
        <w:t xml:space="preserve">solicitar a los servidores públicos </w:t>
      </w:r>
      <w:r w:rsidRPr="00EA7A8D">
        <w:rPr>
          <w:rFonts w:ascii="Palatino Linotype" w:eastAsia="Calibri" w:hAnsi="Palatino Linotype" w:cs="Times New Roman"/>
          <w:b/>
          <w:i/>
          <w:sz w:val="22"/>
          <w:lang w:val="es-ES"/>
        </w:rPr>
        <w:t>una copia de la declaración del Impuesto Sobre la Renta del año que corresponda, si éstos estuvieren obligados a presentarla o, en su caso, de la constancia</w:t>
      </w:r>
      <w:r w:rsidRPr="00EA7A8D">
        <w:rPr>
          <w:rFonts w:ascii="Palatino Linotype" w:eastAsia="Calibri" w:hAnsi="Palatino Linotype" w:cs="Times New Roman"/>
          <w:i/>
          <w:sz w:val="22"/>
          <w:lang w:val="es-ES"/>
        </w:rPr>
        <w:t xml:space="preserve"> de percepciones y retenciones que les hubieren emitido alguno de los entes públicos, la cual deberá ser remitida en un plazo de tres días hábiles a partir de la fecha en </w:t>
      </w:r>
      <w:r>
        <w:rPr>
          <w:rFonts w:ascii="Palatino Linotype" w:eastAsia="Calibri" w:hAnsi="Palatino Linotype" w:cs="Times New Roman"/>
          <w:i/>
          <w:sz w:val="22"/>
          <w:lang w:val="es-ES"/>
        </w:rPr>
        <w:t>que se reciba la solicitud. ...</w:t>
      </w:r>
      <w:r w:rsidRPr="00EA7A8D">
        <w:rPr>
          <w:rFonts w:ascii="Palatino Linotype" w:eastAsia="Calibri" w:hAnsi="Palatino Linotype" w:cs="Times New Roman"/>
          <w:i/>
          <w:sz w:val="22"/>
          <w:lang w:val="es-ES"/>
        </w:rPr>
        <w:t>”</w:t>
      </w:r>
      <w:r>
        <w:rPr>
          <w:rFonts w:ascii="Palatino Linotype" w:eastAsia="Calibri" w:hAnsi="Palatino Linotype" w:cs="Times New Roman"/>
          <w:i/>
          <w:sz w:val="22"/>
          <w:lang w:val="es-ES"/>
        </w:rPr>
        <w:t xml:space="preserve"> </w:t>
      </w:r>
      <w:r w:rsidRPr="00EA7A8D">
        <w:rPr>
          <w:rFonts w:ascii="Palatino Linotype" w:eastAsia="Calibri" w:hAnsi="Palatino Linotype" w:cs="Times New Roman"/>
          <w:sz w:val="22"/>
          <w:lang w:val="es-ES"/>
        </w:rPr>
        <w:t>(</w:t>
      </w:r>
      <w:r w:rsidRPr="00EA7A8D">
        <w:rPr>
          <w:rFonts w:ascii="Palatino Linotype" w:eastAsia="Calibri" w:hAnsi="Palatino Linotype" w:cs="Times New Roman"/>
          <w:sz w:val="22"/>
          <w:lang w:val="es-ES"/>
        </w:rPr>
        <w:tab/>
        <w:t>Énfasis añadido)</w:t>
      </w:r>
    </w:p>
    <w:p w14:paraId="07BFDAB9" w14:textId="77777777" w:rsidR="00CC399C" w:rsidRPr="00EA7A8D" w:rsidRDefault="00CC399C" w:rsidP="007977BC">
      <w:pPr>
        <w:pStyle w:val="Prrafodelista"/>
        <w:spacing w:line="360" w:lineRule="auto"/>
        <w:ind w:left="426"/>
        <w:jc w:val="both"/>
        <w:rPr>
          <w:rFonts w:ascii="Palatino Linotype" w:eastAsia="Calibri" w:hAnsi="Palatino Linotype" w:cs="Times New Roman"/>
          <w:lang w:val="es-ES"/>
        </w:rPr>
      </w:pPr>
    </w:p>
    <w:p w14:paraId="6636A26D" w14:textId="0A60D74B" w:rsidR="00CC399C" w:rsidRDefault="00CC399C" w:rsidP="007977BC">
      <w:pPr>
        <w:pStyle w:val="Prrafodelista"/>
        <w:numPr>
          <w:ilvl w:val="0"/>
          <w:numId w:val="9"/>
        </w:numPr>
        <w:spacing w:line="360" w:lineRule="auto"/>
        <w:ind w:left="426"/>
        <w:jc w:val="both"/>
        <w:rPr>
          <w:rFonts w:ascii="Palatino Linotype" w:eastAsia="Calibri" w:hAnsi="Palatino Linotype" w:cs="Times New Roman"/>
          <w:lang w:val="es-ES"/>
        </w:rPr>
      </w:pPr>
      <w:r>
        <w:rPr>
          <w:rFonts w:ascii="Palatino Linotype" w:eastAsia="Calibri" w:hAnsi="Palatino Linotype" w:cs="Times New Roman"/>
          <w:lang w:val="es-ES"/>
        </w:rPr>
        <w:t xml:space="preserve">De lo anterior se desprende, el </w:t>
      </w:r>
      <w:r>
        <w:rPr>
          <w:rFonts w:ascii="Palatino Linotype" w:eastAsia="Calibri" w:hAnsi="Palatino Linotype" w:cs="Times New Roman"/>
          <w:b/>
          <w:lang w:val="es-ES"/>
        </w:rPr>
        <w:t>SUJETO OBLIGADO</w:t>
      </w:r>
      <w:r>
        <w:rPr>
          <w:rFonts w:ascii="Palatino Linotype" w:eastAsia="Calibri" w:hAnsi="Palatino Linotype" w:cs="Times New Roman"/>
          <w:lang w:val="es-ES"/>
        </w:rPr>
        <w:t xml:space="preserve">, </w:t>
      </w:r>
      <w:r w:rsidR="00BA0081">
        <w:rPr>
          <w:rFonts w:ascii="Palatino Linotype" w:eastAsia="Calibri" w:hAnsi="Palatino Linotype" w:cs="Times New Roman"/>
          <w:lang w:val="es-ES"/>
        </w:rPr>
        <w:t>tiene como facultad potestativa la de solicitar el soporte documental de referencia, por lo cual eventualmente administra y posee la información de referencia</w:t>
      </w:r>
      <w:r>
        <w:rPr>
          <w:rFonts w:ascii="Palatino Linotype" w:eastAsia="Calibri" w:hAnsi="Palatino Linotype" w:cs="Times New Roman"/>
          <w:lang w:val="es-ES"/>
        </w:rPr>
        <w:t>; sin embargo</w:t>
      </w:r>
      <w:r w:rsidR="00BA0081">
        <w:rPr>
          <w:rFonts w:ascii="Palatino Linotype" w:eastAsia="Calibri" w:hAnsi="Palatino Linotype" w:cs="Times New Roman"/>
          <w:lang w:val="es-ES"/>
        </w:rPr>
        <w:br/>
      </w:r>
      <w:r w:rsidRPr="00BA0081">
        <w:rPr>
          <w:rFonts w:ascii="Palatino Linotype" w:eastAsia="Calibri" w:hAnsi="Palatino Linotype" w:cs="Times New Roman"/>
          <w:i/>
          <w:lang w:val="es-ES"/>
        </w:rPr>
        <w:t xml:space="preserve">–se insiste–, </w:t>
      </w:r>
      <w:r w:rsidRPr="00BA0081">
        <w:rPr>
          <w:rFonts w:ascii="Palatino Linotype" w:eastAsia="Calibri" w:hAnsi="Palatino Linotype" w:cs="Times New Roman"/>
          <w:lang w:val="es-ES"/>
        </w:rPr>
        <w:t>hasta en tanto no entren en vigor los formatos, señalados no pueden ser objeto de ordenarse.</w:t>
      </w:r>
      <w:r w:rsidR="0017694C">
        <w:rPr>
          <w:rFonts w:ascii="Palatino Linotype" w:eastAsia="Calibri" w:hAnsi="Palatino Linotype" w:cs="Times New Roman"/>
          <w:lang w:val="es-ES"/>
        </w:rPr>
        <w:t xml:space="preserve"> De modo tal, que lo dable en el presente asunto, es </w:t>
      </w:r>
      <w:r w:rsidR="00A16A3E">
        <w:rPr>
          <w:rFonts w:ascii="Palatino Linotype" w:eastAsia="Calibri" w:hAnsi="Palatino Linotype" w:cs="Times New Roman"/>
          <w:lang w:val="es-ES"/>
        </w:rPr>
        <w:t>sobreseerlo</w:t>
      </w:r>
      <w:r w:rsidR="0017694C">
        <w:rPr>
          <w:rFonts w:ascii="Palatino Linotype" w:eastAsia="Calibri" w:hAnsi="Palatino Linotype" w:cs="Times New Roman"/>
          <w:lang w:val="es-ES"/>
        </w:rPr>
        <w:t xml:space="preserve"> en términos del </w:t>
      </w:r>
      <w:r w:rsidR="00A16A3E">
        <w:rPr>
          <w:rFonts w:ascii="Palatino Linotype" w:eastAsia="Calibri" w:hAnsi="Palatino Linotype" w:cs="Times New Roman"/>
          <w:lang w:val="es-ES"/>
        </w:rPr>
        <w:t>artículo</w:t>
      </w:r>
      <w:r w:rsidR="0017694C">
        <w:rPr>
          <w:rFonts w:ascii="Palatino Linotype" w:eastAsia="Calibri" w:hAnsi="Palatino Linotype" w:cs="Times New Roman"/>
          <w:lang w:val="es-ES"/>
        </w:rPr>
        <w:t xml:space="preserve"> 192 fracción V, que es de la literalidad siguiente:</w:t>
      </w:r>
    </w:p>
    <w:p w14:paraId="312AE5BC" w14:textId="77777777" w:rsidR="0017694C" w:rsidRDefault="0017694C" w:rsidP="007977BC">
      <w:pPr>
        <w:pStyle w:val="Prrafodelista"/>
        <w:spacing w:line="360" w:lineRule="auto"/>
        <w:ind w:left="426"/>
        <w:jc w:val="both"/>
        <w:rPr>
          <w:rFonts w:ascii="Palatino Linotype" w:eastAsia="Calibri" w:hAnsi="Palatino Linotype" w:cs="Times New Roman"/>
          <w:lang w:val="es-ES"/>
        </w:rPr>
      </w:pPr>
    </w:p>
    <w:p w14:paraId="3B9A99FD" w14:textId="3E9102B3" w:rsidR="0017694C" w:rsidRPr="0017694C" w:rsidRDefault="0017694C" w:rsidP="007977BC">
      <w:pPr>
        <w:pStyle w:val="Prrafodelista"/>
        <w:spacing w:line="360" w:lineRule="auto"/>
        <w:ind w:left="851" w:right="474"/>
        <w:jc w:val="both"/>
        <w:rPr>
          <w:rFonts w:ascii="Palatino Linotype" w:eastAsia="Calibri" w:hAnsi="Palatino Linotype" w:cs="Times New Roman"/>
          <w:i/>
          <w:lang w:val="es-ES"/>
        </w:rPr>
      </w:pPr>
      <w:r w:rsidRPr="0017694C">
        <w:rPr>
          <w:rFonts w:ascii="Palatino Linotype" w:eastAsia="Calibri" w:hAnsi="Palatino Linotype" w:cs="Times New Roman"/>
          <w:i/>
          <w:lang w:val="es-ES"/>
        </w:rPr>
        <w:t>“Artículo 192. El recurso será sobreseído, en todo o en parte, cuando una vez admitido, se actualicen alguno de los siguientes supuestos:</w:t>
      </w:r>
    </w:p>
    <w:p w14:paraId="351260FE" w14:textId="77777777" w:rsidR="0017694C" w:rsidRPr="0017694C" w:rsidRDefault="0017694C" w:rsidP="007977BC">
      <w:pPr>
        <w:pStyle w:val="Prrafodelista"/>
        <w:spacing w:line="360" w:lineRule="auto"/>
        <w:ind w:left="851" w:right="474"/>
        <w:jc w:val="both"/>
        <w:rPr>
          <w:rFonts w:ascii="Palatino Linotype" w:eastAsia="Calibri" w:hAnsi="Palatino Linotype" w:cs="Times New Roman"/>
          <w:i/>
          <w:lang w:val="es-ES"/>
        </w:rPr>
      </w:pPr>
      <w:r w:rsidRPr="0017694C">
        <w:rPr>
          <w:rFonts w:ascii="Palatino Linotype" w:eastAsia="Calibri" w:hAnsi="Palatino Linotype" w:cs="Times New Roman"/>
          <w:i/>
          <w:lang w:val="es-ES"/>
        </w:rPr>
        <w:t>...</w:t>
      </w:r>
    </w:p>
    <w:p w14:paraId="03A5CDFC" w14:textId="27208E0A" w:rsidR="0017694C" w:rsidRPr="0017694C" w:rsidRDefault="0017694C" w:rsidP="007977BC">
      <w:pPr>
        <w:pStyle w:val="Prrafodelista"/>
        <w:spacing w:line="360" w:lineRule="auto"/>
        <w:ind w:left="851" w:right="474"/>
        <w:jc w:val="both"/>
        <w:rPr>
          <w:rFonts w:ascii="Palatino Linotype" w:eastAsia="Calibri" w:hAnsi="Palatino Linotype" w:cs="Times New Roman"/>
          <w:i/>
          <w:lang w:val="es-ES"/>
        </w:rPr>
      </w:pPr>
      <w:r w:rsidRPr="0017694C">
        <w:rPr>
          <w:rFonts w:ascii="Palatino Linotype" w:eastAsia="Calibri" w:hAnsi="Palatino Linotype" w:cs="Times New Roman"/>
          <w:i/>
          <w:lang w:val="es-ES"/>
        </w:rPr>
        <w:t>V. Cuando por cualquier motivo quede sin materia el recurso.”</w:t>
      </w:r>
    </w:p>
    <w:p w14:paraId="76E74E3E" w14:textId="77777777" w:rsidR="0017694C" w:rsidRDefault="0017694C" w:rsidP="007977BC">
      <w:pPr>
        <w:pStyle w:val="Prrafodelista"/>
        <w:spacing w:line="360" w:lineRule="auto"/>
        <w:ind w:left="426"/>
        <w:jc w:val="both"/>
        <w:rPr>
          <w:rFonts w:ascii="Palatino Linotype" w:eastAsia="Calibri" w:hAnsi="Palatino Linotype" w:cs="Times New Roman"/>
          <w:lang w:val="es-ES"/>
        </w:rPr>
      </w:pPr>
    </w:p>
    <w:p w14:paraId="6EB4CBA1" w14:textId="3CF9B8E0" w:rsidR="001140A4" w:rsidRPr="00EE0ACB" w:rsidRDefault="00A16A3E" w:rsidP="007977BC">
      <w:pPr>
        <w:pStyle w:val="Ttulo1"/>
        <w:spacing w:line="360" w:lineRule="auto"/>
        <w:ind w:left="993" w:hanging="993"/>
        <w:rPr>
          <w:szCs w:val="24"/>
        </w:rPr>
      </w:pPr>
      <w:bookmarkStart w:id="100" w:name="_Toc528265091"/>
      <w:bookmarkStart w:id="101" w:name="_Toc535416102"/>
      <w:r>
        <w:rPr>
          <w:b/>
          <w:szCs w:val="24"/>
        </w:rPr>
        <w:lastRenderedPageBreak/>
        <w:t>QUINT</w:t>
      </w:r>
      <w:r w:rsidR="001140A4" w:rsidRPr="00EE0ACB">
        <w:rPr>
          <w:b/>
          <w:szCs w:val="24"/>
        </w:rPr>
        <w:t>O.</w:t>
      </w:r>
      <w:r w:rsidR="001140A4" w:rsidRPr="00EE0ACB">
        <w:rPr>
          <w:szCs w:val="24"/>
        </w:rPr>
        <w:t xml:space="preserve"> </w:t>
      </w:r>
      <w:r w:rsidR="001140A4">
        <w:rPr>
          <w:b/>
          <w:szCs w:val="24"/>
        </w:rPr>
        <w:t>El derecho de acceso a la información, como herramienta de control ciudadano</w:t>
      </w:r>
      <w:r w:rsidR="001140A4" w:rsidRPr="00EE0ACB">
        <w:rPr>
          <w:b/>
          <w:szCs w:val="24"/>
        </w:rPr>
        <w:t>.</w:t>
      </w:r>
      <w:bookmarkEnd w:id="100"/>
      <w:bookmarkEnd w:id="101"/>
      <w:r w:rsidR="001140A4" w:rsidRPr="00EE0ACB">
        <w:rPr>
          <w:szCs w:val="24"/>
        </w:rPr>
        <w:t xml:space="preserve"> </w:t>
      </w:r>
    </w:p>
    <w:p w14:paraId="28F4D940" w14:textId="34ABFABB" w:rsidR="001140A4" w:rsidRPr="00550EF7" w:rsidRDefault="00513AC3" w:rsidP="007977BC">
      <w:pPr>
        <w:pStyle w:val="Prrafodelista"/>
        <w:numPr>
          <w:ilvl w:val="0"/>
          <w:numId w:val="23"/>
        </w:numPr>
        <w:spacing w:before="240" w:after="240" w:line="360" w:lineRule="auto"/>
        <w:ind w:left="426"/>
        <w:jc w:val="both"/>
        <w:rPr>
          <w:rFonts w:ascii="Palatino Linotype" w:eastAsia="MS Mincho" w:hAnsi="Palatino Linotype" w:cs="Times New Roman"/>
          <w:color w:val="000000"/>
        </w:rPr>
      </w:pPr>
      <w:r>
        <w:rPr>
          <w:rFonts w:ascii="Palatino Linotype" w:eastAsia="MS Mincho" w:hAnsi="Palatino Linotype" w:cs="Times New Roman"/>
          <w:color w:val="000000"/>
        </w:rPr>
        <w:t>Si bien el</w:t>
      </w:r>
      <w:r w:rsidR="001140A4" w:rsidRPr="00550EF7">
        <w:rPr>
          <w:rFonts w:ascii="Palatino Linotype" w:eastAsia="MS Mincho" w:hAnsi="Palatino Linotype" w:cs="Times New Roman"/>
          <w:color w:val="000000"/>
        </w:rPr>
        <w:t xml:space="preserve"> intento del solicitante para poder ac</w:t>
      </w:r>
      <w:r>
        <w:rPr>
          <w:rFonts w:ascii="Palatino Linotype" w:eastAsia="MS Mincho" w:hAnsi="Palatino Linotype" w:cs="Times New Roman"/>
          <w:color w:val="000000"/>
        </w:rPr>
        <w:t xml:space="preserve">ceder a un soporte documental </w:t>
      </w:r>
      <w:r w:rsidR="001140A4" w:rsidRPr="00550EF7">
        <w:rPr>
          <w:rFonts w:ascii="Palatino Linotype" w:eastAsia="MS Mincho" w:hAnsi="Palatino Linotype" w:cs="Times New Roman"/>
          <w:color w:val="000000"/>
        </w:rPr>
        <w:t xml:space="preserve">, relacionado con lo que a su decir, corresponde a </w:t>
      </w:r>
      <w:r>
        <w:rPr>
          <w:rFonts w:ascii="Palatino Linotype" w:eastAsia="MS Mincho" w:hAnsi="Palatino Linotype" w:cs="Times New Roman"/>
          <w:color w:val="000000"/>
        </w:rPr>
        <w:t>una evolución patrimonial inusual</w:t>
      </w:r>
      <w:r w:rsidR="001140A4" w:rsidRPr="00550EF7">
        <w:rPr>
          <w:rFonts w:ascii="Palatino Linotype" w:eastAsia="MS Mincho" w:hAnsi="Palatino Linotype" w:cs="Times New Roman"/>
          <w:color w:val="000000"/>
        </w:rPr>
        <w:t xml:space="preserve">, </w:t>
      </w:r>
      <w:r>
        <w:rPr>
          <w:rFonts w:ascii="Palatino Linotype" w:eastAsia="MS Mincho" w:hAnsi="Palatino Linotype" w:cs="Times New Roman"/>
          <w:color w:val="000000"/>
        </w:rPr>
        <w:t>y que esta –por el momento–,</w:t>
      </w:r>
      <w:r w:rsidR="001140A4" w:rsidRPr="00550EF7">
        <w:rPr>
          <w:rFonts w:ascii="Palatino Linotype" w:eastAsia="MS Mincho" w:hAnsi="Palatino Linotype" w:cs="Times New Roman"/>
          <w:color w:val="000000"/>
        </w:rPr>
        <w:t xml:space="preserve"> </w:t>
      </w:r>
      <w:r>
        <w:rPr>
          <w:rFonts w:ascii="Palatino Linotype" w:eastAsia="MS Mincho" w:hAnsi="Palatino Linotype" w:cs="Times New Roman"/>
          <w:color w:val="000000"/>
        </w:rPr>
        <w:t xml:space="preserve">ha </w:t>
      </w:r>
      <w:r w:rsidR="001140A4" w:rsidRPr="00550EF7">
        <w:rPr>
          <w:rFonts w:ascii="Palatino Linotype" w:eastAsia="MS Mincho" w:hAnsi="Palatino Linotype" w:cs="Times New Roman"/>
          <w:color w:val="000000"/>
        </w:rPr>
        <w:t>resulta</w:t>
      </w:r>
      <w:r w:rsidR="00521C67">
        <w:rPr>
          <w:rFonts w:ascii="Palatino Linotype" w:eastAsia="MS Mincho" w:hAnsi="Palatino Linotype" w:cs="Times New Roman"/>
          <w:color w:val="000000"/>
        </w:rPr>
        <w:t>do</w:t>
      </w:r>
      <w:r w:rsidR="001140A4" w:rsidRPr="00550EF7">
        <w:rPr>
          <w:rFonts w:ascii="Palatino Linotype" w:eastAsia="MS Mincho" w:hAnsi="Palatino Linotype" w:cs="Times New Roman"/>
          <w:color w:val="000000"/>
        </w:rPr>
        <w:t xml:space="preserve"> </w:t>
      </w:r>
      <w:r>
        <w:rPr>
          <w:rFonts w:ascii="Palatino Linotype" w:eastAsia="MS Mincho" w:hAnsi="Palatino Linotype" w:cs="Times New Roman"/>
          <w:color w:val="000000"/>
        </w:rPr>
        <w:t>infructuosa</w:t>
      </w:r>
      <w:r w:rsidR="00550EF7" w:rsidRPr="00550EF7">
        <w:rPr>
          <w:rFonts w:ascii="Palatino Linotype" w:eastAsia="MS Mincho" w:hAnsi="Palatino Linotype" w:cs="Times New Roman"/>
          <w:color w:val="000000"/>
        </w:rPr>
        <w:t xml:space="preserve">, por </w:t>
      </w:r>
      <w:r>
        <w:rPr>
          <w:rFonts w:ascii="Palatino Linotype" w:eastAsia="MS Mincho" w:hAnsi="Palatino Linotype" w:cs="Times New Roman"/>
          <w:color w:val="000000"/>
        </w:rPr>
        <w:t>no resultar procedente ordenar su entrega al tiempo en que se resuelve</w:t>
      </w:r>
      <w:r w:rsidR="001140A4" w:rsidRPr="00550EF7">
        <w:rPr>
          <w:rFonts w:ascii="Palatino Linotype" w:eastAsia="MS Mincho" w:hAnsi="Palatino Linotype" w:cs="Times New Roman"/>
          <w:color w:val="000000"/>
        </w:rPr>
        <w:t>; por otro lado es</w:t>
      </w:r>
      <w:r w:rsidR="00550EF7" w:rsidRPr="00550EF7">
        <w:rPr>
          <w:rFonts w:ascii="Palatino Linotype" w:eastAsia="MS Mincho" w:hAnsi="Palatino Linotype" w:cs="Times New Roman"/>
          <w:color w:val="000000"/>
        </w:rPr>
        <w:t xml:space="preserve"> dable decir, que la </w:t>
      </w:r>
      <w:r w:rsidR="001A683E" w:rsidRPr="00550EF7">
        <w:rPr>
          <w:rFonts w:ascii="Palatino Linotype" w:eastAsia="MS Mincho" w:hAnsi="Palatino Linotype" w:cs="Times New Roman"/>
          <w:color w:val="000000"/>
        </w:rPr>
        <w:t>vía</w:t>
      </w:r>
      <w:r w:rsidR="00550EF7" w:rsidRPr="00550EF7">
        <w:rPr>
          <w:rFonts w:ascii="Palatino Linotype" w:eastAsia="MS Mincho" w:hAnsi="Palatino Linotype" w:cs="Times New Roman"/>
          <w:color w:val="000000"/>
        </w:rPr>
        <w:t xml:space="preserve"> por la cual desea acceder a la información resulta ciertamente eficaz</w:t>
      </w:r>
      <w:r w:rsidR="00550EF7">
        <w:rPr>
          <w:rFonts w:ascii="Palatino Linotype" w:eastAsia="MS Mincho" w:hAnsi="Palatino Linotype" w:cs="Times New Roman"/>
          <w:color w:val="000000"/>
        </w:rPr>
        <w:t>,</w:t>
      </w:r>
      <w:r w:rsidR="00550EF7" w:rsidRPr="00550EF7">
        <w:rPr>
          <w:rFonts w:ascii="Palatino Linotype" w:eastAsia="MS Mincho" w:hAnsi="Palatino Linotype" w:cs="Times New Roman"/>
          <w:color w:val="000000"/>
        </w:rPr>
        <w:t xml:space="preserve"> </w:t>
      </w:r>
      <w:r w:rsidR="00550EF7">
        <w:rPr>
          <w:rFonts w:ascii="Palatino Linotype" w:eastAsia="MS Mincho" w:hAnsi="Palatino Linotype" w:cs="Times New Roman"/>
          <w:color w:val="000000"/>
        </w:rPr>
        <w:t>en virtud que e</w:t>
      </w:r>
      <w:r w:rsidR="001140A4" w:rsidRPr="00550EF7">
        <w:rPr>
          <w:rFonts w:ascii="Palatino Linotype" w:eastAsia="MS Mincho" w:hAnsi="Palatino Linotype" w:cs="Times New Roman"/>
          <w:color w:val="000000"/>
        </w:rPr>
        <w:t xml:space="preserve">l derecho de acceso a la información es una herramienta funcional de control y vigilancia de los gobernados, ya que puede permitir evaluar </w:t>
      </w:r>
      <w:r>
        <w:rPr>
          <w:rFonts w:ascii="Palatino Linotype" w:eastAsia="MS Mincho" w:hAnsi="Palatino Linotype" w:cs="Times New Roman"/>
          <w:color w:val="000000"/>
        </w:rPr>
        <w:t xml:space="preserve">el correcto </w:t>
      </w:r>
      <w:r w:rsidR="00A16A3E">
        <w:rPr>
          <w:rFonts w:ascii="Palatino Linotype" w:eastAsia="MS Mincho" w:hAnsi="Palatino Linotype" w:cs="Times New Roman"/>
          <w:color w:val="000000"/>
        </w:rPr>
        <w:t>desempeño</w:t>
      </w:r>
      <w:r>
        <w:rPr>
          <w:rFonts w:ascii="Palatino Linotype" w:eastAsia="MS Mincho" w:hAnsi="Palatino Linotype" w:cs="Times New Roman"/>
          <w:color w:val="000000"/>
        </w:rPr>
        <w:t xml:space="preserve"> de los servidores públicos, </w:t>
      </w:r>
      <w:r w:rsidR="00A16A3E">
        <w:rPr>
          <w:rFonts w:ascii="Palatino Linotype" w:eastAsia="MS Mincho" w:hAnsi="Palatino Linotype" w:cs="Times New Roman"/>
          <w:color w:val="000000"/>
        </w:rPr>
        <w:t>así</w:t>
      </w:r>
      <w:r>
        <w:rPr>
          <w:rFonts w:ascii="Palatino Linotype" w:eastAsia="MS Mincho" w:hAnsi="Palatino Linotype" w:cs="Times New Roman"/>
          <w:color w:val="000000"/>
        </w:rPr>
        <w:t xml:space="preserve"> como dar observancia a probables hechos constitutivos de corrupción.</w:t>
      </w:r>
    </w:p>
    <w:p w14:paraId="543F262B" w14:textId="77777777" w:rsidR="001140A4" w:rsidRPr="009859E5" w:rsidRDefault="001140A4" w:rsidP="007977BC">
      <w:pPr>
        <w:pStyle w:val="Prrafodelista"/>
        <w:spacing w:before="240" w:after="240" w:line="360" w:lineRule="auto"/>
        <w:ind w:left="360"/>
        <w:jc w:val="both"/>
        <w:rPr>
          <w:rFonts w:ascii="Palatino Linotype" w:eastAsia="MS Mincho" w:hAnsi="Palatino Linotype" w:cs="Times New Roman"/>
          <w:color w:val="000000"/>
        </w:rPr>
      </w:pPr>
    </w:p>
    <w:p w14:paraId="15A8291F" w14:textId="3B288F3E" w:rsidR="001140A4" w:rsidRDefault="001140A4" w:rsidP="007977BC">
      <w:pPr>
        <w:pStyle w:val="Prrafodelista"/>
        <w:numPr>
          <w:ilvl w:val="0"/>
          <w:numId w:val="23"/>
        </w:numPr>
        <w:spacing w:before="240" w:after="240" w:line="360" w:lineRule="auto"/>
        <w:ind w:left="426"/>
        <w:jc w:val="both"/>
        <w:rPr>
          <w:rFonts w:ascii="Palatino Linotype" w:eastAsia="MS Mincho" w:hAnsi="Palatino Linotype" w:cs="Times New Roman"/>
          <w:color w:val="000000"/>
        </w:rPr>
      </w:pPr>
      <w:r w:rsidRPr="009859E5">
        <w:rPr>
          <w:rFonts w:ascii="Palatino Linotype" w:eastAsia="MS Mincho" w:hAnsi="Palatino Linotype" w:cs="Times New Roman"/>
          <w:color w:val="000000"/>
        </w:rPr>
        <w:t xml:space="preserve">Han sido del dominio público, múltiples notas periodísticas emitidas por los medios de comunicación convencionales, que dan cuenta de probables hechos </w:t>
      </w:r>
      <w:r w:rsidR="0017694C">
        <w:rPr>
          <w:rFonts w:ascii="Palatino Linotype" w:eastAsia="MS Mincho" w:hAnsi="Palatino Linotype" w:cs="Times New Roman"/>
          <w:color w:val="000000"/>
        </w:rPr>
        <w:t>constitutivos de enriquecimiento ilícito, como tuviera a bien referir el particular en su escrito de recurso de revisión como se aprecia:</w:t>
      </w:r>
    </w:p>
    <w:p w14:paraId="1E0C0D66" w14:textId="77777777" w:rsidR="0017694C" w:rsidRPr="0017694C" w:rsidRDefault="0017694C" w:rsidP="007977BC">
      <w:pPr>
        <w:pStyle w:val="Prrafodelista"/>
        <w:spacing w:line="360" w:lineRule="auto"/>
        <w:rPr>
          <w:rFonts w:ascii="Palatino Linotype" w:eastAsia="MS Mincho" w:hAnsi="Palatino Linotype" w:cs="Times New Roman"/>
          <w:color w:val="000000"/>
        </w:rPr>
      </w:pPr>
    </w:p>
    <w:p w14:paraId="2EB6F02C" w14:textId="1511AA0B" w:rsidR="0017694C" w:rsidRPr="0017694C" w:rsidRDefault="0017694C" w:rsidP="007977BC">
      <w:pPr>
        <w:pStyle w:val="Prrafodelista"/>
        <w:spacing w:before="240" w:after="240" w:line="360" w:lineRule="auto"/>
        <w:ind w:left="709" w:right="474"/>
        <w:jc w:val="both"/>
        <w:rPr>
          <w:rFonts w:ascii="Palatino Linotype" w:eastAsia="MS Mincho" w:hAnsi="Palatino Linotype" w:cs="Times New Roman"/>
          <w:i/>
          <w:color w:val="000000"/>
        </w:rPr>
      </w:pPr>
      <w:r w:rsidRPr="0017694C">
        <w:rPr>
          <w:rFonts w:ascii="Palatino Linotype" w:eastAsia="MS Mincho" w:hAnsi="Palatino Linotype" w:cs="Times New Roman"/>
          <w:i/>
          <w:color w:val="000000"/>
        </w:rPr>
        <w:t xml:space="preserve">“Ya que la Información de servidores </w:t>
      </w:r>
      <w:proofErr w:type="spellStart"/>
      <w:r w:rsidRPr="0017694C">
        <w:rPr>
          <w:rFonts w:ascii="Palatino Linotype" w:eastAsia="MS Mincho" w:hAnsi="Palatino Linotype" w:cs="Times New Roman"/>
          <w:i/>
          <w:color w:val="000000"/>
        </w:rPr>
        <w:t>publicos</w:t>
      </w:r>
      <w:proofErr w:type="spellEnd"/>
      <w:r w:rsidRPr="0017694C">
        <w:rPr>
          <w:rFonts w:ascii="Palatino Linotype" w:eastAsia="MS Mincho" w:hAnsi="Palatino Linotype" w:cs="Times New Roman"/>
          <w:i/>
          <w:color w:val="000000"/>
        </w:rPr>
        <w:t xml:space="preserve"> y de sus bienes debe de ser publica, para saber de la legitimidad de estos y de sus bienes. </w:t>
      </w:r>
      <w:proofErr w:type="gramStart"/>
      <w:r w:rsidRPr="0017694C">
        <w:rPr>
          <w:rFonts w:ascii="Palatino Linotype" w:eastAsia="MS Mincho" w:hAnsi="Palatino Linotype" w:cs="Times New Roman"/>
          <w:i/>
          <w:color w:val="000000"/>
        </w:rPr>
        <w:t>y</w:t>
      </w:r>
      <w:proofErr w:type="gramEnd"/>
      <w:r w:rsidRPr="0017694C">
        <w:rPr>
          <w:rFonts w:ascii="Palatino Linotype" w:eastAsia="MS Mincho" w:hAnsi="Palatino Linotype" w:cs="Times New Roman"/>
          <w:i/>
          <w:color w:val="000000"/>
        </w:rPr>
        <w:t xml:space="preserve"> no ocultar con trabas el posible enriquecimiento </w:t>
      </w:r>
      <w:proofErr w:type="spellStart"/>
      <w:r w:rsidRPr="0017694C">
        <w:rPr>
          <w:rFonts w:ascii="Palatino Linotype" w:eastAsia="MS Mincho" w:hAnsi="Palatino Linotype" w:cs="Times New Roman"/>
          <w:i/>
          <w:color w:val="000000"/>
        </w:rPr>
        <w:t>ilisito</w:t>
      </w:r>
      <w:proofErr w:type="spellEnd"/>
      <w:r w:rsidRPr="0017694C">
        <w:rPr>
          <w:rFonts w:ascii="Palatino Linotype" w:eastAsia="MS Mincho" w:hAnsi="Palatino Linotype" w:cs="Times New Roman"/>
          <w:i/>
          <w:color w:val="000000"/>
        </w:rPr>
        <w:t xml:space="preserve"> de algunos. Servidores </w:t>
      </w:r>
      <w:proofErr w:type="spellStart"/>
      <w:r w:rsidRPr="0017694C">
        <w:rPr>
          <w:rFonts w:ascii="Palatino Linotype" w:eastAsia="MS Mincho" w:hAnsi="Palatino Linotype" w:cs="Times New Roman"/>
          <w:i/>
          <w:color w:val="000000"/>
        </w:rPr>
        <w:t>Publicos</w:t>
      </w:r>
      <w:proofErr w:type="spellEnd"/>
      <w:r w:rsidRPr="0017694C">
        <w:rPr>
          <w:rFonts w:ascii="Palatino Linotype" w:eastAsia="MS Mincho" w:hAnsi="Palatino Linotype" w:cs="Times New Roman"/>
          <w:i/>
          <w:color w:val="000000"/>
        </w:rPr>
        <w:t xml:space="preserve"> como ya </w:t>
      </w:r>
      <w:proofErr w:type="spellStart"/>
      <w:r w:rsidRPr="0017694C">
        <w:rPr>
          <w:rFonts w:ascii="Palatino Linotype" w:eastAsia="MS Mincho" w:hAnsi="Palatino Linotype" w:cs="Times New Roman"/>
          <w:i/>
          <w:color w:val="000000"/>
        </w:rPr>
        <w:t>a</w:t>
      </w:r>
      <w:proofErr w:type="spellEnd"/>
      <w:r w:rsidRPr="0017694C">
        <w:rPr>
          <w:rFonts w:ascii="Palatino Linotype" w:eastAsia="MS Mincho" w:hAnsi="Palatino Linotype" w:cs="Times New Roman"/>
          <w:i/>
          <w:color w:val="000000"/>
        </w:rPr>
        <w:t xml:space="preserve"> salido en otras ocasiones </w:t>
      </w:r>
      <w:proofErr w:type="spellStart"/>
      <w:r w:rsidRPr="0017694C">
        <w:rPr>
          <w:rFonts w:ascii="Palatino Linotype" w:eastAsia="MS Mincho" w:hAnsi="Palatino Linotype" w:cs="Times New Roman"/>
          <w:i/>
          <w:color w:val="000000"/>
        </w:rPr>
        <w:t>atravez</w:t>
      </w:r>
      <w:proofErr w:type="spellEnd"/>
      <w:r w:rsidRPr="0017694C">
        <w:rPr>
          <w:rFonts w:ascii="Palatino Linotype" w:eastAsia="MS Mincho" w:hAnsi="Palatino Linotype" w:cs="Times New Roman"/>
          <w:i/>
          <w:color w:val="000000"/>
        </w:rPr>
        <w:t xml:space="preserve"> de los medios de Comunicación”</w:t>
      </w:r>
    </w:p>
    <w:p w14:paraId="6F3E5A82" w14:textId="77777777" w:rsidR="001140A4" w:rsidRPr="009859E5" w:rsidRDefault="001140A4" w:rsidP="007977BC">
      <w:pPr>
        <w:pStyle w:val="Prrafodelista"/>
        <w:spacing w:before="240" w:after="240" w:line="360" w:lineRule="auto"/>
        <w:ind w:left="360"/>
        <w:jc w:val="both"/>
        <w:rPr>
          <w:rFonts w:ascii="Palatino Linotype" w:eastAsia="MS Mincho" w:hAnsi="Palatino Linotype" w:cs="Times New Roman"/>
          <w:color w:val="000000"/>
        </w:rPr>
      </w:pPr>
    </w:p>
    <w:p w14:paraId="46231BAC" w14:textId="0CEE768B" w:rsidR="001140A4" w:rsidRDefault="001140A4" w:rsidP="007977BC">
      <w:pPr>
        <w:pStyle w:val="Prrafodelista"/>
        <w:numPr>
          <w:ilvl w:val="0"/>
          <w:numId w:val="23"/>
        </w:numPr>
        <w:spacing w:before="240" w:after="240" w:line="360" w:lineRule="auto"/>
        <w:ind w:left="426"/>
        <w:jc w:val="both"/>
        <w:rPr>
          <w:rFonts w:ascii="Palatino Linotype" w:eastAsia="MS Mincho" w:hAnsi="Palatino Linotype" w:cs="Times New Roman"/>
          <w:color w:val="000000"/>
        </w:rPr>
      </w:pPr>
      <w:r w:rsidRPr="009859E5">
        <w:rPr>
          <w:rFonts w:ascii="Palatino Linotype" w:eastAsia="MS Mincho" w:hAnsi="Palatino Linotype" w:cs="Times New Roman"/>
          <w:color w:val="000000"/>
        </w:rPr>
        <w:t>Es por ello, que el derecho de acceso a la información que tutela este Instituto, debe convertirse en un fuerte disuasivo para las conductas indebidas.</w:t>
      </w:r>
    </w:p>
    <w:p w14:paraId="4BE9656F" w14:textId="77777777" w:rsidR="001140A4" w:rsidRPr="00D72363" w:rsidRDefault="001140A4" w:rsidP="007977BC">
      <w:pPr>
        <w:pStyle w:val="Prrafodelista"/>
        <w:spacing w:line="360" w:lineRule="auto"/>
        <w:rPr>
          <w:rFonts w:ascii="Palatino Linotype" w:eastAsia="MS Mincho" w:hAnsi="Palatino Linotype" w:cs="Times New Roman"/>
          <w:color w:val="000000"/>
        </w:rPr>
      </w:pPr>
    </w:p>
    <w:p w14:paraId="53E525E5" w14:textId="1BF01222" w:rsidR="001140A4" w:rsidRPr="009859E5" w:rsidRDefault="001140A4" w:rsidP="007977BC">
      <w:pPr>
        <w:pStyle w:val="Prrafodelista"/>
        <w:numPr>
          <w:ilvl w:val="0"/>
          <w:numId w:val="23"/>
        </w:numPr>
        <w:spacing w:before="240" w:after="240" w:line="360" w:lineRule="auto"/>
        <w:ind w:left="426"/>
        <w:jc w:val="both"/>
        <w:rPr>
          <w:rFonts w:ascii="Palatino Linotype" w:eastAsia="MS Mincho" w:hAnsi="Palatino Linotype" w:cs="Times New Roman"/>
          <w:color w:val="000000"/>
        </w:rPr>
      </w:pPr>
      <w:r w:rsidRPr="009859E5">
        <w:rPr>
          <w:rFonts w:ascii="Palatino Linotype" w:eastAsia="MS Mincho" w:hAnsi="Palatino Linotype" w:cs="Times New Roman"/>
          <w:color w:val="000000"/>
        </w:rPr>
        <w:t>Ha</w:t>
      </w:r>
      <w:bookmarkStart w:id="102" w:name="_GoBack"/>
      <w:bookmarkEnd w:id="102"/>
      <w:r w:rsidRPr="009859E5">
        <w:rPr>
          <w:rFonts w:ascii="Palatino Linotype" w:eastAsia="MS Mincho" w:hAnsi="Palatino Linotype" w:cs="Times New Roman"/>
          <w:color w:val="000000"/>
        </w:rPr>
        <w:t xml:space="preserve"> sido postura reiterada de esta Ponencia que resuelve, de incentivar al gobernado para que ejerza su derecho de acceso a la información</w:t>
      </w:r>
      <w:r w:rsidR="00550EF7">
        <w:rPr>
          <w:rFonts w:ascii="Palatino Linotype" w:eastAsia="MS Mincho" w:hAnsi="Palatino Linotype" w:cs="Times New Roman"/>
          <w:color w:val="000000"/>
        </w:rPr>
        <w:t>,</w:t>
      </w:r>
      <w:r w:rsidRPr="009859E5">
        <w:rPr>
          <w:rFonts w:ascii="Palatino Linotype" w:eastAsia="MS Mincho" w:hAnsi="Palatino Linotype" w:cs="Times New Roman"/>
          <w:color w:val="000000"/>
        </w:rPr>
        <w:t xml:space="preserve"> también desde una óptica de contraloría ciudadana, que de observancia a probables actos de corrupción para comenzar a cambiar los incentivos.</w:t>
      </w:r>
    </w:p>
    <w:p w14:paraId="18EBA27A" w14:textId="77777777" w:rsidR="001140A4" w:rsidRPr="009859E5" w:rsidRDefault="001140A4" w:rsidP="007977BC">
      <w:pPr>
        <w:pStyle w:val="Prrafodelista"/>
        <w:spacing w:before="240" w:after="240" w:line="360" w:lineRule="auto"/>
        <w:ind w:left="360"/>
        <w:jc w:val="both"/>
        <w:rPr>
          <w:rFonts w:ascii="Palatino Linotype" w:eastAsia="MS Mincho" w:hAnsi="Palatino Linotype" w:cs="Times New Roman"/>
          <w:color w:val="000000"/>
        </w:rPr>
      </w:pPr>
    </w:p>
    <w:p w14:paraId="22C4E575" w14:textId="77777777" w:rsidR="001140A4" w:rsidRPr="009859E5" w:rsidRDefault="001140A4" w:rsidP="007977BC">
      <w:pPr>
        <w:pStyle w:val="Prrafodelista"/>
        <w:numPr>
          <w:ilvl w:val="0"/>
          <w:numId w:val="23"/>
        </w:numPr>
        <w:spacing w:before="240" w:after="240" w:line="360" w:lineRule="auto"/>
        <w:ind w:left="426"/>
        <w:jc w:val="both"/>
        <w:rPr>
          <w:rFonts w:ascii="Palatino Linotype" w:eastAsia="MS Mincho" w:hAnsi="Palatino Linotype" w:cs="Times New Roman"/>
          <w:color w:val="000000"/>
        </w:rPr>
      </w:pPr>
      <w:r w:rsidRPr="009859E5">
        <w:rPr>
          <w:rFonts w:ascii="Palatino Linotype" w:eastAsia="MS Mincho" w:hAnsi="Palatino Linotype" w:cs="Times New Roman"/>
          <w:color w:val="000000"/>
        </w:rPr>
        <w:t>La corrupción es un fenómeno multifactorial. Por lo mismo, su combate exige soluciones y acciones por múltiples frentes, lo cual es especialmente cierto en el terreno de la contratación pública. En este sentido, s</w:t>
      </w:r>
      <w:r>
        <w:rPr>
          <w:rFonts w:ascii="Palatino Linotype" w:eastAsia="MS Mincho" w:hAnsi="Palatino Linotype" w:cs="Times New Roman"/>
          <w:color w:val="000000"/>
        </w:rPr>
        <w:t>e</w:t>
      </w:r>
      <w:r w:rsidRPr="009859E5">
        <w:rPr>
          <w:rFonts w:ascii="Palatino Linotype" w:eastAsia="MS Mincho" w:hAnsi="Palatino Linotype" w:cs="Times New Roman"/>
          <w:color w:val="000000"/>
        </w:rPr>
        <w:t xml:space="preserve"> </w:t>
      </w:r>
      <w:r>
        <w:rPr>
          <w:rFonts w:ascii="Palatino Linotype" w:eastAsia="MS Mincho" w:hAnsi="Palatino Linotype" w:cs="Times New Roman"/>
          <w:color w:val="000000"/>
        </w:rPr>
        <w:t>considera que solicitudes de información como la de mérito ciertamente propician</w:t>
      </w:r>
      <w:r w:rsidRPr="009859E5">
        <w:rPr>
          <w:rFonts w:ascii="Palatino Linotype" w:eastAsia="MS Mincho" w:hAnsi="Palatino Linotype" w:cs="Times New Roman"/>
          <w:color w:val="000000"/>
        </w:rPr>
        <w:t xml:space="preserve"> aspectos como</w:t>
      </w:r>
      <w:r>
        <w:rPr>
          <w:rFonts w:ascii="Palatino Linotype" w:eastAsia="MS Mincho" w:hAnsi="Palatino Linotype" w:cs="Times New Roman"/>
          <w:color w:val="000000"/>
        </w:rPr>
        <w:t>:</w:t>
      </w:r>
    </w:p>
    <w:p w14:paraId="76A389C0" w14:textId="77777777" w:rsidR="001140A4" w:rsidRPr="009859E5" w:rsidRDefault="001140A4" w:rsidP="007977BC">
      <w:pPr>
        <w:pStyle w:val="Prrafodelista"/>
        <w:spacing w:before="240" w:after="240" w:line="360" w:lineRule="auto"/>
        <w:ind w:left="360"/>
        <w:jc w:val="both"/>
        <w:rPr>
          <w:rFonts w:ascii="Palatino Linotype" w:eastAsia="MS Mincho" w:hAnsi="Palatino Linotype" w:cs="Times New Roman"/>
          <w:color w:val="000000"/>
        </w:rPr>
      </w:pPr>
    </w:p>
    <w:p w14:paraId="7AE87931" w14:textId="77777777" w:rsidR="001140A4" w:rsidRPr="009859E5" w:rsidRDefault="001140A4" w:rsidP="007977BC">
      <w:pPr>
        <w:pStyle w:val="Prrafodelista"/>
        <w:spacing w:before="240" w:after="240" w:line="360" w:lineRule="auto"/>
        <w:ind w:left="567" w:hanging="207"/>
        <w:jc w:val="both"/>
        <w:rPr>
          <w:rFonts w:ascii="Palatino Linotype" w:eastAsia="MS Mincho" w:hAnsi="Palatino Linotype" w:cs="Times New Roman"/>
          <w:color w:val="000000"/>
        </w:rPr>
      </w:pPr>
      <w:r w:rsidRPr="009859E5">
        <w:rPr>
          <w:rFonts w:ascii="Palatino Linotype" w:eastAsia="MS Mincho" w:hAnsi="Palatino Linotype" w:cs="Times New Roman"/>
          <w:color w:val="000000"/>
        </w:rPr>
        <w:t xml:space="preserve">• Intensificar los mecanismos de transparencia y rendición de cuentas, </w:t>
      </w:r>
      <w:r>
        <w:rPr>
          <w:rFonts w:ascii="Palatino Linotype" w:eastAsia="MS Mincho" w:hAnsi="Palatino Linotype" w:cs="Times New Roman"/>
          <w:color w:val="000000"/>
        </w:rPr>
        <w:t xml:space="preserve">en </w:t>
      </w:r>
      <w:r w:rsidRPr="009859E5">
        <w:rPr>
          <w:rFonts w:ascii="Palatino Linotype" w:eastAsia="MS Mincho" w:hAnsi="Palatino Linotype" w:cs="Times New Roman"/>
          <w:color w:val="000000"/>
        </w:rPr>
        <w:t>los p</w:t>
      </w:r>
      <w:r>
        <w:rPr>
          <w:rFonts w:ascii="Palatino Linotype" w:eastAsia="MS Mincho" w:hAnsi="Palatino Linotype" w:cs="Times New Roman"/>
          <w:color w:val="000000"/>
        </w:rPr>
        <w:t>rocesos de contratación pública;</w:t>
      </w:r>
    </w:p>
    <w:p w14:paraId="437E431D" w14:textId="77777777" w:rsidR="001140A4" w:rsidRPr="009859E5" w:rsidRDefault="001140A4" w:rsidP="007977BC">
      <w:pPr>
        <w:pStyle w:val="Prrafodelista"/>
        <w:spacing w:before="240" w:after="240" w:line="360" w:lineRule="auto"/>
        <w:ind w:left="360"/>
        <w:jc w:val="both"/>
        <w:rPr>
          <w:rFonts w:ascii="Palatino Linotype" w:eastAsia="MS Mincho" w:hAnsi="Palatino Linotype" w:cs="Times New Roman"/>
          <w:color w:val="000000"/>
        </w:rPr>
      </w:pPr>
    </w:p>
    <w:p w14:paraId="5DE1822E" w14:textId="77777777" w:rsidR="001140A4" w:rsidRPr="009859E5" w:rsidRDefault="001140A4" w:rsidP="007977BC">
      <w:pPr>
        <w:pStyle w:val="Prrafodelista"/>
        <w:spacing w:before="240" w:after="240" w:line="360" w:lineRule="auto"/>
        <w:ind w:left="567" w:hanging="207"/>
        <w:jc w:val="both"/>
        <w:rPr>
          <w:rFonts w:ascii="Palatino Linotype" w:eastAsia="MS Mincho" w:hAnsi="Palatino Linotype" w:cs="Times New Roman"/>
          <w:color w:val="000000"/>
        </w:rPr>
      </w:pPr>
      <w:r>
        <w:rPr>
          <w:rFonts w:ascii="Palatino Linotype" w:eastAsia="MS Mincho" w:hAnsi="Palatino Linotype" w:cs="Times New Roman"/>
          <w:color w:val="000000"/>
        </w:rPr>
        <w:t>• Involucra y acerca</w:t>
      </w:r>
      <w:r w:rsidRPr="009859E5">
        <w:rPr>
          <w:rFonts w:ascii="Palatino Linotype" w:eastAsia="MS Mincho" w:hAnsi="Palatino Linotype" w:cs="Times New Roman"/>
          <w:color w:val="000000"/>
        </w:rPr>
        <w:t xml:space="preserve"> más a la sociedad civil, </w:t>
      </w:r>
      <w:r>
        <w:rPr>
          <w:rFonts w:ascii="Palatino Linotype" w:eastAsia="MS Mincho" w:hAnsi="Palatino Linotype" w:cs="Times New Roman"/>
          <w:color w:val="000000"/>
        </w:rPr>
        <w:t>lo que contribuye a</w:t>
      </w:r>
      <w:r w:rsidRPr="009859E5">
        <w:rPr>
          <w:rFonts w:ascii="Palatino Linotype" w:eastAsia="MS Mincho" w:hAnsi="Palatino Linotype" w:cs="Times New Roman"/>
          <w:color w:val="000000"/>
        </w:rPr>
        <w:t xml:space="preserve"> recurrir con mayor frecuen</w:t>
      </w:r>
      <w:r>
        <w:rPr>
          <w:rFonts w:ascii="Palatino Linotype" w:eastAsia="MS Mincho" w:hAnsi="Palatino Linotype" w:cs="Times New Roman"/>
          <w:color w:val="000000"/>
        </w:rPr>
        <w:t>cia a las consultas públicas;</w:t>
      </w:r>
    </w:p>
    <w:p w14:paraId="2F4C05F7" w14:textId="77777777" w:rsidR="001140A4" w:rsidRPr="009859E5" w:rsidRDefault="001140A4" w:rsidP="007977BC">
      <w:pPr>
        <w:pStyle w:val="Prrafodelista"/>
        <w:spacing w:before="240" w:after="240" w:line="360" w:lineRule="auto"/>
        <w:ind w:left="360"/>
        <w:jc w:val="both"/>
        <w:rPr>
          <w:rFonts w:ascii="Palatino Linotype" w:eastAsia="MS Mincho" w:hAnsi="Palatino Linotype" w:cs="Times New Roman"/>
          <w:color w:val="000000"/>
        </w:rPr>
      </w:pPr>
    </w:p>
    <w:p w14:paraId="128D93C0" w14:textId="77777777" w:rsidR="001140A4" w:rsidRDefault="001140A4" w:rsidP="007977BC">
      <w:pPr>
        <w:pStyle w:val="Prrafodelista"/>
        <w:spacing w:before="240" w:after="240" w:line="360" w:lineRule="auto"/>
        <w:ind w:left="567" w:hanging="207"/>
        <w:jc w:val="both"/>
        <w:rPr>
          <w:rFonts w:ascii="Palatino Linotype" w:eastAsia="MS Mincho" w:hAnsi="Palatino Linotype" w:cs="Times New Roman"/>
          <w:color w:val="000000"/>
        </w:rPr>
      </w:pPr>
      <w:r>
        <w:rPr>
          <w:rFonts w:ascii="Palatino Linotype" w:eastAsia="MS Mincho" w:hAnsi="Palatino Linotype" w:cs="Times New Roman"/>
          <w:color w:val="000000"/>
        </w:rPr>
        <w:t>• Promueven</w:t>
      </w:r>
      <w:r w:rsidRPr="009859E5">
        <w:rPr>
          <w:rFonts w:ascii="Palatino Linotype" w:eastAsia="MS Mincho" w:hAnsi="Palatino Linotype" w:cs="Times New Roman"/>
          <w:color w:val="000000"/>
        </w:rPr>
        <w:t>, mecanis</w:t>
      </w:r>
      <w:r>
        <w:rPr>
          <w:rFonts w:ascii="Palatino Linotype" w:eastAsia="MS Mincho" w:hAnsi="Palatino Linotype" w:cs="Times New Roman"/>
          <w:color w:val="000000"/>
        </w:rPr>
        <w:t>mos de evaluación transparentes;</w:t>
      </w:r>
    </w:p>
    <w:p w14:paraId="5C69D702" w14:textId="77777777" w:rsidR="001140A4" w:rsidRPr="009859E5" w:rsidRDefault="001140A4" w:rsidP="007977BC">
      <w:pPr>
        <w:pStyle w:val="Prrafodelista"/>
        <w:spacing w:before="240" w:after="240" w:line="360" w:lineRule="auto"/>
        <w:ind w:left="567" w:hanging="207"/>
        <w:jc w:val="both"/>
        <w:rPr>
          <w:rFonts w:ascii="Palatino Linotype" w:eastAsia="MS Mincho" w:hAnsi="Palatino Linotype" w:cs="Times New Roman"/>
          <w:color w:val="000000"/>
        </w:rPr>
      </w:pPr>
    </w:p>
    <w:p w14:paraId="636A52A6" w14:textId="77777777" w:rsidR="001140A4" w:rsidRDefault="001140A4" w:rsidP="007977BC">
      <w:pPr>
        <w:pStyle w:val="Prrafodelista"/>
        <w:spacing w:before="240" w:after="240" w:line="360" w:lineRule="auto"/>
        <w:ind w:left="567" w:hanging="207"/>
        <w:jc w:val="both"/>
        <w:rPr>
          <w:rFonts w:ascii="Palatino Linotype" w:eastAsia="MS Mincho" w:hAnsi="Palatino Linotype" w:cs="Times New Roman"/>
          <w:color w:val="000000"/>
        </w:rPr>
      </w:pPr>
      <w:r>
        <w:rPr>
          <w:rFonts w:ascii="Palatino Linotype" w:eastAsia="MS Mincho" w:hAnsi="Palatino Linotype" w:cs="Times New Roman"/>
          <w:color w:val="000000"/>
        </w:rPr>
        <w:t>• Se aprovechan</w:t>
      </w:r>
      <w:r w:rsidRPr="009859E5">
        <w:rPr>
          <w:rFonts w:ascii="Palatino Linotype" w:eastAsia="MS Mincho" w:hAnsi="Palatino Linotype" w:cs="Times New Roman"/>
          <w:color w:val="000000"/>
        </w:rPr>
        <w:t xml:space="preserve"> los avances tecnológicos, </w:t>
      </w:r>
      <w:r>
        <w:rPr>
          <w:rFonts w:ascii="Palatino Linotype" w:eastAsia="MS Mincho" w:hAnsi="Palatino Linotype" w:cs="Times New Roman"/>
          <w:color w:val="000000"/>
        </w:rPr>
        <w:t>como lo es el Sistema de Acceso a la Información Mexiquense</w:t>
      </w:r>
      <w:r w:rsidRPr="009859E5">
        <w:rPr>
          <w:rFonts w:ascii="Palatino Linotype" w:eastAsia="MS Mincho" w:hAnsi="Palatino Linotype" w:cs="Times New Roman"/>
          <w:color w:val="000000"/>
        </w:rPr>
        <w:t xml:space="preserve">, como </w:t>
      </w:r>
      <w:r>
        <w:rPr>
          <w:rFonts w:ascii="Palatino Linotype" w:eastAsia="MS Mincho" w:hAnsi="Palatino Linotype" w:cs="Times New Roman"/>
          <w:color w:val="000000"/>
        </w:rPr>
        <w:t>un</w:t>
      </w:r>
      <w:r w:rsidRPr="009859E5">
        <w:rPr>
          <w:rFonts w:ascii="Palatino Linotype" w:eastAsia="MS Mincho" w:hAnsi="Palatino Linotype" w:cs="Times New Roman"/>
          <w:color w:val="000000"/>
        </w:rPr>
        <w:t xml:space="preserve"> sistema de control </w:t>
      </w:r>
      <w:r>
        <w:rPr>
          <w:rFonts w:ascii="Palatino Linotype" w:eastAsia="MS Mincho" w:hAnsi="Palatino Linotype" w:cs="Times New Roman"/>
          <w:color w:val="000000"/>
        </w:rPr>
        <w:t xml:space="preserve">ciudadano, que permita allegarse a los gobernados de información </w:t>
      </w:r>
      <w:r w:rsidRPr="009859E5">
        <w:rPr>
          <w:rFonts w:ascii="Palatino Linotype" w:eastAsia="MS Mincho" w:hAnsi="Palatino Linotype" w:cs="Times New Roman"/>
          <w:color w:val="000000"/>
        </w:rPr>
        <w:t>que permita detectar riesgos asociados a la corrupción</w:t>
      </w:r>
      <w:r>
        <w:rPr>
          <w:rFonts w:ascii="Palatino Linotype" w:eastAsia="MS Mincho" w:hAnsi="Palatino Linotype" w:cs="Times New Roman"/>
          <w:color w:val="000000"/>
        </w:rPr>
        <w:t>;</w:t>
      </w:r>
      <w:r w:rsidRPr="009859E5">
        <w:rPr>
          <w:rFonts w:ascii="Palatino Linotype" w:eastAsia="MS Mincho" w:hAnsi="Palatino Linotype" w:cs="Times New Roman"/>
          <w:color w:val="000000"/>
        </w:rPr>
        <w:t xml:space="preserve"> </w:t>
      </w:r>
      <w:r>
        <w:rPr>
          <w:rFonts w:ascii="Palatino Linotype" w:eastAsia="MS Mincho" w:hAnsi="Palatino Linotype" w:cs="Times New Roman"/>
          <w:color w:val="000000"/>
        </w:rPr>
        <w:t xml:space="preserve">información que puede concurrir a las denuncias que haya lugar, lo que permitirá </w:t>
      </w:r>
      <w:r w:rsidRPr="009859E5">
        <w:rPr>
          <w:rFonts w:ascii="Palatino Linotype" w:eastAsia="MS Mincho" w:hAnsi="Palatino Linotype" w:cs="Times New Roman"/>
          <w:color w:val="000000"/>
        </w:rPr>
        <w:t>mitigar</w:t>
      </w:r>
      <w:r>
        <w:rPr>
          <w:rFonts w:ascii="Palatino Linotype" w:eastAsia="MS Mincho" w:hAnsi="Palatino Linotype" w:cs="Times New Roman"/>
          <w:color w:val="000000"/>
        </w:rPr>
        <w:t xml:space="preserve"> hechos probables de corrupción</w:t>
      </w:r>
      <w:r w:rsidRPr="009859E5">
        <w:rPr>
          <w:rFonts w:ascii="Palatino Linotype" w:eastAsia="MS Mincho" w:hAnsi="Palatino Linotype" w:cs="Times New Roman"/>
          <w:color w:val="000000"/>
        </w:rPr>
        <w:t xml:space="preserve">; </w:t>
      </w:r>
    </w:p>
    <w:p w14:paraId="00F18BDE" w14:textId="77777777" w:rsidR="001140A4" w:rsidRPr="009859E5" w:rsidRDefault="001140A4" w:rsidP="007977BC">
      <w:pPr>
        <w:pStyle w:val="Prrafodelista"/>
        <w:spacing w:before="240" w:after="240" w:line="360" w:lineRule="auto"/>
        <w:ind w:left="567" w:hanging="207"/>
        <w:jc w:val="both"/>
        <w:rPr>
          <w:rFonts w:ascii="Palatino Linotype" w:eastAsia="MS Mincho" w:hAnsi="Palatino Linotype" w:cs="Times New Roman"/>
          <w:color w:val="000000"/>
        </w:rPr>
      </w:pPr>
    </w:p>
    <w:p w14:paraId="4D8F63CB" w14:textId="3171D439" w:rsidR="001140A4" w:rsidRDefault="001140A4" w:rsidP="007977BC">
      <w:pPr>
        <w:pStyle w:val="Prrafodelista"/>
        <w:numPr>
          <w:ilvl w:val="0"/>
          <w:numId w:val="23"/>
        </w:numPr>
        <w:spacing w:before="240" w:after="240" w:line="360" w:lineRule="auto"/>
        <w:ind w:left="426"/>
        <w:jc w:val="both"/>
        <w:rPr>
          <w:rFonts w:ascii="Palatino Linotype" w:eastAsia="MS Mincho" w:hAnsi="Palatino Linotype" w:cs="Times New Roman"/>
          <w:color w:val="000000"/>
        </w:rPr>
      </w:pPr>
      <w:r>
        <w:rPr>
          <w:rFonts w:ascii="Palatino Linotype" w:eastAsia="MS Mincho" w:hAnsi="Palatino Linotype" w:cs="Times New Roman"/>
          <w:color w:val="000000"/>
        </w:rPr>
        <w:t>En conclusión, el derecho de acceso a la información, puede servir también como herramienta para combatir la corrupción,</w:t>
      </w:r>
      <w:r w:rsidRPr="009859E5">
        <w:rPr>
          <w:rFonts w:ascii="Palatino Linotype" w:eastAsia="MS Mincho" w:hAnsi="Palatino Linotype" w:cs="Times New Roman"/>
          <w:color w:val="000000"/>
        </w:rPr>
        <w:t xml:space="preserve"> </w:t>
      </w:r>
      <w:r>
        <w:rPr>
          <w:rFonts w:ascii="Palatino Linotype" w:eastAsia="MS Mincho" w:hAnsi="Palatino Linotype" w:cs="Times New Roman"/>
          <w:color w:val="000000"/>
        </w:rPr>
        <w:t>al ser un medio que permite el acceso a la información que dé cuenta de tales hechos</w:t>
      </w:r>
      <w:r w:rsidRPr="009859E5">
        <w:rPr>
          <w:rFonts w:ascii="Palatino Linotype" w:eastAsia="MS Mincho" w:hAnsi="Palatino Linotype" w:cs="Times New Roman"/>
          <w:color w:val="000000"/>
        </w:rPr>
        <w:t xml:space="preserve"> que lacera</w:t>
      </w:r>
      <w:r>
        <w:rPr>
          <w:rFonts w:ascii="Palatino Linotype" w:eastAsia="MS Mincho" w:hAnsi="Palatino Linotype" w:cs="Times New Roman"/>
          <w:color w:val="000000"/>
        </w:rPr>
        <w:t>n</w:t>
      </w:r>
      <w:r w:rsidRPr="009859E5">
        <w:rPr>
          <w:rFonts w:ascii="Palatino Linotype" w:eastAsia="MS Mincho" w:hAnsi="Palatino Linotype" w:cs="Times New Roman"/>
          <w:color w:val="000000"/>
        </w:rPr>
        <w:t xml:space="preserve"> el bienestar social.</w:t>
      </w:r>
      <w:r w:rsidR="0017694C">
        <w:rPr>
          <w:rFonts w:ascii="Palatino Linotype" w:eastAsia="MS Mincho" w:hAnsi="Palatino Linotype" w:cs="Times New Roman"/>
          <w:color w:val="000000"/>
        </w:rPr>
        <w:t xml:space="preserve"> Motivo por el cual, se dejan a salvo los derechos del particular para interponer nuevas solicitudes de información que a sus intereses convenga.</w:t>
      </w:r>
    </w:p>
    <w:p w14:paraId="798D42C7" w14:textId="7E3383F8" w:rsidR="00D30114" w:rsidRPr="00FF690F" w:rsidRDefault="00D30114" w:rsidP="007977BC">
      <w:pPr>
        <w:pStyle w:val="Prrafodelista"/>
        <w:spacing w:line="360" w:lineRule="auto"/>
        <w:ind w:left="426"/>
        <w:jc w:val="both"/>
        <w:rPr>
          <w:rFonts w:ascii="Palatino Linotype" w:hAnsi="Palatino Linotype"/>
          <w:color w:val="000000" w:themeColor="text1"/>
        </w:rPr>
      </w:pPr>
    </w:p>
    <w:p w14:paraId="7807B03B" w14:textId="3BDA0534" w:rsidR="002539DD" w:rsidRPr="007977BC" w:rsidRDefault="00FF1A04" w:rsidP="007977BC">
      <w:pPr>
        <w:pStyle w:val="Prrafodelista"/>
        <w:numPr>
          <w:ilvl w:val="0"/>
          <w:numId w:val="4"/>
        </w:numPr>
        <w:spacing w:line="360" w:lineRule="auto"/>
        <w:ind w:left="426"/>
        <w:jc w:val="both"/>
        <w:rPr>
          <w:rFonts w:ascii="Palatino Linotype" w:hAnsi="Palatino Linotype"/>
        </w:rPr>
      </w:pPr>
      <w:r>
        <w:rPr>
          <w:rFonts w:ascii="Palatino Linotype" w:eastAsia="Times New Roman" w:hAnsi="Palatino Linotype" w:cs="Arial"/>
          <w:color w:val="222222"/>
          <w:lang w:val="es-ES" w:eastAsia="es-MX"/>
        </w:rPr>
        <w:t xml:space="preserve">Por lo que resulta dable en términos del </w:t>
      </w:r>
      <w:r w:rsidR="00F87844">
        <w:rPr>
          <w:rFonts w:ascii="Palatino Linotype" w:eastAsia="Times New Roman" w:hAnsi="Palatino Linotype" w:cs="Arial"/>
          <w:color w:val="222222"/>
          <w:lang w:val="es-ES" w:eastAsia="es-MX"/>
        </w:rPr>
        <w:t>artículo</w:t>
      </w:r>
      <w:r w:rsidR="00A16A3E">
        <w:rPr>
          <w:rFonts w:ascii="Palatino Linotype" w:eastAsia="Times New Roman" w:hAnsi="Palatino Linotype" w:cs="Arial"/>
          <w:color w:val="222222"/>
          <w:lang w:val="es-ES" w:eastAsia="es-MX"/>
        </w:rPr>
        <w:t xml:space="preserve"> 192</w:t>
      </w:r>
      <w:r>
        <w:rPr>
          <w:rFonts w:ascii="Palatino Linotype" w:eastAsia="Times New Roman" w:hAnsi="Palatino Linotype" w:cs="Arial"/>
          <w:color w:val="222222"/>
          <w:lang w:val="es-ES" w:eastAsia="es-MX"/>
        </w:rPr>
        <w:t xml:space="preserve"> </w:t>
      </w:r>
      <w:proofErr w:type="gramStart"/>
      <w:r w:rsidR="00F87844">
        <w:rPr>
          <w:rFonts w:ascii="Palatino Linotype" w:eastAsia="Times New Roman" w:hAnsi="Palatino Linotype" w:cs="Arial"/>
          <w:color w:val="222222"/>
          <w:lang w:val="es-ES" w:eastAsia="es-MX"/>
        </w:rPr>
        <w:t>fracción</w:t>
      </w:r>
      <w:proofErr w:type="gramEnd"/>
      <w:r>
        <w:rPr>
          <w:rFonts w:ascii="Palatino Linotype" w:eastAsia="Times New Roman" w:hAnsi="Palatino Linotype" w:cs="Arial"/>
          <w:color w:val="222222"/>
          <w:lang w:val="es-ES" w:eastAsia="es-MX"/>
        </w:rPr>
        <w:t xml:space="preserve"> </w:t>
      </w:r>
      <w:r w:rsidR="00A16A3E">
        <w:rPr>
          <w:rFonts w:ascii="Palatino Linotype" w:eastAsia="Times New Roman" w:hAnsi="Palatino Linotype" w:cs="Arial"/>
          <w:color w:val="222222"/>
          <w:lang w:val="es-ES" w:eastAsia="es-MX"/>
        </w:rPr>
        <w:t>V</w:t>
      </w:r>
      <w:r>
        <w:rPr>
          <w:rFonts w:ascii="Palatino Linotype" w:eastAsia="Times New Roman" w:hAnsi="Palatino Linotype" w:cs="Arial"/>
          <w:color w:val="222222"/>
          <w:lang w:val="es-ES" w:eastAsia="es-MX"/>
        </w:rPr>
        <w:t xml:space="preserve">, </w:t>
      </w:r>
      <w:r w:rsidR="00A16A3E">
        <w:rPr>
          <w:rFonts w:ascii="Palatino Linotype" w:eastAsia="Times New Roman" w:hAnsi="Palatino Linotype" w:cs="Arial"/>
          <w:color w:val="222222"/>
          <w:lang w:val="es-ES" w:eastAsia="es-MX"/>
        </w:rPr>
        <w:t>sobreseer el recurso de mérito</w:t>
      </w:r>
      <w:r>
        <w:rPr>
          <w:rFonts w:ascii="Palatino Linotype" w:eastAsia="Times New Roman" w:hAnsi="Palatino Linotype" w:cs="Arial"/>
          <w:color w:val="222222"/>
          <w:lang w:val="es-ES" w:eastAsia="es-MX"/>
        </w:rPr>
        <w:t xml:space="preserve">, </w:t>
      </w:r>
      <w:r w:rsidR="00B411D7">
        <w:rPr>
          <w:rFonts w:ascii="Palatino Linotype" w:eastAsia="Times New Roman" w:hAnsi="Palatino Linotype" w:cs="Arial"/>
          <w:color w:val="222222"/>
          <w:lang w:val="es-ES" w:eastAsia="es-MX"/>
        </w:rPr>
        <w:t>en consecuencia se emiten los siguiente resolutivos.</w:t>
      </w:r>
    </w:p>
    <w:p w14:paraId="3A855793" w14:textId="76503A33" w:rsidR="007977BC" w:rsidRDefault="007977BC" w:rsidP="007977BC">
      <w:pPr>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3360" behindDoc="0" locked="0" layoutInCell="1" allowOverlap="1" wp14:anchorId="7ED5A844" wp14:editId="5BD06672">
                <wp:simplePos x="0" y="0"/>
                <wp:positionH relativeFrom="column">
                  <wp:posOffset>110489</wp:posOffset>
                </wp:positionH>
                <wp:positionV relativeFrom="paragraph">
                  <wp:posOffset>153670</wp:posOffset>
                </wp:positionV>
                <wp:extent cx="5553075" cy="4610100"/>
                <wp:effectExtent l="38100" t="19050" r="66675" b="95250"/>
                <wp:wrapNone/>
                <wp:docPr id="1" name="Conector recto 1"/>
                <wp:cNvGraphicFramePr/>
                <a:graphic xmlns:a="http://schemas.openxmlformats.org/drawingml/2006/main">
                  <a:graphicData uri="http://schemas.microsoft.com/office/word/2010/wordprocessingShape">
                    <wps:wsp>
                      <wps:cNvCnPr/>
                      <wps:spPr>
                        <a:xfrm>
                          <a:off x="0" y="0"/>
                          <a:ext cx="5553075" cy="46101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8B4E4C4" id="Conector recto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7pt,12.1pt" to="445.95pt,3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" strokecolor="#4f81bd [3204]" strokeweight="2pt">
                <v:shadow on="t" color="black" opacity="24903f" origin=",.5" offset="0,.55556mm"/>
              </v:line>
            </w:pict>
          </mc:Fallback>
        </mc:AlternateContent>
      </w:r>
    </w:p>
    <w:p w14:paraId="4367EC6A" w14:textId="77777777" w:rsidR="007977BC" w:rsidRDefault="007977BC" w:rsidP="007977BC">
      <w:pPr>
        <w:spacing w:line="360" w:lineRule="auto"/>
        <w:jc w:val="both"/>
        <w:rPr>
          <w:rFonts w:ascii="Palatino Linotype" w:hAnsi="Palatino Linotype"/>
        </w:rPr>
      </w:pPr>
    </w:p>
    <w:p w14:paraId="757D55CE" w14:textId="77777777" w:rsidR="007977BC" w:rsidRDefault="007977BC" w:rsidP="007977BC">
      <w:pPr>
        <w:spacing w:line="360" w:lineRule="auto"/>
        <w:jc w:val="both"/>
        <w:rPr>
          <w:rFonts w:ascii="Palatino Linotype" w:hAnsi="Palatino Linotype"/>
        </w:rPr>
      </w:pPr>
    </w:p>
    <w:p w14:paraId="6451B9BE" w14:textId="77777777" w:rsidR="007977BC" w:rsidRDefault="007977BC" w:rsidP="007977BC">
      <w:pPr>
        <w:spacing w:line="360" w:lineRule="auto"/>
        <w:jc w:val="both"/>
        <w:rPr>
          <w:rFonts w:ascii="Palatino Linotype" w:hAnsi="Palatino Linotype"/>
        </w:rPr>
      </w:pPr>
    </w:p>
    <w:p w14:paraId="2E4F9C3F" w14:textId="77777777" w:rsidR="007977BC" w:rsidRDefault="007977BC" w:rsidP="007977BC">
      <w:pPr>
        <w:spacing w:line="360" w:lineRule="auto"/>
        <w:jc w:val="both"/>
        <w:rPr>
          <w:rFonts w:ascii="Palatino Linotype" w:hAnsi="Palatino Linotype"/>
        </w:rPr>
      </w:pPr>
    </w:p>
    <w:p w14:paraId="3F29D7C8" w14:textId="77777777" w:rsidR="007977BC" w:rsidRDefault="007977BC" w:rsidP="007977BC">
      <w:pPr>
        <w:spacing w:line="360" w:lineRule="auto"/>
        <w:jc w:val="both"/>
        <w:rPr>
          <w:rFonts w:ascii="Palatino Linotype" w:hAnsi="Palatino Linotype"/>
        </w:rPr>
      </w:pPr>
    </w:p>
    <w:p w14:paraId="4347E4A7" w14:textId="77777777" w:rsidR="007977BC" w:rsidRDefault="007977BC" w:rsidP="007977BC">
      <w:pPr>
        <w:spacing w:line="360" w:lineRule="auto"/>
        <w:jc w:val="both"/>
        <w:rPr>
          <w:rFonts w:ascii="Palatino Linotype" w:hAnsi="Palatino Linotype"/>
        </w:rPr>
      </w:pPr>
    </w:p>
    <w:p w14:paraId="381BC212" w14:textId="77777777" w:rsidR="007977BC" w:rsidRDefault="007977BC" w:rsidP="007977BC">
      <w:pPr>
        <w:spacing w:line="360" w:lineRule="auto"/>
        <w:jc w:val="both"/>
        <w:rPr>
          <w:rFonts w:ascii="Palatino Linotype" w:hAnsi="Palatino Linotype"/>
        </w:rPr>
      </w:pPr>
    </w:p>
    <w:p w14:paraId="1BF0F97E" w14:textId="77777777" w:rsidR="007977BC" w:rsidRDefault="007977BC" w:rsidP="007977BC">
      <w:pPr>
        <w:spacing w:line="360" w:lineRule="auto"/>
        <w:jc w:val="both"/>
        <w:rPr>
          <w:rFonts w:ascii="Palatino Linotype" w:hAnsi="Palatino Linotype"/>
        </w:rPr>
      </w:pPr>
    </w:p>
    <w:p w14:paraId="06A01F28" w14:textId="77777777" w:rsidR="007977BC" w:rsidRDefault="007977BC" w:rsidP="007977BC">
      <w:pPr>
        <w:spacing w:line="360" w:lineRule="auto"/>
        <w:jc w:val="both"/>
        <w:rPr>
          <w:rFonts w:ascii="Palatino Linotype" w:hAnsi="Palatino Linotype"/>
        </w:rPr>
      </w:pPr>
    </w:p>
    <w:p w14:paraId="47D806D7" w14:textId="77777777" w:rsidR="007977BC" w:rsidRDefault="007977BC" w:rsidP="007977BC">
      <w:pPr>
        <w:spacing w:line="360" w:lineRule="auto"/>
        <w:jc w:val="both"/>
        <w:rPr>
          <w:rFonts w:ascii="Palatino Linotype" w:hAnsi="Palatino Linotype"/>
        </w:rPr>
      </w:pPr>
    </w:p>
    <w:p w14:paraId="458B409E" w14:textId="77777777" w:rsidR="007977BC" w:rsidRDefault="007977BC" w:rsidP="007977BC">
      <w:pPr>
        <w:spacing w:line="360" w:lineRule="auto"/>
        <w:jc w:val="both"/>
        <w:rPr>
          <w:rFonts w:ascii="Palatino Linotype" w:hAnsi="Palatino Linotype"/>
        </w:rPr>
      </w:pPr>
    </w:p>
    <w:p w14:paraId="0A3AD76D" w14:textId="77777777" w:rsidR="007977BC" w:rsidRDefault="007977BC" w:rsidP="007977BC">
      <w:pPr>
        <w:spacing w:line="360" w:lineRule="auto"/>
        <w:jc w:val="both"/>
        <w:rPr>
          <w:rFonts w:ascii="Palatino Linotype" w:hAnsi="Palatino Linotype"/>
        </w:rPr>
      </w:pPr>
    </w:p>
    <w:p w14:paraId="0E6724E7" w14:textId="77777777" w:rsidR="007977BC" w:rsidRDefault="007977BC" w:rsidP="007977BC">
      <w:pPr>
        <w:spacing w:line="360" w:lineRule="auto"/>
        <w:jc w:val="both"/>
        <w:rPr>
          <w:rFonts w:ascii="Palatino Linotype" w:hAnsi="Palatino Linotype"/>
        </w:rPr>
      </w:pPr>
    </w:p>
    <w:p w14:paraId="25FF5D27" w14:textId="77777777" w:rsidR="007977BC" w:rsidRPr="007977BC" w:rsidRDefault="007977BC" w:rsidP="007977BC">
      <w:pPr>
        <w:spacing w:line="360" w:lineRule="auto"/>
        <w:jc w:val="both"/>
        <w:rPr>
          <w:rFonts w:ascii="Palatino Linotype" w:hAnsi="Palatino Linotype"/>
        </w:rPr>
      </w:pPr>
    </w:p>
    <w:p w14:paraId="4CACADBA" w14:textId="5A2E0833" w:rsidR="008A59AC" w:rsidRDefault="008A59AC" w:rsidP="008A59AC">
      <w:pPr>
        <w:pStyle w:val="Ttulo1"/>
        <w:spacing w:line="360" w:lineRule="auto"/>
        <w:jc w:val="center"/>
        <w:rPr>
          <w:b/>
          <w:color w:val="000000" w:themeColor="text1"/>
          <w:szCs w:val="24"/>
        </w:rPr>
      </w:pPr>
      <w:bookmarkStart w:id="103" w:name="_Toc466371865"/>
      <w:bookmarkStart w:id="104" w:name="_Toc466377653"/>
      <w:bookmarkStart w:id="105" w:name="_Toc495427547"/>
      <w:bookmarkStart w:id="106" w:name="_Toc535416103"/>
      <w:r w:rsidRPr="008C6062">
        <w:rPr>
          <w:b/>
          <w:color w:val="000000" w:themeColor="text1"/>
          <w:szCs w:val="24"/>
        </w:rPr>
        <w:lastRenderedPageBreak/>
        <w:t>R E S O L U T I V O S</w:t>
      </w:r>
      <w:bookmarkEnd w:id="103"/>
      <w:bookmarkEnd w:id="104"/>
      <w:bookmarkEnd w:id="105"/>
      <w:bookmarkEnd w:id="106"/>
    </w:p>
    <w:p w14:paraId="6F395430" w14:textId="77777777" w:rsidR="000D3339" w:rsidRPr="000D3339" w:rsidRDefault="000D3339" w:rsidP="000D3339">
      <w:pPr>
        <w:rPr>
          <w:lang w:val="es-MX" w:eastAsia="en-US"/>
        </w:rPr>
      </w:pPr>
    </w:p>
    <w:p w14:paraId="72CBFC9D" w14:textId="0CDED7C7" w:rsidR="00E76634" w:rsidRPr="00BC5E7B" w:rsidRDefault="00E76634" w:rsidP="00E76634">
      <w:pPr>
        <w:spacing w:line="360" w:lineRule="auto"/>
        <w:jc w:val="both"/>
        <w:rPr>
          <w:rFonts w:ascii="Palatino Linotype" w:hAnsi="Palatino Linotype"/>
        </w:rPr>
      </w:pPr>
      <w:r w:rsidRPr="00BC5E7B">
        <w:rPr>
          <w:rFonts w:ascii="Palatino Linotype" w:hAnsi="Palatino Linotype"/>
          <w:b/>
        </w:rPr>
        <w:t>PRIMERO.</w:t>
      </w:r>
      <w:r w:rsidRPr="00BC5E7B">
        <w:rPr>
          <w:rFonts w:ascii="Palatino Linotype" w:hAnsi="Palatino Linotype"/>
        </w:rPr>
        <w:t xml:space="preserve"> Se </w:t>
      </w:r>
      <w:r w:rsidRPr="00BC5E7B">
        <w:rPr>
          <w:rFonts w:ascii="Palatino Linotype" w:hAnsi="Palatino Linotype"/>
          <w:b/>
        </w:rPr>
        <w:t>SOBRESEE</w:t>
      </w:r>
      <w:r w:rsidRPr="00BC5E7B">
        <w:rPr>
          <w:rFonts w:ascii="Palatino Linotype" w:hAnsi="Palatino Linotype"/>
        </w:rPr>
        <w:t xml:space="preserve"> el recurso de revisión número </w:t>
      </w:r>
      <w:r w:rsidRPr="00BC5E7B">
        <w:rPr>
          <w:rFonts w:ascii="Palatino Linotype" w:hAnsi="Palatino Linotype"/>
          <w:b/>
        </w:rPr>
        <w:t>0</w:t>
      </w:r>
      <w:r>
        <w:rPr>
          <w:rFonts w:ascii="Palatino Linotype" w:hAnsi="Palatino Linotype"/>
          <w:b/>
        </w:rPr>
        <w:t>4258</w:t>
      </w:r>
      <w:r w:rsidRPr="00BC5E7B">
        <w:rPr>
          <w:rFonts w:ascii="Palatino Linotype" w:hAnsi="Palatino Linotype"/>
          <w:b/>
        </w:rPr>
        <w:t>/INFOEM/IP/RR/2018</w:t>
      </w:r>
      <w:r w:rsidRPr="00BC5E7B">
        <w:rPr>
          <w:rFonts w:ascii="Palatino Linotype" w:hAnsi="Palatino Linotype"/>
        </w:rPr>
        <w:t xml:space="preserve"> </w:t>
      </w:r>
      <w:r w:rsidRPr="00F14514">
        <w:rPr>
          <w:rFonts w:ascii="Palatino Linotype" w:hAnsi="Palatino Linotype"/>
        </w:rPr>
        <w:t>por quedarse sin materia</w:t>
      </w:r>
      <w:r w:rsidRPr="00BC5E7B">
        <w:rPr>
          <w:rFonts w:ascii="Palatino Linotype" w:hAnsi="Palatino Linotype"/>
          <w:b/>
        </w:rPr>
        <w:t xml:space="preserve"> </w:t>
      </w:r>
      <w:r w:rsidRPr="00BC5E7B">
        <w:rPr>
          <w:rFonts w:ascii="Palatino Linotype" w:hAnsi="Palatino Linotype"/>
        </w:rPr>
        <w:t xml:space="preserve">en términos del Considerando </w:t>
      </w:r>
      <w:r w:rsidRPr="00A16A3E">
        <w:rPr>
          <w:rFonts w:ascii="Palatino Linotype" w:hAnsi="Palatino Linotype"/>
          <w:b/>
        </w:rPr>
        <w:t xml:space="preserve">CUARTO </w:t>
      </w:r>
      <w:r w:rsidRPr="00BC5E7B">
        <w:rPr>
          <w:rFonts w:ascii="Palatino Linotype" w:hAnsi="Palatino Linotype"/>
        </w:rPr>
        <w:t>de la presente resolución.</w:t>
      </w:r>
    </w:p>
    <w:p w14:paraId="16A71470" w14:textId="77777777" w:rsidR="00E76634" w:rsidRPr="00BC5E7B" w:rsidRDefault="00E76634" w:rsidP="00E76634">
      <w:pPr>
        <w:spacing w:line="360" w:lineRule="auto"/>
        <w:jc w:val="both"/>
        <w:rPr>
          <w:rFonts w:ascii="Palatino Linotype" w:hAnsi="Palatino Linotype"/>
        </w:rPr>
      </w:pPr>
    </w:p>
    <w:p w14:paraId="22C7DAD7" w14:textId="77777777" w:rsidR="00E76634" w:rsidRPr="00BC5E7B" w:rsidRDefault="00E76634" w:rsidP="00E76634">
      <w:pPr>
        <w:spacing w:line="360" w:lineRule="auto"/>
        <w:jc w:val="both"/>
        <w:rPr>
          <w:rFonts w:ascii="Palatino Linotype" w:eastAsia="Calibri" w:hAnsi="Palatino Linotype" w:cs="Arial"/>
          <w:b/>
          <w:bCs/>
          <w:lang w:val="es-ES"/>
        </w:rPr>
      </w:pPr>
      <w:r w:rsidRPr="00BC5E7B">
        <w:rPr>
          <w:rFonts w:ascii="Palatino Linotype" w:eastAsia="Calibri" w:hAnsi="Palatino Linotype" w:cs="Arial"/>
          <w:b/>
          <w:bCs/>
          <w:lang w:val="es-ES"/>
        </w:rPr>
        <w:t xml:space="preserve">SEGUNDO. REMÍTASE </w:t>
      </w:r>
      <w:r w:rsidRPr="00BC5E7B">
        <w:rPr>
          <w:rFonts w:ascii="Palatino Linotype" w:eastAsia="Calibri" w:hAnsi="Palatino Linotype" w:cs="Arial"/>
          <w:bCs/>
          <w:lang w:val="es-ES"/>
        </w:rPr>
        <w:t xml:space="preserve">a través del Sistema de Acceso a la Información Mexiquense </w:t>
      </w:r>
      <w:r w:rsidRPr="00BC5E7B">
        <w:rPr>
          <w:rFonts w:ascii="Palatino Linotype" w:eastAsia="Calibri" w:hAnsi="Palatino Linotype" w:cs="Arial"/>
          <w:b/>
          <w:bCs/>
          <w:lang w:val="es-ES"/>
        </w:rPr>
        <w:t xml:space="preserve">(SAIMEX) </w:t>
      </w:r>
      <w:r w:rsidRPr="00BC5E7B">
        <w:rPr>
          <w:rFonts w:ascii="Palatino Linotype" w:eastAsia="Calibri" w:hAnsi="Palatino Linotype" w:cs="Arial"/>
          <w:bCs/>
          <w:lang w:val="es-ES"/>
        </w:rPr>
        <w:t>la presente resolución al Titular de la Unidad de Transparencia del</w:t>
      </w:r>
      <w:r w:rsidRPr="00BC5E7B">
        <w:rPr>
          <w:rFonts w:ascii="Palatino Linotype" w:eastAsia="Calibri" w:hAnsi="Palatino Linotype" w:cs="Arial"/>
          <w:b/>
          <w:bCs/>
          <w:lang w:val="es-ES"/>
        </w:rPr>
        <w:t xml:space="preserve"> SUJETO OBLIGADO. </w:t>
      </w:r>
    </w:p>
    <w:p w14:paraId="68232EE3" w14:textId="77777777" w:rsidR="00E76634" w:rsidRPr="00BC5E7B" w:rsidRDefault="00E76634" w:rsidP="00E76634">
      <w:pPr>
        <w:spacing w:line="360" w:lineRule="auto"/>
        <w:jc w:val="both"/>
        <w:rPr>
          <w:rFonts w:ascii="Palatino Linotype" w:eastAsia="Palatino Linotype" w:hAnsi="Palatino Linotype" w:cs="Palatino Linotype"/>
          <w:b/>
        </w:rPr>
      </w:pPr>
    </w:p>
    <w:p w14:paraId="28CAB0EE" w14:textId="10642DD5" w:rsidR="00E76634" w:rsidRPr="00BC5E7B" w:rsidRDefault="00E76634" w:rsidP="00E76634">
      <w:pPr>
        <w:spacing w:line="360" w:lineRule="auto"/>
        <w:jc w:val="both"/>
        <w:rPr>
          <w:rFonts w:ascii="Palatino Linotype" w:eastAsia="Times New Roman" w:hAnsi="Palatino Linotype" w:cs="Times New Roman"/>
          <w:color w:val="222222"/>
          <w:lang w:val="es-ES" w:eastAsia="es-MX"/>
        </w:rPr>
      </w:pPr>
      <w:r w:rsidRPr="00BC5E7B">
        <w:rPr>
          <w:rFonts w:ascii="Palatino Linotype" w:eastAsia="Times New Roman" w:hAnsi="Palatino Linotype" w:cs="Arial"/>
          <w:b/>
        </w:rPr>
        <w:t xml:space="preserve">TERCERO. </w:t>
      </w:r>
      <w:r w:rsidRPr="00BC5E7B">
        <w:rPr>
          <w:rFonts w:ascii="Palatino Linotype" w:eastAsia="Times New Roman" w:hAnsi="Palatino Linotype" w:cs="Times New Roman"/>
          <w:b/>
          <w:bCs/>
          <w:color w:val="222222"/>
          <w:lang w:val="es-ES"/>
        </w:rPr>
        <w:t xml:space="preserve">Notifíquese </w:t>
      </w:r>
      <w:r w:rsidRPr="00BC5E7B">
        <w:rPr>
          <w:rFonts w:ascii="Palatino Linotype" w:eastAsia="Times New Roman" w:hAnsi="Palatino Linotype" w:cs="Times New Roman"/>
          <w:bCs/>
          <w:color w:val="222222"/>
          <w:lang w:val="es-ES"/>
        </w:rPr>
        <w:t xml:space="preserve">a </w:t>
      </w:r>
      <w:r w:rsidR="005B2364" w:rsidRPr="005B2364">
        <w:rPr>
          <w:rFonts w:ascii="Palatino Linotype" w:hAnsi="Palatino Linotype"/>
          <w:b/>
          <w:highlight w:val="black"/>
        </w:rPr>
        <w:t>-----------------------------</w:t>
      </w:r>
      <w:r w:rsidRPr="00BC5E7B">
        <w:rPr>
          <w:rFonts w:ascii="Palatino Linotype" w:hAnsi="Palatino Linotype"/>
          <w:b/>
        </w:rPr>
        <w:t xml:space="preserve"> </w:t>
      </w:r>
      <w:r w:rsidRPr="00BC5E7B">
        <w:rPr>
          <w:rFonts w:ascii="Palatino Linotype" w:eastAsia="Times New Roman" w:hAnsi="Palatino Linotype" w:cs="Times New Roman"/>
          <w:color w:val="222222"/>
          <w:lang w:val="es-ES" w:eastAsia="es-MX"/>
        </w:rPr>
        <w:t xml:space="preserve">la presente resolución </w:t>
      </w:r>
      <w:r w:rsidRPr="00A16A3E">
        <w:rPr>
          <w:rFonts w:ascii="Palatino Linotype" w:eastAsia="Times New Roman" w:hAnsi="Palatino Linotype" w:cs="Times New Roman"/>
          <w:color w:val="222222"/>
          <w:lang w:val="es-ES" w:eastAsia="es-MX"/>
        </w:rPr>
        <w:t>y su informe justificado.</w:t>
      </w:r>
    </w:p>
    <w:p w14:paraId="02F2549C" w14:textId="77777777" w:rsidR="00E76634" w:rsidRPr="00BC5E7B" w:rsidRDefault="00E76634" w:rsidP="00E76634">
      <w:pPr>
        <w:spacing w:line="360" w:lineRule="auto"/>
        <w:jc w:val="both"/>
        <w:rPr>
          <w:rFonts w:ascii="Palatino Linotype" w:eastAsia="Times New Roman" w:hAnsi="Palatino Linotype" w:cs="Times New Roman"/>
          <w:color w:val="222222"/>
          <w:lang w:val="es-ES" w:eastAsia="es-MX"/>
        </w:rPr>
      </w:pPr>
    </w:p>
    <w:p w14:paraId="25A4965A" w14:textId="1200CB43" w:rsidR="00E76634" w:rsidRDefault="00E76634" w:rsidP="00E76634">
      <w:pPr>
        <w:spacing w:line="360" w:lineRule="auto"/>
        <w:jc w:val="both"/>
        <w:rPr>
          <w:rFonts w:ascii="Palatino Linotype" w:eastAsia="MS Mincho" w:hAnsi="Palatino Linotype" w:cs="Times New Roman"/>
          <w:lang w:val="es-ES"/>
        </w:rPr>
      </w:pPr>
      <w:r w:rsidRPr="00BC5E7B">
        <w:rPr>
          <w:rFonts w:ascii="Palatino Linotype" w:eastAsia="MS Mincho" w:hAnsi="Palatino Linotype" w:cs="Times New Roman"/>
          <w:b/>
          <w:lang w:val="es-MX"/>
        </w:rPr>
        <w:t>CUARTO.</w:t>
      </w:r>
      <w:r w:rsidRPr="00BC5E7B">
        <w:rPr>
          <w:rFonts w:ascii="Palatino Linotype" w:eastAsia="MS Mincho" w:hAnsi="Palatino Linotype" w:cs="Times New Roman"/>
          <w:lang w:val="es-MX"/>
        </w:rPr>
        <w:t xml:space="preserve"> </w:t>
      </w:r>
      <w:r w:rsidRPr="00BC5E7B">
        <w:rPr>
          <w:rFonts w:ascii="Palatino Linotype" w:eastAsia="MS Mincho" w:hAnsi="Palatino Linotype" w:cs="Times New Roman"/>
          <w:lang w:val="es-ES"/>
        </w:rPr>
        <w:t xml:space="preserve">Se hace del conocimiento de </w:t>
      </w:r>
      <w:r w:rsidR="00A023A9" w:rsidRPr="00A023A9">
        <w:rPr>
          <w:rFonts w:ascii="Palatino Linotype" w:hAnsi="Palatino Linotype"/>
          <w:b/>
          <w:highlight w:val="black"/>
        </w:rPr>
        <w:t>---------------------------</w:t>
      </w:r>
      <w:r w:rsidRPr="00BC5E7B">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BC5E7B">
        <w:rPr>
          <w:rFonts w:ascii="Palatino Linotype" w:eastAsia="MS Mincho" w:hAnsi="Palatino Linotype" w:cs="Times New Roman"/>
          <w:bCs/>
          <w:lang w:val="es-ES"/>
        </w:rPr>
        <w:t>vía juicio de amparo</w:t>
      </w:r>
      <w:r w:rsidRPr="00BC5E7B">
        <w:rPr>
          <w:rFonts w:ascii="Palatino Linotype" w:eastAsia="MS Mincho" w:hAnsi="Palatino Linotype" w:cs="Times New Roman"/>
          <w:lang w:val="es-ES"/>
        </w:rPr>
        <w:t> en los términos de las leyes aplicables.</w:t>
      </w:r>
    </w:p>
    <w:p w14:paraId="2D1A44CE" w14:textId="18AC0CDF" w:rsidR="007977BC" w:rsidRPr="00030AEC" w:rsidRDefault="007977BC" w:rsidP="007977BC">
      <w:pPr>
        <w:shd w:val="clear" w:color="auto" w:fill="FFFFFF"/>
        <w:spacing w:line="360" w:lineRule="auto"/>
        <w:jc w:val="both"/>
        <w:rPr>
          <w:rFonts w:ascii="Palatino Linotype" w:hAnsi="Palatino Linotype"/>
          <w:sz w:val="20"/>
        </w:rPr>
      </w:pPr>
      <w:r w:rsidRPr="00030AEC">
        <w:rPr>
          <w:rFonts w:ascii="Palatino Linotype" w:hAnsi="Palatino Linotype"/>
          <w:sz w:val="20"/>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w:t>
      </w:r>
      <w:r>
        <w:rPr>
          <w:rFonts w:ascii="Palatino Linotype" w:hAnsi="Palatino Linotype"/>
          <w:sz w:val="20"/>
        </w:rPr>
        <w:t xml:space="preserve"> EMITIENDO VOTO PARTICULAR</w:t>
      </w:r>
      <w:r w:rsidRPr="00030AEC">
        <w:rPr>
          <w:rFonts w:ascii="Palatino Linotype" w:hAnsi="Palatino Linotype"/>
          <w:sz w:val="20"/>
        </w:rPr>
        <w:t xml:space="preserve">; EN LA </w:t>
      </w:r>
      <w:r>
        <w:rPr>
          <w:rFonts w:ascii="Palatino Linotype" w:hAnsi="Palatino Linotype"/>
          <w:sz w:val="20"/>
        </w:rPr>
        <w:t>TERCERA SESIÓN</w:t>
      </w:r>
      <w:r w:rsidRPr="00030AEC">
        <w:rPr>
          <w:rFonts w:ascii="Palatino Linotype" w:hAnsi="Palatino Linotype"/>
          <w:sz w:val="20"/>
        </w:rPr>
        <w:t xml:space="preserve"> ORDINARIA CELEBRADA EL </w:t>
      </w:r>
      <w:r>
        <w:rPr>
          <w:rFonts w:ascii="Palatino Linotype" w:hAnsi="Palatino Linotype"/>
          <w:sz w:val="20"/>
        </w:rPr>
        <w:t>VEINTITRÉS</w:t>
      </w:r>
      <w:r w:rsidRPr="00030AEC">
        <w:rPr>
          <w:rFonts w:ascii="Palatino Linotype" w:hAnsi="Palatino Linotype"/>
          <w:sz w:val="20"/>
        </w:rPr>
        <w:t xml:space="preserve"> (</w:t>
      </w:r>
      <w:r>
        <w:rPr>
          <w:rFonts w:ascii="Palatino Linotype" w:hAnsi="Palatino Linotype"/>
          <w:sz w:val="20"/>
        </w:rPr>
        <w:t>23</w:t>
      </w:r>
      <w:r w:rsidRPr="00030AEC">
        <w:rPr>
          <w:rFonts w:ascii="Palatino Linotype" w:hAnsi="Palatino Linotype"/>
          <w:sz w:val="20"/>
        </w:rPr>
        <w:t xml:space="preserve">) DE </w:t>
      </w:r>
      <w:r>
        <w:rPr>
          <w:rFonts w:ascii="Palatino Linotype" w:hAnsi="Palatino Linotype"/>
          <w:sz w:val="20"/>
        </w:rPr>
        <w:t xml:space="preserve">ENERO </w:t>
      </w:r>
      <w:r w:rsidRPr="00030AEC">
        <w:rPr>
          <w:rFonts w:ascii="Palatino Linotype" w:hAnsi="Palatino Linotype"/>
          <w:sz w:val="20"/>
        </w:rPr>
        <w:t>DE DOS MIL DIECI</w:t>
      </w:r>
      <w:r>
        <w:rPr>
          <w:rFonts w:ascii="Palatino Linotype" w:hAnsi="Palatino Linotype"/>
          <w:sz w:val="20"/>
        </w:rPr>
        <w:t>NUEVE</w:t>
      </w:r>
      <w:r w:rsidRPr="00030AEC">
        <w:rPr>
          <w:rFonts w:ascii="Palatino Linotype" w:hAnsi="Palatino Linotype"/>
          <w:sz w:val="20"/>
        </w:rPr>
        <w:t>, ANTE EL SECRETARIO TÉCNICO DEL PLENO ALEXIS TAPIA RAMÍREZ.</w:t>
      </w:r>
    </w:p>
    <w:p w14:paraId="73194FE0" w14:textId="77777777" w:rsidR="007977BC" w:rsidRPr="00006BF9" w:rsidRDefault="007977BC" w:rsidP="00E76634">
      <w:pPr>
        <w:spacing w:line="360" w:lineRule="auto"/>
        <w:jc w:val="both"/>
      </w:pPr>
    </w:p>
    <w:p w14:paraId="39DC2348" w14:textId="77777777" w:rsidR="006A3E8C" w:rsidRDefault="006A3E8C" w:rsidP="00992655">
      <w:pPr>
        <w:spacing w:line="360" w:lineRule="auto"/>
        <w:jc w:val="both"/>
        <w:rPr>
          <w:rFonts w:ascii="Palatino Linotype" w:eastAsia="MS Mincho" w:hAnsi="Palatino Linotype" w:cs="Times New Roman"/>
          <w:lang w:val="es-ES"/>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B75473" w:rsidRPr="002D6F4B" w14:paraId="150CDD5E" w14:textId="77777777" w:rsidTr="00687D53">
        <w:trPr>
          <w:trHeight w:val="1807"/>
        </w:trPr>
        <w:tc>
          <w:tcPr>
            <w:tcW w:w="9073" w:type="dxa"/>
            <w:gridSpan w:val="2"/>
            <w:vAlign w:val="center"/>
          </w:tcPr>
          <w:p w14:paraId="2C78B1F7" w14:textId="77777777" w:rsidR="00B75473" w:rsidRDefault="00B75473" w:rsidP="007977BC">
            <w:pPr>
              <w:pStyle w:val="Prrafodelista"/>
              <w:spacing w:line="276" w:lineRule="auto"/>
              <w:ind w:left="0"/>
              <w:jc w:val="both"/>
              <w:rPr>
                <w:rFonts w:ascii="Palatino Linotype" w:hAnsi="Palatino Linotype" w:cs="Arial"/>
                <w:color w:val="000000" w:themeColor="text1"/>
              </w:rPr>
            </w:pPr>
          </w:p>
          <w:p w14:paraId="1BB1D205" w14:textId="77777777" w:rsidR="00314975" w:rsidRDefault="00314975" w:rsidP="007977BC">
            <w:pPr>
              <w:pStyle w:val="Prrafodelista"/>
              <w:spacing w:line="276" w:lineRule="auto"/>
              <w:ind w:left="0"/>
              <w:jc w:val="both"/>
              <w:rPr>
                <w:rFonts w:ascii="Palatino Linotype" w:hAnsi="Palatino Linotype" w:cs="Arial"/>
                <w:color w:val="000000" w:themeColor="text1"/>
              </w:rPr>
            </w:pPr>
          </w:p>
          <w:p w14:paraId="7298AD18" w14:textId="77777777" w:rsidR="00B75473" w:rsidRPr="002D6F4B" w:rsidRDefault="00B75473" w:rsidP="007977BC">
            <w:pPr>
              <w:spacing w:line="276" w:lineRule="auto"/>
              <w:jc w:val="center"/>
              <w:rPr>
                <w:rFonts w:ascii="Palatino Linotype" w:hAnsi="Palatino Linotype" w:cs="Times New Roman"/>
                <w:b/>
                <w:color w:val="000000" w:themeColor="text1"/>
              </w:rPr>
            </w:pPr>
            <w:r w:rsidRPr="002D6F4B">
              <w:rPr>
                <w:rFonts w:ascii="Palatino Linotype" w:hAnsi="Palatino Linotype" w:cs="Times New Roman"/>
                <w:b/>
                <w:color w:val="000000" w:themeColor="text1"/>
              </w:rPr>
              <w:t>Zulema Martínez Sánchez</w:t>
            </w:r>
          </w:p>
          <w:p w14:paraId="66356B2D" w14:textId="77777777" w:rsidR="00B75473" w:rsidRPr="002D6F4B" w:rsidRDefault="00B75473" w:rsidP="007977BC">
            <w:pPr>
              <w:spacing w:line="276" w:lineRule="auto"/>
              <w:jc w:val="center"/>
              <w:rPr>
                <w:rFonts w:ascii="Palatino Linotype" w:hAnsi="Palatino Linotype"/>
                <w:color w:val="000000" w:themeColor="text1"/>
              </w:rPr>
            </w:pPr>
            <w:r w:rsidRPr="002D6F4B">
              <w:rPr>
                <w:rFonts w:ascii="Palatino Linotype" w:hAnsi="Palatino Linotype"/>
                <w:color w:val="000000" w:themeColor="text1"/>
              </w:rPr>
              <w:t>Comisionada Presidenta</w:t>
            </w:r>
          </w:p>
          <w:p w14:paraId="512F0CDA" w14:textId="5F097605" w:rsidR="00B75473" w:rsidRPr="00687D53" w:rsidRDefault="00B75473" w:rsidP="007977BC">
            <w:pPr>
              <w:spacing w:line="276" w:lineRule="auto"/>
              <w:jc w:val="center"/>
              <w:rPr>
                <w:rFonts w:ascii="Palatino Linotype" w:hAnsi="Palatino Linotype"/>
                <w:color w:val="000000" w:themeColor="text1"/>
              </w:rPr>
            </w:pPr>
            <w:r w:rsidRPr="002D6F4B">
              <w:rPr>
                <w:rFonts w:ascii="Palatino Linotype" w:hAnsi="Palatino Linotype" w:cs="Times New Roman"/>
                <w:color w:val="000000" w:themeColor="text1"/>
              </w:rPr>
              <w:t>(Rúbrica)</w:t>
            </w:r>
          </w:p>
        </w:tc>
      </w:tr>
      <w:tr w:rsidR="00B75473" w:rsidRPr="002D6F4B" w14:paraId="78D3A41A" w14:textId="77777777" w:rsidTr="00687D53">
        <w:trPr>
          <w:trHeight w:val="2156"/>
        </w:trPr>
        <w:tc>
          <w:tcPr>
            <w:tcW w:w="4253" w:type="dxa"/>
            <w:vAlign w:val="center"/>
          </w:tcPr>
          <w:p w14:paraId="56519D4C" w14:textId="77777777" w:rsidR="00B75473" w:rsidRDefault="00B75473" w:rsidP="007977BC">
            <w:pPr>
              <w:spacing w:line="276" w:lineRule="auto"/>
              <w:jc w:val="center"/>
              <w:rPr>
                <w:rFonts w:ascii="Palatino Linotype" w:hAnsi="Palatino Linotype" w:cs="Times New Roman"/>
                <w:b/>
                <w:color w:val="000000" w:themeColor="text1"/>
              </w:rPr>
            </w:pPr>
          </w:p>
          <w:p w14:paraId="29ED7A00" w14:textId="77777777" w:rsidR="00F6299D" w:rsidRPr="002D6F4B" w:rsidRDefault="00F6299D" w:rsidP="007977BC">
            <w:pPr>
              <w:spacing w:line="276" w:lineRule="auto"/>
              <w:jc w:val="center"/>
              <w:rPr>
                <w:rFonts w:ascii="Palatino Linotype" w:hAnsi="Palatino Linotype" w:cs="Times New Roman"/>
                <w:b/>
                <w:color w:val="000000" w:themeColor="text1"/>
              </w:rPr>
            </w:pPr>
          </w:p>
          <w:p w14:paraId="140C4ED8" w14:textId="77777777" w:rsidR="00B75473" w:rsidRPr="002D6F4B" w:rsidRDefault="00B75473" w:rsidP="007977BC">
            <w:pPr>
              <w:spacing w:line="276" w:lineRule="auto"/>
              <w:jc w:val="center"/>
              <w:rPr>
                <w:rFonts w:ascii="Palatino Linotype" w:hAnsi="Palatino Linotype" w:cs="Times New Roman"/>
                <w:b/>
                <w:color w:val="000000" w:themeColor="text1"/>
              </w:rPr>
            </w:pPr>
            <w:r w:rsidRPr="002D6F4B">
              <w:rPr>
                <w:rFonts w:ascii="Palatino Linotype" w:hAnsi="Palatino Linotype" w:cs="Times New Roman"/>
                <w:b/>
                <w:color w:val="000000" w:themeColor="text1"/>
              </w:rPr>
              <w:t xml:space="preserve">Eva </w:t>
            </w:r>
            <w:proofErr w:type="spellStart"/>
            <w:r w:rsidRPr="002D6F4B">
              <w:rPr>
                <w:rFonts w:ascii="Palatino Linotype" w:hAnsi="Palatino Linotype" w:cs="Times New Roman"/>
                <w:b/>
                <w:color w:val="000000" w:themeColor="text1"/>
              </w:rPr>
              <w:t>Abaid</w:t>
            </w:r>
            <w:proofErr w:type="spellEnd"/>
            <w:r w:rsidRPr="002D6F4B">
              <w:rPr>
                <w:rFonts w:ascii="Palatino Linotype" w:hAnsi="Palatino Linotype" w:cs="Times New Roman"/>
                <w:b/>
                <w:color w:val="000000" w:themeColor="text1"/>
              </w:rPr>
              <w:t xml:space="preserve"> </w:t>
            </w:r>
            <w:proofErr w:type="spellStart"/>
            <w:r w:rsidRPr="002D6F4B">
              <w:rPr>
                <w:rFonts w:ascii="Palatino Linotype" w:hAnsi="Palatino Linotype" w:cs="Times New Roman"/>
                <w:b/>
                <w:color w:val="000000" w:themeColor="text1"/>
              </w:rPr>
              <w:t>Yapur</w:t>
            </w:r>
            <w:proofErr w:type="spellEnd"/>
          </w:p>
          <w:p w14:paraId="37396CF7" w14:textId="77777777" w:rsidR="00B75473" w:rsidRPr="002D6F4B" w:rsidRDefault="00B75473" w:rsidP="007977BC">
            <w:pPr>
              <w:spacing w:line="276"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Comisionada</w:t>
            </w:r>
          </w:p>
          <w:p w14:paraId="311617EC" w14:textId="77777777" w:rsidR="00B75473" w:rsidRPr="002D6F4B" w:rsidRDefault="00B75473" w:rsidP="007977BC">
            <w:pPr>
              <w:spacing w:line="276"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(Rúbrica)</w:t>
            </w:r>
          </w:p>
        </w:tc>
        <w:tc>
          <w:tcPr>
            <w:tcW w:w="4820" w:type="dxa"/>
            <w:vAlign w:val="center"/>
          </w:tcPr>
          <w:p w14:paraId="24F050EA" w14:textId="77777777" w:rsidR="00B75473" w:rsidRDefault="00B75473" w:rsidP="007977BC">
            <w:pPr>
              <w:spacing w:line="276" w:lineRule="auto"/>
              <w:jc w:val="center"/>
              <w:rPr>
                <w:rFonts w:ascii="Palatino Linotype" w:hAnsi="Palatino Linotype" w:cs="Times New Roman"/>
                <w:b/>
                <w:color w:val="000000" w:themeColor="text1"/>
              </w:rPr>
            </w:pPr>
          </w:p>
          <w:p w14:paraId="166E2360" w14:textId="77777777" w:rsidR="00F6299D" w:rsidRPr="002D6F4B" w:rsidRDefault="00F6299D" w:rsidP="007977BC">
            <w:pPr>
              <w:spacing w:line="276" w:lineRule="auto"/>
              <w:jc w:val="center"/>
              <w:rPr>
                <w:rFonts w:ascii="Palatino Linotype" w:hAnsi="Palatino Linotype" w:cs="Times New Roman"/>
                <w:b/>
                <w:color w:val="000000" w:themeColor="text1"/>
              </w:rPr>
            </w:pPr>
          </w:p>
          <w:p w14:paraId="325CE6FE" w14:textId="77777777" w:rsidR="00B75473" w:rsidRPr="002D6F4B" w:rsidRDefault="00B75473" w:rsidP="007977BC">
            <w:pPr>
              <w:spacing w:line="276" w:lineRule="auto"/>
              <w:jc w:val="center"/>
              <w:rPr>
                <w:rFonts w:ascii="Palatino Linotype" w:hAnsi="Palatino Linotype" w:cs="Times New Roman"/>
                <w:b/>
                <w:color w:val="000000" w:themeColor="text1"/>
              </w:rPr>
            </w:pPr>
            <w:r w:rsidRPr="002D6F4B">
              <w:rPr>
                <w:rFonts w:ascii="Palatino Linotype" w:hAnsi="Palatino Linotype" w:cs="Times New Roman"/>
                <w:b/>
                <w:color w:val="000000" w:themeColor="text1"/>
              </w:rPr>
              <w:t>José Guadalupe Luna Hernández</w:t>
            </w:r>
          </w:p>
          <w:p w14:paraId="31166AC7" w14:textId="77777777" w:rsidR="00B75473" w:rsidRPr="002D6F4B" w:rsidRDefault="00B75473" w:rsidP="007977BC">
            <w:pPr>
              <w:spacing w:line="276"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Comisionado</w:t>
            </w:r>
          </w:p>
          <w:p w14:paraId="440B193A" w14:textId="77777777" w:rsidR="00B75473" w:rsidRPr="002D6F4B" w:rsidRDefault="00B75473" w:rsidP="007977BC">
            <w:pPr>
              <w:spacing w:line="276"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(Rúbrica)</w:t>
            </w:r>
          </w:p>
        </w:tc>
      </w:tr>
      <w:tr w:rsidR="00B75473" w:rsidRPr="002D6F4B" w14:paraId="2D064136" w14:textId="77777777" w:rsidTr="00687D53">
        <w:trPr>
          <w:trHeight w:val="2244"/>
        </w:trPr>
        <w:tc>
          <w:tcPr>
            <w:tcW w:w="4253" w:type="dxa"/>
            <w:vAlign w:val="center"/>
          </w:tcPr>
          <w:p w14:paraId="6A4B7812" w14:textId="77777777" w:rsidR="00B75473" w:rsidRPr="002D6F4B" w:rsidRDefault="00B75473" w:rsidP="007977BC">
            <w:pPr>
              <w:spacing w:line="276" w:lineRule="auto"/>
              <w:jc w:val="center"/>
              <w:rPr>
                <w:rFonts w:ascii="Palatino Linotype" w:hAnsi="Palatino Linotype" w:cs="Times New Roman"/>
                <w:b/>
                <w:color w:val="000000" w:themeColor="text1"/>
              </w:rPr>
            </w:pPr>
          </w:p>
          <w:p w14:paraId="6C4A49D7" w14:textId="77777777" w:rsidR="00B75473" w:rsidRPr="002D6F4B" w:rsidRDefault="00B75473" w:rsidP="007977BC">
            <w:pPr>
              <w:spacing w:line="276" w:lineRule="auto"/>
              <w:jc w:val="center"/>
              <w:rPr>
                <w:rFonts w:ascii="Palatino Linotype" w:hAnsi="Palatino Linotype" w:cs="Times New Roman"/>
                <w:b/>
                <w:color w:val="000000" w:themeColor="text1"/>
              </w:rPr>
            </w:pPr>
          </w:p>
          <w:p w14:paraId="03CC8B85" w14:textId="77777777" w:rsidR="00B75473" w:rsidRPr="002D6F4B" w:rsidRDefault="00B75473" w:rsidP="007977BC">
            <w:pPr>
              <w:spacing w:line="276" w:lineRule="auto"/>
              <w:jc w:val="center"/>
              <w:rPr>
                <w:rFonts w:ascii="Palatino Linotype" w:hAnsi="Palatino Linotype" w:cs="Times New Roman"/>
                <w:b/>
                <w:color w:val="000000" w:themeColor="text1"/>
              </w:rPr>
            </w:pPr>
            <w:r w:rsidRPr="002D6F4B">
              <w:rPr>
                <w:rFonts w:ascii="Palatino Linotype" w:hAnsi="Palatino Linotype" w:cs="Times New Roman"/>
                <w:b/>
                <w:color w:val="000000" w:themeColor="text1"/>
              </w:rPr>
              <w:t>Javier Martínez Cruz</w:t>
            </w:r>
          </w:p>
          <w:p w14:paraId="59111EB1" w14:textId="77777777" w:rsidR="00B75473" w:rsidRPr="002D6F4B" w:rsidRDefault="00B75473" w:rsidP="007977BC">
            <w:pPr>
              <w:spacing w:line="276"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Comisionado</w:t>
            </w:r>
          </w:p>
          <w:p w14:paraId="00D3610B" w14:textId="77777777" w:rsidR="00B75473" w:rsidRPr="002D6F4B" w:rsidRDefault="00B75473" w:rsidP="007977BC">
            <w:pPr>
              <w:spacing w:line="276"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(Rúbrica)</w:t>
            </w:r>
          </w:p>
        </w:tc>
        <w:tc>
          <w:tcPr>
            <w:tcW w:w="4820" w:type="dxa"/>
            <w:vAlign w:val="center"/>
          </w:tcPr>
          <w:p w14:paraId="483E9652" w14:textId="77777777" w:rsidR="00B75473" w:rsidRPr="002D6F4B" w:rsidRDefault="00B75473" w:rsidP="007977BC">
            <w:pPr>
              <w:spacing w:line="276" w:lineRule="auto"/>
              <w:jc w:val="center"/>
              <w:rPr>
                <w:rFonts w:ascii="Palatino Linotype" w:hAnsi="Palatino Linotype" w:cs="Times New Roman"/>
                <w:b/>
                <w:color w:val="000000" w:themeColor="text1"/>
              </w:rPr>
            </w:pPr>
          </w:p>
          <w:p w14:paraId="08CA3E90" w14:textId="77777777" w:rsidR="00B75473" w:rsidRPr="002D6F4B" w:rsidRDefault="00B75473" w:rsidP="007977BC">
            <w:pPr>
              <w:spacing w:line="276" w:lineRule="auto"/>
              <w:jc w:val="center"/>
              <w:rPr>
                <w:rFonts w:ascii="Palatino Linotype" w:hAnsi="Palatino Linotype" w:cs="Times New Roman"/>
                <w:b/>
                <w:color w:val="000000" w:themeColor="text1"/>
              </w:rPr>
            </w:pPr>
          </w:p>
          <w:p w14:paraId="51CEDFC5" w14:textId="6AFEA801" w:rsidR="00B75473" w:rsidRPr="002D6F4B" w:rsidRDefault="008478E8" w:rsidP="007977BC">
            <w:pPr>
              <w:spacing w:line="276" w:lineRule="auto"/>
              <w:jc w:val="center"/>
              <w:rPr>
                <w:rFonts w:ascii="Palatino Linotype" w:hAnsi="Palatino Linotype"/>
                <w:b/>
                <w:color w:val="000000" w:themeColor="text1"/>
              </w:rPr>
            </w:pPr>
            <w:r>
              <w:rPr>
                <w:rFonts w:ascii="Palatino Linotype" w:hAnsi="Palatino Linotype"/>
                <w:b/>
                <w:color w:val="000000" w:themeColor="text1"/>
              </w:rPr>
              <w:t>Luis Gustavo Parra Noriega</w:t>
            </w:r>
          </w:p>
          <w:p w14:paraId="086B7105" w14:textId="3CE3954E" w:rsidR="00B75473" w:rsidRPr="002D6F4B" w:rsidRDefault="008478E8" w:rsidP="007977B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1CDB883D" w14:textId="77777777" w:rsidR="00B75473" w:rsidRPr="002D6F4B" w:rsidRDefault="00B75473" w:rsidP="007977BC">
            <w:pPr>
              <w:spacing w:line="276"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(Rúbrica)</w:t>
            </w:r>
          </w:p>
        </w:tc>
      </w:tr>
      <w:tr w:rsidR="00B75473" w:rsidRPr="002D6F4B" w14:paraId="0F0C631B" w14:textId="77777777" w:rsidTr="00687D53">
        <w:trPr>
          <w:trHeight w:val="1953"/>
        </w:trPr>
        <w:tc>
          <w:tcPr>
            <w:tcW w:w="9073" w:type="dxa"/>
            <w:gridSpan w:val="2"/>
            <w:vAlign w:val="center"/>
          </w:tcPr>
          <w:p w14:paraId="021B8A90" w14:textId="77777777" w:rsidR="00B75473" w:rsidRDefault="00B75473" w:rsidP="007977BC">
            <w:pPr>
              <w:pStyle w:val="Prrafodelista"/>
              <w:spacing w:line="276" w:lineRule="auto"/>
              <w:ind w:left="0"/>
              <w:jc w:val="both"/>
              <w:rPr>
                <w:rFonts w:ascii="Palatino Linotype" w:hAnsi="Palatino Linotype"/>
                <w:color w:val="000000" w:themeColor="text1"/>
              </w:rPr>
            </w:pPr>
          </w:p>
          <w:p w14:paraId="759F660A" w14:textId="77777777" w:rsidR="00B75473" w:rsidRPr="002D6F4B" w:rsidRDefault="00B75473" w:rsidP="007977BC">
            <w:pPr>
              <w:pStyle w:val="Prrafodelista"/>
              <w:spacing w:line="276" w:lineRule="auto"/>
              <w:ind w:left="0"/>
              <w:jc w:val="both"/>
              <w:rPr>
                <w:rFonts w:ascii="Palatino Linotype" w:hAnsi="Palatino Linotype"/>
                <w:color w:val="000000" w:themeColor="text1"/>
              </w:rPr>
            </w:pPr>
          </w:p>
          <w:p w14:paraId="7F1A8285" w14:textId="4DCD2CD0" w:rsidR="00B75473" w:rsidRPr="002D6F4B" w:rsidRDefault="008478E8" w:rsidP="007977BC">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Alexis Tapia </w:t>
            </w:r>
            <w:r w:rsidR="002F42ED">
              <w:rPr>
                <w:rFonts w:ascii="Palatino Linotype" w:hAnsi="Palatino Linotype" w:cs="Times New Roman"/>
                <w:b/>
                <w:color w:val="000000" w:themeColor="text1"/>
              </w:rPr>
              <w:t>Ramírez</w:t>
            </w:r>
          </w:p>
          <w:p w14:paraId="370E2705" w14:textId="33FB85D2" w:rsidR="00B75473" w:rsidRPr="002D6F4B" w:rsidRDefault="0029270A" w:rsidP="007977B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00B75473" w:rsidRPr="002D6F4B">
              <w:rPr>
                <w:rFonts w:ascii="Palatino Linotype" w:hAnsi="Palatino Linotype" w:cs="Times New Roman"/>
                <w:color w:val="000000" w:themeColor="text1"/>
              </w:rPr>
              <w:t xml:space="preserve"> del Pleno</w:t>
            </w:r>
          </w:p>
          <w:p w14:paraId="34FBCAA7" w14:textId="77777777" w:rsidR="00B75473" w:rsidRDefault="00B75473" w:rsidP="007977BC">
            <w:pPr>
              <w:spacing w:line="276"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(Rúbrica)</w:t>
            </w:r>
          </w:p>
          <w:p w14:paraId="3A9A285C" w14:textId="77777777" w:rsidR="00B75473" w:rsidRPr="002D6F4B" w:rsidRDefault="00B75473" w:rsidP="007977BC">
            <w:pPr>
              <w:spacing w:line="276" w:lineRule="auto"/>
              <w:jc w:val="center"/>
              <w:rPr>
                <w:rFonts w:ascii="Palatino Linotype" w:hAnsi="Palatino Linotype" w:cs="Times New Roman"/>
                <w:color w:val="000000" w:themeColor="text1"/>
              </w:rPr>
            </w:pPr>
          </w:p>
          <w:p w14:paraId="470B1408" w14:textId="62449AA2" w:rsidR="00B75473" w:rsidRPr="002D6F4B" w:rsidRDefault="00B75473" w:rsidP="007977BC">
            <w:pPr>
              <w:pStyle w:val="Prrafodelista"/>
              <w:spacing w:line="276" w:lineRule="auto"/>
              <w:ind w:left="0"/>
              <w:jc w:val="both"/>
              <w:rPr>
                <w:rFonts w:ascii="Palatino Linotype" w:hAnsi="Palatino Linotype"/>
                <w:color w:val="000000" w:themeColor="text1"/>
              </w:rPr>
            </w:pPr>
            <w:r w:rsidRPr="002D6F4B">
              <w:rPr>
                <w:rFonts w:ascii="Palatino Linotype" w:hAnsi="Palatino Linotype" w:cs="Arial"/>
                <w:color w:val="000000" w:themeColor="text1"/>
              </w:rPr>
              <w:t xml:space="preserve">Esta hoja corresponde a la resolución del </w:t>
            </w:r>
            <w:r w:rsidR="007977BC">
              <w:rPr>
                <w:rFonts w:ascii="Palatino Linotype" w:hAnsi="Palatino Linotype" w:cs="Arial"/>
                <w:color w:val="000000" w:themeColor="text1"/>
              </w:rPr>
              <w:t>veintitrés (23</w:t>
            </w:r>
            <w:r w:rsidRPr="002D6F4B">
              <w:rPr>
                <w:rFonts w:ascii="Palatino Linotype" w:hAnsi="Palatino Linotype" w:cs="Arial"/>
                <w:color w:val="000000" w:themeColor="text1"/>
              </w:rPr>
              <w:t xml:space="preserve">) de </w:t>
            </w:r>
            <w:r w:rsidR="007977BC">
              <w:rPr>
                <w:rFonts w:ascii="Palatino Linotype" w:hAnsi="Palatino Linotype" w:cs="Arial"/>
                <w:color w:val="000000" w:themeColor="text1"/>
              </w:rPr>
              <w:t>enero</w:t>
            </w:r>
            <w:r w:rsidR="008478E8">
              <w:rPr>
                <w:rFonts w:ascii="Palatino Linotype" w:hAnsi="Palatino Linotype" w:cs="Arial"/>
                <w:color w:val="000000" w:themeColor="text1"/>
              </w:rPr>
              <w:t xml:space="preserve"> de dos mil dieci</w:t>
            </w:r>
            <w:r w:rsidR="00A16A3E">
              <w:rPr>
                <w:rFonts w:ascii="Palatino Linotype" w:hAnsi="Palatino Linotype" w:cs="Arial"/>
                <w:color w:val="000000" w:themeColor="text1"/>
              </w:rPr>
              <w:t>nueve</w:t>
            </w:r>
            <w:r w:rsidRPr="002D6F4B">
              <w:rPr>
                <w:rFonts w:ascii="Palatino Linotype" w:hAnsi="Palatino Linotype" w:cs="Arial"/>
                <w:color w:val="000000" w:themeColor="text1"/>
              </w:rPr>
              <w:t xml:space="preserve"> emitida en el recurso de revisión </w:t>
            </w:r>
            <w:r w:rsidR="004362AD">
              <w:rPr>
                <w:rFonts w:ascii="Palatino Linotype" w:hAnsi="Palatino Linotype" w:cs="Arial"/>
                <w:b/>
                <w:bCs/>
                <w:color w:val="000000" w:themeColor="text1"/>
                <w:lang w:eastAsia="es-MX"/>
              </w:rPr>
              <w:t>0</w:t>
            </w:r>
            <w:r w:rsidR="00A16A3E">
              <w:rPr>
                <w:rFonts w:ascii="Palatino Linotype" w:hAnsi="Palatino Linotype" w:cs="Arial"/>
                <w:b/>
                <w:bCs/>
                <w:color w:val="000000" w:themeColor="text1"/>
                <w:lang w:eastAsia="es-MX"/>
              </w:rPr>
              <w:t>4258</w:t>
            </w:r>
            <w:r w:rsidR="004362AD">
              <w:rPr>
                <w:rFonts w:ascii="Palatino Linotype" w:hAnsi="Palatino Linotype" w:cs="Arial"/>
                <w:b/>
                <w:bCs/>
                <w:color w:val="000000" w:themeColor="text1"/>
                <w:lang w:eastAsia="es-MX"/>
              </w:rPr>
              <w:t>/INFOEM/IP/RR/2018</w:t>
            </w:r>
            <w:r w:rsidRPr="002D6F4B">
              <w:rPr>
                <w:rFonts w:ascii="Palatino Linotype" w:hAnsi="Palatino Linotype" w:cs="Arial"/>
                <w:color w:val="000000" w:themeColor="text1"/>
              </w:rPr>
              <w:t>.</w:t>
            </w:r>
          </w:p>
        </w:tc>
      </w:tr>
    </w:tbl>
    <w:p w14:paraId="09D5B693" w14:textId="39FC8F97" w:rsidR="00BB5CA9" w:rsidRPr="00EE0ACB" w:rsidRDefault="00BB5CA9" w:rsidP="00614DFF">
      <w:pPr>
        <w:pStyle w:val="Ttulo1"/>
        <w:spacing w:line="360" w:lineRule="auto"/>
      </w:pPr>
    </w:p>
    <w:sectPr w:rsidR="00BB5CA9" w:rsidRPr="00EE0ACB" w:rsidSect="00472C41">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BD010" w14:textId="77777777" w:rsidR="0046105C" w:rsidRDefault="0046105C" w:rsidP="00587366">
      <w:r>
        <w:separator/>
      </w:r>
    </w:p>
  </w:endnote>
  <w:endnote w:type="continuationSeparator" w:id="0">
    <w:p w14:paraId="6564A0BC" w14:textId="77777777" w:rsidR="0046105C" w:rsidRDefault="0046105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5C07B2" w:rsidRPr="00883450" w:rsidRDefault="005C07B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92740">
              <w:rPr>
                <w:rFonts w:ascii="Palatino Linotype" w:hAnsi="Palatino Linotype"/>
                <w:b/>
                <w:bCs/>
                <w:noProof/>
                <w:sz w:val="22"/>
                <w:szCs w:val="20"/>
              </w:rPr>
              <w:t>23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92740">
              <w:rPr>
                <w:rFonts w:ascii="Palatino Linotype" w:hAnsi="Palatino Linotype"/>
                <w:b/>
                <w:bCs/>
                <w:noProof/>
                <w:sz w:val="22"/>
                <w:szCs w:val="20"/>
              </w:rPr>
              <w:t>26</w:t>
            </w:r>
            <w:r w:rsidRPr="00883450">
              <w:rPr>
                <w:rFonts w:ascii="Palatino Linotype" w:hAnsi="Palatino Linotype"/>
                <w:b/>
                <w:bCs/>
                <w:sz w:val="22"/>
                <w:szCs w:val="20"/>
              </w:rPr>
              <w:fldChar w:fldCharType="end"/>
            </w:r>
          </w:p>
        </w:sdtContent>
      </w:sdt>
    </w:sdtContent>
  </w:sdt>
  <w:p w14:paraId="6243EC1B" w14:textId="77777777" w:rsidR="005C07B2" w:rsidRDefault="005C07B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C07B2" w:rsidRPr="00883450" w:rsidRDefault="005C07B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92740">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92740" w:rsidRPr="00092740">
      <w:rPr>
        <w:rFonts w:ascii="Palatino Linotype" w:hAnsi="Palatino Linotype"/>
        <w:noProof/>
        <w:sz w:val="22"/>
        <w:szCs w:val="22"/>
        <w:lang w:val="es-ES"/>
      </w:rPr>
      <w:t>26</w:t>
    </w:r>
    <w:r w:rsidRPr="00883450">
      <w:rPr>
        <w:rFonts w:ascii="Palatino Linotype" w:hAnsi="Palatino Linotype"/>
        <w:sz w:val="22"/>
        <w:szCs w:val="22"/>
      </w:rPr>
      <w:fldChar w:fldCharType="end"/>
    </w:r>
  </w:p>
  <w:p w14:paraId="5F5C4865" w14:textId="77777777" w:rsidR="005C07B2" w:rsidRPr="00883450" w:rsidRDefault="005C07B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2EB0B" w14:textId="77777777" w:rsidR="0046105C" w:rsidRDefault="0046105C" w:rsidP="00587366">
      <w:r>
        <w:separator/>
      </w:r>
    </w:p>
  </w:footnote>
  <w:footnote w:type="continuationSeparator" w:id="0">
    <w:p w14:paraId="315A02B1" w14:textId="77777777" w:rsidR="0046105C" w:rsidRDefault="0046105C"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5C07B2" w:rsidRDefault="005C07B2" w:rsidP="001C6012">
    <w:pPr>
      <w:pStyle w:val="Encabezado"/>
      <w:tabs>
        <w:tab w:val="clear" w:pos="4252"/>
        <w:tab w:val="clear" w:pos="8504"/>
        <w:tab w:val="left" w:pos="8460"/>
      </w:tabs>
    </w:pPr>
    <w:r>
      <w:tab/>
    </w:r>
  </w:p>
  <w:p w14:paraId="64F5F23E" w14:textId="390690E5" w:rsidR="005C07B2" w:rsidRDefault="005C07B2">
    <w:pPr>
      <w:pStyle w:val="Encabezado"/>
    </w:pPr>
  </w:p>
  <w:tbl>
    <w:tblPr>
      <w:tblStyle w:val="Tablaconcuadrcula"/>
      <w:tblW w:w="7796"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5C07B2" w:rsidRPr="00674A46" w14:paraId="07F2896E" w14:textId="77777777" w:rsidTr="007977BC">
      <w:trPr>
        <w:trHeight w:val="138"/>
      </w:trPr>
      <w:tc>
        <w:tcPr>
          <w:tcW w:w="3544" w:type="dxa"/>
          <w:vAlign w:val="center"/>
        </w:tcPr>
        <w:p w14:paraId="4A5B1974" w14:textId="3B2AB4E0" w:rsidR="005C07B2" w:rsidRPr="00674A46" w:rsidRDefault="005C07B2"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1A5C0C56" w:rsidR="005C07B2" w:rsidRPr="00674A46" w:rsidRDefault="005C07B2" w:rsidP="00BC1A14">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4258</w:t>
          </w:r>
          <w:r w:rsidRPr="00903870">
            <w:rPr>
              <w:rFonts w:ascii="Palatino Linotype" w:hAnsi="Palatino Linotype" w:cs="Arial"/>
              <w:b/>
              <w:bCs/>
              <w:sz w:val="22"/>
              <w:szCs w:val="22"/>
              <w:lang w:eastAsia="es-MX"/>
            </w:rPr>
            <w:t>/INFOEM/IP/RR/2018</w:t>
          </w:r>
        </w:p>
      </w:tc>
    </w:tr>
    <w:tr w:rsidR="005C07B2" w:rsidRPr="00674A46" w14:paraId="1B5D8690" w14:textId="77777777" w:rsidTr="007977BC">
      <w:trPr>
        <w:trHeight w:val="233"/>
      </w:trPr>
      <w:tc>
        <w:tcPr>
          <w:tcW w:w="3544" w:type="dxa"/>
          <w:vAlign w:val="center"/>
        </w:tcPr>
        <w:p w14:paraId="3903F2C6" w14:textId="22D569F8" w:rsidR="005C07B2" w:rsidRPr="00674A46" w:rsidRDefault="005C07B2"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198D777B" w:rsidR="005C07B2" w:rsidRPr="00B75F20" w:rsidRDefault="005C07B2" w:rsidP="00FE3AFE">
          <w:pPr>
            <w:pStyle w:val="Encabezado"/>
            <w:jc w:val="both"/>
            <w:rPr>
              <w:rFonts w:ascii="Palatino Linotype" w:hAnsi="Palatino Linotype"/>
              <w:b/>
              <w:sz w:val="22"/>
              <w:szCs w:val="22"/>
            </w:rPr>
          </w:pPr>
          <w:r>
            <w:rPr>
              <w:rFonts w:ascii="Palatino Linotype" w:hAnsi="Palatino Linotype"/>
              <w:b/>
              <w:bCs/>
              <w:color w:val="000000"/>
              <w:sz w:val="22"/>
              <w:szCs w:val="22"/>
            </w:rPr>
            <w:t>Secretaría de la Contraloría</w:t>
          </w:r>
        </w:p>
      </w:tc>
    </w:tr>
    <w:tr w:rsidR="005C07B2" w:rsidRPr="00674A46" w14:paraId="095EB01B" w14:textId="77777777" w:rsidTr="007977BC">
      <w:trPr>
        <w:trHeight w:val="321"/>
      </w:trPr>
      <w:tc>
        <w:tcPr>
          <w:tcW w:w="3544" w:type="dxa"/>
          <w:vAlign w:val="center"/>
        </w:tcPr>
        <w:p w14:paraId="6E000A51" w14:textId="25DCC1C7" w:rsidR="005C07B2" w:rsidRPr="00674A46" w:rsidRDefault="005C07B2"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5C07B2" w:rsidRPr="00674A46" w:rsidRDefault="005C07B2"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5C07B2" w:rsidRDefault="005C07B2"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5C07B2" w:rsidRDefault="005C07B2" w:rsidP="00472C41">
    <w:pPr>
      <w:pStyle w:val="Encabezado"/>
      <w:tabs>
        <w:tab w:val="clear" w:pos="4252"/>
        <w:tab w:val="clear" w:pos="8504"/>
        <w:tab w:val="left" w:pos="3103"/>
      </w:tabs>
    </w:pPr>
    <w:r>
      <w:tab/>
    </w:r>
  </w:p>
  <w:tbl>
    <w:tblPr>
      <w:tblStyle w:val="Tablaconcuadrcula"/>
      <w:tblW w:w="7372" w:type="dxa"/>
      <w:tblInd w:w="2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5C07B2" w:rsidRPr="00674A46" w14:paraId="0A3256F2" w14:textId="77777777" w:rsidTr="007977BC">
      <w:trPr>
        <w:trHeight w:val="138"/>
      </w:trPr>
      <w:tc>
        <w:tcPr>
          <w:tcW w:w="3261" w:type="dxa"/>
          <w:vAlign w:val="center"/>
        </w:tcPr>
        <w:p w14:paraId="3D80769D" w14:textId="316F11F8" w:rsidR="005C07B2" w:rsidRPr="00674A46" w:rsidRDefault="005C07B2"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26C7F3B7" w:rsidR="005C07B2" w:rsidRPr="00674A46" w:rsidRDefault="005C07B2" w:rsidP="00BC1A14">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4258</w:t>
          </w:r>
          <w:r w:rsidRPr="00903870">
            <w:rPr>
              <w:rFonts w:ascii="Palatino Linotype" w:hAnsi="Palatino Linotype" w:cs="Arial"/>
              <w:b/>
              <w:bCs/>
              <w:sz w:val="22"/>
              <w:szCs w:val="22"/>
              <w:lang w:eastAsia="es-MX"/>
            </w:rPr>
            <w:t>/INFOEM/IP/RR/2018</w:t>
          </w:r>
        </w:p>
      </w:tc>
    </w:tr>
    <w:tr w:rsidR="005C07B2" w:rsidRPr="00B75F20" w14:paraId="128C8B3C" w14:textId="77777777" w:rsidTr="007977BC">
      <w:trPr>
        <w:trHeight w:val="233"/>
      </w:trPr>
      <w:tc>
        <w:tcPr>
          <w:tcW w:w="3261" w:type="dxa"/>
          <w:vAlign w:val="center"/>
        </w:tcPr>
        <w:p w14:paraId="483E3371" w14:textId="66B1BC74" w:rsidR="005C07B2" w:rsidRPr="00674A46" w:rsidRDefault="005C07B2"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25BD53C0" w:rsidR="005C07B2" w:rsidRPr="00B75F20" w:rsidRDefault="00A023A9" w:rsidP="0058757A">
          <w:pPr>
            <w:pStyle w:val="Encabezado"/>
            <w:rPr>
              <w:rFonts w:ascii="Palatino Linotype" w:hAnsi="Palatino Linotype"/>
              <w:b/>
              <w:sz w:val="22"/>
              <w:szCs w:val="22"/>
            </w:rPr>
          </w:pPr>
          <w:r w:rsidRPr="00A023A9">
            <w:rPr>
              <w:rFonts w:ascii="Palatino Linotype" w:hAnsi="Palatino Linotype"/>
              <w:b/>
              <w:sz w:val="22"/>
              <w:szCs w:val="22"/>
              <w:highlight w:val="black"/>
            </w:rPr>
            <w:t>--------</w:t>
          </w:r>
          <w:r>
            <w:rPr>
              <w:rFonts w:ascii="Palatino Linotype" w:hAnsi="Palatino Linotype"/>
              <w:b/>
              <w:sz w:val="22"/>
              <w:szCs w:val="22"/>
              <w:highlight w:val="black"/>
            </w:rPr>
            <w:t>------</w:t>
          </w:r>
          <w:r w:rsidRPr="00A023A9">
            <w:rPr>
              <w:rFonts w:ascii="Palatino Linotype" w:hAnsi="Palatino Linotype"/>
              <w:b/>
              <w:sz w:val="22"/>
              <w:szCs w:val="22"/>
              <w:highlight w:val="black"/>
            </w:rPr>
            <w:t>-----------------------</w:t>
          </w:r>
        </w:p>
      </w:tc>
    </w:tr>
    <w:tr w:rsidR="005C07B2" w:rsidRPr="00674A46" w14:paraId="41BE0704" w14:textId="77777777" w:rsidTr="007977BC">
      <w:trPr>
        <w:trHeight w:val="321"/>
      </w:trPr>
      <w:tc>
        <w:tcPr>
          <w:tcW w:w="3261" w:type="dxa"/>
          <w:vAlign w:val="center"/>
        </w:tcPr>
        <w:p w14:paraId="34C64148" w14:textId="10C6C8A9" w:rsidR="005C07B2" w:rsidRPr="00674A46" w:rsidRDefault="005C07B2"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DAB588F" w:rsidR="005C07B2" w:rsidRPr="00674A46" w:rsidRDefault="005C07B2" w:rsidP="004362AD">
          <w:pPr>
            <w:pStyle w:val="Encabezado"/>
            <w:jc w:val="both"/>
            <w:rPr>
              <w:rFonts w:ascii="Palatino Linotype" w:hAnsi="Palatino Linotype"/>
              <w:b/>
              <w:sz w:val="22"/>
              <w:szCs w:val="22"/>
            </w:rPr>
          </w:pPr>
          <w:r w:rsidRPr="00FE3AFE">
            <w:rPr>
              <w:rFonts w:ascii="Palatino Linotype" w:hAnsi="Palatino Linotype"/>
              <w:b/>
              <w:bCs/>
              <w:color w:val="000000"/>
              <w:sz w:val="22"/>
              <w:szCs w:val="22"/>
            </w:rPr>
            <w:t>Secretaría de la Contraloría</w:t>
          </w:r>
        </w:p>
      </w:tc>
    </w:tr>
    <w:tr w:rsidR="005C07B2" w:rsidRPr="00674A46" w14:paraId="0C8B6193" w14:textId="77777777" w:rsidTr="007977BC">
      <w:trPr>
        <w:trHeight w:val="321"/>
      </w:trPr>
      <w:tc>
        <w:tcPr>
          <w:tcW w:w="3261" w:type="dxa"/>
          <w:vAlign w:val="center"/>
        </w:tcPr>
        <w:p w14:paraId="321FFAFF" w14:textId="40E5A678" w:rsidR="005C07B2" w:rsidRPr="00674A46" w:rsidRDefault="005C07B2"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5C07B2" w:rsidRPr="00674A46" w:rsidRDefault="005C07B2"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5C07B2" w:rsidRDefault="005C07B2"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E390B"/>
    <w:multiLevelType w:val="hybridMultilevel"/>
    <w:tmpl w:val="1D2225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nsid w:val="163930F0"/>
    <w:multiLevelType w:val="multilevel"/>
    <w:tmpl w:val="A9384224"/>
    <w:lvl w:ilvl="0">
      <w:start w:val="2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78752CD"/>
    <w:multiLevelType w:val="multilevel"/>
    <w:tmpl w:val="91388580"/>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A956961"/>
    <w:multiLevelType w:val="multilevel"/>
    <w:tmpl w:val="3B2EB096"/>
    <w:lvl w:ilvl="0">
      <w:start w:val="5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25B66E08"/>
    <w:multiLevelType w:val="hybridMultilevel"/>
    <w:tmpl w:val="E7AC2F3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nsid w:val="28D35448"/>
    <w:multiLevelType w:val="hybridMultilevel"/>
    <w:tmpl w:val="24FE8DE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nsid w:val="2A861D02"/>
    <w:multiLevelType w:val="hybridMultilevel"/>
    <w:tmpl w:val="8F4E483E"/>
    <w:lvl w:ilvl="0" w:tplc="F2368DA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025275F"/>
    <w:multiLevelType w:val="multilevel"/>
    <w:tmpl w:val="7396D1C0"/>
    <w:lvl w:ilvl="0">
      <w:start w:val="4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9B3457"/>
    <w:multiLevelType w:val="hybridMultilevel"/>
    <w:tmpl w:val="54804630"/>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C8804F2A"/>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402D0B"/>
    <w:multiLevelType w:val="multilevel"/>
    <w:tmpl w:val="99B8B364"/>
    <w:lvl w:ilvl="0">
      <w:start w:val="1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4D5077B"/>
    <w:multiLevelType w:val="multilevel"/>
    <w:tmpl w:val="278A3610"/>
    <w:lvl w:ilvl="0">
      <w:start w:val="7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6895F45"/>
    <w:multiLevelType w:val="multilevel"/>
    <w:tmpl w:val="99E2EAA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6B45F3B"/>
    <w:multiLevelType w:val="hybridMultilevel"/>
    <w:tmpl w:val="5308D5C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nsid w:val="3D162B45"/>
    <w:multiLevelType w:val="hybridMultilevel"/>
    <w:tmpl w:val="51C0BDBC"/>
    <w:lvl w:ilvl="0" w:tplc="4EC2CFE0">
      <w:start w:val="12"/>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DF23BCB"/>
    <w:multiLevelType w:val="multilevel"/>
    <w:tmpl w:val="54D4A7F0"/>
    <w:lvl w:ilvl="0">
      <w:start w:val="4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95B7DD9"/>
    <w:multiLevelType w:val="multilevel"/>
    <w:tmpl w:val="FB42A6C6"/>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49AE57D0"/>
    <w:multiLevelType w:val="multilevel"/>
    <w:tmpl w:val="AF12C198"/>
    <w:lvl w:ilvl="0">
      <w:start w:val="5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564B3142"/>
    <w:multiLevelType w:val="hybridMultilevel"/>
    <w:tmpl w:val="E15897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1">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B22773"/>
    <w:multiLevelType w:val="multilevel"/>
    <w:tmpl w:val="AAE0FD24"/>
    <w:lvl w:ilvl="0">
      <w:start w:val="4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6F042B05"/>
    <w:multiLevelType w:val="multilevel"/>
    <w:tmpl w:val="CBB2E528"/>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29D3567"/>
    <w:multiLevelType w:val="hybridMultilevel"/>
    <w:tmpl w:val="86666508"/>
    <w:lvl w:ilvl="0" w:tplc="56BA7E20">
      <w:start w:val="4"/>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BAF3DB4"/>
    <w:multiLevelType w:val="hybridMultilevel"/>
    <w:tmpl w:val="06D6A8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nsid w:val="7C424866"/>
    <w:multiLevelType w:val="multilevel"/>
    <w:tmpl w:val="D69478FC"/>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0"/>
  </w:num>
  <w:num w:numId="2">
    <w:abstractNumId w:val="9"/>
  </w:num>
  <w:num w:numId="3">
    <w:abstractNumId w:val="22"/>
  </w:num>
  <w:num w:numId="4">
    <w:abstractNumId w:val="15"/>
  </w:num>
  <w:num w:numId="5">
    <w:abstractNumId w:val="17"/>
  </w:num>
  <w:num w:numId="6">
    <w:abstractNumId w:val="11"/>
  </w:num>
  <w:num w:numId="7">
    <w:abstractNumId w:val="26"/>
  </w:num>
  <w:num w:numId="8">
    <w:abstractNumId w:val="13"/>
  </w:num>
  <w:num w:numId="9">
    <w:abstractNumId w:val="2"/>
  </w:num>
  <w:num w:numId="10">
    <w:abstractNumId w:val="16"/>
  </w:num>
  <w:num w:numId="11">
    <w:abstractNumId w:val="8"/>
  </w:num>
  <w:num w:numId="12">
    <w:abstractNumId w:val="6"/>
  </w:num>
  <w:num w:numId="13">
    <w:abstractNumId w:val="1"/>
  </w:num>
  <w:num w:numId="14">
    <w:abstractNumId w:val="20"/>
  </w:num>
  <w:num w:numId="15">
    <w:abstractNumId w:val="12"/>
  </w:num>
  <w:num w:numId="16">
    <w:abstractNumId w:val="23"/>
  </w:num>
  <w:num w:numId="17">
    <w:abstractNumId w:val="21"/>
  </w:num>
  <w:num w:numId="18">
    <w:abstractNumId w:val="3"/>
  </w:num>
  <w:num w:numId="19">
    <w:abstractNumId w:val="14"/>
  </w:num>
  <w:num w:numId="20">
    <w:abstractNumId w:val="7"/>
  </w:num>
  <w:num w:numId="21">
    <w:abstractNumId w:val="19"/>
  </w:num>
  <w:num w:numId="22">
    <w:abstractNumId w:val="27"/>
  </w:num>
  <w:num w:numId="23">
    <w:abstractNumId w:val="24"/>
  </w:num>
  <w:num w:numId="24">
    <w:abstractNumId w:val="5"/>
  </w:num>
  <w:num w:numId="25">
    <w:abstractNumId w:val="25"/>
  </w:num>
  <w:num w:numId="26">
    <w:abstractNumId w:val="4"/>
  </w:num>
  <w:num w:numId="27">
    <w:abstractNumId w:val="0"/>
  </w:num>
  <w:num w:numId="28">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407F"/>
    <w:rsid w:val="000058E3"/>
    <w:rsid w:val="00007E8A"/>
    <w:rsid w:val="0001106B"/>
    <w:rsid w:val="00011199"/>
    <w:rsid w:val="000120C5"/>
    <w:rsid w:val="00012472"/>
    <w:rsid w:val="0001398B"/>
    <w:rsid w:val="000203D3"/>
    <w:rsid w:val="000211F8"/>
    <w:rsid w:val="00024F35"/>
    <w:rsid w:val="00025B10"/>
    <w:rsid w:val="0003063D"/>
    <w:rsid w:val="000319FD"/>
    <w:rsid w:val="00031F10"/>
    <w:rsid w:val="00032493"/>
    <w:rsid w:val="0003432C"/>
    <w:rsid w:val="00034A1F"/>
    <w:rsid w:val="0004072A"/>
    <w:rsid w:val="0004193F"/>
    <w:rsid w:val="00042380"/>
    <w:rsid w:val="000439C9"/>
    <w:rsid w:val="000444FF"/>
    <w:rsid w:val="00045C97"/>
    <w:rsid w:val="00046557"/>
    <w:rsid w:val="0004686A"/>
    <w:rsid w:val="000468E2"/>
    <w:rsid w:val="0005237C"/>
    <w:rsid w:val="00052A3C"/>
    <w:rsid w:val="00053927"/>
    <w:rsid w:val="00053ABC"/>
    <w:rsid w:val="00054A03"/>
    <w:rsid w:val="00056A79"/>
    <w:rsid w:val="00061344"/>
    <w:rsid w:val="00062229"/>
    <w:rsid w:val="00062648"/>
    <w:rsid w:val="000631D9"/>
    <w:rsid w:val="0006407E"/>
    <w:rsid w:val="00064A37"/>
    <w:rsid w:val="00064B95"/>
    <w:rsid w:val="0006594F"/>
    <w:rsid w:val="0007192E"/>
    <w:rsid w:val="00072930"/>
    <w:rsid w:val="000732C3"/>
    <w:rsid w:val="000800AC"/>
    <w:rsid w:val="0008230A"/>
    <w:rsid w:val="00082D11"/>
    <w:rsid w:val="00082F81"/>
    <w:rsid w:val="0008542A"/>
    <w:rsid w:val="00086D80"/>
    <w:rsid w:val="00090D6F"/>
    <w:rsid w:val="00092740"/>
    <w:rsid w:val="00093E38"/>
    <w:rsid w:val="000950AA"/>
    <w:rsid w:val="000A24C0"/>
    <w:rsid w:val="000A3F90"/>
    <w:rsid w:val="000A4E44"/>
    <w:rsid w:val="000A65A0"/>
    <w:rsid w:val="000A77ED"/>
    <w:rsid w:val="000B0370"/>
    <w:rsid w:val="000B0A5E"/>
    <w:rsid w:val="000B4850"/>
    <w:rsid w:val="000B5AB1"/>
    <w:rsid w:val="000B5D79"/>
    <w:rsid w:val="000B6D31"/>
    <w:rsid w:val="000C0061"/>
    <w:rsid w:val="000C0663"/>
    <w:rsid w:val="000C10B9"/>
    <w:rsid w:val="000C1509"/>
    <w:rsid w:val="000C1D19"/>
    <w:rsid w:val="000C2DFA"/>
    <w:rsid w:val="000C2E5F"/>
    <w:rsid w:val="000C3423"/>
    <w:rsid w:val="000C3861"/>
    <w:rsid w:val="000C4A8E"/>
    <w:rsid w:val="000C5A04"/>
    <w:rsid w:val="000C5AF7"/>
    <w:rsid w:val="000D009C"/>
    <w:rsid w:val="000D0855"/>
    <w:rsid w:val="000D1AD8"/>
    <w:rsid w:val="000D1E0F"/>
    <w:rsid w:val="000D2FD3"/>
    <w:rsid w:val="000D3275"/>
    <w:rsid w:val="000D3339"/>
    <w:rsid w:val="000D5A1D"/>
    <w:rsid w:val="000D6B26"/>
    <w:rsid w:val="000D7369"/>
    <w:rsid w:val="000E07DC"/>
    <w:rsid w:val="000E2665"/>
    <w:rsid w:val="000E35BE"/>
    <w:rsid w:val="000E6436"/>
    <w:rsid w:val="000E77B8"/>
    <w:rsid w:val="000F01E4"/>
    <w:rsid w:val="000F191E"/>
    <w:rsid w:val="000F2EDD"/>
    <w:rsid w:val="000F34CB"/>
    <w:rsid w:val="000F37A8"/>
    <w:rsid w:val="000F5D21"/>
    <w:rsid w:val="000F6D7E"/>
    <w:rsid w:val="00100187"/>
    <w:rsid w:val="00100DDD"/>
    <w:rsid w:val="0010268C"/>
    <w:rsid w:val="00102A39"/>
    <w:rsid w:val="00102D65"/>
    <w:rsid w:val="00103888"/>
    <w:rsid w:val="00104C12"/>
    <w:rsid w:val="00105B1D"/>
    <w:rsid w:val="00107499"/>
    <w:rsid w:val="00107557"/>
    <w:rsid w:val="0011001E"/>
    <w:rsid w:val="0011167C"/>
    <w:rsid w:val="00112B02"/>
    <w:rsid w:val="00113BD3"/>
    <w:rsid w:val="001140A4"/>
    <w:rsid w:val="00114A21"/>
    <w:rsid w:val="0012006D"/>
    <w:rsid w:val="00123F05"/>
    <w:rsid w:val="00124A13"/>
    <w:rsid w:val="001250B4"/>
    <w:rsid w:val="001253D1"/>
    <w:rsid w:val="001318D2"/>
    <w:rsid w:val="00132C06"/>
    <w:rsid w:val="00133B79"/>
    <w:rsid w:val="00133CE5"/>
    <w:rsid w:val="001352E5"/>
    <w:rsid w:val="0013673A"/>
    <w:rsid w:val="00137846"/>
    <w:rsid w:val="00140D44"/>
    <w:rsid w:val="00141114"/>
    <w:rsid w:val="001436BB"/>
    <w:rsid w:val="0014481A"/>
    <w:rsid w:val="001459C8"/>
    <w:rsid w:val="00147864"/>
    <w:rsid w:val="00152ADF"/>
    <w:rsid w:val="00153833"/>
    <w:rsid w:val="00154304"/>
    <w:rsid w:val="0015466E"/>
    <w:rsid w:val="00154765"/>
    <w:rsid w:val="001549D5"/>
    <w:rsid w:val="00154EF0"/>
    <w:rsid w:val="00155E0F"/>
    <w:rsid w:val="00156A23"/>
    <w:rsid w:val="00163780"/>
    <w:rsid w:val="00163B1F"/>
    <w:rsid w:val="001648EE"/>
    <w:rsid w:val="00164B65"/>
    <w:rsid w:val="00166794"/>
    <w:rsid w:val="00166BFB"/>
    <w:rsid w:val="00170D28"/>
    <w:rsid w:val="00173DDB"/>
    <w:rsid w:val="0017653A"/>
    <w:rsid w:val="0017694C"/>
    <w:rsid w:val="001775DF"/>
    <w:rsid w:val="0018435D"/>
    <w:rsid w:val="001854E7"/>
    <w:rsid w:val="001863AF"/>
    <w:rsid w:val="00190999"/>
    <w:rsid w:val="0019160F"/>
    <w:rsid w:val="00192B71"/>
    <w:rsid w:val="00192E4B"/>
    <w:rsid w:val="001972CC"/>
    <w:rsid w:val="001A1188"/>
    <w:rsid w:val="001A138D"/>
    <w:rsid w:val="001A18F8"/>
    <w:rsid w:val="001A2857"/>
    <w:rsid w:val="001A2A89"/>
    <w:rsid w:val="001A3634"/>
    <w:rsid w:val="001A4A80"/>
    <w:rsid w:val="001A4D5D"/>
    <w:rsid w:val="001A61E1"/>
    <w:rsid w:val="001A683E"/>
    <w:rsid w:val="001A6C1E"/>
    <w:rsid w:val="001A7367"/>
    <w:rsid w:val="001B2129"/>
    <w:rsid w:val="001B2751"/>
    <w:rsid w:val="001B34DA"/>
    <w:rsid w:val="001B3659"/>
    <w:rsid w:val="001B3B55"/>
    <w:rsid w:val="001B40F3"/>
    <w:rsid w:val="001B53A0"/>
    <w:rsid w:val="001B5F70"/>
    <w:rsid w:val="001B6845"/>
    <w:rsid w:val="001B770B"/>
    <w:rsid w:val="001C0AED"/>
    <w:rsid w:val="001C13B1"/>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2194"/>
    <w:rsid w:val="001D393C"/>
    <w:rsid w:val="001D3AB5"/>
    <w:rsid w:val="001D53A2"/>
    <w:rsid w:val="001D7E82"/>
    <w:rsid w:val="001E0AD2"/>
    <w:rsid w:val="001E3F91"/>
    <w:rsid w:val="001E6822"/>
    <w:rsid w:val="001E74A5"/>
    <w:rsid w:val="001E7617"/>
    <w:rsid w:val="001E7B9E"/>
    <w:rsid w:val="001F025B"/>
    <w:rsid w:val="001F1169"/>
    <w:rsid w:val="001F2BDF"/>
    <w:rsid w:val="001F4299"/>
    <w:rsid w:val="001F5AF8"/>
    <w:rsid w:val="001F783F"/>
    <w:rsid w:val="001F7DE2"/>
    <w:rsid w:val="002031F3"/>
    <w:rsid w:val="00207415"/>
    <w:rsid w:val="002105DC"/>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3507"/>
    <w:rsid w:val="0022353C"/>
    <w:rsid w:val="00223D1A"/>
    <w:rsid w:val="00225ECB"/>
    <w:rsid w:val="00230170"/>
    <w:rsid w:val="002305CF"/>
    <w:rsid w:val="002345FF"/>
    <w:rsid w:val="00234A2F"/>
    <w:rsid w:val="00237611"/>
    <w:rsid w:val="00241FD2"/>
    <w:rsid w:val="00244476"/>
    <w:rsid w:val="0024659E"/>
    <w:rsid w:val="00252A20"/>
    <w:rsid w:val="00252B41"/>
    <w:rsid w:val="002539DD"/>
    <w:rsid w:val="0025524F"/>
    <w:rsid w:val="00260C1D"/>
    <w:rsid w:val="00261001"/>
    <w:rsid w:val="002614BE"/>
    <w:rsid w:val="00261D84"/>
    <w:rsid w:val="00263F5A"/>
    <w:rsid w:val="00264D02"/>
    <w:rsid w:val="0026500D"/>
    <w:rsid w:val="00265CD7"/>
    <w:rsid w:val="002665BD"/>
    <w:rsid w:val="00266985"/>
    <w:rsid w:val="00271B06"/>
    <w:rsid w:val="002725E2"/>
    <w:rsid w:val="00273013"/>
    <w:rsid w:val="00273C37"/>
    <w:rsid w:val="0027430D"/>
    <w:rsid w:val="00274F7F"/>
    <w:rsid w:val="00277A35"/>
    <w:rsid w:val="00280994"/>
    <w:rsid w:val="00280E67"/>
    <w:rsid w:val="002860E1"/>
    <w:rsid w:val="002871EB"/>
    <w:rsid w:val="002879B1"/>
    <w:rsid w:val="00290631"/>
    <w:rsid w:val="00290721"/>
    <w:rsid w:val="0029270A"/>
    <w:rsid w:val="00293AAD"/>
    <w:rsid w:val="002A07F4"/>
    <w:rsid w:val="002A229B"/>
    <w:rsid w:val="002A2974"/>
    <w:rsid w:val="002A35B6"/>
    <w:rsid w:val="002A61A7"/>
    <w:rsid w:val="002A7537"/>
    <w:rsid w:val="002B085C"/>
    <w:rsid w:val="002B0CAD"/>
    <w:rsid w:val="002B284F"/>
    <w:rsid w:val="002B2A2E"/>
    <w:rsid w:val="002B2F4D"/>
    <w:rsid w:val="002B2F59"/>
    <w:rsid w:val="002B4D21"/>
    <w:rsid w:val="002C0074"/>
    <w:rsid w:val="002C0804"/>
    <w:rsid w:val="002C1882"/>
    <w:rsid w:val="002C2D44"/>
    <w:rsid w:val="002C34C3"/>
    <w:rsid w:val="002C4715"/>
    <w:rsid w:val="002C4780"/>
    <w:rsid w:val="002C47ED"/>
    <w:rsid w:val="002C481B"/>
    <w:rsid w:val="002C484A"/>
    <w:rsid w:val="002C570D"/>
    <w:rsid w:val="002C6DB3"/>
    <w:rsid w:val="002D050A"/>
    <w:rsid w:val="002D0E3D"/>
    <w:rsid w:val="002D10C8"/>
    <w:rsid w:val="002D1A38"/>
    <w:rsid w:val="002D2E16"/>
    <w:rsid w:val="002D373C"/>
    <w:rsid w:val="002D3F95"/>
    <w:rsid w:val="002D4467"/>
    <w:rsid w:val="002D58BE"/>
    <w:rsid w:val="002D59F1"/>
    <w:rsid w:val="002E1FA2"/>
    <w:rsid w:val="002E482C"/>
    <w:rsid w:val="002E4A6D"/>
    <w:rsid w:val="002E5399"/>
    <w:rsid w:val="002E6531"/>
    <w:rsid w:val="002E689B"/>
    <w:rsid w:val="002E6CFE"/>
    <w:rsid w:val="002E74CE"/>
    <w:rsid w:val="002E7AD0"/>
    <w:rsid w:val="002F1871"/>
    <w:rsid w:val="002F287A"/>
    <w:rsid w:val="002F353A"/>
    <w:rsid w:val="002F3672"/>
    <w:rsid w:val="002F42ED"/>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517"/>
    <w:rsid w:val="003116A6"/>
    <w:rsid w:val="00312733"/>
    <w:rsid w:val="00313AF4"/>
    <w:rsid w:val="0031434A"/>
    <w:rsid w:val="00314825"/>
    <w:rsid w:val="00314975"/>
    <w:rsid w:val="00316065"/>
    <w:rsid w:val="00317883"/>
    <w:rsid w:val="00317EFF"/>
    <w:rsid w:val="003208D6"/>
    <w:rsid w:val="00321AA3"/>
    <w:rsid w:val="00322863"/>
    <w:rsid w:val="00323895"/>
    <w:rsid w:val="0032464F"/>
    <w:rsid w:val="00325208"/>
    <w:rsid w:val="00326A93"/>
    <w:rsid w:val="00327D79"/>
    <w:rsid w:val="00330C1C"/>
    <w:rsid w:val="00332E6B"/>
    <w:rsid w:val="00333BE8"/>
    <w:rsid w:val="00335BFE"/>
    <w:rsid w:val="0033608B"/>
    <w:rsid w:val="00336419"/>
    <w:rsid w:val="003364ED"/>
    <w:rsid w:val="00336D64"/>
    <w:rsid w:val="00337941"/>
    <w:rsid w:val="003407D0"/>
    <w:rsid w:val="00343BE0"/>
    <w:rsid w:val="00345B79"/>
    <w:rsid w:val="00345D0F"/>
    <w:rsid w:val="00346885"/>
    <w:rsid w:val="003472B3"/>
    <w:rsid w:val="00350A12"/>
    <w:rsid w:val="0035104F"/>
    <w:rsid w:val="00354396"/>
    <w:rsid w:val="00355AEE"/>
    <w:rsid w:val="00355D3B"/>
    <w:rsid w:val="0036073F"/>
    <w:rsid w:val="003612FA"/>
    <w:rsid w:val="00361595"/>
    <w:rsid w:val="003621DC"/>
    <w:rsid w:val="003629EE"/>
    <w:rsid w:val="003641F0"/>
    <w:rsid w:val="003643B3"/>
    <w:rsid w:val="003656E5"/>
    <w:rsid w:val="00370BB1"/>
    <w:rsid w:val="003721B2"/>
    <w:rsid w:val="00372328"/>
    <w:rsid w:val="00372346"/>
    <w:rsid w:val="0037428A"/>
    <w:rsid w:val="00375BD3"/>
    <w:rsid w:val="003762FD"/>
    <w:rsid w:val="00377CC8"/>
    <w:rsid w:val="0038145C"/>
    <w:rsid w:val="00383E66"/>
    <w:rsid w:val="0038490F"/>
    <w:rsid w:val="003849F7"/>
    <w:rsid w:val="00387DC9"/>
    <w:rsid w:val="0039193E"/>
    <w:rsid w:val="00391ADA"/>
    <w:rsid w:val="00391F80"/>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A7AED"/>
    <w:rsid w:val="003B2856"/>
    <w:rsid w:val="003B2A0D"/>
    <w:rsid w:val="003B45B6"/>
    <w:rsid w:val="003B50CD"/>
    <w:rsid w:val="003B55AD"/>
    <w:rsid w:val="003B565C"/>
    <w:rsid w:val="003B7421"/>
    <w:rsid w:val="003B7EC4"/>
    <w:rsid w:val="003C3086"/>
    <w:rsid w:val="003C7282"/>
    <w:rsid w:val="003D00D5"/>
    <w:rsid w:val="003D16A8"/>
    <w:rsid w:val="003D181D"/>
    <w:rsid w:val="003D20C4"/>
    <w:rsid w:val="003D3C1A"/>
    <w:rsid w:val="003D4188"/>
    <w:rsid w:val="003D46D0"/>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6EED"/>
    <w:rsid w:val="00412DB3"/>
    <w:rsid w:val="00412E24"/>
    <w:rsid w:val="00413903"/>
    <w:rsid w:val="00413DAD"/>
    <w:rsid w:val="00414836"/>
    <w:rsid w:val="00416727"/>
    <w:rsid w:val="00417555"/>
    <w:rsid w:val="0042068A"/>
    <w:rsid w:val="004229F4"/>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AD"/>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4ABA"/>
    <w:rsid w:val="00456317"/>
    <w:rsid w:val="00456348"/>
    <w:rsid w:val="0046105C"/>
    <w:rsid w:val="004613B1"/>
    <w:rsid w:val="00461513"/>
    <w:rsid w:val="0046231E"/>
    <w:rsid w:val="004635E2"/>
    <w:rsid w:val="00464CB6"/>
    <w:rsid w:val="0046566E"/>
    <w:rsid w:val="004662E0"/>
    <w:rsid w:val="0047025A"/>
    <w:rsid w:val="0047081C"/>
    <w:rsid w:val="00472C41"/>
    <w:rsid w:val="00473115"/>
    <w:rsid w:val="00474477"/>
    <w:rsid w:val="004764CB"/>
    <w:rsid w:val="004766CF"/>
    <w:rsid w:val="00476730"/>
    <w:rsid w:val="004769A5"/>
    <w:rsid w:val="004803A2"/>
    <w:rsid w:val="00481A7B"/>
    <w:rsid w:val="004827D5"/>
    <w:rsid w:val="0048386B"/>
    <w:rsid w:val="00483C14"/>
    <w:rsid w:val="00485BA5"/>
    <w:rsid w:val="00485DB6"/>
    <w:rsid w:val="0048658E"/>
    <w:rsid w:val="00486674"/>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8EA"/>
    <w:rsid w:val="004B5B76"/>
    <w:rsid w:val="004B73EF"/>
    <w:rsid w:val="004C20F2"/>
    <w:rsid w:val="004C251E"/>
    <w:rsid w:val="004C3F25"/>
    <w:rsid w:val="004C525E"/>
    <w:rsid w:val="004C67E2"/>
    <w:rsid w:val="004C7301"/>
    <w:rsid w:val="004C7A27"/>
    <w:rsid w:val="004D0490"/>
    <w:rsid w:val="004D12F1"/>
    <w:rsid w:val="004D1805"/>
    <w:rsid w:val="004D1CB6"/>
    <w:rsid w:val="004D257A"/>
    <w:rsid w:val="004D2875"/>
    <w:rsid w:val="004D2CFC"/>
    <w:rsid w:val="004D3142"/>
    <w:rsid w:val="004D52DD"/>
    <w:rsid w:val="004D68F8"/>
    <w:rsid w:val="004D6D19"/>
    <w:rsid w:val="004D71C0"/>
    <w:rsid w:val="004E11D8"/>
    <w:rsid w:val="004E1878"/>
    <w:rsid w:val="004E3378"/>
    <w:rsid w:val="004E3C72"/>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2FF3"/>
    <w:rsid w:val="00503166"/>
    <w:rsid w:val="00503F93"/>
    <w:rsid w:val="005041C2"/>
    <w:rsid w:val="00504CEC"/>
    <w:rsid w:val="00504E8F"/>
    <w:rsid w:val="00505CA0"/>
    <w:rsid w:val="00506DDD"/>
    <w:rsid w:val="00507C08"/>
    <w:rsid w:val="00507D18"/>
    <w:rsid w:val="0051016E"/>
    <w:rsid w:val="00511536"/>
    <w:rsid w:val="00511612"/>
    <w:rsid w:val="00511A30"/>
    <w:rsid w:val="00512F22"/>
    <w:rsid w:val="00513AC3"/>
    <w:rsid w:val="00516603"/>
    <w:rsid w:val="005167B1"/>
    <w:rsid w:val="00517A46"/>
    <w:rsid w:val="00517D20"/>
    <w:rsid w:val="005215EE"/>
    <w:rsid w:val="00521C67"/>
    <w:rsid w:val="00521F15"/>
    <w:rsid w:val="00522599"/>
    <w:rsid w:val="00522F5F"/>
    <w:rsid w:val="005248B9"/>
    <w:rsid w:val="005255D3"/>
    <w:rsid w:val="005257BD"/>
    <w:rsid w:val="00526446"/>
    <w:rsid w:val="00527495"/>
    <w:rsid w:val="005277E8"/>
    <w:rsid w:val="00527E7A"/>
    <w:rsid w:val="0053021B"/>
    <w:rsid w:val="00531594"/>
    <w:rsid w:val="005317E3"/>
    <w:rsid w:val="00532AD0"/>
    <w:rsid w:val="0053683D"/>
    <w:rsid w:val="00537E2C"/>
    <w:rsid w:val="005407F0"/>
    <w:rsid w:val="00542797"/>
    <w:rsid w:val="00542B3A"/>
    <w:rsid w:val="005434E0"/>
    <w:rsid w:val="00544AB9"/>
    <w:rsid w:val="00544EC9"/>
    <w:rsid w:val="00546FBD"/>
    <w:rsid w:val="00550EF7"/>
    <w:rsid w:val="00551A9B"/>
    <w:rsid w:val="005520BF"/>
    <w:rsid w:val="00552213"/>
    <w:rsid w:val="005534B3"/>
    <w:rsid w:val="0055544F"/>
    <w:rsid w:val="00556B04"/>
    <w:rsid w:val="00556FD5"/>
    <w:rsid w:val="00562B0A"/>
    <w:rsid w:val="00562CCE"/>
    <w:rsid w:val="0056397F"/>
    <w:rsid w:val="005669D6"/>
    <w:rsid w:val="00566C3D"/>
    <w:rsid w:val="00567998"/>
    <w:rsid w:val="00567AF8"/>
    <w:rsid w:val="00571419"/>
    <w:rsid w:val="005759CD"/>
    <w:rsid w:val="00577884"/>
    <w:rsid w:val="00577C09"/>
    <w:rsid w:val="00580873"/>
    <w:rsid w:val="00581C0F"/>
    <w:rsid w:val="00582919"/>
    <w:rsid w:val="005832C3"/>
    <w:rsid w:val="00583F65"/>
    <w:rsid w:val="005849B2"/>
    <w:rsid w:val="00585F00"/>
    <w:rsid w:val="00587366"/>
    <w:rsid w:val="0058757A"/>
    <w:rsid w:val="00590037"/>
    <w:rsid w:val="00590516"/>
    <w:rsid w:val="005908F1"/>
    <w:rsid w:val="00592318"/>
    <w:rsid w:val="00593476"/>
    <w:rsid w:val="00594A43"/>
    <w:rsid w:val="00595511"/>
    <w:rsid w:val="00595BC4"/>
    <w:rsid w:val="00596B4D"/>
    <w:rsid w:val="005A228F"/>
    <w:rsid w:val="005A2A65"/>
    <w:rsid w:val="005A2F65"/>
    <w:rsid w:val="005A3513"/>
    <w:rsid w:val="005A3BD7"/>
    <w:rsid w:val="005A4255"/>
    <w:rsid w:val="005A4418"/>
    <w:rsid w:val="005A60E1"/>
    <w:rsid w:val="005A76FE"/>
    <w:rsid w:val="005A786F"/>
    <w:rsid w:val="005B1351"/>
    <w:rsid w:val="005B169C"/>
    <w:rsid w:val="005B2364"/>
    <w:rsid w:val="005B2DD1"/>
    <w:rsid w:val="005B3A49"/>
    <w:rsid w:val="005B5C9F"/>
    <w:rsid w:val="005B6ADF"/>
    <w:rsid w:val="005B773D"/>
    <w:rsid w:val="005B7C5D"/>
    <w:rsid w:val="005C07B2"/>
    <w:rsid w:val="005C178C"/>
    <w:rsid w:val="005C1A74"/>
    <w:rsid w:val="005C3294"/>
    <w:rsid w:val="005C347F"/>
    <w:rsid w:val="005C3CF9"/>
    <w:rsid w:val="005C60A3"/>
    <w:rsid w:val="005C6F55"/>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F20B2"/>
    <w:rsid w:val="005F487C"/>
    <w:rsid w:val="005F53A4"/>
    <w:rsid w:val="005F5FE1"/>
    <w:rsid w:val="005F62B2"/>
    <w:rsid w:val="005F715E"/>
    <w:rsid w:val="005F777C"/>
    <w:rsid w:val="00600589"/>
    <w:rsid w:val="00600B4B"/>
    <w:rsid w:val="006010DA"/>
    <w:rsid w:val="006017AB"/>
    <w:rsid w:val="00604AC3"/>
    <w:rsid w:val="00605865"/>
    <w:rsid w:val="0060611A"/>
    <w:rsid w:val="00614DFF"/>
    <w:rsid w:val="00617125"/>
    <w:rsid w:val="00617813"/>
    <w:rsid w:val="00620176"/>
    <w:rsid w:val="006206CC"/>
    <w:rsid w:val="006214EC"/>
    <w:rsid w:val="00622B06"/>
    <w:rsid w:val="0062306D"/>
    <w:rsid w:val="00627163"/>
    <w:rsid w:val="0062768A"/>
    <w:rsid w:val="0063147E"/>
    <w:rsid w:val="0063265C"/>
    <w:rsid w:val="0063278F"/>
    <w:rsid w:val="00634476"/>
    <w:rsid w:val="006349FE"/>
    <w:rsid w:val="00637624"/>
    <w:rsid w:val="00643903"/>
    <w:rsid w:val="0064393B"/>
    <w:rsid w:val="00644375"/>
    <w:rsid w:val="00644A5C"/>
    <w:rsid w:val="00646A08"/>
    <w:rsid w:val="00650392"/>
    <w:rsid w:val="0065061D"/>
    <w:rsid w:val="00653E8D"/>
    <w:rsid w:val="00656621"/>
    <w:rsid w:val="0065715E"/>
    <w:rsid w:val="00657670"/>
    <w:rsid w:val="00657DBF"/>
    <w:rsid w:val="00657DE0"/>
    <w:rsid w:val="006613EB"/>
    <w:rsid w:val="0066155F"/>
    <w:rsid w:val="00662C69"/>
    <w:rsid w:val="00663CC7"/>
    <w:rsid w:val="00664035"/>
    <w:rsid w:val="0066458B"/>
    <w:rsid w:val="00664805"/>
    <w:rsid w:val="006718FB"/>
    <w:rsid w:val="006720F3"/>
    <w:rsid w:val="00673695"/>
    <w:rsid w:val="00674701"/>
    <w:rsid w:val="00674A46"/>
    <w:rsid w:val="006752B0"/>
    <w:rsid w:val="00676959"/>
    <w:rsid w:val="00676C6B"/>
    <w:rsid w:val="00680F25"/>
    <w:rsid w:val="006831AE"/>
    <w:rsid w:val="00685689"/>
    <w:rsid w:val="0068594B"/>
    <w:rsid w:val="0068628C"/>
    <w:rsid w:val="00686B04"/>
    <w:rsid w:val="00687D53"/>
    <w:rsid w:val="00687DDB"/>
    <w:rsid w:val="006901FA"/>
    <w:rsid w:val="00690ED0"/>
    <w:rsid w:val="00691384"/>
    <w:rsid w:val="00693427"/>
    <w:rsid w:val="00694C00"/>
    <w:rsid w:val="006958A7"/>
    <w:rsid w:val="00695F94"/>
    <w:rsid w:val="006964F5"/>
    <w:rsid w:val="00696EF8"/>
    <w:rsid w:val="006973C4"/>
    <w:rsid w:val="006A0836"/>
    <w:rsid w:val="006A1047"/>
    <w:rsid w:val="006A2A2F"/>
    <w:rsid w:val="006A2CF3"/>
    <w:rsid w:val="006A2D34"/>
    <w:rsid w:val="006A2EDE"/>
    <w:rsid w:val="006A3D7A"/>
    <w:rsid w:val="006A3E8C"/>
    <w:rsid w:val="006A438E"/>
    <w:rsid w:val="006A53A9"/>
    <w:rsid w:val="006B004E"/>
    <w:rsid w:val="006B0198"/>
    <w:rsid w:val="006B12E8"/>
    <w:rsid w:val="006B13FB"/>
    <w:rsid w:val="006B1C19"/>
    <w:rsid w:val="006B5FE4"/>
    <w:rsid w:val="006B7A58"/>
    <w:rsid w:val="006C075F"/>
    <w:rsid w:val="006C26B3"/>
    <w:rsid w:val="006C2FEE"/>
    <w:rsid w:val="006C48BC"/>
    <w:rsid w:val="006C50C2"/>
    <w:rsid w:val="006C53EB"/>
    <w:rsid w:val="006C55C6"/>
    <w:rsid w:val="006C563A"/>
    <w:rsid w:val="006C6E1A"/>
    <w:rsid w:val="006D27EF"/>
    <w:rsid w:val="006D2CB1"/>
    <w:rsid w:val="006D52D1"/>
    <w:rsid w:val="006D5E1E"/>
    <w:rsid w:val="006D7293"/>
    <w:rsid w:val="006E013D"/>
    <w:rsid w:val="006E1056"/>
    <w:rsid w:val="006E3985"/>
    <w:rsid w:val="006E3A2A"/>
    <w:rsid w:val="006E3C4C"/>
    <w:rsid w:val="006E4BD4"/>
    <w:rsid w:val="006E4E2A"/>
    <w:rsid w:val="006E5950"/>
    <w:rsid w:val="006E6B65"/>
    <w:rsid w:val="006E6C14"/>
    <w:rsid w:val="006E7B9A"/>
    <w:rsid w:val="006E7CC5"/>
    <w:rsid w:val="006F1784"/>
    <w:rsid w:val="006F1E31"/>
    <w:rsid w:val="006F21C6"/>
    <w:rsid w:val="006F2C12"/>
    <w:rsid w:val="006F2F92"/>
    <w:rsid w:val="006F7D53"/>
    <w:rsid w:val="007049C8"/>
    <w:rsid w:val="007050B1"/>
    <w:rsid w:val="00707096"/>
    <w:rsid w:val="007136BC"/>
    <w:rsid w:val="00714576"/>
    <w:rsid w:val="00715A04"/>
    <w:rsid w:val="00721335"/>
    <w:rsid w:val="00721924"/>
    <w:rsid w:val="00721F66"/>
    <w:rsid w:val="00722B93"/>
    <w:rsid w:val="00731F1F"/>
    <w:rsid w:val="007365AD"/>
    <w:rsid w:val="00741DC7"/>
    <w:rsid w:val="00742486"/>
    <w:rsid w:val="0074433B"/>
    <w:rsid w:val="0074628D"/>
    <w:rsid w:val="007473D2"/>
    <w:rsid w:val="0074798A"/>
    <w:rsid w:val="007479C2"/>
    <w:rsid w:val="00750A80"/>
    <w:rsid w:val="0075151E"/>
    <w:rsid w:val="0075265E"/>
    <w:rsid w:val="00753655"/>
    <w:rsid w:val="0075440D"/>
    <w:rsid w:val="00754EF8"/>
    <w:rsid w:val="0075604A"/>
    <w:rsid w:val="0075650E"/>
    <w:rsid w:val="007575D9"/>
    <w:rsid w:val="00757995"/>
    <w:rsid w:val="007612B3"/>
    <w:rsid w:val="007644E6"/>
    <w:rsid w:val="007652EA"/>
    <w:rsid w:val="00765B0B"/>
    <w:rsid w:val="007665D7"/>
    <w:rsid w:val="007674F3"/>
    <w:rsid w:val="00767CD2"/>
    <w:rsid w:val="00770859"/>
    <w:rsid w:val="007721A1"/>
    <w:rsid w:val="00774A5F"/>
    <w:rsid w:val="00774DFD"/>
    <w:rsid w:val="007753FA"/>
    <w:rsid w:val="0077544D"/>
    <w:rsid w:val="007764C8"/>
    <w:rsid w:val="0078079A"/>
    <w:rsid w:val="007809C0"/>
    <w:rsid w:val="00782F63"/>
    <w:rsid w:val="00784662"/>
    <w:rsid w:val="007860B9"/>
    <w:rsid w:val="007914E4"/>
    <w:rsid w:val="00791E58"/>
    <w:rsid w:val="00792D17"/>
    <w:rsid w:val="0079356E"/>
    <w:rsid w:val="007977BC"/>
    <w:rsid w:val="007A0692"/>
    <w:rsid w:val="007A082B"/>
    <w:rsid w:val="007A1303"/>
    <w:rsid w:val="007A22E2"/>
    <w:rsid w:val="007A2C90"/>
    <w:rsid w:val="007A65E0"/>
    <w:rsid w:val="007A70B9"/>
    <w:rsid w:val="007A7602"/>
    <w:rsid w:val="007B002D"/>
    <w:rsid w:val="007B02B9"/>
    <w:rsid w:val="007B1AED"/>
    <w:rsid w:val="007B26B2"/>
    <w:rsid w:val="007B2B63"/>
    <w:rsid w:val="007B2CF6"/>
    <w:rsid w:val="007B30F3"/>
    <w:rsid w:val="007B4605"/>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CCA"/>
    <w:rsid w:val="007E4E68"/>
    <w:rsid w:val="007E5125"/>
    <w:rsid w:val="007E5DB4"/>
    <w:rsid w:val="007E5F2C"/>
    <w:rsid w:val="007F0617"/>
    <w:rsid w:val="007F3CB7"/>
    <w:rsid w:val="007F5589"/>
    <w:rsid w:val="007F729E"/>
    <w:rsid w:val="007F75F2"/>
    <w:rsid w:val="00800E69"/>
    <w:rsid w:val="008039C2"/>
    <w:rsid w:val="008046E4"/>
    <w:rsid w:val="008055FF"/>
    <w:rsid w:val="008058EB"/>
    <w:rsid w:val="00810F94"/>
    <w:rsid w:val="008167F5"/>
    <w:rsid w:val="00817541"/>
    <w:rsid w:val="0081794B"/>
    <w:rsid w:val="00817D8E"/>
    <w:rsid w:val="008200A3"/>
    <w:rsid w:val="00820BF2"/>
    <w:rsid w:val="00824C4E"/>
    <w:rsid w:val="008264EE"/>
    <w:rsid w:val="00826530"/>
    <w:rsid w:val="00833E4C"/>
    <w:rsid w:val="00836224"/>
    <w:rsid w:val="00837BE4"/>
    <w:rsid w:val="00840559"/>
    <w:rsid w:val="008421F7"/>
    <w:rsid w:val="00843153"/>
    <w:rsid w:val="00843908"/>
    <w:rsid w:val="00845BF5"/>
    <w:rsid w:val="00845D12"/>
    <w:rsid w:val="00846713"/>
    <w:rsid w:val="008473FA"/>
    <w:rsid w:val="00847830"/>
    <w:rsid w:val="008478E8"/>
    <w:rsid w:val="00851A81"/>
    <w:rsid w:val="00851F4C"/>
    <w:rsid w:val="008523BA"/>
    <w:rsid w:val="00852B26"/>
    <w:rsid w:val="0085480B"/>
    <w:rsid w:val="008560F4"/>
    <w:rsid w:val="00856B0A"/>
    <w:rsid w:val="00860A1E"/>
    <w:rsid w:val="00860FE6"/>
    <w:rsid w:val="00861622"/>
    <w:rsid w:val="0086256E"/>
    <w:rsid w:val="008628FF"/>
    <w:rsid w:val="008662C0"/>
    <w:rsid w:val="00870EAB"/>
    <w:rsid w:val="0087153F"/>
    <w:rsid w:val="00871631"/>
    <w:rsid w:val="0087459A"/>
    <w:rsid w:val="00875167"/>
    <w:rsid w:val="00877086"/>
    <w:rsid w:val="00881572"/>
    <w:rsid w:val="00882DF4"/>
    <w:rsid w:val="00882FEA"/>
    <w:rsid w:val="00883450"/>
    <w:rsid w:val="0088398C"/>
    <w:rsid w:val="00885C6E"/>
    <w:rsid w:val="0089031E"/>
    <w:rsid w:val="0089067B"/>
    <w:rsid w:val="00891381"/>
    <w:rsid w:val="00892680"/>
    <w:rsid w:val="008926BD"/>
    <w:rsid w:val="0089412A"/>
    <w:rsid w:val="00896AD4"/>
    <w:rsid w:val="008A02D3"/>
    <w:rsid w:val="008A2F75"/>
    <w:rsid w:val="008A460C"/>
    <w:rsid w:val="008A4966"/>
    <w:rsid w:val="008A52F3"/>
    <w:rsid w:val="008A5456"/>
    <w:rsid w:val="008A59AC"/>
    <w:rsid w:val="008A7F7D"/>
    <w:rsid w:val="008B1A5A"/>
    <w:rsid w:val="008B300E"/>
    <w:rsid w:val="008B382F"/>
    <w:rsid w:val="008B4590"/>
    <w:rsid w:val="008B49B9"/>
    <w:rsid w:val="008B5AB4"/>
    <w:rsid w:val="008B7FFE"/>
    <w:rsid w:val="008C0446"/>
    <w:rsid w:val="008C2B3C"/>
    <w:rsid w:val="008C41A7"/>
    <w:rsid w:val="008C6F34"/>
    <w:rsid w:val="008C7108"/>
    <w:rsid w:val="008D02A3"/>
    <w:rsid w:val="008D1D54"/>
    <w:rsid w:val="008D22D8"/>
    <w:rsid w:val="008D2BCD"/>
    <w:rsid w:val="008D2E1C"/>
    <w:rsid w:val="008D406E"/>
    <w:rsid w:val="008D4E99"/>
    <w:rsid w:val="008D5066"/>
    <w:rsid w:val="008D5A97"/>
    <w:rsid w:val="008D6697"/>
    <w:rsid w:val="008D728C"/>
    <w:rsid w:val="008D7A72"/>
    <w:rsid w:val="008E0674"/>
    <w:rsid w:val="008E11CC"/>
    <w:rsid w:val="008E1B8F"/>
    <w:rsid w:val="008E1BD5"/>
    <w:rsid w:val="008E549B"/>
    <w:rsid w:val="008E5E89"/>
    <w:rsid w:val="008E625D"/>
    <w:rsid w:val="008F12E6"/>
    <w:rsid w:val="008F1558"/>
    <w:rsid w:val="008F5927"/>
    <w:rsid w:val="009001DD"/>
    <w:rsid w:val="0090174A"/>
    <w:rsid w:val="009036B3"/>
    <w:rsid w:val="00903870"/>
    <w:rsid w:val="009039BC"/>
    <w:rsid w:val="0090434E"/>
    <w:rsid w:val="00905B9A"/>
    <w:rsid w:val="009071FE"/>
    <w:rsid w:val="00907761"/>
    <w:rsid w:val="00910E40"/>
    <w:rsid w:val="0091242A"/>
    <w:rsid w:val="00913AA4"/>
    <w:rsid w:val="00915778"/>
    <w:rsid w:val="009164DD"/>
    <w:rsid w:val="00917A9D"/>
    <w:rsid w:val="009210C9"/>
    <w:rsid w:val="00924F14"/>
    <w:rsid w:val="00925C68"/>
    <w:rsid w:val="0093005B"/>
    <w:rsid w:val="009315B0"/>
    <w:rsid w:val="009316E9"/>
    <w:rsid w:val="00931924"/>
    <w:rsid w:val="0093416D"/>
    <w:rsid w:val="00935346"/>
    <w:rsid w:val="00936C92"/>
    <w:rsid w:val="00936F3C"/>
    <w:rsid w:val="009412A0"/>
    <w:rsid w:val="00941D44"/>
    <w:rsid w:val="00943EB4"/>
    <w:rsid w:val="009459D5"/>
    <w:rsid w:val="00945A61"/>
    <w:rsid w:val="00950154"/>
    <w:rsid w:val="00953054"/>
    <w:rsid w:val="009548C1"/>
    <w:rsid w:val="009549D7"/>
    <w:rsid w:val="009563A5"/>
    <w:rsid w:val="00956868"/>
    <w:rsid w:val="0095765F"/>
    <w:rsid w:val="009606E6"/>
    <w:rsid w:val="00961B83"/>
    <w:rsid w:val="00962F40"/>
    <w:rsid w:val="00963968"/>
    <w:rsid w:val="00970F70"/>
    <w:rsid w:val="00971056"/>
    <w:rsid w:val="0097252B"/>
    <w:rsid w:val="00972668"/>
    <w:rsid w:val="009727B4"/>
    <w:rsid w:val="00972C36"/>
    <w:rsid w:val="00975E26"/>
    <w:rsid w:val="00977C8B"/>
    <w:rsid w:val="009830D3"/>
    <w:rsid w:val="00983B8F"/>
    <w:rsid w:val="009849F0"/>
    <w:rsid w:val="0098595E"/>
    <w:rsid w:val="00986073"/>
    <w:rsid w:val="009909DD"/>
    <w:rsid w:val="00990DC0"/>
    <w:rsid w:val="00990EE2"/>
    <w:rsid w:val="009916D2"/>
    <w:rsid w:val="0099229C"/>
    <w:rsid w:val="00992655"/>
    <w:rsid w:val="00993D9D"/>
    <w:rsid w:val="009943C4"/>
    <w:rsid w:val="00995C9F"/>
    <w:rsid w:val="00996436"/>
    <w:rsid w:val="0099752D"/>
    <w:rsid w:val="009A0461"/>
    <w:rsid w:val="009A12A7"/>
    <w:rsid w:val="009A28A2"/>
    <w:rsid w:val="009A5191"/>
    <w:rsid w:val="009A6119"/>
    <w:rsid w:val="009B063C"/>
    <w:rsid w:val="009B0F5C"/>
    <w:rsid w:val="009B11D6"/>
    <w:rsid w:val="009B2EE9"/>
    <w:rsid w:val="009B4864"/>
    <w:rsid w:val="009B5504"/>
    <w:rsid w:val="009B649B"/>
    <w:rsid w:val="009B6F16"/>
    <w:rsid w:val="009B7156"/>
    <w:rsid w:val="009C0940"/>
    <w:rsid w:val="009C1D99"/>
    <w:rsid w:val="009C1F8B"/>
    <w:rsid w:val="009C2099"/>
    <w:rsid w:val="009C20A8"/>
    <w:rsid w:val="009C3701"/>
    <w:rsid w:val="009D2384"/>
    <w:rsid w:val="009D3240"/>
    <w:rsid w:val="009D3A6E"/>
    <w:rsid w:val="009D61D9"/>
    <w:rsid w:val="009D624D"/>
    <w:rsid w:val="009D7380"/>
    <w:rsid w:val="009E0AB4"/>
    <w:rsid w:val="009E21FE"/>
    <w:rsid w:val="009E4814"/>
    <w:rsid w:val="009E4942"/>
    <w:rsid w:val="009F0B67"/>
    <w:rsid w:val="009F1E4B"/>
    <w:rsid w:val="009F307E"/>
    <w:rsid w:val="009F50DE"/>
    <w:rsid w:val="009F54F9"/>
    <w:rsid w:val="009F6D34"/>
    <w:rsid w:val="009F7BB0"/>
    <w:rsid w:val="00A00D50"/>
    <w:rsid w:val="00A023A9"/>
    <w:rsid w:val="00A023AE"/>
    <w:rsid w:val="00A02B5C"/>
    <w:rsid w:val="00A036C5"/>
    <w:rsid w:val="00A03AD2"/>
    <w:rsid w:val="00A07D84"/>
    <w:rsid w:val="00A10336"/>
    <w:rsid w:val="00A10CE2"/>
    <w:rsid w:val="00A1244E"/>
    <w:rsid w:val="00A12870"/>
    <w:rsid w:val="00A133FA"/>
    <w:rsid w:val="00A13811"/>
    <w:rsid w:val="00A16A3E"/>
    <w:rsid w:val="00A16B32"/>
    <w:rsid w:val="00A16DF1"/>
    <w:rsid w:val="00A16F1A"/>
    <w:rsid w:val="00A17A17"/>
    <w:rsid w:val="00A20B1F"/>
    <w:rsid w:val="00A20CFD"/>
    <w:rsid w:val="00A235D0"/>
    <w:rsid w:val="00A27A7F"/>
    <w:rsid w:val="00A3276A"/>
    <w:rsid w:val="00A33D3A"/>
    <w:rsid w:val="00A341C7"/>
    <w:rsid w:val="00A349D2"/>
    <w:rsid w:val="00A35492"/>
    <w:rsid w:val="00A37C47"/>
    <w:rsid w:val="00A4044E"/>
    <w:rsid w:val="00A415D9"/>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5726"/>
    <w:rsid w:val="00A572BC"/>
    <w:rsid w:val="00A574DE"/>
    <w:rsid w:val="00A61049"/>
    <w:rsid w:val="00A6287C"/>
    <w:rsid w:val="00A67428"/>
    <w:rsid w:val="00A70260"/>
    <w:rsid w:val="00A70CF3"/>
    <w:rsid w:val="00A7155E"/>
    <w:rsid w:val="00A71E76"/>
    <w:rsid w:val="00A74EDE"/>
    <w:rsid w:val="00A75396"/>
    <w:rsid w:val="00A763AE"/>
    <w:rsid w:val="00A76B0D"/>
    <w:rsid w:val="00A81AB5"/>
    <w:rsid w:val="00A82724"/>
    <w:rsid w:val="00A82C5A"/>
    <w:rsid w:val="00A83FF6"/>
    <w:rsid w:val="00A8561B"/>
    <w:rsid w:val="00A8620F"/>
    <w:rsid w:val="00A86AAB"/>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B2744"/>
    <w:rsid w:val="00AB274F"/>
    <w:rsid w:val="00AB5F30"/>
    <w:rsid w:val="00AB6BE3"/>
    <w:rsid w:val="00AC37C3"/>
    <w:rsid w:val="00AC535B"/>
    <w:rsid w:val="00AC5D1D"/>
    <w:rsid w:val="00AC5F6A"/>
    <w:rsid w:val="00AC7600"/>
    <w:rsid w:val="00AD0B3C"/>
    <w:rsid w:val="00AD1CC0"/>
    <w:rsid w:val="00AD22B5"/>
    <w:rsid w:val="00AD3DB4"/>
    <w:rsid w:val="00AD5125"/>
    <w:rsid w:val="00AD6F04"/>
    <w:rsid w:val="00AD785F"/>
    <w:rsid w:val="00AE0445"/>
    <w:rsid w:val="00AE3053"/>
    <w:rsid w:val="00AE3985"/>
    <w:rsid w:val="00AE64FB"/>
    <w:rsid w:val="00AF1F04"/>
    <w:rsid w:val="00AF3D59"/>
    <w:rsid w:val="00AF6794"/>
    <w:rsid w:val="00B016F7"/>
    <w:rsid w:val="00B026CE"/>
    <w:rsid w:val="00B02BDD"/>
    <w:rsid w:val="00B055B9"/>
    <w:rsid w:val="00B12503"/>
    <w:rsid w:val="00B13D85"/>
    <w:rsid w:val="00B16296"/>
    <w:rsid w:val="00B1786A"/>
    <w:rsid w:val="00B206D8"/>
    <w:rsid w:val="00B26BC4"/>
    <w:rsid w:val="00B312C7"/>
    <w:rsid w:val="00B315D9"/>
    <w:rsid w:val="00B316B9"/>
    <w:rsid w:val="00B32E58"/>
    <w:rsid w:val="00B335A2"/>
    <w:rsid w:val="00B34371"/>
    <w:rsid w:val="00B37104"/>
    <w:rsid w:val="00B411D7"/>
    <w:rsid w:val="00B447D7"/>
    <w:rsid w:val="00B4604F"/>
    <w:rsid w:val="00B47D0D"/>
    <w:rsid w:val="00B52B7D"/>
    <w:rsid w:val="00B52F0F"/>
    <w:rsid w:val="00B531D2"/>
    <w:rsid w:val="00B53616"/>
    <w:rsid w:val="00B53CCA"/>
    <w:rsid w:val="00B54441"/>
    <w:rsid w:val="00B54A5F"/>
    <w:rsid w:val="00B5512D"/>
    <w:rsid w:val="00B560C2"/>
    <w:rsid w:val="00B56409"/>
    <w:rsid w:val="00B56F9B"/>
    <w:rsid w:val="00B62944"/>
    <w:rsid w:val="00B633A4"/>
    <w:rsid w:val="00B6420A"/>
    <w:rsid w:val="00B64919"/>
    <w:rsid w:val="00B6497F"/>
    <w:rsid w:val="00B65C34"/>
    <w:rsid w:val="00B667C6"/>
    <w:rsid w:val="00B67EB8"/>
    <w:rsid w:val="00B733F9"/>
    <w:rsid w:val="00B73838"/>
    <w:rsid w:val="00B7421A"/>
    <w:rsid w:val="00B75267"/>
    <w:rsid w:val="00B75473"/>
    <w:rsid w:val="00B75F20"/>
    <w:rsid w:val="00B762FD"/>
    <w:rsid w:val="00B808A4"/>
    <w:rsid w:val="00B81371"/>
    <w:rsid w:val="00B83E2E"/>
    <w:rsid w:val="00B849B5"/>
    <w:rsid w:val="00B84B6C"/>
    <w:rsid w:val="00B902E7"/>
    <w:rsid w:val="00B922D9"/>
    <w:rsid w:val="00B926D6"/>
    <w:rsid w:val="00B94C17"/>
    <w:rsid w:val="00B966BF"/>
    <w:rsid w:val="00B974B4"/>
    <w:rsid w:val="00BA0012"/>
    <w:rsid w:val="00BA0081"/>
    <w:rsid w:val="00BA2666"/>
    <w:rsid w:val="00BA3DCE"/>
    <w:rsid w:val="00BA4EEA"/>
    <w:rsid w:val="00BA4F66"/>
    <w:rsid w:val="00BA7987"/>
    <w:rsid w:val="00BA7CFA"/>
    <w:rsid w:val="00BB1309"/>
    <w:rsid w:val="00BB2592"/>
    <w:rsid w:val="00BB3156"/>
    <w:rsid w:val="00BB3C9C"/>
    <w:rsid w:val="00BB5CA9"/>
    <w:rsid w:val="00BB6662"/>
    <w:rsid w:val="00BB6B13"/>
    <w:rsid w:val="00BC0CE4"/>
    <w:rsid w:val="00BC1A14"/>
    <w:rsid w:val="00BC260A"/>
    <w:rsid w:val="00BC30BF"/>
    <w:rsid w:val="00BC3150"/>
    <w:rsid w:val="00BC39A1"/>
    <w:rsid w:val="00BC61B2"/>
    <w:rsid w:val="00BD010F"/>
    <w:rsid w:val="00BD02D5"/>
    <w:rsid w:val="00BD1076"/>
    <w:rsid w:val="00BD1B67"/>
    <w:rsid w:val="00BD335B"/>
    <w:rsid w:val="00BD33B6"/>
    <w:rsid w:val="00BD3D7F"/>
    <w:rsid w:val="00BD4097"/>
    <w:rsid w:val="00BD4E41"/>
    <w:rsid w:val="00BD58D8"/>
    <w:rsid w:val="00BD6560"/>
    <w:rsid w:val="00BE00FA"/>
    <w:rsid w:val="00BE0C95"/>
    <w:rsid w:val="00BE268F"/>
    <w:rsid w:val="00BE46C5"/>
    <w:rsid w:val="00BE545A"/>
    <w:rsid w:val="00BE5E11"/>
    <w:rsid w:val="00BE6C95"/>
    <w:rsid w:val="00BE74FA"/>
    <w:rsid w:val="00BE7E44"/>
    <w:rsid w:val="00BF0680"/>
    <w:rsid w:val="00BF0A54"/>
    <w:rsid w:val="00BF0F1C"/>
    <w:rsid w:val="00BF1B7F"/>
    <w:rsid w:val="00BF5FEC"/>
    <w:rsid w:val="00BF6747"/>
    <w:rsid w:val="00BF6B5B"/>
    <w:rsid w:val="00BF6D83"/>
    <w:rsid w:val="00BF704D"/>
    <w:rsid w:val="00BF7824"/>
    <w:rsid w:val="00C020F8"/>
    <w:rsid w:val="00C02112"/>
    <w:rsid w:val="00C02535"/>
    <w:rsid w:val="00C04666"/>
    <w:rsid w:val="00C04D22"/>
    <w:rsid w:val="00C05995"/>
    <w:rsid w:val="00C11482"/>
    <w:rsid w:val="00C149E0"/>
    <w:rsid w:val="00C14CDF"/>
    <w:rsid w:val="00C150E0"/>
    <w:rsid w:val="00C150F6"/>
    <w:rsid w:val="00C15419"/>
    <w:rsid w:val="00C16762"/>
    <w:rsid w:val="00C17637"/>
    <w:rsid w:val="00C179FC"/>
    <w:rsid w:val="00C2038C"/>
    <w:rsid w:val="00C2054F"/>
    <w:rsid w:val="00C20EB1"/>
    <w:rsid w:val="00C2139F"/>
    <w:rsid w:val="00C2169E"/>
    <w:rsid w:val="00C21B00"/>
    <w:rsid w:val="00C2210C"/>
    <w:rsid w:val="00C230A3"/>
    <w:rsid w:val="00C252F4"/>
    <w:rsid w:val="00C27ABF"/>
    <w:rsid w:val="00C315FB"/>
    <w:rsid w:val="00C317BD"/>
    <w:rsid w:val="00C32AF2"/>
    <w:rsid w:val="00C32E86"/>
    <w:rsid w:val="00C33279"/>
    <w:rsid w:val="00C37DED"/>
    <w:rsid w:val="00C41015"/>
    <w:rsid w:val="00C41EE1"/>
    <w:rsid w:val="00C43EDF"/>
    <w:rsid w:val="00C45BF0"/>
    <w:rsid w:val="00C47468"/>
    <w:rsid w:val="00C55FE8"/>
    <w:rsid w:val="00C609CB"/>
    <w:rsid w:val="00C6138C"/>
    <w:rsid w:val="00C6220B"/>
    <w:rsid w:val="00C63CF2"/>
    <w:rsid w:val="00C648FC"/>
    <w:rsid w:val="00C663BE"/>
    <w:rsid w:val="00C71858"/>
    <w:rsid w:val="00C722C5"/>
    <w:rsid w:val="00C72EEB"/>
    <w:rsid w:val="00C73C34"/>
    <w:rsid w:val="00C744AE"/>
    <w:rsid w:val="00C74781"/>
    <w:rsid w:val="00C74850"/>
    <w:rsid w:val="00C7703D"/>
    <w:rsid w:val="00C77598"/>
    <w:rsid w:val="00C77C19"/>
    <w:rsid w:val="00C80034"/>
    <w:rsid w:val="00C82032"/>
    <w:rsid w:val="00C83EA7"/>
    <w:rsid w:val="00C84559"/>
    <w:rsid w:val="00C85EC8"/>
    <w:rsid w:val="00C862C4"/>
    <w:rsid w:val="00C869B2"/>
    <w:rsid w:val="00C86B34"/>
    <w:rsid w:val="00C90FB4"/>
    <w:rsid w:val="00C90FC9"/>
    <w:rsid w:val="00C92394"/>
    <w:rsid w:val="00C94989"/>
    <w:rsid w:val="00C952CF"/>
    <w:rsid w:val="00C95593"/>
    <w:rsid w:val="00C96A63"/>
    <w:rsid w:val="00C97602"/>
    <w:rsid w:val="00CA1F79"/>
    <w:rsid w:val="00CA2022"/>
    <w:rsid w:val="00CA2A4E"/>
    <w:rsid w:val="00CA6AAE"/>
    <w:rsid w:val="00CA709B"/>
    <w:rsid w:val="00CB0101"/>
    <w:rsid w:val="00CB12C8"/>
    <w:rsid w:val="00CB3C69"/>
    <w:rsid w:val="00CB3C89"/>
    <w:rsid w:val="00CB3E21"/>
    <w:rsid w:val="00CB57BF"/>
    <w:rsid w:val="00CC0224"/>
    <w:rsid w:val="00CC2D8B"/>
    <w:rsid w:val="00CC2DE4"/>
    <w:rsid w:val="00CC360E"/>
    <w:rsid w:val="00CC399C"/>
    <w:rsid w:val="00CC48D6"/>
    <w:rsid w:val="00CC73D6"/>
    <w:rsid w:val="00CD0A20"/>
    <w:rsid w:val="00CD1D73"/>
    <w:rsid w:val="00CD4420"/>
    <w:rsid w:val="00CD6866"/>
    <w:rsid w:val="00CD76D4"/>
    <w:rsid w:val="00CD7893"/>
    <w:rsid w:val="00CE03CC"/>
    <w:rsid w:val="00CE0DB1"/>
    <w:rsid w:val="00CE670C"/>
    <w:rsid w:val="00CE7E6A"/>
    <w:rsid w:val="00CF030B"/>
    <w:rsid w:val="00CF23A2"/>
    <w:rsid w:val="00CF2F97"/>
    <w:rsid w:val="00CF335B"/>
    <w:rsid w:val="00CF3F0A"/>
    <w:rsid w:val="00CF523E"/>
    <w:rsid w:val="00CF5F6B"/>
    <w:rsid w:val="00CF6EB2"/>
    <w:rsid w:val="00D02D0F"/>
    <w:rsid w:val="00D03A00"/>
    <w:rsid w:val="00D06181"/>
    <w:rsid w:val="00D11056"/>
    <w:rsid w:val="00D12D70"/>
    <w:rsid w:val="00D12EE7"/>
    <w:rsid w:val="00D1373C"/>
    <w:rsid w:val="00D160DB"/>
    <w:rsid w:val="00D17702"/>
    <w:rsid w:val="00D17C3D"/>
    <w:rsid w:val="00D225CB"/>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4BAA"/>
    <w:rsid w:val="00D55F9D"/>
    <w:rsid w:val="00D63990"/>
    <w:rsid w:val="00D63E87"/>
    <w:rsid w:val="00D65068"/>
    <w:rsid w:val="00D65243"/>
    <w:rsid w:val="00D658A1"/>
    <w:rsid w:val="00D704E6"/>
    <w:rsid w:val="00D71699"/>
    <w:rsid w:val="00D738F0"/>
    <w:rsid w:val="00D74FD3"/>
    <w:rsid w:val="00D81AB1"/>
    <w:rsid w:val="00D82CB3"/>
    <w:rsid w:val="00D82FC0"/>
    <w:rsid w:val="00D8322A"/>
    <w:rsid w:val="00D83746"/>
    <w:rsid w:val="00D83C17"/>
    <w:rsid w:val="00D84FFF"/>
    <w:rsid w:val="00D852AC"/>
    <w:rsid w:val="00D85885"/>
    <w:rsid w:val="00D85A93"/>
    <w:rsid w:val="00D8720F"/>
    <w:rsid w:val="00D87527"/>
    <w:rsid w:val="00D87652"/>
    <w:rsid w:val="00D92D08"/>
    <w:rsid w:val="00D9372E"/>
    <w:rsid w:val="00D9392E"/>
    <w:rsid w:val="00D947F0"/>
    <w:rsid w:val="00D963CC"/>
    <w:rsid w:val="00D97F59"/>
    <w:rsid w:val="00DA39FF"/>
    <w:rsid w:val="00DA3A4F"/>
    <w:rsid w:val="00DA42C0"/>
    <w:rsid w:val="00DA52A2"/>
    <w:rsid w:val="00DA7E2F"/>
    <w:rsid w:val="00DB0C0B"/>
    <w:rsid w:val="00DB27F7"/>
    <w:rsid w:val="00DB31E7"/>
    <w:rsid w:val="00DB3A66"/>
    <w:rsid w:val="00DB4AC0"/>
    <w:rsid w:val="00DB4BEF"/>
    <w:rsid w:val="00DB78B2"/>
    <w:rsid w:val="00DB7AE9"/>
    <w:rsid w:val="00DC230C"/>
    <w:rsid w:val="00DC2CE7"/>
    <w:rsid w:val="00DC301A"/>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2C7"/>
    <w:rsid w:val="00E01188"/>
    <w:rsid w:val="00E01E64"/>
    <w:rsid w:val="00E03246"/>
    <w:rsid w:val="00E03508"/>
    <w:rsid w:val="00E03941"/>
    <w:rsid w:val="00E03C0E"/>
    <w:rsid w:val="00E041D1"/>
    <w:rsid w:val="00E06AFA"/>
    <w:rsid w:val="00E073C2"/>
    <w:rsid w:val="00E10C25"/>
    <w:rsid w:val="00E1123F"/>
    <w:rsid w:val="00E12D1C"/>
    <w:rsid w:val="00E1327D"/>
    <w:rsid w:val="00E14317"/>
    <w:rsid w:val="00E14EF0"/>
    <w:rsid w:val="00E14F41"/>
    <w:rsid w:val="00E16412"/>
    <w:rsid w:val="00E165DD"/>
    <w:rsid w:val="00E17F3A"/>
    <w:rsid w:val="00E21F52"/>
    <w:rsid w:val="00E227C3"/>
    <w:rsid w:val="00E22843"/>
    <w:rsid w:val="00E22E88"/>
    <w:rsid w:val="00E244F5"/>
    <w:rsid w:val="00E24C79"/>
    <w:rsid w:val="00E26881"/>
    <w:rsid w:val="00E26C1E"/>
    <w:rsid w:val="00E26DFE"/>
    <w:rsid w:val="00E2713B"/>
    <w:rsid w:val="00E31B31"/>
    <w:rsid w:val="00E32DDF"/>
    <w:rsid w:val="00E33108"/>
    <w:rsid w:val="00E34706"/>
    <w:rsid w:val="00E37290"/>
    <w:rsid w:val="00E43ABE"/>
    <w:rsid w:val="00E445BD"/>
    <w:rsid w:val="00E457C2"/>
    <w:rsid w:val="00E47A5F"/>
    <w:rsid w:val="00E507A5"/>
    <w:rsid w:val="00E50F87"/>
    <w:rsid w:val="00E51E1E"/>
    <w:rsid w:val="00E528D2"/>
    <w:rsid w:val="00E54E89"/>
    <w:rsid w:val="00E6002A"/>
    <w:rsid w:val="00E601CE"/>
    <w:rsid w:val="00E602CF"/>
    <w:rsid w:val="00E61EE8"/>
    <w:rsid w:val="00E62441"/>
    <w:rsid w:val="00E63879"/>
    <w:rsid w:val="00E66EE6"/>
    <w:rsid w:val="00E71633"/>
    <w:rsid w:val="00E72689"/>
    <w:rsid w:val="00E730AA"/>
    <w:rsid w:val="00E76634"/>
    <w:rsid w:val="00E76F52"/>
    <w:rsid w:val="00E803E8"/>
    <w:rsid w:val="00E82B54"/>
    <w:rsid w:val="00E838B2"/>
    <w:rsid w:val="00E84521"/>
    <w:rsid w:val="00E85048"/>
    <w:rsid w:val="00E856B0"/>
    <w:rsid w:val="00E8681B"/>
    <w:rsid w:val="00E86AE6"/>
    <w:rsid w:val="00E86C2A"/>
    <w:rsid w:val="00E86CA1"/>
    <w:rsid w:val="00E906C3"/>
    <w:rsid w:val="00E90A65"/>
    <w:rsid w:val="00E91E35"/>
    <w:rsid w:val="00E92819"/>
    <w:rsid w:val="00E937B5"/>
    <w:rsid w:val="00E93C6B"/>
    <w:rsid w:val="00E9442F"/>
    <w:rsid w:val="00E969D2"/>
    <w:rsid w:val="00EA0CA1"/>
    <w:rsid w:val="00EA3249"/>
    <w:rsid w:val="00EA3C59"/>
    <w:rsid w:val="00EA5118"/>
    <w:rsid w:val="00EA7A8D"/>
    <w:rsid w:val="00EB0DF0"/>
    <w:rsid w:val="00EB1A2C"/>
    <w:rsid w:val="00EB40DC"/>
    <w:rsid w:val="00EB743F"/>
    <w:rsid w:val="00EB781A"/>
    <w:rsid w:val="00EC064C"/>
    <w:rsid w:val="00EC0BFA"/>
    <w:rsid w:val="00EC115D"/>
    <w:rsid w:val="00EC3328"/>
    <w:rsid w:val="00EC34A9"/>
    <w:rsid w:val="00EC3934"/>
    <w:rsid w:val="00EC3BEB"/>
    <w:rsid w:val="00EC7352"/>
    <w:rsid w:val="00ED1CB8"/>
    <w:rsid w:val="00ED2270"/>
    <w:rsid w:val="00ED4587"/>
    <w:rsid w:val="00ED512E"/>
    <w:rsid w:val="00ED5AF4"/>
    <w:rsid w:val="00EE0293"/>
    <w:rsid w:val="00EE048D"/>
    <w:rsid w:val="00EE0A95"/>
    <w:rsid w:val="00EE0ACB"/>
    <w:rsid w:val="00EE0F2F"/>
    <w:rsid w:val="00EE107C"/>
    <w:rsid w:val="00EE1531"/>
    <w:rsid w:val="00EE280E"/>
    <w:rsid w:val="00EE3E9C"/>
    <w:rsid w:val="00EE4D4C"/>
    <w:rsid w:val="00EE4FBE"/>
    <w:rsid w:val="00EE6264"/>
    <w:rsid w:val="00EF1AD7"/>
    <w:rsid w:val="00EF2E2B"/>
    <w:rsid w:val="00EF34D2"/>
    <w:rsid w:val="00EF4C26"/>
    <w:rsid w:val="00EF5CC0"/>
    <w:rsid w:val="00EF5E4C"/>
    <w:rsid w:val="00EF7162"/>
    <w:rsid w:val="00F01360"/>
    <w:rsid w:val="00F02E9D"/>
    <w:rsid w:val="00F04044"/>
    <w:rsid w:val="00F046C8"/>
    <w:rsid w:val="00F047AB"/>
    <w:rsid w:val="00F05DE1"/>
    <w:rsid w:val="00F06E21"/>
    <w:rsid w:val="00F07200"/>
    <w:rsid w:val="00F07353"/>
    <w:rsid w:val="00F10D6B"/>
    <w:rsid w:val="00F126D9"/>
    <w:rsid w:val="00F12CDC"/>
    <w:rsid w:val="00F13E45"/>
    <w:rsid w:val="00F14514"/>
    <w:rsid w:val="00F147C6"/>
    <w:rsid w:val="00F160E5"/>
    <w:rsid w:val="00F21705"/>
    <w:rsid w:val="00F231FC"/>
    <w:rsid w:val="00F23AEF"/>
    <w:rsid w:val="00F25E84"/>
    <w:rsid w:val="00F2706D"/>
    <w:rsid w:val="00F27818"/>
    <w:rsid w:val="00F27ADB"/>
    <w:rsid w:val="00F31039"/>
    <w:rsid w:val="00F31178"/>
    <w:rsid w:val="00F31D0B"/>
    <w:rsid w:val="00F32971"/>
    <w:rsid w:val="00F33670"/>
    <w:rsid w:val="00F3400B"/>
    <w:rsid w:val="00F3458B"/>
    <w:rsid w:val="00F34889"/>
    <w:rsid w:val="00F35C44"/>
    <w:rsid w:val="00F36C7A"/>
    <w:rsid w:val="00F378CB"/>
    <w:rsid w:val="00F40C05"/>
    <w:rsid w:val="00F40E86"/>
    <w:rsid w:val="00F40F5B"/>
    <w:rsid w:val="00F42168"/>
    <w:rsid w:val="00F425B3"/>
    <w:rsid w:val="00F43821"/>
    <w:rsid w:val="00F44C78"/>
    <w:rsid w:val="00F452C0"/>
    <w:rsid w:val="00F459E6"/>
    <w:rsid w:val="00F46070"/>
    <w:rsid w:val="00F50E9E"/>
    <w:rsid w:val="00F51DD3"/>
    <w:rsid w:val="00F53C08"/>
    <w:rsid w:val="00F53C70"/>
    <w:rsid w:val="00F550C2"/>
    <w:rsid w:val="00F55D7B"/>
    <w:rsid w:val="00F60C62"/>
    <w:rsid w:val="00F61B52"/>
    <w:rsid w:val="00F6299D"/>
    <w:rsid w:val="00F63F1D"/>
    <w:rsid w:val="00F645AF"/>
    <w:rsid w:val="00F647CB"/>
    <w:rsid w:val="00F66BC9"/>
    <w:rsid w:val="00F67946"/>
    <w:rsid w:val="00F72B99"/>
    <w:rsid w:val="00F72CCD"/>
    <w:rsid w:val="00F72E9F"/>
    <w:rsid w:val="00F732B1"/>
    <w:rsid w:val="00F739E9"/>
    <w:rsid w:val="00F779EC"/>
    <w:rsid w:val="00F81620"/>
    <w:rsid w:val="00F82323"/>
    <w:rsid w:val="00F84240"/>
    <w:rsid w:val="00F85237"/>
    <w:rsid w:val="00F8564F"/>
    <w:rsid w:val="00F87844"/>
    <w:rsid w:val="00F87DAE"/>
    <w:rsid w:val="00F9000A"/>
    <w:rsid w:val="00F9002A"/>
    <w:rsid w:val="00F90126"/>
    <w:rsid w:val="00F90CC8"/>
    <w:rsid w:val="00F911B2"/>
    <w:rsid w:val="00F94E43"/>
    <w:rsid w:val="00F95F7E"/>
    <w:rsid w:val="00F97AFE"/>
    <w:rsid w:val="00FA0128"/>
    <w:rsid w:val="00FA1786"/>
    <w:rsid w:val="00FA215F"/>
    <w:rsid w:val="00FA2E55"/>
    <w:rsid w:val="00FA3191"/>
    <w:rsid w:val="00FA3981"/>
    <w:rsid w:val="00FA5AE3"/>
    <w:rsid w:val="00FA73DD"/>
    <w:rsid w:val="00FB0599"/>
    <w:rsid w:val="00FB13C2"/>
    <w:rsid w:val="00FB1677"/>
    <w:rsid w:val="00FB1953"/>
    <w:rsid w:val="00FB380D"/>
    <w:rsid w:val="00FB76C5"/>
    <w:rsid w:val="00FC026A"/>
    <w:rsid w:val="00FC2414"/>
    <w:rsid w:val="00FC2479"/>
    <w:rsid w:val="00FC2C4D"/>
    <w:rsid w:val="00FC44A1"/>
    <w:rsid w:val="00FC4DEB"/>
    <w:rsid w:val="00FC77FF"/>
    <w:rsid w:val="00FC7E40"/>
    <w:rsid w:val="00FD1351"/>
    <w:rsid w:val="00FD22AA"/>
    <w:rsid w:val="00FD38A5"/>
    <w:rsid w:val="00FD4B65"/>
    <w:rsid w:val="00FD6729"/>
    <w:rsid w:val="00FD7EFE"/>
    <w:rsid w:val="00FE2025"/>
    <w:rsid w:val="00FE2D41"/>
    <w:rsid w:val="00FE2D9D"/>
    <w:rsid w:val="00FE3280"/>
    <w:rsid w:val="00FE3AFE"/>
    <w:rsid w:val="00FE4790"/>
    <w:rsid w:val="00FE49E3"/>
    <w:rsid w:val="00FE4E1B"/>
    <w:rsid w:val="00FE6019"/>
    <w:rsid w:val="00FE7904"/>
    <w:rsid w:val="00FE79C6"/>
    <w:rsid w:val="00FF0AD1"/>
    <w:rsid w:val="00FF1A04"/>
    <w:rsid w:val="00FF2F56"/>
    <w:rsid w:val="00FF3373"/>
    <w:rsid w:val="00FF3B7B"/>
    <w:rsid w:val="00FF55AA"/>
    <w:rsid w:val="00FF6073"/>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A7387-57C4-4D07-86A9-45025E2DD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26</Pages>
  <Words>4790</Words>
  <Characters>26350</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2019-01-28T23:16:00Z</cp:lastPrinted>
  <dcterms:created xsi:type="dcterms:W3CDTF">2019-01-28T17:05:00Z</dcterms:created>
  <dcterms:modified xsi:type="dcterms:W3CDTF">2019-03-13T00:20:00Z</dcterms:modified>
</cp:coreProperties>
</file>