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93128D">
        <w:rPr>
          <w:rStyle w:val="apple-converted-space"/>
          <w:rFonts w:ascii="Palatino Linotype" w:hAnsi="Palatino Linotype" w:cs="Arial"/>
        </w:rPr>
        <w:t>veintitrés de enero</w:t>
      </w:r>
      <w:r w:rsidR="0093128D">
        <w:rPr>
          <w:rStyle w:val="normaltextrun"/>
          <w:rFonts w:ascii="Palatino Linotype" w:hAnsi="Palatino Linotype" w:cs="Arial"/>
        </w:rPr>
        <w:t xml:space="preserve"> de dos mil diecinueve</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45ADD">
        <w:rPr>
          <w:rFonts w:ascii="Palatino Linotype" w:hAnsi="Palatino Linotype" w:cs="Arial"/>
          <w:b/>
          <w:bCs/>
        </w:rPr>
        <w:t>04284</w:t>
      </w:r>
      <w:r w:rsidRPr="00080788">
        <w:rPr>
          <w:rFonts w:ascii="Palatino Linotype" w:hAnsi="Palatino Linotype" w:cs="Arial"/>
          <w:b/>
          <w:bCs/>
        </w:rPr>
        <w:t>/INFOEM/IP/RR/2018</w:t>
      </w:r>
      <w:r w:rsidRPr="00080788">
        <w:rPr>
          <w:rFonts w:ascii="Palatino Linotype" w:hAnsi="Palatino Linotype" w:cs="Arial"/>
        </w:rPr>
        <w:t xml:space="preserve">, interpuesto por </w:t>
      </w:r>
      <w:proofErr w:type="spellStart"/>
      <w:r w:rsidR="00C456FE">
        <w:rPr>
          <w:rFonts w:ascii="Palatino Linotype" w:hAnsi="Palatino Linotype" w:cs="Arial"/>
          <w:b/>
        </w:rPr>
        <w:t>Xxxxxx</w:t>
      </w:r>
      <w:proofErr w:type="spellEnd"/>
      <w:r w:rsidR="00C456FE">
        <w:rPr>
          <w:rFonts w:ascii="Palatino Linotype" w:hAnsi="Palatino Linotype" w:cs="Arial"/>
          <w:b/>
        </w:rPr>
        <w:t xml:space="preserve"> </w:t>
      </w:r>
      <w:proofErr w:type="spellStart"/>
      <w:r w:rsidR="00C456FE">
        <w:rPr>
          <w:rFonts w:ascii="Palatino Linotype" w:hAnsi="Palatino Linotype" w:cs="Arial"/>
          <w:b/>
        </w:rPr>
        <w:t>Xxxxxx</w:t>
      </w:r>
      <w:proofErr w:type="spellEnd"/>
      <w:r w:rsidR="00C456FE">
        <w:rPr>
          <w:rFonts w:ascii="Palatino Linotype" w:hAnsi="Palatino Linotype" w:cs="Arial"/>
          <w:b/>
        </w:rPr>
        <w:t xml:space="preserve"> </w:t>
      </w:r>
      <w:proofErr w:type="spellStart"/>
      <w:r w:rsidR="00C456FE">
        <w:rPr>
          <w:rFonts w:ascii="Palatino Linotype" w:hAnsi="Palatino Linotype" w:cs="Arial"/>
          <w:b/>
        </w:rPr>
        <w:t>Xxxxxx</w:t>
      </w:r>
      <w:proofErr w:type="spellEnd"/>
      <w:r w:rsidR="00745ADD">
        <w:rPr>
          <w:rFonts w:ascii="Palatino Linotype" w:hAnsi="Palatino Linotype" w:cs="Arial"/>
        </w:rPr>
        <w:t>, en lo sucesivo la</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w:t>
      </w:r>
      <w:r w:rsidR="00745ADD">
        <w:rPr>
          <w:rFonts w:ascii="Palatino Linotype" w:hAnsi="Palatino Linotype" w:cs="Arial"/>
        </w:rPr>
        <w:t xml:space="preserve">falta de </w:t>
      </w:r>
      <w:r w:rsidRPr="00080788">
        <w:rPr>
          <w:rFonts w:ascii="Palatino Linotype" w:hAnsi="Palatino Linotype" w:cs="Arial"/>
        </w:rPr>
        <w:t>respuesta a su solicitud de informac</w:t>
      </w:r>
      <w:bookmarkStart w:id="0" w:name="_GoBack"/>
      <w:bookmarkEnd w:id="0"/>
      <w:r w:rsidRPr="00080788">
        <w:rPr>
          <w:rFonts w:ascii="Palatino Linotype" w:hAnsi="Palatino Linotype" w:cs="Arial"/>
        </w:rPr>
        <w:t xml:space="preserve">ión con número de folio </w:t>
      </w:r>
      <w:r w:rsidR="00745ADD">
        <w:rPr>
          <w:rFonts w:ascii="Palatino Linotype" w:hAnsi="Palatino Linotype" w:cs="Arial"/>
          <w:b/>
        </w:rPr>
        <w:t>00065</w:t>
      </w:r>
      <w:r w:rsidRPr="00080788">
        <w:rPr>
          <w:rFonts w:ascii="Palatino Linotype" w:hAnsi="Palatino Linotype" w:cs="Arial"/>
          <w:b/>
        </w:rPr>
        <w:t>/</w:t>
      </w:r>
      <w:r w:rsidR="00745ADD">
        <w:rPr>
          <w:rFonts w:ascii="Palatino Linotype" w:hAnsi="Palatino Linotype" w:cs="Arial"/>
          <w:b/>
        </w:rPr>
        <w:t>COCOTIT</w:t>
      </w:r>
      <w:r w:rsidRPr="00080788">
        <w:rPr>
          <w:rFonts w:ascii="Palatino Linotype" w:hAnsi="Palatino Linotype" w:cs="Arial"/>
          <w:b/>
        </w:rPr>
        <w:t>/IP/2018</w:t>
      </w:r>
      <w:r w:rsidR="0087040B">
        <w:rPr>
          <w:rFonts w:ascii="Palatino Linotype" w:hAnsi="Palatino Linotype" w:cs="Arial"/>
        </w:rPr>
        <w:t>, por parte de</w:t>
      </w:r>
      <w:r w:rsidR="00745ADD">
        <w:rPr>
          <w:rFonts w:ascii="Palatino Linotype" w:hAnsi="Palatino Linotype" w:cs="Arial"/>
        </w:rPr>
        <w:t>l</w:t>
      </w:r>
      <w:r w:rsidRPr="00080788">
        <w:rPr>
          <w:rFonts w:ascii="Palatino Linotype" w:hAnsi="Palatino Linotype" w:cs="Arial"/>
        </w:rPr>
        <w:t xml:space="preserve"> </w:t>
      </w:r>
      <w:r w:rsidR="00745ADD">
        <w:rPr>
          <w:rFonts w:ascii="Palatino Linotype" w:hAnsi="Palatino Linotype" w:cs="Arial"/>
          <w:b/>
        </w:rPr>
        <w:t>Ayuntamiento de Cocotitlán</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87040B">
        <w:rPr>
          <w:rFonts w:ascii="Palatino Linotype" w:hAnsi="Palatino Linotype" w:cs="Arial"/>
        </w:rPr>
        <w:t xml:space="preserve">Con fecha </w:t>
      </w:r>
      <w:r w:rsidR="00745ADD">
        <w:rPr>
          <w:rFonts w:ascii="Palatino Linotype" w:hAnsi="Palatino Linotype" w:cs="Arial"/>
        </w:rPr>
        <w:t>quince de octubre</w:t>
      </w:r>
      <w:r w:rsidRPr="00080788">
        <w:rPr>
          <w:rFonts w:ascii="Palatino Linotype" w:hAnsi="Palatino Linotype" w:cs="Arial"/>
        </w:rPr>
        <w:t xml:space="preserve"> de dos mil dieciocho,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2E5396" w:rsidRPr="00080788" w:rsidRDefault="002E5396" w:rsidP="002E5396">
      <w:pPr>
        <w:autoSpaceDE w:val="0"/>
        <w:autoSpaceDN w:val="0"/>
        <w:adjustRightInd w:val="0"/>
        <w:ind w:left="851" w:right="900"/>
        <w:jc w:val="both"/>
        <w:rPr>
          <w:rFonts w:ascii="Palatino Linotype" w:hAnsi="Palatino Linotype"/>
          <w:i/>
        </w:rPr>
      </w:pPr>
      <w:r w:rsidRPr="00745ADD">
        <w:rPr>
          <w:rFonts w:ascii="Palatino Linotype" w:hAnsi="Palatino Linotype" w:cs="Arial"/>
          <w:i/>
        </w:rPr>
        <w:t>“</w:t>
      </w:r>
      <w:r w:rsidR="00745ADD" w:rsidRPr="00745ADD">
        <w:rPr>
          <w:rFonts w:ascii="Palatino Linotype" w:hAnsi="Palatino Linotype" w:cs="Arial"/>
          <w:i/>
        </w:rPr>
        <w:t>La que el archivo adjunto señale</w:t>
      </w:r>
      <w:r w:rsidRPr="00745ADD">
        <w:rPr>
          <w:rFonts w:ascii="Palatino Linotype" w:hAnsi="Palatino Linotype" w:cs="Arial"/>
          <w:i/>
        </w:rPr>
        <w:t>”</w:t>
      </w:r>
      <w:r w:rsidRPr="00080788">
        <w:rPr>
          <w:rFonts w:ascii="Palatino Linotype" w:hAnsi="Palatino Linotype" w:cs="Arial"/>
          <w:i/>
        </w:rPr>
        <w:t xml:space="preserve"> (Sic)</w:t>
      </w:r>
    </w:p>
    <w:p w:rsidR="00745ADD" w:rsidRDefault="00745ADD" w:rsidP="00745ADD">
      <w:pPr>
        <w:spacing w:before="240" w:after="240" w:line="360" w:lineRule="auto"/>
        <w:jc w:val="both"/>
        <w:rPr>
          <w:rFonts w:ascii="Palatino Linotype" w:hAnsi="Palatino Linotype" w:cs="Arial"/>
        </w:rPr>
      </w:pPr>
      <w:r w:rsidRPr="00745ADD">
        <w:rPr>
          <w:rFonts w:ascii="Palatino Linotype" w:hAnsi="Palatino Linotype" w:cs="Arial"/>
        </w:rPr>
        <w:t xml:space="preserve">El particular </w:t>
      </w:r>
      <w:r>
        <w:rPr>
          <w:rFonts w:ascii="Palatino Linotype" w:hAnsi="Palatino Linotype" w:cs="Arial"/>
        </w:rPr>
        <w:t>adjunto a</w:t>
      </w:r>
      <w:r w:rsidR="001C1363">
        <w:rPr>
          <w:rFonts w:ascii="Palatino Linotype" w:hAnsi="Palatino Linotype" w:cs="Arial"/>
        </w:rPr>
        <w:t xml:space="preserve"> su solicitud el archivo </w:t>
      </w:r>
      <w:proofErr w:type="spellStart"/>
      <w:r w:rsidR="001C1363">
        <w:rPr>
          <w:rFonts w:ascii="Palatino Linotype" w:hAnsi="Palatino Linotype" w:cs="Arial"/>
        </w:rPr>
        <w:t>electronico</w:t>
      </w:r>
      <w:proofErr w:type="spellEnd"/>
      <w:r>
        <w:rPr>
          <w:rFonts w:ascii="Palatino Linotype" w:hAnsi="Palatino Linotype" w:cs="Arial"/>
        </w:rPr>
        <w:t xml:space="preserve"> denominado “</w:t>
      </w:r>
      <w:hyperlink r:id="rId8" w:tgtFrame="_blank" w:history="1">
        <w:r w:rsidRPr="00745ADD">
          <w:rPr>
            <w:rFonts w:ascii="Palatino Linotype" w:hAnsi="Palatino Linotype"/>
          </w:rPr>
          <w:t>cuestionario para siamex.docx</w:t>
        </w:r>
      </w:hyperlink>
      <w:r>
        <w:rPr>
          <w:rFonts w:ascii="Palatino Linotype" w:hAnsi="Palatino Linotype" w:cs="Arial"/>
        </w:rPr>
        <w:t xml:space="preserve">”, el cual contiene </w:t>
      </w:r>
      <w:r w:rsidR="00013471">
        <w:rPr>
          <w:rFonts w:ascii="Palatino Linotype" w:hAnsi="Palatino Linotype" w:cs="Arial"/>
        </w:rPr>
        <w:t>el siguiente cuestionario:</w:t>
      </w:r>
    </w:p>
    <w:p w:rsidR="00013471" w:rsidRPr="00013471" w:rsidRDefault="00013471" w:rsidP="00013471">
      <w:pPr>
        <w:ind w:left="567" w:right="616"/>
        <w:rPr>
          <w:rFonts w:ascii="Palatino Linotype" w:hAnsi="Palatino Linotype"/>
          <w:i/>
          <w:sz w:val="22"/>
          <w:szCs w:val="22"/>
          <w:lang w:val="es-MX" w:eastAsia="en-US"/>
        </w:rPr>
      </w:pPr>
      <w:r>
        <w:rPr>
          <w:rFonts w:ascii="Palatino Linotype" w:hAnsi="Palatino Linotype"/>
          <w:i/>
          <w:sz w:val="22"/>
          <w:szCs w:val="22"/>
        </w:rPr>
        <w:t>“</w:t>
      </w:r>
      <w:r w:rsidRPr="00013471">
        <w:rPr>
          <w:rFonts w:ascii="Palatino Linotype" w:hAnsi="Palatino Linotype"/>
          <w:i/>
          <w:sz w:val="22"/>
          <w:szCs w:val="22"/>
        </w:rPr>
        <w:t>Cuestionario</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 xml:space="preserve">1.- ¿Cuántas viviendas cuentan con registro de toma de agua potable? </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2.- ¿Cuándo fue la última actualización del padrón de contribuyentes de servicio de agua como de predial?</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3.- ¿Existe un censo del número de viviendas que no cuentan con el servicio de agua entubada y de su ubicación?</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 xml:space="preserve">     ¿Cuántas son  en que colonias se ubican?</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lastRenderedPageBreak/>
        <w:t>4.- ¿Existen colonias que a pesar de que si cuenten con la infraestructura para acceder al servicio de agua potable, no tengan el servicio o se quejen de escasez?</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¿Cuántas y cuáles son?</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¿Desde hace cuándo?</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¿Hay acciones al respecto?</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5.- En el segundo informe de gobierno se habla de 3,643 familias que no cuentan con el servicio de agua entubada. ¿En dónde se ubican?, ¿Existe un plan para resolver el problema de estas familias?</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6.- ¿Cuál es el costo que genera el abastecimiento de agua potable a través de pipas?</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7.- ¿Debido al aumento de la población tanto en la cabecera municipal como en las colonias aledañas, tienen previsto el desabasto de agua potable y que zonas serían las más afectadas?</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 xml:space="preserve">8.- ¿Cuándo y en que colonia se realizó la última expansión de la red de agua potable? </w:t>
      </w:r>
    </w:p>
    <w:p w:rsidR="00013471" w:rsidRPr="00013471" w:rsidRDefault="00013471" w:rsidP="00013471">
      <w:pPr>
        <w:tabs>
          <w:tab w:val="right" w:pos="8838"/>
        </w:tabs>
        <w:ind w:left="567" w:right="616"/>
        <w:rPr>
          <w:rFonts w:ascii="Palatino Linotype" w:hAnsi="Palatino Linotype"/>
          <w:i/>
          <w:sz w:val="22"/>
          <w:szCs w:val="22"/>
        </w:rPr>
      </w:pPr>
      <w:r w:rsidRPr="00013471">
        <w:rPr>
          <w:rFonts w:ascii="Palatino Linotype" w:hAnsi="Palatino Linotype"/>
          <w:i/>
          <w:sz w:val="22"/>
          <w:szCs w:val="22"/>
        </w:rPr>
        <w:t>9.- ¿Cuántas viviendas se encuentran registradas para el pago de impuesto predial?</w:t>
      </w:r>
      <w:r w:rsidRPr="00013471">
        <w:rPr>
          <w:rFonts w:ascii="Palatino Linotype" w:hAnsi="Palatino Linotype"/>
          <w:i/>
          <w:sz w:val="22"/>
          <w:szCs w:val="22"/>
        </w:rPr>
        <w:tab/>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 xml:space="preserve">10.- ¿Cuál es la cuota actual del pago de derecho de agua por vivienda? </w:t>
      </w:r>
    </w:p>
    <w:p w:rsidR="00013471" w:rsidRPr="00013471" w:rsidRDefault="00013471" w:rsidP="00013471">
      <w:pPr>
        <w:ind w:left="567" w:right="616"/>
        <w:rPr>
          <w:rFonts w:ascii="Palatino Linotype" w:hAnsi="Palatino Linotype"/>
          <w:i/>
          <w:sz w:val="22"/>
          <w:szCs w:val="22"/>
        </w:rPr>
      </w:pPr>
      <w:r w:rsidRPr="00013471">
        <w:rPr>
          <w:rFonts w:ascii="Palatino Linotype" w:hAnsi="Palatino Linotype"/>
          <w:i/>
          <w:sz w:val="22"/>
          <w:szCs w:val="22"/>
        </w:rPr>
        <w:t>11.- ¿Cuál es el número de contribuyentes que acudieron a pagar el último año?</w:t>
      </w:r>
      <w:r>
        <w:rPr>
          <w:rFonts w:ascii="Palatino Linotype" w:hAnsi="Palatino Linotype"/>
          <w:i/>
          <w:sz w:val="22"/>
          <w:szCs w:val="22"/>
        </w:rPr>
        <w:t>”(Sic)</w:t>
      </w:r>
    </w:p>
    <w:p w:rsidR="00013471" w:rsidRDefault="00013471" w:rsidP="00013471"/>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013471" w:rsidRDefault="00013471" w:rsidP="00013471">
      <w:pPr>
        <w:spacing w:before="240" w:after="240" w:line="360" w:lineRule="auto"/>
        <w:jc w:val="both"/>
        <w:rPr>
          <w:rFonts w:ascii="Palatino Linotype" w:hAnsi="Palatino Linotype"/>
        </w:rPr>
      </w:pPr>
      <w:r>
        <w:rPr>
          <w:rFonts w:ascii="Palatino Linotype" w:hAnsi="Palatino Linotype" w:cs="Arial"/>
          <w:b/>
        </w:rPr>
        <w:t>2.</w:t>
      </w:r>
      <w:r>
        <w:rPr>
          <w:rFonts w:ascii="Palatino Linotype" w:hAnsi="Palatino Linotype" w:cs="Arial"/>
        </w:rPr>
        <w:t xml:space="preserve"> </w:t>
      </w:r>
      <w:r>
        <w:rPr>
          <w:rFonts w:ascii="Palatino Linotype" w:hAnsi="Palatino Linotype" w:cs="Arial"/>
          <w:b/>
        </w:rPr>
        <w:t xml:space="preserve">Respuesta. </w:t>
      </w:r>
      <w:r>
        <w:rPr>
          <w:rFonts w:ascii="Palatino Linotype" w:hAnsi="Palatino Linotype" w:cs="Arial"/>
        </w:rPr>
        <w:t xml:space="preserve">De las constancias que obran en el expediente electrónico del SAIMEX, </w:t>
      </w:r>
      <w:r>
        <w:rPr>
          <w:rFonts w:ascii="Palatino Linotype" w:hAnsi="Palatino Linotype"/>
        </w:rPr>
        <w:t xml:space="preserve">se advierte que el </w:t>
      </w:r>
      <w:r>
        <w:rPr>
          <w:rFonts w:ascii="Palatino Linotype" w:hAnsi="Palatino Linotype"/>
          <w:b/>
        </w:rPr>
        <w:t>Sujeto Obligado</w:t>
      </w:r>
      <w:r>
        <w:rPr>
          <w:rFonts w:ascii="Palatino Linotype" w:hAnsi="Palatino Linotype"/>
        </w:rPr>
        <w:t xml:space="preserve"> no dio respuesta a la solicitud de acceso a la información.</w:t>
      </w:r>
    </w:p>
    <w:p w:rsidR="00013471" w:rsidRDefault="00013471" w:rsidP="00013471">
      <w:pPr>
        <w:spacing w:before="240" w:after="240" w:line="360" w:lineRule="auto"/>
        <w:jc w:val="both"/>
        <w:rPr>
          <w:rFonts w:ascii="Palatino Linotype" w:hAnsi="Palatino Linotype" w:cs="Arial"/>
        </w:rPr>
      </w:pPr>
      <w:r>
        <w:rPr>
          <w:rFonts w:ascii="Palatino Linotype" w:hAnsi="Palatino Linotype" w:cs="Arial"/>
          <w:b/>
        </w:rPr>
        <w:t xml:space="preserve">3. Interposición del recurso de revisión. </w:t>
      </w:r>
      <w:r>
        <w:rPr>
          <w:rFonts w:ascii="Palatino Linotype" w:hAnsi="Palatino Linotype" w:cs="Arial"/>
        </w:rPr>
        <w:t xml:space="preserve">Inconforme el solicitante con la falta de respuesta del </w:t>
      </w:r>
      <w:r>
        <w:rPr>
          <w:rFonts w:ascii="Palatino Linotype" w:hAnsi="Palatino Linotype" w:cs="Arial"/>
          <w:b/>
        </w:rPr>
        <w:t>Sujeto Obligado</w:t>
      </w:r>
      <w:r>
        <w:rPr>
          <w:rFonts w:ascii="Palatino Linotype" w:hAnsi="Palatino Linotype" w:cs="Arial"/>
        </w:rPr>
        <w:t xml:space="preserve"> interpuso recurso de revisión a través del SAIMEX el nueve de noviembre de dos mil dieciocho, a través del cual expresó lo siguiente:</w:t>
      </w:r>
    </w:p>
    <w:p w:rsidR="00013471" w:rsidRDefault="00013471" w:rsidP="00013471">
      <w:pPr>
        <w:spacing w:line="360" w:lineRule="auto"/>
        <w:rPr>
          <w:rFonts w:ascii="Palatino Linotype" w:hAnsi="Palatino Linotype" w:cs="Arial"/>
          <w:b/>
        </w:rPr>
      </w:pPr>
      <w:r>
        <w:rPr>
          <w:rFonts w:ascii="Palatino Linotype" w:hAnsi="Palatino Linotype" w:cs="Arial"/>
          <w:b/>
        </w:rPr>
        <w:t>a) Acto impugnado.</w:t>
      </w:r>
    </w:p>
    <w:p w:rsidR="00013471" w:rsidRDefault="00013471" w:rsidP="00013471">
      <w:pPr>
        <w:spacing w:before="240" w:after="240"/>
        <w:ind w:left="851" w:right="900"/>
        <w:jc w:val="both"/>
        <w:rPr>
          <w:rFonts w:ascii="Palatino Linotype" w:hAnsi="Palatino Linotype" w:cs="Arial"/>
          <w:i/>
          <w:sz w:val="22"/>
          <w:szCs w:val="22"/>
        </w:rPr>
      </w:pPr>
      <w:r>
        <w:rPr>
          <w:rFonts w:ascii="Palatino Linotype" w:hAnsi="Palatino Linotype"/>
          <w:i/>
          <w:color w:val="000000"/>
          <w:sz w:val="22"/>
          <w:szCs w:val="22"/>
        </w:rPr>
        <w:t>“solicitud de información.” (Sic</w:t>
      </w:r>
      <w:r>
        <w:rPr>
          <w:rFonts w:ascii="Palatino Linotype" w:hAnsi="Palatino Linotype" w:cs="Arial"/>
          <w:i/>
          <w:sz w:val="22"/>
          <w:szCs w:val="22"/>
        </w:rPr>
        <w:t>)</w:t>
      </w:r>
    </w:p>
    <w:p w:rsidR="00013471" w:rsidRDefault="00013471" w:rsidP="00013471">
      <w:pPr>
        <w:spacing w:line="360" w:lineRule="auto"/>
        <w:jc w:val="both"/>
        <w:rPr>
          <w:rFonts w:ascii="Palatino Linotype" w:hAnsi="Palatino Linotype" w:cs="Arial"/>
          <w:b/>
        </w:rPr>
      </w:pPr>
      <w:r>
        <w:rPr>
          <w:rFonts w:ascii="Palatino Linotype" w:hAnsi="Palatino Linotype" w:cs="Arial"/>
          <w:b/>
        </w:rPr>
        <w:t>b) Razones o Motivos de inconformidad.</w:t>
      </w:r>
    </w:p>
    <w:p w:rsidR="00013471" w:rsidRDefault="00013471" w:rsidP="00013471">
      <w:pPr>
        <w:spacing w:before="240"/>
        <w:ind w:left="851" w:right="900"/>
        <w:jc w:val="both"/>
        <w:rPr>
          <w:rFonts w:ascii="Palatino Linotype" w:hAnsi="Palatino Linotype" w:cs="Arial"/>
          <w:i/>
          <w:sz w:val="22"/>
          <w:szCs w:val="22"/>
        </w:rPr>
      </w:pPr>
      <w:r>
        <w:rPr>
          <w:rFonts w:ascii="Palatino Linotype" w:hAnsi="Palatino Linotype"/>
          <w:i/>
          <w:color w:val="000000"/>
          <w:sz w:val="22"/>
          <w:szCs w:val="22"/>
        </w:rPr>
        <w:t>“falta de respuesta”</w:t>
      </w:r>
      <w:r>
        <w:rPr>
          <w:rFonts w:ascii="Palatino Linotype" w:hAnsi="Palatino Linotype" w:cs="Arial"/>
          <w:i/>
          <w:sz w:val="22"/>
          <w:szCs w:val="22"/>
        </w:rPr>
        <w:t xml:space="preserve"> (Sic)</w:t>
      </w:r>
    </w:p>
    <w:p w:rsidR="008166F7" w:rsidRDefault="002E5396" w:rsidP="008166F7">
      <w:pPr>
        <w:spacing w:before="240" w:after="240" w:line="360" w:lineRule="auto"/>
        <w:contextualSpacing/>
        <w:jc w:val="both"/>
        <w:rPr>
          <w:rFonts w:ascii="Palatino Linotype" w:eastAsia="Calibri" w:hAnsi="Palatino Linotype" w:cs="Arial"/>
        </w:rPr>
      </w:pPr>
      <w:r w:rsidRPr="00080788">
        <w:rPr>
          <w:rFonts w:ascii="Palatino Linotype" w:hAnsi="Palatino Linotype"/>
          <w:b/>
        </w:rPr>
        <w:lastRenderedPageBreak/>
        <w:t xml:space="preserve">4. Turno. </w:t>
      </w:r>
      <w:r w:rsidR="008166F7">
        <w:rPr>
          <w:rFonts w:ascii="Palatino Linotype" w:hAnsi="Palatino Linotype"/>
        </w:rPr>
        <w:t xml:space="preserve">De conformidad con el artículo 185, fracción I de la </w:t>
      </w:r>
      <w:r w:rsidR="008166F7">
        <w:rPr>
          <w:rFonts w:ascii="Palatino Linotype" w:hAnsi="Palatino Linotype" w:cs="Arial"/>
        </w:rPr>
        <w:t xml:space="preserve">Ley de Transparencia y Acceso a la Información Pública del Estado de México y Municipios, el recurso de revisión número </w:t>
      </w:r>
      <w:r w:rsidR="00013471">
        <w:rPr>
          <w:rFonts w:ascii="Palatino Linotype" w:hAnsi="Palatino Linotype" w:cs="Arial"/>
          <w:b/>
        </w:rPr>
        <w:t>04284</w:t>
      </w:r>
      <w:r w:rsidR="008166F7">
        <w:rPr>
          <w:rFonts w:ascii="Palatino Linotype" w:hAnsi="Palatino Linotype" w:cs="Arial"/>
          <w:b/>
        </w:rPr>
        <w:t xml:space="preserve">/INFOEM/IP/RR/2018 </w:t>
      </w:r>
      <w:r w:rsidR="008166F7">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8166F7">
        <w:rPr>
          <w:rFonts w:ascii="Palatino Linotype" w:hAnsi="Palatino Linotype" w:cs="Arial"/>
        </w:rPr>
        <w:t>al</w:t>
      </w:r>
      <w:r w:rsidR="008166F7">
        <w:rPr>
          <w:rFonts w:ascii="Palatino Linotype" w:eastAsia="Calibri" w:hAnsi="Palatino Linotype" w:cs="Arial"/>
        </w:rPr>
        <w:t xml:space="preserve"> Comisionado </w:t>
      </w:r>
      <w:r w:rsidR="008166F7">
        <w:rPr>
          <w:rFonts w:ascii="Palatino Linotype" w:eastAsia="Calibri" w:hAnsi="Palatino Linotype" w:cs="Arial"/>
          <w:b/>
        </w:rPr>
        <w:t>Javier Martínez Cruz</w:t>
      </w:r>
      <w:r w:rsidR="008166F7">
        <w:rPr>
          <w:rFonts w:ascii="Palatino Linotype" w:hAnsi="Palatino Linotype" w:cs="Arial"/>
        </w:rPr>
        <w:t xml:space="preserve"> para su análisis, estudio, elaboración del proyecto y </w:t>
      </w:r>
      <w:r w:rsidR="008166F7">
        <w:rPr>
          <w:rFonts w:ascii="Palatino Linotype" w:eastAsia="Calibri" w:hAnsi="Palatino Linotype" w:cs="Arial"/>
        </w:rPr>
        <w:t>presentación ante el Pleno de este Instituto.</w:t>
      </w:r>
    </w:p>
    <w:p w:rsidR="008166F7" w:rsidRDefault="008166F7" w:rsidP="002E5396">
      <w:pPr>
        <w:spacing w:before="240" w:after="240" w:line="360" w:lineRule="auto"/>
        <w:contextualSpacing/>
        <w:jc w:val="both"/>
        <w:rPr>
          <w:rFonts w:ascii="Palatino Linotype" w:hAnsi="Palatino Linotype" w:cs="Arial"/>
          <w:b/>
        </w:rPr>
      </w:pPr>
    </w:p>
    <w:p w:rsidR="002E5396" w:rsidRPr="00080788" w:rsidRDefault="002E5396" w:rsidP="002E5396">
      <w:pPr>
        <w:spacing w:before="240" w:after="240" w:line="360" w:lineRule="auto"/>
        <w:contextualSpacing/>
        <w:jc w:val="both"/>
        <w:rPr>
          <w:rFonts w:ascii="Palatino Linotype" w:hAnsi="Palatino Linotype" w:cs="Arial"/>
        </w:rPr>
      </w:pPr>
      <w:r w:rsidRPr="00080788">
        <w:rPr>
          <w:rFonts w:ascii="Palatino Linotype" w:hAnsi="Palatino Linotype" w:cs="Arial"/>
          <w:b/>
        </w:rPr>
        <w:t xml:space="preserve">5. Admisión del recurso de revisión: </w:t>
      </w:r>
      <w:r w:rsidR="00013471">
        <w:rPr>
          <w:rFonts w:ascii="Palatino Linotype" w:hAnsi="Palatino Linotype" w:cs="Arial"/>
        </w:rPr>
        <w:t>En fecha quince de noviembre</w:t>
      </w:r>
      <w:r w:rsidRPr="00080788">
        <w:rPr>
          <w:rFonts w:ascii="Palatino Linotype" w:hAnsi="Palatino Linotype" w:cs="Arial"/>
        </w:rPr>
        <w:t xml:space="preserve"> de dos mil dieciocho, el Comisionado ponente, admitió a trámite el recurso de revisión que ahora se resuelve, dando un plazo máximo de siete días hábiles para que las partes manifestaran lo que a su derecho resultara conveniente, ofrecieran pruebas, formularan alegatos y el Sujeto Obligado pre</w:t>
      </w:r>
      <w:r w:rsidR="008166F7">
        <w:rPr>
          <w:rFonts w:ascii="Palatino Linotype" w:hAnsi="Palatino Linotype" w:cs="Arial"/>
        </w:rPr>
        <w:t>sentara su informe justificado.</w:t>
      </w:r>
    </w:p>
    <w:p w:rsidR="00FC2357" w:rsidRPr="00080788" w:rsidRDefault="002E5396" w:rsidP="002E539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080788">
        <w:rPr>
          <w:rFonts w:ascii="Palatino Linotype" w:hAnsi="Palatino Linotype" w:cs="Arial"/>
          <w:b/>
          <w:sz w:val="24"/>
          <w:szCs w:val="24"/>
        </w:rPr>
        <w:t>6. Manifestaciones</w:t>
      </w:r>
      <w:r w:rsidRPr="00080788">
        <w:rPr>
          <w:rFonts w:ascii="Palatino Linotype" w:hAnsi="Palatino Linotype" w:cs="Arial"/>
          <w:sz w:val="24"/>
          <w:szCs w:val="24"/>
          <w:lang w:eastAsia="es-ES"/>
        </w:rPr>
        <w:t>: De las constancias que integran el expediente en</w:t>
      </w:r>
      <w:r w:rsidR="000B60AB">
        <w:rPr>
          <w:rFonts w:ascii="Palatino Linotype" w:hAnsi="Palatino Linotype" w:cs="Arial"/>
          <w:sz w:val="24"/>
          <w:szCs w:val="24"/>
          <w:lang w:eastAsia="es-ES"/>
        </w:rPr>
        <w:t xml:space="preserve"> que se actúa se ad</w:t>
      </w:r>
      <w:r w:rsidR="00B51200">
        <w:rPr>
          <w:rFonts w:ascii="Palatino Linotype" w:hAnsi="Palatino Linotype" w:cs="Arial"/>
          <w:sz w:val="24"/>
          <w:szCs w:val="24"/>
          <w:lang w:eastAsia="es-ES"/>
        </w:rPr>
        <w:t>vierte que el</w:t>
      </w:r>
      <w:r w:rsidRPr="00080788">
        <w:rPr>
          <w:rFonts w:ascii="Palatino Linotype" w:hAnsi="Palatino Linotype" w:cs="Arial"/>
          <w:sz w:val="24"/>
          <w:szCs w:val="24"/>
          <w:lang w:eastAsia="es-ES"/>
        </w:rPr>
        <w:t xml:space="preserve"> recurrente </w:t>
      </w:r>
      <w:r w:rsidR="00B51200">
        <w:rPr>
          <w:rFonts w:ascii="Palatino Linotype" w:hAnsi="Palatino Linotype" w:cs="Arial"/>
          <w:sz w:val="24"/>
          <w:szCs w:val="24"/>
          <w:lang w:eastAsia="es-ES"/>
        </w:rPr>
        <w:t>fue omiso</w:t>
      </w:r>
      <w:r w:rsidR="000B60AB">
        <w:rPr>
          <w:rFonts w:ascii="Palatino Linotype" w:hAnsi="Palatino Linotype" w:cs="Arial"/>
          <w:sz w:val="24"/>
          <w:szCs w:val="24"/>
          <w:lang w:eastAsia="es-ES"/>
        </w:rPr>
        <w:t xml:space="preserve"> en ofrecer pruebas y alegatos.</w:t>
      </w:r>
    </w:p>
    <w:p w:rsidR="001E35F1" w:rsidRPr="00F52682" w:rsidRDefault="002E5396" w:rsidP="00AB4D6F">
      <w:pPr>
        <w:spacing w:line="360" w:lineRule="auto"/>
        <w:contextualSpacing/>
        <w:jc w:val="both"/>
        <w:rPr>
          <w:rFonts w:ascii="Palatino Linotype" w:hAnsi="Palatino Linotype" w:cs="Arial"/>
        </w:rPr>
      </w:pPr>
      <w:r w:rsidRPr="00080788">
        <w:rPr>
          <w:rFonts w:ascii="Palatino Linotype" w:hAnsi="Palatino Linotype" w:cs="Arial"/>
        </w:rPr>
        <w:t xml:space="preserve">Por su parte, </w:t>
      </w:r>
      <w:r w:rsidR="000B60AB" w:rsidRPr="00080788">
        <w:rPr>
          <w:rFonts w:ascii="Palatino Linotype" w:hAnsi="Palatino Linotype" w:cs="Arial"/>
        </w:rPr>
        <w:t xml:space="preserve">el </w:t>
      </w:r>
      <w:r w:rsidR="000B60AB">
        <w:rPr>
          <w:rFonts w:ascii="Palatino Linotype" w:hAnsi="Palatino Linotype" w:cs="Arial"/>
          <w:b/>
        </w:rPr>
        <w:t>Sujeto O</w:t>
      </w:r>
      <w:r w:rsidR="000B60AB" w:rsidRPr="00080788">
        <w:rPr>
          <w:rFonts w:ascii="Palatino Linotype" w:hAnsi="Palatino Linotype" w:cs="Arial"/>
          <w:b/>
        </w:rPr>
        <w:t>bligado</w:t>
      </w:r>
      <w:r w:rsidR="000B60AB" w:rsidRPr="00080788">
        <w:rPr>
          <w:rFonts w:ascii="Palatino Linotype" w:hAnsi="Palatino Linotype" w:cs="Arial"/>
        </w:rPr>
        <w:t xml:space="preserve"> </w:t>
      </w:r>
      <w:r w:rsidR="003E4815">
        <w:rPr>
          <w:rFonts w:ascii="Palatino Linotype" w:hAnsi="Palatino Linotype" w:cs="Arial"/>
        </w:rPr>
        <w:t xml:space="preserve">en fecha </w:t>
      </w:r>
      <w:r w:rsidR="00013471">
        <w:rPr>
          <w:rFonts w:ascii="Palatino Linotype" w:hAnsi="Palatino Linotype" w:cs="Arial"/>
        </w:rPr>
        <w:t>veintitrés de noviembre</w:t>
      </w:r>
      <w:r w:rsidR="003E4815">
        <w:rPr>
          <w:rFonts w:ascii="Palatino Linotype" w:hAnsi="Palatino Linotype" w:cs="Arial"/>
        </w:rPr>
        <w:t xml:space="preserve"> del año </w:t>
      </w:r>
      <w:r w:rsidR="00013471">
        <w:rPr>
          <w:rFonts w:ascii="Palatino Linotype" w:hAnsi="Palatino Linotype" w:cs="Arial"/>
        </w:rPr>
        <w:t>dos mil dieciocho</w:t>
      </w:r>
      <w:r w:rsidR="000B60AB">
        <w:rPr>
          <w:rFonts w:ascii="Palatino Linotype" w:hAnsi="Palatino Linotype" w:cs="Arial"/>
        </w:rPr>
        <w:t>,</w:t>
      </w:r>
      <w:r w:rsidRPr="00080788">
        <w:rPr>
          <w:rFonts w:ascii="Palatino Linotype" w:hAnsi="Palatino Linotype" w:cs="Arial"/>
        </w:rPr>
        <w:t xml:space="preserve"> remi</w:t>
      </w:r>
      <w:r w:rsidR="00080788" w:rsidRPr="00080788">
        <w:rPr>
          <w:rFonts w:ascii="Palatino Linotype" w:hAnsi="Palatino Linotype" w:cs="Arial"/>
        </w:rPr>
        <w:t>t</w:t>
      </w:r>
      <w:r w:rsidR="00013471">
        <w:rPr>
          <w:rFonts w:ascii="Palatino Linotype" w:hAnsi="Palatino Linotype" w:cs="Arial"/>
        </w:rPr>
        <w:t>e en vía informe justificado el</w:t>
      </w:r>
      <w:r w:rsidRPr="00080788">
        <w:rPr>
          <w:rFonts w:ascii="Palatino Linotype" w:hAnsi="Palatino Linotype" w:cs="Arial"/>
        </w:rPr>
        <w:t xml:space="preserve"> archivo</w:t>
      </w:r>
      <w:r w:rsidR="00013471">
        <w:rPr>
          <w:rFonts w:ascii="Palatino Linotype" w:hAnsi="Palatino Linotype" w:cs="Arial"/>
        </w:rPr>
        <w:t xml:space="preserve"> electrónico</w:t>
      </w:r>
      <w:r w:rsidR="008A3111">
        <w:rPr>
          <w:rFonts w:ascii="Palatino Linotype" w:hAnsi="Palatino Linotype" w:cs="Arial"/>
        </w:rPr>
        <w:t xml:space="preserve"> </w:t>
      </w:r>
      <w:r w:rsidRPr="00080788">
        <w:rPr>
          <w:rFonts w:ascii="Palatino Linotype" w:hAnsi="Palatino Linotype" w:cs="Arial"/>
        </w:rPr>
        <w:t>denominado</w:t>
      </w:r>
      <w:r w:rsidR="000B60AB">
        <w:rPr>
          <w:rFonts w:ascii="Palatino Linotype" w:hAnsi="Palatino Linotype" w:cs="Arial"/>
        </w:rPr>
        <w:t>:</w:t>
      </w:r>
      <w:r w:rsidR="00013471">
        <w:rPr>
          <w:rFonts w:ascii="Palatino Linotype" w:hAnsi="Palatino Linotype" w:cs="Arial"/>
        </w:rPr>
        <w:t xml:space="preserve"> “</w:t>
      </w:r>
      <w:hyperlink r:id="rId9" w:history="1">
        <w:r w:rsidR="00013471" w:rsidRPr="00013471">
          <w:rPr>
            <w:rFonts w:ascii="Palatino Linotype" w:hAnsi="Palatino Linotype"/>
          </w:rPr>
          <w:t>Informe de Justificaciòn_0001.pdf</w:t>
        </w:r>
      </w:hyperlink>
      <w:r w:rsidR="00013471">
        <w:rPr>
          <w:rFonts w:ascii="Palatino Linotype" w:hAnsi="Palatino Linotype" w:cs="Arial"/>
        </w:rPr>
        <w:t>”</w:t>
      </w:r>
      <w:r w:rsidR="00C243FF" w:rsidRPr="00013471">
        <w:rPr>
          <w:rFonts w:ascii="Palatino Linotype" w:hAnsi="Palatino Linotype" w:cs="Arial"/>
        </w:rPr>
        <w:t>,</w:t>
      </w:r>
      <w:r w:rsidR="00C243FF">
        <w:rPr>
          <w:rFonts w:ascii="Palatino Linotype" w:hAnsi="Palatino Linotype"/>
        </w:rPr>
        <w:t xml:space="preserve"> </w:t>
      </w:r>
      <w:r w:rsidR="00013471">
        <w:rPr>
          <w:rFonts w:ascii="Palatino Linotype" w:hAnsi="Palatino Linotype"/>
        </w:rPr>
        <w:t>el cual fue puesto</w:t>
      </w:r>
      <w:r w:rsidR="00302720">
        <w:rPr>
          <w:rFonts w:ascii="Palatino Linotype" w:hAnsi="Palatino Linotype"/>
        </w:rPr>
        <w:t xml:space="preserve"> al vista </w:t>
      </w:r>
      <w:r w:rsidR="00013471">
        <w:rPr>
          <w:rFonts w:ascii="Palatino Linotype" w:hAnsi="Palatino Linotype"/>
        </w:rPr>
        <w:t xml:space="preserve">del recurrente el quince de enero del año dos mil diecinueve, para que en el término de tres días </w:t>
      </w:r>
      <w:r w:rsidR="00C93FF6">
        <w:rPr>
          <w:rFonts w:ascii="Palatino Linotype" w:hAnsi="Palatino Linotype"/>
        </w:rPr>
        <w:t>se manifestara respecto de</w:t>
      </w:r>
      <w:r w:rsidR="00013471">
        <w:rPr>
          <w:rFonts w:ascii="Palatino Linotype" w:hAnsi="Palatino Linotype"/>
        </w:rPr>
        <w:t xml:space="preserve"> </w:t>
      </w:r>
      <w:r w:rsidR="00C93FF6">
        <w:rPr>
          <w:rFonts w:ascii="Palatino Linotype" w:hAnsi="Palatino Linotype"/>
        </w:rPr>
        <w:t>la modificación a la falta de respuesta a la solicitud de acceso a la información</w:t>
      </w:r>
      <w:r w:rsidR="0044607B" w:rsidRPr="003E4815">
        <w:rPr>
          <w:rFonts w:ascii="Palatino Linotype" w:hAnsi="Palatino Linotype" w:cs="Arial"/>
        </w:rPr>
        <w:t>,</w:t>
      </w:r>
      <w:r w:rsidR="00E80581">
        <w:rPr>
          <w:rFonts w:ascii="Palatino Linotype" w:hAnsi="Palatino Linotype" w:cs="Arial"/>
        </w:rPr>
        <w:t xml:space="preserve"> </w:t>
      </w:r>
      <w:r w:rsidR="00E80581" w:rsidRPr="00F52682">
        <w:rPr>
          <w:rFonts w:ascii="Palatino Linotype" w:hAnsi="Palatino Linotype" w:cs="Arial"/>
        </w:rPr>
        <w:t>sin que se pronunciara al respecto,</w:t>
      </w:r>
      <w:r w:rsidR="003E4815" w:rsidRPr="00F52682">
        <w:rPr>
          <w:rFonts w:ascii="Palatino Linotype" w:hAnsi="Palatino Linotype" w:cs="Arial"/>
        </w:rPr>
        <w:t xml:space="preserve"> </w:t>
      </w:r>
      <w:r w:rsidR="001C1363" w:rsidRPr="00F52682">
        <w:rPr>
          <w:rFonts w:ascii="Palatino Linotype" w:hAnsi="Palatino Linotype"/>
        </w:rPr>
        <w:t>se hará referencia al</w:t>
      </w:r>
      <w:r w:rsidR="005F0C47" w:rsidRPr="00F52682">
        <w:rPr>
          <w:rFonts w:ascii="Palatino Linotype" w:hAnsi="Palatino Linotype"/>
        </w:rPr>
        <w:t xml:space="preserve"> </w:t>
      </w:r>
      <w:r w:rsidR="001E35F1" w:rsidRPr="00F52682">
        <w:rPr>
          <w:rFonts w:ascii="Palatino Linotype" w:hAnsi="Palatino Linotype"/>
        </w:rPr>
        <w:t>documento referido durante el estudio correspondiente.</w:t>
      </w:r>
    </w:p>
    <w:p w:rsidR="002E5396" w:rsidRDefault="002E5396" w:rsidP="002E5396">
      <w:pPr>
        <w:spacing w:before="240" w:after="240" w:line="360" w:lineRule="auto"/>
        <w:jc w:val="both"/>
        <w:rPr>
          <w:rFonts w:ascii="Palatino Linotype" w:hAnsi="Palatino Linotype"/>
        </w:rPr>
      </w:pPr>
      <w:r w:rsidRPr="00080788">
        <w:rPr>
          <w:rFonts w:ascii="Palatino Linotype" w:hAnsi="Palatino Linotype"/>
          <w:b/>
        </w:rPr>
        <w:t xml:space="preserve">7. Cierre de instrucción. </w:t>
      </w:r>
      <w:r w:rsidR="008A3111" w:rsidRPr="00F52682">
        <w:rPr>
          <w:rFonts w:ascii="Palatino Linotype" w:hAnsi="Palatino Linotype"/>
        </w:rPr>
        <w:t xml:space="preserve">En </w:t>
      </w:r>
      <w:r w:rsidR="005D084A" w:rsidRPr="00F52682">
        <w:rPr>
          <w:rFonts w:ascii="Palatino Linotype" w:hAnsi="Palatino Linotype"/>
        </w:rPr>
        <w:t xml:space="preserve">fecha </w:t>
      </w:r>
      <w:r w:rsidR="00F05DF7" w:rsidRPr="00F52682">
        <w:rPr>
          <w:rFonts w:ascii="Palatino Linotype" w:hAnsi="Palatino Linotype"/>
        </w:rPr>
        <w:t>veintiuno</w:t>
      </w:r>
      <w:r w:rsidRPr="00F52682">
        <w:rPr>
          <w:rFonts w:ascii="Palatino Linotype" w:hAnsi="Palatino Linotype"/>
        </w:rPr>
        <w:t xml:space="preserve"> </w:t>
      </w:r>
      <w:r w:rsidR="00060CFE" w:rsidRPr="00F52682">
        <w:rPr>
          <w:rFonts w:ascii="Palatino Linotype" w:hAnsi="Palatino Linotype"/>
        </w:rPr>
        <w:t>de enero</w:t>
      </w:r>
      <w:r w:rsidR="00F05DF7" w:rsidRPr="00F52682">
        <w:rPr>
          <w:rFonts w:ascii="Palatino Linotype" w:hAnsi="Palatino Linotype"/>
        </w:rPr>
        <w:t xml:space="preserve"> de dos mil diecinueve</w:t>
      </w:r>
      <w:r w:rsidRPr="00F52682">
        <w:rPr>
          <w:rFonts w:ascii="Palatino Linotype" w:hAnsi="Palatino Linotype"/>
        </w:rPr>
        <w:t xml:space="preserve"> el</w:t>
      </w:r>
      <w:r w:rsidRPr="001C1363">
        <w:rPr>
          <w:rFonts w:ascii="Palatino Linotype" w:hAnsi="Palatino Linotype"/>
        </w:rPr>
        <w:t xml:space="preserve"> </w:t>
      </w:r>
      <w:r w:rsidRPr="00080788">
        <w:rPr>
          <w:rFonts w:ascii="Palatino Linotype" w:hAnsi="Palatino Linotype"/>
        </w:rPr>
        <w:t xml:space="preserve">Comisionado ponente determinó el cierre de instrucción en términos de la fracción </w:t>
      </w:r>
      <w:r w:rsidRPr="00080788">
        <w:rPr>
          <w:rFonts w:ascii="Palatino Linotype" w:hAnsi="Palatino Linotype"/>
        </w:rPr>
        <w:lastRenderedPageBreak/>
        <w:t>VI del artículo 185 de la Ley de Transparencia y Acceso a la Información Pública del Estado de México y Municipios.</w:t>
      </w:r>
    </w:p>
    <w:p w:rsidR="000B5B42" w:rsidRPr="00080788" w:rsidRDefault="000B5B42" w:rsidP="000B5B42">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8</w:t>
      </w:r>
      <w:r w:rsidRPr="0021623C">
        <w:rPr>
          <w:rFonts w:ascii="Palatino Linotype" w:hAnsi="Palatino Linotype"/>
          <w:b/>
        </w:rPr>
        <w:t>.-</w:t>
      </w:r>
      <w:r w:rsidRPr="0021623C">
        <w:rPr>
          <w:rFonts w:ascii="Palatino Linotype" w:hAnsi="Palatino Linotype"/>
        </w:rPr>
        <w:t xml:space="preserve"> </w:t>
      </w:r>
      <w:r w:rsidRPr="00933C9F">
        <w:rPr>
          <w:rFonts w:ascii="Palatino Linotype" w:hAnsi="Palatino Linotype"/>
          <w:b/>
        </w:rPr>
        <w:t>Ampliación del plazo para emitir resolución</w:t>
      </w:r>
      <w:r w:rsidRPr="00933C9F">
        <w:rPr>
          <w:rFonts w:ascii="Palatino Linotype" w:hAnsi="Palatino Linotype"/>
        </w:rPr>
        <w:t xml:space="preserve">. En fecha </w:t>
      </w:r>
      <w:r w:rsidR="00402318">
        <w:rPr>
          <w:rFonts w:ascii="Palatino Linotype" w:hAnsi="Palatino Linotype"/>
        </w:rPr>
        <w:t>quince</w:t>
      </w:r>
      <w:r w:rsidR="00060CFE">
        <w:rPr>
          <w:rFonts w:ascii="Palatino Linotype" w:hAnsi="Palatino Linotype"/>
        </w:rPr>
        <w:t xml:space="preserve"> de enero de dos mil diecinueve</w:t>
      </w:r>
      <w:r w:rsidRPr="00933C9F">
        <w:rPr>
          <w:rFonts w:ascii="Palatino Linotype" w:hAnsi="Palatino Linotype"/>
        </w:rPr>
        <w:t>, este Instituto con fundamento en el artículo 181, párrafo tercero, de la Ley de Transparencia y Acceso a la Información Pública del Estado de México y Municipios,</w:t>
      </w:r>
      <w:r>
        <w:rPr>
          <w:rFonts w:ascii="Palatino Linotype" w:hAnsi="Palatino Linotype"/>
        </w:rPr>
        <w:t xml:space="preserve"> </w:t>
      </w:r>
      <w:r w:rsidRPr="00933C9F">
        <w:rPr>
          <w:rFonts w:ascii="Palatino Linotype" w:hAnsi="Palatino Linotype"/>
        </w:rPr>
        <w:t>determinó mediante el acuerdo respectivo, ampliar por quince días hábiles adicionales el plazo para emitir la presente resolución a fin de realizar un mejor estudio del asunto</w:t>
      </w:r>
      <w:r>
        <w:rPr>
          <w:rFonts w:ascii="Palatino Linotype" w:hAnsi="Palatino Linotype"/>
        </w:rPr>
        <w:t>.</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402318" w:rsidRDefault="00402318" w:rsidP="00402318">
      <w:pPr>
        <w:spacing w:before="240" w:after="240" w:line="360" w:lineRule="auto"/>
        <w:jc w:val="both"/>
        <w:rPr>
          <w:rFonts w:ascii="Palatino Linotype" w:hAnsi="Palatino Linotype"/>
          <w:shd w:val="clear" w:color="auto" w:fill="FFFFFF"/>
        </w:rPr>
      </w:pPr>
      <w:r>
        <w:rPr>
          <w:rFonts w:ascii="Palatino Linotype" w:hAnsi="Palatino Linotype" w:cs="Arial"/>
          <w:b/>
        </w:rPr>
        <w:t xml:space="preserve">Primero. Competencia. </w:t>
      </w:r>
      <w:r>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Pr>
          <w:rStyle w:val="apple-converted-space"/>
          <w:rFonts w:ascii="Palatino Linotype" w:hAnsi="Palatino Linotype"/>
          <w:shd w:val="clear" w:color="auto" w:fill="FFFFFF"/>
        </w:rPr>
        <w:t xml:space="preserve"> </w:t>
      </w:r>
      <w:r>
        <w:rPr>
          <w:rFonts w:ascii="Palatino Linotype" w:hAnsi="Palatino Linotype" w:cs="Arial"/>
        </w:rPr>
        <w:t xml:space="preserve">9, fracciones I y XXIV y 11 </w:t>
      </w:r>
      <w:r>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402318" w:rsidRDefault="00402318" w:rsidP="00402318">
      <w:pPr>
        <w:spacing w:before="240" w:after="240" w:line="360" w:lineRule="auto"/>
        <w:jc w:val="both"/>
        <w:rPr>
          <w:rFonts w:ascii="Palatino Linotype" w:hAnsi="Palatino Linotype" w:cs="Arial"/>
        </w:rPr>
      </w:pPr>
      <w:r>
        <w:rPr>
          <w:rFonts w:ascii="Palatino Linotype" w:hAnsi="Palatino Linotype" w:cs="Arial"/>
          <w:b/>
        </w:rPr>
        <w:t>Segundo. Oportunidad y Procedibilidad del Recurso de Revisión</w:t>
      </w:r>
      <w:r>
        <w:rPr>
          <w:rFonts w:ascii="Palatino Linotype" w:hAnsi="Palatino Linotype" w:cs="Arial"/>
        </w:rPr>
        <w:t xml:space="preserve">. Para el análisis de la oportunidad del recurso de revisión, en la especie resulta alusivo referir que de acuerdo a lo que establece el artículo 163 de la Ley de Transparencia vigente en </w:t>
      </w:r>
      <w:r>
        <w:rPr>
          <w:rFonts w:ascii="Palatino Linotype" w:hAnsi="Palatino Linotype" w:cs="Arial"/>
        </w:rPr>
        <w:lastRenderedPageBreak/>
        <w:t>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402318" w:rsidRDefault="00402318" w:rsidP="00402318">
      <w:pPr>
        <w:spacing w:before="240" w:after="240" w:line="360" w:lineRule="auto"/>
        <w:jc w:val="both"/>
        <w:rPr>
          <w:rFonts w:ascii="Palatino Linotype" w:hAnsi="Palatino Linotype" w:cs="Arial"/>
        </w:rPr>
      </w:pPr>
      <w:r>
        <w:rPr>
          <w:rFonts w:ascii="Palatino Linotype" w:hAnsi="Palatino Linotype" w:cs="Arial"/>
        </w:rPr>
        <w:t>Por otra parte el artículo 166 de la Ley en consulta, en su cuarto párrafo</w:t>
      </w:r>
      <w:r>
        <w:rPr>
          <w:rStyle w:val="Refdenotaalpie"/>
          <w:rFonts w:ascii="Palatino Linotype" w:hAnsi="Palatino Linotype" w:cs="Arial"/>
        </w:rPr>
        <w:footnoteReference w:id="1"/>
      </w:r>
      <w:r>
        <w:rPr>
          <w:rFonts w:ascii="Palatino Linotype" w:hAnsi="Palatino Linotype" w:cs="Arial"/>
        </w:rPr>
        <w:t xml:space="preserve"> indica que para el caso de que el Sujeto Obligado no entregue la respuesta a la solicitud dentro del plazo mencionado en el párrafo anterior; la solicitud se entenderá como negada, quedando a salvo el derecho del particular para interponer el recurso de revisión.</w:t>
      </w:r>
    </w:p>
    <w:p w:rsidR="00402318" w:rsidRDefault="00402318" w:rsidP="00402318">
      <w:pPr>
        <w:spacing w:before="240" w:after="240" w:line="360" w:lineRule="auto"/>
        <w:jc w:val="both"/>
        <w:rPr>
          <w:rFonts w:ascii="Palatino Linotype" w:hAnsi="Palatino Linotype" w:cs="Arial"/>
        </w:rPr>
      </w:pPr>
      <w:r>
        <w:rPr>
          <w:rFonts w:ascii="Palatino Linotype" w:hAnsi="Palatino Linotype" w:cs="Arial"/>
        </w:rPr>
        <w:t>Es decir, al Sujeto Obligado a quien se le formule una solicitud cuenta con el plazo de quince días para emitir una respuesta, por lo que una vez transcurrido dicho plazo sin que se entregue ésta, la solicitud se entenderá negada, generando como consecuencia el derecho del solicitante de inconformarse a través del recurso de revisión.</w:t>
      </w:r>
    </w:p>
    <w:p w:rsidR="00402318" w:rsidRDefault="00402318" w:rsidP="00402318">
      <w:pPr>
        <w:spacing w:before="240" w:after="240" w:line="360" w:lineRule="auto"/>
        <w:jc w:val="both"/>
        <w:rPr>
          <w:rFonts w:ascii="Palatino Linotype" w:hAnsi="Palatino Linotype" w:cs="Arial"/>
        </w:rPr>
      </w:pPr>
      <w:r>
        <w:rPr>
          <w:rFonts w:ascii="Palatino Linotype" w:hAnsi="Palatino Linotype" w:cs="Arial"/>
        </w:rPr>
        <w:t xml:space="preserve">De tal manera que, ante la ausencia de la respuesta por parte del Sujeto Obligado a la solicitud del recurrente, se constituye lo que se conoce como </w:t>
      </w:r>
      <w:r>
        <w:rPr>
          <w:rFonts w:ascii="Palatino Linotype" w:hAnsi="Palatino Linotype" w:cs="Arial"/>
          <w:i/>
        </w:rPr>
        <w:t>negativa ficta</w:t>
      </w:r>
      <w:r>
        <w:rPr>
          <w:rFonts w:ascii="Palatino Linotype" w:hAnsi="Palatino Linotype" w:cs="Arial"/>
        </w:rPr>
        <w:t xml:space="preserve">,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w:t>
      </w:r>
      <w:r>
        <w:rPr>
          <w:rFonts w:ascii="Palatino Linotype" w:hAnsi="Palatino Linotype" w:cs="Arial"/>
        </w:rPr>
        <w:lastRenderedPageBreak/>
        <w:t>de procedencia que contempla la fracción VII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rPr>
        <w:t>.</w:t>
      </w:r>
    </w:p>
    <w:p w:rsidR="00402318" w:rsidRDefault="00402318" w:rsidP="00402318">
      <w:pPr>
        <w:spacing w:before="240" w:after="240" w:line="360" w:lineRule="auto"/>
        <w:jc w:val="both"/>
        <w:rPr>
          <w:rFonts w:ascii="Palatino Linotype" w:hAnsi="Palatino Linotype" w:cs="Arial"/>
        </w:rPr>
      </w:pPr>
      <w:r>
        <w:rPr>
          <w:rFonts w:ascii="Palatino Linotype" w:hAnsi="Palatino Linotype" w:cs="Arial"/>
        </w:rPr>
        <w:t>Es importante mencionar que no hay necesidad de determinar una temporalidad respecto del momento de presentación del medio de impugnación, pues al no existir una respuesta por parte del Sujeto Obligado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402318" w:rsidRDefault="00402318" w:rsidP="00402318">
      <w:pPr>
        <w:spacing w:before="240" w:after="240" w:line="360" w:lineRule="auto"/>
        <w:jc w:val="both"/>
        <w:rPr>
          <w:rFonts w:ascii="Palatino Linotype" w:hAnsi="Palatino Linotype" w:cs="Arial"/>
        </w:rPr>
      </w:pPr>
      <w:r>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así se lee en su transcripción que enseguida se hace:</w:t>
      </w:r>
    </w:p>
    <w:p w:rsidR="00402318" w:rsidRDefault="00402318" w:rsidP="00402318">
      <w:pPr>
        <w:spacing w:before="240" w:after="240"/>
        <w:ind w:left="851" w:right="900"/>
        <w:jc w:val="both"/>
        <w:rPr>
          <w:rFonts w:ascii="Palatino Linotype" w:hAnsi="Palatino Linotype"/>
          <w:i/>
          <w:sz w:val="22"/>
          <w:szCs w:val="22"/>
        </w:rPr>
      </w:pPr>
      <w:r>
        <w:rPr>
          <w:rFonts w:ascii="Palatino Linotype" w:hAnsi="Palatino Linotype" w:cs="Arial"/>
          <w:i/>
          <w:sz w:val="22"/>
          <w:szCs w:val="22"/>
        </w:rPr>
        <w:t>“</w:t>
      </w:r>
      <w:r>
        <w:rPr>
          <w:rFonts w:ascii="Palatino Linotype" w:hAnsi="Palatino Linotype"/>
          <w:b/>
          <w:i/>
          <w:sz w:val="22"/>
          <w:szCs w:val="22"/>
        </w:rPr>
        <w:t>Artículo 178</w:t>
      </w:r>
      <w:r>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Pr>
          <w:rFonts w:ascii="Palatino Linotype" w:hAnsi="Palatino Linotype"/>
          <w:i/>
          <w:sz w:val="22"/>
          <w:szCs w:val="22"/>
        </w:rPr>
        <w:t xml:space="preserve"> acompañado con el documento que pruebe la fecha en que presentó la solicitud…”(Sic)</w:t>
      </w:r>
    </w:p>
    <w:p w:rsidR="00402318" w:rsidRDefault="00402318" w:rsidP="00402318">
      <w:pPr>
        <w:spacing w:before="240" w:after="240" w:line="360" w:lineRule="auto"/>
        <w:ind w:right="51"/>
        <w:jc w:val="both"/>
        <w:rPr>
          <w:rFonts w:ascii="Palatino Linotype" w:hAnsi="Palatino Linotype"/>
          <w:i/>
        </w:rPr>
      </w:pPr>
      <w:r>
        <w:rPr>
          <w:rFonts w:ascii="Palatino Linotype" w:hAnsi="Palatino Linotype" w:cs="Arial"/>
        </w:rPr>
        <w:lastRenderedPageBreak/>
        <w:t>Postura que ha sido adoptada por este Órgano Garante mediante criterio número</w:t>
      </w:r>
      <w:r>
        <w:rPr>
          <w:rFonts w:ascii="Palatino Linotype" w:hAnsi="Palatino Linotype" w:cs="Arial"/>
          <w:color w:val="FF0000"/>
        </w:rPr>
        <w:t xml:space="preserve"> </w:t>
      </w:r>
      <w:r>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402318" w:rsidRDefault="00402318" w:rsidP="00402318">
      <w:pPr>
        <w:ind w:left="993" w:right="1041"/>
        <w:jc w:val="both"/>
        <w:rPr>
          <w:rFonts w:ascii="Palatino Linotype" w:hAnsi="Palatino Linotype"/>
          <w:i/>
          <w:sz w:val="22"/>
          <w:szCs w:val="22"/>
        </w:rPr>
      </w:pPr>
      <w:r>
        <w:rPr>
          <w:rFonts w:ascii="Palatino Linotype" w:hAnsi="Palatino Linotype"/>
          <w:b/>
          <w:i/>
          <w:sz w:val="22"/>
          <w:szCs w:val="22"/>
        </w:rPr>
        <w:t>“CRITERIO 0001-15 NEGATIVA FICTA. PLAZO PARA INTERPONER EL RECURSO DE REVISIÓN TRATÁNDOSE DE</w:t>
      </w:r>
      <w:r>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A737D" w:rsidRDefault="00BA737D" w:rsidP="00BA737D">
      <w:pPr>
        <w:spacing w:before="240" w:after="240" w:line="360" w:lineRule="auto"/>
        <w:ind w:right="-91"/>
        <w:contextualSpacing/>
        <w:jc w:val="both"/>
        <w:rPr>
          <w:rFonts w:ascii="Palatino Linotype" w:hAnsi="Palatino Linotype"/>
          <w:color w:val="000000"/>
        </w:rPr>
      </w:pPr>
    </w:p>
    <w:p w:rsidR="00402318" w:rsidRDefault="001C1363" w:rsidP="00BA737D">
      <w:pPr>
        <w:spacing w:before="240" w:after="240" w:line="360" w:lineRule="auto"/>
        <w:ind w:right="-91"/>
        <w:contextualSpacing/>
        <w:jc w:val="both"/>
        <w:rPr>
          <w:rFonts w:ascii="Palatino Linotype" w:hAnsi="Palatino Linotype"/>
          <w:color w:val="000000"/>
        </w:rPr>
      </w:pPr>
      <w:r>
        <w:rPr>
          <w:rFonts w:ascii="Palatino Linotype" w:hAnsi="Palatino Linotype"/>
          <w:color w:val="000000"/>
        </w:rPr>
        <w:t>Al mismo tiempo</w:t>
      </w:r>
      <w:r w:rsidR="00402318">
        <w:rPr>
          <w:rFonts w:ascii="Palatino Linotype" w:hAnsi="Palatino Linotype"/>
          <w:color w:val="000000"/>
        </w:rPr>
        <w:t>,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B5B42" w:rsidRDefault="008C4D51" w:rsidP="000B5B42">
      <w:pPr>
        <w:pStyle w:val="paragraph"/>
        <w:spacing w:before="0" w:beforeAutospacing="0" w:after="0" w:afterAutospacing="0" w:line="360" w:lineRule="auto"/>
        <w:ind w:right="-150"/>
        <w:jc w:val="both"/>
        <w:textAlignment w:val="baseline"/>
      </w:pPr>
      <w:r>
        <w:rPr>
          <w:rStyle w:val="normaltextrun"/>
          <w:rFonts w:ascii="Palatino Linotype" w:hAnsi="Palatino Linotype" w:cs="Segoe UI"/>
        </w:rPr>
        <w:t>En tales circunstancias</w:t>
      </w:r>
      <w:r w:rsidR="000B5B42">
        <w:rPr>
          <w:rStyle w:val="normaltextrun"/>
          <w:rFonts w:ascii="Palatino Linotype" w:hAnsi="Palatino Linotype" w:cs="Segoe UI"/>
        </w:rPr>
        <w:t xml:space="preserve">, resulta procedente la interposición del recurso, según lo </w:t>
      </w:r>
      <w:r>
        <w:rPr>
          <w:rStyle w:val="normaltextrun"/>
          <w:rFonts w:ascii="Palatino Linotype" w:hAnsi="Palatino Linotype" w:cs="Segoe UI"/>
        </w:rPr>
        <w:t>aducido por el recurrente en su motivo</w:t>
      </w:r>
      <w:r w:rsidR="000B5B42">
        <w:rPr>
          <w:rStyle w:val="normaltextrun"/>
          <w:rFonts w:ascii="Palatino Linotype" w:hAnsi="Palatino Linotype" w:cs="Segoe UI"/>
        </w:rPr>
        <w:t xml:space="preserve"> de inconformidad, de acuerdo al artículo</w:t>
      </w:r>
      <w:r w:rsidR="000B5B42">
        <w:rPr>
          <w:rStyle w:val="apple-converted-space"/>
          <w:rFonts w:ascii="Palatino Linotype" w:hAnsi="Palatino Linotype" w:cs="Segoe UI"/>
        </w:rPr>
        <w:t xml:space="preserve"> </w:t>
      </w:r>
      <w:r w:rsidR="000B5B42">
        <w:rPr>
          <w:rStyle w:val="normaltextrun"/>
          <w:rFonts w:ascii="Palatino Linotype" w:hAnsi="Palatino Linotype" w:cs="Segoe UI"/>
        </w:rPr>
        <w:t>179, fracción V</w:t>
      </w:r>
      <w:r>
        <w:rPr>
          <w:rStyle w:val="normaltextrun"/>
          <w:rFonts w:ascii="Palatino Linotype" w:hAnsi="Palatino Linotype" w:cs="Segoe UI"/>
        </w:rPr>
        <w:t>II</w:t>
      </w:r>
      <w:r w:rsidR="000B5B42">
        <w:rPr>
          <w:rStyle w:val="normaltextrun"/>
          <w:rFonts w:ascii="Palatino Linotype" w:hAnsi="Palatino Linotype" w:cs="Segoe UI"/>
        </w:rPr>
        <w:t xml:space="preserve"> del ordenamiento legal citado, que a la letra dice:</w:t>
      </w:r>
      <w:r w:rsidR="000B5B42">
        <w:rPr>
          <w:rStyle w:val="eop"/>
          <w:rFonts w:ascii="Palatino Linotype" w:hAnsi="Palatino Linotype"/>
        </w:rPr>
        <w:t> </w:t>
      </w:r>
    </w:p>
    <w:p w:rsidR="000B5B42" w:rsidRDefault="000B5B42" w:rsidP="000B5B42">
      <w:pPr>
        <w:pStyle w:val="paragraph"/>
        <w:spacing w:before="240" w:beforeAutospacing="0" w:after="240" w:afterAutospacing="0"/>
        <w:ind w:left="851" w:right="900"/>
        <w:jc w:val="both"/>
        <w:textAlignment w:val="baseline"/>
        <w:rPr>
          <w:rFonts w:ascii="Palatino Linotype" w:hAnsi="Palatino Linotype"/>
          <w:i/>
          <w:sz w:val="22"/>
          <w:szCs w:val="22"/>
        </w:rPr>
      </w:pPr>
      <w:r>
        <w:rPr>
          <w:rStyle w:val="normaltextrun"/>
          <w:rFonts w:ascii="Palatino Linotype" w:hAnsi="Palatino Linotype" w:cs="Segoe UI"/>
          <w:b/>
          <w:bCs/>
          <w:i/>
          <w:iCs/>
          <w:sz w:val="22"/>
          <w:szCs w:val="22"/>
        </w:rPr>
        <w:lastRenderedPageBreak/>
        <w:t>“</w:t>
      </w:r>
      <w:r>
        <w:rPr>
          <w:rFonts w:ascii="Palatino Linotype" w:hAnsi="Palatino Linotype"/>
          <w:b/>
          <w:i/>
          <w:sz w:val="22"/>
          <w:szCs w:val="22"/>
        </w:rPr>
        <w:t>Artículo 179</w:t>
      </w:r>
      <w:r>
        <w:rPr>
          <w:rFonts w:ascii="Palatino Linotype" w:hAnsi="Palatino Linotype"/>
          <w:i/>
          <w:sz w:val="22"/>
          <w:szCs w:val="22"/>
        </w:rPr>
        <w:t xml:space="preserve">. </w:t>
      </w:r>
      <w:r>
        <w:rPr>
          <w:rFonts w:ascii="Palatino Linotype" w:hAnsi="Palatino Linotype"/>
          <w:b/>
          <w:i/>
          <w:sz w:val="22"/>
          <w:szCs w:val="22"/>
        </w:rPr>
        <w:t>El recurso de revisión</w:t>
      </w:r>
      <w:r>
        <w:rPr>
          <w:rFonts w:ascii="Palatino Linotype" w:hAnsi="Palatino Linotype"/>
          <w:i/>
          <w:sz w:val="22"/>
          <w:szCs w:val="22"/>
        </w:rPr>
        <w:t xml:space="preserve"> es un medio de protección que la Ley otorga a los particulares, para hacer valer su derecho de acceso a la información pública</w:t>
      </w:r>
      <w:r>
        <w:rPr>
          <w:rFonts w:ascii="Palatino Linotype" w:hAnsi="Palatino Linotype"/>
          <w:b/>
          <w:i/>
          <w:sz w:val="22"/>
          <w:szCs w:val="22"/>
        </w:rPr>
        <w:t>, y procederá en contra de las siguientes causas</w:t>
      </w:r>
      <w:r>
        <w:rPr>
          <w:rFonts w:ascii="Palatino Linotype" w:hAnsi="Palatino Linotype"/>
          <w:i/>
          <w:sz w:val="22"/>
          <w:szCs w:val="22"/>
        </w:rPr>
        <w:t>:</w:t>
      </w:r>
    </w:p>
    <w:p w:rsidR="000B5B42" w:rsidRDefault="000B5B42" w:rsidP="000B5B42">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i/>
          <w:sz w:val="22"/>
          <w:szCs w:val="22"/>
        </w:rPr>
        <w:t>(…)</w:t>
      </w:r>
    </w:p>
    <w:p w:rsidR="000B5B42" w:rsidRDefault="000B5B42" w:rsidP="000B5B42">
      <w:pPr>
        <w:pStyle w:val="paragraph"/>
        <w:spacing w:before="240" w:beforeAutospacing="0" w:after="240" w:afterAutospacing="0"/>
        <w:ind w:left="851" w:right="900"/>
        <w:jc w:val="both"/>
        <w:textAlignment w:val="baseline"/>
        <w:rPr>
          <w:rFonts w:ascii="Palatino Linotype" w:hAnsi="Palatino Linotype"/>
          <w:i/>
          <w:sz w:val="22"/>
          <w:szCs w:val="22"/>
        </w:rPr>
      </w:pPr>
      <w:r>
        <w:rPr>
          <w:rFonts w:ascii="Palatino Linotype" w:hAnsi="Palatino Linotype"/>
          <w:b/>
          <w:i/>
          <w:sz w:val="22"/>
          <w:szCs w:val="22"/>
        </w:rPr>
        <w:t>V</w:t>
      </w:r>
      <w:r w:rsidR="008C4D51">
        <w:rPr>
          <w:rFonts w:ascii="Palatino Linotype" w:hAnsi="Palatino Linotype"/>
          <w:b/>
          <w:i/>
          <w:sz w:val="22"/>
          <w:szCs w:val="22"/>
        </w:rPr>
        <w:t>II</w:t>
      </w:r>
      <w:r>
        <w:rPr>
          <w:rFonts w:ascii="Palatino Linotype" w:hAnsi="Palatino Linotype"/>
          <w:b/>
          <w:i/>
          <w:sz w:val="22"/>
          <w:szCs w:val="22"/>
        </w:rPr>
        <w:t>.</w:t>
      </w:r>
      <w:r>
        <w:rPr>
          <w:rFonts w:ascii="Palatino Linotype" w:hAnsi="Palatino Linotype"/>
          <w:i/>
          <w:sz w:val="22"/>
          <w:szCs w:val="22"/>
        </w:rPr>
        <w:t xml:space="preserve"> </w:t>
      </w:r>
      <w:r w:rsidR="008C4D51">
        <w:rPr>
          <w:rFonts w:ascii="Palatino Linotype" w:hAnsi="Palatino Linotype"/>
          <w:i/>
          <w:sz w:val="22"/>
          <w:szCs w:val="22"/>
        </w:rPr>
        <w:t>La falta de respuesta a una solicitud de acceso a la información</w:t>
      </w:r>
      <w:r>
        <w:rPr>
          <w:rFonts w:ascii="Palatino Linotype" w:hAnsi="Palatino Linotype"/>
          <w:i/>
          <w:sz w:val="22"/>
          <w:szCs w:val="22"/>
        </w:rPr>
        <w:t>…</w:t>
      </w:r>
      <w:r>
        <w:rPr>
          <w:rStyle w:val="normaltextrun"/>
          <w:rFonts w:ascii="Palatino Linotype" w:hAnsi="Palatino Linotype" w:cs="Segoe UI"/>
          <w:b/>
          <w:bCs/>
          <w:i/>
          <w:iCs/>
          <w:sz w:val="22"/>
          <w:szCs w:val="22"/>
        </w:rPr>
        <w:t>”</w:t>
      </w:r>
    </w:p>
    <w:p w:rsidR="008C4D51" w:rsidRDefault="008C4D51" w:rsidP="008C4D51">
      <w:pPr>
        <w:spacing w:before="240" w:after="240" w:line="360" w:lineRule="auto"/>
        <w:contextualSpacing/>
        <w:jc w:val="both"/>
        <w:rPr>
          <w:rFonts w:ascii="Palatino Linotype" w:hAnsi="Palatino Linotype" w:cs="Arial"/>
          <w:b/>
        </w:rPr>
      </w:pPr>
    </w:p>
    <w:p w:rsidR="000B5B42" w:rsidRDefault="000B5B42" w:rsidP="008C4D51">
      <w:pPr>
        <w:spacing w:before="240" w:after="240" w:line="360" w:lineRule="auto"/>
        <w:contextualSpacing/>
        <w:jc w:val="both"/>
        <w:rPr>
          <w:rFonts w:ascii="Palatino Linotype" w:hAnsi="Palatino Linotype" w:cs="Arial"/>
        </w:rPr>
      </w:pPr>
      <w:r w:rsidRPr="00B70CB3">
        <w:rPr>
          <w:rFonts w:ascii="Palatino Linotype" w:hAnsi="Palatino Linotype" w:cs="Arial"/>
          <w:b/>
        </w:rPr>
        <w:t xml:space="preserve">Tercero. Análisis de las causales de sobreseimiento. </w:t>
      </w:r>
      <w:r w:rsidR="00340B9A" w:rsidRPr="00B70CB3">
        <w:rPr>
          <w:rFonts w:ascii="Palatino Linotype" w:hAnsi="Palatino Linotype" w:cs="Arial"/>
        </w:rPr>
        <w:t xml:space="preserve">Derivado </w:t>
      </w:r>
      <w:r w:rsidR="00340B9A">
        <w:rPr>
          <w:rFonts w:ascii="Palatino Linotype" w:hAnsi="Palatino Linotype" w:cs="Arial"/>
        </w:rPr>
        <w:t>del</w:t>
      </w:r>
      <w:r w:rsidRPr="00126AF3">
        <w:rPr>
          <w:rFonts w:ascii="Palatino Linotype" w:hAnsi="Palatino Linotype" w:cs="Arial"/>
        </w:rPr>
        <w:t xml:space="preserve"> documento</w:t>
      </w:r>
      <w:r w:rsidR="00340B9A">
        <w:rPr>
          <w:rFonts w:ascii="Palatino Linotype" w:hAnsi="Palatino Linotype" w:cs="Arial"/>
        </w:rPr>
        <w:t xml:space="preserve"> enviado</w:t>
      </w:r>
      <w:r w:rsidRPr="00126AF3">
        <w:rPr>
          <w:rFonts w:ascii="Palatino Linotype" w:hAnsi="Palatino Linotype" w:cs="Arial"/>
        </w:rPr>
        <w:t xml:space="preserve"> por el Sujeto Obligado en la etapa correspondiente a las manifestaciones, en la que rindió su informe justificado</w:t>
      </w:r>
      <w:r w:rsidR="00A52B10">
        <w:rPr>
          <w:rFonts w:ascii="Palatino Linotype" w:hAnsi="Palatino Linotype" w:cs="Arial"/>
        </w:rPr>
        <w:t>, mismos que</w:t>
      </w:r>
      <w:r w:rsidRPr="00126AF3">
        <w:rPr>
          <w:rFonts w:ascii="Palatino Linotype" w:hAnsi="Palatino Linotype" w:cs="Arial"/>
        </w:rPr>
        <w:t xml:space="preserve"> han sido </w:t>
      </w:r>
      <w:r>
        <w:rPr>
          <w:rFonts w:ascii="Palatino Linotype" w:hAnsi="Palatino Linotype" w:cs="Arial"/>
        </w:rPr>
        <w:t>descritos en el antecedente 6 del presente fallo, conviene analizar las causas de sobreseimiento que establece la Ley de Transparencia y Acceso a la Información Pública del Estado de México y Municipios, bajo los argumentos siguientes:</w:t>
      </w:r>
    </w:p>
    <w:p w:rsidR="00340B9A" w:rsidRDefault="00340B9A" w:rsidP="008C4D51">
      <w:pPr>
        <w:spacing w:before="240" w:after="240" w:line="360" w:lineRule="auto"/>
        <w:contextualSpacing/>
        <w:jc w:val="both"/>
        <w:rPr>
          <w:rFonts w:cs="Arial"/>
        </w:rPr>
      </w:pPr>
    </w:p>
    <w:p w:rsidR="000B5B42" w:rsidRDefault="000B5B42" w:rsidP="000B5B42">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Es importante recordar que la materia de la solicitud de acceso a la información del recurrente consistió en que el Sujeto Obligado </w:t>
      </w:r>
      <w:r w:rsidR="00B70CB3">
        <w:rPr>
          <w:rFonts w:ascii="Palatino Linotype" w:hAnsi="Palatino Linotype"/>
        </w:rPr>
        <w:t xml:space="preserve">le contestara diversos cuestionamientos </w:t>
      </w:r>
      <w:r>
        <w:rPr>
          <w:rFonts w:ascii="Palatino Linotype" w:hAnsi="Palatino Linotype"/>
        </w:rPr>
        <w:t>vía SAIMEX</w:t>
      </w:r>
      <w:r w:rsidR="00B70CB3">
        <w:rPr>
          <w:rFonts w:ascii="Palatino Linotype" w:hAnsi="Palatino Linotype"/>
        </w:rPr>
        <w:t>, de</w:t>
      </w:r>
      <w:r>
        <w:rPr>
          <w:rFonts w:ascii="Palatino Linotype" w:hAnsi="Palatino Linotype"/>
        </w:rPr>
        <w:t xml:space="preserve"> lo siguiente:</w:t>
      </w:r>
    </w:p>
    <w:p w:rsidR="00F60DF9" w:rsidRPr="00F60DF9" w:rsidRDefault="00F60DF9" w:rsidP="00F60DF9">
      <w:pPr>
        <w:ind w:left="709" w:right="758"/>
        <w:rPr>
          <w:rFonts w:ascii="Palatino Linotype" w:hAnsi="Palatino Linotype"/>
          <w:i/>
          <w:sz w:val="22"/>
          <w:szCs w:val="22"/>
          <w:lang w:val="es-MX" w:eastAsia="en-US"/>
        </w:rPr>
      </w:pPr>
      <w:r>
        <w:rPr>
          <w:rFonts w:ascii="Palatino Linotype" w:hAnsi="Palatino Linotype"/>
          <w:i/>
          <w:sz w:val="22"/>
          <w:szCs w:val="22"/>
        </w:rPr>
        <w:t>“</w:t>
      </w:r>
      <w:r w:rsidRPr="00F60DF9">
        <w:rPr>
          <w:rFonts w:ascii="Palatino Linotype" w:hAnsi="Palatino Linotype"/>
          <w:i/>
          <w:sz w:val="22"/>
          <w:szCs w:val="22"/>
        </w:rPr>
        <w:t>Cuestionario</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 xml:space="preserve">1.- ¿Cuántas viviendas cuentan con registro de toma de agua potable? </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2.- ¿Cuándo fue la última actualización del padrón de contribuyentes de servicio de agua como de predial?</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3.- ¿Existe un censo del número de viviendas que no cuentan con el servicio de agua entubada y de su ubicación?</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 xml:space="preserve">     ¿Cuántas son  en que colonias se ubican?</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4.- ¿Existen colonias que a pesar de que si cuenten con la infraestructura para acceder al servicio de agua potable, no tengan el servicio o se quejen de escasez?</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¿Cuántas y cuáles son?</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¿Desde hace cuándo?</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¿Hay acciones al respecto?</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5.- En el segundo informe de gobierno se habla de 3,643 familias que no cuentan con el servicio de agua entubada. ¿En dónde se ubican?, ¿Existe un plan para resolver el problema de estas familias?</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lastRenderedPageBreak/>
        <w:t>6.- ¿Cuál es el costo que genera el abastecimiento de agua potable a través de pipas?</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7.- ¿Debido al aumento de la población tanto en la cabecera municipal como en las colonias aledañas, tienen previsto el desabasto de agua potable y que zonas serían las más afectadas?</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 xml:space="preserve">8.- ¿Cuándo y en que colonia se realizó la última expansión de la red de agua potable? </w:t>
      </w:r>
    </w:p>
    <w:p w:rsidR="00F60DF9" w:rsidRPr="00F60DF9" w:rsidRDefault="00F60DF9" w:rsidP="00F60DF9">
      <w:pPr>
        <w:tabs>
          <w:tab w:val="right" w:pos="8838"/>
        </w:tabs>
        <w:ind w:left="709" w:right="758"/>
        <w:rPr>
          <w:rFonts w:ascii="Palatino Linotype" w:hAnsi="Palatino Linotype"/>
          <w:i/>
          <w:sz w:val="22"/>
          <w:szCs w:val="22"/>
        </w:rPr>
      </w:pPr>
      <w:r w:rsidRPr="00F60DF9">
        <w:rPr>
          <w:rFonts w:ascii="Palatino Linotype" w:hAnsi="Palatino Linotype"/>
          <w:i/>
          <w:sz w:val="22"/>
          <w:szCs w:val="22"/>
        </w:rPr>
        <w:t>9.- ¿Cuántas viviendas se encuentran registradas para el pago de impuesto predial?</w:t>
      </w:r>
      <w:r w:rsidRPr="00F60DF9">
        <w:rPr>
          <w:rFonts w:ascii="Palatino Linotype" w:hAnsi="Palatino Linotype"/>
          <w:i/>
          <w:sz w:val="22"/>
          <w:szCs w:val="22"/>
        </w:rPr>
        <w:tab/>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 xml:space="preserve">10.- ¿Cuál es la cuota actual del pago de derecho de agua por vivienda? </w:t>
      </w:r>
    </w:p>
    <w:p w:rsidR="00F60DF9" w:rsidRPr="00F60DF9" w:rsidRDefault="00F60DF9" w:rsidP="00F60DF9">
      <w:pPr>
        <w:ind w:left="709" w:right="758"/>
        <w:rPr>
          <w:rFonts w:ascii="Palatino Linotype" w:hAnsi="Palatino Linotype"/>
          <w:i/>
          <w:sz w:val="22"/>
          <w:szCs w:val="22"/>
        </w:rPr>
      </w:pPr>
      <w:r w:rsidRPr="00F60DF9">
        <w:rPr>
          <w:rFonts w:ascii="Palatino Linotype" w:hAnsi="Palatino Linotype"/>
          <w:i/>
          <w:sz w:val="22"/>
          <w:szCs w:val="22"/>
        </w:rPr>
        <w:t>11.- ¿Cuál es el número de contribuyentes que acudieron a pagar el último año?</w:t>
      </w:r>
      <w:r>
        <w:rPr>
          <w:rFonts w:ascii="Palatino Linotype" w:hAnsi="Palatino Linotype"/>
          <w:i/>
          <w:sz w:val="22"/>
          <w:szCs w:val="22"/>
        </w:rPr>
        <w:t>”(Sic)</w:t>
      </w:r>
    </w:p>
    <w:p w:rsidR="00F60DF9" w:rsidRPr="00F60DF9" w:rsidRDefault="00F60DF9" w:rsidP="00F60DF9">
      <w:pPr>
        <w:ind w:left="709" w:right="758"/>
        <w:rPr>
          <w:rFonts w:ascii="Palatino Linotype" w:hAnsi="Palatino Linotype"/>
          <w:i/>
          <w:sz w:val="22"/>
          <w:szCs w:val="22"/>
        </w:rPr>
      </w:pPr>
    </w:p>
    <w:p w:rsidR="00F60DF9" w:rsidRDefault="00F60DF9" w:rsidP="00F60DF9">
      <w:pPr>
        <w:spacing w:before="240" w:after="240" w:line="360" w:lineRule="auto"/>
        <w:jc w:val="both"/>
        <w:rPr>
          <w:rFonts w:ascii="Palatino Linotype" w:hAnsi="Palatino Linotype" w:cs="Arial"/>
        </w:rPr>
      </w:pPr>
      <w:r>
        <w:rPr>
          <w:rFonts w:ascii="Palatino Linotype" w:hAnsi="Palatino Linotype" w:cs="Arial"/>
        </w:rPr>
        <w:t xml:space="preserve">Por su parte, el </w:t>
      </w:r>
      <w:r>
        <w:rPr>
          <w:rFonts w:ascii="Palatino Linotype" w:hAnsi="Palatino Linotype" w:cs="Arial"/>
          <w:b/>
        </w:rPr>
        <w:t>Sujeto Obligado</w:t>
      </w:r>
      <w:r>
        <w:rPr>
          <w:rFonts w:ascii="Palatino Linotype" w:hAnsi="Palatino Linotype" w:cs="Arial"/>
        </w:rPr>
        <w:t>, omitió dar respuesta a la solicitud de información del particular.</w:t>
      </w:r>
    </w:p>
    <w:p w:rsidR="00F60DF9" w:rsidRDefault="00F60DF9" w:rsidP="00F60DF9">
      <w:pPr>
        <w:spacing w:before="240" w:after="240" w:line="360" w:lineRule="auto"/>
        <w:jc w:val="both"/>
        <w:rPr>
          <w:rFonts w:ascii="Palatino Linotype" w:hAnsi="Palatino Linotype" w:cs="Arial"/>
        </w:rPr>
      </w:pPr>
      <w:r>
        <w:rPr>
          <w:rFonts w:ascii="Palatino Linotype" w:hAnsi="Palatino Linotype" w:cs="Arial"/>
        </w:rPr>
        <w:t>Inconforme el recurrente, interpuso el Recurso de Revisión que se resuelve, por la falta de respuesta del Sujeto Obligado a la solicitud de acceso a la información.</w:t>
      </w:r>
    </w:p>
    <w:p w:rsidR="00F60DF9" w:rsidRDefault="00F60DF9" w:rsidP="00F60DF9">
      <w:pPr>
        <w:spacing w:before="240" w:after="240" w:line="360" w:lineRule="auto"/>
        <w:jc w:val="both"/>
        <w:rPr>
          <w:rFonts w:ascii="Palatino Linotype" w:hAnsi="Palatino Linotype" w:cs="Arial"/>
        </w:rPr>
      </w:pPr>
      <w:r>
        <w:rPr>
          <w:rFonts w:ascii="Palatino Linotype" w:hAnsi="Palatino Linotype" w:cs="Arial"/>
        </w:rPr>
        <w:t>Una vez notificado el recurso de revisión al Sujeto Obligado, este rindió su informe justificado como así consta en el apartado de manifestaciones del Sistema de Acceso a la Información Mexiquense (SAIMEX), a través del archivo electrónico denominado ““</w:t>
      </w:r>
      <w:hyperlink r:id="rId10" w:history="1">
        <w:r w:rsidRPr="00013471">
          <w:rPr>
            <w:rFonts w:ascii="Palatino Linotype" w:hAnsi="Palatino Linotype"/>
          </w:rPr>
          <w:t>Informe de Justificaciòn_0001.pdf</w:t>
        </w:r>
      </w:hyperlink>
      <w:r>
        <w:rPr>
          <w:rFonts w:ascii="Palatino Linotype" w:hAnsi="Palatino Linotype" w:cs="Arial"/>
        </w:rPr>
        <w:t>” que adjuntó en fecha veintitrés de noviembre del dos mil dieciocho, por medio del cual el Responsable de la Unidad de Transparencia del Municipio de Cocotitlán, Estad</w:t>
      </w:r>
      <w:r w:rsidR="00BA737D">
        <w:rPr>
          <w:rFonts w:ascii="Palatino Linotype" w:hAnsi="Palatino Linotype" w:cs="Arial"/>
        </w:rPr>
        <w:t>o de México, responde a cada uno de los requerimientos</w:t>
      </w:r>
      <w:r>
        <w:rPr>
          <w:rFonts w:ascii="Palatino Linotype" w:hAnsi="Palatino Linotype" w:cs="Arial"/>
        </w:rPr>
        <w:t xml:space="preserve"> que conforman el cuestionario, manifestando que dichas respuestas se realizaron en base a la documentación </w:t>
      </w:r>
      <w:r w:rsidR="00BA737D">
        <w:rPr>
          <w:rFonts w:ascii="Palatino Linotype" w:hAnsi="Palatino Linotype" w:cs="Arial"/>
        </w:rPr>
        <w:t xml:space="preserve">fuente </w:t>
      </w:r>
      <w:r>
        <w:rPr>
          <w:rFonts w:ascii="Palatino Linotype" w:hAnsi="Palatino Linotype" w:cs="Arial"/>
        </w:rPr>
        <w:t xml:space="preserve">que </w:t>
      </w:r>
      <w:r w:rsidR="00D22A06">
        <w:rPr>
          <w:rFonts w:ascii="Palatino Linotype" w:hAnsi="Palatino Linotype" w:cs="Arial"/>
        </w:rPr>
        <w:t xml:space="preserve">le proporciono la Tesorería Municipal y la Dirección de Suministros de Agua </w:t>
      </w:r>
      <w:r w:rsidR="00D048C0">
        <w:rPr>
          <w:rFonts w:ascii="Palatino Linotype" w:hAnsi="Palatino Linotype" w:cs="Arial"/>
        </w:rPr>
        <w:t xml:space="preserve">ambos del Ayuntamiento de Cocotitlán; </w:t>
      </w:r>
      <w:r w:rsidR="00D22A06">
        <w:rPr>
          <w:rFonts w:ascii="Palatino Linotype" w:hAnsi="Palatino Linotype" w:cs="Arial"/>
        </w:rPr>
        <w:t>a través de los oficios que en dicho informe menciona, con lo que se acredita con la</w:t>
      </w:r>
      <w:r w:rsidR="00BA737D">
        <w:rPr>
          <w:rFonts w:ascii="Palatino Linotype" w:hAnsi="Palatino Linotype" w:cs="Arial"/>
        </w:rPr>
        <w:t>s</w:t>
      </w:r>
      <w:r w:rsidR="00D22A06">
        <w:rPr>
          <w:rFonts w:ascii="Palatino Linotype" w:hAnsi="Palatino Linotype" w:cs="Arial"/>
        </w:rPr>
        <w:t xml:space="preserve"> siguiente</w:t>
      </w:r>
      <w:r w:rsidR="00BA737D">
        <w:rPr>
          <w:rFonts w:ascii="Palatino Linotype" w:hAnsi="Palatino Linotype" w:cs="Arial"/>
        </w:rPr>
        <w:t>s</w:t>
      </w:r>
      <w:r w:rsidR="00D22A06">
        <w:rPr>
          <w:rFonts w:ascii="Palatino Linotype" w:hAnsi="Palatino Linotype" w:cs="Arial"/>
        </w:rPr>
        <w:t xml:space="preserve"> </w:t>
      </w:r>
      <w:r w:rsidR="00BA737D">
        <w:rPr>
          <w:rFonts w:ascii="Palatino Linotype" w:hAnsi="Palatino Linotype" w:cs="Arial"/>
        </w:rPr>
        <w:t>imágenes</w:t>
      </w:r>
      <w:r w:rsidR="00D22A06">
        <w:rPr>
          <w:rFonts w:ascii="Palatino Linotype" w:hAnsi="Palatino Linotype" w:cs="Arial"/>
        </w:rPr>
        <w:t xml:space="preserve"> que de manera ilustrativa se inserta</w:t>
      </w:r>
      <w:r w:rsidR="00BA737D">
        <w:rPr>
          <w:rFonts w:ascii="Palatino Linotype" w:hAnsi="Palatino Linotype" w:cs="Arial"/>
        </w:rPr>
        <w:t>n</w:t>
      </w:r>
      <w:r w:rsidR="00D22A06">
        <w:rPr>
          <w:rFonts w:ascii="Palatino Linotype" w:hAnsi="Palatino Linotype" w:cs="Arial"/>
        </w:rPr>
        <w:t xml:space="preserve"> a continuación:</w:t>
      </w:r>
    </w:p>
    <w:p w:rsidR="00D22A06" w:rsidRDefault="00824615" w:rsidP="00F60DF9">
      <w:pPr>
        <w:spacing w:before="240" w:after="240" w:line="360" w:lineRule="auto"/>
        <w:jc w:val="both"/>
        <w:rPr>
          <w:rFonts w:ascii="Palatino Linotype" w:hAnsi="Palatino Linotype" w:cs="Arial"/>
        </w:rPr>
      </w:pPr>
      <w:r>
        <w:rPr>
          <w:noProof/>
          <w:lang w:val="es-MX" w:eastAsia="es-MX"/>
        </w:rPr>
        <w:lastRenderedPageBreak/>
        <w:drawing>
          <wp:anchor distT="0" distB="0" distL="114300" distR="114300" simplePos="0" relativeHeight="251759616" behindDoc="1" locked="0" layoutInCell="1" allowOverlap="1" wp14:anchorId="7F62A962" wp14:editId="7E8478A6">
            <wp:simplePos x="0" y="0"/>
            <wp:positionH relativeFrom="column">
              <wp:posOffset>194873</wp:posOffset>
            </wp:positionH>
            <wp:positionV relativeFrom="paragraph">
              <wp:posOffset>-77998</wp:posOffset>
            </wp:positionV>
            <wp:extent cx="5394252" cy="6362164"/>
            <wp:effectExtent l="0" t="0" r="0"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22" t="11634" r="39290" b="4527"/>
                    <a:stretch/>
                  </pic:blipFill>
                  <pic:spPr bwMode="auto">
                    <a:xfrm>
                      <a:off x="0" y="0"/>
                      <a:ext cx="5398468" cy="6367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A06" w:rsidRDefault="00D22A06"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noProof/>
          <w:lang w:val="es-MX" w:eastAsia="es-MX"/>
        </w:rPr>
      </w:pPr>
    </w:p>
    <w:p w:rsidR="00D048C0" w:rsidRDefault="00824615" w:rsidP="00F60DF9">
      <w:pPr>
        <w:spacing w:before="240" w:after="240" w:line="360" w:lineRule="auto"/>
        <w:jc w:val="both"/>
        <w:rPr>
          <w:noProof/>
          <w:lang w:val="es-MX" w:eastAsia="es-MX"/>
        </w:rPr>
      </w:pPr>
      <w:r>
        <w:rPr>
          <w:noProof/>
          <w:lang w:val="es-MX" w:eastAsia="es-MX"/>
        </w:rPr>
        <w:drawing>
          <wp:anchor distT="0" distB="0" distL="114300" distR="114300" simplePos="0" relativeHeight="251761664" behindDoc="1" locked="0" layoutInCell="1" allowOverlap="1" wp14:anchorId="2420E3D6" wp14:editId="0F435E44">
            <wp:simplePos x="0" y="0"/>
            <wp:positionH relativeFrom="column">
              <wp:posOffset>156743</wp:posOffset>
            </wp:positionH>
            <wp:positionV relativeFrom="paragraph">
              <wp:posOffset>83820</wp:posOffset>
            </wp:positionV>
            <wp:extent cx="5433373" cy="1311149"/>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82" t="32464" r="40308" b="51034"/>
                    <a:stretch/>
                  </pic:blipFill>
                  <pic:spPr bwMode="auto">
                    <a:xfrm>
                      <a:off x="0" y="0"/>
                      <a:ext cx="5433373" cy="1311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824615" w:rsidP="00F60DF9">
      <w:pPr>
        <w:spacing w:before="240" w:after="240" w:line="360" w:lineRule="auto"/>
        <w:jc w:val="both"/>
        <w:rPr>
          <w:rFonts w:ascii="Palatino Linotype" w:hAnsi="Palatino Linotype" w:cs="Arial"/>
        </w:rPr>
      </w:pPr>
      <w:r>
        <w:rPr>
          <w:noProof/>
          <w:lang w:val="es-MX" w:eastAsia="es-MX"/>
        </w:rPr>
        <w:lastRenderedPageBreak/>
        <w:drawing>
          <wp:anchor distT="0" distB="0" distL="114300" distR="114300" simplePos="0" relativeHeight="251763712" behindDoc="1" locked="0" layoutInCell="1" allowOverlap="1" wp14:anchorId="73C8F280" wp14:editId="1465F1EA">
            <wp:simplePos x="0" y="0"/>
            <wp:positionH relativeFrom="column">
              <wp:posOffset>297904</wp:posOffset>
            </wp:positionH>
            <wp:positionV relativeFrom="paragraph">
              <wp:posOffset>-77998</wp:posOffset>
            </wp:positionV>
            <wp:extent cx="5431337" cy="657466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87" t="10814" r="42971" b="5548"/>
                    <a:stretch/>
                  </pic:blipFill>
                  <pic:spPr bwMode="auto">
                    <a:xfrm>
                      <a:off x="0" y="0"/>
                      <a:ext cx="5433858" cy="6577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noProof/>
          <w:lang w:val="es-MX" w:eastAsia="es-MX"/>
        </w:rPr>
      </w:pP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F60DF9">
      <w:pPr>
        <w:spacing w:before="240" w:after="240" w:line="360" w:lineRule="auto"/>
        <w:jc w:val="both"/>
        <w:rPr>
          <w:rFonts w:ascii="Palatino Linotype" w:hAnsi="Palatino Linotype" w:cs="Arial"/>
        </w:rPr>
      </w:pPr>
    </w:p>
    <w:p w:rsidR="00D048C0" w:rsidRDefault="00D048C0" w:rsidP="00F60DF9">
      <w:pPr>
        <w:spacing w:before="240" w:after="240" w:line="360" w:lineRule="auto"/>
        <w:jc w:val="both"/>
        <w:rPr>
          <w:noProof/>
          <w:lang w:val="es-MX" w:eastAsia="es-MX"/>
        </w:rPr>
      </w:pP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824615">
      <w:pPr>
        <w:spacing w:before="240" w:after="240" w:line="360" w:lineRule="auto"/>
        <w:jc w:val="center"/>
        <w:rPr>
          <w:rFonts w:ascii="Palatino Linotype" w:hAnsi="Palatino Linotype" w:cs="Arial"/>
        </w:rPr>
      </w:pPr>
    </w:p>
    <w:p w:rsidR="00D048C0" w:rsidRPr="00D048C0" w:rsidRDefault="00824615" w:rsidP="00F60DF9">
      <w:pPr>
        <w:spacing w:before="240" w:after="240" w:line="360" w:lineRule="auto"/>
        <w:jc w:val="both"/>
        <w:rPr>
          <w:rFonts w:ascii="Palatino Linotype" w:hAnsi="Palatino Linotype" w:cs="Arial"/>
        </w:rPr>
      </w:pPr>
      <w:r w:rsidRPr="00D048C0">
        <w:rPr>
          <w:noProof/>
          <w:lang w:val="es-MX" w:eastAsia="es-MX"/>
        </w:rPr>
        <w:drawing>
          <wp:anchor distT="0" distB="0" distL="114300" distR="114300" simplePos="0" relativeHeight="251765760" behindDoc="1" locked="0" layoutInCell="1" allowOverlap="1" wp14:anchorId="793EDF41" wp14:editId="21EEA4D6">
            <wp:simplePos x="0" y="0"/>
            <wp:positionH relativeFrom="column">
              <wp:posOffset>375061</wp:posOffset>
            </wp:positionH>
            <wp:positionV relativeFrom="paragraph">
              <wp:posOffset>225621</wp:posOffset>
            </wp:positionV>
            <wp:extent cx="5462956" cy="1182880"/>
            <wp:effectExtent l="0" t="0" r="444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90" t="35717" r="39187" b="49389"/>
                    <a:stretch/>
                  </pic:blipFill>
                  <pic:spPr bwMode="auto">
                    <a:xfrm>
                      <a:off x="0" y="0"/>
                      <a:ext cx="5462956" cy="1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824615" w:rsidP="00F60DF9">
      <w:pPr>
        <w:spacing w:before="240" w:after="240" w:line="360" w:lineRule="auto"/>
        <w:jc w:val="both"/>
        <w:rPr>
          <w:rFonts w:ascii="Palatino Linotype" w:hAnsi="Palatino Linotype" w:cs="Arial"/>
        </w:rPr>
      </w:pPr>
      <w:r>
        <w:rPr>
          <w:noProof/>
          <w:lang w:val="es-MX" w:eastAsia="es-MX"/>
        </w:rPr>
        <w:lastRenderedPageBreak/>
        <w:drawing>
          <wp:anchor distT="0" distB="0" distL="114300" distR="114300" simplePos="0" relativeHeight="251767808" behindDoc="1" locked="0" layoutInCell="1" allowOverlap="1" wp14:anchorId="78D5EBE1" wp14:editId="6A3569EE">
            <wp:simplePos x="0" y="0"/>
            <wp:positionH relativeFrom="column">
              <wp:posOffset>117475</wp:posOffset>
            </wp:positionH>
            <wp:positionV relativeFrom="paragraph">
              <wp:posOffset>-34836</wp:posOffset>
            </wp:positionV>
            <wp:extent cx="5497447" cy="4185633"/>
            <wp:effectExtent l="0" t="0" r="8255"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07" t="11019" r="44804" b="24113"/>
                    <a:stretch/>
                  </pic:blipFill>
                  <pic:spPr bwMode="auto">
                    <a:xfrm>
                      <a:off x="0" y="0"/>
                      <a:ext cx="5497447" cy="4185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C0" w:rsidRPr="00D048C0" w:rsidRDefault="00D048C0" w:rsidP="00F60DF9">
      <w:pPr>
        <w:spacing w:before="240" w:after="240" w:line="360" w:lineRule="auto"/>
        <w:jc w:val="both"/>
        <w:rPr>
          <w:rFonts w:ascii="Palatino Linotype" w:hAnsi="Palatino Linotype" w:cs="Arial"/>
        </w:rPr>
      </w:pPr>
    </w:p>
    <w:p w:rsidR="00D048C0" w:rsidRPr="00D048C0" w:rsidRDefault="00D048C0" w:rsidP="00F60DF9">
      <w:pPr>
        <w:spacing w:before="240" w:after="240" w:line="360" w:lineRule="auto"/>
        <w:jc w:val="both"/>
        <w:rPr>
          <w:rFonts w:ascii="Palatino Linotype" w:hAnsi="Palatino Linotype" w:cs="Arial"/>
        </w:rPr>
      </w:pPr>
    </w:p>
    <w:p w:rsidR="00D048C0" w:rsidRPr="008F1C8B" w:rsidRDefault="00D048C0" w:rsidP="00F60DF9">
      <w:pPr>
        <w:spacing w:before="240" w:after="240" w:line="360" w:lineRule="auto"/>
        <w:jc w:val="both"/>
        <w:rPr>
          <w:rFonts w:ascii="Palatino Linotype" w:hAnsi="Palatino Linotype" w:cs="Arial"/>
        </w:rPr>
      </w:pPr>
    </w:p>
    <w:p w:rsidR="00824615" w:rsidRPr="008F1C8B" w:rsidRDefault="00824615" w:rsidP="00F60DF9">
      <w:pPr>
        <w:spacing w:before="240" w:after="240" w:line="360" w:lineRule="auto"/>
        <w:jc w:val="both"/>
        <w:rPr>
          <w:rFonts w:ascii="Palatino Linotype" w:hAnsi="Palatino Linotype" w:cs="Arial"/>
        </w:rPr>
      </w:pPr>
    </w:p>
    <w:p w:rsidR="00824615" w:rsidRPr="008F1C8B" w:rsidRDefault="00824615" w:rsidP="00F60DF9">
      <w:pPr>
        <w:spacing w:before="240" w:after="240" w:line="360" w:lineRule="auto"/>
        <w:jc w:val="both"/>
        <w:rPr>
          <w:rFonts w:ascii="Palatino Linotype" w:hAnsi="Palatino Linotype" w:cs="Arial"/>
        </w:rPr>
      </w:pPr>
    </w:p>
    <w:p w:rsidR="00824615" w:rsidRPr="008F1C8B" w:rsidRDefault="00824615" w:rsidP="00F60DF9">
      <w:pPr>
        <w:spacing w:before="240" w:after="240" w:line="360" w:lineRule="auto"/>
        <w:jc w:val="both"/>
        <w:rPr>
          <w:rFonts w:ascii="Palatino Linotype" w:hAnsi="Palatino Linotype" w:cs="Arial"/>
        </w:rPr>
      </w:pPr>
    </w:p>
    <w:p w:rsidR="00824615" w:rsidRPr="008F1C8B" w:rsidRDefault="00824615" w:rsidP="00F60DF9">
      <w:pPr>
        <w:spacing w:before="240" w:after="240" w:line="360" w:lineRule="auto"/>
        <w:jc w:val="both"/>
        <w:rPr>
          <w:rFonts w:ascii="Palatino Linotype" w:hAnsi="Palatino Linotype" w:cs="Arial"/>
        </w:rPr>
      </w:pPr>
    </w:p>
    <w:p w:rsidR="00824615" w:rsidRPr="008F1C8B" w:rsidRDefault="00824615" w:rsidP="00F60DF9">
      <w:pPr>
        <w:spacing w:before="240" w:after="240" w:line="360" w:lineRule="auto"/>
        <w:jc w:val="both"/>
        <w:rPr>
          <w:rFonts w:ascii="Palatino Linotype" w:hAnsi="Palatino Linotype" w:cs="Arial"/>
        </w:rPr>
      </w:pPr>
    </w:p>
    <w:p w:rsidR="00A70A07" w:rsidRDefault="00A70A07" w:rsidP="00A70A07">
      <w:pPr>
        <w:autoSpaceDE w:val="0"/>
        <w:autoSpaceDN w:val="0"/>
        <w:adjustRightInd w:val="0"/>
        <w:spacing w:before="240" w:after="240" w:line="360" w:lineRule="auto"/>
        <w:contextualSpacing/>
        <w:jc w:val="both"/>
        <w:rPr>
          <w:rFonts w:ascii="Palatino Linotype" w:hAnsi="Palatino Linotype" w:cs="Arial"/>
        </w:rPr>
      </w:pPr>
    </w:p>
    <w:p w:rsidR="00A70A07" w:rsidRPr="00A918BA" w:rsidRDefault="00A70A07" w:rsidP="00A70A07">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Por consiguiente, en base a lo manifestado por el Sujeto Obligado en</w:t>
      </w:r>
      <w:r w:rsidR="00A918BA">
        <w:rPr>
          <w:rFonts w:ascii="Palatino Linotype" w:hAnsi="Palatino Linotype" w:cs="Arial"/>
        </w:rPr>
        <w:t xml:space="preserve"> el apartado de manifestaciones, a través del archivo electrónico</w:t>
      </w:r>
      <w:r>
        <w:rPr>
          <w:rFonts w:ascii="Palatino Linotype" w:hAnsi="Palatino Linotype" w:cs="Arial"/>
        </w:rPr>
        <w:t xml:space="preserve"> </w:t>
      </w:r>
      <w:r w:rsidR="00A918BA">
        <w:rPr>
          <w:rFonts w:ascii="Palatino Linotype" w:hAnsi="Palatino Linotype" w:cs="Arial"/>
        </w:rPr>
        <w:t>“I</w:t>
      </w:r>
      <w:r w:rsidR="00A918BA" w:rsidRPr="00A918BA">
        <w:rPr>
          <w:rFonts w:ascii="Palatino Linotype" w:hAnsi="Palatino Linotype" w:cs="Arial"/>
        </w:rPr>
        <w:t>nforme de Justificaciòn_0001.pdf</w:t>
      </w:r>
      <w:r w:rsidR="00A918BA">
        <w:rPr>
          <w:rFonts w:ascii="Palatino Linotype" w:hAnsi="Palatino Linotype" w:cs="Arial"/>
        </w:rPr>
        <w:t xml:space="preserve">”, </w:t>
      </w:r>
      <w:r>
        <w:rPr>
          <w:rFonts w:ascii="Palatino Linotype" w:hAnsi="Palatino Linotype" w:cs="Arial"/>
        </w:rPr>
        <w:t xml:space="preserve">descrito en las imágenes insertadas con antelación, se advierte que el Ayuntamiento de Cocotitlán modifica la falta de respuesta </w:t>
      </w:r>
      <w:r w:rsidR="00A918BA">
        <w:rPr>
          <w:rFonts w:ascii="Palatino Linotype" w:hAnsi="Palatino Linotype" w:cs="Arial"/>
        </w:rPr>
        <w:t>a</w:t>
      </w:r>
      <w:r>
        <w:rPr>
          <w:rFonts w:ascii="Palatino Linotype" w:hAnsi="Palatino Linotype" w:cs="Arial"/>
        </w:rPr>
        <w:t xml:space="preserve"> la solicitud 00065/COCOTIT/IP/RR/2018, </w:t>
      </w:r>
      <w:r w:rsidR="00A918BA">
        <w:rPr>
          <w:rFonts w:ascii="Palatino Linotype" w:hAnsi="Palatino Linotype" w:cs="Arial"/>
        </w:rPr>
        <w:t xml:space="preserve">en que incurrió al no </w:t>
      </w:r>
      <w:r w:rsidR="00BA737D">
        <w:rPr>
          <w:rFonts w:ascii="Palatino Linotype" w:hAnsi="Palatino Linotype" w:cs="Arial"/>
        </w:rPr>
        <w:t>responder</w:t>
      </w:r>
      <w:r w:rsidR="00A918BA">
        <w:rPr>
          <w:rFonts w:ascii="Palatino Linotype" w:hAnsi="Palatino Linotype" w:cs="Arial"/>
        </w:rPr>
        <w:t xml:space="preserve"> la solicitud del particular en el término establecido para ello; razón por la cual; se procede </w:t>
      </w:r>
      <w:r>
        <w:rPr>
          <w:rFonts w:ascii="Palatino Linotype" w:hAnsi="Palatino Linotype"/>
        </w:rPr>
        <w:t xml:space="preserve">analizar el </w:t>
      </w:r>
      <w:r w:rsidR="00A918BA">
        <w:rPr>
          <w:rFonts w:ascii="Palatino Linotype" w:hAnsi="Palatino Linotype"/>
        </w:rPr>
        <w:t>archivo “</w:t>
      </w:r>
      <w:r w:rsidR="00A918BA">
        <w:rPr>
          <w:rFonts w:ascii="Palatino Linotype" w:hAnsi="Palatino Linotype" w:cs="Arial"/>
        </w:rPr>
        <w:t>I</w:t>
      </w:r>
      <w:r w:rsidR="00A918BA" w:rsidRPr="00A918BA">
        <w:rPr>
          <w:rFonts w:ascii="Palatino Linotype" w:hAnsi="Palatino Linotype" w:cs="Arial"/>
        </w:rPr>
        <w:t>nforme de Justificaciòn_0001.pdf</w:t>
      </w:r>
      <w:r w:rsidR="00A918BA">
        <w:rPr>
          <w:rFonts w:ascii="Palatino Linotype" w:hAnsi="Palatino Linotype" w:cs="Arial"/>
        </w:rPr>
        <w:t>”” del</w:t>
      </w:r>
      <w:r w:rsidR="00A918BA">
        <w:rPr>
          <w:rFonts w:ascii="Palatino Linotype" w:hAnsi="Palatino Linotype"/>
        </w:rPr>
        <w:t xml:space="preserve"> Sujeto O</w:t>
      </w:r>
      <w:r>
        <w:rPr>
          <w:rFonts w:ascii="Palatino Linotype" w:hAnsi="Palatino Linotype"/>
        </w:rPr>
        <w:t xml:space="preserve">bligado </w:t>
      </w:r>
      <w:r w:rsidR="00A918BA">
        <w:rPr>
          <w:rFonts w:ascii="Palatino Linotype" w:hAnsi="Palatino Linotype"/>
        </w:rPr>
        <w:t>para determinar si satisface la solicitud de acceso de información de la solicitante</w:t>
      </w:r>
      <w:r w:rsidR="00272899">
        <w:rPr>
          <w:rFonts w:ascii="Palatino Linotype" w:hAnsi="Palatino Linotype"/>
        </w:rPr>
        <w:t xml:space="preserve">, </w:t>
      </w:r>
      <w:r>
        <w:rPr>
          <w:rFonts w:ascii="Palatino Linotype" w:hAnsi="Palatino Linotype"/>
        </w:rPr>
        <w:t>en atención a lo siguiente:</w:t>
      </w:r>
    </w:p>
    <w:p w:rsidR="00A70A07" w:rsidRDefault="00A70A07" w:rsidP="000B5B42">
      <w:pPr>
        <w:autoSpaceDE w:val="0"/>
        <w:autoSpaceDN w:val="0"/>
        <w:adjustRightInd w:val="0"/>
        <w:spacing w:before="240" w:after="240" w:line="360" w:lineRule="auto"/>
        <w:jc w:val="both"/>
        <w:rPr>
          <w:rFonts w:ascii="Palatino Linotype" w:hAnsi="Palatino Linotype" w:cs="Arial"/>
        </w:rPr>
      </w:pPr>
    </w:p>
    <w:p w:rsidR="00272899" w:rsidRDefault="00272899" w:rsidP="00272899">
      <w:pPr>
        <w:autoSpaceDE w:val="0"/>
        <w:autoSpaceDN w:val="0"/>
        <w:adjustRightInd w:val="0"/>
        <w:spacing w:before="240" w:after="240" w:line="360" w:lineRule="auto"/>
        <w:jc w:val="both"/>
        <w:rPr>
          <w:rFonts w:ascii="Palatino Linotype" w:hAnsi="Palatino Linotype" w:cs="Arial"/>
          <w:color w:val="000000"/>
        </w:rPr>
      </w:pPr>
      <w:r>
        <w:rPr>
          <w:rFonts w:ascii="Palatino Linotype" w:hAnsi="Palatino Linotype" w:cs="Arial"/>
        </w:rPr>
        <w:lastRenderedPageBreak/>
        <w:t xml:space="preserve">En primer lugar, </w:t>
      </w:r>
      <w:r>
        <w:rPr>
          <w:rFonts w:ascii="Palatino Linotype" w:hAnsi="Palatino Linotype" w:cs="Arial"/>
          <w:color w:val="000000"/>
        </w:rPr>
        <w:t>se procede a realizar un cuadro comparativo de la solicitud de la recurrente con la información emitida por el Sujeto Obligado en su Informe Justificado, para determinar si esta cumple con lo establecido con los artículos 4 y 1</w:t>
      </w:r>
      <w:r w:rsidR="00BA737D">
        <w:rPr>
          <w:rFonts w:ascii="Palatino Linotype" w:hAnsi="Palatino Linotype" w:cs="Arial"/>
          <w:color w:val="000000"/>
        </w:rPr>
        <w:t>2 de la Ley de la M</w:t>
      </w:r>
      <w:r>
        <w:rPr>
          <w:rFonts w:ascii="Palatino Linotype" w:hAnsi="Palatino Linotype" w:cs="Arial"/>
          <w:color w:val="000000"/>
        </w:rPr>
        <w:t>ateria:</w:t>
      </w:r>
    </w:p>
    <w:tbl>
      <w:tblPr>
        <w:tblStyle w:val="Tablaconcuadrcula"/>
        <w:tblpPr w:leftFromText="141" w:rightFromText="141" w:vertAnchor="text" w:horzAnchor="page" w:tblpX="3805" w:tblpY="200"/>
        <w:tblW w:w="0" w:type="auto"/>
        <w:tblInd w:w="0" w:type="dxa"/>
        <w:tblLook w:val="04A0" w:firstRow="1" w:lastRow="0" w:firstColumn="1" w:lastColumn="0" w:noHBand="0" w:noVBand="1"/>
      </w:tblPr>
      <w:tblGrid>
        <w:gridCol w:w="2942"/>
        <w:gridCol w:w="2943"/>
      </w:tblGrid>
      <w:tr w:rsidR="00774DEA" w:rsidTr="00774DEA">
        <w:tc>
          <w:tcPr>
            <w:tcW w:w="2942" w:type="dxa"/>
            <w:tcBorders>
              <w:top w:val="single" w:sz="4" w:space="0" w:color="auto"/>
              <w:left w:val="single" w:sz="4" w:space="0" w:color="auto"/>
              <w:bottom w:val="single" w:sz="4" w:space="0" w:color="auto"/>
              <w:right w:val="single" w:sz="4" w:space="0" w:color="auto"/>
            </w:tcBorders>
            <w:hideMark/>
          </w:tcPr>
          <w:p w:rsidR="00774DEA" w:rsidRDefault="00774DEA" w:rsidP="00774DEA">
            <w:pPr>
              <w:spacing w:before="240" w:after="240" w:line="360" w:lineRule="auto"/>
              <w:ind w:right="49"/>
              <w:contextualSpacing/>
              <w:jc w:val="center"/>
              <w:rPr>
                <w:rFonts w:ascii="Palatino Linotype" w:hAnsi="Palatino Linotype" w:cs="Arial"/>
              </w:rPr>
            </w:pPr>
            <w:r>
              <w:rPr>
                <w:rFonts w:ascii="Palatino Linotype" w:hAnsi="Palatino Linotype" w:cs="Arial"/>
              </w:rPr>
              <w:t>Solicitud</w:t>
            </w:r>
          </w:p>
        </w:tc>
        <w:tc>
          <w:tcPr>
            <w:tcW w:w="2943" w:type="dxa"/>
            <w:tcBorders>
              <w:top w:val="single" w:sz="4" w:space="0" w:color="auto"/>
              <w:left w:val="single" w:sz="4" w:space="0" w:color="auto"/>
              <w:bottom w:val="single" w:sz="4" w:space="0" w:color="auto"/>
              <w:right w:val="single" w:sz="4" w:space="0" w:color="auto"/>
            </w:tcBorders>
            <w:hideMark/>
          </w:tcPr>
          <w:p w:rsidR="00774DEA" w:rsidRDefault="00774DEA" w:rsidP="00774DEA">
            <w:pPr>
              <w:spacing w:before="240" w:after="240" w:line="360" w:lineRule="auto"/>
              <w:ind w:right="49"/>
              <w:contextualSpacing/>
              <w:jc w:val="center"/>
              <w:rPr>
                <w:rFonts w:ascii="Palatino Linotype" w:hAnsi="Palatino Linotype" w:cs="Arial"/>
              </w:rPr>
            </w:pPr>
            <w:r>
              <w:rPr>
                <w:rFonts w:ascii="Palatino Linotype" w:hAnsi="Palatino Linotype" w:cs="Arial"/>
              </w:rPr>
              <w:t>Informe justificado.</w:t>
            </w:r>
          </w:p>
        </w:tc>
      </w:tr>
      <w:tr w:rsidR="00774DEA" w:rsidTr="00774DEA">
        <w:tc>
          <w:tcPr>
            <w:tcW w:w="2942" w:type="dxa"/>
            <w:tcBorders>
              <w:top w:val="single" w:sz="4" w:space="0" w:color="auto"/>
              <w:left w:val="single" w:sz="4" w:space="0" w:color="auto"/>
              <w:bottom w:val="single" w:sz="4" w:space="0" w:color="auto"/>
              <w:right w:val="single" w:sz="4" w:space="0" w:color="auto"/>
            </w:tcBorders>
            <w:hideMark/>
          </w:tcPr>
          <w:p w:rsidR="00774DEA" w:rsidRPr="00272899" w:rsidRDefault="00774DEA" w:rsidP="00774DEA">
            <w:pPr>
              <w:jc w:val="both"/>
              <w:rPr>
                <w:rFonts w:ascii="Palatino Linotype" w:hAnsi="Palatino Linotype"/>
              </w:rPr>
            </w:pPr>
            <w:r>
              <w:rPr>
                <w:rFonts w:ascii="Palatino Linotype" w:hAnsi="Palatino Linotype" w:cs="Arial"/>
              </w:rPr>
              <w:t>1.-</w:t>
            </w:r>
            <w:r w:rsidRPr="00272899">
              <w:rPr>
                <w:rFonts w:ascii="Palatino Linotype" w:hAnsi="Palatino Linotype"/>
              </w:rPr>
              <w:t xml:space="preserve"> ¿Cuántas viviendas cuentan con registro de toma de agua potable? </w:t>
            </w:r>
          </w:p>
          <w:p w:rsidR="00774DEA" w:rsidRDefault="00774DEA" w:rsidP="00774DEA">
            <w:pPr>
              <w:spacing w:before="240" w:after="240"/>
              <w:contextualSpacing/>
              <w:jc w:val="both"/>
              <w:rPr>
                <w:rFonts w:ascii="Palatino Linotype" w:hAnsi="Palatino Linotype" w:cs="Arial"/>
              </w:rPr>
            </w:pPr>
          </w:p>
        </w:tc>
        <w:tc>
          <w:tcPr>
            <w:tcW w:w="2943" w:type="dxa"/>
            <w:tcBorders>
              <w:top w:val="single" w:sz="4" w:space="0" w:color="auto"/>
              <w:left w:val="single" w:sz="4" w:space="0" w:color="auto"/>
              <w:bottom w:val="single" w:sz="4" w:space="0" w:color="auto"/>
              <w:right w:val="single" w:sz="4" w:space="0" w:color="auto"/>
            </w:tcBorders>
            <w:hideMark/>
          </w:tcPr>
          <w:p w:rsidR="00774DEA" w:rsidRDefault="00025188" w:rsidP="00774DEA">
            <w:pPr>
              <w:spacing w:before="240" w:after="240" w:line="360" w:lineRule="auto"/>
              <w:jc w:val="center"/>
              <w:rPr>
                <w:rFonts w:ascii="Palatino Linotype" w:hAnsi="Palatino Linotype"/>
              </w:rPr>
            </w:pPr>
            <w:r>
              <w:rPr>
                <w:rFonts w:ascii="Palatino Linotype" w:hAnsi="Palatino Linotype"/>
              </w:rPr>
              <w:t>R</w:t>
            </w:r>
            <w:r w:rsidR="00BA737D">
              <w:rPr>
                <w:rFonts w:ascii="Palatino Linotype" w:hAnsi="Palatino Linotype"/>
              </w:rPr>
              <w:t>espuesta:</w:t>
            </w:r>
            <w:r>
              <w:rPr>
                <w:rFonts w:ascii="Palatino Linotype" w:hAnsi="Palatino Linotype"/>
              </w:rPr>
              <w:t xml:space="preserve"> </w:t>
            </w:r>
            <w:r w:rsidR="00774DEA">
              <w:rPr>
                <w:rFonts w:ascii="Palatino Linotype" w:hAnsi="Palatino Linotype"/>
              </w:rPr>
              <w:t>2891 viviendas</w:t>
            </w:r>
          </w:p>
          <w:p w:rsidR="00774DEA" w:rsidRPr="00774DEA" w:rsidRDefault="00774DEA" w:rsidP="00774DEA">
            <w:pPr>
              <w:spacing w:before="240" w:after="240" w:line="360" w:lineRule="auto"/>
              <w:jc w:val="center"/>
              <w:rPr>
                <w:rFonts w:ascii="Palatino Linotype" w:hAnsi="Palatino Linotype"/>
                <w:b/>
              </w:rPr>
            </w:pPr>
            <w:r w:rsidRPr="00774DEA">
              <w:rPr>
                <w:rFonts w:ascii="Palatino Linotype" w:hAnsi="Palatino Linotype"/>
                <w:b/>
              </w:rPr>
              <w:t>Cumple</w:t>
            </w:r>
          </w:p>
        </w:tc>
      </w:tr>
      <w:tr w:rsidR="00774DEA" w:rsidTr="00774DEA">
        <w:tc>
          <w:tcPr>
            <w:tcW w:w="2942" w:type="dxa"/>
            <w:tcBorders>
              <w:top w:val="single" w:sz="4" w:space="0" w:color="auto"/>
              <w:left w:val="single" w:sz="4" w:space="0" w:color="auto"/>
              <w:bottom w:val="single" w:sz="4" w:space="0" w:color="auto"/>
              <w:right w:val="single" w:sz="4" w:space="0" w:color="auto"/>
            </w:tcBorders>
            <w:hideMark/>
          </w:tcPr>
          <w:p w:rsidR="00774DEA" w:rsidRDefault="00774DEA" w:rsidP="00774DEA">
            <w:pPr>
              <w:spacing w:before="240" w:after="240"/>
              <w:ind w:right="51"/>
              <w:contextualSpacing/>
              <w:jc w:val="both"/>
              <w:rPr>
                <w:rFonts w:ascii="Palatino Linotype" w:hAnsi="Palatino Linotype" w:cs="Arial"/>
              </w:rPr>
            </w:pPr>
            <w:r w:rsidRPr="00774DEA">
              <w:rPr>
                <w:rFonts w:ascii="Palatino Linotype" w:hAnsi="Palatino Linotype" w:cs="Arial"/>
              </w:rPr>
              <w:t>2.- ¿Cuándo fue la última actualización del padrón de contribuyentes de servicio de agua como de predial?</w:t>
            </w:r>
          </w:p>
        </w:tc>
        <w:tc>
          <w:tcPr>
            <w:tcW w:w="2943" w:type="dxa"/>
            <w:tcBorders>
              <w:top w:val="single" w:sz="4" w:space="0" w:color="auto"/>
              <w:left w:val="single" w:sz="4" w:space="0" w:color="auto"/>
              <w:bottom w:val="single" w:sz="4" w:space="0" w:color="auto"/>
              <w:right w:val="single" w:sz="4" w:space="0" w:color="auto"/>
            </w:tcBorders>
          </w:tcPr>
          <w:p w:rsidR="00774DEA" w:rsidRDefault="00BA737D" w:rsidP="00025188">
            <w:pPr>
              <w:spacing w:before="240" w:after="240" w:line="360" w:lineRule="auto"/>
              <w:ind w:right="49"/>
              <w:contextualSpacing/>
              <w:jc w:val="both"/>
              <w:rPr>
                <w:rFonts w:ascii="Palatino Linotype" w:hAnsi="Palatino Linotype" w:cs="Arial"/>
              </w:rPr>
            </w:pPr>
            <w:r>
              <w:rPr>
                <w:rFonts w:ascii="Palatino Linotype" w:hAnsi="Palatino Linotype"/>
              </w:rPr>
              <w:t xml:space="preserve">Respuesta: </w:t>
            </w:r>
            <w:r w:rsidR="00774DEA">
              <w:rPr>
                <w:rFonts w:ascii="Palatino Linotype" w:hAnsi="Palatino Linotype" w:cs="Arial"/>
              </w:rPr>
              <w:t>Actualización de Agua en fecha 29/08/2018.</w:t>
            </w:r>
          </w:p>
          <w:p w:rsidR="00774DEA" w:rsidRDefault="007F0822" w:rsidP="00025188">
            <w:pPr>
              <w:spacing w:before="240" w:after="240" w:line="360" w:lineRule="auto"/>
              <w:ind w:right="49"/>
              <w:contextualSpacing/>
              <w:jc w:val="both"/>
              <w:rPr>
                <w:rFonts w:ascii="Palatino Linotype" w:hAnsi="Palatino Linotype" w:cs="Arial"/>
              </w:rPr>
            </w:pPr>
            <w:r>
              <w:rPr>
                <w:rFonts w:ascii="Palatino Linotype" w:hAnsi="Palatino Linotype" w:cs="Arial"/>
              </w:rPr>
              <w:t>-</w:t>
            </w:r>
            <w:r w:rsidR="00774DEA">
              <w:rPr>
                <w:rFonts w:ascii="Palatino Linotype" w:hAnsi="Palatino Linotype" w:cs="Arial"/>
              </w:rPr>
              <w:t>Actualización de Predio en fecha 12/10/2018.</w:t>
            </w:r>
          </w:p>
          <w:p w:rsidR="00774DEA" w:rsidRPr="00774DEA" w:rsidRDefault="00774DEA" w:rsidP="00774DEA">
            <w:pPr>
              <w:spacing w:before="240" w:after="240" w:line="360" w:lineRule="auto"/>
              <w:ind w:right="49"/>
              <w:contextualSpacing/>
              <w:jc w:val="center"/>
              <w:rPr>
                <w:rFonts w:ascii="Palatino Linotype" w:hAnsi="Palatino Linotype" w:cs="Arial"/>
                <w:b/>
              </w:rPr>
            </w:pPr>
            <w:r w:rsidRPr="00774DEA">
              <w:rPr>
                <w:rFonts w:ascii="Palatino Linotype" w:hAnsi="Palatino Linotype" w:cs="Arial"/>
                <w:b/>
              </w:rPr>
              <w:t xml:space="preserve">Cumple </w:t>
            </w:r>
          </w:p>
          <w:p w:rsidR="00774DEA" w:rsidRDefault="00774DEA" w:rsidP="00774DEA">
            <w:pPr>
              <w:spacing w:before="240" w:after="240" w:line="360" w:lineRule="auto"/>
              <w:ind w:right="49"/>
              <w:contextualSpacing/>
              <w:jc w:val="center"/>
              <w:rPr>
                <w:rFonts w:ascii="Palatino Linotype" w:hAnsi="Palatino Linotype" w:cs="Arial"/>
              </w:rPr>
            </w:pPr>
          </w:p>
        </w:tc>
      </w:tr>
      <w:tr w:rsidR="00774DEA" w:rsidTr="00774DEA">
        <w:tc>
          <w:tcPr>
            <w:tcW w:w="2942" w:type="dxa"/>
            <w:tcBorders>
              <w:top w:val="single" w:sz="4" w:space="0" w:color="auto"/>
              <w:left w:val="single" w:sz="4" w:space="0" w:color="auto"/>
              <w:bottom w:val="single" w:sz="4" w:space="0" w:color="auto"/>
              <w:right w:val="single" w:sz="4" w:space="0" w:color="auto"/>
            </w:tcBorders>
            <w:hideMark/>
          </w:tcPr>
          <w:p w:rsidR="00774DEA" w:rsidRDefault="007F0822" w:rsidP="007F0822">
            <w:pPr>
              <w:jc w:val="both"/>
              <w:rPr>
                <w:rFonts w:ascii="Palatino Linotype" w:hAnsi="Palatino Linotype"/>
              </w:rPr>
            </w:pPr>
            <w:r>
              <w:rPr>
                <w:rFonts w:ascii="Palatino Linotype" w:hAnsi="Palatino Linotype"/>
              </w:rPr>
              <w:t>3.- ¿Existe un censo del número de viviendas que no cuentan con el servicio de agua entubada y de su ubicación?</w:t>
            </w:r>
          </w:p>
        </w:tc>
        <w:tc>
          <w:tcPr>
            <w:tcW w:w="2943" w:type="dxa"/>
            <w:tcBorders>
              <w:top w:val="single" w:sz="4" w:space="0" w:color="auto"/>
              <w:left w:val="single" w:sz="4" w:space="0" w:color="auto"/>
              <w:bottom w:val="single" w:sz="4" w:space="0" w:color="auto"/>
              <w:right w:val="single" w:sz="4" w:space="0" w:color="auto"/>
            </w:tcBorders>
          </w:tcPr>
          <w:p w:rsidR="007F0822" w:rsidRDefault="00BA737D" w:rsidP="00774DEA">
            <w:pPr>
              <w:spacing w:before="240" w:after="240" w:line="360" w:lineRule="auto"/>
              <w:ind w:right="49"/>
              <w:contextualSpacing/>
              <w:jc w:val="center"/>
              <w:rPr>
                <w:rFonts w:ascii="Palatino Linotype" w:hAnsi="Palatino Linotype" w:cs="Arial"/>
              </w:rPr>
            </w:pPr>
            <w:r>
              <w:rPr>
                <w:rFonts w:ascii="Palatino Linotype" w:hAnsi="Palatino Linotype"/>
              </w:rPr>
              <w:t xml:space="preserve">Respuesta: </w:t>
            </w:r>
            <w:r w:rsidR="007F0822">
              <w:rPr>
                <w:rFonts w:ascii="Palatino Linotype" w:hAnsi="Palatino Linotype" w:cs="Arial"/>
              </w:rPr>
              <w:t>No.</w:t>
            </w:r>
          </w:p>
          <w:p w:rsidR="00774DEA" w:rsidRPr="007F0822" w:rsidRDefault="00774DEA" w:rsidP="00774DEA">
            <w:pPr>
              <w:spacing w:before="240" w:after="240" w:line="360" w:lineRule="auto"/>
              <w:ind w:right="49"/>
              <w:contextualSpacing/>
              <w:jc w:val="center"/>
              <w:rPr>
                <w:rFonts w:ascii="Palatino Linotype" w:hAnsi="Palatino Linotype" w:cs="Arial"/>
                <w:b/>
              </w:rPr>
            </w:pPr>
            <w:r w:rsidRPr="007F0822">
              <w:rPr>
                <w:rFonts w:ascii="Palatino Linotype" w:hAnsi="Palatino Linotype" w:cs="Arial"/>
                <w:b/>
              </w:rPr>
              <w:t>Cumple</w:t>
            </w:r>
          </w:p>
          <w:p w:rsidR="007F0822" w:rsidRDefault="007F0822" w:rsidP="00774DEA">
            <w:pPr>
              <w:spacing w:before="240" w:after="240" w:line="360" w:lineRule="auto"/>
              <w:ind w:right="49"/>
              <w:contextualSpacing/>
              <w:jc w:val="center"/>
              <w:rPr>
                <w:rFonts w:ascii="Palatino Linotype" w:hAnsi="Palatino Linotype" w:cs="Arial"/>
              </w:rPr>
            </w:pPr>
            <w:r w:rsidRPr="007F0822">
              <w:rPr>
                <w:rFonts w:ascii="Palatino Linotype" w:hAnsi="Palatino Linotype" w:cs="Arial"/>
                <w:b/>
              </w:rPr>
              <w:t>(Hecho Negativo)</w:t>
            </w:r>
          </w:p>
        </w:tc>
      </w:tr>
      <w:tr w:rsidR="00774DEA" w:rsidTr="00774DEA">
        <w:tc>
          <w:tcPr>
            <w:tcW w:w="2942" w:type="dxa"/>
            <w:tcBorders>
              <w:top w:val="single" w:sz="4" w:space="0" w:color="auto"/>
              <w:left w:val="single" w:sz="4" w:space="0" w:color="auto"/>
              <w:bottom w:val="single" w:sz="4" w:space="0" w:color="auto"/>
              <w:right w:val="single" w:sz="4" w:space="0" w:color="auto"/>
            </w:tcBorders>
          </w:tcPr>
          <w:p w:rsidR="00774DEA" w:rsidRDefault="007F0822" w:rsidP="00774DEA">
            <w:pPr>
              <w:spacing w:before="240" w:after="240"/>
              <w:contextualSpacing/>
              <w:jc w:val="both"/>
              <w:rPr>
                <w:rFonts w:ascii="Palatino Linotype" w:hAnsi="Palatino Linotype"/>
              </w:rPr>
            </w:pPr>
            <w:r>
              <w:rPr>
                <w:rFonts w:ascii="Palatino Linotype" w:hAnsi="Palatino Linotype"/>
              </w:rPr>
              <w:t>¿Cuántas son en que colonias se ubican?</w:t>
            </w:r>
          </w:p>
        </w:tc>
        <w:tc>
          <w:tcPr>
            <w:tcW w:w="2943" w:type="dxa"/>
            <w:tcBorders>
              <w:top w:val="single" w:sz="4" w:space="0" w:color="auto"/>
              <w:left w:val="single" w:sz="4" w:space="0" w:color="auto"/>
              <w:bottom w:val="single" w:sz="4" w:space="0" w:color="auto"/>
              <w:right w:val="single" w:sz="4" w:space="0" w:color="auto"/>
            </w:tcBorders>
          </w:tcPr>
          <w:p w:rsidR="00774DEA" w:rsidRDefault="00BA737D" w:rsidP="007F0822">
            <w:pPr>
              <w:spacing w:before="240" w:after="240" w:line="360" w:lineRule="auto"/>
              <w:ind w:right="49"/>
              <w:contextualSpacing/>
              <w:jc w:val="center"/>
              <w:rPr>
                <w:rFonts w:ascii="Palatino Linotype" w:hAnsi="Palatino Linotype" w:cs="Arial"/>
              </w:rPr>
            </w:pPr>
            <w:r>
              <w:rPr>
                <w:rFonts w:ascii="Palatino Linotype" w:hAnsi="Palatino Linotype"/>
              </w:rPr>
              <w:t>Respuesta:</w:t>
            </w:r>
            <w:r w:rsidR="00025188">
              <w:rPr>
                <w:rFonts w:ascii="Palatino Linotype" w:hAnsi="Palatino Linotype" w:cs="Arial"/>
              </w:rPr>
              <w:t xml:space="preserve"> </w:t>
            </w:r>
            <w:r w:rsidR="007F0822">
              <w:rPr>
                <w:rFonts w:ascii="Palatino Linotype" w:hAnsi="Palatino Linotype" w:cs="Arial"/>
              </w:rPr>
              <w:t>Se desconoce.</w:t>
            </w:r>
          </w:p>
          <w:p w:rsidR="007F0822" w:rsidRDefault="007F0822" w:rsidP="007F0822">
            <w:pPr>
              <w:spacing w:before="240" w:after="240" w:line="360" w:lineRule="auto"/>
              <w:ind w:right="49"/>
              <w:contextualSpacing/>
              <w:jc w:val="center"/>
              <w:rPr>
                <w:rFonts w:ascii="Palatino Linotype" w:hAnsi="Palatino Linotype" w:cs="Arial"/>
              </w:rPr>
            </w:pPr>
            <w:r>
              <w:rPr>
                <w:rFonts w:ascii="Palatino Linotype" w:hAnsi="Palatino Linotype" w:cs="Arial"/>
              </w:rPr>
              <w:t>(</w:t>
            </w:r>
            <w:r w:rsidRPr="007F0822">
              <w:rPr>
                <w:rFonts w:ascii="Palatino Linotype" w:hAnsi="Palatino Linotype" w:cs="Arial"/>
                <w:b/>
              </w:rPr>
              <w:t>Cumple. Hecho Negativo)</w:t>
            </w:r>
          </w:p>
        </w:tc>
      </w:tr>
      <w:tr w:rsidR="00774DEA" w:rsidTr="00774DEA">
        <w:tc>
          <w:tcPr>
            <w:tcW w:w="2942" w:type="dxa"/>
            <w:tcBorders>
              <w:top w:val="single" w:sz="4" w:space="0" w:color="auto"/>
              <w:left w:val="single" w:sz="4" w:space="0" w:color="auto"/>
              <w:bottom w:val="single" w:sz="4" w:space="0" w:color="auto"/>
              <w:right w:val="single" w:sz="4" w:space="0" w:color="auto"/>
            </w:tcBorders>
          </w:tcPr>
          <w:p w:rsidR="007F0822" w:rsidRDefault="007F0822" w:rsidP="007F0822">
            <w:pPr>
              <w:jc w:val="both"/>
              <w:rPr>
                <w:rFonts w:ascii="Palatino Linotype" w:hAnsi="Palatino Linotype"/>
                <w:sz w:val="22"/>
                <w:szCs w:val="22"/>
                <w:lang w:val="es-MX" w:eastAsia="en-US"/>
              </w:rPr>
            </w:pPr>
            <w:r>
              <w:rPr>
                <w:rFonts w:ascii="Palatino Linotype" w:hAnsi="Palatino Linotype"/>
              </w:rPr>
              <w:t xml:space="preserve">4.- ¿Existen colonias que a pesar de que si cuenten </w:t>
            </w:r>
            <w:r>
              <w:rPr>
                <w:rFonts w:ascii="Palatino Linotype" w:hAnsi="Palatino Linotype"/>
              </w:rPr>
              <w:lastRenderedPageBreak/>
              <w:t>con la infraestructura para acceder al servicio de agua potable, no tengan el servicio o se quejen de escasez?</w:t>
            </w:r>
          </w:p>
          <w:p w:rsidR="00774DEA" w:rsidRDefault="00774DEA" w:rsidP="00774DEA">
            <w:pPr>
              <w:spacing w:before="240" w:after="240"/>
              <w:contextualSpacing/>
              <w:jc w:val="both"/>
              <w:rPr>
                <w:rFonts w:ascii="Palatino Linotype" w:hAnsi="Palatino Linotype"/>
              </w:rPr>
            </w:pPr>
          </w:p>
        </w:tc>
        <w:tc>
          <w:tcPr>
            <w:tcW w:w="2943" w:type="dxa"/>
            <w:tcBorders>
              <w:top w:val="single" w:sz="4" w:space="0" w:color="auto"/>
              <w:left w:val="single" w:sz="4" w:space="0" w:color="auto"/>
              <w:bottom w:val="single" w:sz="4" w:space="0" w:color="auto"/>
              <w:right w:val="single" w:sz="4" w:space="0" w:color="auto"/>
            </w:tcBorders>
          </w:tcPr>
          <w:p w:rsidR="00774DEA" w:rsidRDefault="00BA737D" w:rsidP="007F0822">
            <w:pPr>
              <w:spacing w:before="240" w:after="240" w:line="360" w:lineRule="auto"/>
              <w:ind w:right="49"/>
              <w:contextualSpacing/>
              <w:jc w:val="center"/>
              <w:rPr>
                <w:rFonts w:ascii="Palatino Linotype" w:hAnsi="Palatino Linotype" w:cs="Arial"/>
              </w:rPr>
            </w:pPr>
            <w:r>
              <w:rPr>
                <w:rFonts w:ascii="Palatino Linotype" w:hAnsi="Palatino Linotype"/>
              </w:rPr>
              <w:lastRenderedPageBreak/>
              <w:t>Respuesta:</w:t>
            </w:r>
            <w:r w:rsidR="00025188">
              <w:rPr>
                <w:rFonts w:ascii="Palatino Linotype" w:hAnsi="Palatino Linotype" w:cs="Arial"/>
              </w:rPr>
              <w:t xml:space="preserve"> </w:t>
            </w:r>
            <w:r w:rsidR="007F0822">
              <w:rPr>
                <w:rFonts w:ascii="Palatino Linotype" w:hAnsi="Palatino Linotype" w:cs="Arial"/>
              </w:rPr>
              <w:t>Si.</w:t>
            </w:r>
          </w:p>
          <w:p w:rsidR="007F0822" w:rsidRPr="007F0822" w:rsidRDefault="007F0822" w:rsidP="007F0822">
            <w:pPr>
              <w:spacing w:before="240" w:after="240" w:line="360" w:lineRule="auto"/>
              <w:ind w:right="49"/>
              <w:contextualSpacing/>
              <w:jc w:val="center"/>
              <w:rPr>
                <w:rFonts w:ascii="Palatino Linotype" w:hAnsi="Palatino Linotype" w:cs="Arial"/>
                <w:b/>
              </w:rPr>
            </w:pPr>
            <w:r w:rsidRPr="007F0822">
              <w:rPr>
                <w:rFonts w:ascii="Palatino Linotype" w:hAnsi="Palatino Linotype" w:cs="Arial"/>
                <w:b/>
              </w:rPr>
              <w:lastRenderedPageBreak/>
              <w:t>Cumple.</w:t>
            </w:r>
          </w:p>
        </w:tc>
      </w:tr>
      <w:tr w:rsidR="00774DEA" w:rsidTr="00774DEA">
        <w:tc>
          <w:tcPr>
            <w:tcW w:w="2942" w:type="dxa"/>
            <w:tcBorders>
              <w:top w:val="single" w:sz="4" w:space="0" w:color="auto"/>
              <w:left w:val="single" w:sz="4" w:space="0" w:color="auto"/>
              <w:bottom w:val="single" w:sz="4" w:space="0" w:color="auto"/>
              <w:right w:val="single" w:sz="4" w:space="0" w:color="auto"/>
            </w:tcBorders>
          </w:tcPr>
          <w:p w:rsidR="007F0822" w:rsidRDefault="007F0822" w:rsidP="007F0822">
            <w:pPr>
              <w:rPr>
                <w:rFonts w:ascii="Palatino Linotype" w:hAnsi="Palatino Linotype"/>
                <w:sz w:val="22"/>
                <w:szCs w:val="22"/>
                <w:lang w:val="es-MX" w:eastAsia="en-US"/>
              </w:rPr>
            </w:pPr>
            <w:r>
              <w:rPr>
                <w:rFonts w:ascii="Palatino Linotype" w:hAnsi="Palatino Linotype"/>
              </w:rPr>
              <w:lastRenderedPageBreak/>
              <w:t>¿Cuántas y cuáles son?</w:t>
            </w:r>
          </w:p>
          <w:p w:rsidR="00774DEA" w:rsidRDefault="00774DEA" w:rsidP="00774DEA">
            <w:pPr>
              <w:spacing w:before="240" w:after="240"/>
              <w:contextualSpacing/>
              <w:jc w:val="both"/>
              <w:rPr>
                <w:rFonts w:ascii="Palatino Linotype" w:hAnsi="Palatino Linotype"/>
              </w:rPr>
            </w:pPr>
          </w:p>
        </w:tc>
        <w:tc>
          <w:tcPr>
            <w:tcW w:w="2943" w:type="dxa"/>
            <w:tcBorders>
              <w:top w:val="single" w:sz="4" w:space="0" w:color="auto"/>
              <w:left w:val="single" w:sz="4" w:space="0" w:color="auto"/>
              <w:bottom w:val="single" w:sz="4" w:space="0" w:color="auto"/>
              <w:right w:val="single" w:sz="4" w:space="0" w:color="auto"/>
            </w:tcBorders>
          </w:tcPr>
          <w:p w:rsidR="00774DEA" w:rsidRDefault="00BA737D" w:rsidP="00025188">
            <w:pPr>
              <w:spacing w:before="240" w:after="240" w:line="360" w:lineRule="auto"/>
              <w:ind w:right="49"/>
              <w:contextualSpacing/>
              <w:jc w:val="both"/>
              <w:rPr>
                <w:rFonts w:ascii="Palatino Linotype" w:hAnsi="Palatino Linotype" w:cs="Arial"/>
              </w:rPr>
            </w:pPr>
            <w:r>
              <w:rPr>
                <w:rFonts w:ascii="Palatino Linotype" w:hAnsi="Palatino Linotype"/>
              </w:rPr>
              <w:t xml:space="preserve">Respuesta: </w:t>
            </w:r>
            <w:r w:rsidR="007F0822">
              <w:rPr>
                <w:rFonts w:ascii="Palatino Linotype" w:hAnsi="Palatino Linotype" w:cs="Arial"/>
              </w:rPr>
              <w:t xml:space="preserve">Son 5, en prolongación 29 de agosto, </w:t>
            </w:r>
            <w:proofErr w:type="spellStart"/>
            <w:r w:rsidR="007F0822">
              <w:rPr>
                <w:rFonts w:ascii="Palatino Linotype" w:hAnsi="Palatino Linotype" w:cs="Arial"/>
              </w:rPr>
              <w:t>Tetenco</w:t>
            </w:r>
            <w:proofErr w:type="spellEnd"/>
            <w:r w:rsidR="007F0822">
              <w:rPr>
                <w:rFonts w:ascii="Palatino Linotype" w:hAnsi="Palatino Linotype" w:cs="Arial"/>
              </w:rPr>
              <w:t xml:space="preserve">, </w:t>
            </w:r>
            <w:proofErr w:type="spellStart"/>
            <w:r w:rsidR="007F0822">
              <w:rPr>
                <w:rFonts w:ascii="Palatino Linotype" w:hAnsi="Palatino Linotype" w:cs="Arial"/>
              </w:rPr>
              <w:t>Pirules</w:t>
            </w:r>
            <w:proofErr w:type="spellEnd"/>
            <w:r w:rsidR="007F0822">
              <w:rPr>
                <w:rFonts w:ascii="Palatino Linotype" w:hAnsi="Palatino Linotype" w:cs="Arial"/>
              </w:rPr>
              <w:t xml:space="preserve">, </w:t>
            </w:r>
            <w:proofErr w:type="spellStart"/>
            <w:r w:rsidR="007F0822">
              <w:rPr>
                <w:rFonts w:ascii="Palatino Linotype" w:hAnsi="Palatino Linotype" w:cs="Arial"/>
              </w:rPr>
              <w:t>Berriozabal</w:t>
            </w:r>
            <w:proofErr w:type="spellEnd"/>
            <w:r w:rsidR="007F0822">
              <w:rPr>
                <w:rFonts w:ascii="Palatino Linotype" w:hAnsi="Palatino Linotype" w:cs="Arial"/>
              </w:rPr>
              <w:t xml:space="preserve"> y el Mirador.</w:t>
            </w:r>
          </w:p>
          <w:p w:rsidR="007F0822" w:rsidRPr="007F0822" w:rsidRDefault="007F0822" w:rsidP="007F0822">
            <w:pPr>
              <w:spacing w:before="240" w:after="240" w:line="360" w:lineRule="auto"/>
              <w:ind w:right="49"/>
              <w:contextualSpacing/>
              <w:jc w:val="center"/>
              <w:rPr>
                <w:rFonts w:ascii="Palatino Linotype" w:hAnsi="Palatino Linotype" w:cs="Arial"/>
                <w:b/>
              </w:rPr>
            </w:pPr>
            <w:r w:rsidRPr="007F0822">
              <w:rPr>
                <w:rFonts w:ascii="Palatino Linotype" w:hAnsi="Palatino Linotype" w:cs="Arial"/>
                <w:b/>
              </w:rPr>
              <w:t>Cumple.</w:t>
            </w:r>
          </w:p>
          <w:p w:rsidR="007F0822" w:rsidRDefault="007F0822" w:rsidP="00774DEA">
            <w:pPr>
              <w:spacing w:before="240" w:after="240" w:line="360" w:lineRule="auto"/>
              <w:ind w:right="49"/>
              <w:contextualSpacing/>
              <w:jc w:val="both"/>
              <w:rPr>
                <w:rFonts w:ascii="Palatino Linotype" w:hAnsi="Palatino Linotype" w:cs="Arial"/>
              </w:rPr>
            </w:pPr>
          </w:p>
        </w:tc>
      </w:tr>
      <w:tr w:rsidR="007F0822" w:rsidTr="00774DEA">
        <w:tc>
          <w:tcPr>
            <w:tcW w:w="2942" w:type="dxa"/>
            <w:tcBorders>
              <w:top w:val="single" w:sz="4" w:space="0" w:color="auto"/>
              <w:left w:val="single" w:sz="4" w:space="0" w:color="auto"/>
              <w:bottom w:val="single" w:sz="4" w:space="0" w:color="auto"/>
              <w:right w:val="single" w:sz="4" w:space="0" w:color="auto"/>
            </w:tcBorders>
          </w:tcPr>
          <w:p w:rsidR="007F0822" w:rsidRDefault="007F0822" w:rsidP="007F0822">
            <w:pPr>
              <w:rPr>
                <w:rFonts w:ascii="Palatino Linotype" w:hAnsi="Palatino Linotype"/>
                <w:sz w:val="22"/>
                <w:szCs w:val="22"/>
                <w:lang w:val="es-MX" w:eastAsia="en-US"/>
              </w:rPr>
            </w:pPr>
            <w:r>
              <w:rPr>
                <w:rFonts w:ascii="Palatino Linotype" w:hAnsi="Palatino Linotype"/>
              </w:rPr>
              <w:t>¿Desde hace cuándo?</w:t>
            </w:r>
          </w:p>
          <w:p w:rsidR="007F0822" w:rsidRDefault="007F0822" w:rsidP="007F0822">
            <w:pPr>
              <w:rPr>
                <w:rFonts w:ascii="Palatino Linotype" w:hAnsi="Palatino Linotype"/>
              </w:rPr>
            </w:pPr>
          </w:p>
        </w:tc>
        <w:tc>
          <w:tcPr>
            <w:tcW w:w="2943" w:type="dxa"/>
            <w:tcBorders>
              <w:top w:val="single" w:sz="4" w:space="0" w:color="auto"/>
              <w:left w:val="single" w:sz="4" w:space="0" w:color="auto"/>
              <w:bottom w:val="single" w:sz="4" w:space="0" w:color="auto"/>
              <w:right w:val="single" w:sz="4" w:space="0" w:color="auto"/>
            </w:tcBorders>
          </w:tcPr>
          <w:p w:rsidR="007F0822" w:rsidRDefault="00BA737D" w:rsidP="00025188">
            <w:pPr>
              <w:spacing w:before="240" w:after="240" w:line="360" w:lineRule="auto"/>
              <w:ind w:right="49"/>
              <w:contextualSpacing/>
              <w:jc w:val="both"/>
              <w:rPr>
                <w:rFonts w:ascii="Palatino Linotype" w:hAnsi="Palatino Linotype" w:cs="Arial"/>
              </w:rPr>
            </w:pPr>
            <w:r>
              <w:rPr>
                <w:rFonts w:ascii="Palatino Linotype" w:hAnsi="Palatino Linotype"/>
              </w:rPr>
              <w:t>Respuesta:</w:t>
            </w:r>
            <w:r w:rsidR="00025188">
              <w:rPr>
                <w:rFonts w:ascii="Palatino Linotype" w:hAnsi="Palatino Linotype" w:cs="Arial"/>
              </w:rPr>
              <w:t xml:space="preserve"> </w:t>
            </w:r>
            <w:r w:rsidR="007F0822">
              <w:rPr>
                <w:rFonts w:ascii="Palatino Linotype" w:hAnsi="Palatino Linotype" w:cs="Arial"/>
              </w:rPr>
              <w:t>Desde el año 2018 debido al número de fugas que existen.</w:t>
            </w:r>
          </w:p>
          <w:p w:rsidR="007F0822" w:rsidRPr="007F0822" w:rsidRDefault="007F0822" w:rsidP="007F0822">
            <w:pPr>
              <w:spacing w:before="240" w:after="240" w:line="360" w:lineRule="auto"/>
              <w:ind w:right="49"/>
              <w:contextualSpacing/>
              <w:jc w:val="center"/>
              <w:rPr>
                <w:rFonts w:ascii="Palatino Linotype" w:hAnsi="Palatino Linotype" w:cs="Arial"/>
                <w:b/>
              </w:rPr>
            </w:pPr>
            <w:r w:rsidRPr="007F0822">
              <w:rPr>
                <w:rFonts w:ascii="Palatino Linotype" w:hAnsi="Palatino Linotype" w:cs="Arial"/>
                <w:b/>
              </w:rPr>
              <w:t>Cumple.</w:t>
            </w:r>
          </w:p>
        </w:tc>
      </w:tr>
      <w:tr w:rsidR="007F0822" w:rsidTr="00774DEA">
        <w:tc>
          <w:tcPr>
            <w:tcW w:w="2942" w:type="dxa"/>
            <w:tcBorders>
              <w:top w:val="single" w:sz="4" w:space="0" w:color="auto"/>
              <w:left w:val="single" w:sz="4" w:space="0" w:color="auto"/>
              <w:bottom w:val="single" w:sz="4" w:space="0" w:color="auto"/>
              <w:right w:val="single" w:sz="4" w:space="0" w:color="auto"/>
            </w:tcBorders>
          </w:tcPr>
          <w:p w:rsidR="007F0822" w:rsidRPr="007F0822" w:rsidRDefault="007F0822" w:rsidP="007F0822">
            <w:pPr>
              <w:rPr>
                <w:rFonts w:ascii="Palatino Linotype" w:hAnsi="Palatino Linotype"/>
                <w:sz w:val="22"/>
                <w:szCs w:val="22"/>
                <w:lang w:val="es-MX" w:eastAsia="en-US"/>
              </w:rPr>
            </w:pPr>
            <w:r>
              <w:rPr>
                <w:rFonts w:ascii="Palatino Linotype" w:hAnsi="Palatino Linotype"/>
              </w:rPr>
              <w:t>¿Hay acciones al respecto?</w:t>
            </w:r>
          </w:p>
        </w:tc>
        <w:tc>
          <w:tcPr>
            <w:tcW w:w="2943" w:type="dxa"/>
            <w:tcBorders>
              <w:top w:val="single" w:sz="4" w:space="0" w:color="auto"/>
              <w:left w:val="single" w:sz="4" w:space="0" w:color="auto"/>
              <w:bottom w:val="single" w:sz="4" w:space="0" w:color="auto"/>
              <w:right w:val="single" w:sz="4" w:space="0" w:color="auto"/>
            </w:tcBorders>
          </w:tcPr>
          <w:p w:rsidR="00025188" w:rsidRDefault="00BA737D" w:rsidP="00025188">
            <w:pPr>
              <w:spacing w:before="240" w:after="240"/>
              <w:ind w:right="51"/>
              <w:contextualSpacing/>
              <w:jc w:val="both"/>
              <w:rPr>
                <w:rFonts w:ascii="Palatino Linotype" w:hAnsi="Palatino Linotype" w:cs="Arial"/>
              </w:rPr>
            </w:pPr>
            <w:r>
              <w:rPr>
                <w:rFonts w:ascii="Palatino Linotype" w:hAnsi="Palatino Linotype"/>
              </w:rPr>
              <w:t xml:space="preserve">Respuesta: </w:t>
            </w:r>
            <w:r w:rsidR="00025188" w:rsidRPr="00025188">
              <w:rPr>
                <w:rFonts w:ascii="Palatino Linotype" w:hAnsi="Palatino Linotype" w:cs="Arial"/>
              </w:rPr>
              <w:t>Si, se ha trabajado en las reparaciones de las diversas fugas de agua que existen, así mismo se están</w:t>
            </w:r>
            <w:r w:rsidR="00025188">
              <w:rPr>
                <w:rFonts w:ascii="Palatino Linotype" w:hAnsi="Palatino Linotype" w:cs="Arial"/>
              </w:rPr>
              <w:t xml:space="preserve"> </w:t>
            </w:r>
            <w:r w:rsidR="00025188" w:rsidRPr="00025188">
              <w:rPr>
                <w:rFonts w:ascii="Palatino Linotype" w:hAnsi="Palatino Linotype" w:cs="Arial"/>
              </w:rPr>
              <w:t>iniciando los trabajos de una caja nueva de 60 M3 que servirá para abastecer más población y darle frente a los escases que se existe.</w:t>
            </w:r>
          </w:p>
          <w:p w:rsidR="00025188" w:rsidRDefault="00025188" w:rsidP="00025188">
            <w:pPr>
              <w:spacing w:before="240" w:after="240"/>
              <w:ind w:right="51"/>
              <w:contextualSpacing/>
              <w:jc w:val="both"/>
              <w:rPr>
                <w:rFonts w:ascii="Palatino Linotype" w:hAnsi="Palatino Linotype" w:cs="Arial"/>
              </w:rPr>
            </w:pPr>
          </w:p>
          <w:p w:rsidR="00025188" w:rsidRPr="00025188" w:rsidRDefault="00025188" w:rsidP="00025188">
            <w:pPr>
              <w:spacing w:before="240" w:after="240"/>
              <w:ind w:right="51"/>
              <w:contextualSpacing/>
              <w:jc w:val="center"/>
              <w:rPr>
                <w:rFonts w:ascii="Palatino Linotype" w:hAnsi="Palatino Linotype" w:cs="Arial"/>
                <w:b/>
              </w:rPr>
            </w:pPr>
            <w:r w:rsidRPr="00025188">
              <w:rPr>
                <w:rFonts w:ascii="Palatino Linotype" w:hAnsi="Palatino Linotype" w:cs="Arial"/>
                <w:b/>
              </w:rPr>
              <w:t>Cumple</w:t>
            </w:r>
          </w:p>
          <w:p w:rsidR="007F0822" w:rsidRDefault="007F0822" w:rsidP="00774DEA">
            <w:pPr>
              <w:spacing w:before="240" w:after="240" w:line="360" w:lineRule="auto"/>
              <w:ind w:right="49"/>
              <w:contextualSpacing/>
              <w:jc w:val="both"/>
              <w:rPr>
                <w:rFonts w:ascii="Palatino Linotype" w:hAnsi="Palatino Linotype" w:cs="Arial"/>
              </w:rPr>
            </w:pPr>
          </w:p>
        </w:tc>
      </w:tr>
      <w:tr w:rsidR="007F0822" w:rsidTr="00774DEA">
        <w:tc>
          <w:tcPr>
            <w:tcW w:w="2942" w:type="dxa"/>
            <w:tcBorders>
              <w:top w:val="single" w:sz="4" w:space="0" w:color="auto"/>
              <w:left w:val="single" w:sz="4" w:space="0" w:color="auto"/>
              <w:bottom w:val="single" w:sz="4" w:space="0" w:color="auto"/>
              <w:right w:val="single" w:sz="4" w:space="0" w:color="auto"/>
            </w:tcBorders>
          </w:tcPr>
          <w:p w:rsidR="00025188" w:rsidRDefault="00025188" w:rsidP="00025188">
            <w:pPr>
              <w:jc w:val="both"/>
              <w:rPr>
                <w:rFonts w:ascii="Palatino Linotype" w:hAnsi="Palatino Linotype"/>
              </w:rPr>
            </w:pPr>
            <w:r>
              <w:rPr>
                <w:rFonts w:ascii="Palatino Linotype" w:hAnsi="Palatino Linotype"/>
              </w:rPr>
              <w:lastRenderedPageBreak/>
              <w:t xml:space="preserve">5.- En el segundo informe de gobierno se habla de 3,643 familias que no cuentan con el servicio de agua entubada. </w:t>
            </w:r>
          </w:p>
          <w:p w:rsidR="00025188" w:rsidRDefault="00025188" w:rsidP="00025188">
            <w:pPr>
              <w:jc w:val="both"/>
              <w:rPr>
                <w:rFonts w:ascii="Palatino Linotype" w:hAnsi="Palatino Linotype"/>
              </w:rPr>
            </w:pPr>
            <w:r>
              <w:rPr>
                <w:rFonts w:ascii="Palatino Linotype" w:hAnsi="Palatino Linotype"/>
              </w:rPr>
              <w:t>¿En dónde se ubican?</w:t>
            </w:r>
          </w:p>
          <w:p w:rsidR="00025188" w:rsidRDefault="00025188" w:rsidP="00025188">
            <w:pPr>
              <w:jc w:val="both"/>
              <w:rPr>
                <w:rFonts w:ascii="Palatino Linotype" w:hAnsi="Palatino Linotype"/>
                <w:sz w:val="22"/>
                <w:szCs w:val="22"/>
                <w:lang w:val="es-MX" w:eastAsia="en-US"/>
              </w:rPr>
            </w:pPr>
            <w:r>
              <w:rPr>
                <w:rFonts w:ascii="Palatino Linotype" w:hAnsi="Palatino Linotype"/>
              </w:rPr>
              <w:t>¿Existe un plan para resolver el problema de estas familias?</w:t>
            </w:r>
          </w:p>
          <w:p w:rsidR="007F0822" w:rsidRDefault="007F0822" w:rsidP="00025188">
            <w:pPr>
              <w:jc w:val="both"/>
              <w:rPr>
                <w:rFonts w:ascii="Palatino Linotype" w:hAnsi="Palatino Linotype"/>
              </w:rPr>
            </w:pPr>
          </w:p>
        </w:tc>
        <w:tc>
          <w:tcPr>
            <w:tcW w:w="2943" w:type="dxa"/>
            <w:tcBorders>
              <w:top w:val="single" w:sz="4" w:space="0" w:color="auto"/>
              <w:left w:val="single" w:sz="4" w:space="0" w:color="auto"/>
              <w:bottom w:val="single" w:sz="4" w:space="0" w:color="auto"/>
              <w:right w:val="single" w:sz="4" w:space="0" w:color="auto"/>
            </w:tcBorders>
          </w:tcPr>
          <w:p w:rsidR="007F0822" w:rsidRDefault="00BA737D" w:rsidP="00D82FD3">
            <w:pPr>
              <w:spacing w:before="240" w:after="240"/>
              <w:ind w:right="51"/>
              <w:contextualSpacing/>
              <w:jc w:val="both"/>
              <w:rPr>
                <w:rFonts w:ascii="Palatino Linotype" w:hAnsi="Palatino Linotype" w:cs="Arial"/>
              </w:rPr>
            </w:pPr>
            <w:r>
              <w:rPr>
                <w:rFonts w:ascii="Palatino Linotype" w:hAnsi="Palatino Linotype"/>
              </w:rPr>
              <w:t xml:space="preserve">Respuesta: </w:t>
            </w:r>
            <w:r w:rsidR="00D82FD3">
              <w:rPr>
                <w:rFonts w:ascii="Palatino Linotype" w:hAnsi="Palatino Linotype" w:cs="Arial"/>
              </w:rPr>
              <w:t xml:space="preserve">En Francisco Villa y México 68. </w:t>
            </w:r>
          </w:p>
          <w:p w:rsidR="00D82FD3" w:rsidRDefault="00D82FD3" w:rsidP="00D82FD3">
            <w:pPr>
              <w:spacing w:before="240" w:after="240"/>
              <w:ind w:right="51"/>
              <w:contextualSpacing/>
              <w:jc w:val="both"/>
              <w:rPr>
                <w:rFonts w:ascii="Palatino Linotype" w:hAnsi="Palatino Linotype" w:cs="Arial"/>
              </w:rPr>
            </w:pPr>
            <w:r>
              <w:rPr>
                <w:rFonts w:ascii="Palatino Linotype" w:hAnsi="Palatino Linotype" w:cs="Arial"/>
              </w:rPr>
              <w:t>R. Si, se ampliado la red de agua a las colonias donde no contaban con la infraestructura.</w:t>
            </w:r>
          </w:p>
          <w:p w:rsidR="00D82FD3" w:rsidRDefault="00D82FD3" w:rsidP="00D82FD3">
            <w:pPr>
              <w:spacing w:before="240" w:after="240"/>
              <w:ind w:right="51"/>
              <w:contextualSpacing/>
              <w:jc w:val="both"/>
              <w:rPr>
                <w:rFonts w:ascii="Palatino Linotype" w:hAnsi="Palatino Linotype" w:cs="Arial"/>
              </w:rPr>
            </w:pPr>
          </w:p>
          <w:p w:rsidR="00D82FD3" w:rsidRPr="00D82FD3" w:rsidRDefault="00D82FD3" w:rsidP="00D82FD3">
            <w:pPr>
              <w:spacing w:before="240" w:after="240"/>
              <w:ind w:right="51"/>
              <w:contextualSpacing/>
              <w:jc w:val="center"/>
              <w:rPr>
                <w:rFonts w:ascii="Palatino Linotype" w:hAnsi="Palatino Linotype" w:cs="Arial"/>
                <w:b/>
              </w:rPr>
            </w:pPr>
            <w:r w:rsidRPr="00D82FD3">
              <w:rPr>
                <w:rFonts w:ascii="Palatino Linotype" w:hAnsi="Palatino Linotype" w:cs="Arial"/>
                <w:b/>
              </w:rPr>
              <w:t>Cumple.</w:t>
            </w:r>
          </w:p>
        </w:tc>
      </w:tr>
      <w:tr w:rsidR="007F0822" w:rsidTr="00774DEA">
        <w:tc>
          <w:tcPr>
            <w:tcW w:w="2942" w:type="dxa"/>
            <w:tcBorders>
              <w:top w:val="single" w:sz="4" w:space="0" w:color="auto"/>
              <w:left w:val="single" w:sz="4" w:space="0" w:color="auto"/>
              <w:bottom w:val="single" w:sz="4" w:space="0" w:color="auto"/>
              <w:right w:val="single" w:sz="4" w:space="0" w:color="auto"/>
            </w:tcBorders>
          </w:tcPr>
          <w:p w:rsidR="007F0822" w:rsidRPr="00D82FD3" w:rsidRDefault="00D82FD3" w:rsidP="00D82FD3">
            <w:pPr>
              <w:jc w:val="both"/>
              <w:rPr>
                <w:rFonts w:ascii="Palatino Linotype" w:hAnsi="Palatino Linotype"/>
                <w:sz w:val="22"/>
                <w:szCs w:val="22"/>
                <w:lang w:val="es-MX" w:eastAsia="en-US"/>
              </w:rPr>
            </w:pPr>
            <w:r>
              <w:rPr>
                <w:rFonts w:ascii="Palatino Linotype" w:hAnsi="Palatino Linotype"/>
              </w:rPr>
              <w:t>6.- ¿Cuál es el costo que genera el abastecimiento de agua potable a través de pipas?</w:t>
            </w:r>
          </w:p>
        </w:tc>
        <w:tc>
          <w:tcPr>
            <w:tcW w:w="2943" w:type="dxa"/>
            <w:tcBorders>
              <w:top w:val="single" w:sz="4" w:space="0" w:color="auto"/>
              <w:left w:val="single" w:sz="4" w:space="0" w:color="auto"/>
              <w:bottom w:val="single" w:sz="4" w:space="0" w:color="auto"/>
              <w:right w:val="single" w:sz="4" w:space="0" w:color="auto"/>
            </w:tcBorders>
          </w:tcPr>
          <w:p w:rsidR="007F0822" w:rsidRDefault="00BA737D" w:rsidP="00D82FD3">
            <w:pPr>
              <w:spacing w:before="240" w:after="240"/>
              <w:ind w:right="51"/>
              <w:contextualSpacing/>
              <w:jc w:val="both"/>
              <w:rPr>
                <w:rFonts w:ascii="Palatino Linotype" w:hAnsi="Palatino Linotype" w:cs="Arial"/>
              </w:rPr>
            </w:pPr>
            <w:r>
              <w:rPr>
                <w:rFonts w:ascii="Palatino Linotype" w:hAnsi="Palatino Linotype"/>
              </w:rPr>
              <w:t>Respuesta:</w:t>
            </w:r>
            <w:r w:rsidR="00D82FD3">
              <w:rPr>
                <w:rFonts w:ascii="Palatino Linotype" w:hAnsi="Palatino Linotype" w:cs="Arial"/>
              </w:rPr>
              <w:t xml:space="preserve"> 363. 64 por pipa de agua.</w:t>
            </w:r>
          </w:p>
          <w:p w:rsidR="00D82FD3" w:rsidRDefault="00D82FD3" w:rsidP="00D82FD3">
            <w:pPr>
              <w:spacing w:before="240" w:after="240"/>
              <w:ind w:right="51"/>
              <w:contextualSpacing/>
              <w:jc w:val="both"/>
              <w:rPr>
                <w:rFonts w:ascii="Palatino Linotype" w:hAnsi="Palatino Linotype" w:cs="Arial"/>
              </w:rPr>
            </w:pPr>
          </w:p>
          <w:p w:rsidR="00D82FD3" w:rsidRPr="00D82FD3" w:rsidRDefault="00D82FD3" w:rsidP="00D82FD3">
            <w:pPr>
              <w:spacing w:before="240" w:after="240"/>
              <w:ind w:right="51"/>
              <w:contextualSpacing/>
              <w:jc w:val="center"/>
              <w:rPr>
                <w:rFonts w:ascii="Palatino Linotype" w:hAnsi="Palatino Linotype" w:cs="Arial"/>
                <w:b/>
              </w:rPr>
            </w:pPr>
            <w:r w:rsidRPr="00D82FD3">
              <w:rPr>
                <w:rFonts w:ascii="Palatino Linotype" w:hAnsi="Palatino Linotype" w:cs="Arial"/>
                <w:b/>
              </w:rPr>
              <w:t>Cumple.</w:t>
            </w:r>
          </w:p>
        </w:tc>
      </w:tr>
      <w:tr w:rsidR="007F0822" w:rsidTr="00774DEA">
        <w:tc>
          <w:tcPr>
            <w:tcW w:w="2942" w:type="dxa"/>
            <w:tcBorders>
              <w:top w:val="single" w:sz="4" w:space="0" w:color="auto"/>
              <w:left w:val="single" w:sz="4" w:space="0" w:color="auto"/>
              <w:bottom w:val="single" w:sz="4" w:space="0" w:color="auto"/>
              <w:right w:val="single" w:sz="4" w:space="0" w:color="auto"/>
            </w:tcBorders>
          </w:tcPr>
          <w:p w:rsidR="007F0822" w:rsidRPr="00D82FD3" w:rsidRDefault="00D82FD3" w:rsidP="00D82FD3">
            <w:pPr>
              <w:jc w:val="both"/>
              <w:rPr>
                <w:rFonts w:ascii="Palatino Linotype" w:hAnsi="Palatino Linotype"/>
                <w:sz w:val="22"/>
                <w:szCs w:val="22"/>
                <w:lang w:val="es-MX" w:eastAsia="en-US"/>
              </w:rPr>
            </w:pPr>
            <w:r>
              <w:rPr>
                <w:rFonts w:ascii="Palatino Linotype" w:hAnsi="Palatino Linotype"/>
              </w:rPr>
              <w:t>7.- ¿Debido al aumento de la población tanto en la cabecera municipal como en las colonias aledañas, tienen previsto el desabasto de agua potable y que zonas serían las más afectadas?</w:t>
            </w:r>
          </w:p>
        </w:tc>
        <w:tc>
          <w:tcPr>
            <w:tcW w:w="2943" w:type="dxa"/>
            <w:tcBorders>
              <w:top w:val="single" w:sz="4" w:space="0" w:color="auto"/>
              <w:left w:val="single" w:sz="4" w:space="0" w:color="auto"/>
              <w:bottom w:val="single" w:sz="4" w:space="0" w:color="auto"/>
              <w:right w:val="single" w:sz="4" w:space="0" w:color="auto"/>
            </w:tcBorders>
          </w:tcPr>
          <w:p w:rsidR="00D82FD3" w:rsidRPr="00D82FD3" w:rsidRDefault="00BA737D" w:rsidP="00D82FD3">
            <w:pPr>
              <w:spacing w:before="240" w:after="240"/>
              <w:ind w:right="51"/>
              <w:contextualSpacing/>
              <w:jc w:val="both"/>
              <w:rPr>
                <w:rFonts w:ascii="Palatino Linotype" w:hAnsi="Palatino Linotype" w:cs="Arial"/>
              </w:rPr>
            </w:pPr>
            <w:r>
              <w:rPr>
                <w:rFonts w:ascii="Palatino Linotype" w:hAnsi="Palatino Linotype"/>
              </w:rPr>
              <w:t>Respuesta:</w:t>
            </w:r>
            <w:r w:rsidR="00D82FD3" w:rsidRPr="00D82FD3">
              <w:rPr>
                <w:rFonts w:ascii="Palatino Linotype" w:hAnsi="Palatino Linotype" w:cs="Arial"/>
              </w:rPr>
              <w:t xml:space="preserve"> Prolongación 29 de agosto, </w:t>
            </w:r>
            <w:proofErr w:type="spellStart"/>
            <w:r w:rsidR="00D82FD3" w:rsidRPr="00D82FD3">
              <w:rPr>
                <w:rFonts w:ascii="Palatino Linotype" w:hAnsi="Palatino Linotype" w:cs="Arial"/>
              </w:rPr>
              <w:t>tetenco</w:t>
            </w:r>
            <w:proofErr w:type="spellEnd"/>
            <w:r w:rsidR="00D82FD3" w:rsidRPr="00D82FD3">
              <w:rPr>
                <w:rFonts w:ascii="Palatino Linotype" w:hAnsi="Palatino Linotype" w:cs="Arial"/>
              </w:rPr>
              <w:t xml:space="preserve">, </w:t>
            </w:r>
            <w:proofErr w:type="spellStart"/>
            <w:r w:rsidR="00D82FD3" w:rsidRPr="00D82FD3">
              <w:rPr>
                <w:rFonts w:ascii="Palatino Linotype" w:hAnsi="Palatino Linotype" w:cs="Arial"/>
              </w:rPr>
              <w:t>pirules</w:t>
            </w:r>
            <w:proofErr w:type="spellEnd"/>
            <w:r w:rsidR="00D82FD3" w:rsidRPr="00D82FD3">
              <w:rPr>
                <w:rFonts w:ascii="Palatino Linotype" w:hAnsi="Palatino Linotype" w:cs="Arial"/>
              </w:rPr>
              <w:t xml:space="preserve"> , </w:t>
            </w:r>
            <w:proofErr w:type="spellStart"/>
            <w:r w:rsidR="00D82FD3" w:rsidRPr="00D82FD3">
              <w:rPr>
                <w:rFonts w:ascii="Palatino Linotype" w:hAnsi="Palatino Linotype" w:cs="Arial"/>
              </w:rPr>
              <w:t>berriozabal</w:t>
            </w:r>
            <w:proofErr w:type="spellEnd"/>
            <w:r w:rsidR="00D82FD3" w:rsidRPr="00D82FD3">
              <w:rPr>
                <w:rFonts w:ascii="Palatino Linotype" w:hAnsi="Palatino Linotype" w:cs="Arial"/>
              </w:rPr>
              <w:t xml:space="preserve"> y el mirador, loma bonita, el depósito,</w:t>
            </w:r>
          </w:p>
          <w:p w:rsidR="00D82FD3" w:rsidRDefault="00D82FD3" w:rsidP="00D82FD3">
            <w:pPr>
              <w:spacing w:before="240" w:after="240"/>
              <w:ind w:right="51"/>
              <w:contextualSpacing/>
              <w:jc w:val="both"/>
              <w:rPr>
                <w:rFonts w:ascii="Palatino Linotype" w:hAnsi="Palatino Linotype" w:cs="Arial"/>
              </w:rPr>
            </w:pPr>
            <w:r w:rsidRPr="00D82FD3">
              <w:rPr>
                <w:rFonts w:ascii="Palatino Linotype" w:hAnsi="Palatino Linotype" w:cs="Arial"/>
              </w:rPr>
              <w:t xml:space="preserve">arcos, justo pastor, la esperanza, la magueyera, el mirador, camino a San Andrés, prolongación las flores, </w:t>
            </w:r>
            <w:r>
              <w:rPr>
                <w:rFonts w:ascii="Palatino Linotype" w:hAnsi="Palatino Linotype" w:cs="Arial"/>
              </w:rPr>
              <w:t>buganvil</w:t>
            </w:r>
            <w:r w:rsidRPr="00D82FD3">
              <w:rPr>
                <w:rFonts w:ascii="Palatino Linotype" w:hAnsi="Palatino Linotype" w:cs="Arial"/>
              </w:rPr>
              <w:t xml:space="preserve">ias, la vía, </w:t>
            </w:r>
            <w:r>
              <w:rPr>
                <w:rFonts w:ascii="Palatino Linotype" w:hAnsi="Palatino Linotype" w:cs="Arial"/>
              </w:rPr>
              <w:t>l</w:t>
            </w:r>
            <w:r w:rsidRPr="00D82FD3">
              <w:rPr>
                <w:rFonts w:ascii="Palatino Linotype" w:hAnsi="Palatino Linotype" w:cs="Arial"/>
              </w:rPr>
              <w:t xml:space="preserve">lano la longaniza, curva de San </w:t>
            </w:r>
            <w:proofErr w:type="spellStart"/>
            <w:r w:rsidRPr="00D82FD3">
              <w:rPr>
                <w:rFonts w:ascii="Palatino Linotype" w:hAnsi="Palatino Linotype" w:cs="Arial"/>
              </w:rPr>
              <w:t>Ándres</w:t>
            </w:r>
            <w:proofErr w:type="spellEnd"/>
            <w:r w:rsidRPr="00D82FD3">
              <w:rPr>
                <w:rFonts w:ascii="Palatino Linotype" w:hAnsi="Palatino Linotype" w:cs="Arial"/>
              </w:rPr>
              <w:t xml:space="preserve">, ranchos, zona restaurantera, </w:t>
            </w:r>
            <w:proofErr w:type="spellStart"/>
            <w:r w:rsidRPr="00D82FD3">
              <w:rPr>
                <w:rFonts w:ascii="Palatino Linotype" w:hAnsi="Palatino Linotype" w:cs="Arial"/>
              </w:rPr>
              <w:t>tetenco</w:t>
            </w:r>
            <w:proofErr w:type="spellEnd"/>
            <w:r w:rsidRPr="00D82FD3">
              <w:rPr>
                <w:rFonts w:ascii="Palatino Linotype" w:hAnsi="Palatino Linotype" w:cs="Arial"/>
              </w:rPr>
              <w:t>, dolores, calle Alemania; a las cuales</w:t>
            </w:r>
            <w:r>
              <w:rPr>
                <w:rFonts w:ascii="Palatino Linotype" w:hAnsi="Palatino Linotype" w:cs="Arial"/>
              </w:rPr>
              <w:t xml:space="preserve"> </w:t>
            </w:r>
            <w:r w:rsidRPr="00D82FD3">
              <w:rPr>
                <w:rFonts w:ascii="Palatino Linotype" w:hAnsi="Palatino Linotype" w:cs="Arial"/>
              </w:rPr>
              <w:t>también se les suministra el vital líquido por familia, por medio de carro cisterna (pipa).</w:t>
            </w:r>
          </w:p>
          <w:p w:rsidR="00D82FD3" w:rsidRDefault="00D82FD3" w:rsidP="00D82FD3">
            <w:pPr>
              <w:spacing w:before="240" w:after="240"/>
              <w:ind w:right="51"/>
              <w:contextualSpacing/>
              <w:jc w:val="both"/>
              <w:rPr>
                <w:rFonts w:ascii="Palatino Linotype" w:hAnsi="Palatino Linotype" w:cs="Arial"/>
              </w:rPr>
            </w:pPr>
          </w:p>
          <w:p w:rsidR="00D82FD3" w:rsidRPr="00D82FD3" w:rsidRDefault="00D82FD3" w:rsidP="00D82FD3">
            <w:pPr>
              <w:spacing w:before="240" w:after="240"/>
              <w:ind w:right="51"/>
              <w:contextualSpacing/>
              <w:jc w:val="center"/>
              <w:rPr>
                <w:rFonts w:ascii="Palatino Linotype" w:hAnsi="Palatino Linotype" w:cs="Arial"/>
                <w:b/>
              </w:rPr>
            </w:pPr>
            <w:r w:rsidRPr="00D82FD3">
              <w:rPr>
                <w:rFonts w:ascii="Palatino Linotype" w:hAnsi="Palatino Linotype" w:cs="Arial"/>
                <w:b/>
              </w:rPr>
              <w:t>Cumple.</w:t>
            </w:r>
          </w:p>
          <w:p w:rsidR="007F0822" w:rsidRDefault="007F0822" w:rsidP="00774DEA">
            <w:pPr>
              <w:spacing w:before="240" w:after="240" w:line="360" w:lineRule="auto"/>
              <w:ind w:right="49"/>
              <w:contextualSpacing/>
              <w:jc w:val="both"/>
              <w:rPr>
                <w:rFonts w:ascii="Palatino Linotype" w:hAnsi="Palatino Linotype" w:cs="Arial"/>
              </w:rPr>
            </w:pPr>
          </w:p>
        </w:tc>
      </w:tr>
      <w:tr w:rsidR="00D82FD3" w:rsidTr="00774DEA">
        <w:tc>
          <w:tcPr>
            <w:tcW w:w="2942" w:type="dxa"/>
            <w:tcBorders>
              <w:top w:val="single" w:sz="4" w:space="0" w:color="auto"/>
              <w:left w:val="single" w:sz="4" w:space="0" w:color="auto"/>
              <w:bottom w:val="single" w:sz="4" w:space="0" w:color="auto"/>
              <w:right w:val="single" w:sz="4" w:space="0" w:color="auto"/>
            </w:tcBorders>
          </w:tcPr>
          <w:p w:rsidR="00D82FD3" w:rsidRDefault="00D82FD3" w:rsidP="00D82FD3">
            <w:pPr>
              <w:jc w:val="both"/>
              <w:rPr>
                <w:rFonts w:ascii="Palatino Linotype" w:hAnsi="Palatino Linotype"/>
                <w:sz w:val="22"/>
                <w:szCs w:val="22"/>
                <w:lang w:val="es-MX" w:eastAsia="en-US"/>
              </w:rPr>
            </w:pPr>
            <w:r>
              <w:rPr>
                <w:rFonts w:ascii="Palatino Linotype" w:hAnsi="Palatino Linotype"/>
              </w:rPr>
              <w:lastRenderedPageBreak/>
              <w:t xml:space="preserve">8.- ¿Cuándo y en que colonia se realizó la última expansión de la red de agua potable? </w:t>
            </w:r>
          </w:p>
          <w:p w:rsidR="00D82FD3" w:rsidRDefault="00D82FD3" w:rsidP="00D82FD3">
            <w:pPr>
              <w:jc w:val="both"/>
              <w:rPr>
                <w:rFonts w:ascii="Palatino Linotype" w:hAnsi="Palatino Linotype"/>
              </w:rPr>
            </w:pPr>
          </w:p>
        </w:tc>
        <w:tc>
          <w:tcPr>
            <w:tcW w:w="2943" w:type="dxa"/>
            <w:tcBorders>
              <w:top w:val="single" w:sz="4" w:space="0" w:color="auto"/>
              <w:left w:val="single" w:sz="4" w:space="0" w:color="auto"/>
              <w:bottom w:val="single" w:sz="4" w:space="0" w:color="auto"/>
              <w:right w:val="single" w:sz="4" w:space="0" w:color="auto"/>
            </w:tcBorders>
          </w:tcPr>
          <w:p w:rsidR="00D82FD3" w:rsidRDefault="00BA737D" w:rsidP="00D82FD3">
            <w:pPr>
              <w:spacing w:before="240" w:after="240"/>
              <w:ind w:right="51"/>
              <w:contextualSpacing/>
              <w:jc w:val="both"/>
              <w:rPr>
                <w:rFonts w:ascii="Palatino Linotype" w:hAnsi="Palatino Linotype" w:cs="Arial"/>
              </w:rPr>
            </w:pPr>
            <w:r>
              <w:rPr>
                <w:rFonts w:ascii="Palatino Linotype" w:hAnsi="Palatino Linotype"/>
              </w:rPr>
              <w:t>Respuesta:</w:t>
            </w:r>
            <w:r w:rsidR="00D82FD3">
              <w:rPr>
                <w:rFonts w:ascii="Palatino Linotype" w:hAnsi="Palatino Linotype" w:cs="Arial"/>
              </w:rPr>
              <w:t xml:space="preserve"> En año 2018, en la calle acercamiento nacional, entre calle Abasolo y calle manzanares se cambió toda la red por fugas.</w:t>
            </w:r>
          </w:p>
          <w:p w:rsidR="00D82FD3" w:rsidRPr="00D82FD3" w:rsidRDefault="00D82FD3" w:rsidP="00D82FD3">
            <w:pPr>
              <w:spacing w:before="240" w:after="240"/>
              <w:ind w:right="51"/>
              <w:contextualSpacing/>
              <w:jc w:val="center"/>
              <w:rPr>
                <w:rFonts w:ascii="Palatino Linotype" w:hAnsi="Palatino Linotype" w:cs="Arial"/>
                <w:b/>
              </w:rPr>
            </w:pPr>
            <w:r w:rsidRPr="00D82FD3">
              <w:rPr>
                <w:rFonts w:ascii="Palatino Linotype" w:hAnsi="Palatino Linotype" w:cs="Arial"/>
                <w:b/>
              </w:rPr>
              <w:t>Cumple.</w:t>
            </w:r>
          </w:p>
        </w:tc>
      </w:tr>
      <w:tr w:rsidR="00D82FD3" w:rsidTr="00774DEA">
        <w:tc>
          <w:tcPr>
            <w:tcW w:w="2942" w:type="dxa"/>
            <w:tcBorders>
              <w:top w:val="single" w:sz="4" w:space="0" w:color="auto"/>
              <w:left w:val="single" w:sz="4" w:space="0" w:color="auto"/>
              <w:bottom w:val="single" w:sz="4" w:space="0" w:color="auto"/>
              <w:right w:val="single" w:sz="4" w:space="0" w:color="auto"/>
            </w:tcBorders>
          </w:tcPr>
          <w:p w:rsidR="00D82FD3" w:rsidRDefault="00D82FD3" w:rsidP="00D82FD3">
            <w:pPr>
              <w:jc w:val="both"/>
              <w:rPr>
                <w:rFonts w:ascii="Palatino Linotype" w:hAnsi="Palatino Linotype"/>
              </w:rPr>
            </w:pPr>
            <w:r>
              <w:rPr>
                <w:rFonts w:ascii="Palatino Linotype" w:hAnsi="Palatino Linotype"/>
              </w:rPr>
              <w:t>9.- ¿Cuántas viviendas se encuentran registradas para el pago de impuesto predial?</w:t>
            </w:r>
          </w:p>
        </w:tc>
        <w:tc>
          <w:tcPr>
            <w:tcW w:w="2943" w:type="dxa"/>
            <w:tcBorders>
              <w:top w:val="single" w:sz="4" w:space="0" w:color="auto"/>
              <w:left w:val="single" w:sz="4" w:space="0" w:color="auto"/>
              <w:bottom w:val="single" w:sz="4" w:space="0" w:color="auto"/>
              <w:right w:val="single" w:sz="4" w:space="0" w:color="auto"/>
            </w:tcBorders>
          </w:tcPr>
          <w:p w:rsidR="00D82FD3" w:rsidRDefault="00BA737D" w:rsidP="00D82FD3">
            <w:pPr>
              <w:spacing w:before="240" w:after="240"/>
              <w:ind w:right="51"/>
              <w:contextualSpacing/>
              <w:jc w:val="both"/>
              <w:rPr>
                <w:rFonts w:ascii="Palatino Linotype" w:hAnsi="Palatino Linotype" w:cs="Arial"/>
              </w:rPr>
            </w:pPr>
            <w:r>
              <w:rPr>
                <w:rFonts w:ascii="Palatino Linotype" w:hAnsi="Palatino Linotype"/>
              </w:rPr>
              <w:t>Respuesta:</w:t>
            </w:r>
            <w:r w:rsidR="00D82FD3">
              <w:rPr>
                <w:rFonts w:ascii="Palatino Linotype" w:hAnsi="Palatino Linotype" w:cs="Arial"/>
              </w:rPr>
              <w:t xml:space="preserve"> 6405 viviendas.</w:t>
            </w:r>
          </w:p>
          <w:p w:rsidR="00D82FD3" w:rsidRDefault="00D82FD3" w:rsidP="00D82FD3">
            <w:pPr>
              <w:spacing w:before="240" w:after="240"/>
              <w:ind w:right="51"/>
              <w:contextualSpacing/>
              <w:jc w:val="both"/>
              <w:rPr>
                <w:rFonts w:ascii="Palatino Linotype" w:hAnsi="Palatino Linotype" w:cs="Arial"/>
              </w:rPr>
            </w:pPr>
          </w:p>
          <w:p w:rsidR="00D82FD3" w:rsidRPr="00D82FD3" w:rsidRDefault="00D82FD3" w:rsidP="00D82FD3">
            <w:pPr>
              <w:spacing w:before="240" w:after="240"/>
              <w:ind w:right="51"/>
              <w:contextualSpacing/>
              <w:jc w:val="center"/>
              <w:rPr>
                <w:rFonts w:ascii="Palatino Linotype" w:hAnsi="Palatino Linotype" w:cs="Arial"/>
                <w:b/>
              </w:rPr>
            </w:pPr>
            <w:r w:rsidRPr="00D82FD3">
              <w:rPr>
                <w:rFonts w:ascii="Palatino Linotype" w:hAnsi="Palatino Linotype" w:cs="Arial"/>
                <w:b/>
              </w:rPr>
              <w:t>Cumple.</w:t>
            </w:r>
          </w:p>
        </w:tc>
      </w:tr>
      <w:tr w:rsidR="00D82FD3" w:rsidTr="00774DEA">
        <w:tc>
          <w:tcPr>
            <w:tcW w:w="2942" w:type="dxa"/>
            <w:tcBorders>
              <w:top w:val="single" w:sz="4" w:space="0" w:color="auto"/>
              <w:left w:val="single" w:sz="4" w:space="0" w:color="auto"/>
              <w:bottom w:val="single" w:sz="4" w:space="0" w:color="auto"/>
              <w:right w:val="single" w:sz="4" w:space="0" w:color="auto"/>
            </w:tcBorders>
          </w:tcPr>
          <w:p w:rsidR="00D82FD3" w:rsidRDefault="00D82FD3" w:rsidP="00D82FD3">
            <w:pPr>
              <w:jc w:val="both"/>
              <w:rPr>
                <w:rFonts w:ascii="Palatino Linotype" w:hAnsi="Palatino Linotype"/>
              </w:rPr>
            </w:pPr>
            <w:r>
              <w:rPr>
                <w:rFonts w:ascii="Palatino Linotype" w:hAnsi="Palatino Linotype"/>
              </w:rPr>
              <w:t>10.- ¿Cuál es la cuota actual del pago de derecho de agua por vivienda?</w:t>
            </w:r>
          </w:p>
        </w:tc>
        <w:tc>
          <w:tcPr>
            <w:tcW w:w="2943" w:type="dxa"/>
            <w:tcBorders>
              <w:top w:val="single" w:sz="4" w:space="0" w:color="auto"/>
              <w:left w:val="single" w:sz="4" w:space="0" w:color="auto"/>
              <w:bottom w:val="single" w:sz="4" w:space="0" w:color="auto"/>
              <w:right w:val="single" w:sz="4" w:space="0" w:color="auto"/>
            </w:tcBorders>
          </w:tcPr>
          <w:p w:rsidR="00D82FD3" w:rsidRDefault="00BA737D" w:rsidP="00D82FD3">
            <w:pPr>
              <w:spacing w:before="240" w:after="240"/>
              <w:ind w:right="51"/>
              <w:contextualSpacing/>
              <w:jc w:val="both"/>
              <w:rPr>
                <w:rFonts w:ascii="Palatino Linotype" w:hAnsi="Palatino Linotype" w:cs="Arial"/>
              </w:rPr>
            </w:pPr>
            <w:r>
              <w:rPr>
                <w:rFonts w:ascii="Palatino Linotype" w:hAnsi="Palatino Linotype"/>
              </w:rPr>
              <w:t>Respuesta:</w:t>
            </w:r>
            <w:r w:rsidR="00D82FD3">
              <w:rPr>
                <w:rFonts w:ascii="Palatino Linotype" w:hAnsi="Palatino Linotype" w:cs="Arial"/>
              </w:rPr>
              <w:t xml:space="preserve"> $ 1,402.00 por vivienda.</w:t>
            </w:r>
          </w:p>
          <w:p w:rsidR="00D82FD3" w:rsidRDefault="00D82FD3" w:rsidP="00D82FD3">
            <w:pPr>
              <w:spacing w:before="240" w:after="240"/>
              <w:ind w:right="51"/>
              <w:contextualSpacing/>
              <w:jc w:val="both"/>
              <w:rPr>
                <w:rFonts w:ascii="Palatino Linotype" w:hAnsi="Palatino Linotype" w:cs="Arial"/>
              </w:rPr>
            </w:pPr>
          </w:p>
          <w:p w:rsidR="00D82FD3" w:rsidRPr="00D82FD3" w:rsidRDefault="00D82FD3" w:rsidP="00D82FD3">
            <w:pPr>
              <w:spacing w:before="240" w:after="240"/>
              <w:ind w:right="51"/>
              <w:contextualSpacing/>
              <w:jc w:val="center"/>
              <w:rPr>
                <w:rFonts w:ascii="Palatino Linotype" w:hAnsi="Palatino Linotype" w:cs="Arial"/>
                <w:b/>
              </w:rPr>
            </w:pPr>
            <w:r w:rsidRPr="00D82FD3">
              <w:rPr>
                <w:rFonts w:ascii="Palatino Linotype" w:hAnsi="Palatino Linotype" w:cs="Arial"/>
                <w:b/>
              </w:rPr>
              <w:t>Cumple.</w:t>
            </w:r>
          </w:p>
        </w:tc>
      </w:tr>
      <w:tr w:rsidR="00D82FD3" w:rsidTr="00774DEA">
        <w:tc>
          <w:tcPr>
            <w:tcW w:w="2942" w:type="dxa"/>
            <w:tcBorders>
              <w:top w:val="single" w:sz="4" w:space="0" w:color="auto"/>
              <w:left w:val="single" w:sz="4" w:space="0" w:color="auto"/>
              <w:bottom w:val="single" w:sz="4" w:space="0" w:color="auto"/>
              <w:right w:val="single" w:sz="4" w:space="0" w:color="auto"/>
            </w:tcBorders>
          </w:tcPr>
          <w:p w:rsidR="00D82FD3" w:rsidRDefault="00D82FD3" w:rsidP="00D82FD3">
            <w:pPr>
              <w:jc w:val="both"/>
              <w:rPr>
                <w:rFonts w:ascii="Palatino Linotype" w:hAnsi="Palatino Linotype"/>
              </w:rPr>
            </w:pPr>
            <w:r>
              <w:rPr>
                <w:rFonts w:ascii="Palatino Linotype" w:hAnsi="Palatino Linotype"/>
              </w:rPr>
              <w:t>11.- ¿Cuál es el número de contribuyentes que acudieron a pagar el último año?</w:t>
            </w:r>
          </w:p>
        </w:tc>
        <w:tc>
          <w:tcPr>
            <w:tcW w:w="2943" w:type="dxa"/>
            <w:tcBorders>
              <w:top w:val="single" w:sz="4" w:space="0" w:color="auto"/>
              <w:left w:val="single" w:sz="4" w:space="0" w:color="auto"/>
              <w:bottom w:val="single" w:sz="4" w:space="0" w:color="auto"/>
              <w:right w:val="single" w:sz="4" w:space="0" w:color="auto"/>
            </w:tcBorders>
          </w:tcPr>
          <w:p w:rsidR="00D82FD3" w:rsidRDefault="00BA737D" w:rsidP="00D82FD3">
            <w:pPr>
              <w:spacing w:before="240" w:after="240"/>
              <w:ind w:right="51"/>
              <w:contextualSpacing/>
              <w:jc w:val="both"/>
              <w:rPr>
                <w:rFonts w:ascii="Palatino Linotype" w:hAnsi="Palatino Linotype" w:cs="Arial"/>
              </w:rPr>
            </w:pPr>
            <w:r>
              <w:rPr>
                <w:rFonts w:ascii="Palatino Linotype" w:hAnsi="Palatino Linotype"/>
              </w:rPr>
              <w:t>Respuesta:</w:t>
            </w:r>
            <w:r w:rsidR="00D82FD3">
              <w:rPr>
                <w:rFonts w:ascii="Palatino Linotype" w:hAnsi="Palatino Linotype" w:cs="Arial"/>
              </w:rPr>
              <w:t xml:space="preserve"> 740 contribuyentes</w:t>
            </w:r>
            <w:r w:rsidR="00B30997">
              <w:rPr>
                <w:rFonts w:ascii="Palatino Linotype" w:hAnsi="Palatino Linotype" w:cs="Arial"/>
              </w:rPr>
              <w:t>.</w:t>
            </w:r>
          </w:p>
          <w:p w:rsidR="00B30997" w:rsidRDefault="00B30997" w:rsidP="00D82FD3">
            <w:pPr>
              <w:spacing w:before="240" w:after="240"/>
              <w:ind w:right="51"/>
              <w:contextualSpacing/>
              <w:jc w:val="both"/>
              <w:rPr>
                <w:rFonts w:ascii="Palatino Linotype" w:hAnsi="Palatino Linotype" w:cs="Arial"/>
              </w:rPr>
            </w:pPr>
          </w:p>
          <w:p w:rsidR="00B30997" w:rsidRPr="00B30997" w:rsidRDefault="00B30997" w:rsidP="00B30997">
            <w:pPr>
              <w:spacing w:before="240" w:after="240"/>
              <w:ind w:right="51"/>
              <w:contextualSpacing/>
              <w:jc w:val="center"/>
              <w:rPr>
                <w:rFonts w:ascii="Palatino Linotype" w:hAnsi="Palatino Linotype" w:cs="Arial"/>
                <w:b/>
              </w:rPr>
            </w:pPr>
            <w:r w:rsidRPr="00B30997">
              <w:rPr>
                <w:rFonts w:ascii="Palatino Linotype" w:hAnsi="Palatino Linotype" w:cs="Arial"/>
                <w:b/>
              </w:rPr>
              <w:t>Cumple.</w:t>
            </w:r>
          </w:p>
        </w:tc>
      </w:tr>
    </w:tbl>
    <w:p w:rsidR="00272899" w:rsidRDefault="00272899" w:rsidP="00272899">
      <w:pPr>
        <w:spacing w:before="240" w:after="240" w:line="360" w:lineRule="auto"/>
        <w:ind w:right="49"/>
        <w:contextualSpacing/>
        <w:jc w:val="both"/>
        <w:rPr>
          <w:rFonts w:ascii="Palatino Linotype" w:hAnsi="Palatino Linotype" w:cs="Arial"/>
        </w:rPr>
      </w:pPr>
    </w:p>
    <w:p w:rsidR="00272899" w:rsidRDefault="00272899" w:rsidP="000B5B42">
      <w:pPr>
        <w:autoSpaceDE w:val="0"/>
        <w:autoSpaceDN w:val="0"/>
        <w:adjustRightInd w:val="0"/>
        <w:spacing w:before="240" w:after="240" w:line="360" w:lineRule="auto"/>
        <w:jc w:val="both"/>
        <w:rPr>
          <w:rFonts w:ascii="Palatino Linotype" w:hAnsi="Palatino Linotype" w:cs="Arial"/>
        </w:rPr>
      </w:pPr>
    </w:p>
    <w:p w:rsidR="00774DEA" w:rsidRDefault="00774DEA" w:rsidP="000B5B42">
      <w:pPr>
        <w:autoSpaceDE w:val="0"/>
        <w:autoSpaceDN w:val="0"/>
        <w:adjustRightInd w:val="0"/>
        <w:spacing w:before="240" w:after="240" w:line="360" w:lineRule="auto"/>
        <w:jc w:val="both"/>
        <w:rPr>
          <w:rFonts w:ascii="Palatino Linotype" w:hAnsi="Palatino Linotype" w:cs="Arial"/>
        </w:rPr>
      </w:pPr>
    </w:p>
    <w:p w:rsidR="00774DEA" w:rsidRDefault="00774DEA" w:rsidP="000B5B42">
      <w:pPr>
        <w:autoSpaceDE w:val="0"/>
        <w:autoSpaceDN w:val="0"/>
        <w:adjustRightInd w:val="0"/>
        <w:spacing w:before="240" w:after="240" w:line="360" w:lineRule="auto"/>
        <w:jc w:val="both"/>
        <w:rPr>
          <w:rFonts w:ascii="Palatino Linotype" w:hAnsi="Palatino Linotype" w:cs="Arial"/>
        </w:rPr>
      </w:pPr>
    </w:p>
    <w:p w:rsidR="00774DEA" w:rsidRDefault="00774DEA" w:rsidP="000B5B42">
      <w:pPr>
        <w:autoSpaceDE w:val="0"/>
        <w:autoSpaceDN w:val="0"/>
        <w:adjustRightInd w:val="0"/>
        <w:spacing w:before="240" w:after="240" w:line="360" w:lineRule="auto"/>
        <w:jc w:val="both"/>
        <w:rPr>
          <w:rFonts w:ascii="Palatino Linotype" w:hAnsi="Palatino Linotype" w:cs="Arial"/>
        </w:rPr>
      </w:pPr>
    </w:p>
    <w:p w:rsidR="00B30997" w:rsidRDefault="00B30997" w:rsidP="000B5B42">
      <w:pPr>
        <w:autoSpaceDE w:val="0"/>
        <w:autoSpaceDN w:val="0"/>
        <w:adjustRightInd w:val="0"/>
        <w:spacing w:before="240" w:after="240" w:line="360" w:lineRule="auto"/>
        <w:jc w:val="both"/>
        <w:rPr>
          <w:rFonts w:ascii="Palatino Linotype" w:hAnsi="Palatino Linotype" w:cs="Arial"/>
        </w:rPr>
      </w:pPr>
    </w:p>
    <w:p w:rsidR="00B30997" w:rsidRDefault="00B30997" w:rsidP="000B5B42">
      <w:pPr>
        <w:autoSpaceDE w:val="0"/>
        <w:autoSpaceDN w:val="0"/>
        <w:adjustRightInd w:val="0"/>
        <w:spacing w:before="240" w:after="240" w:line="360" w:lineRule="auto"/>
        <w:jc w:val="both"/>
        <w:rPr>
          <w:rFonts w:ascii="Palatino Linotype" w:hAnsi="Palatino Linotype" w:cs="Arial"/>
        </w:rPr>
      </w:pPr>
    </w:p>
    <w:p w:rsidR="00B30997" w:rsidRDefault="00B30997" w:rsidP="000B5B42">
      <w:pPr>
        <w:autoSpaceDE w:val="0"/>
        <w:autoSpaceDN w:val="0"/>
        <w:adjustRightInd w:val="0"/>
        <w:spacing w:before="240" w:after="240" w:line="360" w:lineRule="auto"/>
        <w:jc w:val="both"/>
        <w:rPr>
          <w:rFonts w:ascii="Palatino Linotype" w:hAnsi="Palatino Linotype" w:cs="Arial"/>
        </w:rPr>
      </w:pPr>
    </w:p>
    <w:p w:rsidR="00BA737D" w:rsidRDefault="00BA737D" w:rsidP="00B30997">
      <w:pPr>
        <w:spacing w:before="240" w:after="240" w:line="360" w:lineRule="auto"/>
        <w:ind w:right="-91"/>
        <w:jc w:val="both"/>
        <w:rPr>
          <w:rFonts w:ascii="Palatino Linotype" w:hAnsi="Palatino Linotype" w:cs="Arial"/>
        </w:rPr>
      </w:pPr>
    </w:p>
    <w:p w:rsidR="00BA737D" w:rsidRDefault="00BA737D" w:rsidP="00B30997">
      <w:pPr>
        <w:spacing w:before="240" w:after="240" w:line="360" w:lineRule="auto"/>
        <w:ind w:right="-91"/>
        <w:jc w:val="both"/>
        <w:rPr>
          <w:rFonts w:ascii="Palatino Linotype" w:hAnsi="Palatino Linotype" w:cs="Arial"/>
        </w:rPr>
      </w:pPr>
    </w:p>
    <w:p w:rsidR="00B30997" w:rsidRDefault="00774DEA" w:rsidP="00B30997">
      <w:pPr>
        <w:spacing w:before="240" w:after="240" w:line="360" w:lineRule="auto"/>
        <w:ind w:right="-91"/>
        <w:jc w:val="both"/>
        <w:rPr>
          <w:rFonts w:ascii="Palatino Linotype" w:eastAsia="Palatino Linotype" w:hAnsi="Palatino Linotype" w:cs="Palatino Linotype"/>
          <w:color w:val="000000"/>
          <w:lang w:eastAsia="es-MX"/>
        </w:rPr>
      </w:pPr>
      <w:r w:rsidRPr="00B30997">
        <w:rPr>
          <w:rFonts w:ascii="Palatino Linotype" w:hAnsi="Palatino Linotype" w:cs="Arial"/>
        </w:rPr>
        <w:t>En base al cu</w:t>
      </w:r>
      <w:r w:rsidR="00B30997" w:rsidRPr="00B30997">
        <w:rPr>
          <w:rFonts w:ascii="Palatino Linotype" w:hAnsi="Palatino Linotype" w:cs="Arial"/>
        </w:rPr>
        <w:t>adro</w:t>
      </w:r>
      <w:r w:rsidR="00BA737D">
        <w:rPr>
          <w:rFonts w:ascii="Palatino Linotype" w:hAnsi="Palatino Linotype" w:cs="Arial"/>
        </w:rPr>
        <w:t xml:space="preserve"> comparativo que precede</w:t>
      </w:r>
      <w:r w:rsidRPr="00B30997">
        <w:rPr>
          <w:rFonts w:ascii="Palatino Linotype" w:hAnsi="Palatino Linotype" w:cs="Arial"/>
        </w:rPr>
        <w:t>, se co</w:t>
      </w:r>
      <w:r w:rsidR="00B30997" w:rsidRPr="00B30997">
        <w:rPr>
          <w:rFonts w:ascii="Palatino Linotype" w:hAnsi="Palatino Linotype" w:cs="Arial"/>
        </w:rPr>
        <w:t xml:space="preserve">ncluye que el Sujeto Obligado dio cumplimiento </w:t>
      </w:r>
      <w:r w:rsidR="00B30997">
        <w:rPr>
          <w:rFonts w:ascii="Palatino Linotype" w:eastAsia="Palatino Linotype" w:hAnsi="Palatino Linotype" w:cs="Palatino Linotype"/>
        </w:rPr>
        <w:t>a lo establecido por los artículo</w:t>
      </w:r>
      <w:r w:rsidR="00BA737D">
        <w:rPr>
          <w:rFonts w:ascii="Palatino Linotype" w:eastAsia="Palatino Linotype" w:hAnsi="Palatino Linotype" w:cs="Palatino Linotype"/>
        </w:rPr>
        <w:t>s</w:t>
      </w:r>
      <w:r w:rsidR="00B30997">
        <w:rPr>
          <w:rFonts w:ascii="Palatino Linotype" w:eastAsia="Palatino Linotype" w:hAnsi="Palatino Linotype" w:cs="Palatino Linotype"/>
        </w:rPr>
        <w:t xml:space="preserve"> 4 y 12 de la Ley de Transparencia y Acceso a la Información Pública del Estado </w:t>
      </w:r>
      <w:r w:rsidR="00B30997">
        <w:rPr>
          <w:rFonts w:ascii="Palatino Linotype" w:eastAsia="Palatino Linotype" w:hAnsi="Palatino Linotype" w:cs="Palatino Linotype"/>
          <w:color w:val="000000"/>
        </w:rPr>
        <w:t>de México y Municipios, que a continuación se trascriben para un mejor entendimiento:</w:t>
      </w:r>
    </w:p>
    <w:p w:rsidR="00B30997" w:rsidRPr="00B30997" w:rsidRDefault="00B30997" w:rsidP="00B3099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sidRPr="00B30997">
        <w:rPr>
          <w:rFonts w:ascii="Palatino Linotype" w:eastAsia="Palatino Linotype" w:hAnsi="Palatino Linotype" w:cs="Palatino Linotype"/>
          <w:b/>
          <w:i/>
          <w:sz w:val="22"/>
          <w:szCs w:val="22"/>
        </w:rPr>
        <w:t>Artículo 4.</w:t>
      </w:r>
      <w:r w:rsidRPr="00B3099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30997" w:rsidRPr="00B30997" w:rsidRDefault="00B30997" w:rsidP="00B30997">
      <w:pPr>
        <w:ind w:left="709" w:right="760"/>
        <w:jc w:val="both"/>
        <w:rPr>
          <w:rFonts w:ascii="Palatino Linotype" w:eastAsia="Palatino Linotype" w:hAnsi="Palatino Linotype" w:cs="Palatino Linotype"/>
          <w:i/>
          <w:sz w:val="22"/>
          <w:szCs w:val="22"/>
        </w:rPr>
      </w:pPr>
      <w:r w:rsidRPr="00B3099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30997">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B30997">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rsidR="00B30997" w:rsidRPr="00B30997" w:rsidRDefault="00B30997" w:rsidP="00B30997">
      <w:pPr>
        <w:ind w:left="709" w:right="760"/>
        <w:jc w:val="both"/>
        <w:rPr>
          <w:rFonts w:ascii="Palatino Linotype" w:eastAsia="Palatino Linotype" w:hAnsi="Palatino Linotype" w:cs="Palatino Linotype"/>
          <w:i/>
          <w:sz w:val="22"/>
          <w:szCs w:val="22"/>
        </w:rPr>
      </w:pPr>
      <w:r w:rsidRPr="00B3099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30997">
        <w:rPr>
          <w:rFonts w:ascii="Palatino Linotype" w:eastAsia="Palatino Linotype" w:hAnsi="Palatino Linotype" w:cs="Palatino Linotype"/>
          <w:i/>
          <w:sz w:val="22"/>
          <w:szCs w:val="22"/>
        </w:rPr>
        <w:t>.”</w:t>
      </w:r>
    </w:p>
    <w:p w:rsidR="00B30997" w:rsidRPr="00B30997" w:rsidRDefault="00B30997" w:rsidP="00B30997">
      <w:pPr>
        <w:ind w:left="709" w:right="758"/>
        <w:jc w:val="both"/>
        <w:rPr>
          <w:rFonts w:ascii="Palatino Linotype" w:eastAsia="Palatino Linotype" w:hAnsi="Palatino Linotype" w:cs="Palatino Linotype"/>
          <w:i/>
          <w:sz w:val="22"/>
          <w:szCs w:val="22"/>
        </w:rPr>
      </w:pPr>
      <w:r w:rsidRPr="00B30997">
        <w:rPr>
          <w:rFonts w:ascii="Palatino Linotype" w:eastAsia="Palatino Linotype" w:hAnsi="Palatino Linotype" w:cs="Palatino Linotype"/>
          <w:i/>
          <w:sz w:val="22"/>
          <w:szCs w:val="22"/>
        </w:rPr>
        <w:t>“</w:t>
      </w:r>
      <w:r w:rsidRPr="00B30997">
        <w:rPr>
          <w:rFonts w:ascii="Palatino Linotype" w:eastAsia="Palatino Linotype" w:hAnsi="Palatino Linotype" w:cs="Palatino Linotype"/>
          <w:b/>
          <w:i/>
          <w:sz w:val="22"/>
          <w:szCs w:val="22"/>
        </w:rPr>
        <w:t>Artículo12.-</w:t>
      </w:r>
      <w:r w:rsidRPr="00B3099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30997" w:rsidRPr="00B30997" w:rsidRDefault="00B30997" w:rsidP="00B30997">
      <w:pPr>
        <w:ind w:left="709" w:right="758"/>
        <w:jc w:val="both"/>
        <w:rPr>
          <w:rFonts w:ascii="Palatino Linotype" w:eastAsia="Palatino Linotype" w:hAnsi="Palatino Linotype" w:cs="Palatino Linotype"/>
          <w:i/>
          <w:sz w:val="22"/>
          <w:szCs w:val="22"/>
        </w:rPr>
      </w:pPr>
      <w:r w:rsidRPr="00B3099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30997">
        <w:rPr>
          <w:rFonts w:ascii="Palatino Linotype" w:eastAsia="Palatino Linotype" w:hAnsi="Palatino Linotype" w:cs="Palatino Linotype"/>
          <w:i/>
          <w:sz w:val="22"/>
          <w:szCs w:val="22"/>
        </w:rPr>
        <w:t xml:space="preserve">. </w:t>
      </w:r>
      <w:r w:rsidRPr="00B3099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investigaciones.”(Sic)</w:t>
      </w:r>
    </w:p>
    <w:p w:rsidR="00B30997" w:rsidRPr="00964DC6" w:rsidRDefault="00B30997" w:rsidP="00B30997">
      <w:pPr>
        <w:autoSpaceDE w:val="0"/>
        <w:autoSpaceDN w:val="0"/>
        <w:adjustRightInd w:val="0"/>
        <w:spacing w:before="240" w:after="240" w:line="360" w:lineRule="auto"/>
        <w:contextualSpacing/>
        <w:jc w:val="both"/>
        <w:rPr>
          <w:rFonts w:ascii="Palatino Linotype" w:hAnsi="Palatino Linotype" w:cs="Arial"/>
        </w:rPr>
      </w:pPr>
    </w:p>
    <w:p w:rsidR="00964DC6" w:rsidRPr="00DB74D3" w:rsidRDefault="00B30997" w:rsidP="00964DC6">
      <w:pPr>
        <w:autoSpaceDE w:val="0"/>
        <w:autoSpaceDN w:val="0"/>
        <w:adjustRightInd w:val="0"/>
        <w:spacing w:before="240" w:after="240" w:line="360" w:lineRule="auto"/>
        <w:jc w:val="both"/>
        <w:rPr>
          <w:rFonts w:ascii="Palatino Linotype" w:hAnsi="Palatino Linotype" w:cs="Arial"/>
        </w:rPr>
      </w:pPr>
      <w:r w:rsidRPr="00964DC6">
        <w:rPr>
          <w:rFonts w:ascii="Palatino Linotype" w:hAnsi="Palatino Linotype" w:cs="Arial"/>
        </w:rPr>
        <w:t xml:space="preserve">A través </w:t>
      </w:r>
      <w:r w:rsidR="00964DC6">
        <w:rPr>
          <w:rFonts w:ascii="Palatino Linotype" w:hAnsi="Palatino Linotype" w:cs="Arial"/>
        </w:rPr>
        <w:t>de un documento ad</w:t>
      </w:r>
      <w:r w:rsidR="00964DC6" w:rsidRPr="00964DC6">
        <w:rPr>
          <w:rFonts w:ascii="Palatino Linotype" w:hAnsi="Palatino Linotype" w:cs="Arial"/>
        </w:rPr>
        <w:t xml:space="preserve"> </w:t>
      </w:r>
      <w:r w:rsidR="00964DC6">
        <w:rPr>
          <w:rFonts w:ascii="Palatino Linotype" w:hAnsi="Palatino Linotype" w:cs="Arial"/>
        </w:rPr>
        <w:t>h</w:t>
      </w:r>
      <w:r w:rsidR="00964DC6" w:rsidRPr="00964DC6">
        <w:rPr>
          <w:rFonts w:ascii="Palatino Linotype" w:hAnsi="Palatino Linotype" w:cs="Arial"/>
        </w:rPr>
        <w:t xml:space="preserve">oc, </w:t>
      </w:r>
      <w:r w:rsidRPr="00964DC6">
        <w:rPr>
          <w:rFonts w:ascii="Palatino Linotype" w:hAnsi="Palatino Linotype" w:cs="Arial"/>
        </w:rPr>
        <w:t>enviado en el apartado de manifestaciones del Sistema de Acceso a la Información Mexiquense</w:t>
      </w:r>
      <w:r w:rsidR="00BA737D">
        <w:rPr>
          <w:rFonts w:ascii="Palatino Linotype" w:hAnsi="Palatino Linotype" w:cs="Arial"/>
        </w:rPr>
        <w:t xml:space="preserve"> (SAIMEX)</w:t>
      </w:r>
      <w:r w:rsidRPr="00964DC6">
        <w:rPr>
          <w:rFonts w:ascii="Palatino Linotype" w:hAnsi="Palatino Linotype" w:cs="Arial"/>
        </w:rPr>
        <w:t xml:space="preserve">, </w:t>
      </w:r>
      <w:r w:rsidR="00964DC6" w:rsidRPr="00964DC6">
        <w:rPr>
          <w:rFonts w:ascii="Palatino Linotype" w:hAnsi="Palatino Linotype" w:cs="Arial"/>
        </w:rPr>
        <w:t xml:space="preserve">por el Sujeto Obligado, a lo cual, es pertinente aclarar, que si bien los Sujeto Obligados no están </w:t>
      </w:r>
      <w:r w:rsidR="00964DC6" w:rsidRPr="00DB74D3">
        <w:rPr>
          <w:rFonts w:ascii="Palatino Linotype" w:hAnsi="Palatino Linotype" w:cs="Arial"/>
        </w:rPr>
        <w:t xml:space="preserve">obligados a generar o procesar documentos idóneos para atender las solicitudes de los particulares conforme a los términos señalados en la solicitud del particular, con </w:t>
      </w:r>
      <w:r w:rsidR="00964DC6">
        <w:rPr>
          <w:rFonts w:ascii="Palatino Linotype" w:hAnsi="Palatino Linotype" w:cs="Arial"/>
        </w:rPr>
        <w:t xml:space="preserve">así lo establece </w:t>
      </w:r>
      <w:r w:rsidR="00964DC6" w:rsidRPr="00DB74D3">
        <w:rPr>
          <w:rFonts w:ascii="Palatino Linotype" w:hAnsi="Palatino Linotype" w:cs="Arial"/>
        </w:rPr>
        <w:t>los criterios 09/10 y 03/17 emitidos por el Instituto Nacional de Transparencia, Acceso a la Información Pública y Protección de Datos</w:t>
      </w:r>
      <w:r w:rsidR="00964DC6">
        <w:rPr>
          <w:rFonts w:ascii="Palatino Linotype" w:hAnsi="Palatino Linotype" w:cs="Arial"/>
        </w:rPr>
        <w:t xml:space="preserve"> Personales, los cuales señalan lo siguiente</w:t>
      </w:r>
      <w:r w:rsidR="00964DC6" w:rsidRPr="00DB74D3">
        <w:rPr>
          <w:rFonts w:ascii="Palatino Linotype" w:hAnsi="Palatino Linotype" w:cs="Arial"/>
        </w:rPr>
        <w:t>:</w:t>
      </w:r>
    </w:p>
    <w:p w:rsidR="00964DC6" w:rsidRDefault="00964DC6" w:rsidP="00964DC6">
      <w:pPr>
        <w:spacing w:before="120" w:after="240"/>
        <w:ind w:left="851" w:right="902"/>
        <w:jc w:val="both"/>
        <w:rPr>
          <w:rFonts w:ascii="Palatino Linotype" w:hAnsi="Palatino Linotype"/>
          <w:i/>
          <w:sz w:val="20"/>
          <w:szCs w:val="20"/>
        </w:rPr>
      </w:pPr>
      <w:r>
        <w:rPr>
          <w:rFonts w:ascii="Palatino Linotype" w:hAnsi="Palatino Linotype"/>
          <w:i/>
          <w:sz w:val="20"/>
          <w:szCs w:val="20"/>
        </w:rPr>
        <w:t>09/10</w:t>
      </w:r>
    </w:p>
    <w:p w:rsidR="00964DC6" w:rsidRPr="005F724F" w:rsidRDefault="00964DC6" w:rsidP="00964DC6">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"LAS DEPENDENCIAS Y ENTIDADES NO ESTÁN OBLIGADAS A</w:t>
      </w:r>
      <w:r>
        <w:rPr>
          <w:rFonts w:ascii="Palatino Linotype" w:hAnsi="Palatino Linotype"/>
          <w:i/>
          <w:sz w:val="20"/>
          <w:szCs w:val="20"/>
        </w:rPr>
        <w:t xml:space="preserve"> GENERAR DOCUMENT</w:t>
      </w:r>
      <w:r w:rsidRPr="005F724F">
        <w:rPr>
          <w:rFonts w:ascii="Palatino Linotype" w:hAnsi="Palatino Linotype"/>
          <w:i/>
          <w:sz w:val="20"/>
          <w:szCs w:val="20"/>
        </w:rPr>
        <w:t>OS AD HOC PARA RESPONDER UNA SOLICITUD DE ACC ESO A LA INFORMACIÓN.</w:t>
      </w:r>
    </w:p>
    <w:p w:rsidR="00964DC6" w:rsidRDefault="00964DC6" w:rsidP="00964DC6">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w:t>
      </w:r>
      <w:r w:rsidRPr="005F724F">
        <w:rPr>
          <w:rFonts w:ascii="Palatino Linotype" w:hAnsi="Palatino Linotype"/>
          <w:i/>
          <w:sz w:val="20"/>
          <w:szCs w:val="20"/>
        </w:rPr>
        <w:lastRenderedPageBreak/>
        <w:t>la información con la que cuentan en el formato que la misma así lo permita o se encuentre, en aras de dar satisfacción a la solicitud presentada.</w:t>
      </w:r>
      <w:r>
        <w:rPr>
          <w:rFonts w:ascii="Palatino Linotype" w:hAnsi="Palatino Linotype"/>
          <w:i/>
          <w:sz w:val="20"/>
          <w:szCs w:val="20"/>
        </w:rPr>
        <w:t>”</w:t>
      </w:r>
    </w:p>
    <w:p w:rsidR="00964DC6" w:rsidRDefault="00964DC6" w:rsidP="00964DC6">
      <w:pPr>
        <w:spacing w:before="120" w:after="240"/>
        <w:ind w:left="851" w:right="902"/>
        <w:jc w:val="both"/>
        <w:rPr>
          <w:rFonts w:ascii="Palatino Linotype" w:hAnsi="Palatino Linotype"/>
          <w:i/>
          <w:sz w:val="20"/>
          <w:szCs w:val="20"/>
        </w:rPr>
      </w:pPr>
      <w:r>
        <w:rPr>
          <w:rFonts w:ascii="Palatino Linotype" w:hAnsi="Palatino Linotype"/>
          <w:i/>
          <w:sz w:val="20"/>
          <w:szCs w:val="20"/>
        </w:rPr>
        <w:t>03/17</w:t>
      </w:r>
    </w:p>
    <w:p w:rsidR="00964DC6" w:rsidRPr="005F724F" w:rsidRDefault="00964DC6" w:rsidP="00964DC6">
      <w:pPr>
        <w:spacing w:before="120" w:after="240"/>
        <w:ind w:left="851" w:right="902"/>
        <w:jc w:val="both"/>
        <w:rPr>
          <w:rFonts w:ascii="Palatino Linotype" w:hAnsi="Palatino Linotype"/>
          <w:i/>
          <w:sz w:val="20"/>
          <w:szCs w:val="20"/>
        </w:rPr>
      </w:pPr>
      <w:r>
        <w:rPr>
          <w:rFonts w:ascii="Palatino Linotype" w:hAnsi="Palatino Linotype"/>
          <w:i/>
          <w:sz w:val="20"/>
          <w:szCs w:val="20"/>
        </w:rPr>
        <w:t>“</w:t>
      </w:r>
      <w:r w:rsidRPr="005F724F">
        <w:rPr>
          <w:rFonts w:ascii="Palatino Linotype" w:hAnsi="Palatino Linotype"/>
          <w:i/>
          <w:sz w:val="20"/>
          <w:szCs w:val="20"/>
        </w:rPr>
        <w:t>NO EXISTE OBLIGACIÓN DE ELABORAR DOCUM ENTOS AD</w:t>
      </w:r>
      <w:r>
        <w:rPr>
          <w:rFonts w:ascii="Palatino Linotype" w:hAnsi="Palatino Linotype"/>
          <w:i/>
          <w:sz w:val="20"/>
          <w:szCs w:val="20"/>
        </w:rPr>
        <w:t xml:space="preserve"> </w:t>
      </w:r>
      <w:r w:rsidRPr="005F724F">
        <w:rPr>
          <w:rFonts w:ascii="Palatino Linotype" w:hAnsi="Palatino Linotype"/>
          <w:i/>
          <w:sz w:val="20"/>
          <w:szCs w:val="20"/>
        </w:rPr>
        <w:t>HOC PARA ATENDER LAS SOLICITUDES DE ACCESO A LA INFORM ACIÓN.</w:t>
      </w:r>
    </w:p>
    <w:p w:rsidR="00964DC6" w:rsidRPr="00003BBD" w:rsidRDefault="00964DC6" w:rsidP="00964DC6">
      <w:pPr>
        <w:spacing w:before="120" w:after="240"/>
        <w:ind w:left="851"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774DEA" w:rsidRPr="00964DC6" w:rsidRDefault="00BA737D" w:rsidP="00B30997">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Sin embargo</w:t>
      </w:r>
      <w:r w:rsidR="00964DC6">
        <w:rPr>
          <w:rFonts w:ascii="Palatino Linotype" w:hAnsi="Palatino Linotype" w:cs="Arial"/>
        </w:rPr>
        <w:t>, e</w:t>
      </w:r>
      <w:r w:rsidR="00964DC6" w:rsidRPr="00964DC6">
        <w:rPr>
          <w:rFonts w:ascii="Palatino Linotype" w:hAnsi="Palatino Linotype" w:cs="Arial"/>
        </w:rPr>
        <w:t xml:space="preserve">n el presente caso en particular, el </w:t>
      </w:r>
      <w:r w:rsidR="006F41E7">
        <w:rPr>
          <w:rFonts w:ascii="Palatino Linotype" w:hAnsi="Palatino Linotype" w:cs="Arial"/>
        </w:rPr>
        <w:t>responsable de la Unidad de Transparencia del Municipio del Cocotitlán consideró</w:t>
      </w:r>
      <w:r w:rsidR="00964DC6">
        <w:rPr>
          <w:rFonts w:ascii="Palatino Linotype" w:hAnsi="Palatino Linotype" w:cs="Arial"/>
        </w:rPr>
        <w:t xml:space="preserve"> generar un documento ad hoc </w:t>
      </w:r>
      <w:r w:rsidR="006A6C87">
        <w:rPr>
          <w:rFonts w:ascii="Palatino Linotype" w:hAnsi="Palatino Linotype" w:cs="Arial"/>
        </w:rPr>
        <w:t>para dar respuesta a</w:t>
      </w:r>
      <w:r>
        <w:rPr>
          <w:rFonts w:ascii="Palatino Linotype" w:hAnsi="Palatino Linotype" w:cs="Arial"/>
        </w:rPr>
        <w:t xml:space="preserve"> cada requerimiento</w:t>
      </w:r>
      <w:r w:rsidR="00964DC6">
        <w:rPr>
          <w:rFonts w:ascii="Palatino Linotype" w:hAnsi="Palatino Linotype" w:cs="Arial"/>
        </w:rPr>
        <w:t xml:space="preserve"> del cuestionario que adjunto el particular a la solicitud de acceso a la información pública, </w:t>
      </w:r>
      <w:r w:rsidR="006F41E7">
        <w:rPr>
          <w:rFonts w:ascii="Palatino Linotype" w:hAnsi="Palatino Linotype" w:cs="Arial"/>
        </w:rPr>
        <w:t xml:space="preserve">en base a la documentación fuente que le proporcionó la Tesorería Municipal y Dirección de Suministro de Agua, ambos del Sujeto Obligado; </w:t>
      </w:r>
      <w:r w:rsidR="00964DC6">
        <w:rPr>
          <w:rFonts w:ascii="Palatino Linotype" w:hAnsi="Palatino Linotype" w:cs="Arial"/>
        </w:rPr>
        <w:t>colmando con ello del derecho de acceso a la información pública del particular.</w:t>
      </w:r>
    </w:p>
    <w:p w:rsidR="00B00E4E" w:rsidRDefault="00B00E4E" w:rsidP="00B00E4E">
      <w:pPr>
        <w:autoSpaceDE w:val="0"/>
        <w:autoSpaceDN w:val="0"/>
        <w:adjustRightInd w:val="0"/>
        <w:spacing w:before="240" w:after="240" w:line="360" w:lineRule="auto"/>
        <w:contextualSpacing/>
        <w:jc w:val="both"/>
        <w:rPr>
          <w:rFonts w:ascii="Palatino Linotype" w:hAnsi="Palatino Linotype" w:cs="Arial"/>
        </w:rPr>
      </w:pPr>
    </w:p>
    <w:p w:rsidR="006F41E7" w:rsidRDefault="006F41E7" w:rsidP="00B00E4E">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 xml:space="preserve">En segundo lugar, es importante mencionar que las </w:t>
      </w:r>
      <w:r w:rsidR="00F84023">
        <w:rPr>
          <w:rFonts w:ascii="Palatino Linotype" w:hAnsi="Palatino Linotype" w:cs="Arial"/>
        </w:rPr>
        <w:t>dependencias</w:t>
      </w:r>
      <w:r>
        <w:rPr>
          <w:rFonts w:ascii="Palatino Linotype" w:hAnsi="Palatino Linotype" w:cs="Arial"/>
        </w:rPr>
        <w:t xml:space="preserve"> que proporcionaron la documentación fuente al responsable de la Unidad de Transparencia del Municipio del Cocotitlán, para que </w:t>
      </w:r>
      <w:r w:rsidR="00F84023">
        <w:rPr>
          <w:rFonts w:ascii="Palatino Linotype" w:hAnsi="Palatino Linotype" w:cs="Arial"/>
        </w:rPr>
        <w:t xml:space="preserve">éste </w:t>
      </w:r>
      <w:r w:rsidR="00BA737D">
        <w:rPr>
          <w:rFonts w:ascii="Palatino Linotype" w:hAnsi="Palatino Linotype" w:cs="Arial"/>
        </w:rPr>
        <w:t xml:space="preserve">diera contestación a los requerimientos insertados en el </w:t>
      </w:r>
      <w:r>
        <w:rPr>
          <w:rFonts w:ascii="Palatino Linotype" w:hAnsi="Palatino Linotype" w:cs="Arial"/>
        </w:rPr>
        <w:t xml:space="preserve">cuestionario formulado por el particular </w:t>
      </w:r>
      <w:r w:rsidR="00BA737D">
        <w:rPr>
          <w:rFonts w:ascii="Palatino Linotype" w:hAnsi="Palatino Linotype" w:cs="Arial"/>
        </w:rPr>
        <w:t xml:space="preserve">que adjuntó </w:t>
      </w:r>
      <w:r>
        <w:rPr>
          <w:rFonts w:ascii="Palatino Linotype" w:hAnsi="Palatino Linotype" w:cs="Arial"/>
        </w:rPr>
        <w:t xml:space="preserve">en su solicitud de acceso a la información fueron la Tesorería Municipal y Dirección de Suministro de Agua, las cuales de acuerdo al </w:t>
      </w:r>
      <w:r w:rsidR="00C502E5">
        <w:rPr>
          <w:rFonts w:ascii="Palatino Linotype" w:hAnsi="Palatino Linotype" w:cs="Arial"/>
        </w:rPr>
        <w:t>Manual de Organización d</w:t>
      </w:r>
      <w:r w:rsidR="00C502E5" w:rsidRPr="00C502E5">
        <w:rPr>
          <w:rFonts w:ascii="Palatino Linotype" w:hAnsi="Palatino Linotype" w:cs="Arial"/>
        </w:rPr>
        <w:t>e Tesorería</w:t>
      </w:r>
      <w:r w:rsidR="00C502E5">
        <w:rPr>
          <w:rFonts w:ascii="Palatino Linotype" w:hAnsi="Palatino Linotype" w:cs="Arial"/>
        </w:rPr>
        <w:t xml:space="preserve"> y </w:t>
      </w:r>
      <w:r w:rsidR="00C502E5" w:rsidRPr="00C502E5">
        <w:rPr>
          <w:rFonts w:ascii="Palatino Linotype" w:hAnsi="Palatino Linotype" w:cs="Arial"/>
        </w:rPr>
        <w:t>Ma</w:t>
      </w:r>
      <w:r w:rsidR="00C502E5">
        <w:rPr>
          <w:rFonts w:ascii="Palatino Linotype" w:hAnsi="Palatino Linotype" w:cs="Arial"/>
        </w:rPr>
        <w:t>nual de Organización de la Dirección Operativa de Suministro d</w:t>
      </w:r>
      <w:r w:rsidR="00C502E5" w:rsidRPr="00C502E5">
        <w:rPr>
          <w:rFonts w:ascii="Palatino Linotype" w:hAnsi="Palatino Linotype" w:cs="Arial"/>
        </w:rPr>
        <w:t xml:space="preserve">e </w:t>
      </w:r>
      <w:r w:rsidR="00C502E5" w:rsidRPr="00C502E5">
        <w:rPr>
          <w:rFonts w:ascii="Palatino Linotype" w:hAnsi="Palatino Linotype" w:cs="Arial"/>
        </w:rPr>
        <w:lastRenderedPageBreak/>
        <w:t>Agua</w:t>
      </w:r>
      <w:r w:rsidR="00F84023">
        <w:rPr>
          <w:rFonts w:ascii="Palatino Linotype" w:hAnsi="Palatino Linotype" w:cs="Arial"/>
        </w:rPr>
        <w:t xml:space="preserve">, </w:t>
      </w:r>
      <w:r w:rsidR="00C502E5">
        <w:rPr>
          <w:rFonts w:ascii="Palatino Linotype" w:hAnsi="Palatino Linotype" w:cs="Arial"/>
        </w:rPr>
        <w:t xml:space="preserve">ambos del Ayuntamiento de Cocotitlán para la administración 2016-2018, </w:t>
      </w:r>
      <w:r w:rsidR="00F84023">
        <w:rPr>
          <w:rFonts w:ascii="Palatino Linotype" w:hAnsi="Palatino Linotype" w:cs="Arial"/>
        </w:rPr>
        <w:t>tienen las siguientes atribuciones:</w:t>
      </w:r>
    </w:p>
    <w:p w:rsidR="006A6C87" w:rsidRDefault="006A6C87" w:rsidP="00B00E4E">
      <w:pPr>
        <w:autoSpaceDE w:val="0"/>
        <w:autoSpaceDN w:val="0"/>
        <w:adjustRightInd w:val="0"/>
        <w:spacing w:before="240" w:after="240" w:line="360" w:lineRule="auto"/>
        <w:contextualSpacing/>
        <w:jc w:val="both"/>
        <w:rPr>
          <w:rFonts w:ascii="Palatino Linotype" w:hAnsi="Palatino Linotype" w:cs="Arial"/>
        </w:rPr>
      </w:pP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Pr="003D5A7D">
        <w:rPr>
          <w:rFonts w:ascii="Palatino Linotype" w:hAnsi="Palatino Linotype" w:cs="Arial"/>
          <w:b/>
          <w:i/>
          <w:sz w:val="22"/>
          <w:szCs w:val="22"/>
        </w:rPr>
        <w:t>Las funciones encomendadas al Director de Operación de Suministro de Agua serán</w:t>
      </w:r>
      <w:r>
        <w:rPr>
          <w:rFonts w:ascii="Palatino Linotype" w:hAnsi="Palatino Linotype" w:cs="Arial"/>
          <w:i/>
          <w:sz w:val="22"/>
          <w:szCs w:val="22"/>
        </w:rPr>
        <w:t>:</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I. Planear la distribución del agua potable, a través de pipas en colonias que no cuentan la red de agua potable.</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II. Dirigir el reparto equitativo y gratuito a los habitantes que no cuentan con red de agua potable.</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III. Organizar la diligencia para la instalación de nuevas tomas de aguas, así como la reparación y revisión de fugas de agua.</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IV. Instruir a los empleados para identificar los lugares donde pueden haber posibles fugas a fin de prevenir la ruptura de la tubería y por tanto el desperdicio del líquido vital.</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V. Solicitar la compra de material para las reparaciones de la red de ag</w:t>
      </w:r>
      <w:r>
        <w:rPr>
          <w:rFonts w:ascii="Palatino Linotype" w:hAnsi="Palatino Linotype" w:cs="Arial"/>
          <w:i/>
          <w:sz w:val="22"/>
          <w:szCs w:val="22"/>
        </w:rPr>
        <w:t>ua potable.</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 xml:space="preserve">VI. Revisar e identificar </w:t>
      </w:r>
      <w:proofErr w:type="gramStart"/>
      <w:r w:rsidRPr="003D5A7D">
        <w:rPr>
          <w:rFonts w:ascii="Palatino Linotype" w:hAnsi="Palatino Linotype" w:cs="Arial"/>
          <w:i/>
          <w:sz w:val="22"/>
          <w:szCs w:val="22"/>
        </w:rPr>
        <w:t>las toma</w:t>
      </w:r>
      <w:r>
        <w:rPr>
          <w:rFonts w:ascii="Palatino Linotype" w:hAnsi="Palatino Linotype" w:cs="Arial"/>
          <w:i/>
          <w:sz w:val="22"/>
          <w:szCs w:val="22"/>
        </w:rPr>
        <w:t>s clandestinas</w:t>
      </w:r>
      <w:proofErr w:type="gramEnd"/>
      <w:r>
        <w:rPr>
          <w:rFonts w:ascii="Palatino Linotype" w:hAnsi="Palatino Linotype" w:cs="Arial"/>
          <w:i/>
          <w:sz w:val="22"/>
          <w:szCs w:val="22"/>
        </w:rPr>
        <w:t xml:space="preserve"> de agua potable.</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VII. Autorizar el mantenimiento a las cajas de agua para mantenerlas en buen funcionamiento.</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VIII. Supervisar que el bombeo se lleve a cabo de manera adecuada para garantizar el adecuado flujo del líquido.</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IX. Promover la donación de agua con instancias públicas.</w:t>
      </w:r>
    </w:p>
    <w:p w:rsidR="003D5A7D" w:rsidRPr="00003292"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003292">
        <w:rPr>
          <w:rFonts w:ascii="Palatino Linotype" w:hAnsi="Palatino Linotype" w:cs="Arial"/>
          <w:b/>
          <w:i/>
          <w:sz w:val="22"/>
          <w:szCs w:val="22"/>
        </w:rPr>
        <w:t>X. Organizar rutas de pipas para el reparto de agua en colonias que no cuentan con red de agua potable.</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XI. Evaluar la calidad del agua en el pozo municipal a fin de ofrecer agua de calidad</w:t>
      </w:r>
      <w:r>
        <w:rPr>
          <w:rFonts w:ascii="Palatino Linotype" w:hAnsi="Palatino Linotype" w:cs="Arial"/>
          <w:i/>
          <w:sz w:val="22"/>
          <w:szCs w:val="22"/>
        </w:rPr>
        <w:t xml:space="preserve"> y apta para el consumo humano.</w:t>
      </w:r>
    </w:p>
    <w:p w:rsidR="003D5A7D" w:rsidRPr="00BA737D"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BA737D">
        <w:rPr>
          <w:rFonts w:ascii="Palatino Linotype" w:hAnsi="Palatino Linotype" w:cs="Arial"/>
          <w:b/>
          <w:i/>
          <w:sz w:val="22"/>
          <w:szCs w:val="22"/>
        </w:rPr>
        <w:t>XII. Planear la difusión del buen uso del agua entre la población municipal.</w:t>
      </w:r>
    </w:p>
    <w:p w:rsidR="003D5A7D" w:rsidRP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XIII. Recibir quejas y solicitudes referentes a la distribución, reparación y fugas de agua potable en el municipio.</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b/>
          <w:i/>
          <w:sz w:val="22"/>
          <w:szCs w:val="22"/>
        </w:rPr>
        <w:t>Son atribuciones del tesorero municipal:</w:t>
      </w:r>
      <w:r w:rsidRPr="003D5A7D">
        <w:rPr>
          <w:rFonts w:ascii="Palatino Linotype" w:hAnsi="Palatino Linotype" w:cs="Arial"/>
          <w:i/>
          <w:sz w:val="22"/>
          <w:szCs w:val="22"/>
        </w:rPr>
        <w:t xml:space="preserve"> </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I</w:t>
      </w:r>
      <w:r w:rsidRPr="00003292">
        <w:rPr>
          <w:rFonts w:ascii="Palatino Linotype" w:hAnsi="Palatino Linotype" w:cs="Arial"/>
          <w:b/>
          <w:i/>
          <w:sz w:val="22"/>
          <w:szCs w:val="22"/>
        </w:rPr>
        <w:t>. Administrar la hacienda pública municipal, de conformidad con las disposiciones legales aplicables;</w:t>
      </w:r>
      <w:r w:rsidRPr="003D5A7D">
        <w:rPr>
          <w:rFonts w:ascii="Palatino Linotype" w:hAnsi="Palatino Linotype" w:cs="Arial"/>
          <w:i/>
          <w:sz w:val="22"/>
          <w:szCs w:val="22"/>
        </w:rPr>
        <w:t xml:space="preserve"> </w:t>
      </w:r>
    </w:p>
    <w:p w:rsidR="003D5A7D" w:rsidRPr="003D5A7D"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3D5A7D">
        <w:rPr>
          <w:rFonts w:ascii="Palatino Linotype" w:hAnsi="Palatino Linotype" w:cs="Arial"/>
          <w:i/>
          <w:sz w:val="22"/>
          <w:szCs w:val="22"/>
        </w:rPr>
        <w:t>II</w:t>
      </w:r>
      <w:r w:rsidRPr="00BA737D">
        <w:rPr>
          <w:rFonts w:ascii="Palatino Linotype" w:hAnsi="Palatino Linotype" w:cs="Arial"/>
          <w:b/>
          <w:i/>
          <w:sz w:val="22"/>
          <w:szCs w:val="22"/>
        </w:rPr>
        <w:t>. Determinar, liquidar, recaudar, fiscalizar y administrar las contribuciones</w:t>
      </w:r>
      <w:r w:rsidRPr="003D5A7D">
        <w:rPr>
          <w:rFonts w:ascii="Palatino Linotype" w:hAnsi="Palatino Linotype" w:cs="Arial"/>
          <w:b/>
          <w:i/>
          <w:sz w:val="22"/>
          <w:szCs w:val="22"/>
        </w:rPr>
        <w:t xml:space="preserve"> en los términos de los ordenamientos jurídicos aplicables y, en su caso, aplicar el procedimiento administrativo de términos de las disposiciones aplicables;</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III. Imponer las sanciones administrativas que procedan por infraccione</w:t>
      </w:r>
      <w:r>
        <w:rPr>
          <w:rFonts w:ascii="Palatino Linotype" w:hAnsi="Palatino Linotype" w:cs="Arial"/>
          <w:i/>
          <w:sz w:val="22"/>
          <w:szCs w:val="22"/>
        </w:rPr>
        <w:t>s a las disposiciones fiscales;</w:t>
      </w:r>
    </w:p>
    <w:p w:rsidR="003D5A7D" w:rsidRPr="003D5A7D" w:rsidRDefault="003D5A7D" w:rsidP="003D5A7D">
      <w:pPr>
        <w:autoSpaceDE w:val="0"/>
        <w:autoSpaceDN w:val="0"/>
        <w:adjustRightInd w:val="0"/>
        <w:spacing w:before="240" w:after="240"/>
        <w:ind w:left="567" w:right="616"/>
        <w:contextualSpacing/>
        <w:jc w:val="both"/>
        <w:rPr>
          <w:rFonts w:ascii="Palatino Linotype" w:hAnsi="Palatino Linotype" w:cs="Arial"/>
          <w:b/>
          <w:i/>
          <w:sz w:val="22"/>
          <w:szCs w:val="22"/>
        </w:rPr>
      </w:pPr>
      <w:r w:rsidRPr="003D5A7D">
        <w:rPr>
          <w:rFonts w:ascii="Palatino Linotype" w:hAnsi="Palatino Linotype" w:cs="Arial"/>
          <w:b/>
          <w:i/>
          <w:sz w:val="22"/>
          <w:szCs w:val="22"/>
        </w:rPr>
        <w:t>IV. Llevar los registros contables, financieros y administrativos de los ingresos, egresos, e inventarios;</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lastRenderedPageBreak/>
        <w:t xml:space="preserve">V. Proporcionar oportunamente al ayuntamiento todos los datos o informes que sean necesarios para la formulación del Presupuesto de Egresos Municipales, vigilando que se ajuste a las disposiciones de esta Ley y </w:t>
      </w:r>
      <w:r>
        <w:rPr>
          <w:rFonts w:ascii="Palatino Linotype" w:hAnsi="Palatino Linotype" w:cs="Arial"/>
          <w:i/>
          <w:sz w:val="22"/>
          <w:szCs w:val="22"/>
        </w:rPr>
        <w:t>otros ordenamientos aplicables;</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VI. Presentar anualmente al ayuntamiento un informe de la situación contable financ</w:t>
      </w:r>
      <w:r>
        <w:rPr>
          <w:rFonts w:ascii="Palatino Linotype" w:hAnsi="Palatino Linotype" w:cs="Arial"/>
          <w:i/>
          <w:sz w:val="22"/>
          <w:szCs w:val="22"/>
        </w:rPr>
        <w:t>iera de la Tesorería Municipal;</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VII. Diseñar y aprobar las formas oficiales de manifestaciones, avisos y declaraciones</w:t>
      </w:r>
      <w:r>
        <w:rPr>
          <w:rFonts w:ascii="Palatino Linotype" w:hAnsi="Palatino Linotype" w:cs="Arial"/>
          <w:i/>
          <w:sz w:val="22"/>
          <w:szCs w:val="22"/>
        </w:rPr>
        <w:t xml:space="preserve"> y demás documentos requeridos;</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 xml:space="preserve">VIII. Participar en la formulación de Convenios Fiscales y ejercer las atribuciones que le correspondan </w:t>
      </w:r>
      <w:r>
        <w:rPr>
          <w:rFonts w:ascii="Palatino Linotype" w:hAnsi="Palatino Linotype" w:cs="Arial"/>
          <w:i/>
          <w:sz w:val="22"/>
          <w:szCs w:val="22"/>
        </w:rPr>
        <w:t>en el ámbito de su competencia;</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IX. Proponer al ayuntamiento la canc</w:t>
      </w:r>
      <w:r>
        <w:rPr>
          <w:rFonts w:ascii="Palatino Linotype" w:hAnsi="Palatino Linotype" w:cs="Arial"/>
          <w:i/>
          <w:sz w:val="22"/>
          <w:szCs w:val="22"/>
        </w:rPr>
        <w:t>elación de cuentas incobrables;</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 Custodiar y ejercer las garantías que se otorguen en favor de la hacienda municipal; XI. Proponer la política de ingresos de la tesorería municip</w:t>
      </w:r>
      <w:r>
        <w:rPr>
          <w:rFonts w:ascii="Palatino Linotype" w:hAnsi="Palatino Linotype" w:cs="Arial"/>
          <w:i/>
          <w:sz w:val="22"/>
          <w:szCs w:val="22"/>
        </w:rPr>
        <w:t>al;</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XII. Intervenir en la elaboración del</w:t>
      </w:r>
      <w:r>
        <w:rPr>
          <w:rFonts w:ascii="Palatino Linotype" w:hAnsi="Palatino Linotype" w:cs="Arial"/>
          <w:i/>
          <w:sz w:val="22"/>
          <w:szCs w:val="22"/>
        </w:rPr>
        <w:t xml:space="preserve"> programa financiero municipal;</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b/>
          <w:i/>
          <w:sz w:val="22"/>
          <w:szCs w:val="22"/>
        </w:rPr>
        <w:t>XIII. Elaborar y mantener actualizado el Padrón de Contribuyentes</w:t>
      </w:r>
      <w:r>
        <w:rPr>
          <w:rFonts w:ascii="Palatino Linotype" w:hAnsi="Palatino Linotype" w:cs="Arial"/>
          <w:i/>
          <w:sz w:val="22"/>
          <w:szCs w:val="22"/>
        </w:rPr>
        <w:t>;</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w:t>
      </w:r>
      <w:r>
        <w:rPr>
          <w:rFonts w:ascii="Palatino Linotype" w:hAnsi="Palatino Linotype" w:cs="Arial"/>
          <w:i/>
          <w:sz w:val="22"/>
          <w:szCs w:val="22"/>
        </w:rPr>
        <w:t>alización del Estado de México;</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XV. Solicitar a las instancias competentes, la práctica de revisiones circunstanciadas, de conformidad con las normas que rigen en materia de control y evaluación gubern</w:t>
      </w:r>
      <w:r>
        <w:rPr>
          <w:rFonts w:ascii="Palatino Linotype" w:hAnsi="Palatino Linotype" w:cs="Arial"/>
          <w:i/>
          <w:sz w:val="22"/>
          <w:szCs w:val="22"/>
        </w:rPr>
        <w:t>amental en el ámbito municipal;</w:t>
      </w:r>
    </w:p>
    <w:p w:rsidR="00F84023"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XVI. Glosar oportunamente las cuentas del ayuntamiento;</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 VIII. Expedir copias certificadas de los documentos a su cuidado, por acuerdo expreso del Ayuntamiento y cuando se trate de documentación presentada ante el Órgano Superior de Fisc</w:t>
      </w:r>
      <w:r>
        <w:rPr>
          <w:rFonts w:ascii="Palatino Linotype" w:hAnsi="Palatino Linotype" w:cs="Arial"/>
          <w:i/>
          <w:sz w:val="22"/>
          <w:szCs w:val="22"/>
        </w:rPr>
        <w:t>alización del Estado de México;</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w:t>
      </w:r>
      <w:r>
        <w:rPr>
          <w:rFonts w:ascii="Palatino Linotype" w:hAnsi="Palatino Linotype" w:cs="Arial"/>
          <w:i/>
          <w:sz w:val="22"/>
          <w:szCs w:val="22"/>
        </w:rPr>
        <w:t>itos fiscales correspondientes;</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XX. Dar cumplimiento a las leyes, convenios de coordinación fiscal y demás que en materia hacendaria celebre</w:t>
      </w:r>
      <w:r>
        <w:rPr>
          <w:rFonts w:ascii="Palatino Linotype" w:hAnsi="Palatino Linotype" w:cs="Arial"/>
          <w:i/>
          <w:sz w:val="22"/>
          <w:szCs w:val="22"/>
        </w:rPr>
        <w:t xml:space="preserve"> el Ayuntamiento con el Estado;</w:t>
      </w:r>
    </w:p>
    <w:p w:rsid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XXI. Entregar oportunamente a él o los Síndicos, según sea el caso, el informe mensual que corresponda, a fin de que se revise, y de ser necesario, para que se formulen</w:t>
      </w:r>
      <w:r>
        <w:rPr>
          <w:rFonts w:ascii="Palatino Linotype" w:hAnsi="Palatino Linotype" w:cs="Arial"/>
          <w:i/>
          <w:sz w:val="22"/>
          <w:szCs w:val="22"/>
        </w:rPr>
        <w:t xml:space="preserve"> las observaciones respectivas.</w:t>
      </w:r>
    </w:p>
    <w:p w:rsidR="003D5A7D" w:rsidRPr="003D5A7D" w:rsidRDefault="003D5A7D" w:rsidP="003D5A7D">
      <w:pPr>
        <w:autoSpaceDE w:val="0"/>
        <w:autoSpaceDN w:val="0"/>
        <w:adjustRightInd w:val="0"/>
        <w:spacing w:before="240" w:after="240"/>
        <w:ind w:left="567" w:right="616"/>
        <w:contextualSpacing/>
        <w:jc w:val="both"/>
        <w:rPr>
          <w:rFonts w:ascii="Palatino Linotype" w:hAnsi="Palatino Linotype" w:cs="Arial"/>
          <w:i/>
          <w:sz w:val="22"/>
          <w:szCs w:val="22"/>
        </w:rPr>
      </w:pPr>
      <w:r w:rsidRPr="003D5A7D">
        <w:rPr>
          <w:rFonts w:ascii="Palatino Linotype" w:hAnsi="Palatino Linotype" w:cs="Arial"/>
          <w:i/>
          <w:sz w:val="22"/>
          <w:szCs w:val="22"/>
        </w:rPr>
        <w:t>XXII. Las que les señalen las demás disposiciones legales y el ayuntamiento.</w:t>
      </w:r>
      <w:r>
        <w:rPr>
          <w:rFonts w:ascii="Palatino Linotype" w:hAnsi="Palatino Linotype" w:cs="Arial"/>
          <w:i/>
          <w:sz w:val="22"/>
          <w:szCs w:val="22"/>
        </w:rPr>
        <w:t>” (Sic)</w:t>
      </w:r>
    </w:p>
    <w:p w:rsidR="00774DEA" w:rsidRDefault="00774DEA" w:rsidP="00B00E4E">
      <w:pPr>
        <w:autoSpaceDE w:val="0"/>
        <w:autoSpaceDN w:val="0"/>
        <w:adjustRightInd w:val="0"/>
        <w:spacing w:before="240" w:after="240" w:line="360" w:lineRule="auto"/>
        <w:contextualSpacing/>
        <w:jc w:val="both"/>
        <w:rPr>
          <w:rFonts w:ascii="Palatino Linotype" w:hAnsi="Palatino Linotype" w:cs="Arial"/>
        </w:rPr>
      </w:pPr>
    </w:p>
    <w:p w:rsidR="00774DEA" w:rsidRDefault="00230258" w:rsidP="00B00E4E">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lastRenderedPageBreak/>
        <w:t xml:space="preserve">De las atribuciones anteriores, </w:t>
      </w:r>
      <w:r w:rsidR="003D5A7D">
        <w:rPr>
          <w:rFonts w:ascii="Palatino Linotype" w:hAnsi="Palatino Linotype" w:cs="Arial"/>
        </w:rPr>
        <w:t>se acredita que el Director de Suministro de Agua genera, administra y posee la informaci</w:t>
      </w:r>
      <w:r w:rsidR="00EA21B0">
        <w:rPr>
          <w:rFonts w:ascii="Palatino Linotype" w:hAnsi="Palatino Linotype" w:cs="Arial"/>
        </w:rPr>
        <w:t>ón indicada en</w:t>
      </w:r>
      <w:r w:rsidR="003D5A7D">
        <w:rPr>
          <w:rFonts w:ascii="Palatino Linotype" w:hAnsi="Palatino Linotype" w:cs="Arial"/>
        </w:rPr>
        <w:t xml:space="preserve"> </w:t>
      </w:r>
      <w:r w:rsidR="00E33C5C">
        <w:rPr>
          <w:rFonts w:ascii="Palatino Linotype" w:hAnsi="Palatino Linotype" w:cs="Arial"/>
        </w:rPr>
        <w:t>el requerimiento insertado</w:t>
      </w:r>
      <w:r w:rsidR="00EA21B0">
        <w:rPr>
          <w:rFonts w:ascii="Palatino Linotype" w:hAnsi="Palatino Linotype" w:cs="Arial"/>
        </w:rPr>
        <w:t xml:space="preserve"> en el cuestionario formulado por el particular </w:t>
      </w:r>
      <w:r w:rsidR="003D433F">
        <w:rPr>
          <w:rFonts w:ascii="Palatino Linotype" w:hAnsi="Palatino Linotype" w:cs="Arial"/>
        </w:rPr>
        <w:t>que adjuntó a</w:t>
      </w:r>
      <w:r w:rsidR="00EA21B0">
        <w:rPr>
          <w:rFonts w:ascii="Palatino Linotype" w:hAnsi="Palatino Linotype" w:cs="Arial"/>
        </w:rPr>
        <w:t xml:space="preserve"> su solicitud de acceso a la información</w:t>
      </w:r>
      <w:r w:rsidR="00E33C5C">
        <w:rPr>
          <w:rFonts w:ascii="Palatino Linotype" w:hAnsi="Palatino Linotype" w:cs="Arial"/>
        </w:rPr>
        <w:t>, señalado</w:t>
      </w:r>
      <w:r w:rsidR="00EA21B0">
        <w:rPr>
          <w:rFonts w:ascii="Palatino Linotype" w:hAnsi="Palatino Linotype" w:cs="Arial"/>
        </w:rPr>
        <w:t xml:space="preserve">s con el número </w:t>
      </w:r>
      <w:r w:rsidR="00003292">
        <w:rPr>
          <w:rFonts w:ascii="Palatino Linotype" w:hAnsi="Palatino Linotype" w:cs="Arial"/>
        </w:rPr>
        <w:t xml:space="preserve">1, 3, 4, 5, 6, 7 y </w:t>
      </w:r>
      <w:r>
        <w:rPr>
          <w:rFonts w:ascii="Palatino Linotype" w:hAnsi="Palatino Linotype" w:cs="Arial"/>
        </w:rPr>
        <w:t xml:space="preserve">8, para dar </w:t>
      </w:r>
      <w:r w:rsidR="003D433F">
        <w:rPr>
          <w:rFonts w:ascii="Palatino Linotype" w:hAnsi="Palatino Linotype" w:cs="Arial"/>
        </w:rPr>
        <w:t xml:space="preserve">cabal </w:t>
      </w:r>
      <w:r>
        <w:rPr>
          <w:rFonts w:ascii="Palatino Linotype" w:hAnsi="Palatino Linotype" w:cs="Arial"/>
        </w:rPr>
        <w:t>respuesta a estos requerimientos.</w:t>
      </w:r>
    </w:p>
    <w:p w:rsidR="003D433F" w:rsidRDefault="003D433F" w:rsidP="00B00E4E">
      <w:pPr>
        <w:autoSpaceDE w:val="0"/>
        <w:autoSpaceDN w:val="0"/>
        <w:adjustRightInd w:val="0"/>
        <w:spacing w:before="240" w:after="240" w:line="360" w:lineRule="auto"/>
        <w:contextualSpacing/>
        <w:jc w:val="both"/>
        <w:rPr>
          <w:rFonts w:ascii="Palatino Linotype" w:hAnsi="Palatino Linotype" w:cs="Arial"/>
        </w:rPr>
      </w:pPr>
    </w:p>
    <w:p w:rsidR="00B00E4E" w:rsidRDefault="00E33C5C" w:rsidP="00B00E4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En cambio, para la Tesorería se acredita que éste genera, administra y posee la información indicada en el requerimiento insertado en el cuestionario formulado por el particular </w:t>
      </w:r>
      <w:r w:rsidR="003D433F">
        <w:rPr>
          <w:rFonts w:ascii="Palatino Linotype" w:hAnsi="Palatino Linotype" w:cs="Arial"/>
        </w:rPr>
        <w:t>que adjuntó a</w:t>
      </w:r>
      <w:r>
        <w:rPr>
          <w:rFonts w:ascii="Palatino Linotype" w:hAnsi="Palatino Linotype" w:cs="Arial"/>
        </w:rPr>
        <w:t xml:space="preserve"> su solicitud de acceso a la información, señalados con el número 2</w:t>
      </w:r>
      <w:r w:rsidR="00003292">
        <w:rPr>
          <w:rFonts w:ascii="Palatino Linotype" w:hAnsi="Palatino Linotype" w:cs="Arial"/>
        </w:rPr>
        <w:t xml:space="preserve">, 9, 10 y 11, para dar </w:t>
      </w:r>
      <w:r w:rsidR="003D433F">
        <w:rPr>
          <w:rFonts w:ascii="Palatino Linotype" w:hAnsi="Palatino Linotype" w:cs="Arial"/>
        </w:rPr>
        <w:t xml:space="preserve">cabal </w:t>
      </w:r>
      <w:r w:rsidR="00003292">
        <w:rPr>
          <w:rFonts w:ascii="Palatino Linotype" w:hAnsi="Palatino Linotype" w:cs="Arial"/>
        </w:rPr>
        <w:t>respuesta a estos requerimientos.</w:t>
      </w:r>
    </w:p>
    <w:p w:rsidR="00B00E4E" w:rsidRPr="0080063A" w:rsidRDefault="006A6C87" w:rsidP="00B00E4E">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Por otra parte, es procedente determinar que en cuanto a las manifestaciones hechas valer por el Sujeto </w:t>
      </w:r>
      <w:r w:rsidR="003D433F">
        <w:rPr>
          <w:rFonts w:ascii="Palatino Linotype" w:hAnsi="Palatino Linotype" w:cs="Arial"/>
        </w:rPr>
        <w:t>Obligado, en</w:t>
      </w:r>
      <w:r>
        <w:rPr>
          <w:rFonts w:ascii="Palatino Linotype" w:hAnsi="Palatino Linotype" w:cs="Arial"/>
        </w:rPr>
        <w:t xml:space="preserve"> los requerimientos señalados con el número 3 del cuestionario formula</w:t>
      </w:r>
      <w:r w:rsidR="003D433F">
        <w:rPr>
          <w:rFonts w:ascii="Palatino Linotype" w:hAnsi="Palatino Linotype" w:cs="Arial"/>
        </w:rPr>
        <w:t>do por el particular que adjuntó</w:t>
      </w:r>
      <w:r>
        <w:rPr>
          <w:rFonts w:ascii="Palatino Linotype" w:hAnsi="Palatino Linotype" w:cs="Arial"/>
        </w:rPr>
        <w:t xml:space="preserve"> a su solicitud de acceso a la información pública, s</w:t>
      </w:r>
      <w:r w:rsidR="00B00E4E" w:rsidRPr="0080063A">
        <w:rPr>
          <w:rFonts w:ascii="Palatino Linotype" w:hAnsi="Palatino Linotype" w:cs="Arial"/>
        </w:rPr>
        <w:t>e traducen en expresiones que se refieren a un hecho negativo, por tanto, dicha información no puede fácticamente obrar en los archivos del sujeto obligado, ya que no puede probarse por ser lógica y materialmente imposible.</w:t>
      </w:r>
    </w:p>
    <w:p w:rsidR="00B00E4E" w:rsidRPr="0080063A" w:rsidRDefault="00B00E4E" w:rsidP="00B00E4E">
      <w:pPr>
        <w:autoSpaceDE w:val="0"/>
        <w:autoSpaceDN w:val="0"/>
        <w:adjustRightInd w:val="0"/>
        <w:spacing w:line="360" w:lineRule="auto"/>
        <w:jc w:val="both"/>
        <w:rPr>
          <w:rFonts w:ascii="Palatino Linotype" w:hAnsi="Palatino Linotype" w:cs="Arial"/>
        </w:rPr>
      </w:pPr>
    </w:p>
    <w:p w:rsidR="00B00E4E" w:rsidRPr="0080063A" w:rsidRDefault="00B00E4E" w:rsidP="00B00E4E">
      <w:pPr>
        <w:autoSpaceDE w:val="0"/>
        <w:autoSpaceDN w:val="0"/>
        <w:adjustRightInd w:val="0"/>
        <w:spacing w:line="360" w:lineRule="auto"/>
        <w:jc w:val="both"/>
        <w:rPr>
          <w:rFonts w:ascii="Palatino Linotype" w:hAnsi="Palatino Linotype" w:cs="Arial"/>
        </w:rPr>
      </w:pPr>
      <w:r w:rsidRPr="0080063A">
        <w:rPr>
          <w:rFonts w:ascii="Palatino Linotype" w:hAnsi="Palatino Linotype" w:cs="Arial"/>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B00E4E" w:rsidRPr="0080063A" w:rsidRDefault="00B00E4E" w:rsidP="00B00E4E">
      <w:pPr>
        <w:autoSpaceDE w:val="0"/>
        <w:autoSpaceDN w:val="0"/>
        <w:adjustRightInd w:val="0"/>
        <w:spacing w:line="360" w:lineRule="auto"/>
        <w:jc w:val="both"/>
        <w:rPr>
          <w:rFonts w:ascii="Palatino Linotype" w:hAnsi="Palatino Linotype" w:cs="Arial"/>
        </w:rPr>
      </w:pPr>
    </w:p>
    <w:p w:rsidR="00B00E4E" w:rsidRPr="008F5FA7" w:rsidRDefault="006A6C87" w:rsidP="00B00E4E">
      <w:pPr>
        <w:spacing w:before="120" w:after="120"/>
        <w:ind w:left="851" w:right="851"/>
        <w:jc w:val="both"/>
        <w:rPr>
          <w:rFonts w:ascii="Palatino Linotype" w:hAnsi="Palatino Linotype" w:cs="Arial"/>
          <w:i/>
          <w:sz w:val="22"/>
          <w:szCs w:val="22"/>
          <w:lang w:eastAsia="es-MX"/>
        </w:rPr>
      </w:pPr>
      <w:r>
        <w:rPr>
          <w:rFonts w:ascii="Palatino Linotype" w:hAnsi="Palatino Linotype" w:cs="Arial"/>
          <w:b/>
          <w:i/>
          <w:sz w:val="22"/>
          <w:szCs w:val="22"/>
          <w:lang w:eastAsia="es-MX"/>
        </w:rPr>
        <w:t>“</w:t>
      </w:r>
      <w:r w:rsidR="00B00E4E" w:rsidRPr="008F5FA7">
        <w:rPr>
          <w:rFonts w:ascii="Palatino Linotype" w:hAnsi="Palatino Linotype" w:cs="Arial"/>
          <w:b/>
          <w:i/>
          <w:sz w:val="22"/>
          <w:szCs w:val="22"/>
          <w:lang w:eastAsia="es-MX"/>
        </w:rPr>
        <w:t>HECHOS NEGATIVOS, NO SON SUSCEPTIBLES DE DEMOSTRACIÓN</w:t>
      </w:r>
      <w:r w:rsidR="00B00E4E" w:rsidRPr="008F5FA7">
        <w:rPr>
          <w:rFonts w:ascii="Palatino Linotype" w:hAnsi="Palatino Linotype" w:cs="Arial"/>
          <w:i/>
          <w:sz w:val="22"/>
          <w:szCs w:val="22"/>
          <w:lang w:eastAsia="es-MX"/>
        </w:rPr>
        <w:t xml:space="preserve">. </w:t>
      </w:r>
    </w:p>
    <w:p w:rsidR="00B00E4E" w:rsidRPr="008F5FA7" w:rsidRDefault="00B00E4E" w:rsidP="00B00E4E">
      <w:pPr>
        <w:ind w:left="851" w:right="851"/>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lastRenderedPageBreak/>
        <w:t>Tratándose de un hecho negativo, el Juez no tiene por qué invocar prueba alguna de la que se desprenda, ya que es bien sabido que esta clase de hechos no son susceptibles de demostración.</w:t>
      </w:r>
    </w:p>
    <w:p w:rsidR="00B00E4E" w:rsidRPr="008F5FA7" w:rsidRDefault="00B00E4E" w:rsidP="00B00E4E">
      <w:pPr>
        <w:ind w:left="851" w:right="851"/>
        <w:jc w:val="both"/>
        <w:rPr>
          <w:rFonts w:ascii="Palatino Linotype" w:hAnsi="Palatino Linotype" w:cs="Arial"/>
          <w:i/>
          <w:sz w:val="22"/>
          <w:szCs w:val="22"/>
          <w:lang w:eastAsia="es-MX"/>
        </w:rPr>
      </w:pPr>
    </w:p>
    <w:p w:rsidR="00B00E4E" w:rsidRPr="008F5FA7" w:rsidRDefault="00B00E4E" w:rsidP="00B00E4E">
      <w:pPr>
        <w:spacing w:before="120" w:after="120"/>
        <w:ind w:left="851" w:right="851"/>
        <w:jc w:val="both"/>
        <w:rPr>
          <w:rFonts w:ascii="Palatino Linotype" w:hAnsi="Palatino Linotype" w:cs="Arial"/>
          <w:i/>
          <w:sz w:val="22"/>
          <w:szCs w:val="22"/>
          <w:lang w:eastAsia="es-MX"/>
        </w:rPr>
      </w:pPr>
      <w:r w:rsidRPr="008F5FA7">
        <w:rPr>
          <w:rFonts w:ascii="Palatino Linotype" w:hAnsi="Palatino Linotype" w:cs="Arial"/>
          <w:i/>
          <w:sz w:val="22"/>
          <w:szCs w:val="22"/>
          <w:lang w:eastAsia="es-MX"/>
        </w:rPr>
        <w:t>Amparo en revisión 2022/61. José García Florín (Menor). 9 de octubre de 1961. Cinco votos. Ponente: José Rivera Pérez Campos.”</w:t>
      </w:r>
      <w:r w:rsidR="006A6C87">
        <w:rPr>
          <w:rFonts w:ascii="Palatino Linotype" w:hAnsi="Palatino Linotype" w:cs="Arial"/>
          <w:i/>
          <w:sz w:val="22"/>
          <w:szCs w:val="22"/>
          <w:lang w:eastAsia="es-MX"/>
        </w:rPr>
        <w:t xml:space="preserve"> (Sic)</w:t>
      </w:r>
    </w:p>
    <w:p w:rsidR="00B00E4E" w:rsidRDefault="00B00E4E" w:rsidP="00B00E4E">
      <w:pPr>
        <w:pStyle w:val="Sinespaciado"/>
        <w:spacing w:before="120" w:after="120" w:line="360" w:lineRule="auto"/>
        <w:jc w:val="both"/>
        <w:rPr>
          <w:rFonts w:ascii="Palatino Linotype" w:hAnsi="Palatino Linotype"/>
          <w:sz w:val="24"/>
          <w:szCs w:val="24"/>
          <w:lang w:eastAsia="es-MX"/>
        </w:rPr>
      </w:pPr>
    </w:p>
    <w:p w:rsidR="00B00E4E" w:rsidRPr="008F5FA7" w:rsidRDefault="00B00E4E" w:rsidP="00B00E4E">
      <w:pPr>
        <w:pStyle w:val="Sinespaciado"/>
        <w:spacing w:before="120" w:after="120" w:line="360" w:lineRule="auto"/>
        <w:jc w:val="both"/>
        <w:rPr>
          <w:rFonts w:ascii="Palatino Linotype" w:hAnsi="Palatino Linotype"/>
          <w:sz w:val="24"/>
          <w:szCs w:val="24"/>
          <w:lang w:eastAsia="es-MX"/>
        </w:rPr>
      </w:pPr>
      <w:r w:rsidRPr="008F5FA7">
        <w:rPr>
          <w:rFonts w:ascii="Palatino Linotype" w:hAnsi="Palatino Linotype"/>
          <w:sz w:val="24"/>
          <w:szCs w:val="24"/>
          <w:lang w:eastAsia="es-MX"/>
        </w:rPr>
        <w:t xml:space="preserve">Adicionalmente, toda vez que existió un pronunciamiento por parte del </w:t>
      </w:r>
      <w:r w:rsidRPr="008F5FA7">
        <w:rPr>
          <w:rFonts w:ascii="Palatino Linotype" w:hAnsi="Palatino Linotype"/>
          <w:b/>
          <w:sz w:val="24"/>
          <w:szCs w:val="24"/>
          <w:lang w:eastAsia="es-MX"/>
        </w:rPr>
        <w:t>Sujeto Obligado</w:t>
      </w:r>
      <w:r w:rsidRPr="008F5FA7">
        <w:rPr>
          <w:rFonts w:ascii="Palatino Linotype" w:hAnsi="Palatino Linotype"/>
          <w:sz w:val="24"/>
          <w:szCs w:val="24"/>
          <w:lang w:eastAsia="es-MX"/>
        </w:rPr>
        <w:t>,</w:t>
      </w:r>
      <w:r w:rsidR="006A6C87">
        <w:rPr>
          <w:rFonts w:ascii="Palatino Linotype" w:hAnsi="Palatino Linotype"/>
          <w:sz w:val="24"/>
          <w:szCs w:val="24"/>
          <w:lang w:eastAsia="es-MX"/>
        </w:rPr>
        <w:t xml:space="preserve"> al dar re</w:t>
      </w:r>
      <w:r w:rsidR="003D433F">
        <w:rPr>
          <w:rFonts w:ascii="Palatino Linotype" w:hAnsi="Palatino Linotype"/>
          <w:sz w:val="24"/>
          <w:szCs w:val="24"/>
          <w:lang w:eastAsia="es-MX"/>
        </w:rPr>
        <w:t>spuesta a cada uno de los requerimientos</w:t>
      </w:r>
      <w:r w:rsidR="006A6C87">
        <w:rPr>
          <w:rFonts w:ascii="Palatino Linotype" w:hAnsi="Palatino Linotype"/>
          <w:sz w:val="24"/>
          <w:szCs w:val="24"/>
          <w:lang w:eastAsia="es-MX"/>
        </w:rPr>
        <w:t xml:space="preserve"> señalados en el cuestionario formulado po</w:t>
      </w:r>
      <w:r w:rsidR="003D433F">
        <w:rPr>
          <w:rFonts w:ascii="Palatino Linotype" w:hAnsi="Palatino Linotype"/>
          <w:sz w:val="24"/>
          <w:szCs w:val="24"/>
          <w:lang w:eastAsia="es-MX"/>
        </w:rPr>
        <w:t>r el particular, el cual adjuntó</w:t>
      </w:r>
      <w:r w:rsidR="006A6C87">
        <w:rPr>
          <w:rFonts w:ascii="Palatino Linotype" w:hAnsi="Palatino Linotype"/>
          <w:sz w:val="24"/>
          <w:szCs w:val="24"/>
          <w:lang w:eastAsia="es-MX"/>
        </w:rPr>
        <w:t xml:space="preserve"> a su solicitud de acceso a la información pública, é</w:t>
      </w:r>
      <w:r w:rsidRPr="008F5FA7">
        <w:rPr>
          <w:rFonts w:ascii="Palatino Linotype" w:hAnsi="Palatino Linotype"/>
          <w:sz w:val="24"/>
          <w:szCs w:val="24"/>
          <w:lang w:eastAsia="es-MX"/>
        </w:rPr>
        <w:t>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B00E4E" w:rsidRPr="008F5FA7" w:rsidRDefault="00B00E4E" w:rsidP="00B00E4E">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00E4E" w:rsidRPr="0080063A" w:rsidRDefault="00B00E4E" w:rsidP="00B00E4E">
      <w:pPr>
        <w:autoSpaceDE w:val="0"/>
        <w:autoSpaceDN w:val="0"/>
        <w:adjustRightInd w:val="0"/>
        <w:spacing w:line="360" w:lineRule="auto"/>
        <w:jc w:val="both"/>
        <w:rPr>
          <w:rFonts w:ascii="Palatino Linotype" w:hAnsi="Palatino Linotype" w:cs="Arial"/>
        </w:rPr>
      </w:pPr>
    </w:p>
    <w:p w:rsidR="006A6C87" w:rsidRDefault="00B00E4E" w:rsidP="006A6C87">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lastRenderedPageBreak/>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3D433F" w:rsidRDefault="003D433F" w:rsidP="006A6C87">
      <w:pPr>
        <w:pStyle w:val="Prrafodelista"/>
        <w:autoSpaceDE w:val="0"/>
        <w:autoSpaceDN w:val="0"/>
        <w:adjustRightInd w:val="0"/>
        <w:spacing w:line="360" w:lineRule="auto"/>
        <w:ind w:left="0"/>
        <w:jc w:val="both"/>
        <w:rPr>
          <w:rFonts w:ascii="Palatino Linotype" w:hAnsi="Palatino Linotype" w:cs="Arial"/>
        </w:rPr>
      </w:pPr>
    </w:p>
    <w:p w:rsidR="006A6C87" w:rsidRDefault="00B00E4E" w:rsidP="006A6C87">
      <w:pPr>
        <w:autoSpaceDE w:val="0"/>
        <w:autoSpaceDN w:val="0"/>
        <w:adjustRightInd w:val="0"/>
        <w:spacing w:line="360" w:lineRule="auto"/>
        <w:jc w:val="both"/>
        <w:rPr>
          <w:rFonts w:ascii="Palatino Linotype" w:eastAsia="Calibri" w:hAnsi="Palatino Linotype" w:cs="Arial"/>
        </w:rPr>
      </w:pPr>
      <w:r>
        <w:rPr>
          <w:rFonts w:ascii="Palatino Linotype" w:hAnsi="Palatino Linotype" w:cs="Arial"/>
        </w:rPr>
        <w:t xml:space="preserve">En síntesis, las manifestaciones referidas en los párrafos anteriores, vertidas </w:t>
      </w:r>
      <w:r>
        <w:rPr>
          <w:rFonts w:ascii="Palatino Linotype" w:hAnsi="Palatino Linotype"/>
        </w:rPr>
        <w:t>archivo electrónico adjuntado por el Sujeto Obligado en el apartado de manifestaciones del SAIMEX</w:t>
      </w:r>
      <w:r>
        <w:rPr>
          <w:rFonts w:ascii="Palatino Linotype" w:hAnsi="Palatino Linotype" w:cs="Arial"/>
        </w:rPr>
        <w:t xml:space="preserve">, </w:t>
      </w:r>
      <w:r w:rsidRPr="00FF147B">
        <w:rPr>
          <w:rFonts w:ascii="Palatino Linotype" w:hAnsi="Palatino Linotype" w:cs="Arial"/>
        </w:rPr>
        <w:t xml:space="preserve">colman </w:t>
      </w:r>
      <w:r>
        <w:rPr>
          <w:rFonts w:ascii="Palatino Linotype" w:hAnsi="Palatino Linotype" w:cs="Arial"/>
        </w:rPr>
        <w:t>los requerimientos del</w:t>
      </w:r>
      <w:r w:rsidRPr="004F7335">
        <w:rPr>
          <w:rFonts w:ascii="Palatino Linotype" w:hAnsi="Palatino Linotype" w:cs="Arial"/>
          <w:b/>
        </w:rPr>
        <w:t xml:space="preserve"> recurrente</w:t>
      </w:r>
      <w:r w:rsidRPr="0080063A">
        <w:rPr>
          <w:rFonts w:ascii="Palatino Linotype" w:hAnsi="Palatino Linotype" w:cs="Arial"/>
        </w:rPr>
        <w:t xml:space="preserve">, </w:t>
      </w:r>
      <w:r>
        <w:rPr>
          <w:rFonts w:ascii="Palatino Linotype" w:hAnsi="Palatino Linotype" w:cs="Arial"/>
        </w:rPr>
        <w:t>modificando la falta de respuesta a la solicitud de acceso a la información pública</w:t>
      </w:r>
      <w:r w:rsidR="00003292">
        <w:rPr>
          <w:rFonts w:ascii="Palatino Linotype" w:eastAsia="Calibri" w:hAnsi="Palatino Linotype" w:cs="Arial"/>
        </w:rPr>
        <w:t>; satisfaciendo con ello el derecho de acceso a la información pública del particular.</w:t>
      </w:r>
    </w:p>
    <w:p w:rsidR="006A6C87" w:rsidRDefault="006A6C87" w:rsidP="006A6C87">
      <w:pPr>
        <w:autoSpaceDE w:val="0"/>
        <w:autoSpaceDN w:val="0"/>
        <w:adjustRightInd w:val="0"/>
        <w:spacing w:line="360" w:lineRule="auto"/>
        <w:jc w:val="both"/>
        <w:rPr>
          <w:rFonts w:ascii="Palatino Linotype" w:eastAsia="Calibri" w:hAnsi="Palatino Linotype" w:cs="Arial"/>
        </w:rPr>
      </w:pPr>
    </w:p>
    <w:p w:rsidR="000B5B42" w:rsidRDefault="001E3592" w:rsidP="006A6C87">
      <w:pPr>
        <w:autoSpaceDE w:val="0"/>
        <w:autoSpaceDN w:val="0"/>
        <w:adjustRightInd w:val="0"/>
        <w:spacing w:line="360" w:lineRule="auto"/>
        <w:jc w:val="both"/>
        <w:rPr>
          <w:rFonts w:ascii="Palatino Linotype" w:eastAsia="Calibri" w:hAnsi="Palatino Linotype"/>
        </w:rPr>
      </w:pPr>
      <w:r>
        <w:rPr>
          <w:rFonts w:ascii="Palatino Linotype" w:eastAsia="Calibri" w:hAnsi="Palatino Linotype"/>
        </w:rPr>
        <w:t>En consecuencia</w:t>
      </w:r>
      <w:r w:rsidR="006A6C87">
        <w:rPr>
          <w:rFonts w:ascii="Palatino Linotype" w:eastAsia="Calibri" w:hAnsi="Palatino Linotype"/>
        </w:rPr>
        <w:t xml:space="preserve"> de todo lo anterior</w:t>
      </w:r>
      <w:r w:rsidR="000B5B42">
        <w:rPr>
          <w:rFonts w:ascii="Palatino Linotype" w:eastAsia="Calibri" w:hAnsi="Palatino Linotype"/>
        </w:rPr>
        <w:t>, se actualiza la causal de sobreseimi</w:t>
      </w:r>
      <w:r w:rsidR="006A6C87">
        <w:rPr>
          <w:rFonts w:ascii="Palatino Linotype" w:eastAsia="Calibri" w:hAnsi="Palatino Linotype"/>
        </w:rPr>
        <w:t>ento prevista en la fracción V</w:t>
      </w:r>
      <w:r w:rsidR="000B5B42">
        <w:rPr>
          <w:rFonts w:ascii="Palatino Linotype" w:eastAsia="Calibri" w:hAnsi="Palatino Linotype"/>
        </w:rPr>
        <w:t xml:space="preserve"> del artículo 192 de la </w:t>
      </w:r>
      <w:r w:rsidR="000B5B42">
        <w:rPr>
          <w:rFonts w:ascii="Palatino Linotype" w:eastAsia="Calibri" w:hAnsi="Palatino Linotype" w:cs="Arial"/>
        </w:rPr>
        <w:t>Ley de Transparencia y Acceso a la Información Pública del Estado de México y Municipios</w:t>
      </w:r>
      <w:r w:rsidR="000B5B42">
        <w:rPr>
          <w:rFonts w:ascii="Palatino Linotype" w:eastAsia="Calibri" w:hAnsi="Palatino Linotype"/>
        </w:rPr>
        <w:t>, que dispone lo siguiente:</w:t>
      </w:r>
    </w:p>
    <w:p w:rsidR="00B33B44" w:rsidRPr="006A6C87" w:rsidRDefault="00B33B44" w:rsidP="006A6C87">
      <w:pPr>
        <w:autoSpaceDE w:val="0"/>
        <w:autoSpaceDN w:val="0"/>
        <w:adjustRightInd w:val="0"/>
        <w:spacing w:line="360" w:lineRule="auto"/>
        <w:jc w:val="both"/>
        <w:rPr>
          <w:rFonts w:ascii="Palatino Linotype" w:eastAsia="Calibri" w:hAnsi="Palatino Linotype" w:cs="Arial"/>
        </w:rPr>
      </w:pPr>
    </w:p>
    <w:p w:rsidR="000B5B42" w:rsidRDefault="000B5B42" w:rsidP="00B33B44">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B33B44" w:rsidRPr="00B33B44" w:rsidRDefault="00B33B44" w:rsidP="00B33B44">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0B5B42" w:rsidRPr="00B33B44" w:rsidRDefault="006A6C87" w:rsidP="00B33B44">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B33B44">
        <w:rPr>
          <w:rFonts w:ascii="Palatino Linotype" w:hAnsi="Palatino Linotype" w:cs="Bookman Old Style"/>
          <w:b/>
          <w:bCs/>
          <w:i/>
          <w:sz w:val="22"/>
          <w:szCs w:val="22"/>
        </w:rPr>
        <w:t>V</w:t>
      </w:r>
      <w:r w:rsidR="000B5B42" w:rsidRPr="00B33B44">
        <w:rPr>
          <w:rFonts w:ascii="Palatino Linotype" w:hAnsi="Palatino Linotype" w:cs="Bookman Old Style"/>
          <w:b/>
          <w:bCs/>
          <w:i/>
          <w:sz w:val="22"/>
          <w:szCs w:val="22"/>
        </w:rPr>
        <w:t>.</w:t>
      </w:r>
      <w:r w:rsidR="000B5B42" w:rsidRPr="00B33B44">
        <w:rPr>
          <w:rFonts w:ascii="Palatino Linotype" w:hAnsi="Palatino Linotype" w:cs="Bookman Old Style"/>
          <w:b/>
          <w:i/>
          <w:sz w:val="22"/>
          <w:szCs w:val="22"/>
        </w:rPr>
        <w:t xml:space="preserve"> </w:t>
      </w:r>
      <w:r w:rsidRPr="00B33B44">
        <w:rPr>
          <w:rFonts w:ascii="Palatino Linotype" w:hAnsi="Palatino Linotype" w:cs="Bookman Old Style"/>
          <w:b/>
          <w:i/>
          <w:sz w:val="22"/>
          <w:szCs w:val="22"/>
        </w:rPr>
        <w:t>Cuando por cualquier motivo quede sin materia el recurso”. (Sic)</w:t>
      </w:r>
    </w:p>
    <w:p w:rsidR="006A6C87" w:rsidRDefault="006A6C87" w:rsidP="00B33B44">
      <w:pPr>
        <w:spacing w:before="240" w:after="240" w:line="360" w:lineRule="auto"/>
        <w:contextualSpacing/>
        <w:jc w:val="both"/>
        <w:rPr>
          <w:rFonts w:ascii="Palatino Linotype" w:hAnsi="Palatino Linotype" w:cs="Bookman Old Style"/>
          <w:b/>
          <w:i/>
        </w:rPr>
      </w:pPr>
    </w:p>
    <w:p w:rsidR="00B33B44" w:rsidRDefault="000B5B42" w:rsidP="000B5B42">
      <w:pPr>
        <w:spacing w:before="240" w:after="240" w:line="360" w:lineRule="auto"/>
        <w:contextualSpacing/>
        <w:jc w:val="both"/>
        <w:rPr>
          <w:rFonts w:ascii="Palatino Linotype" w:hAnsi="Palatino Linotype"/>
        </w:rPr>
      </w:pPr>
      <w:r>
        <w:rPr>
          <w:rFonts w:ascii="Palatino Linotype" w:hAnsi="Palatino Linotype"/>
        </w:rPr>
        <w:t>De lo establecido en el precepto legal citado</w:t>
      </w:r>
      <w:r w:rsidR="00B33B44">
        <w:rPr>
          <w:rFonts w:ascii="Palatino Linotype" w:hAnsi="Palatino Linotype"/>
        </w:rPr>
        <w:t>,</w:t>
      </w:r>
      <w:r>
        <w:rPr>
          <w:rFonts w:ascii="Palatino Linotype" w:hAnsi="Palatino Linotype"/>
        </w:rPr>
        <w:t xml:space="preserve"> se advierte que el sobreseimiento del recurso de revisión procede </w:t>
      </w:r>
      <w:r w:rsidR="00B33B44">
        <w:rPr>
          <w:rFonts w:ascii="Palatino Linotype" w:hAnsi="Palatino Linotype"/>
        </w:rPr>
        <w:t xml:space="preserve">cuando se presente un motivo por el cual se tenga sin materia el Recurso de Revisión y en el presente caso el motivo por el cual se sobresee el presente medio de impugnación, es porque el Sujeto Obligado otorgó respuesta a los requerimientos formulados por el particular posterior la interposición del </w:t>
      </w:r>
      <w:r w:rsidR="00B33B44">
        <w:rPr>
          <w:rFonts w:ascii="Palatino Linotype" w:hAnsi="Palatino Linotype"/>
        </w:rPr>
        <w:lastRenderedPageBreak/>
        <w:t>Recurso de Revisión, modificando su falta de respuesta, colmando con ello el derecho de acceso a la información del particular.</w:t>
      </w:r>
    </w:p>
    <w:p w:rsidR="00B33B44" w:rsidRDefault="00B33B44" w:rsidP="000B5B42">
      <w:pPr>
        <w:spacing w:before="240" w:after="240" w:line="360" w:lineRule="auto"/>
        <w:contextualSpacing/>
        <w:jc w:val="both"/>
        <w:rPr>
          <w:rFonts w:ascii="Palatino Linotype" w:hAnsi="Palatino Linotype"/>
        </w:rPr>
      </w:pPr>
    </w:p>
    <w:p w:rsidR="000B5B42" w:rsidRDefault="000B5B42" w:rsidP="000B5B42">
      <w:pPr>
        <w:spacing w:before="240" w:after="240" w:line="360" w:lineRule="auto"/>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0B5B42" w:rsidRDefault="000B5B42" w:rsidP="000B5B42">
      <w:pPr>
        <w:spacing w:before="240" w:after="240" w:line="360" w:lineRule="auto"/>
        <w:jc w:val="both"/>
        <w:rPr>
          <w:rFonts w:ascii="Palatino Linotype" w:hAnsi="Palatino Linotype"/>
        </w:rPr>
      </w:pPr>
      <w:r>
        <w:rPr>
          <w:rFonts w:ascii="Palatino Linotype" w:hAnsi="Palatino Linotype"/>
        </w:rPr>
        <w:t>En tanto que, un acto impugnado queda sin materia, cuando ha sido satisfecha la pretensión del recurrente de manera que el Sujeto Obligado entrega una respuesta aunque sea posterior a los términos previstos en la ley y mediante ésta concede la totalidad de la información solicitada.</w:t>
      </w:r>
    </w:p>
    <w:p w:rsidR="000B5B42" w:rsidRDefault="000B5B42" w:rsidP="000B5B42">
      <w:pPr>
        <w:spacing w:before="240" w:after="240" w:line="360" w:lineRule="auto"/>
        <w:jc w:val="both"/>
        <w:rPr>
          <w:rFonts w:ascii="Palatino Linotype" w:hAnsi="Palatino Linotype"/>
          <w:i/>
        </w:rPr>
      </w:pPr>
      <w:r>
        <w:rPr>
          <w:rFonts w:ascii="Palatino Linotype" w:hAnsi="Palatino Linotype"/>
        </w:rPr>
        <w:t xml:space="preserve">Es así que en el caso, el Sujeto Obligado modificó </w:t>
      </w:r>
      <w:r w:rsidR="003D433F">
        <w:rPr>
          <w:rFonts w:ascii="Palatino Linotype" w:hAnsi="Palatino Linotype"/>
        </w:rPr>
        <w:t xml:space="preserve">la omisión en que incurrió al no dar </w:t>
      </w:r>
      <w:r>
        <w:rPr>
          <w:rFonts w:ascii="Palatino Linotype" w:hAnsi="Palatino Linotype"/>
        </w:rPr>
        <w:t>res</w:t>
      </w:r>
      <w:r w:rsidR="003D433F">
        <w:rPr>
          <w:rFonts w:ascii="Palatino Linotype" w:hAnsi="Palatino Linotype"/>
        </w:rPr>
        <w:t>puesta</w:t>
      </w:r>
      <w:r>
        <w:rPr>
          <w:rFonts w:ascii="Palatino Linotype" w:hAnsi="Palatino Linotype"/>
        </w:rPr>
        <w:t xml:space="preserve"> a la solicitud de información que se le formuló, ya que de manera posterior al momento de rendir su informe justificado, con el fin de atender la referida solicitud, envío la información que resulta coincidente a cada uno de los puntos que se conforma</w:t>
      </w:r>
      <w:r>
        <w:rPr>
          <w:rFonts w:ascii="Palatino Linotype" w:hAnsi="Palatino Linotype"/>
          <w:i/>
        </w:rPr>
        <w:t>.</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En tal sentido, con lo entregado en el plazo establecido para hacer manifestaciones, el Sujeto Obligado cumplió </w:t>
      </w:r>
      <w:r w:rsidR="003F37E0">
        <w:rPr>
          <w:rFonts w:ascii="Palatino Linotype" w:hAnsi="Palatino Linotype"/>
        </w:rPr>
        <w:t xml:space="preserve">a través de un documento ad hoc, </w:t>
      </w:r>
      <w:r>
        <w:rPr>
          <w:rFonts w:ascii="Palatino Linotype" w:hAnsi="Palatino Linotype"/>
        </w:rPr>
        <w:t>con atender a lo dispuesto por los artículos, 3, fracción XI, 4, segundo párrafo y 12, segundo párrafo de la Ley de Transparencia y Acceso a la Información Pública del Estado de México y Municipios, del tenor literal siguiente:</w:t>
      </w:r>
    </w:p>
    <w:p w:rsidR="000B5B42" w:rsidRDefault="000B5B42" w:rsidP="00C168E2">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Artículo 3. Para los efectos de la presente Ley se entenderá por:</w:t>
      </w:r>
    </w:p>
    <w:p w:rsidR="00C168E2" w:rsidRDefault="00C168E2" w:rsidP="00C168E2">
      <w:pPr>
        <w:spacing w:before="240" w:after="240"/>
        <w:ind w:left="851" w:right="902"/>
        <w:contextualSpacing/>
        <w:jc w:val="both"/>
        <w:rPr>
          <w:rFonts w:ascii="Palatino Linotype" w:hAnsi="Palatino Linotype"/>
          <w:b/>
          <w:i/>
          <w:sz w:val="22"/>
          <w:szCs w:val="22"/>
        </w:rPr>
      </w:pPr>
      <w:r>
        <w:rPr>
          <w:rFonts w:ascii="Palatino Linotype" w:hAnsi="Palatino Linotype"/>
          <w:i/>
          <w:sz w:val="22"/>
          <w:szCs w:val="22"/>
        </w:rPr>
        <w:t>…</w:t>
      </w:r>
    </w:p>
    <w:p w:rsidR="000B5B42" w:rsidRDefault="000B5B42" w:rsidP="00C168E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XI. Documento</w:t>
      </w:r>
      <w:r>
        <w:rPr>
          <w:rFonts w:ascii="Palatino Linotype" w:hAnsi="Palatino Linotype"/>
          <w:i/>
          <w:sz w:val="22"/>
          <w:szCs w:val="22"/>
        </w:rPr>
        <w:t xml:space="preserve">: Los </w:t>
      </w:r>
      <w:r>
        <w:rPr>
          <w:rFonts w:ascii="Palatino Linotype" w:hAnsi="Palatino Linotype"/>
          <w:b/>
          <w:i/>
          <w:sz w:val="22"/>
          <w:szCs w:val="22"/>
        </w:rPr>
        <w:t xml:space="preserve">expedientes, reportes, estudios, actas, resoluciones, oficios, correspondencia, acuerdos, directivas, directrices, circulares, contratos, convenios, instructivos, notas, memorandos, estadísticas o </w:t>
      </w:r>
      <w:r>
        <w:rPr>
          <w:rFonts w:ascii="Palatino Linotype" w:hAnsi="Palatino Linotype"/>
          <w:b/>
          <w:i/>
          <w:sz w:val="22"/>
          <w:szCs w:val="22"/>
        </w:rPr>
        <w:lastRenderedPageBreak/>
        <w:t>bien, cualquier otro registro que documente el ejercicio de las facultades, funciones y competencias de los sujetos obligados,</w:t>
      </w:r>
      <w:r>
        <w:rPr>
          <w:rFonts w:ascii="Palatino Linotype" w:hAnsi="Palatino Linotype"/>
          <w:i/>
          <w:sz w:val="22"/>
          <w:szCs w:val="22"/>
        </w:rPr>
        <w:t xml:space="preserve"> sus servidores públicos e integrantes, sin importar su fuente o fecha de elaboración. Los documentos podrán estar en cualquier medio, sea escrito, impreso, sonoro, visual, electrónico, informático u holográfico;…”</w:t>
      </w:r>
    </w:p>
    <w:p w:rsidR="00C168E2" w:rsidRDefault="000B5B42" w:rsidP="00C168E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4</w:t>
      </w:r>
      <w:r>
        <w:rPr>
          <w:rFonts w:ascii="Palatino Linotype" w:hAnsi="Palatino Linotype"/>
          <w:i/>
          <w:sz w:val="22"/>
          <w:szCs w:val="22"/>
        </w:rPr>
        <w:t xml:space="preserve">. </w:t>
      </w:r>
    </w:p>
    <w:p w:rsidR="000B5B42" w:rsidRDefault="00C168E2" w:rsidP="00C168E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p>
    <w:p w:rsidR="000B5B42" w:rsidRDefault="000B5B42" w:rsidP="00C168E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B5B42" w:rsidRDefault="000B5B42" w:rsidP="00C168E2">
      <w:pPr>
        <w:spacing w:before="240" w:after="240"/>
        <w:ind w:left="851" w:right="902"/>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12</w:t>
      </w:r>
      <w:r w:rsidR="00C168E2">
        <w:rPr>
          <w:rFonts w:ascii="Palatino Linotype" w:hAnsi="Palatino Linotype"/>
          <w:i/>
          <w:sz w:val="22"/>
          <w:szCs w:val="22"/>
        </w:rPr>
        <w:t>. …</w:t>
      </w:r>
    </w:p>
    <w:p w:rsidR="000B5B42" w:rsidRDefault="000B5B42" w:rsidP="00C168E2">
      <w:pPr>
        <w:spacing w:before="240" w:after="240"/>
        <w:ind w:left="851" w:right="902"/>
        <w:contextualSpacing/>
        <w:jc w:val="both"/>
        <w:rPr>
          <w:rFonts w:ascii="Palatino Linotype" w:hAnsi="Palatino Linotype"/>
          <w:i/>
          <w:sz w:val="22"/>
          <w:szCs w:val="22"/>
        </w:rPr>
      </w:pPr>
      <w:r>
        <w:rPr>
          <w:rFonts w:ascii="Palatino Linotype" w:hAnsi="Palatino Linotype"/>
          <w:b/>
          <w:i/>
          <w:sz w:val="22"/>
          <w:szCs w:val="22"/>
        </w:rPr>
        <w:t>Los sujetos obligados sólo proporcionarán la información pública que se les requiera y que obre en sus archivos y en el estado en que ésta se encuentre</w:t>
      </w:r>
      <w:r>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C168E2" w:rsidRDefault="00C168E2" w:rsidP="00C168E2">
      <w:pPr>
        <w:spacing w:before="240" w:after="240"/>
        <w:ind w:left="851" w:right="902"/>
        <w:contextualSpacing/>
        <w:jc w:val="both"/>
        <w:rPr>
          <w:rFonts w:ascii="Palatino Linotype" w:hAnsi="Palatino Linotype"/>
          <w:i/>
          <w:sz w:val="22"/>
          <w:szCs w:val="22"/>
        </w:rPr>
      </w:pPr>
    </w:p>
    <w:p w:rsidR="000B5B42" w:rsidRPr="00F52682" w:rsidRDefault="001E3592" w:rsidP="000B5B42">
      <w:pPr>
        <w:spacing w:before="240" w:after="240" w:line="360" w:lineRule="auto"/>
        <w:jc w:val="both"/>
        <w:rPr>
          <w:rFonts w:ascii="Palatino Linotype" w:hAnsi="Palatino Linotype"/>
        </w:rPr>
      </w:pPr>
      <w:r>
        <w:rPr>
          <w:rFonts w:ascii="Palatino Linotype" w:hAnsi="Palatino Linotype"/>
        </w:rPr>
        <w:t xml:space="preserve">De tal manera, </w:t>
      </w:r>
      <w:r w:rsidR="000B5B42">
        <w:rPr>
          <w:rFonts w:ascii="Palatino Linotype" w:hAnsi="Palatino Linotype"/>
        </w:rPr>
        <w:t xml:space="preserve">es evidente que con ello queda satisfecha la pretensión del solicitante y por ende sin materia el presente recurso de revisión, ya que la inconformidad </w:t>
      </w:r>
      <w:r w:rsidR="003F37E0">
        <w:rPr>
          <w:rFonts w:ascii="Palatino Linotype" w:hAnsi="Palatino Linotype"/>
        </w:rPr>
        <w:t>sobre la falta de respuesta</w:t>
      </w:r>
      <w:r w:rsidR="000B5B42">
        <w:rPr>
          <w:rFonts w:ascii="Palatino Linotype" w:hAnsi="Palatino Linotype"/>
        </w:rPr>
        <w:t xml:space="preserve">, </w:t>
      </w:r>
      <w:r w:rsidR="000B5B42" w:rsidRPr="00F52682">
        <w:rPr>
          <w:rFonts w:ascii="Palatino Linotype" w:hAnsi="Palatino Linotype"/>
        </w:rPr>
        <w:t xml:space="preserve">con la información entregada en </w:t>
      </w:r>
      <w:r w:rsidR="003F37E0" w:rsidRPr="00F52682">
        <w:rPr>
          <w:rFonts w:ascii="Palatino Linotype" w:hAnsi="Palatino Linotype"/>
        </w:rPr>
        <w:t>el apartado de manifestaciones del SAIMEX</w:t>
      </w:r>
      <w:r w:rsidR="000B5B42" w:rsidRPr="00F52682">
        <w:rPr>
          <w:rFonts w:ascii="Palatino Linotype" w:hAnsi="Palatino Linotype"/>
        </w:rPr>
        <w:t>, que fue puesta a la vista del recurrente, ya no cobraría sentido; y si respecto de la misma no formuló alegato alguno dentro del plazo concedido para tal efecto se entiende que se encuentra satisfecho.</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Lo que cumple a su vez, con lo que señala el artículo 166 de la Ley de Transparencia vigente en la Entidad, el cual expresamente señala que la obligación de acceso a la información pública se tendrá por cumplida cuando el solicitante </w:t>
      </w:r>
      <w:r>
        <w:rPr>
          <w:rFonts w:ascii="Palatino Linotype" w:hAnsi="Palatino Linotype"/>
          <w:i/>
        </w:rPr>
        <w:t>tenga a su disposición la información requerida</w:t>
      </w:r>
      <w:r>
        <w:rPr>
          <w:rFonts w:ascii="Palatino Linotype" w:hAnsi="Palatino Linotype"/>
        </w:rPr>
        <w:t xml:space="preserve"> o cuando realice la consulta de la misma en el lugar </w:t>
      </w:r>
      <w:r>
        <w:rPr>
          <w:rFonts w:ascii="Palatino Linotype" w:hAnsi="Palatino Linotype"/>
        </w:rPr>
        <w:lastRenderedPageBreak/>
        <w:t>en que se localice; siendo el primero de los supuestos que señala dicho elemento normativo el que se actualiza en la especie</w:t>
      </w:r>
      <w:r>
        <w:rPr>
          <w:rStyle w:val="Refdenotaalpie"/>
          <w:rFonts w:ascii="Palatino Linotype" w:hAnsi="Palatino Linotype"/>
        </w:rPr>
        <w:footnoteReference w:id="3"/>
      </w:r>
      <w:r>
        <w:rPr>
          <w:rFonts w:ascii="Palatino Linotype" w:hAnsi="Palatino Linotype"/>
        </w:rPr>
        <w:t>, puesto que fue a través de la vista otorgada a la</w:t>
      </w:r>
      <w:r w:rsidR="003F37E0">
        <w:rPr>
          <w:rFonts w:ascii="Palatino Linotype" w:hAnsi="Palatino Linotype"/>
        </w:rPr>
        <w:t xml:space="preserve"> recurrente en fecha quince de enero</w:t>
      </w:r>
      <w:r>
        <w:rPr>
          <w:rFonts w:ascii="Palatino Linotype" w:hAnsi="Palatino Linotype"/>
        </w:rPr>
        <w:t xml:space="preserve"> del </w:t>
      </w:r>
      <w:r w:rsidR="003F37E0">
        <w:rPr>
          <w:rFonts w:ascii="Palatino Linotype" w:hAnsi="Palatino Linotype"/>
        </w:rPr>
        <w:t>dos mil dieciocho,</w:t>
      </w:r>
      <w:r>
        <w:rPr>
          <w:rFonts w:ascii="Palatino Linotype" w:hAnsi="Palatino Linotype"/>
        </w:rPr>
        <w:t xml:space="preserve"> por medio del Sistema de Acceso a la Información Mexiquense (SAIMEX), respecto del archivo que fue previamente enviado por el Sujeto Obligado como informe justificado, que el recurrente tuvo a su disposición la información materia de su solicitud y de su inconformidad.</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En resumen, el Sujeto Obligado </w:t>
      </w:r>
      <w:r w:rsidR="00060CFE">
        <w:rPr>
          <w:rFonts w:ascii="Palatino Linotype" w:hAnsi="Palatino Linotype"/>
        </w:rPr>
        <w:t>otorgó satisfacción</w:t>
      </w:r>
      <w:r>
        <w:rPr>
          <w:rFonts w:ascii="Palatino Linotype" w:hAnsi="Palatino Linotype"/>
        </w:rPr>
        <w:t xml:space="preserve"> a la solicitud de acc</w:t>
      </w:r>
      <w:r w:rsidR="003D433F">
        <w:rPr>
          <w:rFonts w:ascii="Palatino Linotype" w:hAnsi="Palatino Linotype"/>
        </w:rPr>
        <w:t>eso a la información pública de la</w:t>
      </w:r>
      <w:r>
        <w:rPr>
          <w:rFonts w:ascii="Palatino Linotype" w:hAnsi="Palatino Linotype"/>
        </w:rPr>
        <w:t xml:space="preserve"> ahora recurrente; aunque ello haya sido de manera posterior; dejando con ello sin materia el presente recurso de revisión, actualizándose entonces la ca</w:t>
      </w:r>
      <w:r w:rsidR="003F37E0">
        <w:rPr>
          <w:rFonts w:ascii="Palatino Linotype" w:hAnsi="Palatino Linotype"/>
        </w:rPr>
        <w:t>usal prevista en la fracción V</w:t>
      </w:r>
      <w:r>
        <w:rPr>
          <w:rFonts w:ascii="Palatino Linotype" w:hAnsi="Palatino Linotype"/>
        </w:rPr>
        <w:t xml:space="preserve"> del artículo 192 de la Ley de la Materia vigente e</w:t>
      </w:r>
      <w:r w:rsidR="003D433F">
        <w:rPr>
          <w:rFonts w:ascii="Palatino Linotype" w:hAnsi="Palatino Linotype"/>
        </w:rPr>
        <w:t>n la Entidad, antes transcrita.</w:t>
      </w:r>
    </w:p>
    <w:p w:rsidR="000B5B42" w:rsidRDefault="000B5B42" w:rsidP="000B5B42">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0B5B42" w:rsidRDefault="000B5B42" w:rsidP="000B5B42">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4"/>
      </w:r>
      <w:r>
        <w:rPr>
          <w:rFonts w:ascii="Palatino Linotype" w:hAnsi="Palatino Linotype"/>
          <w:b/>
        </w:rPr>
        <w:t>.</w:t>
      </w:r>
    </w:p>
    <w:p w:rsidR="000B5B42" w:rsidRDefault="000B5B42" w:rsidP="000B5B42">
      <w:pPr>
        <w:spacing w:before="240" w:after="240" w:line="360" w:lineRule="auto"/>
        <w:jc w:val="both"/>
        <w:rPr>
          <w:rFonts w:ascii="Palatino Linotype" w:hAnsi="Palatino Linotype" w:cs="Arial"/>
        </w:rPr>
      </w:pPr>
      <w:r>
        <w:rPr>
          <w:rFonts w:ascii="Palatino Linotype" w:hAnsi="Palatino Linotype" w:cs="Arial"/>
        </w:rPr>
        <w:lastRenderedPageBreak/>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DESECHAMIENTO O 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5"/>
      </w:r>
      <w:r>
        <w:rPr>
          <w:rFonts w:ascii="Palatino Linotype" w:hAnsi="Palatino Linotype" w:cs="Arial"/>
        </w:rPr>
        <w:t xml:space="preserve"> que es aplicable por analogía.</w:t>
      </w:r>
    </w:p>
    <w:p w:rsidR="00CD3C96" w:rsidRDefault="001E3592" w:rsidP="00CD3C96">
      <w:pPr>
        <w:spacing w:before="240" w:after="240" w:line="360" w:lineRule="auto"/>
        <w:contextualSpacing/>
        <w:jc w:val="both"/>
        <w:rPr>
          <w:rFonts w:ascii="Palatino Linotype" w:hAnsi="Palatino Linotype" w:cs="Arial"/>
        </w:rPr>
      </w:pPr>
      <w:r>
        <w:rPr>
          <w:rFonts w:ascii="Palatino Linotype" w:hAnsi="Palatino Linotype" w:cs="Arial"/>
        </w:rPr>
        <w:t>Finalmente</w:t>
      </w:r>
      <w:r w:rsidR="00CD3C96">
        <w:rPr>
          <w:rFonts w:ascii="Palatino Linotype" w:hAnsi="Palatino Linotype" w:cs="Arial"/>
        </w:rPr>
        <w:t xml:space="preserve"> y en observancia a la razón o motivo de inconformidad hecho valer por la recurrente en donde manifiesta </w:t>
      </w:r>
      <w:r w:rsidR="00CD3C96">
        <w:rPr>
          <w:rFonts w:ascii="Palatino Linotype" w:hAnsi="Palatino Linotype"/>
          <w:i/>
          <w:color w:val="000000"/>
        </w:rPr>
        <w:t>“falta de respuesta”(Sic),</w:t>
      </w:r>
      <w:r w:rsidR="00CD3C96">
        <w:rPr>
          <w:rFonts w:ascii="Palatino Linotype" w:hAnsi="Palatino Linotype"/>
          <w:i/>
          <w:color w:val="000000"/>
          <w:sz w:val="22"/>
          <w:szCs w:val="22"/>
        </w:rPr>
        <w:t xml:space="preserve"> </w:t>
      </w:r>
      <w:r w:rsidR="00CD3C96">
        <w:rPr>
          <w:rFonts w:ascii="Palatino Linotype" w:hAnsi="Palatino Linotype"/>
          <w:color w:val="000000"/>
        </w:rPr>
        <w:t xml:space="preserve">se determina lo siguiente: </w:t>
      </w:r>
      <w:r w:rsidR="00CD3C96">
        <w:rPr>
          <w:rFonts w:ascii="Palatino Linotype" w:hAnsi="Palatino Linotype" w:cs="Arial"/>
        </w:rPr>
        <w:t>toda vez que el presente recurso de revisión tuvo como origen la falta de respuesta por parte del Sujeto Obligado en el plazo que tienen los Sujetos Obligados para atender las solicitudes de información que les son formuladas, de conformidad con lo establecido en el artículo 163 de la Ley de Transparencia y Acceso a la Información Pública del Estado 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p>
    <w:p w:rsidR="000B5B42" w:rsidRDefault="000B5B42" w:rsidP="00CD3C96">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lastRenderedPageBreak/>
        <w:t>Así las cosas,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0B5B42" w:rsidRDefault="000B5B42" w:rsidP="000B5B42">
      <w:pPr>
        <w:spacing w:before="240" w:after="240" w:line="360" w:lineRule="auto"/>
        <w:ind w:left="360"/>
        <w:contextualSpacing/>
        <w:jc w:val="center"/>
        <w:rPr>
          <w:rFonts w:ascii="Palatino Linotype" w:hAnsi="Palatino Linotype" w:cs="Arial"/>
          <w:b/>
        </w:rPr>
      </w:pPr>
      <w:r>
        <w:rPr>
          <w:rFonts w:ascii="Palatino Linotype" w:hAnsi="Palatino Linotype" w:cs="Arial"/>
          <w:b/>
        </w:rPr>
        <w:t>III. R E S U E L V E:</w:t>
      </w:r>
    </w:p>
    <w:p w:rsidR="00C168E2" w:rsidRDefault="00C168E2" w:rsidP="00C168E2">
      <w:pPr>
        <w:spacing w:before="240" w:after="240" w:line="360" w:lineRule="auto"/>
        <w:contextualSpacing/>
        <w:jc w:val="both"/>
        <w:rPr>
          <w:rFonts w:ascii="Palatino Linotype" w:hAnsi="Palatino Linotype" w:cs="Arial"/>
          <w:b/>
          <w:bCs/>
          <w:shd w:val="clear" w:color="auto" w:fill="FFFFFF"/>
        </w:rPr>
      </w:pPr>
    </w:p>
    <w:p w:rsidR="000B5B42" w:rsidRDefault="000B5B42" w:rsidP="00C168E2">
      <w:pPr>
        <w:spacing w:before="240" w:after="240" w:line="360" w:lineRule="auto"/>
        <w:contextualSpacing/>
        <w:jc w:val="both"/>
        <w:rPr>
          <w:rFonts w:ascii="Palatino Linotype" w:hAnsi="Palatino Linotype" w:cs="Arial"/>
          <w:bCs/>
          <w:shd w:val="clear" w:color="auto" w:fill="FFFFFF"/>
        </w:rPr>
      </w:pPr>
      <w:r w:rsidRPr="00C168E2">
        <w:rPr>
          <w:rFonts w:ascii="Palatino Linotype" w:hAnsi="Palatino Linotype" w:cs="Arial"/>
          <w:b/>
          <w:bCs/>
          <w:shd w:val="clear" w:color="auto" w:fill="FFFFFF"/>
        </w:rPr>
        <w:t>Primero</w:t>
      </w:r>
      <w:r w:rsidRPr="00C168E2">
        <w:rPr>
          <w:rFonts w:ascii="Palatino Linotype" w:hAnsi="Palatino Linotype" w:cs="Arial"/>
          <w:bCs/>
          <w:shd w:val="clear" w:color="auto" w:fill="FFFFFF"/>
        </w:rPr>
        <w:t xml:space="preserve">. </w:t>
      </w:r>
      <w:r w:rsidR="00C168E2" w:rsidRPr="00C168E2">
        <w:rPr>
          <w:rFonts w:ascii="Palatino Linotype" w:hAnsi="Palatino Linotype" w:cs="Arial"/>
          <w:bCs/>
          <w:shd w:val="clear" w:color="auto" w:fill="FFFFFF"/>
        </w:rPr>
        <w:t xml:space="preserve">Se </w:t>
      </w:r>
      <w:r w:rsidR="00C168E2" w:rsidRPr="00C168E2">
        <w:rPr>
          <w:rFonts w:ascii="Palatino Linotype" w:hAnsi="Palatino Linotype" w:cs="Arial"/>
          <w:b/>
          <w:bCs/>
          <w:shd w:val="clear" w:color="auto" w:fill="FFFFFF"/>
        </w:rPr>
        <w:t>SOBRESEE</w:t>
      </w:r>
      <w:r w:rsidR="00C168E2" w:rsidRPr="00C168E2">
        <w:rPr>
          <w:rFonts w:ascii="Palatino Linotype" w:hAnsi="Palatino Linotype" w:cs="Arial"/>
          <w:bCs/>
          <w:shd w:val="clear" w:color="auto" w:fill="FFFFFF"/>
        </w:rPr>
        <w:t xml:space="preserve"> el </w:t>
      </w:r>
      <w:r w:rsidR="00C168E2">
        <w:rPr>
          <w:rFonts w:ascii="Palatino Linotype" w:hAnsi="Palatino Linotype" w:cs="Arial"/>
          <w:bCs/>
          <w:shd w:val="clear" w:color="auto" w:fill="FFFFFF"/>
        </w:rPr>
        <w:t xml:space="preserve">recurso de revisión número </w:t>
      </w:r>
      <w:r w:rsidR="00C168E2" w:rsidRPr="00C168E2">
        <w:rPr>
          <w:rFonts w:ascii="Palatino Linotype" w:hAnsi="Palatino Linotype" w:cs="Arial"/>
          <w:b/>
          <w:bCs/>
          <w:shd w:val="clear" w:color="auto" w:fill="FFFFFF"/>
        </w:rPr>
        <w:t>04284/INFOEM/IP/RR/2018</w:t>
      </w:r>
      <w:r w:rsidR="00C168E2" w:rsidRPr="00C168E2">
        <w:rPr>
          <w:rFonts w:ascii="Palatino Linotype" w:hAnsi="Palatino Linotype" w:cs="Arial"/>
          <w:bCs/>
          <w:shd w:val="clear" w:color="auto" w:fill="FFFFFF"/>
        </w:rPr>
        <w:t xml:space="preserve"> por quedarse sin materia en </w:t>
      </w:r>
      <w:r w:rsidR="00C168E2">
        <w:rPr>
          <w:rFonts w:ascii="Palatino Linotype" w:hAnsi="Palatino Linotype" w:cs="Arial"/>
          <w:bCs/>
          <w:shd w:val="clear" w:color="auto" w:fill="FFFFFF"/>
        </w:rPr>
        <w:t>términos del Considerando</w:t>
      </w:r>
      <w:r w:rsidRPr="00C168E2">
        <w:rPr>
          <w:rFonts w:ascii="Palatino Linotype" w:hAnsi="Palatino Linotype" w:cs="Arial"/>
          <w:bCs/>
          <w:shd w:val="clear" w:color="auto" w:fill="FFFFFF"/>
        </w:rPr>
        <w:t xml:space="preserve"> Tercero de la presente resolución.</w:t>
      </w:r>
    </w:p>
    <w:p w:rsidR="00C168E2" w:rsidRDefault="00C168E2" w:rsidP="00C168E2">
      <w:pPr>
        <w:spacing w:before="240" w:after="240" w:line="360" w:lineRule="auto"/>
        <w:contextualSpacing/>
        <w:jc w:val="both"/>
        <w:rPr>
          <w:rFonts w:ascii="Palatino Linotype" w:hAnsi="Palatino Linotype" w:cs="Arial"/>
          <w:b/>
          <w:bCs/>
          <w:shd w:val="clear" w:color="auto" w:fill="FFFFFF"/>
        </w:rPr>
      </w:pPr>
    </w:p>
    <w:p w:rsidR="000B5B42" w:rsidRDefault="00DA28A5" w:rsidP="00C168E2">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000B5B42">
        <w:rPr>
          <w:rFonts w:ascii="Palatino Linotype" w:hAnsi="Palatino Linotype" w:cs="Arial"/>
          <w:b/>
          <w:bCs/>
          <w:shd w:val="clear" w:color="auto" w:fill="FFFFFF"/>
        </w:rPr>
        <w:t>Remítase</w:t>
      </w:r>
      <w:r w:rsidR="000B5B42">
        <w:rPr>
          <w:rStyle w:val="apple-converted-space"/>
          <w:rFonts w:ascii="Palatino Linotype" w:hAnsi="Palatino Linotype" w:cs="Arial"/>
          <w:b/>
          <w:bCs/>
          <w:i/>
          <w:iCs/>
          <w:shd w:val="clear" w:color="auto" w:fill="FFFFFF"/>
        </w:rPr>
        <w:t xml:space="preserve"> </w:t>
      </w:r>
      <w:r w:rsidR="000B5B42">
        <w:rPr>
          <w:rFonts w:ascii="Palatino Linotype" w:hAnsi="Palatino Linotype"/>
          <w:shd w:val="clear" w:color="auto" w:fill="FFFFFF"/>
        </w:rPr>
        <w:t>al Responsable de la Unidad de Transparencia del</w:t>
      </w:r>
      <w:r w:rsidR="000B5B42">
        <w:rPr>
          <w:rStyle w:val="apple-converted-space"/>
          <w:rFonts w:ascii="Palatino Linotype" w:hAnsi="Palatino Linotype"/>
          <w:bCs/>
          <w:shd w:val="clear" w:color="auto" w:fill="FFFFFF"/>
        </w:rPr>
        <w:t xml:space="preserve"> </w:t>
      </w:r>
      <w:r w:rsidR="000B5B42">
        <w:rPr>
          <w:rFonts w:ascii="Palatino Linotype" w:hAnsi="Palatino Linotype"/>
          <w:bCs/>
          <w:shd w:val="clear" w:color="auto" w:fill="FFFFFF"/>
        </w:rPr>
        <w:t>Sujeto Obligado la presente resolución, para su conocimiento</w:t>
      </w:r>
      <w:r w:rsidR="000B5B42">
        <w:rPr>
          <w:rFonts w:ascii="Palatino Linotype" w:hAnsi="Palatino Linotype"/>
          <w:shd w:val="clear" w:color="auto" w:fill="FFFFFF"/>
        </w:rPr>
        <w:t xml:space="preserve">, lo anterior en términos del artículo 189 de la </w:t>
      </w:r>
      <w:r w:rsidR="000B5B42">
        <w:rPr>
          <w:rFonts w:ascii="Palatino Linotype" w:hAnsi="Palatino Linotype" w:cs="Arial"/>
        </w:rPr>
        <w:t>Ley de Transparencia y Acceso a la Información Pública del Estado de México y Municipios.</w:t>
      </w:r>
    </w:p>
    <w:p w:rsidR="00C168E2" w:rsidRDefault="00C168E2" w:rsidP="00C168E2">
      <w:pPr>
        <w:spacing w:before="240" w:after="240" w:line="360" w:lineRule="auto"/>
        <w:contextualSpacing/>
        <w:jc w:val="both"/>
        <w:rPr>
          <w:rFonts w:ascii="Palatino Linotype" w:hAnsi="Palatino Linotype"/>
          <w:shd w:val="clear" w:color="auto" w:fill="FFFFFF"/>
        </w:rPr>
      </w:pPr>
    </w:p>
    <w:p w:rsidR="000B5B42" w:rsidRDefault="00DA28A5" w:rsidP="000B5B42">
      <w:pPr>
        <w:spacing w:before="240" w:after="240" w:line="360" w:lineRule="auto"/>
        <w:jc w:val="both"/>
        <w:rPr>
          <w:rFonts w:ascii="Palatino Linotype" w:hAnsi="Palatino Linotype" w:cs="Arial"/>
        </w:rPr>
      </w:pPr>
      <w:r>
        <w:rPr>
          <w:rFonts w:ascii="Palatino Linotype" w:hAnsi="Palatino Linotype" w:cs="Arial"/>
          <w:b/>
        </w:rPr>
        <w:t>Tercero.</w:t>
      </w:r>
      <w:r w:rsidR="000B5B42">
        <w:rPr>
          <w:rFonts w:ascii="Palatino Linotype" w:hAnsi="Palatino Linotype" w:cs="Arial"/>
          <w:b/>
        </w:rPr>
        <w:t xml:space="preserve"> Hágase del conocimiento</w:t>
      </w:r>
      <w:r w:rsidR="000B5B42">
        <w:rPr>
          <w:rFonts w:ascii="Palatino Linotype" w:hAnsi="Palatino Linotype" w:cs="Arial"/>
        </w:rPr>
        <w:t xml:space="preserve"> de la recurrente, la presente resolución; así como, que de conformidad con lo establecido en el artículo 196 de la Ley de Transparencia y Acceso a la Información Pública del Estado de México y Municipios, podrá impugnarla en la vía</w:t>
      </w:r>
      <w:r>
        <w:rPr>
          <w:rFonts w:ascii="Palatino Linotype" w:eastAsia="Palatino Linotype" w:hAnsi="Palatino Linotype" w:cs="Palatino Linotype"/>
        </w:rPr>
        <w:t xml:space="preserve"> Juicio de Amparo en los términos de las leyes aplicables.</w:t>
      </w:r>
    </w:p>
    <w:p w:rsidR="007C1F54" w:rsidRDefault="007C1F54" w:rsidP="000B5B42">
      <w:pPr>
        <w:spacing w:before="240" w:after="240" w:line="360" w:lineRule="auto"/>
        <w:jc w:val="both"/>
        <w:rPr>
          <w:rFonts w:ascii="Palatino Linotype" w:hAnsi="Palatino Linotype" w:cs="Arial"/>
        </w:rPr>
      </w:pPr>
      <w:r>
        <w:rPr>
          <w:rFonts w:ascii="Palatino Linotype" w:hAnsi="Palatino Linotype"/>
          <w:b/>
        </w:rPr>
        <w:t>Cuarto</w:t>
      </w:r>
      <w:r>
        <w:rPr>
          <w:rFonts w:ascii="Palatino Linotype" w:hAnsi="Palatino Linotype"/>
          <w:b/>
          <w:sz w:val="28"/>
          <w:szCs w:val="25"/>
        </w:rPr>
        <w:t xml:space="preserve">. </w:t>
      </w:r>
      <w:r>
        <w:rPr>
          <w:rFonts w:ascii="Palatino Linotype" w:hAnsi="Palatino Linotype"/>
          <w:b/>
          <w:szCs w:val="25"/>
        </w:rPr>
        <w:t>Gírese</w:t>
      </w:r>
      <w:r>
        <w:rPr>
          <w:rFonts w:ascii="Palatino Linotype" w:hAnsi="Palatino Linotype"/>
        </w:rPr>
        <w:t xml:space="preserve"> oficio al Contralor Interno de este Instituto para que actúe en razón de su competencia, en términos de lo ex</w:t>
      </w:r>
      <w:r w:rsidR="002162C8">
        <w:rPr>
          <w:rFonts w:ascii="Palatino Linotype" w:hAnsi="Palatino Linotype"/>
        </w:rPr>
        <w:t>puesto en el Considerando Tercero</w:t>
      </w:r>
      <w:r>
        <w:rPr>
          <w:rFonts w:ascii="Palatino Linotype" w:hAnsi="Palatino Linotype"/>
        </w:rPr>
        <w:t xml:space="preserve"> de la presente resolución.</w:t>
      </w:r>
    </w:p>
    <w:p w:rsidR="000B5B42" w:rsidRDefault="000B5B42" w:rsidP="000B5B42">
      <w:pPr>
        <w:spacing w:line="360" w:lineRule="auto"/>
        <w:ind w:right="49"/>
        <w:jc w:val="both"/>
        <w:rPr>
          <w:rFonts w:ascii="Palatino Linotype" w:hAnsi="Palatino Linotype" w:cs="Arial"/>
          <w:sz w:val="25"/>
          <w:szCs w:val="25"/>
        </w:rPr>
      </w:pPr>
      <w:r>
        <w:rPr>
          <w:rFonts w:ascii="Palatino Linotype" w:eastAsia="Calibri" w:hAnsi="Palatino Linotype" w:cs="Arial"/>
          <w:sz w:val="25"/>
          <w:szCs w:val="25"/>
          <w:lang w:val="es-MX" w:eastAsia="en-US"/>
        </w:rPr>
        <w:lastRenderedPageBreak/>
        <w:t xml:space="preserve">ASÍ LO RESUELVE, POR UNANIMIDAD DE </w:t>
      </w:r>
      <w:r w:rsidR="0004269A">
        <w:rPr>
          <w:rFonts w:ascii="Palatino Linotype" w:eastAsia="Calibri" w:hAnsi="Palatino Linotype" w:cs="Arial"/>
          <w:sz w:val="25"/>
          <w:szCs w:val="25"/>
          <w:lang w:val="es-MX" w:eastAsia="en-US"/>
        </w:rPr>
        <w:t>VOTOS DE LOS PRESENTES</w:t>
      </w:r>
      <w:r>
        <w:rPr>
          <w:rFonts w:ascii="Palatino Linotype" w:eastAsia="Calibri" w:hAnsi="Palatino Linotype" w:cs="Arial"/>
          <w:sz w:val="25"/>
          <w:szCs w:val="25"/>
          <w:lang w:val="es-MX" w:eastAsia="en-US"/>
        </w:rPr>
        <w:t>, EL PLENO DEL</w:t>
      </w:r>
      <w:r>
        <w:rPr>
          <w:rFonts w:ascii="Palatino Linotype" w:hAnsi="Palatino Linotype"/>
          <w:sz w:val="25"/>
          <w:szCs w:val="25"/>
        </w:rPr>
        <w:t xml:space="preserve"> INSTITUTO DE TRANSPARENCIA, ACCESO A LA INFORMACIÓN PÚBLICA Y PROTECCIÓN DE DATOS PERSONALES DEL ESTADO DE MÉXICO Y MUNICIPIOS, CONFORMADO POR LOS COMIS</w:t>
      </w:r>
      <w:r w:rsidR="001A252D">
        <w:rPr>
          <w:rFonts w:ascii="Palatino Linotype" w:hAnsi="Palatino Linotype"/>
          <w:sz w:val="25"/>
          <w:szCs w:val="25"/>
        </w:rPr>
        <w:t xml:space="preserve">IONADOS ZULEMA MARTÍNEZ SÁNCHEZ, EVA ABAID YAPUR, </w:t>
      </w:r>
      <w:r>
        <w:rPr>
          <w:rFonts w:ascii="Palatino Linotype" w:hAnsi="Palatino Linotype"/>
          <w:sz w:val="25"/>
          <w:szCs w:val="25"/>
        </w:rPr>
        <w:t>JOSÉ GUADALUPE LUNA HERNÁNDEZ</w:t>
      </w:r>
      <w:r w:rsidR="00854854">
        <w:rPr>
          <w:rFonts w:ascii="Palatino Linotype" w:hAnsi="Palatino Linotype"/>
          <w:sz w:val="25"/>
          <w:szCs w:val="25"/>
        </w:rPr>
        <w:t xml:space="preserve"> EMITIENDO VOTO PARTICULAR</w:t>
      </w:r>
      <w:r>
        <w:rPr>
          <w:rFonts w:ascii="Palatino Linotype" w:hAnsi="Palatino Linotype"/>
          <w:sz w:val="25"/>
          <w:szCs w:val="25"/>
        </w:rPr>
        <w:t>, JAVIER MARTÍNEZ CRUZ Y LUIS GUSTAV</w:t>
      </w:r>
      <w:r w:rsidR="002F68E2">
        <w:rPr>
          <w:rFonts w:ascii="Palatino Linotype" w:hAnsi="Palatino Linotype"/>
          <w:sz w:val="25"/>
          <w:szCs w:val="25"/>
        </w:rPr>
        <w:t xml:space="preserve">O PARRA </w:t>
      </w:r>
      <w:r w:rsidR="0004269A">
        <w:rPr>
          <w:rFonts w:ascii="Palatino Linotype" w:hAnsi="Palatino Linotype"/>
          <w:sz w:val="25"/>
          <w:szCs w:val="25"/>
        </w:rPr>
        <w:t>NORIEGA AUSENTE EN LA VOTACIÓN</w:t>
      </w:r>
      <w:r w:rsidR="001C68E9">
        <w:rPr>
          <w:rFonts w:ascii="Palatino Linotype" w:hAnsi="Palatino Linotype"/>
          <w:sz w:val="25"/>
          <w:szCs w:val="25"/>
        </w:rPr>
        <w:t xml:space="preserve">; EN LA </w:t>
      </w:r>
      <w:r w:rsidR="00854854">
        <w:rPr>
          <w:rFonts w:ascii="Palatino Linotype" w:hAnsi="Palatino Linotype"/>
          <w:sz w:val="25"/>
          <w:szCs w:val="25"/>
        </w:rPr>
        <w:t>TERCERA</w:t>
      </w:r>
      <w:r w:rsidR="002F68E2">
        <w:rPr>
          <w:rFonts w:ascii="Palatino Linotype" w:hAnsi="Palatino Linotype"/>
          <w:sz w:val="25"/>
          <w:szCs w:val="25"/>
        </w:rPr>
        <w:t xml:space="preserve"> </w:t>
      </w:r>
      <w:r>
        <w:rPr>
          <w:rFonts w:ascii="Palatino Linotype" w:hAnsi="Palatino Linotype"/>
          <w:sz w:val="25"/>
          <w:szCs w:val="25"/>
        </w:rPr>
        <w:t>SESIÓN O</w:t>
      </w:r>
      <w:r w:rsidR="00CD3C96">
        <w:rPr>
          <w:rFonts w:ascii="Palatino Linotype" w:hAnsi="Palatino Linotype"/>
          <w:sz w:val="25"/>
          <w:szCs w:val="25"/>
        </w:rPr>
        <w:t>RDINARIA CELEBRADA EL VEINTITRÉS DE ENERO DE DOS MIL DIECINUEVE</w:t>
      </w:r>
      <w:r>
        <w:rPr>
          <w:rFonts w:ascii="Palatino Linotype" w:hAnsi="Palatino Linotype"/>
          <w:sz w:val="25"/>
          <w:szCs w:val="25"/>
        </w:rPr>
        <w:t>, ANTE EL SECRETARIO TÉCNICO DEL PLENO ALEXIS TAPIA RAMÍREZ.</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B5B42" w:rsidTr="008857AD">
        <w:trPr>
          <w:trHeight w:val="1483"/>
        </w:trPr>
        <w:tc>
          <w:tcPr>
            <w:tcW w:w="8838" w:type="dxa"/>
            <w:gridSpan w:val="2"/>
          </w:tcPr>
          <w:p w:rsidR="000B5B42" w:rsidRDefault="000B5B42" w:rsidP="008857AD">
            <w:pPr>
              <w:jc w:val="center"/>
              <w:rPr>
                <w:rFonts w:ascii="Palatino Linotype" w:hAnsi="Palatino Linotype"/>
                <w:b/>
              </w:rPr>
            </w:pPr>
          </w:p>
          <w:p w:rsidR="000B5B42" w:rsidRDefault="000B5B42" w:rsidP="008857AD">
            <w:pPr>
              <w:jc w:val="center"/>
              <w:rPr>
                <w:rFonts w:ascii="Palatino Linotype" w:hAnsi="Palatino Linotype"/>
                <w:b/>
              </w:rPr>
            </w:pPr>
          </w:p>
          <w:p w:rsidR="00DA28A5" w:rsidRDefault="00DA28A5" w:rsidP="008857AD">
            <w:pPr>
              <w:jc w:val="center"/>
              <w:rPr>
                <w:rFonts w:ascii="Palatino Linotype" w:hAnsi="Palatino Linotype"/>
                <w:b/>
              </w:rPr>
            </w:pPr>
          </w:p>
          <w:p w:rsidR="000B5B42" w:rsidRDefault="000B5B42" w:rsidP="008857AD">
            <w:pPr>
              <w:jc w:val="center"/>
              <w:rPr>
                <w:rFonts w:ascii="Palatino Linotype" w:hAnsi="Palatino Linotype"/>
                <w:b/>
              </w:rPr>
            </w:pPr>
            <w:r>
              <w:rPr>
                <w:rFonts w:ascii="Palatino Linotype" w:hAnsi="Palatino Linotype" w:cs="Arial"/>
                <w:b/>
              </w:rPr>
              <w:t>Zulema Martínez Sánchez</w:t>
            </w:r>
          </w:p>
          <w:p w:rsidR="000B5B42" w:rsidRDefault="000B5B42" w:rsidP="008857AD">
            <w:pPr>
              <w:jc w:val="center"/>
              <w:rPr>
                <w:rFonts w:ascii="Palatino Linotype" w:hAnsi="Palatino Linotype"/>
              </w:rPr>
            </w:pPr>
            <w:r>
              <w:rPr>
                <w:rFonts w:ascii="Palatino Linotype" w:hAnsi="Palatino Linotype"/>
              </w:rPr>
              <w:t>Comisionada Presidenta</w:t>
            </w:r>
          </w:p>
          <w:p w:rsidR="000B5B42" w:rsidRDefault="000B5B42" w:rsidP="008857AD">
            <w:pPr>
              <w:jc w:val="center"/>
              <w:rPr>
                <w:rFonts w:ascii="Palatino Linotype" w:hAnsi="Palatino Linotype"/>
              </w:rPr>
            </w:pPr>
            <w:r>
              <w:rPr>
                <w:rFonts w:ascii="Palatino Linotype" w:hAnsi="Palatino Linotype"/>
              </w:rPr>
              <w:t>(Rúbrica)</w:t>
            </w:r>
          </w:p>
          <w:p w:rsidR="000B5B42" w:rsidRDefault="000B5B42" w:rsidP="008857AD">
            <w:pPr>
              <w:jc w:val="center"/>
              <w:rPr>
                <w:rFonts w:ascii="Palatino Linotype" w:hAnsi="Palatino Linotype"/>
              </w:rPr>
            </w:pPr>
          </w:p>
          <w:p w:rsidR="00DA28A5" w:rsidRDefault="00DA28A5" w:rsidP="008857AD">
            <w:pPr>
              <w:jc w:val="center"/>
              <w:rPr>
                <w:rFonts w:ascii="Palatino Linotype" w:hAnsi="Palatino Linotype"/>
              </w:rPr>
            </w:pPr>
          </w:p>
          <w:p w:rsidR="000B5B42" w:rsidRDefault="000B5B42" w:rsidP="008857AD">
            <w:pPr>
              <w:jc w:val="center"/>
              <w:rPr>
                <w:rFonts w:ascii="Palatino Linotype" w:hAnsi="Palatino Linotype"/>
              </w:rPr>
            </w:pPr>
          </w:p>
          <w:p w:rsidR="000B5B42" w:rsidRDefault="000B5B42" w:rsidP="008857AD">
            <w:pPr>
              <w:jc w:val="center"/>
              <w:rPr>
                <w:rFonts w:ascii="Palatino Linotype" w:hAnsi="Palatino Linotype"/>
              </w:rPr>
            </w:pPr>
          </w:p>
        </w:tc>
      </w:tr>
      <w:tr w:rsidR="000B5B42" w:rsidTr="008857AD">
        <w:trPr>
          <w:trHeight w:val="1833"/>
        </w:trPr>
        <w:tc>
          <w:tcPr>
            <w:tcW w:w="4419" w:type="dxa"/>
            <w:vAlign w:val="center"/>
          </w:tcPr>
          <w:p w:rsidR="000B5B42" w:rsidRDefault="000B5B42" w:rsidP="008857AD">
            <w:pPr>
              <w:jc w:val="center"/>
              <w:rPr>
                <w:rFonts w:ascii="Palatino Linotype" w:hAnsi="Palatino Linotype"/>
                <w:b/>
                <w:sz w:val="25"/>
                <w:szCs w:val="25"/>
              </w:rPr>
            </w:pPr>
            <w:r>
              <w:rPr>
                <w:rFonts w:ascii="Palatino Linotype" w:hAnsi="Palatino Linotype"/>
                <w:b/>
                <w:sz w:val="25"/>
                <w:szCs w:val="25"/>
              </w:rPr>
              <w:t>Eva Abaid Yapur</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Comisionada</w:t>
            </w:r>
          </w:p>
          <w:p w:rsidR="000B5B42" w:rsidRDefault="000B5B42" w:rsidP="008857AD">
            <w:pPr>
              <w:jc w:val="center"/>
              <w:rPr>
                <w:rFonts w:ascii="Palatino Linotype" w:hAnsi="Palatino Linotype"/>
                <w:sz w:val="25"/>
                <w:szCs w:val="25"/>
              </w:rPr>
            </w:pPr>
            <w:r>
              <w:rPr>
                <w:rFonts w:ascii="Palatino Linotype" w:hAnsi="Palatino Linotype"/>
                <w:sz w:val="25"/>
                <w:szCs w:val="25"/>
              </w:rPr>
              <w:t>(Rúbrica)</w:t>
            </w:r>
          </w:p>
          <w:p w:rsidR="000B5B42" w:rsidRDefault="000B5B42" w:rsidP="008857AD">
            <w:pPr>
              <w:jc w:val="center"/>
              <w:rPr>
                <w:rFonts w:ascii="Palatino Linotype" w:hAnsi="Palatino Linotype"/>
                <w:sz w:val="25"/>
                <w:szCs w:val="25"/>
              </w:rPr>
            </w:pPr>
          </w:p>
          <w:p w:rsidR="000B5B42" w:rsidRDefault="000B5B42" w:rsidP="008857AD">
            <w:pPr>
              <w:jc w:val="center"/>
              <w:rPr>
                <w:rFonts w:ascii="Palatino Linotype" w:hAnsi="Palatino Linotype"/>
                <w:sz w:val="25"/>
                <w:szCs w:val="25"/>
              </w:rPr>
            </w:pPr>
          </w:p>
          <w:p w:rsidR="002F68E2" w:rsidRDefault="002F68E2" w:rsidP="008857AD">
            <w:pPr>
              <w:jc w:val="center"/>
              <w:rPr>
                <w:rFonts w:ascii="Palatino Linotype" w:hAnsi="Palatino Linotype"/>
                <w:sz w:val="25"/>
                <w:szCs w:val="25"/>
              </w:rPr>
            </w:pPr>
          </w:p>
          <w:p w:rsidR="00DA28A5" w:rsidRDefault="00DA28A5" w:rsidP="008857AD">
            <w:pPr>
              <w:jc w:val="center"/>
              <w:rPr>
                <w:rFonts w:ascii="Palatino Linotype" w:hAnsi="Palatino Linotype"/>
                <w:sz w:val="25"/>
                <w:szCs w:val="25"/>
              </w:rPr>
            </w:pPr>
          </w:p>
          <w:p w:rsidR="000B5B42" w:rsidRDefault="000B5B42" w:rsidP="008857AD">
            <w:pPr>
              <w:jc w:val="center"/>
              <w:rPr>
                <w:rFonts w:ascii="Palatino Linotype" w:hAnsi="Palatino Linotype"/>
                <w:b/>
                <w:sz w:val="25"/>
                <w:szCs w:val="25"/>
              </w:rPr>
            </w:pPr>
            <w:r>
              <w:rPr>
                <w:rFonts w:ascii="Palatino Linotype" w:hAnsi="Palatino Linotype"/>
                <w:b/>
                <w:sz w:val="25"/>
                <w:szCs w:val="25"/>
              </w:rPr>
              <w:t>Javier Martínez Cruz</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Comisionado</w:t>
            </w:r>
          </w:p>
          <w:p w:rsidR="000B5B42" w:rsidRDefault="000B5B42" w:rsidP="008857AD">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0B5B42" w:rsidRDefault="000B5B42" w:rsidP="008857AD">
            <w:pPr>
              <w:jc w:val="center"/>
              <w:rPr>
                <w:rFonts w:ascii="Palatino Linotype" w:hAnsi="Palatino Linotype"/>
                <w:b/>
                <w:sz w:val="25"/>
                <w:szCs w:val="25"/>
              </w:rPr>
            </w:pPr>
            <w:r>
              <w:rPr>
                <w:rFonts w:ascii="Palatino Linotype" w:hAnsi="Palatino Linotype" w:cs="Arial"/>
                <w:b/>
                <w:sz w:val="25"/>
                <w:szCs w:val="25"/>
              </w:rPr>
              <w:t>José Guadalupe Luna Hernández</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Comisionado</w:t>
            </w:r>
          </w:p>
          <w:p w:rsidR="000B5B42" w:rsidRDefault="000B5B42" w:rsidP="008857AD">
            <w:pPr>
              <w:jc w:val="center"/>
              <w:rPr>
                <w:rFonts w:ascii="Palatino Linotype" w:hAnsi="Palatino Linotype"/>
                <w:sz w:val="25"/>
                <w:szCs w:val="25"/>
              </w:rPr>
            </w:pPr>
            <w:r>
              <w:rPr>
                <w:rFonts w:ascii="Palatino Linotype" w:hAnsi="Palatino Linotype"/>
                <w:sz w:val="25"/>
                <w:szCs w:val="25"/>
              </w:rPr>
              <w:t>(Rúbrica)</w:t>
            </w:r>
          </w:p>
          <w:p w:rsidR="000B5B42" w:rsidRDefault="000B5B42" w:rsidP="008857AD">
            <w:pPr>
              <w:jc w:val="center"/>
              <w:rPr>
                <w:rFonts w:ascii="Palatino Linotype" w:hAnsi="Palatino Linotype"/>
                <w:sz w:val="25"/>
                <w:szCs w:val="25"/>
              </w:rPr>
            </w:pPr>
          </w:p>
          <w:p w:rsidR="00DA28A5" w:rsidRDefault="00DA28A5" w:rsidP="008857AD">
            <w:pPr>
              <w:jc w:val="center"/>
              <w:rPr>
                <w:rFonts w:ascii="Palatino Linotype" w:hAnsi="Palatino Linotype"/>
                <w:sz w:val="25"/>
                <w:szCs w:val="25"/>
              </w:rPr>
            </w:pPr>
          </w:p>
          <w:p w:rsidR="0004269A" w:rsidRDefault="0004269A" w:rsidP="008857AD">
            <w:pPr>
              <w:jc w:val="center"/>
              <w:rPr>
                <w:rFonts w:ascii="Palatino Linotype" w:hAnsi="Palatino Linotype"/>
                <w:sz w:val="25"/>
                <w:szCs w:val="25"/>
              </w:rPr>
            </w:pPr>
          </w:p>
          <w:p w:rsidR="000B5B42" w:rsidRDefault="000B5B42" w:rsidP="008857AD">
            <w:pPr>
              <w:jc w:val="center"/>
              <w:rPr>
                <w:rFonts w:ascii="Palatino Linotype" w:hAnsi="Palatino Linotype"/>
                <w:sz w:val="25"/>
                <w:szCs w:val="25"/>
              </w:rPr>
            </w:pPr>
          </w:p>
          <w:p w:rsidR="000B5B42" w:rsidRDefault="000B5B42" w:rsidP="008857AD">
            <w:pPr>
              <w:jc w:val="center"/>
              <w:rPr>
                <w:rFonts w:ascii="Palatino Linotype" w:hAnsi="Palatino Linotype"/>
                <w:b/>
                <w:sz w:val="25"/>
                <w:szCs w:val="25"/>
              </w:rPr>
            </w:pPr>
            <w:r>
              <w:rPr>
                <w:rFonts w:ascii="Palatino Linotype" w:hAnsi="Palatino Linotype"/>
                <w:b/>
                <w:sz w:val="25"/>
                <w:szCs w:val="25"/>
              </w:rPr>
              <w:t>Luis Gustavo Parra Noriega</w:t>
            </w:r>
          </w:p>
          <w:p w:rsidR="000B5B42" w:rsidRDefault="000B5B42" w:rsidP="008857AD">
            <w:pPr>
              <w:jc w:val="center"/>
              <w:rPr>
                <w:rFonts w:ascii="Palatino Linotype" w:hAnsi="Palatino Linotype"/>
                <w:sz w:val="25"/>
                <w:szCs w:val="25"/>
              </w:rPr>
            </w:pPr>
            <w:r>
              <w:rPr>
                <w:rFonts w:ascii="Palatino Linotype" w:hAnsi="Palatino Linotype"/>
                <w:sz w:val="25"/>
                <w:szCs w:val="25"/>
              </w:rPr>
              <w:t>Comisionado</w:t>
            </w:r>
          </w:p>
          <w:p w:rsidR="000B5B42" w:rsidRDefault="0004269A" w:rsidP="008857AD">
            <w:pPr>
              <w:jc w:val="center"/>
              <w:rPr>
                <w:rFonts w:ascii="Palatino Linotype" w:hAnsi="Palatino Linotype"/>
                <w:sz w:val="25"/>
                <w:szCs w:val="25"/>
              </w:rPr>
            </w:pPr>
            <w:r>
              <w:rPr>
                <w:rFonts w:ascii="Palatino Linotype" w:hAnsi="Palatino Linotype"/>
                <w:sz w:val="25"/>
                <w:szCs w:val="25"/>
              </w:rPr>
              <w:t>(Ausente en la Votación</w:t>
            </w:r>
            <w:r w:rsidR="000B5B42">
              <w:rPr>
                <w:rFonts w:ascii="Palatino Linotype" w:hAnsi="Palatino Linotype"/>
                <w:sz w:val="25"/>
                <w:szCs w:val="25"/>
              </w:rPr>
              <w:t>)</w:t>
            </w:r>
          </w:p>
        </w:tc>
      </w:tr>
      <w:tr w:rsidR="000B5B42" w:rsidTr="008857AD">
        <w:trPr>
          <w:trHeight w:val="776"/>
        </w:trPr>
        <w:tc>
          <w:tcPr>
            <w:tcW w:w="8838" w:type="dxa"/>
            <w:gridSpan w:val="2"/>
          </w:tcPr>
          <w:p w:rsidR="000B5B42" w:rsidRDefault="000B5B42" w:rsidP="008857AD">
            <w:pPr>
              <w:jc w:val="center"/>
              <w:rPr>
                <w:rFonts w:ascii="Palatino Linotype" w:hAnsi="Palatino Linotype" w:cs="Arial"/>
                <w:b/>
              </w:rPr>
            </w:pPr>
          </w:p>
          <w:p w:rsidR="000B5B42" w:rsidRDefault="000B5B42" w:rsidP="008857AD">
            <w:pPr>
              <w:jc w:val="center"/>
              <w:rPr>
                <w:rFonts w:ascii="Palatino Linotype" w:hAnsi="Palatino Linotype" w:cs="Arial"/>
                <w:b/>
              </w:rPr>
            </w:pPr>
          </w:p>
          <w:p w:rsidR="00D33156" w:rsidRDefault="00D33156" w:rsidP="008857AD">
            <w:pPr>
              <w:jc w:val="center"/>
              <w:rPr>
                <w:rFonts w:ascii="Palatino Linotype" w:hAnsi="Palatino Linotype" w:cs="Arial"/>
                <w:b/>
              </w:rPr>
            </w:pPr>
          </w:p>
          <w:p w:rsidR="00D33156" w:rsidRDefault="00D33156" w:rsidP="008857AD">
            <w:pPr>
              <w:jc w:val="center"/>
              <w:rPr>
                <w:rFonts w:ascii="Palatino Linotype" w:hAnsi="Palatino Linotype" w:cs="Arial"/>
                <w:b/>
              </w:rPr>
            </w:pPr>
          </w:p>
          <w:p w:rsidR="000B5B42" w:rsidRDefault="000B5B42" w:rsidP="008857AD">
            <w:pPr>
              <w:jc w:val="center"/>
              <w:rPr>
                <w:rFonts w:ascii="Palatino Linotype" w:hAnsi="Palatino Linotype"/>
                <w:b/>
              </w:rPr>
            </w:pPr>
            <w:r>
              <w:rPr>
                <w:rFonts w:ascii="Palatino Linotype" w:hAnsi="Palatino Linotype" w:cs="Arial"/>
                <w:b/>
              </w:rPr>
              <w:t>Alexis Tapia Ramírez</w:t>
            </w:r>
          </w:p>
          <w:p w:rsidR="000B5B42" w:rsidRDefault="000B5B42" w:rsidP="008857AD">
            <w:pPr>
              <w:jc w:val="center"/>
              <w:rPr>
                <w:rFonts w:ascii="Palatino Linotype" w:hAnsi="Palatino Linotype"/>
              </w:rPr>
            </w:pPr>
            <w:r>
              <w:rPr>
                <w:rFonts w:ascii="Palatino Linotype" w:hAnsi="Palatino Linotype"/>
              </w:rPr>
              <w:t>Secretario Técnico del Pleno</w:t>
            </w:r>
          </w:p>
          <w:p w:rsidR="000B5B42" w:rsidRDefault="000B5B42" w:rsidP="008857AD">
            <w:pPr>
              <w:jc w:val="center"/>
              <w:rPr>
                <w:rFonts w:ascii="Palatino Linotype" w:hAnsi="Palatino Linotype"/>
              </w:rPr>
            </w:pPr>
            <w:r>
              <w:rPr>
                <w:rFonts w:ascii="Palatino Linotype" w:hAnsi="Palatino Linotype"/>
              </w:rPr>
              <w:t xml:space="preserve">(Rúbrica) </w:t>
            </w:r>
          </w:p>
          <w:p w:rsidR="000B5B42" w:rsidRDefault="000B5B42" w:rsidP="008857AD">
            <w:pPr>
              <w:jc w:val="center"/>
              <w:rPr>
                <w:rFonts w:ascii="Palatino Linotype" w:hAnsi="Palatino Linotype"/>
              </w:rPr>
            </w:pPr>
          </w:p>
        </w:tc>
      </w:tr>
    </w:tbl>
    <w:p w:rsidR="00E9188C" w:rsidRPr="00080788" w:rsidRDefault="000B5B42" w:rsidP="003A2E96">
      <w:pPr>
        <w:jc w:val="both"/>
        <w:rPr>
          <w:rFonts w:ascii="Palatino Linotype" w:hAnsi="Palatino Linotype"/>
        </w:rPr>
      </w:pPr>
      <w:r>
        <w:rPr>
          <w:rFonts w:ascii="Palatino Linotype" w:hAnsi="Palatino Linotype" w:cs="Arial"/>
          <w:sz w:val="18"/>
        </w:rPr>
        <w:t>Esta hoja correspond</w:t>
      </w:r>
      <w:r w:rsidR="00C168E2">
        <w:rPr>
          <w:rFonts w:ascii="Palatino Linotype" w:hAnsi="Palatino Linotype" w:cs="Arial"/>
          <w:sz w:val="18"/>
        </w:rPr>
        <w:t>e a la resolución del veintitrés de enero de dos mil diecinueve</w:t>
      </w:r>
      <w:r>
        <w:rPr>
          <w:rFonts w:ascii="Palatino Linotype" w:hAnsi="Palatino Linotype" w:cs="Arial"/>
          <w:sz w:val="18"/>
        </w:rPr>
        <w:t xml:space="preserve">, emitida en el recurso de revisión </w:t>
      </w:r>
      <w:r w:rsidR="00C168E2">
        <w:rPr>
          <w:rFonts w:ascii="Palatino Linotype" w:hAnsi="Palatino Linotype"/>
          <w:b/>
          <w:sz w:val="18"/>
          <w:szCs w:val="18"/>
          <w:lang w:val="es-ES_tradnl"/>
        </w:rPr>
        <w:t>04284</w:t>
      </w:r>
      <w:r>
        <w:rPr>
          <w:rFonts w:ascii="Palatino Linotype" w:hAnsi="Palatino Linotype"/>
          <w:b/>
          <w:sz w:val="18"/>
          <w:szCs w:val="18"/>
          <w:lang w:val="es-ES_tradnl"/>
        </w:rPr>
        <w:t>/INFOEM/IP/RR/2018</w:t>
      </w:r>
      <w:r>
        <w:rPr>
          <w:rFonts w:ascii="Palatino Linotype" w:hAnsi="Palatino Linotype" w:cs="Arial"/>
          <w:sz w:val="18"/>
          <w:szCs w:val="18"/>
        </w:rPr>
        <w:t>.</w:t>
      </w:r>
    </w:p>
    <w:sectPr w:rsidR="00E9188C" w:rsidRPr="00080788" w:rsidSect="00546029">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C84" w:rsidRDefault="00AA4C84" w:rsidP="00224D6A">
      <w:r>
        <w:separator/>
      </w:r>
    </w:p>
  </w:endnote>
  <w:endnote w:type="continuationSeparator" w:id="0">
    <w:p w:rsidR="00AA4C84" w:rsidRDefault="00AA4C84"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C0" w:rsidRPr="00F12350" w:rsidRDefault="00D048C0"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456FE">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456FE">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D048C0" w:rsidRDefault="00D048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C0" w:rsidRPr="00F12350" w:rsidRDefault="00D048C0"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456F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456FE">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D048C0" w:rsidRDefault="00D048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C84" w:rsidRDefault="00AA4C84" w:rsidP="00224D6A">
      <w:r>
        <w:separator/>
      </w:r>
    </w:p>
  </w:footnote>
  <w:footnote w:type="continuationSeparator" w:id="0">
    <w:p w:rsidR="00AA4C84" w:rsidRDefault="00AA4C84" w:rsidP="00224D6A">
      <w:r>
        <w:continuationSeparator/>
      </w:r>
    </w:p>
  </w:footnote>
  <w:footnote w:id="1">
    <w:p w:rsidR="00D048C0" w:rsidRDefault="00D048C0" w:rsidP="00402318">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footnoteRef/>
      </w:r>
      <w:r>
        <w:rPr>
          <w:rFonts w:ascii="Palatino Linotype" w:hAnsi="Palatino Linotype" w:cs="Arial"/>
          <w:i/>
          <w:sz w:val="16"/>
          <w:szCs w:val="16"/>
        </w:rPr>
        <w:t xml:space="preserve"> “Artículo 166. …</w:t>
      </w:r>
    </w:p>
    <w:p w:rsidR="00D048C0" w:rsidRDefault="00D048C0" w:rsidP="00402318">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t>Cuando el sujeto obligado no entregue la respuesta a la solicitud dentro del plazo previsto en la Ley, la solicitud se entenderá negada y el solicitante podrá interponer el recurso de revisión previsto en este ordenamiento…”(sic)</w:t>
      </w:r>
    </w:p>
  </w:footnote>
  <w:footnote w:id="2">
    <w:p w:rsidR="00D048C0" w:rsidRDefault="00D048C0" w:rsidP="00402318">
      <w:pPr>
        <w:pStyle w:val="Textonotapie"/>
        <w:jc w:val="both"/>
        <w:rPr>
          <w:rFonts w:ascii="Palatino Linotype" w:hAnsi="Palatino Linotype" w:cs="Arial"/>
          <w:i/>
          <w:sz w:val="16"/>
          <w:szCs w:val="16"/>
        </w:rPr>
      </w:pPr>
      <w:r>
        <w:rPr>
          <w:rFonts w:ascii="Palatino Linotype" w:hAnsi="Palatino Linotype" w:cs="Arial"/>
          <w:i/>
          <w:sz w:val="16"/>
          <w:szCs w:val="16"/>
        </w:rPr>
        <w:footnoteRef/>
      </w:r>
      <w:r>
        <w:rPr>
          <w:rFonts w:ascii="Palatino Linotype" w:hAnsi="Palatino Linotype" w:cs="Arial"/>
          <w:i/>
          <w:sz w:val="16"/>
          <w:szCs w:val="16"/>
        </w:rPr>
        <w:t xml:space="preserve"> “Artículo 179. El recurso de revisión es un medio de protección que la Ley otorga a los particulares, para hacer valer su derecho de acceso a la información pública, y procederá en contra de las siguientes causas:</w:t>
      </w:r>
    </w:p>
    <w:p w:rsidR="00D048C0" w:rsidRDefault="00D048C0" w:rsidP="00402318">
      <w:pPr>
        <w:pStyle w:val="Textonotapie"/>
        <w:rPr>
          <w:rFonts w:ascii="Palatino Linotype" w:hAnsi="Palatino Linotype" w:cs="Arial"/>
          <w:i/>
          <w:sz w:val="16"/>
          <w:szCs w:val="16"/>
        </w:rPr>
      </w:pPr>
      <w:r>
        <w:rPr>
          <w:rFonts w:ascii="Palatino Linotype" w:hAnsi="Palatino Linotype" w:cs="Arial"/>
          <w:i/>
          <w:sz w:val="16"/>
          <w:szCs w:val="16"/>
        </w:rPr>
        <w:t>…</w:t>
      </w:r>
    </w:p>
    <w:p w:rsidR="00D048C0" w:rsidRDefault="00D048C0" w:rsidP="00402318">
      <w:pPr>
        <w:pStyle w:val="Textonotapie"/>
        <w:jc w:val="both"/>
        <w:rPr>
          <w:rFonts w:ascii="Palatino Linotype" w:hAnsi="Palatino Linotype" w:cs="Arial"/>
          <w:i/>
          <w:sz w:val="16"/>
          <w:szCs w:val="16"/>
        </w:rPr>
      </w:pPr>
      <w:r>
        <w:rPr>
          <w:rFonts w:ascii="Palatino Linotype" w:hAnsi="Palatino Linotype" w:cs="Arial"/>
          <w:i/>
          <w:sz w:val="16"/>
          <w:szCs w:val="16"/>
        </w:rPr>
        <w:t>VII. La falta de respuesta a una solicitud de acceso a la información;…”(sic)</w:t>
      </w:r>
    </w:p>
  </w:footnote>
  <w:footnote w:id="3">
    <w:p w:rsidR="00D048C0" w:rsidRPr="003F37E0" w:rsidRDefault="00D048C0" w:rsidP="000B5B42">
      <w:pPr>
        <w:pStyle w:val="Textonotapie"/>
        <w:jc w:val="both"/>
        <w:rPr>
          <w:sz w:val="16"/>
          <w:szCs w:val="16"/>
        </w:rPr>
      </w:pPr>
      <w:r>
        <w:rPr>
          <w:rStyle w:val="Refdenotaalpie"/>
        </w:rPr>
        <w:footnoteRef/>
      </w:r>
      <w:r>
        <w:t xml:space="preserve"> </w:t>
      </w:r>
      <w:r w:rsidRPr="003F37E0">
        <w:rPr>
          <w:rFonts w:ascii="Palatino Linotype" w:hAnsi="Palatino Linotype"/>
          <w:sz w:val="16"/>
          <w:szCs w:val="16"/>
        </w:rPr>
        <w:t>“Artículo 166. La obligación de acceso a la información pública se tendrá por cumplida cuando el solicitante tenga a su disposición la información requerida, o cuando realice la consulta de la misma en el lugar en el que ésta se localice…”</w:t>
      </w:r>
      <w:r w:rsidR="003F37E0">
        <w:rPr>
          <w:rFonts w:ascii="Palatino Linotype" w:hAnsi="Palatino Linotype"/>
          <w:sz w:val="16"/>
          <w:szCs w:val="16"/>
        </w:rPr>
        <w:t>(Sic)</w:t>
      </w:r>
    </w:p>
  </w:footnote>
  <w:footnote w:id="4">
    <w:p w:rsidR="00D048C0" w:rsidRDefault="00D048C0" w:rsidP="000B5B42">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rsidR="00D048C0" w:rsidRDefault="00D048C0" w:rsidP="000B5B42">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5">
    <w:p w:rsidR="00D048C0" w:rsidRDefault="00D048C0" w:rsidP="000B5B42">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C0" w:rsidRDefault="00D048C0" w:rsidP="00E72E93">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D048C0" w:rsidTr="003A781E">
      <w:tc>
        <w:tcPr>
          <w:tcW w:w="2551" w:type="dxa"/>
          <w:vAlign w:val="center"/>
          <w:hideMark/>
        </w:tcPr>
        <w:p w:rsidR="00D048C0" w:rsidRDefault="00D048C0"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048C0" w:rsidRDefault="00824615" w:rsidP="00E72E93">
          <w:pPr>
            <w:jc w:val="both"/>
            <w:rPr>
              <w:rFonts w:ascii="Palatino Linotype" w:hAnsi="Palatino Linotype"/>
              <w:b/>
              <w:sz w:val="22"/>
              <w:szCs w:val="22"/>
              <w:lang w:val="es-ES_tradnl"/>
            </w:rPr>
          </w:pPr>
          <w:r>
            <w:rPr>
              <w:rFonts w:ascii="Palatino Linotype" w:hAnsi="Palatino Linotype"/>
              <w:b/>
              <w:sz w:val="22"/>
              <w:szCs w:val="22"/>
              <w:lang w:val="es-ES_tradnl"/>
            </w:rPr>
            <w:t>04284</w:t>
          </w:r>
          <w:r w:rsidR="00D048C0">
            <w:rPr>
              <w:rFonts w:ascii="Palatino Linotype" w:hAnsi="Palatino Linotype"/>
              <w:b/>
              <w:sz w:val="22"/>
              <w:szCs w:val="22"/>
              <w:lang w:val="es-ES_tradnl"/>
            </w:rPr>
            <w:t xml:space="preserve">/INFOEM/IP/RR/2018 </w:t>
          </w:r>
        </w:p>
      </w:tc>
    </w:tr>
    <w:tr w:rsidR="00D048C0" w:rsidTr="003A781E">
      <w:trPr>
        <w:trHeight w:val="228"/>
      </w:trPr>
      <w:tc>
        <w:tcPr>
          <w:tcW w:w="2551" w:type="dxa"/>
          <w:vAlign w:val="center"/>
          <w:hideMark/>
        </w:tcPr>
        <w:p w:rsidR="00D048C0" w:rsidRDefault="00D048C0"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D048C0" w:rsidRDefault="00824615" w:rsidP="00824615">
          <w:pPr>
            <w:jc w:val="both"/>
            <w:rPr>
              <w:rFonts w:ascii="Palatino Linotype" w:hAnsi="Palatino Linotype"/>
              <w:b/>
              <w:sz w:val="22"/>
              <w:szCs w:val="22"/>
              <w:lang w:val="es-ES_tradnl"/>
            </w:rPr>
          </w:pPr>
          <w:r>
            <w:rPr>
              <w:rFonts w:ascii="Palatino Linotype" w:hAnsi="Palatino Linotype"/>
              <w:b/>
              <w:sz w:val="22"/>
              <w:szCs w:val="22"/>
              <w:lang w:val="es-ES_tradnl"/>
            </w:rPr>
            <w:t>Ayuntamiento de Cocotitlán.</w:t>
          </w:r>
        </w:p>
      </w:tc>
    </w:tr>
    <w:tr w:rsidR="00D048C0" w:rsidTr="003A781E">
      <w:tc>
        <w:tcPr>
          <w:tcW w:w="2551" w:type="dxa"/>
          <w:vAlign w:val="center"/>
          <w:hideMark/>
        </w:tcPr>
        <w:p w:rsidR="00D048C0" w:rsidRDefault="00D048C0" w:rsidP="00E72E93">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D048C0" w:rsidRDefault="00D048C0"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048C0" w:rsidRDefault="00D048C0"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8C0" w:rsidRDefault="00D048C0" w:rsidP="00224D6A">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D048C0" w:rsidTr="004B7469">
      <w:tc>
        <w:tcPr>
          <w:tcW w:w="2551" w:type="dxa"/>
          <w:vAlign w:val="center"/>
          <w:hideMark/>
        </w:tcPr>
        <w:p w:rsidR="00D048C0" w:rsidRDefault="00D048C0"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048C0" w:rsidRDefault="00D048C0"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04284/INFOEM/IP/RR/2018 </w:t>
          </w:r>
        </w:p>
      </w:tc>
    </w:tr>
    <w:tr w:rsidR="00D048C0" w:rsidTr="004B7469">
      <w:tc>
        <w:tcPr>
          <w:tcW w:w="2551" w:type="dxa"/>
          <w:vAlign w:val="center"/>
          <w:hideMark/>
        </w:tcPr>
        <w:p w:rsidR="00D048C0" w:rsidRDefault="00D048C0"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D048C0" w:rsidRDefault="00C456FE" w:rsidP="00224D6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048C0">
            <w:rPr>
              <w:rFonts w:ascii="Palatino Linotype" w:hAnsi="Palatino Linotype"/>
              <w:b/>
              <w:sz w:val="22"/>
              <w:szCs w:val="22"/>
              <w:lang w:val="es-ES_tradnl"/>
            </w:rPr>
            <w:t>.</w:t>
          </w:r>
        </w:p>
      </w:tc>
    </w:tr>
    <w:tr w:rsidR="00D048C0" w:rsidTr="004B7469">
      <w:trPr>
        <w:trHeight w:val="228"/>
      </w:trPr>
      <w:tc>
        <w:tcPr>
          <w:tcW w:w="2551" w:type="dxa"/>
          <w:vAlign w:val="center"/>
          <w:hideMark/>
        </w:tcPr>
        <w:p w:rsidR="00D048C0" w:rsidRDefault="00D048C0"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D048C0" w:rsidRDefault="00D048C0" w:rsidP="0048516C">
          <w:pPr>
            <w:jc w:val="both"/>
            <w:rPr>
              <w:rFonts w:ascii="Palatino Linotype" w:hAnsi="Palatino Linotype"/>
              <w:b/>
              <w:sz w:val="22"/>
              <w:szCs w:val="22"/>
              <w:lang w:val="es-ES_tradnl"/>
            </w:rPr>
          </w:pPr>
          <w:r>
            <w:rPr>
              <w:rFonts w:ascii="Palatino Linotype" w:hAnsi="Palatino Linotype"/>
              <w:b/>
              <w:sz w:val="22"/>
              <w:szCs w:val="22"/>
              <w:lang w:val="es-ES_tradnl"/>
            </w:rPr>
            <w:t>Ayuntamiento de Cocotitlán.</w:t>
          </w:r>
        </w:p>
      </w:tc>
    </w:tr>
    <w:tr w:rsidR="00D048C0" w:rsidTr="004B7469">
      <w:tc>
        <w:tcPr>
          <w:tcW w:w="2551" w:type="dxa"/>
          <w:vAlign w:val="center"/>
          <w:hideMark/>
        </w:tcPr>
        <w:p w:rsidR="00D048C0" w:rsidRDefault="00D048C0" w:rsidP="00224D6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D048C0" w:rsidRDefault="00D048C0"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048C0" w:rsidRDefault="00D048C0"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964EBC"/>
    <w:multiLevelType w:val="multilevel"/>
    <w:tmpl w:val="A3A6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292"/>
    <w:rsid w:val="00003BBD"/>
    <w:rsid w:val="000060CF"/>
    <w:rsid w:val="00013471"/>
    <w:rsid w:val="00021168"/>
    <w:rsid w:val="00025188"/>
    <w:rsid w:val="0004269A"/>
    <w:rsid w:val="00060CFE"/>
    <w:rsid w:val="00062052"/>
    <w:rsid w:val="00062055"/>
    <w:rsid w:val="00064D1C"/>
    <w:rsid w:val="00066EA9"/>
    <w:rsid w:val="00070552"/>
    <w:rsid w:val="00072D95"/>
    <w:rsid w:val="00076C9A"/>
    <w:rsid w:val="00080788"/>
    <w:rsid w:val="00091CFF"/>
    <w:rsid w:val="000B5B42"/>
    <w:rsid w:val="000B60AB"/>
    <w:rsid w:val="000D3288"/>
    <w:rsid w:val="000D4A20"/>
    <w:rsid w:val="000E1390"/>
    <w:rsid w:val="000E77F3"/>
    <w:rsid w:val="000F2D64"/>
    <w:rsid w:val="00114A6D"/>
    <w:rsid w:val="00114A9A"/>
    <w:rsid w:val="00125D03"/>
    <w:rsid w:val="00131684"/>
    <w:rsid w:val="00142086"/>
    <w:rsid w:val="00146257"/>
    <w:rsid w:val="00171420"/>
    <w:rsid w:val="001778FE"/>
    <w:rsid w:val="00181314"/>
    <w:rsid w:val="00184165"/>
    <w:rsid w:val="0019336E"/>
    <w:rsid w:val="00195135"/>
    <w:rsid w:val="001A252D"/>
    <w:rsid w:val="001A459A"/>
    <w:rsid w:val="001A4769"/>
    <w:rsid w:val="001A5DB6"/>
    <w:rsid w:val="001B0D0C"/>
    <w:rsid w:val="001B5585"/>
    <w:rsid w:val="001C1363"/>
    <w:rsid w:val="001C16F6"/>
    <w:rsid w:val="001C68E9"/>
    <w:rsid w:val="001E04EA"/>
    <w:rsid w:val="001E3592"/>
    <w:rsid w:val="001E35F1"/>
    <w:rsid w:val="001E56AE"/>
    <w:rsid w:val="001F5725"/>
    <w:rsid w:val="001F72FB"/>
    <w:rsid w:val="0021444D"/>
    <w:rsid w:val="00214E16"/>
    <w:rsid w:val="002162C8"/>
    <w:rsid w:val="00223B07"/>
    <w:rsid w:val="00224D6A"/>
    <w:rsid w:val="0022754A"/>
    <w:rsid w:val="00230258"/>
    <w:rsid w:val="00232DCB"/>
    <w:rsid w:val="00235A8C"/>
    <w:rsid w:val="002417A9"/>
    <w:rsid w:val="0024214B"/>
    <w:rsid w:val="00266B48"/>
    <w:rsid w:val="00272899"/>
    <w:rsid w:val="00276DAD"/>
    <w:rsid w:val="00293CA1"/>
    <w:rsid w:val="002A05B6"/>
    <w:rsid w:val="002D5D7C"/>
    <w:rsid w:val="002D6562"/>
    <w:rsid w:val="002E1C93"/>
    <w:rsid w:val="002E5396"/>
    <w:rsid w:val="002E53CA"/>
    <w:rsid w:val="002F68E2"/>
    <w:rsid w:val="00302720"/>
    <w:rsid w:val="003132E1"/>
    <w:rsid w:val="003239B7"/>
    <w:rsid w:val="0033087D"/>
    <w:rsid w:val="00340981"/>
    <w:rsid w:val="00340B9A"/>
    <w:rsid w:val="003443C1"/>
    <w:rsid w:val="0038002E"/>
    <w:rsid w:val="00382DC3"/>
    <w:rsid w:val="003A10D3"/>
    <w:rsid w:val="003A24CA"/>
    <w:rsid w:val="003A2E96"/>
    <w:rsid w:val="003A2FF3"/>
    <w:rsid w:val="003A781E"/>
    <w:rsid w:val="003B0CBF"/>
    <w:rsid w:val="003B4A0E"/>
    <w:rsid w:val="003B4C11"/>
    <w:rsid w:val="003D433F"/>
    <w:rsid w:val="003D5A7D"/>
    <w:rsid w:val="003E4815"/>
    <w:rsid w:val="003E67EC"/>
    <w:rsid w:val="003F37E0"/>
    <w:rsid w:val="00402318"/>
    <w:rsid w:val="0041790B"/>
    <w:rsid w:val="00441DEC"/>
    <w:rsid w:val="00444810"/>
    <w:rsid w:val="0044607B"/>
    <w:rsid w:val="00452381"/>
    <w:rsid w:val="00452444"/>
    <w:rsid w:val="00455513"/>
    <w:rsid w:val="00461C88"/>
    <w:rsid w:val="00463004"/>
    <w:rsid w:val="004810C7"/>
    <w:rsid w:val="0048516C"/>
    <w:rsid w:val="00491040"/>
    <w:rsid w:val="00497433"/>
    <w:rsid w:val="004A2B0B"/>
    <w:rsid w:val="004A3451"/>
    <w:rsid w:val="004A78DC"/>
    <w:rsid w:val="004B0649"/>
    <w:rsid w:val="004B0F26"/>
    <w:rsid w:val="004B7469"/>
    <w:rsid w:val="004C7BE4"/>
    <w:rsid w:val="004D679A"/>
    <w:rsid w:val="004D6F01"/>
    <w:rsid w:val="00505840"/>
    <w:rsid w:val="00526638"/>
    <w:rsid w:val="00530E63"/>
    <w:rsid w:val="005426EA"/>
    <w:rsid w:val="00546029"/>
    <w:rsid w:val="005507DC"/>
    <w:rsid w:val="00554047"/>
    <w:rsid w:val="00570017"/>
    <w:rsid w:val="00572FDB"/>
    <w:rsid w:val="005864E2"/>
    <w:rsid w:val="005A1949"/>
    <w:rsid w:val="005C69A5"/>
    <w:rsid w:val="005D0014"/>
    <w:rsid w:val="005D084A"/>
    <w:rsid w:val="005F0C47"/>
    <w:rsid w:val="005F724F"/>
    <w:rsid w:val="00606999"/>
    <w:rsid w:val="00625BB7"/>
    <w:rsid w:val="0063409B"/>
    <w:rsid w:val="00640896"/>
    <w:rsid w:val="00642ED3"/>
    <w:rsid w:val="006431AD"/>
    <w:rsid w:val="006509A0"/>
    <w:rsid w:val="00651B2F"/>
    <w:rsid w:val="00673F19"/>
    <w:rsid w:val="00686C66"/>
    <w:rsid w:val="0069454E"/>
    <w:rsid w:val="00694EB8"/>
    <w:rsid w:val="00695CFA"/>
    <w:rsid w:val="006975B4"/>
    <w:rsid w:val="006A6C87"/>
    <w:rsid w:val="006C60A8"/>
    <w:rsid w:val="006C73AE"/>
    <w:rsid w:val="006D4B7A"/>
    <w:rsid w:val="006E253C"/>
    <w:rsid w:val="006E3FF3"/>
    <w:rsid w:val="006F37E6"/>
    <w:rsid w:val="006F40FE"/>
    <w:rsid w:val="006F41E7"/>
    <w:rsid w:val="00720105"/>
    <w:rsid w:val="00722A61"/>
    <w:rsid w:val="00724E02"/>
    <w:rsid w:val="007302F7"/>
    <w:rsid w:val="0073045B"/>
    <w:rsid w:val="00745ADD"/>
    <w:rsid w:val="00747FEA"/>
    <w:rsid w:val="00752494"/>
    <w:rsid w:val="007603A2"/>
    <w:rsid w:val="0077066B"/>
    <w:rsid w:val="00774DEA"/>
    <w:rsid w:val="00795888"/>
    <w:rsid w:val="007A6AB4"/>
    <w:rsid w:val="007B081D"/>
    <w:rsid w:val="007B1D27"/>
    <w:rsid w:val="007C08DD"/>
    <w:rsid w:val="007C1F54"/>
    <w:rsid w:val="007C26DD"/>
    <w:rsid w:val="007D70B1"/>
    <w:rsid w:val="007F0822"/>
    <w:rsid w:val="007F09BB"/>
    <w:rsid w:val="007F278D"/>
    <w:rsid w:val="007F7589"/>
    <w:rsid w:val="007F795F"/>
    <w:rsid w:val="0080063A"/>
    <w:rsid w:val="008029E6"/>
    <w:rsid w:val="008166F7"/>
    <w:rsid w:val="00824615"/>
    <w:rsid w:val="008422E5"/>
    <w:rsid w:val="00843EF5"/>
    <w:rsid w:val="008453D3"/>
    <w:rsid w:val="00854854"/>
    <w:rsid w:val="008558D7"/>
    <w:rsid w:val="0085799A"/>
    <w:rsid w:val="00866813"/>
    <w:rsid w:val="0087040B"/>
    <w:rsid w:val="00880949"/>
    <w:rsid w:val="008857AD"/>
    <w:rsid w:val="00896923"/>
    <w:rsid w:val="008A100D"/>
    <w:rsid w:val="008A3111"/>
    <w:rsid w:val="008B12DF"/>
    <w:rsid w:val="008B5639"/>
    <w:rsid w:val="008B6627"/>
    <w:rsid w:val="008C4D51"/>
    <w:rsid w:val="008E520C"/>
    <w:rsid w:val="008F1C8B"/>
    <w:rsid w:val="008F5FA7"/>
    <w:rsid w:val="00924D37"/>
    <w:rsid w:val="0093128D"/>
    <w:rsid w:val="00933291"/>
    <w:rsid w:val="00944CD5"/>
    <w:rsid w:val="00950BEC"/>
    <w:rsid w:val="0096180D"/>
    <w:rsid w:val="00964DC6"/>
    <w:rsid w:val="00976507"/>
    <w:rsid w:val="0098057B"/>
    <w:rsid w:val="00981404"/>
    <w:rsid w:val="00987B0A"/>
    <w:rsid w:val="009902CB"/>
    <w:rsid w:val="00991151"/>
    <w:rsid w:val="009A0375"/>
    <w:rsid w:val="009A34DD"/>
    <w:rsid w:val="009A3C53"/>
    <w:rsid w:val="009E1FAD"/>
    <w:rsid w:val="00A011BE"/>
    <w:rsid w:val="00A13394"/>
    <w:rsid w:val="00A1543B"/>
    <w:rsid w:val="00A5014B"/>
    <w:rsid w:val="00A52500"/>
    <w:rsid w:val="00A52B10"/>
    <w:rsid w:val="00A70A07"/>
    <w:rsid w:val="00A918BA"/>
    <w:rsid w:val="00A9340E"/>
    <w:rsid w:val="00AA1268"/>
    <w:rsid w:val="00AA1D9C"/>
    <w:rsid w:val="00AA4C84"/>
    <w:rsid w:val="00AA5B9D"/>
    <w:rsid w:val="00AA7FD6"/>
    <w:rsid w:val="00AB4D6F"/>
    <w:rsid w:val="00AB4F2E"/>
    <w:rsid w:val="00AC0D48"/>
    <w:rsid w:val="00AC2D4D"/>
    <w:rsid w:val="00B00578"/>
    <w:rsid w:val="00B00E4E"/>
    <w:rsid w:val="00B03EDC"/>
    <w:rsid w:val="00B20D9F"/>
    <w:rsid w:val="00B21590"/>
    <w:rsid w:val="00B2580D"/>
    <w:rsid w:val="00B276BE"/>
    <w:rsid w:val="00B30997"/>
    <w:rsid w:val="00B33B44"/>
    <w:rsid w:val="00B3426F"/>
    <w:rsid w:val="00B45675"/>
    <w:rsid w:val="00B51200"/>
    <w:rsid w:val="00B5295A"/>
    <w:rsid w:val="00B62D7D"/>
    <w:rsid w:val="00B66889"/>
    <w:rsid w:val="00B70CB3"/>
    <w:rsid w:val="00B94E90"/>
    <w:rsid w:val="00BA737D"/>
    <w:rsid w:val="00BB2A04"/>
    <w:rsid w:val="00BB2B3D"/>
    <w:rsid w:val="00BB4ED8"/>
    <w:rsid w:val="00BB61F7"/>
    <w:rsid w:val="00BB631A"/>
    <w:rsid w:val="00BB75C3"/>
    <w:rsid w:val="00BC50C0"/>
    <w:rsid w:val="00BD1EA0"/>
    <w:rsid w:val="00BE545E"/>
    <w:rsid w:val="00BE5DED"/>
    <w:rsid w:val="00BF5449"/>
    <w:rsid w:val="00BF71E4"/>
    <w:rsid w:val="00C01606"/>
    <w:rsid w:val="00C055C3"/>
    <w:rsid w:val="00C05B60"/>
    <w:rsid w:val="00C1056D"/>
    <w:rsid w:val="00C168E2"/>
    <w:rsid w:val="00C243FF"/>
    <w:rsid w:val="00C31A4E"/>
    <w:rsid w:val="00C367B8"/>
    <w:rsid w:val="00C41145"/>
    <w:rsid w:val="00C456FE"/>
    <w:rsid w:val="00C502E5"/>
    <w:rsid w:val="00C66BA8"/>
    <w:rsid w:val="00C727AB"/>
    <w:rsid w:val="00C910ED"/>
    <w:rsid w:val="00C93FF6"/>
    <w:rsid w:val="00CC06DA"/>
    <w:rsid w:val="00CC3412"/>
    <w:rsid w:val="00CC51B6"/>
    <w:rsid w:val="00CD3C96"/>
    <w:rsid w:val="00CD4117"/>
    <w:rsid w:val="00CE4308"/>
    <w:rsid w:val="00D027C7"/>
    <w:rsid w:val="00D03D82"/>
    <w:rsid w:val="00D048C0"/>
    <w:rsid w:val="00D04B37"/>
    <w:rsid w:val="00D129B1"/>
    <w:rsid w:val="00D178EB"/>
    <w:rsid w:val="00D22226"/>
    <w:rsid w:val="00D22A06"/>
    <w:rsid w:val="00D24040"/>
    <w:rsid w:val="00D2638F"/>
    <w:rsid w:val="00D27626"/>
    <w:rsid w:val="00D30DDD"/>
    <w:rsid w:val="00D33156"/>
    <w:rsid w:val="00D35F58"/>
    <w:rsid w:val="00D51C59"/>
    <w:rsid w:val="00D642F2"/>
    <w:rsid w:val="00D66DC4"/>
    <w:rsid w:val="00D722D2"/>
    <w:rsid w:val="00D817CC"/>
    <w:rsid w:val="00D81830"/>
    <w:rsid w:val="00D82FD3"/>
    <w:rsid w:val="00D84317"/>
    <w:rsid w:val="00D95010"/>
    <w:rsid w:val="00DA0943"/>
    <w:rsid w:val="00DA28A5"/>
    <w:rsid w:val="00DA3EC4"/>
    <w:rsid w:val="00DA7ACB"/>
    <w:rsid w:val="00DB7095"/>
    <w:rsid w:val="00DB74D3"/>
    <w:rsid w:val="00DC1614"/>
    <w:rsid w:val="00DC1FC8"/>
    <w:rsid w:val="00DC3DCD"/>
    <w:rsid w:val="00DD1889"/>
    <w:rsid w:val="00DD57B6"/>
    <w:rsid w:val="00DE25D7"/>
    <w:rsid w:val="00DE772D"/>
    <w:rsid w:val="00DF3918"/>
    <w:rsid w:val="00E00033"/>
    <w:rsid w:val="00E003BF"/>
    <w:rsid w:val="00E03C3E"/>
    <w:rsid w:val="00E06D3C"/>
    <w:rsid w:val="00E115C4"/>
    <w:rsid w:val="00E13192"/>
    <w:rsid w:val="00E30798"/>
    <w:rsid w:val="00E3118E"/>
    <w:rsid w:val="00E33B23"/>
    <w:rsid w:val="00E33C5C"/>
    <w:rsid w:val="00E4013E"/>
    <w:rsid w:val="00E4481D"/>
    <w:rsid w:val="00E50ABB"/>
    <w:rsid w:val="00E53ECD"/>
    <w:rsid w:val="00E67840"/>
    <w:rsid w:val="00E72E93"/>
    <w:rsid w:val="00E80581"/>
    <w:rsid w:val="00E87E7E"/>
    <w:rsid w:val="00E9188C"/>
    <w:rsid w:val="00E969C6"/>
    <w:rsid w:val="00EA21B0"/>
    <w:rsid w:val="00EC1780"/>
    <w:rsid w:val="00EC32C0"/>
    <w:rsid w:val="00EC6D97"/>
    <w:rsid w:val="00ED2363"/>
    <w:rsid w:val="00ED39F1"/>
    <w:rsid w:val="00ED6DA6"/>
    <w:rsid w:val="00EE686E"/>
    <w:rsid w:val="00EF50C0"/>
    <w:rsid w:val="00EF7597"/>
    <w:rsid w:val="00F02C49"/>
    <w:rsid w:val="00F041BB"/>
    <w:rsid w:val="00F05DF7"/>
    <w:rsid w:val="00F07A6A"/>
    <w:rsid w:val="00F21E38"/>
    <w:rsid w:val="00F2486F"/>
    <w:rsid w:val="00F27ED4"/>
    <w:rsid w:val="00F339D7"/>
    <w:rsid w:val="00F33A57"/>
    <w:rsid w:val="00F33C22"/>
    <w:rsid w:val="00F52682"/>
    <w:rsid w:val="00F539F9"/>
    <w:rsid w:val="00F56D15"/>
    <w:rsid w:val="00F60DF9"/>
    <w:rsid w:val="00F677C7"/>
    <w:rsid w:val="00F706E0"/>
    <w:rsid w:val="00F718A8"/>
    <w:rsid w:val="00F72697"/>
    <w:rsid w:val="00F75A46"/>
    <w:rsid w:val="00F84023"/>
    <w:rsid w:val="00F84DB8"/>
    <w:rsid w:val="00FA544C"/>
    <w:rsid w:val="00FB0C92"/>
    <w:rsid w:val="00FB2CEE"/>
    <w:rsid w:val="00FB32A7"/>
    <w:rsid w:val="00FB34FF"/>
    <w:rsid w:val="00FB6FD0"/>
    <w:rsid w:val="00FC2357"/>
    <w:rsid w:val="00FE1205"/>
    <w:rsid w:val="00FE56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character" w:customStyle="1" w:styleId="nacep">
    <w:name w:val="n_acep"/>
    <w:basedOn w:val="Fuentedeprrafopredeter"/>
    <w:rsid w:val="00DA0943"/>
  </w:style>
  <w:style w:type="character" w:styleId="Hipervnculovisitado">
    <w:name w:val="FollowedHyperlink"/>
    <w:basedOn w:val="Fuentedeprrafopredeter"/>
    <w:uiPriority w:val="99"/>
    <w:semiHidden/>
    <w:unhideWhenUsed/>
    <w:rsid w:val="00FB0C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5388">
      <w:bodyDiv w:val="1"/>
      <w:marLeft w:val="0"/>
      <w:marRight w:val="0"/>
      <w:marTop w:val="0"/>
      <w:marBottom w:val="0"/>
      <w:divBdr>
        <w:top w:val="none" w:sz="0" w:space="0" w:color="auto"/>
        <w:left w:val="none" w:sz="0" w:space="0" w:color="auto"/>
        <w:bottom w:val="none" w:sz="0" w:space="0" w:color="auto"/>
        <w:right w:val="none" w:sz="0" w:space="0" w:color="auto"/>
      </w:divBdr>
    </w:div>
    <w:div w:id="101269002">
      <w:bodyDiv w:val="1"/>
      <w:marLeft w:val="0"/>
      <w:marRight w:val="0"/>
      <w:marTop w:val="0"/>
      <w:marBottom w:val="0"/>
      <w:divBdr>
        <w:top w:val="none" w:sz="0" w:space="0" w:color="auto"/>
        <w:left w:val="none" w:sz="0" w:space="0" w:color="auto"/>
        <w:bottom w:val="none" w:sz="0" w:space="0" w:color="auto"/>
        <w:right w:val="none" w:sz="0" w:space="0" w:color="auto"/>
      </w:divBdr>
    </w:div>
    <w:div w:id="202332830">
      <w:bodyDiv w:val="1"/>
      <w:marLeft w:val="0"/>
      <w:marRight w:val="0"/>
      <w:marTop w:val="0"/>
      <w:marBottom w:val="0"/>
      <w:divBdr>
        <w:top w:val="none" w:sz="0" w:space="0" w:color="auto"/>
        <w:left w:val="none" w:sz="0" w:space="0" w:color="auto"/>
        <w:bottom w:val="none" w:sz="0" w:space="0" w:color="auto"/>
        <w:right w:val="none" w:sz="0" w:space="0" w:color="auto"/>
      </w:divBdr>
    </w:div>
    <w:div w:id="283273485">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40170416">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5041918">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86833849">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9154971">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90727016">
      <w:bodyDiv w:val="1"/>
      <w:marLeft w:val="0"/>
      <w:marRight w:val="0"/>
      <w:marTop w:val="0"/>
      <w:marBottom w:val="0"/>
      <w:divBdr>
        <w:top w:val="none" w:sz="0" w:space="0" w:color="auto"/>
        <w:left w:val="none" w:sz="0" w:space="0" w:color="auto"/>
        <w:bottom w:val="none" w:sz="0" w:space="0" w:color="auto"/>
        <w:right w:val="none" w:sz="0" w:space="0" w:color="auto"/>
      </w:divBdr>
    </w:div>
    <w:div w:id="969283700">
      <w:bodyDiv w:val="1"/>
      <w:marLeft w:val="0"/>
      <w:marRight w:val="0"/>
      <w:marTop w:val="0"/>
      <w:marBottom w:val="0"/>
      <w:divBdr>
        <w:top w:val="none" w:sz="0" w:space="0" w:color="auto"/>
        <w:left w:val="none" w:sz="0" w:space="0" w:color="auto"/>
        <w:bottom w:val="none" w:sz="0" w:space="0" w:color="auto"/>
        <w:right w:val="none" w:sz="0" w:space="0" w:color="auto"/>
      </w:divBdr>
    </w:div>
    <w:div w:id="994066492">
      <w:bodyDiv w:val="1"/>
      <w:marLeft w:val="0"/>
      <w:marRight w:val="0"/>
      <w:marTop w:val="0"/>
      <w:marBottom w:val="0"/>
      <w:divBdr>
        <w:top w:val="none" w:sz="0" w:space="0" w:color="auto"/>
        <w:left w:val="none" w:sz="0" w:space="0" w:color="auto"/>
        <w:bottom w:val="none" w:sz="0" w:space="0" w:color="auto"/>
        <w:right w:val="none" w:sz="0" w:space="0" w:color="auto"/>
      </w:divBdr>
    </w:div>
    <w:div w:id="1000932593">
      <w:bodyDiv w:val="1"/>
      <w:marLeft w:val="0"/>
      <w:marRight w:val="0"/>
      <w:marTop w:val="0"/>
      <w:marBottom w:val="0"/>
      <w:divBdr>
        <w:top w:val="none" w:sz="0" w:space="0" w:color="auto"/>
        <w:left w:val="none" w:sz="0" w:space="0" w:color="auto"/>
        <w:bottom w:val="none" w:sz="0" w:space="0" w:color="auto"/>
        <w:right w:val="none" w:sz="0" w:space="0" w:color="auto"/>
      </w:divBdr>
    </w:div>
    <w:div w:id="1029181366">
      <w:bodyDiv w:val="1"/>
      <w:marLeft w:val="0"/>
      <w:marRight w:val="0"/>
      <w:marTop w:val="0"/>
      <w:marBottom w:val="0"/>
      <w:divBdr>
        <w:top w:val="none" w:sz="0" w:space="0" w:color="auto"/>
        <w:left w:val="none" w:sz="0" w:space="0" w:color="auto"/>
        <w:bottom w:val="none" w:sz="0" w:space="0" w:color="auto"/>
        <w:right w:val="none" w:sz="0" w:space="0" w:color="auto"/>
      </w:divBdr>
    </w:div>
    <w:div w:id="1138523995">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5743">
      <w:bodyDiv w:val="1"/>
      <w:marLeft w:val="0"/>
      <w:marRight w:val="0"/>
      <w:marTop w:val="0"/>
      <w:marBottom w:val="0"/>
      <w:divBdr>
        <w:top w:val="none" w:sz="0" w:space="0" w:color="auto"/>
        <w:left w:val="none" w:sz="0" w:space="0" w:color="auto"/>
        <w:bottom w:val="none" w:sz="0" w:space="0" w:color="auto"/>
        <w:right w:val="none" w:sz="0" w:space="0" w:color="auto"/>
      </w:divBdr>
    </w:div>
    <w:div w:id="1279752864">
      <w:bodyDiv w:val="1"/>
      <w:marLeft w:val="0"/>
      <w:marRight w:val="0"/>
      <w:marTop w:val="0"/>
      <w:marBottom w:val="0"/>
      <w:divBdr>
        <w:top w:val="none" w:sz="0" w:space="0" w:color="auto"/>
        <w:left w:val="none" w:sz="0" w:space="0" w:color="auto"/>
        <w:bottom w:val="none" w:sz="0" w:space="0" w:color="auto"/>
        <w:right w:val="none" w:sz="0" w:space="0" w:color="auto"/>
      </w:divBdr>
    </w:div>
    <w:div w:id="1309749910">
      <w:bodyDiv w:val="1"/>
      <w:marLeft w:val="0"/>
      <w:marRight w:val="0"/>
      <w:marTop w:val="0"/>
      <w:marBottom w:val="0"/>
      <w:divBdr>
        <w:top w:val="none" w:sz="0" w:space="0" w:color="auto"/>
        <w:left w:val="none" w:sz="0" w:space="0" w:color="auto"/>
        <w:bottom w:val="none" w:sz="0" w:space="0" w:color="auto"/>
        <w:right w:val="none" w:sz="0" w:space="0" w:color="auto"/>
      </w:divBdr>
    </w:div>
    <w:div w:id="1384329380">
      <w:bodyDiv w:val="1"/>
      <w:marLeft w:val="0"/>
      <w:marRight w:val="0"/>
      <w:marTop w:val="0"/>
      <w:marBottom w:val="0"/>
      <w:divBdr>
        <w:top w:val="none" w:sz="0" w:space="0" w:color="auto"/>
        <w:left w:val="none" w:sz="0" w:space="0" w:color="auto"/>
        <w:bottom w:val="none" w:sz="0" w:space="0" w:color="auto"/>
        <w:right w:val="none" w:sz="0" w:space="0" w:color="auto"/>
      </w:divBdr>
    </w:div>
    <w:div w:id="1389643414">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27771903">
      <w:bodyDiv w:val="1"/>
      <w:marLeft w:val="0"/>
      <w:marRight w:val="0"/>
      <w:marTop w:val="0"/>
      <w:marBottom w:val="0"/>
      <w:divBdr>
        <w:top w:val="none" w:sz="0" w:space="0" w:color="auto"/>
        <w:left w:val="none" w:sz="0" w:space="0" w:color="auto"/>
        <w:bottom w:val="none" w:sz="0" w:space="0" w:color="auto"/>
        <w:right w:val="none" w:sz="0" w:space="0" w:color="auto"/>
      </w:divBdr>
    </w:div>
    <w:div w:id="1456873918">
      <w:bodyDiv w:val="1"/>
      <w:marLeft w:val="0"/>
      <w:marRight w:val="0"/>
      <w:marTop w:val="0"/>
      <w:marBottom w:val="0"/>
      <w:divBdr>
        <w:top w:val="none" w:sz="0" w:space="0" w:color="auto"/>
        <w:left w:val="none" w:sz="0" w:space="0" w:color="auto"/>
        <w:bottom w:val="none" w:sz="0" w:space="0" w:color="auto"/>
        <w:right w:val="none" w:sz="0" w:space="0" w:color="auto"/>
      </w:divBdr>
    </w:div>
    <w:div w:id="1488745622">
      <w:bodyDiv w:val="1"/>
      <w:marLeft w:val="0"/>
      <w:marRight w:val="0"/>
      <w:marTop w:val="0"/>
      <w:marBottom w:val="0"/>
      <w:divBdr>
        <w:top w:val="none" w:sz="0" w:space="0" w:color="auto"/>
        <w:left w:val="none" w:sz="0" w:space="0" w:color="auto"/>
        <w:bottom w:val="none" w:sz="0" w:space="0" w:color="auto"/>
        <w:right w:val="none" w:sz="0" w:space="0" w:color="auto"/>
      </w:divBdr>
    </w:div>
    <w:div w:id="1499541463">
      <w:bodyDiv w:val="1"/>
      <w:marLeft w:val="0"/>
      <w:marRight w:val="0"/>
      <w:marTop w:val="0"/>
      <w:marBottom w:val="0"/>
      <w:divBdr>
        <w:top w:val="none" w:sz="0" w:space="0" w:color="auto"/>
        <w:left w:val="none" w:sz="0" w:space="0" w:color="auto"/>
        <w:bottom w:val="none" w:sz="0" w:space="0" w:color="auto"/>
        <w:right w:val="none" w:sz="0" w:space="0" w:color="auto"/>
      </w:divBdr>
    </w:div>
    <w:div w:id="1502085648">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23803212">
      <w:bodyDiv w:val="1"/>
      <w:marLeft w:val="0"/>
      <w:marRight w:val="0"/>
      <w:marTop w:val="0"/>
      <w:marBottom w:val="0"/>
      <w:divBdr>
        <w:top w:val="none" w:sz="0" w:space="0" w:color="auto"/>
        <w:left w:val="none" w:sz="0" w:space="0" w:color="auto"/>
        <w:bottom w:val="none" w:sz="0" w:space="0" w:color="auto"/>
        <w:right w:val="none" w:sz="0" w:space="0" w:color="auto"/>
      </w:divBdr>
    </w:div>
    <w:div w:id="1787039442">
      <w:bodyDiv w:val="1"/>
      <w:marLeft w:val="0"/>
      <w:marRight w:val="0"/>
      <w:marTop w:val="0"/>
      <w:marBottom w:val="0"/>
      <w:divBdr>
        <w:top w:val="none" w:sz="0" w:space="0" w:color="auto"/>
        <w:left w:val="none" w:sz="0" w:space="0" w:color="auto"/>
        <w:bottom w:val="none" w:sz="0" w:space="0" w:color="auto"/>
        <w:right w:val="none" w:sz="0" w:space="0" w:color="auto"/>
      </w:divBdr>
    </w:div>
    <w:div w:id="1856963424">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46636262">
      <w:bodyDiv w:val="1"/>
      <w:marLeft w:val="0"/>
      <w:marRight w:val="0"/>
      <w:marTop w:val="0"/>
      <w:marBottom w:val="0"/>
      <w:divBdr>
        <w:top w:val="none" w:sz="0" w:space="0" w:color="auto"/>
        <w:left w:val="none" w:sz="0" w:space="0" w:color="auto"/>
        <w:bottom w:val="none" w:sz="0" w:space="0" w:color="auto"/>
        <w:right w:val="none" w:sz="0" w:space="0" w:color="auto"/>
      </w:divBdr>
    </w:div>
    <w:div w:id="2107773072">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93651.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imex.org.mx/saimex/solicitud/downloadAttach/61044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10441.page"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631AB-3D79-45AD-A9F8-842182B5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30</Pages>
  <Words>6818</Words>
  <Characters>37505</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2018-11-29T22:58:00Z</cp:lastPrinted>
  <dcterms:created xsi:type="dcterms:W3CDTF">2019-01-15T16:58:00Z</dcterms:created>
  <dcterms:modified xsi:type="dcterms:W3CDTF">2019-02-14T16:14:00Z</dcterms:modified>
</cp:coreProperties>
</file>