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00" w:rsidRPr="00F07740" w:rsidRDefault="008F1D00" w:rsidP="00170DAE">
      <w:pPr>
        <w:shd w:val="clear" w:color="auto" w:fill="FFFFFF"/>
        <w:tabs>
          <w:tab w:val="left" w:pos="9072"/>
        </w:tabs>
        <w:spacing w:before="240" w:line="360" w:lineRule="auto"/>
        <w:ind w:right="284"/>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C6061D">
        <w:rPr>
          <w:rFonts w:ascii="Palatino Linotype" w:eastAsia="Times New Roman" w:hAnsi="Palatino Linotype" w:cs="Arial"/>
          <w:color w:val="000000"/>
          <w:sz w:val="24"/>
          <w:szCs w:val="24"/>
          <w:lang w:eastAsia="es-MX"/>
        </w:rPr>
        <w:t>treinta de enero</w:t>
      </w:r>
      <w:r w:rsidR="00330ACD">
        <w:rPr>
          <w:rFonts w:ascii="Palatino Linotype" w:eastAsia="Times New Roman" w:hAnsi="Palatino Linotype" w:cs="Arial"/>
          <w:color w:val="000000"/>
          <w:sz w:val="24"/>
          <w:szCs w:val="24"/>
          <w:lang w:eastAsia="es-MX"/>
        </w:rPr>
        <w:t xml:space="preserve"> de dos mil </w:t>
      </w:r>
      <w:r w:rsidR="00C6061D">
        <w:rPr>
          <w:rFonts w:ascii="Palatino Linotype" w:eastAsia="Times New Roman" w:hAnsi="Palatino Linotype" w:cs="Arial"/>
          <w:color w:val="000000"/>
          <w:sz w:val="24"/>
          <w:szCs w:val="24"/>
          <w:lang w:eastAsia="es-MX"/>
        </w:rPr>
        <w:t>diecinueve</w:t>
      </w:r>
      <w:r w:rsidR="00330ACD">
        <w:rPr>
          <w:rFonts w:ascii="Palatino Linotype" w:eastAsia="Times New Roman" w:hAnsi="Palatino Linotype" w:cs="Arial"/>
          <w:color w:val="000000"/>
          <w:sz w:val="24"/>
          <w:szCs w:val="24"/>
          <w:lang w:eastAsia="es-MX"/>
        </w:rPr>
        <w:t>.</w:t>
      </w:r>
    </w:p>
    <w:p w:rsidR="008F1D00" w:rsidRDefault="008F1D00" w:rsidP="00170DAE">
      <w:pPr>
        <w:tabs>
          <w:tab w:val="left" w:pos="1701"/>
          <w:tab w:val="left" w:pos="9072"/>
        </w:tabs>
        <w:spacing w:before="240" w:line="360" w:lineRule="auto"/>
        <w:ind w:right="284"/>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04295/INFOEM/IP/RR/2018</w:t>
      </w:r>
      <w:r>
        <w:rPr>
          <w:rFonts w:ascii="Palatino Linotype" w:hAnsi="Palatino Linotype" w:cs="Arial"/>
          <w:sz w:val="24"/>
        </w:rPr>
        <w:t>, 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230E81">
        <w:rPr>
          <w:rFonts w:ascii="Palatino Linotype" w:hAnsi="Palatino Linotype" w:cs="Arial"/>
          <w:b/>
          <w:sz w:val="24"/>
          <w:szCs w:val="24"/>
        </w:rPr>
        <w:t>XXXXXXXXXXXXXXXXXXXXXXX</w:t>
      </w:r>
      <w:r>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Pr>
          <w:rFonts w:ascii="Palatino Linotype" w:hAnsi="Palatino Linotype" w:cs="Arial"/>
          <w:sz w:val="24"/>
        </w:rPr>
        <w:t xml:space="preserve"> de la </w:t>
      </w:r>
      <w:r w:rsidRPr="00224181">
        <w:rPr>
          <w:rFonts w:ascii="Palatino Linotype" w:hAnsi="Palatino Linotype" w:cs="Arial"/>
          <w:sz w:val="24"/>
        </w:rPr>
        <w:t xml:space="preserve">respuesta </w:t>
      </w:r>
      <w:r>
        <w:rPr>
          <w:rFonts w:ascii="Palatino Linotype" w:hAnsi="Palatino Linotype" w:cs="Arial"/>
          <w:sz w:val="24"/>
          <w:szCs w:val="24"/>
        </w:rPr>
        <w:t>de</w:t>
      </w:r>
      <w:r w:rsidRPr="00224181">
        <w:rPr>
          <w:rFonts w:ascii="Palatino Linotype" w:hAnsi="Palatino Linotype" w:cs="Arial"/>
          <w:sz w:val="24"/>
          <w:szCs w:val="24"/>
        </w:rPr>
        <w:t xml:space="preserve"> </w:t>
      </w:r>
      <w:r w:rsidRPr="008F1D00">
        <w:rPr>
          <w:rFonts w:ascii="Palatino Linotype" w:hAnsi="Palatino Linotype" w:cs="Arial"/>
          <w:b/>
          <w:sz w:val="24"/>
        </w:rPr>
        <w:t>Servicios Educativos Integrados al Estado de México</w:t>
      </w:r>
      <w:r w:rsidRPr="008F1D00">
        <w:rPr>
          <w:rFonts w:ascii="Palatino Linotype" w:hAnsi="Palatino Linotype" w:cs="Arial"/>
          <w:sz w:val="24"/>
        </w:rPr>
        <w:t>, en lo sub</w:t>
      </w:r>
      <w:r w:rsidRPr="00224181">
        <w:rPr>
          <w:rFonts w:ascii="Palatino Linotype" w:hAnsi="Palatino Linotype" w:cs="Arial"/>
          <w:sz w:val="24"/>
          <w:szCs w:val="24"/>
        </w:rPr>
        <w:t>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8F1D00" w:rsidRDefault="008F1D00" w:rsidP="00170DAE">
      <w:pPr>
        <w:tabs>
          <w:tab w:val="left" w:pos="1701"/>
          <w:tab w:val="left" w:pos="9072"/>
        </w:tabs>
        <w:spacing w:before="240" w:line="360" w:lineRule="auto"/>
        <w:ind w:right="284"/>
        <w:jc w:val="both"/>
        <w:rPr>
          <w:rFonts w:ascii="Palatino Linotype" w:hAnsi="Palatino Linotype" w:cs="Arial"/>
          <w:sz w:val="24"/>
        </w:rPr>
      </w:pPr>
    </w:p>
    <w:p w:rsidR="008F1D00" w:rsidRDefault="008F1D00" w:rsidP="00170DAE">
      <w:pPr>
        <w:tabs>
          <w:tab w:val="left" w:pos="9072"/>
        </w:tabs>
        <w:spacing w:before="240" w:after="240" w:line="360" w:lineRule="auto"/>
        <w:ind w:right="284"/>
        <w:jc w:val="center"/>
        <w:rPr>
          <w:rFonts w:ascii="Palatino Linotype" w:hAnsi="Palatino Linotype"/>
          <w:b/>
          <w:sz w:val="28"/>
        </w:rPr>
      </w:pPr>
      <w:r>
        <w:rPr>
          <w:rFonts w:ascii="Palatino Linotype" w:hAnsi="Palatino Linotype"/>
          <w:b/>
          <w:sz w:val="28"/>
        </w:rPr>
        <w:t>A N T E C E D E N T E S   D E L   A S U N T O</w:t>
      </w:r>
    </w:p>
    <w:p w:rsidR="006430BC" w:rsidRPr="00F205B9" w:rsidRDefault="006430BC" w:rsidP="00170DAE">
      <w:pPr>
        <w:tabs>
          <w:tab w:val="left" w:pos="9072"/>
        </w:tabs>
        <w:spacing w:before="240" w:after="240" w:line="360" w:lineRule="auto"/>
        <w:ind w:right="284"/>
        <w:jc w:val="center"/>
        <w:rPr>
          <w:rFonts w:ascii="Palatino Linotype" w:hAnsi="Palatino Linotype"/>
          <w:b/>
          <w:sz w:val="28"/>
        </w:rPr>
      </w:pPr>
    </w:p>
    <w:p w:rsidR="008F1D00" w:rsidRDefault="008F1D00" w:rsidP="00170DAE">
      <w:pPr>
        <w:tabs>
          <w:tab w:val="left" w:pos="9072"/>
        </w:tabs>
        <w:spacing w:before="240" w:after="240" w:line="360" w:lineRule="auto"/>
        <w:ind w:right="284"/>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430BC" w:rsidRDefault="008F1D00" w:rsidP="00170DAE">
      <w:pPr>
        <w:tabs>
          <w:tab w:val="left" w:pos="9072"/>
        </w:tabs>
        <w:spacing w:before="240" w:line="360" w:lineRule="auto"/>
        <w:ind w:right="284"/>
        <w:jc w:val="both"/>
        <w:rPr>
          <w:rFonts w:ascii="Palatino Linotype" w:hAnsi="Palatino Linotype" w:cs="Arial"/>
          <w:sz w:val="24"/>
        </w:rPr>
      </w:pPr>
      <w:r>
        <w:rPr>
          <w:rFonts w:ascii="Palatino Linotype" w:hAnsi="Palatino Linotype" w:cs="Arial"/>
          <w:sz w:val="24"/>
        </w:rPr>
        <w:t>Con fecha veinticuatro de octubre de dos mil dieciocho, el</w:t>
      </w:r>
      <w:r w:rsidRPr="009F22C8">
        <w:rPr>
          <w:rFonts w:ascii="Palatino Linotype" w:hAnsi="Palatino Linotype" w:cs="Arial"/>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sidRPr="009F22C8">
        <w:rPr>
          <w:rFonts w:ascii="Palatino Linotype" w:hAnsi="Palatino Linotype" w:cs="Arial"/>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Pr="00592492">
        <w:rPr>
          <w:rFonts w:ascii="Palatino Linotype" w:hAnsi="Palatino Linotype" w:cs="Arial"/>
          <w:b/>
          <w:sz w:val="24"/>
        </w:rPr>
        <w:t xml:space="preserve"> </w:t>
      </w:r>
      <w:r w:rsidRPr="00F23C8E">
        <w:rPr>
          <w:rFonts w:ascii="Palatino Linotype" w:hAnsi="Palatino Linotype" w:cs="Arial"/>
          <w:b/>
          <w:sz w:val="24"/>
        </w:rPr>
        <w:t xml:space="preserve"> </w:t>
      </w:r>
      <w:r w:rsidRPr="00330ACD">
        <w:rPr>
          <w:rFonts w:ascii="Palatino Linotype" w:hAnsi="Palatino Linotype"/>
          <w:b/>
          <w:bCs/>
          <w:sz w:val="24"/>
          <w:szCs w:val="24"/>
        </w:rPr>
        <w:t>00193/SEIEM/IP/2018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8F1D00" w:rsidRPr="008F1D00" w:rsidRDefault="008F1D00" w:rsidP="00170DAE">
      <w:pPr>
        <w:tabs>
          <w:tab w:val="left" w:pos="9072"/>
        </w:tabs>
        <w:spacing w:line="240" w:lineRule="auto"/>
        <w:ind w:left="851" w:right="284"/>
        <w:jc w:val="both"/>
        <w:rPr>
          <w:rFonts w:ascii="Palatino Linotype" w:hAnsi="Palatino Linotype"/>
          <w:i/>
          <w:lang w:val="es-ES_tradnl"/>
        </w:rPr>
      </w:pPr>
      <w:r w:rsidRPr="008F1D00">
        <w:rPr>
          <w:rFonts w:ascii="Palatino Linotype" w:hAnsi="Palatino Linotype"/>
          <w:i/>
          <w:lang w:val="es-ES_tradnl"/>
        </w:rPr>
        <w:t>“</w:t>
      </w:r>
      <w:r w:rsidRPr="008950E2">
        <w:rPr>
          <w:rFonts w:ascii="Palatino Linotype" w:hAnsi="Palatino Linotype"/>
          <w:i/>
          <w:color w:val="000000"/>
        </w:rPr>
        <w:t xml:space="preserve">Solicito documento que acredite las definiciones y propuestas elaboradas para la Dirección de Servicios relativos a realizar medidas conducentes para agilizar los sistemas y procesos. Solicito documento donde se determine las necesidades de actualización y </w:t>
      </w:r>
      <w:r w:rsidRPr="008950E2">
        <w:rPr>
          <w:rFonts w:ascii="Palatino Linotype" w:hAnsi="Palatino Linotype"/>
          <w:i/>
        </w:rPr>
        <w:t xml:space="preserve">capacitación del personal en materia de Planeación Educativa, así como la relación de servidores públicos que </w:t>
      </w:r>
      <w:r w:rsidRPr="008950E2">
        <w:rPr>
          <w:rFonts w:ascii="Palatino Linotype" w:hAnsi="Palatino Linotype"/>
          <w:i/>
        </w:rPr>
        <w:lastRenderedPageBreak/>
        <w:t xml:space="preserve">se han capacitado. Solicito documento que acredite la cuantificación y demanda de servicios educativos que prestan las subdirecciones para la elaboración de proyectos de ampliación, sustitución y creación de planteles educativos. Solicito documento de resultado de la evaluación de desempeño de proyectos y procesos en materia de planeación, programación, presupuestación, administración escolar, capacitación estadística e informática. Lo anterior relativo al Departamento de Apoyo Técnico dependiente de la Dirección de Servicios Regionalizados en un periodo comprendido </w:t>
      </w:r>
      <w:r w:rsidRPr="008F1D00">
        <w:rPr>
          <w:rFonts w:ascii="Palatino Linotype" w:hAnsi="Palatino Linotype"/>
          <w:i/>
          <w:color w:val="000000"/>
        </w:rPr>
        <w:t>del año 2000 al 2018</w:t>
      </w:r>
      <w:r w:rsidRPr="008F1D00">
        <w:rPr>
          <w:rFonts w:ascii="Palatino Linotype" w:hAnsi="Palatino Linotype"/>
          <w:i/>
          <w:lang w:val="es-ES_tradnl"/>
        </w:rPr>
        <w:t>.” [Sic]</w:t>
      </w:r>
    </w:p>
    <w:p w:rsidR="008F1D00" w:rsidRDefault="008F1D00" w:rsidP="00170DAE">
      <w:pPr>
        <w:tabs>
          <w:tab w:val="left" w:pos="9072"/>
        </w:tabs>
        <w:spacing w:before="240" w:line="360" w:lineRule="auto"/>
        <w:ind w:right="284"/>
        <w:jc w:val="both"/>
        <w:rPr>
          <w:rFonts w:ascii="Palatino Linotype" w:eastAsia="Times New Roman" w:hAnsi="Palatino Linotype" w:cs="Times New Roman"/>
          <w:sz w:val="24"/>
          <w:szCs w:val="24"/>
          <w:lang w:val="es-ES_tradnl" w:eastAsia="es-ES"/>
        </w:rPr>
      </w:pPr>
    </w:p>
    <w:p w:rsidR="008F1D00" w:rsidRDefault="008F1D00" w:rsidP="00170DAE">
      <w:pPr>
        <w:tabs>
          <w:tab w:val="left" w:pos="9072"/>
        </w:tabs>
        <w:spacing w:before="240" w:line="360" w:lineRule="auto"/>
        <w:ind w:right="284"/>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la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r w:rsidR="00446445">
        <w:rPr>
          <w:rFonts w:ascii="Palatino Linotype" w:eastAsia="Times New Roman" w:hAnsi="Palatino Linotype" w:cs="Times New Roman"/>
          <w:b/>
          <w:i/>
          <w:sz w:val="24"/>
          <w:szCs w:val="24"/>
          <w:lang w:val="es-ES_tradnl" w:eastAsia="es-ES"/>
        </w:rPr>
        <w:t>.</w:t>
      </w:r>
    </w:p>
    <w:p w:rsidR="001E4BD0" w:rsidRPr="00BE2480" w:rsidRDefault="001E4BD0" w:rsidP="00170DAE">
      <w:pPr>
        <w:tabs>
          <w:tab w:val="left" w:pos="9072"/>
        </w:tabs>
        <w:spacing w:before="240" w:line="360" w:lineRule="auto"/>
        <w:ind w:right="284"/>
        <w:jc w:val="both"/>
        <w:rPr>
          <w:rFonts w:ascii="Palatino Linotype" w:eastAsia="Times New Roman" w:hAnsi="Palatino Linotype" w:cs="Times New Roman"/>
          <w:sz w:val="24"/>
          <w:szCs w:val="24"/>
          <w:lang w:val="es-ES_tradnl" w:eastAsia="es-ES"/>
        </w:rPr>
      </w:pPr>
    </w:p>
    <w:p w:rsidR="001E4BD0" w:rsidRPr="007763F3" w:rsidRDefault="001E4BD0" w:rsidP="00170DAE">
      <w:pPr>
        <w:tabs>
          <w:tab w:val="left" w:pos="9072"/>
        </w:tabs>
        <w:spacing w:after="0" w:line="360" w:lineRule="auto"/>
        <w:ind w:right="284"/>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1E4BD0" w:rsidRDefault="001E4BD0" w:rsidP="00170DAE">
      <w:pPr>
        <w:tabs>
          <w:tab w:val="left" w:pos="9072"/>
        </w:tabs>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ocho de noviembre de dos mil dieciocho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E4BD0" w:rsidRPr="00A42266" w:rsidRDefault="00D73F8D" w:rsidP="00170DAE">
      <w:pPr>
        <w:tabs>
          <w:tab w:val="left" w:pos="9072"/>
        </w:tabs>
        <w:spacing w:after="0" w:line="240" w:lineRule="auto"/>
        <w:ind w:right="284"/>
        <w:jc w:val="both"/>
        <w:rPr>
          <w:rFonts w:ascii="Palatino Linotype" w:eastAsia="Times New Roman" w:hAnsi="Palatino Linotype" w:cs="Times New Roman"/>
          <w:i/>
          <w:lang w:eastAsia="es-MX"/>
        </w:rPr>
      </w:pPr>
      <w:r>
        <w:rPr>
          <w:rFonts w:ascii="Palatino Linotype" w:hAnsi="Palatino Linotype" w:cs="Arial"/>
          <w:noProof/>
          <w:sz w:val="24"/>
          <w:szCs w:val="24"/>
          <w:lang w:eastAsia="es-MX"/>
        </w:rPr>
        <w:drawing>
          <wp:anchor distT="0" distB="0" distL="114300" distR="114300" simplePos="0" relativeHeight="251660288" behindDoc="0" locked="0" layoutInCell="1" allowOverlap="1">
            <wp:simplePos x="0" y="0"/>
            <wp:positionH relativeFrom="margin">
              <wp:align>center</wp:align>
            </wp:positionH>
            <wp:positionV relativeFrom="margin">
              <wp:posOffset>4972685</wp:posOffset>
            </wp:positionV>
            <wp:extent cx="5789295" cy="19526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9295"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F8D" w:rsidRDefault="00D73F8D" w:rsidP="00170DAE">
      <w:pPr>
        <w:tabs>
          <w:tab w:val="left" w:pos="9072"/>
        </w:tabs>
        <w:spacing w:after="0" w:line="360" w:lineRule="auto"/>
        <w:ind w:right="284"/>
        <w:jc w:val="both"/>
        <w:rPr>
          <w:rFonts w:ascii="Palatino Linotype" w:hAnsi="Palatino Linotype" w:cs="Arial"/>
          <w:sz w:val="24"/>
          <w:szCs w:val="24"/>
        </w:rPr>
      </w:pPr>
    </w:p>
    <w:p w:rsidR="004913C5" w:rsidRDefault="001E4BD0" w:rsidP="00170DAE">
      <w:pPr>
        <w:tabs>
          <w:tab w:val="left" w:pos="9072"/>
        </w:tabs>
        <w:spacing w:after="0" w:line="360" w:lineRule="auto"/>
        <w:ind w:right="284"/>
        <w:jc w:val="both"/>
        <w:rPr>
          <w:rFonts w:ascii="Palatino Linotype" w:hAnsi="Palatino Linotype" w:cs="Arial"/>
          <w:sz w:val="24"/>
          <w:szCs w:val="24"/>
        </w:rPr>
      </w:pPr>
      <w:r w:rsidRPr="00B6016E">
        <w:rPr>
          <w:rFonts w:ascii="Palatino Linotype" w:hAnsi="Palatino Linotype" w:cs="Arial"/>
          <w:sz w:val="24"/>
          <w:szCs w:val="24"/>
        </w:rPr>
        <w:lastRenderedPageBreak/>
        <w:t xml:space="preserve">Haciéndose constar que el </w:t>
      </w:r>
      <w:r w:rsidRPr="00B6016E">
        <w:rPr>
          <w:rFonts w:ascii="Palatino Linotype" w:hAnsi="Palatino Linotype" w:cs="Arial"/>
          <w:b/>
          <w:sz w:val="24"/>
          <w:szCs w:val="24"/>
        </w:rPr>
        <w:t xml:space="preserve">sujeto obligado </w:t>
      </w:r>
      <w:r w:rsidR="00BB6EA6">
        <w:rPr>
          <w:rFonts w:ascii="Palatino Linotype" w:hAnsi="Palatino Linotype" w:cs="Arial"/>
          <w:sz w:val="24"/>
          <w:szCs w:val="24"/>
        </w:rPr>
        <w:t>adjuntó</w:t>
      </w:r>
      <w:r w:rsidR="00A42266" w:rsidRPr="00B6016E">
        <w:rPr>
          <w:rFonts w:ascii="Palatino Linotype" w:hAnsi="Palatino Linotype" w:cs="Arial"/>
          <w:sz w:val="24"/>
          <w:szCs w:val="24"/>
        </w:rPr>
        <w:t xml:space="preserve"> a su respuesta el archivo electrónico</w:t>
      </w:r>
      <w:r w:rsidRPr="00B6016E">
        <w:rPr>
          <w:rFonts w:ascii="Palatino Linotype" w:hAnsi="Palatino Linotype" w:cs="Arial"/>
          <w:sz w:val="24"/>
          <w:szCs w:val="24"/>
        </w:rPr>
        <w:t xml:space="preserve"> </w:t>
      </w:r>
      <w:hyperlink r:id="rId8" w:tgtFrame="_blank" w:history="1">
        <w:r w:rsidR="00A42266" w:rsidRPr="00B6016E">
          <w:rPr>
            <w:rFonts w:ascii="Palatino Linotype" w:hAnsi="Palatino Linotype"/>
            <w:b/>
            <w:sz w:val="24"/>
            <w:szCs w:val="24"/>
          </w:rPr>
          <w:t>Sol 0193IP2018.pdf</w:t>
        </w:r>
      </w:hyperlink>
      <w:r w:rsidR="00A42266" w:rsidRPr="00B6016E">
        <w:rPr>
          <w:rFonts w:ascii="Palatino Linotype" w:hAnsi="Palatino Linotype" w:cs="Arial"/>
          <w:b/>
          <w:sz w:val="24"/>
          <w:szCs w:val="24"/>
        </w:rPr>
        <w:t xml:space="preserve">, </w:t>
      </w:r>
      <w:r w:rsidR="00F54364">
        <w:rPr>
          <w:rFonts w:ascii="Palatino Linotype" w:hAnsi="Palatino Linotype" w:cs="Arial"/>
          <w:sz w:val="24"/>
          <w:szCs w:val="24"/>
        </w:rPr>
        <w:t>del cual se hará estudio más adelante.</w:t>
      </w:r>
    </w:p>
    <w:p w:rsidR="004913C5" w:rsidRDefault="004913C5" w:rsidP="00170DAE">
      <w:pPr>
        <w:tabs>
          <w:tab w:val="left" w:pos="9072"/>
        </w:tabs>
        <w:spacing w:after="0" w:line="360" w:lineRule="auto"/>
        <w:ind w:right="284"/>
        <w:jc w:val="both"/>
        <w:rPr>
          <w:rFonts w:ascii="Palatino Linotype" w:hAnsi="Palatino Linotype" w:cs="Arial"/>
          <w:sz w:val="24"/>
          <w:szCs w:val="24"/>
        </w:rPr>
      </w:pPr>
    </w:p>
    <w:p w:rsidR="00A42266" w:rsidRPr="007763F3" w:rsidRDefault="00A42266" w:rsidP="00170DAE">
      <w:pPr>
        <w:tabs>
          <w:tab w:val="left" w:pos="9072"/>
        </w:tabs>
        <w:spacing w:after="0" w:line="360" w:lineRule="auto"/>
        <w:ind w:right="284"/>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A42266" w:rsidRDefault="00A42266" w:rsidP="00170DAE">
      <w:pPr>
        <w:tabs>
          <w:tab w:val="left" w:pos="9072"/>
        </w:tabs>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xml:space="preserve">,  el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E22897">
        <w:rPr>
          <w:rFonts w:ascii="Palatino Linotype" w:hAnsi="Palatino Linotype" w:cs="Arial"/>
          <w:sz w:val="24"/>
          <w:szCs w:val="24"/>
        </w:rPr>
        <w:t>doce</w:t>
      </w:r>
      <w:r>
        <w:rPr>
          <w:rFonts w:ascii="Palatino Linotype" w:hAnsi="Palatino Linotype" w:cs="Arial"/>
          <w:sz w:val="24"/>
          <w:szCs w:val="24"/>
        </w:rPr>
        <w:t xml:space="preserve"> de noviembre de dos mil dieciocho</w:t>
      </w:r>
      <w:r w:rsidRPr="00AD2A55">
        <w:rPr>
          <w:rFonts w:ascii="Palatino Linotype" w:hAnsi="Palatino Linotype" w:cs="Arial"/>
          <w:sz w:val="24"/>
          <w:szCs w:val="24"/>
        </w:rPr>
        <w:t xml:space="preserve">, interpuso el </w:t>
      </w:r>
      <w:r w:rsidR="00C0469F">
        <w:rPr>
          <w:rFonts w:ascii="Palatino Linotype" w:hAnsi="Palatino Linotype" w:cs="Arial"/>
          <w:sz w:val="24"/>
          <w:szCs w:val="24"/>
        </w:rPr>
        <w:t>recurso de revisión que fue</w:t>
      </w:r>
      <w:r w:rsidRPr="00AD2A55">
        <w:rPr>
          <w:rFonts w:ascii="Palatino Linotype" w:hAnsi="Palatino Linotype" w:cs="Arial"/>
          <w:sz w:val="24"/>
          <w:szCs w:val="24"/>
        </w:rPr>
        <w:t xml:space="preserv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00045471">
        <w:rPr>
          <w:rFonts w:ascii="Palatino Linotype" w:hAnsi="Palatino Linotype"/>
          <w:b/>
          <w:bCs/>
          <w:color w:val="000000" w:themeColor="text1"/>
          <w:sz w:val="24"/>
          <w:szCs w:val="24"/>
        </w:rPr>
        <w:t>04295/INFOEM/IP/RR/2018</w:t>
      </w:r>
      <w:r w:rsidRPr="00AD2A55">
        <w:rPr>
          <w:rFonts w:ascii="Palatino Linotype" w:hAnsi="Palatino Linotype" w:cs="Arial"/>
          <w:sz w:val="24"/>
          <w:szCs w:val="24"/>
        </w:rPr>
        <w:t>, en el cual aduce, las siguientes manifestaciones:</w:t>
      </w:r>
    </w:p>
    <w:p w:rsidR="00A42266" w:rsidRPr="00AD2A55" w:rsidRDefault="00A42266" w:rsidP="00170DAE">
      <w:pPr>
        <w:tabs>
          <w:tab w:val="left" w:pos="9072"/>
        </w:tabs>
        <w:spacing w:after="0" w:line="360" w:lineRule="auto"/>
        <w:ind w:right="284"/>
        <w:jc w:val="both"/>
        <w:rPr>
          <w:rFonts w:ascii="Palatino Linotype" w:hAnsi="Palatino Linotype" w:cs="Arial"/>
          <w:sz w:val="24"/>
          <w:szCs w:val="24"/>
        </w:rPr>
      </w:pPr>
    </w:p>
    <w:p w:rsidR="00A42266" w:rsidRDefault="009F538D" w:rsidP="00170DAE">
      <w:pPr>
        <w:tabs>
          <w:tab w:val="left" w:pos="9072"/>
        </w:tabs>
        <w:spacing w:after="0" w:line="360" w:lineRule="auto"/>
        <w:ind w:right="284"/>
        <w:jc w:val="both"/>
        <w:rPr>
          <w:rFonts w:ascii="Palatino Linotype" w:hAnsi="Palatino Linotype" w:cs="Arial"/>
          <w:b/>
        </w:rPr>
      </w:pPr>
      <w:r w:rsidRPr="008B6600">
        <w:rPr>
          <w:rFonts w:ascii="Palatino Linotype" w:hAnsi="Palatino Linotype" w:cs="Arial"/>
          <w:b/>
        </w:rPr>
        <w:t>Acto Impugnado:</w:t>
      </w:r>
    </w:p>
    <w:p w:rsidR="00D73F8D" w:rsidRDefault="00D73F8D" w:rsidP="00170DAE">
      <w:pPr>
        <w:tabs>
          <w:tab w:val="left" w:pos="9072"/>
        </w:tabs>
        <w:spacing w:after="0" w:line="360" w:lineRule="auto"/>
        <w:ind w:right="284"/>
        <w:jc w:val="both"/>
        <w:rPr>
          <w:rFonts w:ascii="Palatino Linotype" w:hAnsi="Palatino Linotype" w:cs="Arial"/>
          <w:b/>
        </w:rPr>
      </w:pPr>
    </w:p>
    <w:p w:rsidR="009F538D" w:rsidRPr="00395B60" w:rsidRDefault="00395B60" w:rsidP="00170DAE">
      <w:pPr>
        <w:tabs>
          <w:tab w:val="left" w:pos="9072"/>
        </w:tabs>
        <w:spacing w:after="0" w:line="360" w:lineRule="auto"/>
        <w:ind w:left="851" w:right="284"/>
        <w:jc w:val="both"/>
        <w:rPr>
          <w:rFonts w:ascii="Palatino Linotype" w:hAnsi="Palatino Linotype" w:cs="Arial"/>
          <w:i/>
        </w:rPr>
      </w:pPr>
      <w:r>
        <w:rPr>
          <w:rFonts w:ascii="Palatino Linotype" w:hAnsi="Palatino Linotype"/>
          <w:i/>
          <w:color w:val="000000"/>
        </w:rPr>
        <w:t>“</w:t>
      </w:r>
      <w:r w:rsidR="009F538D" w:rsidRPr="00395B60">
        <w:rPr>
          <w:rFonts w:ascii="Palatino Linotype" w:hAnsi="Palatino Linotype"/>
          <w:i/>
          <w:color w:val="000000"/>
        </w:rPr>
        <w:t>La declaración de inexistencia de la información</w:t>
      </w:r>
      <w:r>
        <w:rPr>
          <w:rFonts w:ascii="Palatino Linotype" w:hAnsi="Palatino Linotype"/>
          <w:i/>
          <w:color w:val="000000"/>
        </w:rPr>
        <w:t>”</w:t>
      </w:r>
    </w:p>
    <w:p w:rsidR="00A42266" w:rsidRPr="006111A6" w:rsidRDefault="00A42266" w:rsidP="00170DAE">
      <w:pPr>
        <w:tabs>
          <w:tab w:val="left" w:pos="9072"/>
        </w:tabs>
        <w:spacing w:after="0" w:line="360" w:lineRule="auto"/>
        <w:ind w:right="284"/>
        <w:jc w:val="both"/>
        <w:rPr>
          <w:rFonts w:ascii="Palatino Linotype" w:hAnsi="Palatino Linotype" w:cs="Arial"/>
          <w:sz w:val="24"/>
          <w:szCs w:val="24"/>
        </w:rPr>
      </w:pPr>
    </w:p>
    <w:p w:rsidR="009F538D" w:rsidRPr="0050245D" w:rsidRDefault="009F538D" w:rsidP="00170DAE">
      <w:pPr>
        <w:tabs>
          <w:tab w:val="left" w:pos="9072"/>
        </w:tabs>
        <w:spacing w:line="360" w:lineRule="auto"/>
        <w:ind w:right="284"/>
        <w:jc w:val="both"/>
        <w:rPr>
          <w:rFonts w:ascii="Palatino Linotype" w:hAnsi="Palatino Linotype" w:cs="Arial"/>
        </w:rPr>
      </w:pPr>
      <w:r w:rsidRPr="0050245D">
        <w:rPr>
          <w:rFonts w:ascii="Palatino Linotype" w:hAnsi="Palatino Linotype" w:cs="Arial"/>
          <w:b/>
        </w:rPr>
        <w:t>Razones o Motivos de Inconformidad</w:t>
      </w:r>
      <w:r w:rsidRPr="0050245D">
        <w:rPr>
          <w:rFonts w:ascii="Palatino Linotype" w:hAnsi="Palatino Linotype" w:cs="Arial"/>
        </w:rPr>
        <w:t xml:space="preserve">: </w:t>
      </w:r>
    </w:p>
    <w:p w:rsidR="009F538D" w:rsidRDefault="009F538D" w:rsidP="00170DAE">
      <w:pPr>
        <w:tabs>
          <w:tab w:val="left" w:pos="851"/>
          <w:tab w:val="left" w:pos="9072"/>
        </w:tabs>
        <w:spacing w:after="0" w:line="240" w:lineRule="auto"/>
        <w:ind w:left="851" w:right="284"/>
        <w:jc w:val="both"/>
        <w:rPr>
          <w:rFonts w:ascii="Palatino Linotype" w:hAnsi="Palatino Linotype" w:cs="Arial"/>
          <w:i/>
        </w:rPr>
      </w:pPr>
    </w:p>
    <w:p w:rsidR="00AE1782" w:rsidRPr="00395B60" w:rsidRDefault="009F538D" w:rsidP="00170DAE">
      <w:pPr>
        <w:tabs>
          <w:tab w:val="left" w:pos="9072"/>
        </w:tabs>
        <w:spacing w:after="0" w:line="240" w:lineRule="auto"/>
        <w:ind w:left="567" w:right="284"/>
        <w:jc w:val="both"/>
        <w:rPr>
          <w:rFonts w:ascii="Palatino Linotype" w:hAnsi="Palatino Linotype"/>
          <w:i/>
          <w:color w:val="000000"/>
        </w:rPr>
      </w:pPr>
      <w:r w:rsidRPr="00E82AA1">
        <w:rPr>
          <w:rFonts w:ascii="Palatino Linotype" w:hAnsi="Palatino Linotype" w:cs="Arial"/>
          <w:i/>
        </w:rPr>
        <w:t>“El Sujeto Obligado no funda, motiva ni justifica la omisión de no tener la información requerida, sin embargo, acepta que lo solicitado está dentro de su marco regulatorio. “</w:t>
      </w:r>
      <w:r w:rsidR="00395B60">
        <w:rPr>
          <w:rFonts w:ascii="Palatino Linotype" w:hAnsi="Palatino Linotype" w:cs="Arial"/>
          <w:i/>
        </w:rPr>
        <w:t xml:space="preserve"> </w:t>
      </w:r>
    </w:p>
    <w:p w:rsidR="009F538D" w:rsidRDefault="009F538D" w:rsidP="00170DAE">
      <w:pPr>
        <w:tabs>
          <w:tab w:val="left" w:pos="9072"/>
        </w:tabs>
        <w:spacing w:after="0" w:line="240" w:lineRule="auto"/>
        <w:ind w:left="567" w:right="284"/>
        <w:jc w:val="both"/>
        <w:rPr>
          <w:rFonts w:ascii="Palatino Linotype" w:hAnsi="Palatino Linotype"/>
          <w:i/>
          <w:color w:val="000000"/>
        </w:rPr>
      </w:pPr>
    </w:p>
    <w:p w:rsidR="00446445" w:rsidRDefault="00446445" w:rsidP="00170DAE">
      <w:pPr>
        <w:tabs>
          <w:tab w:val="left" w:pos="9072"/>
        </w:tabs>
        <w:spacing w:after="0" w:line="240" w:lineRule="auto"/>
        <w:ind w:left="567" w:right="284"/>
        <w:jc w:val="both"/>
        <w:rPr>
          <w:rFonts w:ascii="Palatino Linotype" w:hAnsi="Palatino Linotype"/>
          <w:i/>
          <w:color w:val="000000"/>
        </w:rPr>
      </w:pPr>
    </w:p>
    <w:p w:rsidR="009F538D" w:rsidRDefault="009F538D" w:rsidP="00170DAE">
      <w:pPr>
        <w:tabs>
          <w:tab w:val="left" w:pos="9072"/>
        </w:tabs>
        <w:spacing w:after="0" w:line="360" w:lineRule="auto"/>
        <w:ind w:right="284"/>
        <w:jc w:val="both"/>
        <w:rPr>
          <w:rFonts w:ascii="Palatino Linotype" w:hAnsi="Palatino Linotype" w:cs="Arial"/>
          <w:b/>
          <w:sz w:val="24"/>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D73F8D" w:rsidRPr="008B6600" w:rsidRDefault="00D73F8D" w:rsidP="00170DAE">
      <w:pPr>
        <w:tabs>
          <w:tab w:val="left" w:pos="9072"/>
        </w:tabs>
        <w:spacing w:after="0" w:line="360" w:lineRule="auto"/>
        <w:ind w:right="284"/>
        <w:jc w:val="both"/>
        <w:rPr>
          <w:rFonts w:ascii="Palatino Linotype" w:hAnsi="Palatino Linotype" w:cs="Arial"/>
          <w:b/>
          <w:sz w:val="28"/>
          <w:szCs w:val="24"/>
        </w:rPr>
      </w:pPr>
    </w:p>
    <w:p w:rsidR="009F538D" w:rsidRPr="00AD2A55" w:rsidRDefault="009F538D" w:rsidP="00170DAE">
      <w:pPr>
        <w:tabs>
          <w:tab w:val="left" w:pos="9072"/>
        </w:tabs>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95B60">
        <w:rPr>
          <w:rFonts w:ascii="Palatino Linotype" w:hAnsi="Palatino Linotype" w:cs="Arial"/>
          <w:sz w:val="24"/>
          <w:szCs w:val="24"/>
        </w:rPr>
        <w:t>dieciséis</w:t>
      </w:r>
      <w:r w:rsidR="006430BC">
        <w:rPr>
          <w:rFonts w:ascii="Palatino Linotype" w:hAnsi="Palatino Linotype" w:cs="Arial"/>
          <w:sz w:val="24"/>
          <w:szCs w:val="24"/>
        </w:rPr>
        <w:t xml:space="preserve"> de noviembre</w:t>
      </w:r>
      <w:r>
        <w:rPr>
          <w:rFonts w:ascii="Palatino Linotype" w:hAnsi="Palatino Linotype" w:cs="Arial"/>
          <w:sz w:val="24"/>
          <w:szCs w:val="24"/>
        </w:rPr>
        <w:t xml:space="preserve"> de </w:t>
      </w:r>
      <w:r>
        <w:rPr>
          <w:rFonts w:ascii="Palatino Linotype" w:hAnsi="Palatino Linotype" w:cs="Arial"/>
          <w:sz w:val="24"/>
          <w:szCs w:val="24"/>
        </w:rPr>
        <w:lastRenderedPageBreak/>
        <w:t>dos mil dieciocho</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9F538D" w:rsidRDefault="009F538D" w:rsidP="00170DAE">
      <w:pPr>
        <w:tabs>
          <w:tab w:val="left" w:pos="9072"/>
        </w:tabs>
        <w:ind w:right="284"/>
      </w:pPr>
    </w:p>
    <w:p w:rsidR="006430BC" w:rsidRDefault="006430BC" w:rsidP="00170DAE">
      <w:pPr>
        <w:tabs>
          <w:tab w:val="left" w:pos="9072"/>
        </w:tabs>
        <w:spacing w:after="0" w:line="360" w:lineRule="auto"/>
        <w:ind w:right="284"/>
        <w:jc w:val="both"/>
        <w:rPr>
          <w:rFonts w:ascii="Palatino Linotype" w:hAnsi="Palatino Linotype" w:cs="Arial"/>
          <w:b/>
          <w:sz w:val="24"/>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D73F8D" w:rsidRPr="008B6600" w:rsidRDefault="00D73F8D" w:rsidP="00170DAE">
      <w:pPr>
        <w:tabs>
          <w:tab w:val="left" w:pos="9072"/>
        </w:tabs>
        <w:spacing w:after="0" w:line="360" w:lineRule="auto"/>
        <w:ind w:right="284"/>
        <w:jc w:val="both"/>
        <w:rPr>
          <w:rFonts w:ascii="Palatino Linotype" w:hAnsi="Palatino Linotype" w:cs="Arial"/>
          <w:b/>
          <w:sz w:val="28"/>
          <w:szCs w:val="24"/>
        </w:rPr>
      </w:pPr>
    </w:p>
    <w:p w:rsidR="006430BC" w:rsidRDefault="006430BC" w:rsidP="00170DAE">
      <w:pPr>
        <w:tabs>
          <w:tab w:val="left" w:pos="9072"/>
        </w:tabs>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Así, una vez</w:t>
      </w:r>
      <w:r>
        <w:rPr>
          <w:rFonts w:ascii="Palatino Linotype" w:hAnsi="Palatino Linotype" w:cs="Arial"/>
          <w:sz w:val="24"/>
          <w:szCs w:val="24"/>
        </w:rPr>
        <w:t xml:space="preserve"> abierta la etapa de instrucción, en el sumario se observa que el </w:t>
      </w:r>
      <w:r w:rsidR="00B87F5A">
        <w:rPr>
          <w:rFonts w:ascii="Palatino Linotype" w:hAnsi="Palatino Linotype" w:cs="Arial"/>
          <w:b/>
          <w:sz w:val="24"/>
          <w:szCs w:val="24"/>
        </w:rPr>
        <w:t>Sujeto O</w:t>
      </w:r>
      <w:r w:rsidRPr="00304678">
        <w:rPr>
          <w:rFonts w:ascii="Palatino Linotype" w:hAnsi="Palatino Linotype" w:cs="Arial"/>
          <w:b/>
          <w:sz w:val="24"/>
          <w:szCs w:val="24"/>
        </w:rPr>
        <w:t>bligado</w:t>
      </w:r>
      <w:r>
        <w:rPr>
          <w:rFonts w:ascii="Palatino Linotype" w:hAnsi="Palatino Linotype" w:cs="Arial"/>
          <w:sz w:val="24"/>
          <w:szCs w:val="24"/>
        </w:rPr>
        <w:t xml:space="preserve"> rindió su informe justificado en </w:t>
      </w:r>
      <w:r w:rsidR="00B87F5A">
        <w:rPr>
          <w:rFonts w:ascii="Palatino Linotype" w:hAnsi="Palatino Linotype" w:cs="Arial"/>
          <w:sz w:val="24"/>
          <w:szCs w:val="24"/>
        </w:rPr>
        <w:t xml:space="preserve">fecha </w:t>
      </w:r>
      <w:r>
        <w:rPr>
          <w:rFonts w:ascii="Palatino Linotype" w:hAnsi="Palatino Linotype" w:cs="Arial"/>
          <w:sz w:val="24"/>
          <w:szCs w:val="24"/>
        </w:rPr>
        <w:t xml:space="preserve">veintitrés de noviembre del año dos mil </w:t>
      </w:r>
      <w:r w:rsidR="00F20965">
        <w:rPr>
          <w:rFonts w:ascii="Palatino Linotype" w:hAnsi="Palatino Linotype" w:cs="Arial"/>
          <w:sz w:val="24"/>
          <w:szCs w:val="24"/>
        </w:rPr>
        <w:t>dieciocho, a través del archivo</w:t>
      </w:r>
      <w:r>
        <w:rPr>
          <w:rFonts w:ascii="Palatino Linotype" w:hAnsi="Palatino Linotype" w:cs="Arial"/>
          <w:sz w:val="24"/>
          <w:szCs w:val="24"/>
        </w:rPr>
        <w:t xml:space="preserve"> electrónico: </w:t>
      </w:r>
      <w:r w:rsidRPr="006430BC">
        <w:rPr>
          <w:rFonts w:ascii="Palatino Linotype" w:hAnsi="Palatino Linotype" w:cs="Arial"/>
          <w:sz w:val="24"/>
          <w:szCs w:val="24"/>
        </w:rPr>
        <w:t>“</w:t>
      </w:r>
      <w:r w:rsidRPr="006430BC">
        <w:rPr>
          <w:rFonts w:ascii="Palatino Linotype" w:hAnsi="Palatino Linotype" w:cs="Arial"/>
          <w:b/>
          <w:bCs/>
          <w:sz w:val="24"/>
          <w:szCs w:val="24"/>
        </w:rPr>
        <w:t>Inf de Just 04295INFOEMIPRR2018.pdf”</w:t>
      </w:r>
      <w:r w:rsidRPr="006430BC">
        <w:rPr>
          <w:rFonts w:ascii="Palatino Linotype" w:hAnsi="Palatino Linotype" w:cs="Arial"/>
          <w:bCs/>
          <w:sz w:val="24"/>
          <w:szCs w:val="24"/>
        </w:rPr>
        <w:t>,</w:t>
      </w:r>
      <w:r w:rsidRPr="006430BC">
        <w:rPr>
          <w:rFonts w:ascii="Palatino Linotype" w:hAnsi="Palatino Linotype" w:cs="Arial"/>
          <w:b/>
          <w:bCs/>
          <w:sz w:val="24"/>
          <w:szCs w:val="24"/>
        </w:rPr>
        <w:t xml:space="preserve"> </w:t>
      </w:r>
      <w:r w:rsidRPr="006430BC">
        <w:rPr>
          <w:rFonts w:ascii="Palatino Linotype" w:hAnsi="Palatino Linotype" w:cs="Arial"/>
          <w:bCs/>
          <w:sz w:val="24"/>
          <w:szCs w:val="24"/>
        </w:rPr>
        <w:t xml:space="preserve">mismo que se puso a la vista del </w:t>
      </w:r>
      <w:r w:rsidRPr="006430BC">
        <w:rPr>
          <w:rFonts w:ascii="Palatino Linotype" w:hAnsi="Palatino Linotype" w:cs="Arial"/>
          <w:sz w:val="24"/>
          <w:szCs w:val="24"/>
        </w:rPr>
        <w:t xml:space="preserve"> recurrente en fecha veintiocho de noviembre del mismo año.</w:t>
      </w:r>
    </w:p>
    <w:p w:rsidR="0090017B" w:rsidRDefault="0090017B" w:rsidP="00170DAE">
      <w:pPr>
        <w:tabs>
          <w:tab w:val="left" w:pos="9072"/>
        </w:tabs>
        <w:spacing w:line="360" w:lineRule="auto"/>
        <w:ind w:right="284"/>
        <w:jc w:val="both"/>
        <w:rPr>
          <w:rFonts w:ascii="Palatino Linotype" w:hAnsi="Palatino Linotype" w:cs="Arial"/>
          <w:sz w:val="24"/>
          <w:szCs w:val="24"/>
        </w:rPr>
      </w:pPr>
      <w:r>
        <w:rPr>
          <w:rFonts w:ascii="Palatino Linotype" w:hAnsi="Palatino Linotype" w:cs="Arial"/>
          <w:sz w:val="24"/>
          <w:szCs w:val="24"/>
        </w:rPr>
        <w:t>Así mismo se hace con</w:t>
      </w:r>
      <w:r w:rsidR="00446445">
        <w:rPr>
          <w:rFonts w:ascii="Palatino Linotype" w:hAnsi="Palatino Linotype" w:cs="Arial"/>
          <w:sz w:val="24"/>
          <w:szCs w:val="24"/>
        </w:rPr>
        <w:t>s</w:t>
      </w:r>
      <w:r>
        <w:rPr>
          <w:rFonts w:ascii="Palatino Linotype" w:hAnsi="Palatino Linotype" w:cs="Arial"/>
          <w:sz w:val="24"/>
          <w:szCs w:val="24"/>
        </w:rPr>
        <w:t>tar que en fecha treinta de noviemb</w:t>
      </w:r>
      <w:r w:rsidR="00446445">
        <w:rPr>
          <w:rFonts w:ascii="Palatino Linotype" w:hAnsi="Palatino Linotype" w:cs="Arial"/>
          <w:sz w:val="24"/>
          <w:szCs w:val="24"/>
        </w:rPr>
        <w:t>re del año dos mil dieciocho, el</w:t>
      </w:r>
      <w:r>
        <w:rPr>
          <w:rFonts w:ascii="Palatino Linotype" w:hAnsi="Palatino Linotype" w:cs="Arial"/>
          <w:sz w:val="24"/>
          <w:szCs w:val="24"/>
        </w:rPr>
        <w:t xml:space="preserve"> Recurrente rindió manifestaciones mediante el archivo electrónico: </w:t>
      </w:r>
      <w:hyperlink r:id="rId9" w:history="1">
        <w:r w:rsidRPr="0090017B">
          <w:rPr>
            <w:rFonts w:ascii="Palatino Linotype" w:hAnsi="Palatino Linotype" w:cs="Arial"/>
            <w:sz w:val="24"/>
            <w:szCs w:val="24"/>
          </w:rPr>
          <w:br/>
        </w:r>
        <w:r w:rsidRPr="0090017B">
          <w:rPr>
            <w:rFonts w:ascii="Palatino Linotype" w:hAnsi="Palatino Linotype"/>
            <w:b/>
            <w:sz w:val="24"/>
            <w:szCs w:val="24"/>
          </w:rPr>
          <w:t>maniseiem.pdf</w:t>
        </w:r>
      </w:hyperlink>
      <w:r>
        <w:rPr>
          <w:rFonts w:ascii="Palatino Linotype" w:hAnsi="Palatino Linotype" w:cs="Arial"/>
          <w:sz w:val="24"/>
          <w:szCs w:val="24"/>
        </w:rPr>
        <w:t xml:space="preserve">, </w:t>
      </w:r>
      <w:r w:rsidR="00983170">
        <w:rPr>
          <w:rFonts w:ascii="Palatino Linotype" w:hAnsi="Palatino Linotype" w:cs="Arial"/>
          <w:sz w:val="24"/>
          <w:szCs w:val="24"/>
        </w:rPr>
        <w:t>mismo que se reproducirá las veces necesarias para los efectos legales conducentes.</w:t>
      </w:r>
    </w:p>
    <w:p w:rsidR="00983170" w:rsidRDefault="00446445" w:rsidP="00170DAE">
      <w:pPr>
        <w:tabs>
          <w:tab w:val="left" w:pos="9072"/>
        </w:tabs>
        <w:spacing w:line="360" w:lineRule="auto"/>
        <w:ind w:right="284"/>
        <w:jc w:val="both"/>
        <w:rPr>
          <w:rFonts w:ascii="Palatino Linotype" w:hAnsi="Palatino Linotype" w:cs="Arial"/>
          <w:sz w:val="24"/>
          <w:szCs w:val="24"/>
        </w:rPr>
      </w:pPr>
      <w:r>
        <w:rPr>
          <w:rFonts w:ascii="Palatino Linotype" w:hAnsi="Palatino Linotype" w:cs="Arial"/>
          <w:sz w:val="24"/>
          <w:szCs w:val="24"/>
        </w:rPr>
        <w:t xml:space="preserve">En este entendido, se puede apreciar </w:t>
      </w:r>
      <w:r w:rsidR="00983170" w:rsidRPr="00E34EB5">
        <w:rPr>
          <w:rFonts w:ascii="Palatino Linotype" w:hAnsi="Palatino Linotype" w:cs="Arial"/>
          <w:sz w:val="24"/>
          <w:szCs w:val="24"/>
        </w:rPr>
        <w:t>que no se llevaron a cabo audiencias durante la sustanciación del recurso de revisión, ni se</w:t>
      </w:r>
      <w:r w:rsidR="00A77E62">
        <w:rPr>
          <w:rFonts w:ascii="Palatino Linotype" w:hAnsi="Palatino Linotype" w:cs="Arial"/>
          <w:sz w:val="24"/>
          <w:szCs w:val="24"/>
        </w:rPr>
        <w:t xml:space="preserve"> ofrecieron pruebas por parte del</w:t>
      </w:r>
      <w:r w:rsidR="00983170" w:rsidRPr="00E34EB5">
        <w:rPr>
          <w:rFonts w:ascii="Palatino Linotype" w:hAnsi="Palatino Linotype" w:cs="Arial"/>
          <w:sz w:val="24"/>
          <w:szCs w:val="24"/>
        </w:rPr>
        <w:t xml:space="preserve"> hoy </w:t>
      </w:r>
      <w:r w:rsidR="00983170">
        <w:rPr>
          <w:rFonts w:ascii="Palatino Linotype" w:hAnsi="Palatino Linotype" w:cs="Arial"/>
          <w:b/>
          <w:sz w:val="24"/>
          <w:szCs w:val="24"/>
        </w:rPr>
        <w:t>r</w:t>
      </w:r>
      <w:r w:rsidR="00983170" w:rsidRPr="00E34EB5">
        <w:rPr>
          <w:rFonts w:ascii="Palatino Linotype" w:hAnsi="Palatino Linotype" w:cs="Arial"/>
          <w:b/>
          <w:sz w:val="24"/>
          <w:szCs w:val="24"/>
        </w:rPr>
        <w:t>ecurrente</w:t>
      </w:r>
      <w:r w:rsidR="00983170" w:rsidRPr="00E34EB5">
        <w:rPr>
          <w:rFonts w:ascii="Palatino Linotype" w:hAnsi="Palatino Linotype" w:cs="Arial"/>
          <w:sz w:val="24"/>
          <w:szCs w:val="24"/>
        </w:rPr>
        <w:t>; todo lo anterior en términos de los artículos 185 fracción IV y 195 de la Ley de Transparencia y Acceso a la Información Pública del Estado de México y</w:t>
      </w:r>
      <w:r w:rsidR="00983170">
        <w:rPr>
          <w:rFonts w:ascii="Palatino Linotype" w:hAnsi="Palatino Linotype" w:cs="Arial"/>
          <w:sz w:val="24"/>
          <w:szCs w:val="24"/>
        </w:rPr>
        <w:t xml:space="preserve"> Municipios.</w:t>
      </w:r>
    </w:p>
    <w:p w:rsidR="00983170" w:rsidRDefault="00983170" w:rsidP="00170DAE">
      <w:pPr>
        <w:tabs>
          <w:tab w:val="left" w:pos="9072"/>
          <w:tab w:val="left" w:pos="9214"/>
        </w:tabs>
        <w:spacing w:before="240" w:after="240" w:line="360" w:lineRule="auto"/>
        <w:ind w:right="284"/>
        <w:jc w:val="both"/>
        <w:rPr>
          <w:rFonts w:ascii="Palatino Linotype" w:hAnsi="Palatino Linotype"/>
          <w:sz w:val="24"/>
          <w:szCs w:val="24"/>
        </w:rPr>
      </w:pPr>
      <w:r w:rsidRPr="00906D6B">
        <w:rPr>
          <w:rFonts w:ascii="Palatino Linotype" w:hAnsi="Palatino Linotype"/>
          <w:sz w:val="24"/>
          <w:szCs w:val="24"/>
        </w:rPr>
        <w:t xml:space="preserve">Así, en fecha </w:t>
      </w:r>
      <w:r>
        <w:rPr>
          <w:rFonts w:ascii="Palatino Linotype" w:hAnsi="Palatino Linotype"/>
          <w:sz w:val="24"/>
          <w:szCs w:val="24"/>
        </w:rPr>
        <w:t xml:space="preserve">cuatro de diciembre </w:t>
      </w:r>
      <w:r w:rsidRPr="00906D6B">
        <w:rPr>
          <w:rFonts w:ascii="Palatino Linotype" w:hAnsi="Palatino Linotype"/>
          <w:sz w:val="24"/>
          <w:szCs w:val="24"/>
        </w:rPr>
        <w:t xml:space="preserve">de dos mil dieciocho, mediante acuerdo de la Comisionada Zulema Martínez Sánchez, una vez transcurrido el plazo otorgado a las partes para que manifestaran lo que a su derecho conviniera, ofrecieran pruebas que estimaran convenientes y rindieran alegatos, se decretó el cierre de instrucción, en </w:t>
      </w:r>
      <w:r w:rsidRPr="00906D6B">
        <w:rPr>
          <w:rFonts w:ascii="Palatino Linotype" w:hAnsi="Palatino Linotype"/>
          <w:sz w:val="24"/>
          <w:szCs w:val="24"/>
        </w:rPr>
        <w:lastRenderedPageBreak/>
        <w:t>términos del artículo 185 Fracción VI de la Ley de Transparencia y Acceso a la Información Pública del Estado de México y Municipios.</w:t>
      </w:r>
    </w:p>
    <w:p w:rsidR="00983170" w:rsidRDefault="00983170" w:rsidP="00170DAE">
      <w:pPr>
        <w:tabs>
          <w:tab w:val="left" w:pos="9072"/>
        </w:tabs>
        <w:spacing w:before="240" w:after="240" w:line="360" w:lineRule="auto"/>
        <w:ind w:right="284"/>
        <w:jc w:val="both"/>
        <w:rPr>
          <w:rFonts w:ascii="Palatino Linotype" w:hAnsi="Palatino Linotype"/>
          <w:sz w:val="24"/>
          <w:szCs w:val="24"/>
        </w:rPr>
      </w:pPr>
    </w:p>
    <w:p w:rsidR="00983170" w:rsidRPr="00906D6B" w:rsidRDefault="00983170" w:rsidP="00170DAE">
      <w:pPr>
        <w:tabs>
          <w:tab w:val="left" w:pos="9072"/>
        </w:tabs>
        <w:spacing w:before="240" w:after="240" w:line="360" w:lineRule="auto"/>
        <w:ind w:right="284"/>
        <w:jc w:val="center"/>
        <w:rPr>
          <w:rFonts w:ascii="Palatino Linotype" w:hAnsi="Palatino Linotype" w:cs="Arial"/>
          <w:b/>
          <w:sz w:val="24"/>
          <w:szCs w:val="24"/>
        </w:rPr>
      </w:pPr>
      <w:r w:rsidRPr="00906D6B">
        <w:rPr>
          <w:rFonts w:ascii="Palatino Linotype" w:hAnsi="Palatino Linotype" w:cs="Arial"/>
          <w:b/>
          <w:sz w:val="24"/>
          <w:szCs w:val="24"/>
        </w:rPr>
        <w:t>C O N S I D E R A N D O</w:t>
      </w:r>
    </w:p>
    <w:p w:rsidR="00983170" w:rsidRPr="00906D6B" w:rsidRDefault="00983170" w:rsidP="00170DAE">
      <w:pPr>
        <w:tabs>
          <w:tab w:val="left" w:pos="9072"/>
        </w:tabs>
        <w:spacing w:before="240" w:after="240" w:line="360" w:lineRule="auto"/>
        <w:ind w:right="284"/>
        <w:jc w:val="both"/>
        <w:rPr>
          <w:rFonts w:ascii="Palatino Linotype" w:hAnsi="Palatino Linotype"/>
          <w:b/>
          <w:sz w:val="24"/>
          <w:szCs w:val="24"/>
        </w:rPr>
      </w:pPr>
      <w:r w:rsidRPr="00906D6B">
        <w:rPr>
          <w:rFonts w:ascii="Palatino Linotype" w:hAnsi="Palatino Linotype"/>
          <w:b/>
          <w:sz w:val="24"/>
          <w:szCs w:val="24"/>
        </w:rPr>
        <w:t>PRIMERO. De la competencia.</w:t>
      </w:r>
    </w:p>
    <w:p w:rsidR="00983170" w:rsidRPr="00446445" w:rsidRDefault="00983170" w:rsidP="00170DAE">
      <w:pPr>
        <w:tabs>
          <w:tab w:val="left" w:pos="9072"/>
          <w:tab w:val="left" w:pos="9214"/>
        </w:tabs>
        <w:spacing w:before="240" w:after="240" w:line="360" w:lineRule="auto"/>
        <w:ind w:right="284"/>
        <w:jc w:val="both"/>
        <w:rPr>
          <w:rFonts w:ascii="Palatino Linotype" w:hAnsi="Palatino Linotype"/>
          <w:sz w:val="24"/>
          <w:szCs w:val="24"/>
        </w:rPr>
      </w:pPr>
      <w:r w:rsidRPr="00906D6B">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983170" w:rsidRPr="00906D6B" w:rsidRDefault="00983170" w:rsidP="00170DAE">
      <w:pPr>
        <w:tabs>
          <w:tab w:val="left" w:pos="9072"/>
        </w:tabs>
        <w:spacing w:before="240" w:after="240" w:line="360" w:lineRule="auto"/>
        <w:ind w:right="284"/>
        <w:jc w:val="both"/>
        <w:rPr>
          <w:rFonts w:ascii="Palatino Linotype" w:hAnsi="Palatino Linotype"/>
          <w:b/>
          <w:sz w:val="24"/>
          <w:szCs w:val="24"/>
        </w:rPr>
      </w:pPr>
      <w:r w:rsidRPr="00906D6B">
        <w:rPr>
          <w:rFonts w:ascii="Palatino Linotype" w:hAnsi="Palatino Linotype"/>
          <w:b/>
          <w:sz w:val="24"/>
          <w:szCs w:val="24"/>
        </w:rPr>
        <w:t xml:space="preserve">SEGUNDO. Sobre los alcances del recurso de revisión. </w:t>
      </w:r>
    </w:p>
    <w:p w:rsidR="00983170" w:rsidRPr="00906D6B" w:rsidRDefault="00983170" w:rsidP="00170DAE">
      <w:pPr>
        <w:pStyle w:val="Prrafodelista"/>
        <w:tabs>
          <w:tab w:val="left" w:pos="9072"/>
        </w:tabs>
        <w:autoSpaceDE w:val="0"/>
        <w:autoSpaceDN w:val="0"/>
        <w:adjustRightInd w:val="0"/>
        <w:spacing w:before="240" w:after="240" w:line="360" w:lineRule="auto"/>
        <w:ind w:left="0" w:right="284"/>
        <w:jc w:val="both"/>
        <w:rPr>
          <w:rFonts w:ascii="Palatino Linotype" w:hAnsi="Palatino Linotype" w:cs="Arial"/>
        </w:rPr>
      </w:pPr>
      <w:r w:rsidRPr="00906D6B">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906D6B">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446445" w:rsidRPr="00920BD4" w:rsidRDefault="00446445" w:rsidP="00170DAE">
      <w:pPr>
        <w:tabs>
          <w:tab w:val="left" w:pos="9072"/>
        </w:tabs>
        <w:autoSpaceDE w:val="0"/>
        <w:autoSpaceDN w:val="0"/>
        <w:adjustRightInd w:val="0"/>
        <w:spacing w:after="0" w:line="360" w:lineRule="auto"/>
        <w:ind w:right="284"/>
        <w:jc w:val="both"/>
        <w:rPr>
          <w:rFonts w:ascii="Palatino Linotype" w:hAnsi="Palatino Linotype" w:cs="Arial"/>
          <w:b/>
          <w:sz w:val="28"/>
          <w:szCs w:val="24"/>
        </w:rPr>
      </w:pPr>
      <w:r w:rsidRPr="00920BD4">
        <w:rPr>
          <w:rFonts w:ascii="Palatino Linotype" w:hAnsi="Palatino Linotype" w:cs="Arial"/>
          <w:b/>
          <w:sz w:val="28"/>
          <w:szCs w:val="24"/>
        </w:rPr>
        <w:t xml:space="preserve">TERCERO. </w:t>
      </w:r>
      <w:r w:rsidRPr="003B4D3E">
        <w:rPr>
          <w:rFonts w:ascii="Palatino Linotype" w:hAnsi="Palatino Linotype" w:cs="Arial"/>
          <w:b/>
          <w:sz w:val="24"/>
          <w:szCs w:val="24"/>
        </w:rPr>
        <w:t xml:space="preserve">Del estudio de las causas de improcedencia. </w:t>
      </w:r>
    </w:p>
    <w:p w:rsidR="00446445" w:rsidRPr="00A77E62" w:rsidRDefault="00446445"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r w:rsidR="007D5D42">
        <w:rPr>
          <w:rFonts w:ascii="Palatino Linotype" w:hAnsi="Palatino Linotype" w:cs="Arial"/>
          <w:sz w:val="24"/>
          <w:szCs w:val="24"/>
        </w:rPr>
        <w:t xml:space="preserve">Órgano </w:t>
      </w:r>
      <w:r w:rsidRPr="00AD2A55">
        <w:rPr>
          <w:rFonts w:ascii="Palatino Linotype" w:hAnsi="Palatino Linotype" w:cs="Arial"/>
          <w:sz w:val="24"/>
          <w:szCs w:val="24"/>
        </w:rPr>
        <w:t>Resolutor debe</w:t>
      </w:r>
      <w:r w:rsidR="007173D5">
        <w:rPr>
          <w:rFonts w:ascii="Palatino Linotype" w:hAnsi="Palatino Linotype" w:cs="Arial"/>
          <w:sz w:val="24"/>
          <w:szCs w:val="24"/>
        </w:rPr>
        <w:t>n</w:t>
      </w:r>
      <w:r w:rsidRPr="00AD2A55">
        <w:rPr>
          <w:rFonts w:ascii="Palatino Linotype" w:hAnsi="Palatino Linotype" w:cs="Arial"/>
          <w:sz w:val="24"/>
          <w:szCs w:val="24"/>
        </w:rPr>
        <w:t xml:space="preserve"> ser objeto de análisis previo al estudio de fondo del asunto ya que el estudio de los presupuestos procesales sobre el inicio o trámite de un proceso genera eficacia ju</w:t>
      </w:r>
      <w:r w:rsidR="007173D5">
        <w:rPr>
          <w:rFonts w:ascii="Palatino Linotype" w:hAnsi="Palatino Linotype" w:cs="Arial"/>
          <w:sz w:val="24"/>
          <w:szCs w:val="24"/>
        </w:rPr>
        <w:t>rídica de las resoluciones, al tratarse</w:t>
      </w:r>
      <w:r w:rsidRPr="00AD2A55">
        <w:rPr>
          <w:rFonts w:ascii="Palatino Linotype" w:hAnsi="Palatino Linotype" w:cs="Arial"/>
          <w:sz w:val="24"/>
          <w:szCs w:val="24"/>
        </w:rPr>
        <w:t xml:space="preserve">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46445" w:rsidRPr="00AD2A55" w:rsidRDefault="00446445"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446445" w:rsidRPr="00AD2A55" w:rsidRDefault="00446445" w:rsidP="00170DAE">
      <w:pPr>
        <w:pStyle w:val="Prrafodelista"/>
        <w:tabs>
          <w:tab w:val="left" w:pos="9072"/>
        </w:tabs>
        <w:autoSpaceDE w:val="0"/>
        <w:autoSpaceDN w:val="0"/>
        <w:adjustRightInd w:val="0"/>
        <w:spacing w:line="360" w:lineRule="auto"/>
        <w:ind w:left="0" w:right="284"/>
        <w:jc w:val="both"/>
        <w:rPr>
          <w:rFonts w:ascii="Palatino Linotype" w:hAnsi="Palatino Linotype" w:cs="Arial"/>
        </w:rPr>
      </w:pP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446445" w:rsidRPr="00AD2A55" w:rsidRDefault="00446445" w:rsidP="00170DAE">
      <w:pPr>
        <w:pStyle w:val="Prrafodelista"/>
        <w:tabs>
          <w:tab w:val="left" w:pos="9072"/>
        </w:tabs>
        <w:autoSpaceDE w:val="0"/>
        <w:autoSpaceDN w:val="0"/>
        <w:adjustRightInd w:val="0"/>
        <w:ind w:left="567" w:right="284"/>
        <w:jc w:val="both"/>
        <w:rPr>
          <w:rFonts w:ascii="Palatino Linotype" w:hAnsi="Palatino Linotype" w:cs="Arial"/>
          <w:i/>
          <w:sz w:val="22"/>
          <w:szCs w:val="22"/>
        </w:rPr>
      </w:pPr>
      <w:r w:rsidRPr="003B4D3E">
        <w:rPr>
          <w:rFonts w:ascii="Palatino Linotype" w:hAnsi="Palatino Linotype" w:cs="Arial"/>
          <w:b/>
          <w:i/>
          <w:sz w:val="22"/>
          <w:szCs w:val="22"/>
        </w:rPr>
        <w:lastRenderedPageBreak/>
        <w:t>VII</w:t>
      </w:r>
      <w:r w:rsidRPr="00AD2A55">
        <w:rPr>
          <w:rFonts w:ascii="Palatino Linotype" w:hAnsi="Palatino Linotype" w:cs="Arial"/>
          <w:i/>
          <w:sz w:val="22"/>
          <w:szCs w:val="22"/>
        </w:rPr>
        <w:t>. El recurrente amplíe su solicitud en el recurso de revisión, únicamente respecto de los nuevos contenidos.”</w:t>
      </w:r>
    </w:p>
    <w:p w:rsidR="00446445" w:rsidRPr="00AD2A55" w:rsidRDefault="00446445" w:rsidP="00170DAE">
      <w:pPr>
        <w:pStyle w:val="Prrafodelista"/>
        <w:tabs>
          <w:tab w:val="left" w:pos="9072"/>
        </w:tabs>
        <w:autoSpaceDE w:val="0"/>
        <w:autoSpaceDN w:val="0"/>
        <w:adjustRightInd w:val="0"/>
        <w:spacing w:line="360" w:lineRule="auto"/>
        <w:ind w:right="284"/>
        <w:jc w:val="both"/>
        <w:rPr>
          <w:rFonts w:ascii="Palatino Linotype" w:hAnsi="Palatino Linotype" w:cs="Arial"/>
          <w:i/>
        </w:rPr>
      </w:pPr>
    </w:p>
    <w:p w:rsidR="00A77E62" w:rsidRDefault="00446445"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77E62" w:rsidRDefault="00A77E62"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p>
    <w:p w:rsidR="00C0469F" w:rsidRPr="004D6786" w:rsidRDefault="00C0469F" w:rsidP="00170DAE">
      <w:pPr>
        <w:pStyle w:val="Prrafodelista"/>
        <w:tabs>
          <w:tab w:val="left" w:pos="9072"/>
        </w:tabs>
        <w:autoSpaceDE w:val="0"/>
        <w:autoSpaceDN w:val="0"/>
        <w:adjustRightInd w:val="0"/>
        <w:spacing w:before="240" w:after="160" w:line="360" w:lineRule="auto"/>
        <w:ind w:left="0" w:right="284"/>
        <w:jc w:val="both"/>
        <w:rPr>
          <w:rFonts w:ascii="Palatino Linotype" w:hAnsi="Palatino Linotype" w:cs="Arial"/>
          <w:sz w:val="28"/>
          <w:szCs w:val="28"/>
        </w:rPr>
      </w:pPr>
      <w:r w:rsidRPr="004D6786">
        <w:rPr>
          <w:rFonts w:ascii="Palatino Linotype" w:hAnsi="Palatino Linotype" w:cs="Arial"/>
          <w:b/>
          <w:sz w:val="28"/>
        </w:rPr>
        <w:t>CUARTO</w:t>
      </w:r>
      <w:r w:rsidRPr="004D6786">
        <w:rPr>
          <w:rFonts w:ascii="Palatino Linotype" w:hAnsi="Palatino Linotype" w:cs="Arial"/>
          <w:b/>
          <w:sz w:val="28"/>
          <w:szCs w:val="28"/>
        </w:rPr>
        <w:t>.</w:t>
      </w:r>
      <w:r w:rsidRPr="004D6786">
        <w:rPr>
          <w:rFonts w:ascii="Palatino Linotype" w:hAnsi="Palatino Linotype" w:cs="Arial"/>
          <w:sz w:val="28"/>
          <w:szCs w:val="28"/>
        </w:rPr>
        <w:t xml:space="preserve"> </w:t>
      </w:r>
      <w:r w:rsidRPr="004D6786">
        <w:rPr>
          <w:rFonts w:ascii="Palatino Linotype" w:hAnsi="Palatino Linotype" w:cs="Arial"/>
          <w:b/>
          <w:sz w:val="28"/>
        </w:rPr>
        <w:t>Estudio y resolución del asunto</w:t>
      </w:r>
      <w:r w:rsidRPr="004D6786">
        <w:rPr>
          <w:rFonts w:ascii="Palatino Linotype" w:hAnsi="Palatino Linotype" w:cs="Arial"/>
          <w:b/>
        </w:rPr>
        <w:t>.</w:t>
      </w:r>
    </w:p>
    <w:p w:rsidR="00C0469F" w:rsidRPr="00AD2A55" w:rsidRDefault="00C0469F"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p>
    <w:p w:rsidR="00446445" w:rsidRDefault="00446445"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46445" w:rsidRPr="00AD2A55" w:rsidRDefault="00446445"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p>
    <w:p w:rsidR="00446445" w:rsidRDefault="00446445" w:rsidP="00170DAE">
      <w:pPr>
        <w:tabs>
          <w:tab w:val="left" w:pos="709"/>
          <w:tab w:val="left" w:pos="9072"/>
        </w:tabs>
        <w:spacing w:after="0" w:line="360" w:lineRule="auto"/>
        <w:ind w:right="284"/>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Pr>
          <w:rFonts w:ascii="Palatino Linotype" w:hAnsi="Palatino Linotype"/>
          <w:sz w:val="24"/>
          <w:szCs w:val="24"/>
        </w:rPr>
        <w:t xml:space="preserve"> a lo que el</w:t>
      </w:r>
      <w:r w:rsidRPr="0053687A">
        <w:rPr>
          <w:rFonts w:ascii="Palatino Linotype" w:hAnsi="Palatino Linotype"/>
          <w:sz w:val="24"/>
          <w:szCs w:val="24"/>
        </w:rPr>
        <w:t xml:space="preserve">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w:t>
      </w:r>
      <w:r w:rsidR="00A33149">
        <w:rPr>
          <w:rFonts w:ascii="Palatino Linotype" w:hAnsi="Palatino Linotype"/>
          <w:sz w:val="24"/>
          <w:szCs w:val="24"/>
        </w:rPr>
        <w:t xml:space="preserve">cceso a la información ante el Sujeto </w:t>
      </w:r>
      <w:r w:rsidR="00A33149">
        <w:rPr>
          <w:rFonts w:ascii="Palatino Linotype" w:hAnsi="Palatino Linotype"/>
          <w:sz w:val="24"/>
          <w:szCs w:val="24"/>
        </w:rPr>
        <w:lastRenderedPageBreak/>
        <w:t>O</w:t>
      </w:r>
      <w:r w:rsidRPr="0053687A">
        <w:rPr>
          <w:rFonts w:ascii="Palatino Linotype" w:hAnsi="Palatino Linotype"/>
          <w:sz w:val="24"/>
          <w:szCs w:val="24"/>
        </w:rPr>
        <w:t>bligado, y por otro lado la materia sobre la que versara el recurso de revisión ante este Órgano Garante</w:t>
      </w:r>
      <w:r>
        <w:rPr>
          <w:rFonts w:ascii="Palatino Linotype" w:hAnsi="Palatino Linotype"/>
          <w:sz w:val="24"/>
          <w:szCs w:val="24"/>
        </w:rPr>
        <w:t>.</w:t>
      </w:r>
    </w:p>
    <w:p w:rsidR="00A33149" w:rsidRPr="00B87F5A" w:rsidRDefault="00A33149" w:rsidP="00170DAE">
      <w:pPr>
        <w:pStyle w:val="Prrafodelista"/>
        <w:tabs>
          <w:tab w:val="left" w:pos="9072"/>
        </w:tabs>
        <w:autoSpaceDE w:val="0"/>
        <w:autoSpaceDN w:val="0"/>
        <w:adjustRightInd w:val="0"/>
        <w:spacing w:before="240" w:after="240" w:line="360" w:lineRule="auto"/>
        <w:ind w:left="0" w:right="284"/>
        <w:jc w:val="both"/>
        <w:rPr>
          <w:rFonts w:ascii="Palatino Linotype" w:hAnsi="Palatino Linotype" w:cs="Arial"/>
        </w:rPr>
      </w:pPr>
      <w:r>
        <w:rPr>
          <w:rFonts w:ascii="Palatino Linotype" w:hAnsi="Palatino Linotype"/>
        </w:rPr>
        <w:t xml:space="preserve">Primeramente es </w:t>
      </w:r>
      <w:r w:rsidR="00B87F5A">
        <w:rPr>
          <w:rFonts w:ascii="Palatino Linotype" w:hAnsi="Palatino Linotype"/>
        </w:rPr>
        <w:t>importante</w:t>
      </w:r>
      <w:r>
        <w:rPr>
          <w:rFonts w:ascii="Palatino Linotype" w:hAnsi="Palatino Linotype"/>
        </w:rPr>
        <w:t xml:space="preserve"> señalar las razones o motivos de inconformidad que exterioriza </w:t>
      </w:r>
      <w:r>
        <w:rPr>
          <w:rFonts w:ascii="Palatino Linotype" w:hAnsi="Palatino Linotype"/>
          <w:b/>
        </w:rPr>
        <w:t xml:space="preserve">la </w:t>
      </w:r>
      <w:r w:rsidRPr="00B87F5A">
        <w:rPr>
          <w:rFonts w:ascii="Palatino Linotype" w:hAnsi="Palatino Linotype"/>
          <w:b/>
        </w:rPr>
        <w:t>recurrente</w:t>
      </w:r>
      <w:r w:rsidRPr="00B87F5A">
        <w:rPr>
          <w:rFonts w:ascii="Palatino Linotype" w:hAnsi="Palatino Linotype" w:cs="Arial"/>
        </w:rPr>
        <w:t>, por lo que el estudio de la presente resolución versará respecto a la respuesta proporcionada, así como si ésta da cumplimiento al Derecho de Acceso a la Información Pública, de acuerdo a lo solicitado.</w:t>
      </w:r>
    </w:p>
    <w:p w:rsidR="00A33149" w:rsidRPr="00B87F5A" w:rsidRDefault="00A33149" w:rsidP="00170DAE">
      <w:pPr>
        <w:tabs>
          <w:tab w:val="left" w:pos="709"/>
          <w:tab w:val="left" w:pos="9072"/>
        </w:tabs>
        <w:spacing w:before="240" w:line="360" w:lineRule="auto"/>
        <w:ind w:right="284"/>
        <w:jc w:val="both"/>
        <w:rPr>
          <w:rFonts w:ascii="Palatino Linotype" w:hAnsi="Palatino Linotype" w:cs="Arial"/>
          <w:sz w:val="24"/>
          <w:szCs w:val="24"/>
        </w:rPr>
      </w:pPr>
      <w:r w:rsidRPr="00B87F5A">
        <w:rPr>
          <w:rFonts w:ascii="Palatino Linotype" w:hAnsi="Palatino Linotype" w:cs="Arial"/>
          <w:sz w:val="24"/>
          <w:szCs w:val="24"/>
        </w:rPr>
        <w:t xml:space="preserve">Por lo anterior se actualiza la causa </w:t>
      </w:r>
      <w:r w:rsidRPr="00B87F5A">
        <w:rPr>
          <w:rFonts w:ascii="Palatino Linotype" w:hAnsi="Palatino Linotype" w:cs="Arial"/>
          <w:color w:val="000000" w:themeColor="text1"/>
          <w:sz w:val="24"/>
          <w:szCs w:val="24"/>
        </w:rPr>
        <w:t xml:space="preserve">de procedencia del recurso de revisión establecida en la fracción V del artículo 179 de la </w:t>
      </w:r>
      <w:r w:rsidRPr="00B87F5A">
        <w:rPr>
          <w:rFonts w:ascii="Palatino Linotype" w:hAnsi="Palatino Linotype" w:cs="Arial"/>
          <w:b/>
          <w:color w:val="000000" w:themeColor="text1"/>
          <w:sz w:val="24"/>
          <w:szCs w:val="24"/>
        </w:rPr>
        <w:t>Ley de Transparencia y Acceso a la Información Pública del Estado de México y Municipios</w:t>
      </w:r>
      <w:r w:rsidRPr="00B87F5A">
        <w:rPr>
          <w:rFonts w:ascii="Palatino Linotype" w:hAnsi="Palatino Linotype" w:cs="Arial"/>
          <w:color w:val="000000" w:themeColor="text1"/>
          <w:sz w:val="24"/>
          <w:szCs w:val="24"/>
        </w:rPr>
        <w:t>,</w:t>
      </w:r>
      <w:r w:rsidRPr="00B87F5A">
        <w:rPr>
          <w:rFonts w:ascii="Palatino Linotype" w:hAnsi="Palatino Linotype" w:cs="Arial"/>
          <w:b/>
          <w:color w:val="000000" w:themeColor="text1"/>
          <w:sz w:val="24"/>
          <w:szCs w:val="24"/>
        </w:rPr>
        <w:t xml:space="preserve"> </w:t>
      </w:r>
      <w:r w:rsidRPr="00B87F5A">
        <w:rPr>
          <w:rFonts w:ascii="Palatino Linotype" w:hAnsi="Palatino Linotype" w:cs="Arial"/>
          <w:sz w:val="24"/>
          <w:szCs w:val="24"/>
        </w:rPr>
        <w:t>resultando procedente la interposición del recurso de revisión cuando se incumpla con lo requerido por los particulares en la solicitud de información formulada.</w:t>
      </w:r>
    </w:p>
    <w:p w:rsidR="00A33149" w:rsidRPr="00B87F5A" w:rsidRDefault="00A33149" w:rsidP="00170DAE">
      <w:pPr>
        <w:tabs>
          <w:tab w:val="left" w:pos="9072"/>
        </w:tabs>
        <w:spacing w:before="240" w:after="240" w:line="360" w:lineRule="auto"/>
        <w:ind w:right="284"/>
        <w:jc w:val="both"/>
        <w:rPr>
          <w:rFonts w:ascii="Palatino Linotype" w:hAnsi="Palatino Linotype" w:cs="Arial"/>
          <w:color w:val="000000" w:themeColor="text1"/>
          <w:sz w:val="24"/>
          <w:szCs w:val="24"/>
        </w:rPr>
      </w:pPr>
      <w:r w:rsidRPr="00B87F5A">
        <w:rPr>
          <w:rFonts w:ascii="Palatino Linotype" w:hAnsi="Palatino Linotype" w:cs="Arial"/>
          <w:color w:val="000000" w:themeColor="text1"/>
          <w:sz w:val="24"/>
          <w:szCs w:val="24"/>
        </w:rPr>
        <w:t>Al respecto, resulta indispensable subrayar que el derecho de acceso a la información pública, implica que cualquier persona conozca la información contenida en los documentos que se encuentren en los archivos de los Sujetos Obligados.</w:t>
      </w:r>
    </w:p>
    <w:p w:rsidR="00A33149" w:rsidRPr="00C76F48" w:rsidRDefault="00A33149" w:rsidP="00170DAE">
      <w:pPr>
        <w:tabs>
          <w:tab w:val="left" w:pos="9072"/>
        </w:tabs>
        <w:spacing w:before="240" w:after="240" w:line="360" w:lineRule="auto"/>
        <w:ind w:right="284"/>
        <w:jc w:val="both"/>
        <w:rPr>
          <w:rFonts w:ascii="Palatino Linotype" w:hAnsi="Palatino Linotype" w:cs="Arial"/>
          <w:color w:val="000000" w:themeColor="text1"/>
          <w:sz w:val="24"/>
          <w:szCs w:val="24"/>
        </w:rPr>
      </w:pPr>
      <w:r w:rsidRPr="00B87F5A">
        <w:rPr>
          <w:rFonts w:ascii="Palatino Linotype" w:hAnsi="Palatino Linotype" w:cs="Arial"/>
          <w:color w:val="000000" w:themeColor="text1"/>
          <w:sz w:val="24"/>
          <w:szCs w:val="24"/>
        </w:rPr>
        <w:t>Así que la obligación de acceso a la información se tendrá por cumplida cuando el solicitante tenga a su disposición la información requerida, o cuando realice la consulta de la misma en el lugar que ésta se localice, conforme</w:t>
      </w:r>
      <w:r w:rsidRPr="00C76F48">
        <w:rPr>
          <w:rFonts w:ascii="Palatino Linotype" w:hAnsi="Palatino Linotype" w:cs="Arial"/>
          <w:color w:val="000000" w:themeColor="text1"/>
          <w:sz w:val="24"/>
          <w:szCs w:val="24"/>
        </w:rPr>
        <w:t xml:space="preserve"> a</w:t>
      </w:r>
      <w:r>
        <w:rPr>
          <w:rFonts w:ascii="Palatino Linotype" w:hAnsi="Palatino Linotype" w:cs="Arial"/>
          <w:color w:val="000000" w:themeColor="text1"/>
          <w:sz w:val="24"/>
          <w:szCs w:val="24"/>
        </w:rPr>
        <w:t xml:space="preserve"> los artículos </w:t>
      </w:r>
      <w:r w:rsidRPr="00C76F48">
        <w:rPr>
          <w:rFonts w:ascii="Palatino Linotype" w:hAnsi="Palatino Linotype" w:cs="Arial"/>
          <w:color w:val="000000" w:themeColor="text1"/>
          <w:sz w:val="24"/>
          <w:szCs w:val="24"/>
        </w:rPr>
        <w:t xml:space="preserve">4, 12, 24 último párrafo y 160 </w:t>
      </w:r>
      <w:r w:rsidRPr="00C76F48">
        <w:rPr>
          <w:rFonts w:ascii="Palatino Linotype" w:hAnsi="Palatino Linotype" w:cs="Arial"/>
          <w:bCs/>
          <w:color w:val="000000" w:themeColor="text1"/>
          <w:sz w:val="24"/>
          <w:szCs w:val="24"/>
        </w:rPr>
        <w:t>de la Ley de Transparencia y Acceso a la Información Pública del Estado de México y Municipios</w:t>
      </w:r>
      <w:r w:rsidRPr="00C76F48">
        <w:rPr>
          <w:rFonts w:ascii="Palatino Linotype" w:hAnsi="Palatino Linotype" w:cs="Arial"/>
          <w:color w:val="000000" w:themeColor="text1"/>
          <w:sz w:val="24"/>
          <w:szCs w:val="24"/>
        </w:rPr>
        <w:t>:</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bCs/>
          <w:i/>
          <w:color w:val="000000" w:themeColor="text1"/>
        </w:rPr>
      </w:pPr>
      <w:r w:rsidRPr="00C76F48">
        <w:rPr>
          <w:rFonts w:ascii="Palatino Linotype" w:hAnsi="Palatino Linotype" w:cs="Arial"/>
          <w:b/>
          <w:bCs/>
          <w:i/>
          <w:color w:val="000000" w:themeColor="text1"/>
        </w:rPr>
        <w:t xml:space="preserve">Artículo 4. </w:t>
      </w:r>
      <w:r w:rsidRPr="00C76F4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C76F48">
        <w:rPr>
          <w:rFonts w:ascii="Palatino Linotype" w:hAnsi="Palatino Linotype" w:cs="Arial"/>
          <w:bCs/>
          <w:i/>
          <w:color w:val="000000" w:themeColor="text1"/>
        </w:rPr>
        <w:t>, sin necesidad de acreditar personalidad ni interés jurídico.</w:t>
      </w:r>
    </w:p>
    <w:p w:rsidR="00A33149" w:rsidRPr="00C76F48" w:rsidRDefault="00A33149" w:rsidP="00170DAE">
      <w:pPr>
        <w:tabs>
          <w:tab w:val="left" w:pos="8789"/>
        </w:tabs>
        <w:spacing w:before="240" w:after="240" w:line="360" w:lineRule="auto"/>
        <w:ind w:left="851" w:right="567"/>
        <w:jc w:val="both"/>
        <w:rPr>
          <w:rFonts w:ascii="Palatino Linotype" w:hAnsi="Palatino Linotype" w:cs="Arial"/>
          <w:i/>
          <w:color w:val="000000" w:themeColor="text1"/>
        </w:rPr>
      </w:pPr>
      <w:r w:rsidRPr="00C76F48">
        <w:rPr>
          <w:rFonts w:ascii="Palatino Linotype" w:hAnsi="Palatino Linotype" w:cs="Arial"/>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76F4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A33149" w:rsidRDefault="00A33149" w:rsidP="00170DAE">
      <w:pPr>
        <w:tabs>
          <w:tab w:val="left" w:pos="8647"/>
        </w:tabs>
        <w:spacing w:before="240" w:after="240" w:line="360" w:lineRule="auto"/>
        <w:ind w:left="851" w:right="567"/>
        <w:jc w:val="both"/>
        <w:rPr>
          <w:rFonts w:ascii="Palatino Linotype" w:hAnsi="Palatino Linotype" w:cs="Arial"/>
          <w:i/>
          <w:color w:val="000000" w:themeColor="text1"/>
        </w:rPr>
      </w:pPr>
      <w:r w:rsidRPr="00C76F4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33149" w:rsidRPr="00C76F48" w:rsidRDefault="00A33149" w:rsidP="00170DAE">
      <w:pPr>
        <w:tabs>
          <w:tab w:val="left" w:pos="8789"/>
        </w:tabs>
        <w:spacing w:before="240" w:after="240" w:line="360" w:lineRule="auto"/>
        <w:ind w:left="851" w:right="567"/>
        <w:jc w:val="both"/>
        <w:rPr>
          <w:rFonts w:ascii="Palatino Linotype" w:hAnsi="Palatino Linotype" w:cs="Arial"/>
          <w:i/>
          <w:color w:val="000000" w:themeColor="text1"/>
        </w:rPr>
      </w:pPr>
      <w:r w:rsidRPr="00C76F48">
        <w:rPr>
          <w:rFonts w:ascii="Palatino Linotype" w:hAnsi="Palatino Linotype" w:cs="Arial"/>
          <w:b/>
          <w:bCs/>
          <w:i/>
          <w:color w:val="000000" w:themeColor="text1"/>
        </w:rPr>
        <w:t xml:space="preserve">Artículo 12. </w:t>
      </w:r>
      <w:r w:rsidRPr="00C76F4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A33149" w:rsidRPr="00C76F48" w:rsidRDefault="00A33149" w:rsidP="00170DAE">
      <w:pPr>
        <w:tabs>
          <w:tab w:val="left" w:pos="8789"/>
        </w:tabs>
        <w:spacing w:before="240" w:after="240" w:line="360" w:lineRule="auto"/>
        <w:ind w:left="851" w:right="567"/>
        <w:jc w:val="both"/>
        <w:rPr>
          <w:rFonts w:ascii="Palatino Linotype" w:hAnsi="Palatino Linotype" w:cs="Arial"/>
          <w:i/>
          <w:color w:val="000000" w:themeColor="text1"/>
        </w:rPr>
      </w:pPr>
      <w:r w:rsidRPr="00C76F4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C76F4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i/>
          <w:color w:val="000000" w:themeColor="text1"/>
        </w:rPr>
      </w:pPr>
      <w:r w:rsidRPr="00C76F48">
        <w:rPr>
          <w:rFonts w:ascii="Palatino Linotype" w:hAnsi="Palatino Linotype" w:cs="Arial"/>
          <w:i/>
          <w:color w:val="000000" w:themeColor="text1"/>
        </w:rPr>
        <w:t>…</w:t>
      </w:r>
    </w:p>
    <w:p w:rsidR="00A33149" w:rsidRPr="00C76F48" w:rsidRDefault="00A33149" w:rsidP="00170DAE">
      <w:pPr>
        <w:tabs>
          <w:tab w:val="left" w:pos="8789"/>
        </w:tabs>
        <w:spacing w:before="240" w:after="240" w:line="360" w:lineRule="auto"/>
        <w:ind w:left="851" w:right="567"/>
        <w:jc w:val="both"/>
        <w:rPr>
          <w:rFonts w:ascii="Palatino Linotype" w:hAnsi="Palatino Linotype" w:cs="Arial"/>
          <w:i/>
          <w:color w:val="000000" w:themeColor="text1"/>
        </w:rPr>
      </w:pPr>
      <w:r w:rsidRPr="00C76F48">
        <w:rPr>
          <w:rFonts w:ascii="Palatino Linotype" w:hAnsi="Palatino Linotype" w:cs="Arial"/>
          <w:b/>
          <w:bCs/>
          <w:i/>
          <w:color w:val="000000" w:themeColor="text1"/>
        </w:rPr>
        <w:t xml:space="preserve">Artículo 24. </w:t>
      </w:r>
      <w:r w:rsidRPr="00C76F4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i/>
          <w:color w:val="000000" w:themeColor="text1"/>
        </w:rPr>
      </w:pPr>
      <w:r w:rsidRPr="00C76F48">
        <w:rPr>
          <w:rFonts w:ascii="Palatino Linotype" w:hAnsi="Palatino Linotype" w:cs="Arial"/>
          <w:bCs/>
          <w:i/>
          <w:color w:val="000000" w:themeColor="text1"/>
        </w:rPr>
        <w:lastRenderedPageBreak/>
        <w:t>..</w:t>
      </w:r>
      <w:r w:rsidRPr="00C76F48">
        <w:rPr>
          <w:rFonts w:ascii="Palatino Linotype" w:hAnsi="Palatino Linotype" w:cs="Arial"/>
          <w:i/>
          <w:color w:val="000000" w:themeColor="text1"/>
        </w:rPr>
        <w:t>.</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bCs/>
          <w:i/>
          <w:color w:val="000000" w:themeColor="text1"/>
        </w:rPr>
      </w:pPr>
      <w:r w:rsidRPr="00C76F48">
        <w:rPr>
          <w:rFonts w:ascii="Palatino Linotype" w:hAnsi="Palatino Linotype" w:cs="Arial"/>
          <w:b/>
          <w:bCs/>
          <w:i/>
          <w:color w:val="000000" w:themeColor="text1"/>
        </w:rPr>
        <w:t>IX.</w:t>
      </w:r>
      <w:r w:rsidRPr="00C76F48">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bCs/>
          <w:i/>
          <w:color w:val="000000" w:themeColor="text1"/>
        </w:rPr>
      </w:pPr>
      <w:r w:rsidRPr="00C76F48">
        <w:rPr>
          <w:rFonts w:ascii="Palatino Linotype" w:hAnsi="Palatino Linotype" w:cs="Arial"/>
          <w:b/>
          <w:bCs/>
          <w:i/>
          <w:color w:val="000000" w:themeColor="text1"/>
        </w:rPr>
        <w:t>…</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bCs/>
          <w:i/>
          <w:color w:val="000000" w:themeColor="text1"/>
        </w:rPr>
      </w:pPr>
      <w:r w:rsidRPr="00C76F48">
        <w:rPr>
          <w:rFonts w:ascii="Palatino Linotype" w:hAnsi="Palatino Linotype" w:cs="Arial"/>
          <w:b/>
          <w:bCs/>
          <w:i/>
          <w:color w:val="000000" w:themeColor="text1"/>
        </w:rPr>
        <w:t>XI.</w:t>
      </w:r>
      <w:r w:rsidRPr="00C76F48">
        <w:rPr>
          <w:rFonts w:ascii="Palatino Linotype" w:hAnsi="Palatino Linotype" w:cs="Arial"/>
          <w:bCs/>
          <w:i/>
          <w:color w:val="000000" w:themeColor="text1"/>
        </w:rPr>
        <w:t xml:space="preserve"> </w:t>
      </w:r>
      <w:r w:rsidRPr="00C76F4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i/>
          <w:color w:val="000000" w:themeColor="text1"/>
        </w:rPr>
      </w:pPr>
      <w:r w:rsidRPr="00C76F48">
        <w:rPr>
          <w:rFonts w:ascii="Palatino Linotype" w:hAnsi="Palatino Linotype" w:cs="Arial"/>
          <w:bCs/>
          <w:i/>
          <w:color w:val="000000" w:themeColor="text1"/>
        </w:rPr>
        <w:t>…</w:t>
      </w:r>
    </w:p>
    <w:p w:rsidR="00A33149" w:rsidRPr="00C76F48" w:rsidRDefault="00A33149" w:rsidP="00170DAE">
      <w:pPr>
        <w:tabs>
          <w:tab w:val="left" w:pos="8789"/>
        </w:tabs>
        <w:spacing w:before="240" w:after="240" w:line="360" w:lineRule="auto"/>
        <w:ind w:left="851" w:right="284"/>
        <w:jc w:val="both"/>
        <w:rPr>
          <w:rFonts w:ascii="Palatino Linotype" w:hAnsi="Palatino Linotype" w:cs="Arial"/>
          <w:i/>
          <w:color w:val="000000" w:themeColor="text1"/>
        </w:rPr>
      </w:pPr>
      <w:r w:rsidRPr="00C76F48">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A33149" w:rsidRPr="00C76F48" w:rsidRDefault="00A33149" w:rsidP="00170DAE">
      <w:pPr>
        <w:tabs>
          <w:tab w:val="left" w:pos="9072"/>
        </w:tabs>
        <w:spacing w:before="240" w:after="240" w:line="360" w:lineRule="auto"/>
        <w:ind w:left="851" w:right="284"/>
        <w:jc w:val="both"/>
        <w:rPr>
          <w:rFonts w:ascii="Palatino Linotype" w:hAnsi="Palatino Linotype" w:cs="Arial"/>
          <w:i/>
          <w:color w:val="000000" w:themeColor="text1"/>
          <w:u w:val="single"/>
        </w:rPr>
      </w:pPr>
      <w:r w:rsidRPr="00C76F4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A33149" w:rsidRPr="00C76F48" w:rsidRDefault="00A33149" w:rsidP="00170DAE">
      <w:pPr>
        <w:tabs>
          <w:tab w:val="left" w:pos="8789"/>
        </w:tabs>
        <w:spacing w:before="240" w:after="240" w:line="360" w:lineRule="auto"/>
        <w:ind w:left="851" w:right="284"/>
        <w:jc w:val="both"/>
        <w:rPr>
          <w:rFonts w:ascii="Palatino Linotype" w:hAnsi="Palatino Linotype" w:cs="Arial"/>
          <w:i/>
          <w:color w:val="000000" w:themeColor="text1"/>
        </w:rPr>
      </w:pPr>
      <w:r w:rsidRPr="00C76F48">
        <w:rPr>
          <w:rFonts w:ascii="Palatino Linotype" w:hAnsi="Palatino Linotype" w:cs="Arial"/>
          <w:b/>
          <w:i/>
          <w:color w:val="000000" w:themeColor="text1"/>
        </w:rPr>
        <w:t>Artículo 160.</w:t>
      </w:r>
      <w:r w:rsidRPr="00C76F48">
        <w:rPr>
          <w:rFonts w:ascii="Palatino Linotype" w:hAnsi="Palatino Linotype" w:cs="Arial"/>
          <w:i/>
          <w:color w:val="000000" w:themeColor="text1"/>
        </w:rPr>
        <w:t xml:space="preserve"> </w:t>
      </w:r>
      <w:r w:rsidRPr="00C76F4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76F48">
        <w:rPr>
          <w:rFonts w:ascii="Palatino Linotype" w:hAnsi="Palatino Linotype" w:cs="Arial"/>
          <w:i/>
          <w:color w:val="000000" w:themeColor="text1"/>
        </w:rPr>
        <w:t>.</w:t>
      </w:r>
    </w:p>
    <w:p w:rsidR="00A33149" w:rsidRPr="00C76F48" w:rsidRDefault="00A33149" w:rsidP="00170DAE">
      <w:pPr>
        <w:tabs>
          <w:tab w:val="left" w:pos="9072"/>
        </w:tabs>
        <w:spacing w:before="240" w:after="0" w:line="360" w:lineRule="auto"/>
        <w:ind w:left="851" w:right="284"/>
        <w:jc w:val="both"/>
        <w:rPr>
          <w:rFonts w:ascii="Palatino Linotype" w:hAnsi="Palatino Linotype" w:cs="Arial"/>
          <w:i/>
          <w:color w:val="000000" w:themeColor="text1"/>
        </w:rPr>
      </w:pPr>
      <w:r w:rsidRPr="00C76F48">
        <w:rPr>
          <w:rFonts w:ascii="Palatino Linotype" w:hAnsi="Palatino Linotype" w:cs="Arial"/>
          <w:i/>
          <w:color w:val="000000" w:themeColor="text1"/>
        </w:rPr>
        <w:t>En caso que la información solicitada consista en bases de datos se deberá privilegiar la entrega de la misma en formatos abiertos.”</w:t>
      </w:r>
    </w:p>
    <w:p w:rsidR="00A33149" w:rsidRDefault="00A33149" w:rsidP="00170DAE">
      <w:pPr>
        <w:tabs>
          <w:tab w:val="left" w:pos="9072"/>
        </w:tabs>
        <w:spacing w:after="240" w:line="360" w:lineRule="auto"/>
        <w:ind w:left="851" w:right="284"/>
        <w:jc w:val="both"/>
        <w:rPr>
          <w:rFonts w:ascii="Palatino Linotype" w:hAnsi="Palatino Linotype" w:cs="Arial"/>
          <w:i/>
          <w:color w:val="000000" w:themeColor="text1"/>
        </w:rPr>
      </w:pPr>
      <w:r w:rsidRPr="00C76F48">
        <w:rPr>
          <w:rFonts w:ascii="Palatino Linotype" w:hAnsi="Palatino Linotype" w:cs="Arial"/>
          <w:i/>
          <w:color w:val="000000" w:themeColor="text1"/>
        </w:rPr>
        <w:t>(Sic)</w:t>
      </w:r>
    </w:p>
    <w:p w:rsidR="00446445" w:rsidRDefault="00446445" w:rsidP="00170DAE">
      <w:pPr>
        <w:tabs>
          <w:tab w:val="left" w:pos="709"/>
          <w:tab w:val="left" w:pos="9072"/>
        </w:tabs>
        <w:spacing w:after="0" w:line="360" w:lineRule="auto"/>
        <w:ind w:right="284"/>
        <w:jc w:val="both"/>
        <w:rPr>
          <w:rFonts w:ascii="Palatino Linotype" w:hAnsi="Palatino Linotype"/>
          <w:sz w:val="24"/>
          <w:szCs w:val="24"/>
        </w:rPr>
      </w:pPr>
    </w:p>
    <w:p w:rsidR="00446445" w:rsidRDefault="00446445" w:rsidP="00170DAE">
      <w:pPr>
        <w:tabs>
          <w:tab w:val="left" w:pos="709"/>
          <w:tab w:val="left" w:pos="9072"/>
        </w:tabs>
        <w:spacing w:after="0" w:line="360" w:lineRule="auto"/>
        <w:ind w:right="284"/>
        <w:jc w:val="both"/>
        <w:rPr>
          <w:rFonts w:ascii="Palatino Linotype" w:hAnsi="Palatino Linotype" w:cs="Arial"/>
          <w:sz w:val="24"/>
          <w:szCs w:val="24"/>
        </w:rPr>
      </w:pPr>
      <w:r w:rsidRPr="0053687A">
        <w:rPr>
          <w:rFonts w:ascii="Palatino Linotype" w:hAnsi="Palatino Linotype"/>
          <w:sz w:val="24"/>
          <w:szCs w:val="24"/>
        </w:rPr>
        <w:lastRenderedPageBreak/>
        <w:t>Así, tenemos en un primer plano de estudio el texto de la solicitud de inf</w:t>
      </w:r>
      <w:r w:rsidR="00A77E62">
        <w:rPr>
          <w:rFonts w:ascii="Palatino Linotype" w:hAnsi="Palatino Linotype"/>
          <w:sz w:val="24"/>
          <w:szCs w:val="24"/>
        </w:rPr>
        <w:t>ormación, que fue plasmada por el</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 </w:t>
      </w:r>
      <w:r>
        <w:rPr>
          <w:rFonts w:ascii="Palatino Linotype" w:hAnsi="Palatino Linotype"/>
          <w:sz w:val="24"/>
          <w:szCs w:val="24"/>
        </w:rPr>
        <w:t>d</w:t>
      </w:r>
      <w:r>
        <w:rPr>
          <w:rFonts w:ascii="Palatino Linotype" w:hAnsi="Palatino Linotype" w:cs="Arial"/>
          <w:sz w:val="24"/>
          <w:szCs w:val="24"/>
        </w:rPr>
        <w:t>e forma objetiva los documentos que contengan lo siguiente:</w:t>
      </w:r>
    </w:p>
    <w:p w:rsidR="00446445" w:rsidRDefault="00446445" w:rsidP="00170DAE">
      <w:pPr>
        <w:tabs>
          <w:tab w:val="left" w:pos="709"/>
          <w:tab w:val="left" w:pos="9072"/>
        </w:tabs>
        <w:spacing w:after="0" w:line="360" w:lineRule="auto"/>
        <w:ind w:right="284"/>
        <w:jc w:val="both"/>
        <w:rPr>
          <w:rFonts w:ascii="Palatino Linotype" w:hAnsi="Palatino Linotype" w:cs="Arial"/>
          <w:sz w:val="24"/>
          <w:szCs w:val="24"/>
        </w:rPr>
      </w:pPr>
    </w:p>
    <w:p w:rsidR="00446445" w:rsidRDefault="00446445" w:rsidP="00170DAE">
      <w:pPr>
        <w:pStyle w:val="Prrafodelista"/>
        <w:numPr>
          <w:ilvl w:val="0"/>
          <w:numId w:val="2"/>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Documentos que acredite</w:t>
      </w:r>
      <w:r w:rsidR="00B87F5A">
        <w:rPr>
          <w:rFonts w:ascii="Palatino Linotype" w:hAnsi="Palatino Linotype" w:cs="Arial"/>
        </w:rPr>
        <w:t>n</w:t>
      </w:r>
      <w:r>
        <w:rPr>
          <w:rFonts w:ascii="Palatino Linotype" w:hAnsi="Palatino Linotype" w:cs="Arial"/>
        </w:rPr>
        <w:t xml:space="preserve"> las definiciones y propuestas elaboradas para la Dirección de Servicios relativos a realizar medidas conducentes para agilizar los sistemas y procesos.</w:t>
      </w:r>
    </w:p>
    <w:p w:rsidR="00446445" w:rsidRDefault="00446445" w:rsidP="00170DAE">
      <w:pPr>
        <w:pStyle w:val="Prrafodelista"/>
        <w:numPr>
          <w:ilvl w:val="0"/>
          <w:numId w:val="2"/>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Documento donde se determinen las necesidades de actualización y capacitación del personal en materia de Planeación educativa y la relación de los Servidores Públicos que se han capacitado.</w:t>
      </w:r>
    </w:p>
    <w:p w:rsidR="00446445" w:rsidRDefault="00446445" w:rsidP="00170DAE">
      <w:pPr>
        <w:pStyle w:val="Prrafodelista"/>
        <w:numPr>
          <w:ilvl w:val="0"/>
          <w:numId w:val="2"/>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Documento que acredite la cuantificación y demanda de servicios educativos que prestan las subdirecciones para la elaboración de proyectos de ampliación, sustitución y creación de planteles educativos.</w:t>
      </w:r>
    </w:p>
    <w:p w:rsidR="00BB1B34" w:rsidRDefault="00446445" w:rsidP="00170DAE">
      <w:pPr>
        <w:pStyle w:val="Prrafodelista"/>
        <w:numPr>
          <w:ilvl w:val="0"/>
          <w:numId w:val="2"/>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 xml:space="preserve">Documento del resultado de la </w:t>
      </w:r>
      <w:r w:rsidRPr="00C207B8">
        <w:rPr>
          <w:rFonts w:ascii="Palatino Linotype" w:hAnsi="Palatino Linotype" w:cs="Arial"/>
        </w:rPr>
        <w:t>evaluación de desempeño de proyectos y procesos en materia de planeación, programación, presupuestación, administración escolar, capacit</w:t>
      </w:r>
      <w:r w:rsidR="00C207B8" w:rsidRPr="00C207B8">
        <w:rPr>
          <w:rFonts w:ascii="Palatino Linotype" w:hAnsi="Palatino Linotype" w:cs="Arial"/>
        </w:rPr>
        <w:t>ación estadística e informática.</w:t>
      </w:r>
    </w:p>
    <w:p w:rsidR="008705EE" w:rsidRPr="008705EE" w:rsidRDefault="008705EE" w:rsidP="00170DAE">
      <w:pPr>
        <w:tabs>
          <w:tab w:val="left" w:pos="709"/>
          <w:tab w:val="left" w:pos="9072"/>
        </w:tabs>
        <w:spacing w:line="360" w:lineRule="auto"/>
        <w:ind w:right="284"/>
        <w:jc w:val="both"/>
        <w:rPr>
          <w:rFonts w:ascii="Palatino Linotype" w:hAnsi="Palatino Linotype" w:cs="Arial"/>
        </w:rPr>
      </w:pPr>
    </w:p>
    <w:p w:rsidR="00446445" w:rsidRPr="0053154A" w:rsidRDefault="00C207B8" w:rsidP="00170DAE">
      <w:pPr>
        <w:tabs>
          <w:tab w:val="left" w:pos="709"/>
          <w:tab w:val="left" w:pos="9072"/>
        </w:tabs>
        <w:spacing w:line="360" w:lineRule="auto"/>
        <w:ind w:right="284"/>
        <w:jc w:val="both"/>
        <w:rPr>
          <w:rFonts w:ascii="Palatino Linotype" w:hAnsi="Palatino Linotype" w:cs="Arial"/>
          <w:sz w:val="24"/>
          <w:szCs w:val="24"/>
        </w:rPr>
      </w:pPr>
      <w:r w:rsidRPr="00C207B8">
        <w:rPr>
          <w:rFonts w:ascii="Palatino Linotype" w:hAnsi="Palatino Linotype" w:cs="Arial"/>
          <w:sz w:val="24"/>
          <w:szCs w:val="24"/>
        </w:rPr>
        <w:t>Lo anterior, relativo al Departamento de Apoyo Técnico Dependiente de la Dirección de Servicios Regionalizados en el periodo del año 2000 al presente año 2018.</w:t>
      </w:r>
    </w:p>
    <w:p w:rsidR="00D61B7E" w:rsidRDefault="001E6460" w:rsidP="00170DAE">
      <w:pPr>
        <w:tabs>
          <w:tab w:val="left" w:pos="9072"/>
        </w:tabs>
        <w:spacing w:before="240" w:after="0" w:line="360" w:lineRule="auto"/>
        <w:ind w:right="284"/>
        <w:jc w:val="both"/>
        <w:rPr>
          <w:rFonts w:ascii="Palatino Linotype" w:hAnsi="Palatino Linotype"/>
          <w:sz w:val="24"/>
          <w:szCs w:val="24"/>
        </w:rPr>
      </w:pPr>
      <w:r>
        <w:rPr>
          <w:rFonts w:ascii="Palatino Linotype" w:hAnsi="Palatino Linotype" w:cs="Arial"/>
          <w:color w:val="000000" w:themeColor="text1"/>
          <w:sz w:val="24"/>
          <w:szCs w:val="24"/>
        </w:rPr>
        <w:t xml:space="preserve">Así, la respuesta emitida por el </w:t>
      </w:r>
      <w:r w:rsidRPr="00BF189A">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se puede localizar en el archivo </w:t>
      </w:r>
      <w:r w:rsidRPr="00CF629F">
        <w:rPr>
          <w:rFonts w:ascii="Palatino Linotype" w:hAnsi="Palatino Linotype" w:cs="Arial"/>
          <w:sz w:val="24"/>
          <w:szCs w:val="24"/>
        </w:rPr>
        <w:t xml:space="preserve">electrónico </w:t>
      </w:r>
      <w:hyperlink r:id="rId10" w:tgtFrame="_blank" w:history="1">
        <w:r w:rsidR="00CF629F" w:rsidRPr="00CF629F">
          <w:rPr>
            <w:rStyle w:val="Hipervnculo"/>
            <w:rFonts w:ascii="Palatino Linotype" w:hAnsi="Palatino Linotype" w:cs="Arial"/>
            <w:b/>
            <w:bCs/>
            <w:color w:val="auto"/>
            <w:sz w:val="24"/>
            <w:szCs w:val="24"/>
          </w:rPr>
          <w:t>Sol 0193IP2018.pdf</w:t>
        </w:r>
      </w:hyperlink>
      <w:r w:rsidRPr="00CF629F">
        <w:rPr>
          <w:rFonts w:ascii="Palatino Linotype" w:hAnsi="Palatino Linotype" w:cs="Arial"/>
          <w:sz w:val="24"/>
          <w:szCs w:val="24"/>
        </w:rPr>
        <w:t xml:space="preserve">, el cual </w:t>
      </w:r>
      <w:r w:rsidR="00A77E62">
        <w:rPr>
          <w:rFonts w:ascii="Palatino Linotype" w:hAnsi="Palatino Linotype" w:cs="Arial"/>
          <w:sz w:val="24"/>
          <w:szCs w:val="24"/>
        </w:rPr>
        <w:t xml:space="preserve">refiere que respecto al punto número uno de lo solicitado por el recurrente, no se cuenta con documento que acredite lo solicitado, </w:t>
      </w:r>
      <w:r w:rsidR="00A77E62">
        <w:rPr>
          <w:rFonts w:ascii="Palatino Linotype" w:hAnsi="Palatino Linotype" w:cs="Arial"/>
          <w:sz w:val="24"/>
          <w:szCs w:val="24"/>
        </w:rPr>
        <w:lastRenderedPageBreak/>
        <w:t xml:space="preserve">respecto al número dos de la solicitud de información, no se cuenta con una relación de servidores públicos capacitados en la materia a que refiere el Recurrente, en lo concerniente </w:t>
      </w:r>
      <w:r w:rsidR="00374D1B">
        <w:rPr>
          <w:rFonts w:ascii="Palatino Linotype" w:hAnsi="Palatino Linotype" w:cs="Arial"/>
          <w:sz w:val="24"/>
          <w:szCs w:val="24"/>
        </w:rPr>
        <w:t xml:space="preserve">a los puntos números tres y cuatro, no se cuenta con documentos que acrediten lo solicitado, </w:t>
      </w:r>
      <w:r w:rsidR="004435D2">
        <w:rPr>
          <w:rFonts w:ascii="Palatino Linotype" w:hAnsi="Palatino Linotype"/>
          <w:sz w:val="24"/>
          <w:szCs w:val="24"/>
        </w:rPr>
        <w:t>cabe señalar que fue el Servidor Público habilitado y señalado por el solicitante quien dio la repuesta referida.</w:t>
      </w:r>
    </w:p>
    <w:p w:rsidR="00D61B7E" w:rsidRDefault="00D61B7E" w:rsidP="00170DAE">
      <w:pPr>
        <w:tabs>
          <w:tab w:val="left" w:pos="9072"/>
        </w:tabs>
        <w:spacing w:before="240" w:after="0" w:line="360" w:lineRule="auto"/>
        <w:ind w:right="284"/>
        <w:jc w:val="both"/>
        <w:rPr>
          <w:rFonts w:ascii="Palatino Linotype" w:hAnsi="Palatino Linotype"/>
          <w:sz w:val="24"/>
          <w:szCs w:val="24"/>
        </w:rPr>
      </w:pPr>
    </w:p>
    <w:p w:rsidR="006430BC" w:rsidRDefault="000D1B92" w:rsidP="00170DAE">
      <w:pPr>
        <w:tabs>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Inconfo</w:t>
      </w:r>
      <w:r w:rsidR="00A33149">
        <w:rPr>
          <w:rFonts w:ascii="Palatino Linotype" w:hAnsi="Palatino Linotype"/>
          <w:sz w:val="24"/>
          <w:szCs w:val="24"/>
        </w:rPr>
        <w:t xml:space="preserve">rme con la respuesta, el ahora </w:t>
      </w:r>
      <w:r w:rsidR="00A33149" w:rsidRPr="00A33149">
        <w:rPr>
          <w:rFonts w:ascii="Palatino Linotype" w:hAnsi="Palatino Linotype"/>
          <w:b/>
          <w:sz w:val="24"/>
          <w:szCs w:val="24"/>
        </w:rPr>
        <w:t>R</w:t>
      </w:r>
      <w:r w:rsidRPr="00A33149">
        <w:rPr>
          <w:rFonts w:ascii="Palatino Linotype" w:hAnsi="Palatino Linotype"/>
          <w:b/>
          <w:sz w:val="24"/>
          <w:szCs w:val="24"/>
        </w:rPr>
        <w:t>ecurrente</w:t>
      </w:r>
      <w:r w:rsidR="00A33149">
        <w:rPr>
          <w:rFonts w:ascii="Palatino Linotype" w:hAnsi="Palatino Linotype"/>
          <w:b/>
          <w:sz w:val="24"/>
          <w:szCs w:val="24"/>
        </w:rPr>
        <w:t>,</w:t>
      </w:r>
      <w:r>
        <w:rPr>
          <w:rFonts w:ascii="Palatino Linotype" w:hAnsi="Palatino Linotype"/>
          <w:sz w:val="24"/>
          <w:szCs w:val="24"/>
        </w:rPr>
        <w:t xml:space="preserve"> al momento de promover el medio de impugnación corr</w:t>
      </w:r>
      <w:r w:rsidR="00CB49CD">
        <w:rPr>
          <w:rFonts w:ascii="Palatino Linotype" w:hAnsi="Palatino Linotype"/>
          <w:sz w:val="24"/>
          <w:szCs w:val="24"/>
        </w:rPr>
        <w:t>espondiente, señaló como motivos</w:t>
      </w:r>
      <w:r>
        <w:rPr>
          <w:rFonts w:ascii="Palatino Linotype" w:hAnsi="Palatino Linotype"/>
          <w:sz w:val="24"/>
          <w:szCs w:val="24"/>
        </w:rPr>
        <w:t xml:space="preserve"> de inconformidad lo siguiente:</w:t>
      </w:r>
    </w:p>
    <w:p w:rsidR="00D61B7E" w:rsidRDefault="00D61B7E" w:rsidP="00170DAE">
      <w:pPr>
        <w:tabs>
          <w:tab w:val="left" w:pos="9072"/>
        </w:tabs>
        <w:spacing w:line="360" w:lineRule="auto"/>
        <w:ind w:right="284"/>
        <w:jc w:val="both"/>
        <w:rPr>
          <w:rFonts w:ascii="Palatino Linotype" w:hAnsi="Palatino Linotype"/>
          <w:sz w:val="24"/>
          <w:szCs w:val="24"/>
        </w:rPr>
      </w:pPr>
    </w:p>
    <w:p w:rsidR="000D1B92" w:rsidRDefault="000D1B92" w:rsidP="00170DAE">
      <w:pPr>
        <w:tabs>
          <w:tab w:val="left" w:pos="8789"/>
        </w:tabs>
        <w:spacing w:line="480" w:lineRule="auto"/>
        <w:ind w:left="851" w:right="567" w:hanging="851"/>
        <w:jc w:val="both"/>
        <w:rPr>
          <w:rFonts w:ascii="Palatino Linotype" w:hAnsi="Palatino Linotype"/>
          <w:i/>
          <w:color w:val="000000"/>
        </w:rPr>
      </w:pPr>
      <w:r>
        <w:rPr>
          <w:rFonts w:ascii="Palatino Linotype" w:hAnsi="Palatino Linotype"/>
          <w:sz w:val="24"/>
          <w:szCs w:val="24"/>
        </w:rPr>
        <w:tab/>
      </w:r>
      <w:r w:rsidR="00CB49CD" w:rsidRPr="00CB49CD">
        <w:rPr>
          <w:rFonts w:ascii="Palatino Linotype" w:hAnsi="Palatino Linotype"/>
          <w:i/>
        </w:rPr>
        <w:t>“</w:t>
      </w:r>
      <w:r w:rsidR="00CB49CD" w:rsidRPr="00CB49CD">
        <w:rPr>
          <w:rFonts w:ascii="Palatino Linotype" w:hAnsi="Palatino Linotype"/>
          <w:i/>
          <w:color w:val="000000"/>
        </w:rPr>
        <w:t>El Sujeto Obligado no funda, motiva ni justifica la omisión de no tener la información requerida, sin embargo, acepta que lo solicitado está dentro de su marco regulatorio”</w:t>
      </w:r>
    </w:p>
    <w:p w:rsidR="00D61B7E" w:rsidRDefault="00D61B7E" w:rsidP="00170DAE">
      <w:pPr>
        <w:tabs>
          <w:tab w:val="left" w:pos="9072"/>
        </w:tabs>
        <w:spacing w:line="480" w:lineRule="auto"/>
        <w:ind w:left="851" w:right="284" w:hanging="851"/>
        <w:jc w:val="both"/>
        <w:rPr>
          <w:rFonts w:ascii="Palatino Linotype" w:hAnsi="Palatino Linotype"/>
          <w:i/>
          <w:color w:val="000000"/>
        </w:rPr>
      </w:pPr>
    </w:p>
    <w:p w:rsidR="00D61B7E" w:rsidRPr="00CB49CD" w:rsidRDefault="00D61B7E" w:rsidP="00170DAE">
      <w:pPr>
        <w:tabs>
          <w:tab w:val="left" w:pos="9072"/>
        </w:tabs>
        <w:spacing w:line="480" w:lineRule="auto"/>
        <w:ind w:left="851" w:right="284" w:hanging="851"/>
        <w:jc w:val="both"/>
        <w:rPr>
          <w:rFonts w:ascii="Palatino Linotype" w:hAnsi="Palatino Linotype"/>
          <w:i/>
          <w:color w:val="000000"/>
        </w:rPr>
      </w:pPr>
    </w:p>
    <w:p w:rsidR="000D1B92" w:rsidRDefault="00CB49CD" w:rsidP="00170DAE">
      <w:pPr>
        <w:tabs>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 xml:space="preserve">Por su parte, el Sujeto Obligado mediante Informe Justificado </w:t>
      </w:r>
      <w:r w:rsidR="00374D1B">
        <w:rPr>
          <w:rFonts w:ascii="Palatino Linotype" w:hAnsi="Palatino Linotype"/>
          <w:sz w:val="24"/>
          <w:szCs w:val="24"/>
        </w:rPr>
        <w:t>manifestó lo siguiente:</w:t>
      </w:r>
    </w:p>
    <w:p w:rsidR="00CB49CD" w:rsidRPr="000D1B92" w:rsidRDefault="00CB49CD" w:rsidP="00170DAE">
      <w:pPr>
        <w:tabs>
          <w:tab w:val="left" w:pos="9072"/>
        </w:tabs>
        <w:ind w:right="284"/>
        <w:jc w:val="both"/>
        <w:rPr>
          <w:rFonts w:ascii="Palatino Linotype" w:hAnsi="Palatino Linotype"/>
          <w:sz w:val="24"/>
          <w:szCs w:val="24"/>
        </w:rPr>
      </w:pPr>
    </w:p>
    <w:p w:rsidR="000D1B92" w:rsidRDefault="00170DAE" w:rsidP="00170DAE">
      <w:pPr>
        <w:tabs>
          <w:tab w:val="left" w:pos="9072"/>
        </w:tabs>
        <w:ind w:right="284"/>
        <w:jc w:val="both"/>
        <w:rPr>
          <w:rFonts w:ascii="Palatino Linotype" w:hAnsi="Palatino Linotype"/>
        </w:rPr>
      </w:pPr>
      <w:r>
        <w:rPr>
          <w:noProof/>
          <w:lang w:eastAsia="es-MX"/>
        </w:rPr>
        <w:lastRenderedPageBreak/>
        <w:drawing>
          <wp:anchor distT="0" distB="0" distL="114300" distR="114300" simplePos="0" relativeHeight="251659264" behindDoc="0" locked="0" layoutInCell="1" allowOverlap="1">
            <wp:simplePos x="0" y="0"/>
            <wp:positionH relativeFrom="margin">
              <wp:posOffset>157480</wp:posOffset>
            </wp:positionH>
            <wp:positionV relativeFrom="margin">
              <wp:posOffset>619760</wp:posOffset>
            </wp:positionV>
            <wp:extent cx="5626100" cy="55054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26100" cy="5505450"/>
                    </a:xfrm>
                    <a:prstGeom prst="rect">
                      <a:avLst/>
                    </a:prstGeom>
                  </pic:spPr>
                </pic:pic>
              </a:graphicData>
            </a:graphic>
            <wp14:sizeRelH relativeFrom="page">
              <wp14:pctWidth>0</wp14:pctWidth>
            </wp14:sizeRelH>
            <wp14:sizeRelV relativeFrom="page">
              <wp14:pctHeight>0</wp14:pctHeight>
            </wp14:sizeRelV>
          </wp:anchor>
        </w:drawing>
      </w:r>
    </w:p>
    <w:p w:rsidR="00A1250A" w:rsidRDefault="00230E81" w:rsidP="00170DAE">
      <w:pPr>
        <w:tabs>
          <w:tab w:val="left" w:pos="9072"/>
        </w:tabs>
        <w:ind w:right="284"/>
        <w:jc w:val="center"/>
        <w:rPr>
          <w:rFonts w:ascii="Palatino Linotype" w:hAnsi="Palatino Linotype"/>
        </w:rPr>
      </w:pPr>
      <w:r>
        <w:rPr>
          <w:rFonts w:ascii="Palatino Linotype" w:hAnsi="Palatino Linotype"/>
          <w:noProof/>
          <w:lang w:eastAsia="es-MX"/>
        </w:rPr>
        <w:lastRenderedPageBreak/>
        <w:drawing>
          <wp:inline distT="0" distB="0" distL="0" distR="0">
            <wp:extent cx="5778500" cy="347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3473450"/>
                    </a:xfrm>
                    <a:prstGeom prst="rect">
                      <a:avLst/>
                    </a:prstGeom>
                    <a:noFill/>
                    <a:ln>
                      <a:noFill/>
                    </a:ln>
                  </pic:spPr>
                </pic:pic>
              </a:graphicData>
            </a:graphic>
          </wp:inline>
        </w:drawing>
      </w:r>
    </w:p>
    <w:p w:rsidR="008D7283" w:rsidRDefault="00763DEB" w:rsidP="00170DAE">
      <w:pPr>
        <w:tabs>
          <w:tab w:val="left" w:pos="7103"/>
          <w:tab w:val="left" w:pos="9072"/>
        </w:tabs>
        <w:spacing w:line="360" w:lineRule="auto"/>
        <w:ind w:right="284"/>
        <w:jc w:val="both"/>
        <w:rPr>
          <w:rFonts w:ascii="Palatino Linotype" w:hAnsi="Palatino Linotype"/>
          <w:sz w:val="24"/>
          <w:szCs w:val="24"/>
        </w:rPr>
      </w:pPr>
      <w:r w:rsidRPr="00763DEB">
        <w:rPr>
          <w:rFonts w:ascii="Palatino Linotype" w:hAnsi="Palatino Linotype"/>
          <w:sz w:val="24"/>
          <w:szCs w:val="24"/>
        </w:rPr>
        <w:t>De lo anterior se observa que derivado del Recurso de Revisión interpuesto, la Unidad de Transparencia correspondiente al Sujeto Obligado le requirió al Servidor Público Habilitado de la Dirección de Servicios Regionalizados, co</w:t>
      </w:r>
      <w:r w:rsidR="003858B4">
        <w:rPr>
          <w:rFonts w:ascii="Palatino Linotype" w:hAnsi="Palatino Linotype"/>
          <w:sz w:val="24"/>
          <w:szCs w:val="24"/>
        </w:rPr>
        <w:t xml:space="preserve">ntestara la solicitud referida y éste manifestó que </w:t>
      </w:r>
      <w:r w:rsidR="00374D1B">
        <w:rPr>
          <w:rFonts w:ascii="Palatino Linotype" w:hAnsi="Palatino Linotype"/>
          <w:sz w:val="24"/>
          <w:szCs w:val="24"/>
        </w:rPr>
        <w:t>los documentos requeridos por el peticionario refieren a funciones que aunque sí bien es cierto, se encuentran contenidas en el Manual General de Organización de Servicios Públicos integrados al Estado de México, es competencia de otras unidades administrativas lo solicitado por el recurrente, por lo que no cuenta con los documentos solicitados.</w:t>
      </w:r>
    </w:p>
    <w:p w:rsidR="00BB1B34" w:rsidRDefault="00BB1B34" w:rsidP="00170DAE">
      <w:pPr>
        <w:pStyle w:val="Default"/>
        <w:tabs>
          <w:tab w:val="left" w:pos="9072"/>
        </w:tabs>
        <w:spacing w:before="240" w:line="360" w:lineRule="auto"/>
        <w:ind w:right="284"/>
        <w:jc w:val="both"/>
        <w:rPr>
          <w:rFonts w:ascii="Palatino Linotype" w:hAnsi="Palatino Linotype"/>
        </w:rPr>
      </w:pPr>
      <w:r>
        <w:rPr>
          <w:rFonts w:ascii="Palatino Linotype" w:hAnsi="Palatino Linotype"/>
        </w:rPr>
        <w:t xml:space="preserve">Bajo esa tesitura y de concordancia con el arábigo citado de la ley, el Sujeto Obligado no tiene la obligación de contar con la información solicitada, sin embargo aunado a ello y de conformidad con lo establecido en el numeral 162 de la Ley de Transparencia y Acceso a la Información Pública del Estado de México y Municipios, deberá de </w:t>
      </w:r>
      <w:r>
        <w:rPr>
          <w:rFonts w:ascii="Palatino Linotype" w:hAnsi="Palatino Linotype"/>
        </w:rPr>
        <w:lastRenderedPageBreak/>
        <w:t>realizar una búsqueda exhaustiva turnando la solicitud a las áreas que pudieran contar con dicha información  y que a la letra reza:</w:t>
      </w:r>
    </w:p>
    <w:p w:rsidR="00374D1B" w:rsidRDefault="00BB1B34" w:rsidP="00170DAE">
      <w:pPr>
        <w:tabs>
          <w:tab w:val="left" w:pos="709"/>
          <w:tab w:val="left" w:pos="8789"/>
        </w:tabs>
        <w:spacing w:before="240" w:line="360" w:lineRule="auto"/>
        <w:ind w:left="708" w:right="567"/>
        <w:jc w:val="both"/>
        <w:rPr>
          <w:rFonts w:ascii="Palatino Linotype" w:hAnsi="Palatino Linotype"/>
          <w:i/>
        </w:rPr>
      </w:pPr>
      <w:r w:rsidRPr="003030CC">
        <w:rPr>
          <w:rFonts w:ascii="Palatino Linotype" w:hAnsi="Palatino Linotype"/>
          <w:i/>
        </w:rPr>
        <w:t xml:space="preserve">Artículo 162. Las unidades de transparencia deberán garantizar que las solicitudes se turnen a todas las Áreas competentes que cuenten con la información o deban tenerla de acuerdo a sus facultades, competencias y funciones, con el objeto de que </w:t>
      </w:r>
      <w:r w:rsidRPr="00E253D3">
        <w:rPr>
          <w:rFonts w:ascii="Palatino Linotype" w:hAnsi="Palatino Linotype"/>
          <w:b/>
          <w:i/>
        </w:rPr>
        <w:t>realicen una búsqueda exhaustiva y razonable de la información solicitada.</w:t>
      </w:r>
    </w:p>
    <w:p w:rsidR="00AE6CBC" w:rsidRDefault="00374D1B" w:rsidP="00170DAE">
      <w:pPr>
        <w:tabs>
          <w:tab w:val="left" w:pos="709"/>
          <w:tab w:val="left" w:pos="9072"/>
        </w:tabs>
        <w:spacing w:before="240" w:line="360" w:lineRule="auto"/>
        <w:ind w:right="284"/>
        <w:jc w:val="both"/>
        <w:rPr>
          <w:rFonts w:ascii="Palatino Linotype" w:hAnsi="Palatino Linotype"/>
          <w:sz w:val="24"/>
          <w:szCs w:val="24"/>
        </w:rPr>
      </w:pPr>
      <w:r>
        <w:rPr>
          <w:rFonts w:ascii="Palatino Linotype" w:hAnsi="Palatino Linotype"/>
        </w:rPr>
        <w:t>En esa tesitura, el</w:t>
      </w:r>
      <w:r w:rsidR="00993B0E">
        <w:rPr>
          <w:rFonts w:ascii="Palatino Linotype" w:hAnsi="Palatino Linotype"/>
          <w:sz w:val="24"/>
          <w:szCs w:val="24"/>
        </w:rPr>
        <w:t xml:space="preserve"> Manual General de Organización de Servicios Educativos integrados al Estado de M</w:t>
      </w:r>
      <w:r w:rsidR="00993B0E" w:rsidRPr="00993B0E">
        <w:rPr>
          <w:rFonts w:ascii="Palatino Linotype" w:hAnsi="Palatino Linotype"/>
          <w:sz w:val="24"/>
          <w:szCs w:val="24"/>
        </w:rPr>
        <w:t>éxico</w:t>
      </w:r>
      <w:r w:rsidR="00993B0E">
        <w:rPr>
          <w:rFonts w:ascii="Palatino Linotype" w:hAnsi="Palatino Linotype"/>
          <w:sz w:val="24"/>
          <w:szCs w:val="24"/>
        </w:rPr>
        <w:t>, señala lo siguiente:</w:t>
      </w:r>
    </w:p>
    <w:p w:rsidR="0037248E" w:rsidRPr="00374D1B" w:rsidRDefault="0037248E" w:rsidP="00170DAE">
      <w:pPr>
        <w:tabs>
          <w:tab w:val="left" w:pos="709"/>
          <w:tab w:val="left" w:pos="9072"/>
        </w:tabs>
        <w:spacing w:before="240" w:line="360" w:lineRule="auto"/>
        <w:ind w:right="284"/>
        <w:jc w:val="both"/>
        <w:rPr>
          <w:rFonts w:ascii="Palatino Linotype" w:hAnsi="Palatino Linotype"/>
          <w:i/>
        </w:rPr>
      </w:pPr>
    </w:p>
    <w:p w:rsidR="00993B0E" w:rsidRDefault="00993B0E" w:rsidP="00170DAE">
      <w:pPr>
        <w:tabs>
          <w:tab w:val="left" w:pos="709"/>
          <w:tab w:val="left" w:pos="9072"/>
        </w:tabs>
        <w:spacing w:line="360" w:lineRule="auto"/>
        <w:ind w:left="851" w:right="284"/>
        <w:jc w:val="both"/>
        <w:rPr>
          <w:rFonts w:ascii="Palatino Linotype" w:hAnsi="Palatino Linotype"/>
          <w:i/>
        </w:rPr>
      </w:pPr>
      <w:r w:rsidRPr="00993B0E">
        <w:rPr>
          <w:rFonts w:ascii="Palatino Linotype" w:hAnsi="Palatino Linotype"/>
          <w:b/>
          <w:i/>
        </w:rPr>
        <w:t>DIRECCIÓN DE SERVICIOS REGIONALIZADOS</w:t>
      </w:r>
      <w:r>
        <w:rPr>
          <w:rFonts w:ascii="Palatino Linotype" w:hAnsi="Palatino Linotype"/>
          <w:i/>
        </w:rPr>
        <w:t>.</w:t>
      </w:r>
    </w:p>
    <w:p w:rsidR="00993B0E" w:rsidRDefault="00993B0E" w:rsidP="00230E81">
      <w:pPr>
        <w:tabs>
          <w:tab w:val="left" w:pos="709"/>
          <w:tab w:val="left" w:pos="8222"/>
        </w:tabs>
        <w:spacing w:line="360" w:lineRule="auto"/>
        <w:ind w:left="851" w:right="1134"/>
        <w:jc w:val="both"/>
        <w:rPr>
          <w:rFonts w:ascii="Palatino Linotype" w:hAnsi="Palatino Linotype"/>
          <w:i/>
        </w:rPr>
      </w:pPr>
      <w:r w:rsidRPr="00993B0E">
        <w:rPr>
          <w:rFonts w:ascii="Palatino Linotype" w:hAnsi="Palatino Linotype"/>
        </w:rPr>
        <w:t xml:space="preserve"> </w:t>
      </w:r>
      <w:r w:rsidRPr="00993B0E">
        <w:rPr>
          <w:rFonts w:ascii="Palatino Linotype" w:hAnsi="Palatino Linotype"/>
          <w:b/>
          <w:i/>
        </w:rPr>
        <w:t>OBJETIVO:</w:t>
      </w:r>
      <w:r w:rsidRPr="00993B0E">
        <w:rPr>
          <w:rFonts w:ascii="Palatino Linotype" w:hAnsi="Palatino Linotype"/>
          <w:i/>
        </w:rPr>
        <w:t xml:space="preserve"> Planear, organizar, dirigir y controlar el desarrollo de los procesos desconcentrados en materia de apoyo técnico, recursos humanos, materiales, financieros, servicios generales y pagos, a través de las Subdirecciones de Servicios Regionales en Naucalpan, Ecatepec y Nezahualcóyotl, y vigilar la aplicación de la normatividad establecida por Servicios Educativos Integrados al Estado de México. </w:t>
      </w:r>
      <w:r w:rsidRPr="00993B0E">
        <w:rPr>
          <w:rFonts w:ascii="Palatino Linotype" w:hAnsi="Palatino Linotype"/>
          <w:b/>
          <w:i/>
        </w:rPr>
        <w:t>FUNCIONES:</w:t>
      </w:r>
      <w:r w:rsidRPr="00993B0E">
        <w:rPr>
          <w:rFonts w:ascii="Palatino Linotype" w:hAnsi="Palatino Linotype"/>
          <w:i/>
        </w:rPr>
        <w:t xml:space="preserve"> Organizar, dirigir y controlar que el desarrollo de las funciones de las Subdirecciones de Servicios Regionales en Naucalpan, Ecatepec y Nezahualcóyotl, así como de los Departamentos de su adscripción, se realicen con base en las normas y lineamientos establecidos.</w:t>
      </w:r>
    </w:p>
    <w:p w:rsidR="0037248E" w:rsidRDefault="00993B0E" w:rsidP="00230E81">
      <w:pPr>
        <w:tabs>
          <w:tab w:val="left" w:pos="709"/>
          <w:tab w:val="left" w:pos="8222"/>
        </w:tabs>
        <w:spacing w:line="360" w:lineRule="auto"/>
        <w:ind w:left="851" w:right="1134"/>
        <w:jc w:val="both"/>
        <w:rPr>
          <w:rFonts w:ascii="Palatino Linotype" w:hAnsi="Palatino Linotype"/>
          <w:i/>
        </w:rPr>
      </w:pPr>
      <w:r w:rsidRPr="00993B0E">
        <w:rPr>
          <w:rFonts w:ascii="Palatino Linotype" w:hAnsi="Palatino Linotype"/>
          <w:i/>
        </w:rPr>
        <w:t xml:space="preserve"> Dirigir y coordinar la difusión y aplicación de las disposiciones jurídicas e instrumentos administrativos que regulan el funcionamiento de los servicios educativos que se proporcionan en el ámbito de su competencia. </w:t>
      </w:r>
      <w:r w:rsidRPr="00780624">
        <w:rPr>
          <w:rFonts w:ascii="Palatino Linotype" w:hAnsi="Palatino Linotype"/>
          <w:b/>
          <w:i/>
        </w:rPr>
        <w:t xml:space="preserve">Dirigir y vigilar, en el ámbito de su competencia, el cumplimiento de las acciones relativas a </w:t>
      </w:r>
      <w:r w:rsidRPr="00780624">
        <w:rPr>
          <w:rFonts w:ascii="Palatino Linotype" w:hAnsi="Palatino Linotype"/>
          <w:b/>
          <w:i/>
        </w:rPr>
        <w:lastRenderedPageBreak/>
        <w:t>la planeación, programación y presupuestación, administración escolar, captación de información estadística y evaluación institucional, de acuerdo con las normas y lineamientos establecidos por la Dirección de Planeación Educativa.</w:t>
      </w:r>
      <w:r w:rsidRPr="00993B0E">
        <w:rPr>
          <w:rFonts w:ascii="Palatino Linotype" w:hAnsi="Palatino Linotype"/>
          <w:i/>
        </w:rPr>
        <w:t xml:space="preserve"> Desarrollar estudios y proponer a la Dirección General, la creación o la modificación territorial de Subdirecciones de Servicios Regionales, a efecto de mejorar el servicio educativo. Realizar estudios y propuestas a la Dirección General, de los trámites y servicios susceptibles a ser desconcentrados en el ámbito territorial de la Dirección de Servicios Regionalizados. Supervisar y verificar, en el ámbito de su competencia, que el desarrollo de los procesos de administración y desarrollo de personal, se efectúe conforme a las normas y procedimientos establecidos por la Dirección de Administración y Desarrollo de Personal. Presentar propuestas a la Dirección General del organismo, de candidatos para ocupar los puestos de Subdirector de Servicios Regionales y Jefes de Departamento de la Dirección de Servicios Regionalizados. Dirigir y coordinar el programa de capacitación y desarrollo para el personal de la Dirección de Servicios Regionalizados y presentarlo a la Dirección de Administración y Desarrollo de Personal para la autorización e integración del mismo en el Programa Anual de Capacitación del organismo. Coordinar y supervisar, en el ámbito de su competencia, las actividades relativas al Sistema de Promoción y Desarrollo para el Personal de Apoyo y Asistencia a la Educación, con base en las normas y lineamientos establecidos por la Dirección de Administración y Desarrollo de Personal. Dirigir y vigilar, en el ámbito de su competencia, la operación de los procesos referentes a la administración de recursos materiales y financieros, almacenes, inventarios y pagos, para que éstos se realicen conforme a las normas y procedimientos que establezca la Dirección de Recursos Materiales y Financieros. Supervisar y controlar que el proceso de pago de remuneraciones en la zona de influencia de la Dirección de Servicios Regionalizados, </w:t>
      </w:r>
      <w:r w:rsidRPr="00993B0E">
        <w:rPr>
          <w:rFonts w:ascii="Palatino Linotype" w:hAnsi="Palatino Linotype"/>
          <w:i/>
        </w:rPr>
        <w:lastRenderedPageBreak/>
        <w:t>se realice con base en las disposiciones establecidas por la Dirección de Administración y Desarrollo de Personal y la Dirección de Recursos Materiales y Financieros. Establecer comunicación y coordinación con Instituciones similares en materia de servicios educativos, que apoyen la promoción y desarrollo de la educación y la cultura en la entidad. Analizar y atender la problemática que presenten las Subdirecciones de Servicios Regionales, y someterla a la consideración de l</w:t>
      </w:r>
      <w:r>
        <w:rPr>
          <w:rFonts w:ascii="Palatino Linotype" w:hAnsi="Palatino Linotype"/>
          <w:i/>
        </w:rPr>
        <w:t>as unidades administrativas con</w:t>
      </w:r>
      <w:r w:rsidRPr="00993B0E">
        <w:rPr>
          <w:rFonts w:ascii="Palatino Linotype" w:hAnsi="Palatino Linotype"/>
          <w:i/>
        </w:rPr>
        <w:t xml:space="preserve">ducentes del organismo. Desarrollar las demás funciones inherentes al área de su competencia. </w:t>
      </w:r>
    </w:p>
    <w:p w:rsidR="00993B0E" w:rsidRPr="00993B0E" w:rsidRDefault="00993B0E" w:rsidP="00170DAE">
      <w:pPr>
        <w:tabs>
          <w:tab w:val="left" w:pos="709"/>
          <w:tab w:val="left" w:pos="9072"/>
        </w:tabs>
        <w:spacing w:line="360" w:lineRule="auto"/>
        <w:ind w:left="851" w:right="284"/>
        <w:jc w:val="both"/>
        <w:rPr>
          <w:rFonts w:ascii="Palatino Linotype" w:hAnsi="Palatino Linotype"/>
          <w:b/>
          <w:i/>
        </w:rPr>
      </w:pPr>
      <w:r w:rsidRPr="00993B0E">
        <w:rPr>
          <w:rFonts w:ascii="Palatino Linotype" w:hAnsi="Palatino Linotype"/>
          <w:b/>
          <w:i/>
        </w:rPr>
        <w:t xml:space="preserve">205C17001 DEPARTAMENTO DE APOYO TÉCNICO </w:t>
      </w:r>
    </w:p>
    <w:p w:rsidR="00993B0E" w:rsidRDefault="00993B0E" w:rsidP="00230E81">
      <w:pPr>
        <w:tabs>
          <w:tab w:val="left" w:pos="709"/>
          <w:tab w:val="left" w:pos="8222"/>
        </w:tabs>
        <w:spacing w:line="360" w:lineRule="auto"/>
        <w:ind w:left="851" w:right="1134"/>
        <w:jc w:val="both"/>
        <w:rPr>
          <w:rFonts w:ascii="Palatino Linotype" w:hAnsi="Palatino Linotype"/>
          <w:i/>
        </w:rPr>
      </w:pPr>
      <w:r w:rsidRPr="00993B0E">
        <w:rPr>
          <w:rFonts w:ascii="Palatino Linotype" w:hAnsi="Palatino Linotype"/>
          <w:b/>
          <w:i/>
        </w:rPr>
        <w:t>OBJETIVO</w:t>
      </w:r>
      <w:r w:rsidRPr="00993B0E">
        <w:rPr>
          <w:rFonts w:ascii="Palatino Linotype" w:hAnsi="Palatino Linotype"/>
          <w:i/>
        </w:rPr>
        <w:t xml:space="preserve">: Asesorar, apoyar y evaluar las acciones en materia de planeación, control escolar, estadística, informática y participación social, que realizan las Subdirecciones de Servicios Regionales, en Naucalpan, Ecatepec y Nezahualcóyotl, conforme a las normas, lineamientos y procedimientos establecidos, a efecto de que se desarrollen con eficiencia y oportunidad. </w:t>
      </w:r>
    </w:p>
    <w:p w:rsidR="00993B0E" w:rsidRDefault="00993B0E" w:rsidP="00230E81">
      <w:pPr>
        <w:tabs>
          <w:tab w:val="left" w:pos="709"/>
          <w:tab w:val="left" w:pos="8222"/>
        </w:tabs>
        <w:spacing w:line="360" w:lineRule="auto"/>
        <w:ind w:left="851" w:right="1134"/>
        <w:jc w:val="both"/>
        <w:rPr>
          <w:rFonts w:ascii="Palatino Linotype" w:hAnsi="Palatino Linotype"/>
          <w:i/>
        </w:rPr>
      </w:pPr>
      <w:r w:rsidRPr="00993B0E">
        <w:rPr>
          <w:rFonts w:ascii="Palatino Linotype" w:hAnsi="Palatino Linotype"/>
          <w:b/>
          <w:i/>
        </w:rPr>
        <w:t>FUNCIONES</w:t>
      </w:r>
      <w:r w:rsidRPr="00993B0E">
        <w:rPr>
          <w:rFonts w:ascii="Palatino Linotype" w:hAnsi="Palatino Linotype"/>
          <w:i/>
        </w:rPr>
        <w:t xml:space="preserve">: Integrar, conducir, controlar y evaluar el Programa Operativo Anual de las unidades administrativas de la Dirección de Servicios Regionalizados, de acuerdo con las normas y lineamientos establecidos. Difundir y vigilar la observancia de las disposiciones jurídicas e instrumentos administrativos, que regulen la operación del Departamento de Apoyo Técnico. </w:t>
      </w:r>
      <w:r w:rsidRPr="00780624">
        <w:rPr>
          <w:rFonts w:ascii="Palatino Linotype" w:hAnsi="Palatino Linotype"/>
          <w:b/>
          <w:i/>
        </w:rPr>
        <w:t>Definir y proponer a la Dirección de Servicios Regionalizados, las medidas conducentes para agilizar los sistemas y procesos, orientados a elevar la calidad de los servicios que proporciona el Departamento de Apoyo Técnico.</w:t>
      </w:r>
      <w:r w:rsidRPr="00993B0E">
        <w:rPr>
          <w:rFonts w:ascii="Palatino Linotype" w:hAnsi="Palatino Linotype"/>
          <w:i/>
        </w:rPr>
        <w:t xml:space="preserve"> Instrumentar mecanismos de enlace, comunicación y coordinación con las Subdirecciones de Servicios Regionales, para propiciar la agilización de los trámites que se realizan en mat</w:t>
      </w:r>
      <w:r w:rsidR="00EA30A2">
        <w:rPr>
          <w:rFonts w:ascii="Palatino Linotype" w:hAnsi="Palatino Linotype"/>
          <w:i/>
        </w:rPr>
        <w:t>eria de planeación educativa. Di</w:t>
      </w:r>
      <w:r w:rsidRPr="00993B0E">
        <w:rPr>
          <w:rFonts w:ascii="Palatino Linotype" w:hAnsi="Palatino Linotype"/>
          <w:i/>
        </w:rPr>
        <w:t xml:space="preserve">fundir y orientar a las Subdirecciones de </w:t>
      </w:r>
      <w:r w:rsidRPr="00993B0E">
        <w:rPr>
          <w:rFonts w:ascii="Palatino Linotype" w:hAnsi="Palatino Linotype"/>
          <w:i/>
        </w:rPr>
        <w:lastRenderedPageBreak/>
        <w:t>Servicios Regionales, sobre la aplicación de las normas y lineamientos en materia de planeación, programación y presupuestación, administración escolar, captación de estadística y evaluación institucional, que emita la Dirección de Planeación Educativa. Mantener coordinación con las unidades administrativas de la Dirección de Planeación Educativa, a efecto de que prop</w:t>
      </w:r>
      <w:r>
        <w:rPr>
          <w:rFonts w:ascii="Palatino Linotype" w:hAnsi="Palatino Linotype"/>
          <w:i/>
        </w:rPr>
        <w:t>orcionen la asesoría y los apoy</w:t>
      </w:r>
      <w:r w:rsidRPr="00993B0E">
        <w:rPr>
          <w:rFonts w:ascii="Palatino Linotype" w:hAnsi="Palatino Linotype"/>
          <w:i/>
        </w:rPr>
        <w:t xml:space="preserve">os necesarios a las Subdirecciones de Servicios Regionales. </w:t>
      </w:r>
      <w:r w:rsidRPr="00780624">
        <w:rPr>
          <w:rFonts w:ascii="Palatino Linotype" w:hAnsi="Palatino Linotype"/>
          <w:b/>
          <w:i/>
        </w:rPr>
        <w:t>Determinar y proponer a la Dirección de Servicios Regionalizados, las necesidades de actualización y capacitación del personal en materia de planeación educativa, requeridas por las Subdirecciones de Servicios Regionales.</w:t>
      </w:r>
      <w:r w:rsidRPr="00993B0E">
        <w:rPr>
          <w:rFonts w:ascii="Palatino Linotype" w:hAnsi="Palatino Linotype"/>
          <w:i/>
        </w:rPr>
        <w:t xml:space="preserve"> Integrar, validar y remitir la información y documentación de las Subdirecciones de Servicios Regionales, a las un</w:t>
      </w:r>
      <w:r>
        <w:rPr>
          <w:rFonts w:ascii="Palatino Linotype" w:hAnsi="Palatino Linotype"/>
          <w:i/>
        </w:rPr>
        <w:t>idades administrativas de la Institución</w:t>
      </w:r>
      <w:r w:rsidRPr="00993B0E">
        <w:rPr>
          <w:rFonts w:ascii="Palatino Linotype" w:hAnsi="Palatino Linotype"/>
          <w:i/>
        </w:rPr>
        <w:t>, de acuerdo con los lineamientos establecidos por la Dirección de Servicios Regionalizados</w:t>
      </w:r>
      <w:r w:rsidRPr="00780624">
        <w:rPr>
          <w:rFonts w:ascii="Palatino Linotype" w:hAnsi="Palatino Linotype"/>
          <w:b/>
          <w:i/>
        </w:rPr>
        <w:t>. Cuantificar y determinar la demanda de servicios educativos que presenten las Subdirecciones de Servicios Regionales, para la elaboración del proyecto de ampliación, consolidación, sustitución y creación de planteles educativos e informar a la Dirección de Servicios Regionalizados para lo conducente.</w:t>
      </w:r>
      <w:r w:rsidRPr="00993B0E">
        <w:rPr>
          <w:rFonts w:ascii="Palatino Linotype" w:hAnsi="Palatino Linotype"/>
          <w:i/>
        </w:rPr>
        <w:t xml:space="preserve"> Diseñar, desarrollar e implantar los programas de informática orientados a la administración de los recursos humanos, materiales y financieros, así como los relativos en materia de planeación educativa, que requiera la Dirección de Servicios Regionalizados. Brindar apoyo y asesoría informática a la Dirección de Servicios Regionalizados, con base en la normatividad emitida por la Dirección de Informática y Telecomunicaciones. Participar en la elaboración y actualización de los instrumentos administrativos y demás disposiciones normativas, que reg</w:t>
      </w:r>
      <w:r>
        <w:rPr>
          <w:rFonts w:ascii="Palatino Linotype" w:hAnsi="Palatino Linotype"/>
          <w:i/>
        </w:rPr>
        <w:t>ulen el funcionamiento del D</w:t>
      </w:r>
      <w:r w:rsidRPr="00993B0E">
        <w:rPr>
          <w:rFonts w:ascii="Palatino Linotype" w:hAnsi="Palatino Linotype"/>
          <w:i/>
        </w:rPr>
        <w:t xml:space="preserve">epartamento de Apoyo Técnico. Evaluar los resultados de desempeño de los proyectos y procesos en materia de planeación, programación y presupuestación, administración escolar, captación de estadística e informática y, en </w:t>
      </w:r>
      <w:r w:rsidRPr="00993B0E">
        <w:rPr>
          <w:rFonts w:ascii="Palatino Linotype" w:hAnsi="Palatino Linotype"/>
          <w:i/>
        </w:rPr>
        <w:lastRenderedPageBreak/>
        <w:t>caso de desviaciones, sugerir las medi</w:t>
      </w:r>
      <w:r>
        <w:rPr>
          <w:rFonts w:ascii="Palatino Linotype" w:hAnsi="Palatino Linotype"/>
          <w:i/>
        </w:rPr>
        <w:t>das correctivas procedentes. In</w:t>
      </w:r>
      <w:r w:rsidRPr="00993B0E">
        <w:rPr>
          <w:rFonts w:ascii="Palatino Linotype" w:hAnsi="Palatino Linotype"/>
          <w:i/>
        </w:rPr>
        <w:t>tegrar y presentar a la Dirección de Servicios Regionalizados la evaluación institucional anual de los programas y proyectos de las diferentes unidades administrativas que integran la Dirección de Servicios Regionalizados. Desarrollar las demás funciones inherentes al área de su competencia</w:t>
      </w:r>
      <w:r>
        <w:rPr>
          <w:rFonts w:ascii="Palatino Linotype" w:hAnsi="Palatino Linotype"/>
          <w:i/>
        </w:rPr>
        <w:t>.</w:t>
      </w:r>
    </w:p>
    <w:p w:rsidR="00993B0E" w:rsidRDefault="00AE2FA6" w:rsidP="00170DAE">
      <w:pPr>
        <w:tabs>
          <w:tab w:val="left" w:pos="709"/>
          <w:tab w:val="left" w:pos="9072"/>
        </w:tabs>
        <w:spacing w:line="360" w:lineRule="auto"/>
        <w:ind w:right="284"/>
        <w:jc w:val="both"/>
        <w:rPr>
          <w:rFonts w:ascii="Palatino Linotype" w:hAnsi="Palatino Linotype"/>
          <w:sz w:val="24"/>
          <w:szCs w:val="24"/>
        </w:rPr>
      </w:pPr>
      <w:r w:rsidRPr="00C332DD">
        <w:rPr>
          <w:rFonts w:ascii="Palatino Linotype" w:hAnsi="Palatino Linotype"/>
          <w:sz w:val="24"/>
          <w:szCs w:val="24"/>
        </w:rPr>
        <w:t xml:space="preserve">Como se puede apreciar, </w:t>
      </w:r>
      <w:r w:rsidR="0037248E">
        <w:rPr>
          <w:rFonts w:ascii="Palatino Linotype" w:hAnsi="Palatino Linotype"/>
          <w:sz w:val="24"/>
          <w:szCs w:val="24"/>
        </w:rPr>
        <w:t xml:space="preserve">los Servicios Educativos integrados al Estado de México, cuentan con un Manual General de Organización que regula y establece las funciones de cada área y departamento dependiente del mismo, al observar dicho Manual, se puede observar que SEIEM, cuenta con áreas de nuestro interés por ser las que realizan las funciones que refiere el solicitante en su solicitud y encontramos así, que </w:t>
      </w:r>
      <w:r w:rsidRPr="00C332DD">
        <w:rPr>
          <w:rFonts w:ascii="Palatino Linotype" w:hAnsi="Palatino Linotype"/>
          <w:sz w:val="24"/>
          <w:szCs w:val="24"/>
        </w:rPr>
        <w:t>d</w:t>
      </w:r>
      <w:r w:rsidR="00780624" w:rsidRPr="00C332DD">
        <w:rPr>
          <w:rFonts w:ascii="Palatino Linotype" w:hAnsi="Palatino Linotype"/>
          <w:sz w:val="24"/>
          <w:szCs w:val="24"/>
        </w:rPr>
        <w:t>entro</w:t>
      </w:r>
      <w:r w:rsidR="00993B0E" w:rsidRPr="00C332DD">
        <w:rPr>
          <w:rFonts w:ascii="Palatino Linotype" w:hAnsi="Palatino Linotype"/>
          <w:sz w:val="24"/>
          <w:szCs w:val="24"/>
        </w:rPr>
        <w:t xml:space="preserve"> de las funciones de la Dirección de Servicios Regionalizados, </w:t>
      </w:r>
      <w:r w:rsidR="008566FA" w:rsidRPr="00C332DD">
        <w:rPr>
          <w:rFonts w:ascii="Palatino Linotype" w:hAnsi="Palatino Linotype"/>
          <w:sz w:val="24"/>
          <w:szCs w:val="24"/>
        </w:rPr>
        <w:t>se encuentra</w:t>
      </w:r>
      <w:r w:rsidR="00780624" w:rsidRPr="00C332DD">
        <w:rPr>
          <w:rFonts w:ascii="Palatino Linotype" w:hAnsi="Palatino Linotype"/>
          <w:sz w:val="24"/>
          <w:szCs w:val="24"/>
        </w:rPr>
        <w:t>n</w:t>
      </w:r>
      <w:r w:rsidR="008566FA" w:rsidRPr="00C332DD">
        <w:rPr>
          <w:rFonts w:ascii="Palatino Linotype" w:hAnsi="Palatino Linotype"/>
          <w:sz w:val="24"/>
          <w:szCs w:val="24"/>
        </w:rPr>
        <w:t xml:space="preserve"> la de </w:t>
      </w:r>
      <w:r w:rsidR="00422A86" w:rsidRPr="00C332DD">
        <w:rPr>
          <w:rFonts w:ascii="Palatino Linotype" w:hAnsi="Palatino Linotype"/>
          <w:sz w:val="24"/>
          <w:szCs w:val="24"/>
        </w:rPr>
        <w:t>d</w:t>
      </w:r>
      <w:r w:rsidR="008566FA" w:rsidRPr="00C332DD">
        <w:rPr>
          <w:rFonts w:ascii="Palatino Linotype" w:hAnsi="Palatino Linotype"/>
          <w:sz w:val="24"/>
          <w:szCs w:val="24"/>
        </w:rPr>
        <w:t>efinir y proponer a la Dirección de Servicios Regionalizados, las medidas conducentes para agilizar los sistemas y procesos, orientados a elevar la calidad de los servicios que proporciona el Departamento de Apoyo</w:t>
      </w:r>
      <w:r w:rsidR="00780624" w:rsidRPr="00C332DD">
        <w:rPr>
          <w:rFonts w:ascii="Palatino Linotype" w:hAnsi="Palatino Linotype"/>
          <w:sz w:val="24"/>
          <w:szCs w:val="24"/>
        </w:rPr>
        <w:t xml:space="preserve"> Técnico, la de determinar y proponer a la Dirección de Servicios Regionalizados, las necesidades de actualización y capacitación del personal en materia de planeación educativa, requeridas por las Subdirecciones de Servicios Regionales, cuantificar y determinar la demanda de servicios educativos que presenten las Subdirecciones de Servicios Regionales, para la elaboración del proyecto de ampliación, consolidación, sustitución y creación de planteles educativos e informar a la Dirección de Servicios Regionalizados para lo conducente y la de Dirigir y vigilar, en el ámbito de su competencia, el cumplimiento de las acciones relativas a la planeación, programación y presupuestación, administración escolar, captación de información estadística y evaluación institucional, de acuerdo con las normas y lineamientos establecidos por la Dirección de Planeación Educativa.</w:t>
      </w:r>
    </w:p>
    <w:p w:rsidR="0037248E" w:rsidRDefault="0037248E"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lastRenderedPageBreak/>
        <w:t>Al mismo tiempo la Dirección de Apoyo Técnico asesora, apoya y evalúa las acciones en materia de planeación, control escolar, estadística e informática de las que se desprende definir y proponer a la Dirección de Servicios Regionalizados las medidas conducentes para agilizar sistemas y procesos, instrumentar mecanismos para las Subdirecciones de Servicios Regionales y orientar a las mismas sobre la aplicación de normas y lineamientos en materia de planeación educativa.</w:t>
      </w:r>
    </w:p>
    <w:p w:rsidR="00317736" w:rsidRDefault="00317736"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 xml:space="preserve">Al mismo tiempo, el Reglamento Interior de Servicios Educativos integrados al Estado de México, establece </w:t>
      </w:r>
      <w:r w:rsidR="00C52316">
        <w:rPr>
          <w:rFonts w:ascii="Palatino Linotype" w:hAnsi="Palatino Linotype"/>
          <w:sz w:val="24"/>
          <w:szCs w:val="24"/>
        </w:rPr>
        <w:t>lo relativo a la</w:t>
      </w:r>
      <w:r w:rsidR="003F3324">
        <w:rPr>
          <w:rFonts w:ascii="Palatino Linotype" w:hAnsi="Palatino Linotype"/>
          <w:sz w:val="24"/>
          <w:szCs w:val="24"/>
        </w:rPr>
        <w:t xml:space="preserve"> Di</w:t>
      </w:r>
      <w:r w:rsidR="00AD59AA">
        <w:rPr>
          <w:rFonts w:ascii="Palatino Linotype" w:hAnsi="Palatino Linotype"/>
          <w:sz w:val="24"/>
          <w:szCs w:val="24"/>
        </w:rPr>
        <w:t>rección de Planeación y Evaluación y a la</w:t>
      </w:r>
      <w:r w:rsidR="00C52316">
        <w:rPr>
          <w:rFonts w:ascii="Palatino Linotype" w:hAnsi="Palatino Linotype"/>
          <w:sz w:val="24"/>
          <w:szCs w:val="24"/>
        </w:rPr>
        <w:t xml:space="preserve"> Dirección de Servicios Regionalizados, </w:t>
      </w:r>
      <w:r w:rsidR="00AD59AA">
        <w:rPr>
          <w:rFonts w:ascii="Palatino Linotype" w:hAnsi="Palatino Linotype"/>
          <w:sz w:val="24"/>
          <w:szCs w:val="24"/>
        </w:rPr>
        <w:t>áreas</w:t>
      </w:r>
      <w:r w:rsidR="00C52316">
        <w:rPr>
          <w:rFonts w:ascii="Palatino Linotype" w:hAnsi="Palatino Linotype"/>
          <w:sz w:val="24"/>
          <w:szCs w:val="24"/>
        </w:rPr>
        <w:t xml:space="preserve"> </w:t>
      </w:r>
      <w:r w:rsidR="00AD59AA">
        <w:rPr>
          <w:rFonts w:ascii="Palatino Linotype" w:hAnsi="Palatino Linotype"/>
          <w:sz w:val="24"/>
          <w:szCs w:val="24"/>
        </w:rPr>
        <w:t>de nuestro interés por contener dentro de sus funciones las solicitadas por el Recurrente:</w:t>
      </w:r>
    </w:p>
    <w:p w:rsidR="00AD59AA" w:rsidRDefault="00AD59AA" w:rsidP="00170DAE">
      <w:pPr>
        <w:tabs>
          <w:tab w:val="left" w:pos="709"/>
          <w:tab w:val="left" w:pos="9072"/>
        </w:tabs>
        <w:spacing w:line="360" w:lineRule="auto"/>
        <w:ind w:left="709" w:right="284"/>
        <w:jc w:val="both"/>
        <w:rPr>
          <w:rFonts w:ascii="Palatino Linotype" w:hAnsi="Palatino Linotype"/>
          <w:i/>
        </w:rPr>
      </w:pPr>
      <w:r w:rsidRPr="00AD59AA">
        <w:rPr>
          <w:rFonts w:ascii="Palatino Linotype" w:hAnsi="Palatino Linotype"/>
          <w:i/>
        </w:rPr>
        <w:t>Artículo 23.- Corresponde a la Dirección de Planeación y Evaluación:</w:t>
      </w:r>
    </w:p>
    <w:p w:rsidR="00AD59AA" w:rsidRPr="00AD59AA" w:rsidRDefault="00AD59AA" w:rsidP="00230E81">
      <w:pPr>
        <w:tabs>
          <w:tab w:val="left" w:pos="709"/>
          <w:tab w:val="left" w:pos="8222"/>
        </w:tabs>
        <w:spacing w:line="360" w:lineRule="auto"/>
        <w:ind w:left="709" w:right="1134"/>
        <w:jc w:val="both"/>
        <w:rPr>
          <w:rFonts w:ascii="Palatino Linotype" w:hAnsi="Palatino Linotype"/>
          <w:i/>
        </w:rPr>
      </w:pPr>
      <w:r w:rsidRPr="00AD59AA">
        <w:rPr>
          <w:rFonts w:ascii="Palatino Linotype" w:hAnsi="Palatino Linotype"/>
          <w:i/>
        </w:rPr>
        <w:t>II. Proponer lineamientos y mecanismos para la planeación, seguimiento, evaluación y estadística de SEIEM;</w:t>
      </w:r>
    </w:p>
    <w:p w:rsidR="00AD59AA" w:rsidRPr="00AD59AA" w:rsidRDefault="00AD59AA" w:rsidP="00230E81">
      <w:pPr>
        <w:tabs>
          <w:tab w:val="left" w:pos="709"/>
          <w:tab w:val="left" w:pos="8222"/>
        </w:tabs>
        <w:spacing w:line="360" w:lineRule="auto"/>
        <w:ind w:left="709" w:right="1134"/>
        <w:jc w:val="both"/>
        <w:rPr>
          <w:rFonts w:ascii="Palatino Linotype" w:hAnsi="Palatino Linotype"/>
          <w:i/>
        </w:rPr>
      </w:pPr>
      <w:r w:rsidRPr="00AD59AA">
        <w:rPr>
          <w:rFonts w:ascii="Palatino Linotype" w:hAnsi="Palatino Linotype"/>
          <w:i/>
        </w:rPr>
        <w:t>VIII. Establecer los lineamientos para la acreditación y certificación de estudios a cargo de SEIEM;</w:t>
      </w:r>
    </w:p>
    <w:p w:rsidR="00AD59AA" w:rsidRPr="00AD59AA" w:rsidRDefault="00AD59AA" w:rsidP="00170DAE">
      <w:pPr>
        <w:tabs>
          <w:tab w:val="left" w:pos="709"/>
          <w:tab w:val="left" w:pos="9072"/>
        </w:tabs>
        <w:spacing w:line="360" w:lineRule="auto"/>
        <w:ind w:left="709" w:right="284"/>
        <w:jc w:val="both"/>
        <w:rPr>
          <w:rFonts w:ascii="Palatino Linotype" w:hAnsi="Palatino Linotype"/>
          <w:i/>
        </w:rPr>
      </w:pPr>
      <w:r w:rsidRPr="00AD59AA">
        <w:rPr>
          <w:rFonts w:ascii="Palatino Linotype" w:hAnsi="Palatino Linotype"/>
          <w:i/>
        </w:rPr>
        <w:t>XIII. Concentrar, controlar y difundir la información estadística de SEIEM;</w:t>
      </w:r>
    </w:p>
    <w:p w:rsidR="001207E9" w:rsidRPr="0037248E" w:rsidRDefault="00AD59AA" w:rsidP="00170DAE">
      <w:pPr>
        <w:tabs>
          <w:tab w:val="left" w:pos="709"/>
          <w:tab w:val="left" w:pos="9072"/>
        </w:tabs>
        <w:spacing w:line="360" w:lineRule="auto"/>
        <w:ind w:left="709" w:right="284"/>
        <w:jc w:val="both"/>
      </w:pPr>
      <w:r>
        <w:t>…</w:t>
      </w:r>
    </w:p>
    <w:p w:rsidR="00C52316" w:rsidRPr="00C52316" w:rsidRDefault="00C52316" w:rsidP="00170DAE">
      <w:pPr>
        <w:tabs>
          <w:tab w:val="left" w:pos="709"/>
          <w:tab w:val="left" w:pos="9072"/>
        </w:tabs>
        <w:spacing w:line="360" w:lineRule="auto"/>
        <w:ind w:left="709" w:right="284"/>
        <w:jc w:val="both"/>
        <w:rPr>
          <w:rFonts w:ascii="Palatino Linotype" w:hAnsi="Palatino Linotype"/>
          <w:i/>
        </w:rPr>
      </w:pPr>
      <w:r w:rsidRPr="00C52316">
        <w:rPr>
          <w:rFonts w:ascii="Palatino Linotype" w:hAnsi="Palatino Linotype"/>
          <w:i/>
        </w:rPr>
        <w:t>Artículo 29.- Corresponde a la Dirección de Servicios Regionalizados:</w:t>
      </w:r>
    </w:p>
    <w:p w:rsidR="00C52316" w:rsidRPr="00C52316" w:rsidRDefault="00C52316" w:rsidP="00170DAE">
      <w:pPr>
        <w:tabs>
          <w:tab w:val="left" w:pos="709"/>
          <w:tab w:val="left" w:pos="9072"/>
        </w:tabs>
        <w:spacing w:line="360" w:lineRule="auto"/>
        <w:ind w:left="709" w:right="284"/>
        <w:jc w:val="both"/>
        <w:rPr>
          <w:rFonts w:ascii="Palatino Linotype" w:hAnsi="Palatino Linotype"/>
          <w:i/>
        </w:rPr>
      </w:pPr>
      <w:r w:rsidRPr="00C52316">
        <w:rPr>
          <w:rFonts w:ascii="Palatino Linotype" w:hAnsi="Palatino Linotype"/>
          <w:i/>
        </w:rPr>
        <w:t>…</w:t>
      </w:r>
    </w:p>
    <w:p w:rsidR="00C52316" w:rsidRPr="00C52316" w:rsidRDefault="00C52316" w:rsidP="00230E81">
      <w:pPr>
        <w:tabs>
          <w:tab w:val="left" w:pos="709"/>
          <w:tab w:val="left" w:pos="8222"/>
        </w:tabs>
        <w:spacing w:line="360" w:lineRule="auto"/>
        <w:ind w:left="709" w:right="1134"/>
        <w:jc w:val="both"/>
        <w:rPr>
          <w:rFonts w:ascii="Palatino Linotype" w:hAnsi="Palatino Linotype"/>
          <w:i/>
        </w:rPr>
      </w:pPr>
      <w:r w:rsidRPr="00C52316">
        <w:rPr>
          <w:rFonts w:ascii="Palatino Linotype" w:hAnsi="Palatino Linotype"/>
          <w:i/>
        </w:rPr>
        <w:t xml:space="preserve">V. Recibir y tramitar ante la Dirección de Administración y Desarrollo de Personal, los movimientos e incidencias del personal bajo su adscripción; </w:t>
      </w:r>
    </w:p>
    <w:p w:rsidR="00C52316" w:rsidRPr="00C52316" w:rsidRDefault="00C52316" w:rsidP="00230E81">
      <w:pPr>
        <w:tabs>
          <w:tab w:val="left" w:pos="709"/>
          <w:tab w:val="left" w:pos="8222"/>
        </w:tabs>
        <w:spacing w:line="360" w:lineRule="auto"/>
        <w:ind w:left="709" w:right="1134"/>
        <w:jc w:val="both"/>
        <w:rPr>
          <w:rFonts w:ascii="Palatino Linotype" w:hAnsi="Palatino Linotype"/>
          <w:i/>
        </w:rPr>
      </w:pPr>
      <w:r w:rsidRPr="00C52316">
        <w:rPr>
          <w:rFonts w:ascii="Palatino Linotype" w:hAnsi="Palatino Linotype"/>
          <w:i/>
        </w:rPr>
        <w:lastRenderedPageBreak/>
        <w:t>V Bis. Coordinar y atender e</w:t>
      </w:r>
      <w:r>
        <w:rPr>
          <w:rFonts w:ascii="Palatino Linotype" w:hAnsi="Palatino Linotype"/>
          <w:i/>
        </w:rPr>
        <w:t>n el ámbito de su competencia, l</w:t>
      </w:r>
      <w:r w:rsidRPr="00C52316">
        <w:rPr>
          <w:rFonts w:ascii="Palatino Linotype" w:hAnsi="Palatino Linotype"/>
          <w:i/>
        </w:rPr>
        <w:t>as accio</w:t>
      </w:r>
      <w:r>
        <w:rPr>
          <w:rFonts w:ascii="Palatino Linotype" w:hAnsi="Palatino Linotype"/>
          <w:i/>
        </w:rPr>
        <w:t>nes y estrategias derivadas del Servicio Profesional Docente, conforme a l</w:t>
      </w:r>
      <w:r w:rsidRPr="00C52316">
        <w:rPr>
          <w:rFonts w:ascii="Palatino Linotype" w:hAnsi="Palatino Linotype"/>
          <w:i/>
        </w:rPr>
        <w:t xml:space="preserve">a normatividad vigente; </w:t>
      </w:r>
    </w:p>
    <w:p w:rsidR="00C52316" w:rsidRPr="00C52316" w:rsidRDefault="00C52316" w:rsidP="00170DAE">
      <w:pPr>
        <w:tabs>
          <w:tab w:val="left" w:pos="709"/>
          <w:tab w:val="left" w:pos="9072"/>
        </w:tabs>
        <w:spacing w:line="360" w:lineRule="auto"/>
        <w:ind w:left="709" w:right="284"/>
        <w:jc w:val="both"/>
        <w:rPr>
          <w:rFonts w:ascii="Palatino Linotype" w:hAnsi="Palatino Linotype"/>
          <w:i/>
        </w:rPr>
      </w:pPr>
      <w:r w:rsidRPr="00C52316">
        <w:rPr>
          <w:rFonts w:ascii="Palatino Linotype" w:hAnsi="Palatino Linotype"/>
          <w:i/>
        </w:rPr>
        <w:t xml:space="preserve">VI. Participar en la planeación, evaluación y estadística de SEIEM; </w:t>
      </w:r>
    </w:p>
    <w:p w:rsidR="00C52316" w:rsidRPr="00C52316" w:rsidRDefault="00C52316" w:rsidP="00230E81">
      <w:pPr>
        <w:tabs>
          <w:tab w:val="left" w:pos="709"/>
          <w:tab w:val="left" w:pos="8222"/>
        </w:tabs>
        <w:spacing w:line="360" w:lineRule="auto"/>
        <w:ind w:left="709" w:right="1134"/>
        <w:jc w:val="both"/>
        <w:rPr>
          <w:rFonts w:ascii="Palatino Linotype" w:hAnsi="Palatino Linotype"/>
          <w:i/>
          <w:sz w:val="24"/>
          <w:szCs w:val="24"/>
        </w:rPr>
      </w:pPr>
      <w:r w:rsidRPr="00C52316">
        <w:rPr>
          <w:rFonts w:ascii="Palatino Linotype" w:hAnsi="Palatino Linotype"/>
          <w:i/>
        </w:rPr>
        <w:t>VII. Coadyuvar en la prestación de los servicios escolares de acreditación y certificación de estudios, en el ámbito de su competencia;</w:t>
      </w:r>
    </w:p>
    <w:p w:rsidR="003F3324" w:rsidRDefault="003F3324"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C</w:t>
      </w:r>
      <w:r w:rsidR="00780624" w:rsidRPr="00377454">
        <w:rPr>
          <w:rFonts w:ascii="Palatino Linotype" w:hAnsi="Palatino Linotype"/>
          <w:sz w:val="24"/>
          <w:szCs w:val="24"/>
        </w:rPr>
        <w:t>omo lo establece</w:t>
      </w:r>
      <w:r w:rsidR="00C52316">
        <w:rPr>
          <w:rFonts w:ascii="Palatino Linotype" w:hAnsi="Palatino Linotype"/>
          <w:sz w:val="24"/>
          <w:szCs w:val="24"/>
        </w:rPr>
        <w:t>n las legislaciones en comento,</w:t>
      </w:r>
      <w:r w:rsidR="00B87F5A">
        <w:rPr>
          <w:rFonts w:ascii="Palatino Linotype" w:hAnsi="Palatino Linotype"/>
          <w:sz w:val="24"/>
          <w:szCs w:val="24"/>
        </w:rPr>
        <w:t xml:space="preserve"> lo requerido por el Recurrente </w:t>
      </w:r>
      <w:r w:rsidR="00377454" w:rsidRPr="00377454">
        <w:rPr>
          <w:rFonts w:ascii="Palatino Linotype" w:hAnsi="Palatino Linotype"/>
          <w:sz w:val="24"/>
          <w:szCs w:val="24"/>
        </w:rPr>
        <w:t xml:space="preserve">sí </w:t>
      </w:r>
      <w:r>
        <w:rPr>
          <w:rFonts w:ascii="Palatino Linotype" w:hAnsi="Palatino Linotype"/>
          <w:sz w:val="24"/>
          <w:szCs w:val="24"/>
        </w:rPr>
        <w:t>está dentro de las funciones de Servicios Educativos Integrados al Estado de México, específicamente en el</w:t>
      </w:r>
      <w:r w:rsidR="00377454" w:rsidRPr="00377454">
        <w:rPr>
          <w:rFonts w:ascii="Palatino Linotype" w:hAnsi="Palatino Linotype"/>
          <w:sz w:val="24"/>
          <w:szCs w:val="24"/>
        </w:rPr>
        <w:t xml:space="preserve"> D</w:t>
      </w:r>
      <w:r w:rsidR="0037248E">
        <w:rPr>
          <w:rFonts w:ascii="Palatino Linotype" w:hAnsi="Palatino Linotype"/>
          <w:sz w:val="24"/>
          <w:szCs w:val="24"/>
        </w:rPr>
        <w:t>epartamento de Regionalización y el Departamento de Apoyo Técnico.</w:t>
      </w:r>
    </w:p>
    <w:p w:rsidR="00383396" w:rsidRDefault="003906C1"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Estando dentro de sus funciones la propuesta de mecanismos, evaluación y estadística de los Servicios Educativos Integrados al Estado de México, esto correspondiente a la Dirección de Planeación y Educación, dentro de las funciones de la Dirección de Servicios Regionalizados están las de coordinar y atender en el ámbito de su competencia, acciones y estrategias derivadas del Servicio Profesional docente</w:t>
      </w:r>
      <w:r w:rsidR="00383396">
        <w:rPr>
          <w:rFonts w:ascii="Palatino Linotype" w:hAnsi="Palatino Linotype"/>
          <w:sz w:val="24"/>
          <w:szCs w:val="24"/>
        </w:rPr>
        <w:t>, siendo los documentos que solicitó el recurrente en su solicitud de información relativos al Departamento de Apoyo Técnico dependiente de la misma dirección.</w:t>
      </w:r>
    </w:p>
    <w:p w:rsidR="00023D85" w:rsidRPr="00383396" w:rsidRDefault="00AE2FA6" w:rsidP="00170DAE">
      <w:pPr>
        <w:tabs>
          <w:tab w:val="left" w:pos="7103"/>
          <w:tab w:val="left" w:pos="9072"/>
        </w:tabs>
        <w:spacing w:line="360" w:lineRule="auto"/>
        <w:ind w:right="284"/>
        <w:jc w:val="both"/>
        <w:rPr>
          <w:rFonts w:ascii="Palatino Linotype" w:hAnsi="Palatino Linotype"/>
        </w:rPr>
      </w:pPr>
      <w:r>
        <w:rPr>
          <w:rFonts w:ascii="Palatino Linotype" w:hAnsi="Palatino Linotype"/>
          <w:sz w:val="24"/>
          <w:szCs w:val="24"/>
        </w:rPr>
        <w:t>Sin embargo,</w:t>
      </w:r>
      <w:r w:rsidR="002D6BD1">
        <w:rPr>
          <w:rFonts w:ascii="Palatino Linotype" w:hAnsi="Palatino Linotype"/>
          <w:sz w:val="24"/>
          <w:szCs w:val="24"/>
        </w:rPr>
        <w:t xml:space="preserve"> </w:t>
      </w:r>
      <w:r w:rsidR="00C332DD">
        <w:rPr>
          <w:rFonts w:ascii="Palatino Linotype" w:hAnsi="Palatino Linotype"/>
          <w:sz w:val="24"/>
          <w:szCs w:val="24"/>
        </w:rPr>
        <w:t xml:space="preserve">aunque </w:t>
      </w:r>
      <w:r w:rsidR="002D6BD1">
        <w:rPr>
          <w:rFonts w:ascii="Palatino Linotype" w:hAnsi="Palatino Linotype"/>
          <w:sz w:val="24"/>
          <w:szCs w:val="24"/>
        </w:rPr>
        <w:t>l</w:t>
      </w:r>
      <w:r w:rsidR="002D6BD1" w:rsidRPr="00CB49CD">
        <w:rPr>
          <w:rFonts w:ascii="Palatino Linotype" w:hAnsi="Palatino Linotype"/>
          <w:sz w:val="24"/>
          <w:szCs w:val="24"/>
        </w:rPr>
        <w:t>os documentos solicitados por el Recurrente, refieren a funciones que se encuentran contenidas en el Manual General de Organización de Servicios Educativos</w:t>
      </w:r>
      <w:r>
        <w:rPr>
          <w:rFonts w:ascii="Palatino Linotype" w:hAnsi="Palatino Linotype"/>
          <w:sz w:val="24"/>
          <w:szCs w:val="24"/>
        </w:rPr>
        <w:t xml:space="preserve"> integrados al Estado de México</w:t>
      </w:r>
      <w:r w:rsidR="00C332DD">
        <w:rPr>
          <w:rFonts w:ascii="Palatino Linotype" w:hAnsi="Palatino Linotype"/>
          <w:sz w:val="24"/>
          <w:szCs w:val="24"/>
        </w:rPr>
        <w:t xml:space="preserve"> </w:t>
      </w:r>
      <w:r w:rsidR="002D6BD1">
        <w:rPr>
          <w:rFonts w:ascii="Palatino Linotype" w:hAnsi="Palatino Linotype"/>
          <w:sz w:val="24"/>
          <w:szCs w:val="24"/>
        </w:rPr>
        <w:t xml:space="preserve">se </w:t>
      </w:r>
      <w:r w:rsidR="002D6BD1" w:rsidRPr="00CB49CD">
        <w:rPr>
          <w:rFonts w:ascii="Palatino Linotype" w:hAnsi="Palatino Linotype"/>
          <w:sz w:val="24"/>
          <w:szCs w:val="24"/>
        </w:rPr>
        <w:t>desconoce la existencia de la información solicitada ya que desde el año dos mil trece, al presente año dos mil dieciocho, dichas funciones no se han llevado a cabo,</w:t>
      </w:r>
      <w:r w:rsidR="00374D1B">
        <w:rPr>
          <w:rFonts w:ascii="Palatino Linotype" w:hAnsi="Palatino Linotype"/>
          <w:color w:val="5B9BD5" w:themeColor="accent1"/>
        </w:rPr>
        <w:t xml:space="preserve"> </w:t>
      </w:r>
      <w:r w:rsidR="00374D1B" w:rsidRPr="00374D1B">
        <w:rPr>
          <w:rFonts w:ascii="Palatino Linotype" w:hAnsi="Palatino Linotype"/>
        </w:rPr>
        <w:t>p</w:t>
      </w:r>
      <w:r w:rsidR="002D6BD1" w:rsidRPr="00374D1B">
        <w:rPr>
          <w:rFonts w:ascii="Palatino Linotype" w:hAnsi="Palatino Linotype"/>
          <w:sz w:val="24"/>
          <w:szCs w:val="24"/>
        </w:rPr>
        <w:t>or</w:t>
      </w:r>
      <w:r w:rsidR="002D6BD1" w:rsidRPr="00CB49CD">
        <w:rPr>
          <w:rFonts w:ascii="Palatino Linotype" w:hAnsi="Palatino Linotype"/>
          <w:sz w:val="24"/>
          <w:szCs w:val="24"/>
        </w:rPr>
        <w:t xml:space="preserve"> lo que la información que solicit</w:t>
      </w:r>
      <w:r w:rsidR="002D6BD1" w:rsidRPr="003906C1">
        <w:rPr>
          <w:rFonts w:ascii="Palatino Linotype" w:hAnsi="Palatino Linotype"/>
          <w:sz w:val="24"/>
          <w:szCs w:val="24"/>
        </w:rPr>
        <w:t xml:space="preserve">a el Recurrente, rebasa el límite de temporalidad establecido por la normatividad ya que esta se trata de un periodo de dieciocho años, pues hemos de recordar que en </w:t>
      </w:r>
      <w:r w:rsidR="002D6BD1" w:rsidRPr="003906C1">
        <w:rPr>
          <w:rFonts w:ascii="Palatino Linotype" w:hAnsi="Palatino Linotype"/>
          <w:sz w:val="24"/>
          <w:szCs w:val="24"/>
        </w:rPr>
        <w:lastRenderedPageBreak/>
        <w:t>la solicitud de información, el particular expresa que los documentos que solicita serán comprendidos en un periodo del año dos mil al dos mil diecioc</w:t>
      </w:r>
      <w:r w:rsidR="002D6BD1" w:rsidRPr="00170DAE">
        <w:rPr>
          <w:rFonts w:ascii="Palatino Linotype" w:hAnsi="Palatino Linotype"/>
          <w:sz w:val="24"/>
          <w:szCs w:val="24"/>
        </w:rPr>
        <w:t>ho</w:t>
      </w:r>
      <w:r w:rsidRPr="00170DAE">
        <w:rPr>
          <w:rFonts w:ascii="Palatino Linotype" w:hAnsi="Palatino Linotype"/>
          <w:sz w:val="24"/>
          <w:szCs w:val="24"/>
        </w:rPr>
        <w:t xml:space="preserve">, respecto a esto, </w:t>
      </w:r>
      <w:r w:rsidR="00A77E62" w:rsidRPr="00170DAE">
        <w:rPr>
          <w:rFonts w:ascii="Palatino Linotype" w:hAnsi="Palatino Linotype"/>
          <w:sz w:val="24"/>
          <w:szCs w:val="24"/>
        </w:rPr>
        <w:t>s</w:t>
      </w:r>
      <w:r w:rsidR="00A77E62" w:rsidRPr="003906C1">
        <w:rPr>
          <w:rFonts w:ascii="Palatino Linotype" w:hAnsi="Palatino Linotype"/>
          <w:sz w:val="24"/>
          <w:szCs w:val="24"/>
        </w:rPr>
        <w:t>e traen a colación los artículos 18 y 19 de la Ley de Documentos Administrativos e Históricos del Estado de México, así como los artículos 2,  4 fracciones IV, V, VI, IX, XVI, XXXVIII, 20 y 27 de los Lineamientos para la valoración, selección y baja de los documentos, expedientes y series de trámite concluido en los archivos del Estado de México, normatividad invocada cuyo contenido literal es el siguiente:</w:t>
      </w:r>
    </w:p>
    <w:p w:rsidR="00A77E62" w:rsidRPr="00294AA2" w:rsidRDefault="00A77E62" w:rsidP="00230E81">
      <w:pPr>
        <w:pStyle w:val="Sinespaciado"/>
        <w:tabs>
          <w:tab w:val="left" w:pos="8222"/>
        </w:tabs>
        <w:spacing w:before="240" w:after="160"/>
        <w:ind w:left="851" w:right="1134"/>
        <w:jc w:val="center"/>
        <w:rPr>
          <w:rFonts w:ascii="Palatino Linotype" w:hAnsi="Palatino Linotype"/>
          <w:b/>
          <w:i/>
        </w:rPr>
      </w:pPr>
      <w:r>
        <w:rPr>
          <w:rFonts w:ascii="Palatino Linotype" w:hAnsi="Palatino Linotype"/>
          <w:b/>
          <w:i/>
        </w:rPr>
        <w:t>“</w:t>
      </w:r>
      <w:r w:rsidRPr="00294AA2">
        <w:rPr>
          <w:rFonts w:ascii="Palatino Linotype" w:hAnsi="Palatino Linotype"/>
          <w:b/>
          <w:i/>
        </w:rPr>
        <w:t>Ley de Documentos Administrativos e Históricos del Estado de México</w:t>
      </w:r>
    </w:p>
    <w:p w:rsidR="00A77E62" w:rsidRPr="0040370C" w:rsidRDefault="00A77E62" w:rsidP="00230E81">
      <w:pPr>
        <w:pStyle w:val="Sinespaciado"/>
        <w:tabs>
          <w:tab w:val="left" w:pos="8222"/>
        </w:tabs>
        <w:spacing w:before="240" w:after="160"/>
        <w:ind w:left="851" w:right="1134"/>
        <w:jc w:val="both"/>
        <w:rPr>
          <w:rFonts w:ascii="Palatino Linotype" w:hAnsi="Palatino Linotype"/>
          <w:i/>
          <w:sz w:val="22"/>
          <w:szCs w:val="22"/>
        </w:rPr>
      </w:pPr>
      <w:r w:rsidRPr="0040370C">
        <w:rPr>
          <w:rFonts w:ascii="Palatino Linotype" w:hAnsi="Palatino Linotype"/>
          <w:i/>
          <w:sz w:val="22"/>
          <w:szCs w:val="22"/>
        </w:rPr>
        <w:t>Artículo 18. El Archivo Municipal se integrará por todos aquellos documentos físicos y electrónicos que en cada trienio se hubieren administrado, así como de aquellos emitidos o que emitan el Poder Ejecutivo o cualquier otra autoridad y los particulares.</w:t>
      </w:r>
    </w:p>
    <w:p w:rsidR="00A77E62" w:rsidRPr="00023D85" w:rsidRDefault="00A77E62" w:rsidP="00230E81">
      <w:pPr>
        <w:pStyle w:val="Sinespaciado"/>
        <w:spacing w:before="240" w:after="160"/>
        <w:ind w:left="851" w:right="1134"/>
        <w:jc w:val="both"/>
        <w:rPr>
          <w:rFonts w:ascii="Palatino Linotype" w:hAnsi="Palatino Linotype"/>
          <w:i/>
          <w:sz w:val="22"/>
          <w:szCs w:val="22"/>
        </w:rPr>
      </w:pPr>
      <w:r w:rsidRPr="0040370C">
        <w:rPr>
          <w:rFonts w:ascii="Palatino Linotype" w:hAnsi="Palatino Linotype"/>
          <w:i/>
          <w:sz w:val="22"/>
          <w:szCs w:val="22"/>
        </w:rPr>
        <w:t xml:space="preserve">Artículo 19.- El Archivo Municipal estará bajo la responsabilidad del Secretario del Ayuntamiento…” </w:t>
      </w:r>
    </w:p>
    <w:p w:rsidR="00A77E62" w:rsidRPr="00294AA2" w:rsidRDefault="00A77E62" w:rsidP="00230E81">
      <w:pPr>
        <w:pStyle w:val="Prrafodelista"/>
        <w:tabs>
          <w:tab w:val="left" w:pos="709"/>
          <w:tab w:val="left" w:pos="8222"/>
        </w:tabs>
        <w:spacing w:before="240"/>
        <w:ind w:left="720" w:right="1134"/>
        <w:jc w:val="center"/>
        <w:rPr>
          <w:rFonts w:ascii="Palatino Linotype" w:hAnsi="Palatino Linotype"/>
          <w:b/>
          <w:i/>
        </w:rPr>
      </w:pPr>
      <w:r w:rsidRPr="00294AA2">
        <w:rPr>
          <w:rFonts w:ascii="Palatino Linotype" w:hAnsi="Palatino Linotype"/>
          <w:b/>
          <w:i/>
        </w:rPr>
        <w:t>Lineamientos para la valoración, selección y baja de los documentos, expedientes y series de trámite concluido en los archivos del Estado de México</w:t>
      </w:r>
    </w:p>
    <w:p w:rsidR="00A77E62" w:rsidRPr="001629D5" w:rsidRDefault="00A77E62" w:rsidP="00230E81">
      <w:pPr>
        <w:pStyle w:val="Sinespaciado"/>
        <w:tabs>
          <w:tab w:val="left" w:pos="8222"/>
        </w:tabs>
        <w:spacing w:before="240" w:after="160"/>
        <w:ind w:left="851" w:right="1134"/>
        <w:jc w:val="both"/>
        <w:rPr>
          <w:rFonts w:ascii="Palatino Linotype" w:hAnsi="Palatino Linotype"/>
          <w:i/>
          <w:sz w:val="22"/>
          <w:szCs w:val="22"/>
        </w:rPr>
      </w:pPr>
      <w:r>
        <w:rPr>
          <w:rFonts w:ascii="Palatino Linotype" w:hAnsi="Palatino Linotype"/>
          <w:i/>
          <w:sz w:val="22"/>
          <w:szCs w:val="22"/>
        </w:rPr>
        <w:t>“</w:t>
      </w:r>
      <w:r w:rsidRPr="001629D5">
        <w:rPr>
          <w:rFonts w:ascii="Palatino Linotype" w:hAnsi="Palatino Linotype"/>
          <w:i/>
          <w:sz w:val="22"/>
          <w:szCs w:val="22"/>
        </w:rPr>
        <w:t xml:space="preserve">Artículo 2. El contenido de los Lineamientos es de </w:t>
      </w:r>
      <w:r w:rsidRPr="00726D25">
        <w:rPr>
          <w:rFonts w:ascii="Palatino Linotype" w:hAnsi="Palatino Linotype"/>
          <w:b/>
          <w:i/>
          <w:sz w:val="22"/>
          <w:szCs w:val="22"/>
          <w:u w:val="single"/>
        </w:rPr>
        <w:t>observancia obligatoria</w:t>
      </w:r>
      <w:r w:rsidRPr="001629D5">
        <w:rPr>
          <w:rFonts w:ascii="Palatino Linotype" w:hAnsi="Palatino Linotype"/>
          <w:i/>
          <w:sz w:val="22"/>
          <w:szCs w:val="22"/>
        </w:rPr>
        <w:t xml:space="preserve"> para las Unidades Administrativas y Archivos de los Poderes del Estado de México y </w:t>
      </w:r>
      <w:r w:rsidRPr="00726D25">
        <w:rPr>
          <w:rFonts w:ascii="Palatino Linotype" w:hAnsi="Palatino Linotype"/>
          <w:b/>
          <w:i/>
          <w:sz w:val="22"/>
          <w:szCs w:val="22"/>
          <w:u w:val="single"/>
        </w:rPr>
        <w:t>Municipios,</w:t>
      </w:r>
      <w:r w:rsidRPr="001629D5">
        <w:rPr>
          <w:rFonts w:ascii="Palatino Linotype" w:hAnsi="Palatino Linotype"/>
          <w:i/>
          <w:sz w:val="22"/>
          <w:szCs w:val="22"/>
        </w:rPr>
        <w:t xml:space="preserve"> los Tribunales Administrativos y los Organismos Auxiliares y Entidades de carácter estatal y municipal. </w:t>
      </w:r>
    </w:p>
    <w:p w:rsidR="00A77E62" w:rsidRPr="001629D5" w:rsidRDefault="00A77E62" w:rsidP="00230E81">
      <w:pPr>
        <w:pStyle w:val="Sinespaciado"/>
        <w:tabs>
          <w:tab w:val="left" w:pos="8222"/>
        </w:tabs>
        <w:spacing w:before="240" w:after="160"/>
        <w:ind w:left="851" w:right="1134"/>
        <w:jc w:val="both"/>
        <w:rPr>
          <w:rFonts w:ascii="Palatino Linotype" w:hAnsi="Palatino Linotype"/>
          <w:i/>
          <w:sz w:val="22"/>
          <w:szCs w:val="22"/>
        </w:rPr>
      </w:pPr>
      <w:r w:rsidRPr="001629D5">
        <w:rPr>
          <w:rFonts w:ascii="Palatino Linotype" w:hAnsi="Palatino Linotype"/>
          <w:i/>
          <w:sz w:val="22"/>
          <w:szCs w:val="22"/>
        </w:rPr>
        <w:t>Artículo 4. Para los efectos de interpretación y aplicación de los Lineamientos se entenderá por:</w:t>
      </w:r>
    </w:p>
    <w:p w:rsidR="00A77E62" w:rsidRDefault="00A77E62" w:rsidP="00230E81">
      <w:pPr>
        <w:pStyle w:val="Sinespaciado"/>
        <w:tabs>
          <w:tab w:val="left" w:pos="8222"/>
        </w:tabs>
        <w:spacing w:before="240" w:after="160"/>
        <w:ind w:left="851" w:right="1134"/>
        <w:jc w:val="both"/>
        <w:rPr>
          <w:rFonts w:ascii="Palatino Linotype" w:hAnsi="Palatino Linotype"/>
          <w:i/>
          <w:sz w:val="22"/>
          <w:szCs w:val="22"/>
        </w:rPr>
      </w:pPr>
      <w:r w:rsidRPr="001629D5">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w:t>
      </w:r>
      <w:r w:rsidRPr="001629D5">
        <w:rPr>
          <w:rFonts w:ascii="Palatino Linotype" w:hAnsi="Palatino Linotype"/>
          <w:i/>
          <w:sz w:val="22"/>
          <w:szCs w:val="22"/>
        </w:rPr>
        <w:lastRenderedPageBreak/>
        <w:t xml:space="preserve">testimonio y fuente de información para los ciudadanos y la investigación científica. Institución responsable de la recepción, tratamiento, inventario, conservación y difusión de documentos expedientables. </w:t>
      </w:r>
    </w:p>
    <w:p w:rsidR="00A77E62" w:rsidRDefault="00A77E62" w:rsidP="00230E81">
      <w:pPr>
        <w:pStyle w:val="Sinespaciado"/>
        <w:tabs>
          <w:tab w:val="left" w:pos="8222"/>
        </w:tabs>
        <w:spacing w:before="240" w:after="160"/>
        <w:ind w:left="851" w:right="1134"/>
        <w:jc w:val="both"/>
        <w:rPr>
          <w:rFonts w:ascii="Palatino Linotype" w:hAnsi="Palatino Linotype"/>
          <w:i/>
          <w:sz w:val="22"/>
          <w:szCs w:val="22"/>
        </w:rPr>
      </w:pPr>
      <w:r>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w:t>
      </w:r>
      <w:r w:rsidR="00230E81">
        <w:rPr>
          <w:rFonts w:ascii="Palatino Linotype" w:hAnsi="Palatino Linotype"/>
          <w:i/>
          <w:sz w:val="22"/>
          <w:szCs w:val="22"/>
        </w:rPr>
        <w:t xml:space="preserve">la gestión de documentos de uso </w:t>
      </w:r>
      <w:r>
        <w:rPr>
          <w:rFonts w:ascii="Palatino Linotype" w:hAnsi="Palatino Linotype"/>
          <w:i/>
          <w:sz w:val="22"/>
          <w:szCs w:val="22"/>
        </w:rPr>
        <w:t xml:space="preserve">cotidiano y necesario para el ejercicio de las atribuciones de una Unidad Administrativa. </w:t>
      </w:r>
    </w:p>
    <w:p w:rsidR="00A77E62" w:rsidRDefault="00A77E62" w:rsidP="00230E81">
      <w:pPr>
        <w:pStyle w:val="Sinespaciado"/>
        <w:tabs>
          <w:tab w:val="left" w:pos="8222"/>
        </w:tabs>
        <w:spacing w:before="240" w:after="160"/>
        <w:ind w:left="851" w:right="1134"/>
        <w:jc w:val="both"/>
        <w:rPr>
          <w:rFonts w:ascii="Palatino Linotype" w:hAnsi="Palatino Linotype"/>
          <w:i/>
          <w:sz w:val="22"/>
          <w:szCs w:val="22"/>
        </w:rPr>
      </w:pPr>
      <w:r>
        <w:rPr>
          <w:rFonts w:ascii="Palatino Linotype" w:hAnsi="Palatino Linotype"/>
          <w:i/>
          <w:sz w:val="22"/>
          <w:szCs w:val="22"/>
        </w:rPr>
        <w:t xml:space="preserve">VI. Archivo de Concentración: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rsidR="00A77E62" w:rsidRDefault="00A77E62" w:rsidP="00230E81">
      <w:pPr>
        <w:pStyle w:val="Sinespaciado"/>
        <w:tabs>
          <w:tab w:val="left" w:pos="8222"/>
        </w:tabs>
        <w:spacing w:before="240" w:after="160"/>
        <w:ind w:left="851" w:right="1134"/>
        <w:jc w:val="both"/>
        <w:rPr>
          <w:rFonts w:ascii="Palatino Linotype" w:hAnsi="Palatino Linotype"/>
          <w:i/>
          <w:sz w:val="22"/>
          <w:szCs w:val="22"/>
        </w:rPr>
      </w:pPr>
      <w:r>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rsidR="00A77E62" w:rsidRDefault="00A77E62" w:rsidP="00230E81">
      <w:pPr>
        <w:pStyle w:val="Sinespaciado"/>
        <w:tabs>
          <w:tab w:val="left" w:pos="8222"/>
        </w:tabs>
        <w:spacing w:before="240" w:after="160"/>
        <w:ind w:left="851" w:right="1134"/>
        <w:jc w:val="both"/>
        <w:rPr>
          <w:rFonts w:ascii="Palatino Linotype" w:hAnsi="Palatino Linotype"/>
          <w:i/>
          <w:sz w:val="22"/>
          <w:szCs w:val="22"/>
        </w:rPr>
      </w:pPr>
      <w:r>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A77E62" w:rsidRPr="001629D5" w:rsidRDefault="00A77E62" w:rsidP="00230E81">
      <w:pPr>
        <w:pStyle w:val="Sinespaciado"/>
        <w:tabs>
          <w:tab w:val="left" w:pos="8222"/>
        </w:tabs>
        <w:spacing w:before="240" w:after="160"/>
        <w:ind w:left="851" w:right="1134"/>
        <w:jc w:val="both"/>
        <w:rPr>
          <w:rFonts w:ascii="Palatino Linotype" w:hAnsi="Palatino Linotype"/>
          <w:i/>
          <w:sz w:val="22"/>
          <w:szCs w:val="22"/>
        </w:rPr>
      </w:pPr>
      <w:r>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A77E62" w:rsidRPr="001A1EC3" w:rsidRDefault="00A77E62" w:rsidP="00230E81">
      <w:pPr>
        <w:pStyle w:val="Sinespaciado"/>
        <w:tabs>
          <w:tab w:val="left" w:pos="8222"/>
        </w:tabs>
        <w:spacing w:before="240" w:after="160"/>
        <w:ind w:left="851" w:right="1134"/>
        <w:jc w:val="both"/>
        <w:rPr>
          <w:rFonts w:ascii="Palatino Linotype" w:hAnsi="Palatino Linotype"/>
          <w:i/>
          <w:sz w:val="22"/>
          <w:szCs w:val="22"/>
        </w:rPr>
      </w:pPr>
      <w:r w:rsidRPr="001A1EC3">
        <w:rPr>
          <w:rFonts w:ascii="Palatino Linotype" w:hAnsi="Palatino Linotype"/>
          <w:b/>
          <w:i/>
          <w:sz w:val="22"/>
          <w:szCs w:val="22"/>
        </w:rPr>
        <w:t>Artículo 20.</w:t>
      </w:r>
      <w:r w:rsidRPr="001A1EC3">
        <w:rPr>
          <w:rFonts w:ascii="Palatino Linotype" w:hAnsi="Palatino Linotype"/>
          <w:i/>
          <w:sz w:val="22"/>
          <w:szCs w:val="22"/>
        </w:rPr>
        <w:t xml:space="preserve"> </w:t>
      </w:r>
      <w:r w:rsidRPr="00167D18">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A77E62" w:rsidRPr="001A1EC3" w:rsidRDefault="00A77E62" w:rsidP="00230E81">
      <w:pPr>
        <w:pStyle w:val="Sinespaciado"/>
        <w:tabs>
          <w:tab w:val="left" w:pos="8222"/>
        </w:tabs>
        <w:spacing w:before="240" w:after="160"/>
        <w:ind w:left="851" w:right="1134"/>
        <w:jc w:val="both"/>
        <w:rPr>
          <w:rFonts w:ascii="Palatino Linotype" w:hAnsi="Palatino Linotype"/>
          <w:i/>
          <w:sz w:val="22"/>
          <w:szCs w:val="22"/>
        </w:rPr>
      </w:pPr>
      <w:r w:rsidRPr="001A1EC3">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rsidR="00A77E62" w:rsidRPr="001A1EC3" w:rsidRDefault="00A77E62" w:rsidP="00230E81">
      <w:pPr>
        <w:pStyle w:val="Sinespaciado"/>
        <w:tabs>
          <w:tab w:val="left" w:pos="8222"/>
        </w:tabs>
        <w:spacing w:before="240" w:after="160"/>
        <w:ind w:left="851" w:right="1134"/>
        <w:jc w:val="both"/>
        <w:rPr>
          <w:rFonts w:ascii="Palatino Linotype" w:hAnsi="Palatino Linotype"/>
          <w:i/>
          <w:sz w:val="22"/>
          <w:szCs w:val="22"/>
        </w:rPr>
      </w:pPr>
      <w:r w:rsidRPr="001A1EC3">
        <w:rPr>
          <w:rFonts w:ascii="Palatino Linotype" w:hAnsi="Palatino Linotype"/>
          <w:b/>
          <w:i/>
          <w:sz w:val="22"/>
          <w:szCs w:val="22"/>
        </w:rPr>
        <w:lastRenderedPageBreak/>
        <w:t>Artículo 27.</w:t>
      </w:r>
      <w:r w:rsidRPr="001A1EC3">
        <w:rPr>
          <w:rFonts w:ascii="Palatino Linotype" w:hAnsi="Palatino Linotype"/>
          <w:i/>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A77E62" w:rsidRPr="001A1EC3" w:rsidRDefault="00A77E62" w:rsidP="00170DAE">
      <w:pPr>
        <w:pStyle w:val="Sinespaciado"/>
        <w:numPr>
          <w:ilvl w:val="0"/>
          <w:numId w:val="6"/>
        </w:numPr>
        <w:tabs>
          <w:tab w:val="left" w:pos="8789"/>
        </w:tabs>
        <w:spacing w:before="240" w:after="160"/>
        <w:ind w:right="567"/>
        <w:jc w:val="both"/>
        <w:rPr>
          <w:rFonts w:ascii="Palatino Linotype" w:hAnsi="Palatino Linotype"/>
          <w:i/>
          <w:sz w:val="22"/>
          <w:szCs w:val="22"/>
        </w:rPr>
      </w:pPr>
      <w:r w:rsidRPr="001A1EC3">
        <w:rPr>
          <w:rFonts w:ascii="Palatino Linotype" w:hAnsi="Palatino Linotype"/>
          <w:b/>
          <w:i/>
          <w:sz w:val="22"/>
          <w:szCs w:val="22"/>
          <w:u w:val="single"/>
        </w:rPr>
        <w:t>6 años para expedientes con información administrativa</w:t>
      </w:r>
      <w:r w:rsidRPr="001A1EC3">
        <w:rPr>
          <w:rFonts w:ascii="Palatino Linotype" w:hAnsi="Palatino Linotype"/>
          <w:i/>
          <w:sz w:val="22"/>
          <w:szCs w:val="22"/>
        </w:rPr>
        <w:t>;</w:t>
      </w:r>
    </w:p>
    <w:p w:rsidR="00A77E62" w:rsidRPr="00294AA2" w:rsidRDefault="00A77E62" w:rsidP="00230E81">
      <w:pPr>
        <w:pStyle w:val="Sinespaciado"/>
        <w:numPr>
          <w:ilvl w:val="0"/>
          <w:numId w:val="6"/>
        </w:numPr>
        <w:tabs>
          <w:tab w:val="left" w:pos="8222"/>
        </w:tabs>
        <w:spacing w:before="240" w:after="160"/>
        <w:ind w:right="1134"/>
        <w:jc w:val="both"/>
        <w:rPr>
          <w:rFonts w:ascii="Palatino Linotype" w:hAnsi="Palatino Linotype"/>
          <w:b/>
          <w:i/>
          <w:sz w:val="22"/>
          <w:szCs w:val="22"/>
          <w:u w:val="single"/>
        </w:rPr>
      </w:pPr>
      <w:r w:rsidRPr="00294AA2">
        <w:rPr>
          <w:rFonts w:ascii="Palatino Linotype" w:hAnsi="Palatino Linotype"/>
          <w:b/>
          <w:i/>
          <w:sz w:val="22"/>
          <w:szCs w:val="22"/>
          <w:u w:val="single"/>
        </w:rPr>
        <w:t>6 años como mínimo para expedientes con información fiscal y presupuestal contable;</w:t>
      </w:r>
    </w:p>
    <w:p w:rsidR="00A77E62" w:rsidRPr="001A1EC3" w:rsidRDefault="00A77E62" w:rsidP="00230E81">
      <w:pPr>
        <w:pStyle w:val="Sinespaciado"/>
        <w:numPr>
          <w:ilvl w:val="0"/>
          <w:numId w:val="6"/>
        </w:numPr>
        <w:tabs>
          <w:tab w:val="left" w:pos="8222"/>
        </w:tabs>
        <w:spacing w:before="240" w:after="160"/>
        <w:ind w:right="1134"/>
        <w:jc w:val="both"/>
        <w:rPr>
          <w:rFonts w:ascii="Palatino Linotype" w:hAnsi="Palatino Linotype"/>
          <w:i/>
          <w:sz w:val="22"/>
          <w:szCs w:val="22"/>
        </w:rPr>
      </w:pPr>
      <w:r w:rsidRPr="001A1EC3">
        <w:rPr>
          <w:rFonts w:ascii="Palatino Linotype" w:hAnsi="Palatino Linotype"/>
          <w:i/>
          <w:sz w:val="22"/>
          <w:szCs w:val="22"/>
        </w:rPr>
        <w:t>12 años como mínimo para expedientes con información jurídico-legal, obra pública y activo fijo; y</w:t>
      </w:r>
    </w:p>
    <w:p w:rsidR="00A77E62" w:rsidRPr="001A1EC3" w:rsidRDefault="00A77E62" w:rsidP="00230E81">
      <w:pPr>
        <w:pStyle w:val="Sinespaciado"/>
        <w:numPr>
          <w:ilvl w:val="0"/>
          <w:numId w:val="6"/>
        </w:numPr>
        <w:tabs>
          <w:tab w:val="left" w:pos="8222"/>
        </w:tabs>
        <w:spacing w:before="240" w:after="160"/>
        <w:ind w:right="1134"/>
        <w:jc w:val="both"/>
        <w:rPr>
          <w:rFonts w:ascii="Palatino Linotype" w:hAnsi="Palatino Linotype"/>
          <w:sz w:val="22"/>
          <w:szCs w:val="22"/>
        </w:rPr>
      </w:pPr>
      <w:r w:rsidRPr="001A1EC3">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rsidR="00A77E62" w:rsidRPr="001A1EC3" w:rsidRDefault="00A77E62" w:rsidP="00230E81">
      <w:pPr>
        <w:pStyle w:val="Sinespaciado"/>
        <w:numPr>
          <w:ilvl w:val="0"/>
          <w:numId w:val="6"/>
        </w:numPr>
        <w:tabs>
          <w:tab w:val="left" w:pos="8222"/>
        </w:tabs>
        <w:spacing w:before="240" w:after="160"/>
        <w:ind w:right="1134"/>
        <w:jc w:val="both"/>
        <w:rPr>
          <w:rFonts w:ascii="Palatino Linotype" w:hAnsi="Palatino Linotype"/>
          <w:sz w:val="22"/>
          <w:szCs w:val="22"/>
        </w:rPr>
      </w:pPr>
      <w:r w:rsidRPr="001A1EC3">
        <w:rPr>
          <w:rFonts w:ascii="Palatino Linotype" w:hAnsi="Palatino Linotype"/>
          <w:i/>
          <w:sz w:val="22"/>
          <w:szCs w:val="22"/>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sz w:val="22"/>
          <w:szCs w:val="22"/>
        </w:rPr>
        <w:t xml:space="preserve">” </w:t>
      </w:r>
      <w:r>
        <w:rPr>
          <w:rFonts w:ascii="Palatino Linotype" w:hAnsi="Palatino Linotype"/>
          <w:b/>
          <w:i/>
          <w:sz w:val="22"/>
          <w:szCs w:val="22"/>
        </w:rPr>
        <w:t>[Sic]</w:t>
      </w:r>
    </w:p>
    <w:p w:rsidR="00A77E62" w:rsidRDefault="00A77E62" w:rsidP="00170DAE">
      <w:pPr>
        <w:pStyle w:val="Sinespaciado"/>
        <w:tabs>
          <w:tab w:val="left" w:pos="9072"/>
        </w:tabs>
        <w:spacing w:before="240" w:after="160" w:line="360" w:lineRule="auto"/>
        <w:ind w:right="284"/>
        <w:jc w:val="both"/>
        <w:rPr>
          <w:rFonts w:ascii="Palatino Linotype" w:hAnsi="Palatino Linotype"/>
        </w:rPr>
      </w:pPr>
      <w:r>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E2641C">
        <w:rPr>
          <w:rFonts w:ascii="Palatino Linotype" w:hAnsi="Palatino Linotype"/>
          <w:b/>
          <w:u w:val="single"/>
        </w:rPr>
        <w:t>baja documental</w:t>
      </w:r>
      <w:r>
        <w:rPr>
          <w:rFonts w:ascii="Palatino Linotype" w:hAnsi="Palatino Linotype"/>
        </w:rPr>
        <w:t xml:space="preserve"> o bien, formar parte del Archivo Histórico.</w:t>
      </w:r>
    </w:p>
    <w:p w:rsidR="00A77E62" w:rsidRPr="00294AA2" w:rsidRDefault="00A77E62" w:rsidP="00170DAE">
      <w:pPr>
        <w:pStyle w:val="Sinespaciado"/>
        <w:tabs>
          <w:tab w:val="left" w:pos="9072"/>
        </w:tabs>
        <w:spacing w:before="240" w:after="160" w:line="360" w:lineRule="auto"/>
        <w:ind w:right="284"/>
        <w:jc w:val="both"/>
        <w:rPr>
          <w:rFonts w:ascii="Palatino Linotype" w:hAnsi="Palatino Linotype"/>
        </w:rPr>
      </w:pPr>
      <w:r w:rsidRPr="00294AA2">
        <w:rPr>
          <w:rFonts w:ascii="Palatino Linotype" w:hAnsi="Palatino Linotype"/>
        </w:rPr>
        <w:t xml:space="preserve">Una vez sentado lo anterior, y en estricto apego a la normatividad plasmada previamente se puede concluir que </w:t>
      </w:r>
      <w:r w:rsidR="00023D85">
        <w:rPr>
          <w:rFonts w:ascii="Palatino Linotype" w:hAnsi="Palatino Linotype"/>
        </w:rPr>
        <w:t xml:space="preserve">parte de </w:t>
      </w:r>
      <w:r w:rsidRPr="00294AA2">
        <w:rPr>
          <w:rFonts w:ascii="Palatino Linotype" w:hAnsi="Palatino Linotype"/>
        </w:rPr>
        <w:t>la informaci</w:t>
      </w:r>
      <w:r>
        <w:rPr>
          <w:rFonts w:ascii="Palatino Linotype" w:hAnsi="Palatino Linotype"/>
        </w:rPr>
        <w:t xml:space="preserve">ón requerida </w:t>
      </w:r>
      <w:r w:rsidR="00023D85">
        <w:rPr>
          <w:rFonts w:ascii="Palatino Linotype" w:hAnsi="Palatino Linotype"/>
        </w:rPr>
        <w:t>por el solicitante</w:t>
      </w:r>
      <w:r w:rsidRPr="00294AA2">
        <w:rPr>
          <w:rFonts w:ascii="Palatino Linotype" w:hAnsi="Palatino Linotype"/>
        </w:rPr>
        <w:t xml:space="preserve"> pudo</w:t>
      </w:r>
      <w:r w:rsidR="00023D85">
        <w:rPr>
          <w:rFonts w:ascii="Palatino Linotype" w:hAnsi="Palatino Linotype"/>
        </w:rPr>
        <w:t xml:space="preserve"> haber causado baja documental.</w:t>
      </w:r>
    </w:p>
    <w:p w:rsidR="00A77E62" w:rsidRDefault="00A77E62" w:rsidP="00170DAE">
      <w:pPr>
        <w:pStyle w:val="Sinespaciado"/>
        <w:tabs>
          <w:tab w:val="left" w:pos="9072"/>
        </w:tabs>
        <w:spacing w:line="360" w:lineRule="auto"/>
        <w:ind w:right="284"/>
        <w:jc w:val="both"/>
        <w:rPr>
          <w:rFonts w:ascii="Palatino Linotype" w:hAnsi="Palatino Linotype"/>
        </w:rPr>
      </w:pPr>
      <w:r>
        <w:rPr>
          <w:rFonts w:ascii="Palatino Linotype" w:hAnsi="Palatino Linotype"/>
        </w:rPr>
        <w:lastRenderedPageBreak/>
        <w:t xml:space="preserve">En este sentido, resulta procedente ordenar una búsqueda exhaustiva y razonable de </w:t>
      </w:r>
      <w:r w:rsidRPr="001E1871">
        <w:rPr>
          <w:rFonts w:ascii="Palatino Linotype" w:hAnsi="Palatino Linotype"/>
        </w:rPr>
        <w:t xml:space="preserve">la información requerida, de no encontrarse la información requerida correspondiente a los </w:t>
      </w:r>
      <w:r w:rsidR="00023D85">
        <w:rPr>
          <w:rFonts w:ascii="Palatino Linotype" w:hAnsi="Palatino Linotype"/>
        </w:rPr>
        <w:t xml:space="preserve">años dos mil al dos mil </w:t>
      </w:r>
      <w:r w:rsidR="00383396">
        <w:rPr>
          <w:rFonts w:ascii="Palatino Linotype" w:hAnsi="Palatino Linotype"/>
        </w:rPr>
        <w:t>trece</w:t>
      </w:r>
      <w:r w:rsidRPr="001E1871">
        <w:rPr>
          <w:rFonts w:ascii="Palatino Linotype" w:hAnsi="Palatino Linotype"/>
        </w:rPr>
        <w:t xml:space="preserve"> por haber fenecido el plazo de conservación precaucional e</w:t>
      </w:r>
      <w:r>
        <w:rPr>
          <w:rFonts w:ascii="Palatino Linotype" w:hAnsi="Palatino Linotype"/>
        </w:rPr>
        <w:t xml:space="preserve">n el archivo de concentración, </w:t>
      </w:r>
      <w:r w:rsidRPr="00A42D79">
        <w:rPr>
          <w:rFonts w:ascii="Palatino Linotype" w:hAnsi="Palatino Linotype"/>
          <w:b/>
        </w:rPr>
        <w:t>El Sujeto Obligado</w:t>
      </w:r>
      <w:r>
        <w:rPr>
          <w:rFonts w:ascii="Palatino Linotype" w:hAnsi="Palatino Linotype"/>
        </w:rPr>
        <w:t xml:space="preserve"> deberá entregar a </w:t>
      </w:r>
      <w:r w:rsidRPr="00A42D79">
        <w:rPr>
          <w:rFonts w:ascii="Palatino Linotype" w:hAnsi="Palatino Linotype"/>
          <w:b/>
        </w:rPr>
        <w:t>El Recurrente</w:t>
      </w:r>
      <w:r w:rsidRPr="001E1871">
        <w:rPr>
          <w:rFonts w:ascii="Palatino Linotype" w:hAnsi="Palatino Linotype"/>
        </w:rPr>
        <w:t xml:space="preserve"> el Acta de Baja Documental emitida por el Comité de Selección Documental. Y, en el supuesto, de que la hipótesis</w:t>
      </w:r>
      <w:r>
        <w:rPr>
          <w:rFonts w:ascii="Palatino Linotype" w:hAnsi="Palatino Linotype"/>
        </w:rPr>
        <w:t xml:space="preserve"> planteada se actualice, y que </w:t>
      </w:r>
      <w:r w:rsidRPr="00A42D79">
        <w:rPr>
          <w:rFonts w:ascii="Palatino Linotype" w:hAnsi="Palatino Linotype"/>
          <w:b/>
        </w:rPr>
        <w:t>El Sujeto Obligado</w:t>
      </w:r>
      <w:r w:rsidRPr="001E1871">
        <w:rPr>
          <w:rFonts w:ascii="Palatino Linotype" w:hAnsi="Palatino Linotype"/>
        </w:rPr>
        <w:t>, por alguna causa no haya generado o no posea el Acta de Baja Documental, el mismo debe</w:t>
      </w:r>
      <w:r>
        <w:rPr>
          <w:rFonts w:ascii="Palatino Linotype" w:hAnsi="Palatino Linotype"/>
        </w:rPr>
        <w:t>rá elaborar y hacer entrega al</w:t>
      </w:r>
      <w:r w:rsidRPr="001E1871">
        <w:rPr>
          <w:rFonts w:ascii="Palatino Linotype" w:hAnsi="Palatino Linotype"/>
        </w:rPr>
        <w:t xml:space="preserve"> Recurrente de la declaratoria de inexistencia.</w:t>
      </w:r>
    </w:p>
    <w:p w:rsidR="00A77E62" w:rsidRDefault="00A77E62" w:rsidP="00170DAE">
      <w:pPr>
        <w:pStyle w:val="Sinespaciado"/>
        <w:tabs>
          <w:tab w:val="left" w:pos="9072"/>
        </w:tabs>
        <w:spacing w:line="360" w:lineRule="auto"/>
        <w:ind w:right="284"/>
        <w:jc w:val="both"/>
        <w:rPr>
          <w:rFonts w:ascii="Palatino Linotype" w:hAnsi="Palatino Linotype"/>
        </w:rPr>
      </w:pPr>
    </w:p>
    <w:p w:rsidR="00466C67" w:rsidRPr="00023D85" w:rsidRDefault="00A77E62" w:rsidP="00170DAE">
      <w:pPr>
        <w:pStyle w:val="Sinespaciado"/>
        <w:tabs>
          <w:tab w:val="left" w:pos="9072"/>
        </w:tabs>
        <w:spacing w:line="360" w:lineRule="auto"/>
        <w:ind w:right="284"/>
        <w:jc w:val="both"/>
        <w:rPr>
          <w:rFonts w:ascii="Palatino Linotype" w:hAnsi="Palatino Linotype"/>
        </w:rPr>
      </w:pPr>
      <w:r>
        <w:rPr>
          <w:rFonts w:ascii="Palatino Linotype" w:hAnsi="Palatino Linotype"/>
        </w:rPr>
        <w:t xml:space="preserve">Sin embargo, la declaratoria de inexistencia únicamente deberá emitirse en caso de que </w:t>
      </w:r>
      <w:r w:rsidRPr="00A42D79">
        <w:rPr>
          <w:rFonts w:ascii="Palatino Linotype" w:hAnsi="Palatino Linotype"/>
          <w:b/>
        </w:rPr>
        <w:t>El Sujeto Obligado,</w:t>
      </w:r>
      <w:r>
        <w:rPr>
          <w:rFonts w:ascii="Palatino Linotype" w:hAnsi="Palatino Linotype"/>
        </w:rPr>
        <w:t xml:space="preserve"> previa búsqueda exhaustiva y razonable de la información pública solicitada, no la localice y tampoco posea el Acta de Baja Documental, sólo entonces su Comité de Información tiene la obligación de emitir el Acuerdo de Inexistencia.</w:t>
      </w:r>
    </w:p>
    <w:p w:rsidR="00B87F5A" w:rsidRDefault="00466C67"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Bajo esa tesitura y de concordancia con el arábigo citado de la Ley, el Sujeto Obligado no tiene la obligación de contar con la información solicitada, sin embargo, aunado a ello y de conformidad con lo establecido en el numeral 162 de la Ley de Transparencia y Acceso a la Información Pública del Estado de México y Municipios, deberá realizar una búsqueda exhaustiva turnando la solicitud a las áreas que puedan contar con dicha información:</w:t>
      </w:r>
    </w:p>
    <w:p w:rsidR="00377454" w:rsidRDefault="00466C67" w:rsidP="00170DAE">
      <w:pPr>
        <w:tabs>
          <w:tab w:val="left" w:pos="709"/>
          <w:tab w:val="left" w:pos="8789"/>
        </w:tabs>
        <w:spacing w:line="360" w:lineRule="auto"/>
        <w:ind w:left="851" w:right="567"/>
        <w:jc w:val="both"/>
        <w:rPr>
          <w:rFonts w:ascii="Palatino Linotype" w:hAnsi="Palatino Linotype"/>
          <w:i/>
          <w:sz w:val="24"/>
          <w:szCs w:val="24"/>
        </w:rPr>
      </w:pPr>
      <w:r w:rsidRPr="00466C67">
        <w:rPr>
          <w:rFonts w:ascii="Palatino Linotype" w:hAnsi="Palatino Linotype"/>
          <w:i/>
        </w:rPr>
        <w:t xml:space="preserve">Artículo 162. Las unidades de transparencia deberán garantizar que las solicitudes se turnen a todas las Áreas competentes que cuenten con la información o deban tenerla de </w:t>
      </w:r>
      <w:r w:rsidRPr="00466C67">
        <w:rPr>
          <w:rFonts w:ascii="Palatino Linotype" w:hAnsi="Palatino Linotype"/>
          <w:i/>
        </w:rPr>
        <w:lastRenderedPageBreak/>
        <w:t>acuerdo a sus facultades, competencias y funciones, con el objeto de que realicen una búsqueda exhaustiva y razonable de la información solicitada.</w:t>
      </w:r>
    </w:p>
    <w:p w:rsidR="00466C67" w:rsidRDefault="00023D85"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Al mismo tiempo d</w:t>
      </w:r>
      <w:r w:rsidR="00466C67">
        <w:rPr>
          <w:rFonts w:ascii="Palatino Linotype" w:hAnsi="Palatino Linotype"/>
          <w:sz w:val="24"/>
          <w:szCs w:val="24"/>
        </w:rPr>
        <w:t>eberá privilegiarse en todo momento el principio de máxima publicidad, por lo que si derivado de la búsqueda exhaustiva realizada, se reitera que no se cuenta con la información solicitada, se debe atender lo dispuesto en los artículos 169, 170 y 172 de la Ley de Transparencia y Acceso a la Información Pública del Estado de México y Municipios, los cuales señalan:</w:t>
      </w:r>
    </w:p>
    <w:p w:rsidR="00466C67" w:rsidRPr="00466C67" w:rsidRDefault="00466C67" w:rsidP="002A5858">
      <w:pPr>
        <w:tabs>
          <w:tab w:val="left" w:pos="709"/>
          <w:tab w:val="left" w:pos="8222"/>
        </w:tabs>
        <w:spacing w:line="240" w:lineRule="auto"/>
        <w:ind w:left="851" w:right="1134"/>
        <w:jc w:val="both"/>
        <w:rPr>
          <w:rFonts w:ascii="Palatino Linotype" w:hAnsi="Palatino Linotype"/>
          <w:i/>
        </w:rPr>
      </w:pPr>
      <w:r w:rsidRPr="00466C67">
        <w:rPr>
          <w:rFonts w:ascii="Palatino Linotype" w:hAnsi="Palatino Linotype"/>
          <w:i/>
        </w:rPr>
        <w:t xml:space="preserve">Artículo 169. Cuando la información no se encuentre en los archivos del sujeto obligado, el Comité de Transparencia: I. Analizará el caso y tomará las medidas necesarias para localizar la información; II. Expedirá una resolución que confirme la inexistencia del documento; 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w:t>
      </w:r>
      <w:r w:rsidR="007D5D42">
        <w:rPr>
          <w:rFonts w:ascii="Palatino Linotype" w:hAnsi="Palatino Linotype"/>
          <w:i/>
        </w:rPr>
        <w:t xml:space="preserve"> </w:t>
      </w:r>
      <w:r w:rsidRPr="00466C67">
        <w:rPr>
          <w:rFonts w:ascii="Palatino Linotype" w:hAnsi="Palatino Linotype"/>
          <w:i/>
        </w:rPr>
        <w:t>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 La Unidad de Transparencia deberá notificarlo al solicitante por escrito, en un plazo que no exceda de quince días hábiles contados a partir del día siguiente a la presentación de la solicitud. Este plazo podrá ampliarse hasta por otros siete días hábiles, siempre que existan razones para ello, debiendo notificarse por escrito al solicitante.</w:t>
      </w:r>
    </w:p>
    <w:p w:rsidR="00466C67" w:rsidRPr="00466C67" w:rsidRDefault="00466C67" w:rsidP="002A5858">
      <w:pPr>
        <w:tabs>
          <w:tab w:val="left" w:pos="709"/>
          <w:tab w:val="left" w:pos="8222"/>
        </w:tabs>
        <w:spacing w:line="240" w:lineRule="auto"/>
        <w:ind w:left="851" w:right="1134"/>
        <w:jc w:val="both"/>
        <w:rPr>
          <w:rFonts w:ascii="Palatino Linotype" w:hAnsi="Palatino Linotype"/>
          <w:i/>
        </w:rPr>
      </w:pPr>
      <w:r w:rsidRPr="00466C67">
        <w:rPr>
          <w:rFonts w:ascii="Palatino Linotype" w:hAnsi="Palatino Linotype"/>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763DEB" w:rsidRPr="00466C67" w:rsidRDefault="00466C67" w:rsidP="002A5858">
      <w:pPr>
        <w:tabs>
          <w:tab w:val="left" w:pos="709"/>
          <w:tab w:val="left" w:pos="8222"/>
        </w:tabs>
        <w:spacing w:line="240" w:lineRule="auto"/>
        <w:ind w:left="851" w:right="1134"/>
        <w:jc w:val="both"/>
        <w:rPr>
          <w:rFonts w:ascii="Palatino Linotype" w:hAnsi="Palatino Linotype"/>
          <w:i/>
          <w:sz w:val="24"/>
          <w:szCs w:val="24"/>
        </w:rPr>
      </w:pPr>
      <w:r w:rsidRPr="00466C67">
        <w:rPr>
          <w:rFonts w:ascii="Palatino Linotype" w:hAnsi="Palatino Linotype"/>
          <w:i/>
        </w:rPr>
        <w:t xml:space="preserve">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w:t>
      </w:r>
      <w:r w:rsidRPr="00466C67">
        <w:rPr>
          <w:rFonts w:ascii="Palatino Linotype" w:hAnsi="Palatino Linotype"/>
          <w:i/>
        </w:rPr>
        <w:lastRenderedPageBreak/>
        <w:t>el derecho del particular de interponer el recurso previsto en la presente Ley, si no estuviere conforme. Los argumentos para justificar cualquier negativa de acceso a la información deben recaer en el sujeto obligado al cual la información fue solicitada.</w:t>
      </w:r>
    </w:p>
    <w:p w:rsidR="006B7B36" w:rsidRDefault="00E0274C"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De todo lo anterior se desprende, que cuando la información no se encuentre en los archivos del Sujeto Obligado, se deberá apegar la</w:t>
      </w:r>
      <w:r w:rsidR="006B7B36">
        <w:rPr>
          <w:rFonts w:ascii="Palatino Linotype" w:hAnsi="Palatino Linotype"/>
          <w:sz w:val="24"/>
          <w:szCs w:val="24"/>
        </w:rPr>
        <w:t xml:space="preserve"> actuación de los sujetos obligados a lo establecido en el artículo 169 de la ley de transparencia de la entidad, lo que en el presente asunto no aconteció, toda vez que la ley es específica en señalar los pasos a seguir cuando no se encuentre información, lo cual en colación con el párrafo segundo del arábigo 172, corresponde al sujeto obligado haber justificado la negativa con los argumentos que considere pertinentes.</w:t>
      </w:r>
    </w:p>
    <w:p w:rsidR="006B7B36" w:rsidRDefault="006B7B36" w:rsidP="00170DAE">
      <w:pPr>
        <w:tabs>
          <w:tab w:val="left" w:pos="709"/>
          <w:tab w:val="left" w:pos="9072"/>
        </w:tabs>
        <w:spacing w:line="360" w:lineRule="auto"/>
        <w:ind w:right="284"/>
        <w:jc w:val="both"/>
        <w:rPr>
          <w:rFonts w:ascii="Palatino Linotype" w:hAnsi="Palatino Linotype"/>
          <w:sz w:val="24"/>
          <w:szCs w:val="24"/>
        </w:rPr>
      </w:pPr>
      <w:r>
        <w:rPr>
          <w:rFonts w:ascii="Palatino Linotype" w:hAnsi="Palatino Linotype"/>
          <w:sz w:val="24"/>
          <w:szCs w:val="24"/>
        </w:rPr>
        <w:t xml:space="preserve">De igual manera no pasa desapercibido </w:t>
      </w:r>
      <w:r w:rsidR="00B53BCA">
        <w:rPr>
          <w:rFonts w:ascii="Palatino Linotype" w:hAnsi="Palatino Linotype"/>
          <w:sz w:val="24"/>
          <w:szCs w:val="24"/>
        </w:rPr>
        <w:t>que la resolución del Comité de Transparencia que confirme la inexistencia de a información solicitada contendrá los elementos mínimos que permitan al solicitante tener la certeza de que se utilizó un criterio de búsqueda exhaustivo.</w:t>
      </w:r>
    </w:p>
    <w:p w:rsidR="00B53BCA" w:rsidRPr="00AB3E8B" w:rsidRDefault="00B53BCA" w:rsidP="00170DAE">
      <w:pPr>
        <w:tabs>
          <w:tab w:val="left" w:pos="709"/>
          <w:tab w:val="left" w:pos="9072"/>
        </w:tabs>
        <w:spacing w:line="360" w:lineRule="auto"/>
        <w:ind w:right="284"/>
        <w:jc w:val="both"/>
        <w:rPr>
          <w:rFonts w:ascii="Palatino Linotype" w:hAnsi="Palatino Linotype" w:cs="Arial"/>
          <w:sz w:val="24"/>
          <w:szCs w:val="24"/>
        </w:rPr>
      </w:pPr>
      <w:r>
        <w:rPr>
          <w:rFonts w:ascii="Palatino Linotype" w:hAnsi="Palatino Linotype"/>
          <w:sz w:val="24"/>
          <w:szCs w:val="24"/>
        </w:rPr>
        <w:t xml:space="preserve">Lo anterior se robustece </w:t>
      </w:r>
      <w:r>
        <w:rPr>
          <w:rFonts w:ascii="Palatino Linotype" w:hAnsi="Palatino Linotype" w:cs="Arial"/>
          <w:sz w:val="24"/>
          <w:szCs w:val="24"/>
        </w:rPr>
        <w:t>con el criterio 0004-11, emitido</w:t>
      </w:r>
      <w:r w:rsidRPr="00AB3E8B">
        <w:rPr>
          <w:rFonts w:ascii="Palatino Linotype" w:hAnsi="Palatino Linotype" w:cs="Arial"/>
          <w:sz w:val="24"/>
          <w:szCs w:val="24"/>
        </w:rPr>
        <w:t xml:space="preserve"> por el Pleno de este Instituto, publicados en el periódico oficial del Estado de México “Gaceta del Gobierno”, el diecinueve de octubre de dos mil once, </w:t>
      </w:r>
      <w:r>
        <w:rPr>
          <w:rFonts w:ascii="Palatino Linotype" w:hAnsi="Palatino Linotype" w:cs="Arial"/>
          <w:sz w:val="24"/>
          <w:szCs w:val="24"/>
        </w:rPr>
        <w:t xml:space="preserve">que si bien fue publicado previo a la promulgación de la Ley vigente en la entidad, ello no es óbice para reforzar lo anterior expuesto ya que no existe contraposición con la norma vigente; criterio el cual </w:t>
      </w:r>
      <w:r w:rsidRPr="00AB3E8B">
        <w:rPr>
          <w:rFonts w:ascii="Palatino Linotype" w:hAnsi="Palatino Linotype" w:cs="Arial"/>
          <w:sz w:val="24"/>
          <w:szCs w:val="24"/>
        </w:rPr>
        <w:t>establece lo siguiente:</w:t>
      </w:r>
    </w:p>
    <w:p w:rsidR="00B53BCA" w:rsidRPr="00F575C6" w:rsidRDefault="00B53BCA" w:rsidP="00170DAE">
      <w:pPr>
        <w:widowControl w:val="0"/>
        <w:tabs>
          <w:tab w:val="left" w:pos="8789"/>
        </w:tabs>
        <w:autoSpaceDE w:val="0"/>
        <w:autoSpaceDN w:val="0"/>
        <w:adjustRightInd w:val="0"/>
        <w:spacing w:before="240" w:after="240"/>
        <w:ind w:left="851" w:right="567"/>
        <w:jc w:val="center"/>
        <w:rPr>
          <w:rFonts w:ascii="Palatino Linotype" w:hAnsi="Palatino Linotype" w:cs="Arial"/>
          <w:b/>
          <w:bCs/>
          <w:i/>
        </w:rPr>
      </w:pPr>
      <w:r w:rsidRPr="00F575C6">
        <w:rPr>
          <w:rFonts w:ascii="Palatino Linotype" w:hAnsi="Palatino Linotype" w:cs="Arial"/>
          <w:b/>
          <w:bCs/>
          <w:i/>
        </w:rPr>
        <w:t>CRITERIO 0004-11</w:t>
      </w:r>
    </w:p>
    <w:p w:rsidR="00B53BCA" w:rsidRPr="00F575C6" w:rsidRDefault="00B53BCA" w:rsidP="002A5858">
      <w:pPr>
        <w:widowControl w:val="0"/>
        <w:tabs>
          <w:tab w:val="left" w:pos="8222"/>
        </w:tabs>
        <w:autoSpaceDE w:val="0"/>
        <w:autoSpaceDN w:val="0"/>
        <w:adjustRightInd w:val="0"/>
        <w:spacing w:before="240" w:after="240"/>
        <w:ind w:left="851" w:right="1134"/>
        <w:jc w:val="both"/>
        <w:rPr>
          <w:rFonts w:ascii="Palatino Linotype" w:hAnsi="Palatino Linotype" w:cs="Arial"/>
          <w:i/>
        </w:rPr>
      </w:pPr>
      <w:r w:rsidRPr="00F575C6">
        <w:rPr>
          <w:rFonts w:ascii="Palatino Linotype" w:hAnsi="Palatino Linotype" w:cs="Arial"/>
          <w:b/>
          <w:i/>
        </w:rPr>
        <w:t>“INEXISTENCIA, DECLARATORIA DE LA. ALCANCES Y PROCEDIMIENTOS</w:t>
      </w:r>
      <w:r w:rsidRPr="00F575C6">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w:t>
      </w:r>
      <w:r w:rsidRPr="00F575C6">
        <w:rPr>
          <w:rFonts w:ascii="Palatino Linotype" w:hAnsi="Palatino Linotype" w:cs="Arial"/>
          <w:i/>
        </w:rPr>
        <w:lastRenderedPageBreak/>
        <w:t xml:space="preserve">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w:t>
      </w:r>
      <w:r w:rsidRPr="00D5244B">
        <w:rPr>
          <w:rFonts w:ascii="Palatino Linotype" w:hAnsi="Palatino Linotype" w:cs="Arial"/>
          <w:b/>
          <w:i/>
        </w:rPr>
        <w:t>la cual tiene como propósito que el particular tenga la certeza jurídica de que el Sujeto Obligado realizó una búsqueda exhaustiva y minuciosa de la información en los archivos a cargo</w:t>
      </w:r>
      <w:r w:rsidRPr="00F575C6">
        <w:rPr>
          <w:rFonts w:ascii="Palatino Linotype" w:hAnsi="Palatino Linotype" w:cs="Arial"/>
          <w:i/>
        </w:rPr>
        <w:t xml:space="preserve">. </w:t>
      </w:r>
      <w:r w:rsidRPr="00D5244B">
        <w:rPr>
          <w:rFonts w:ascii="Palatino Linotype" w:hAnsi="Palatino Linotype" w:cs="Arial"/>
          <w:b/>
          <w:i/>
        </w:rPr>
        <w:t>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w:t>
      </w:r>
      <w:r w:rsidRPr="00F575C6">
        <w:rPr>
          <w:rFonts w:ascii="Palatino Linotype" w:hAnsi="Palatino Linotype" w:cs="Arial"/>
          <w:i/>
        </w:rPr>
        <w:t xml:space="preserve">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53BCA" w:rsidRPr="00F575C6" w:rsidRDefault="00B53BCA" w:rsidP="00170DAE">
      <w:pPr>
        <w:widowControl w:val="0"/>
        <w:tabs>
          <w:tab w:val="left" w:pos="8789"/>
        </w:tabs>
        <w:autoSpaceDE w:val="0"/>
        <w:autoSpaceDN w:val="0"/>
        <w:adjustRightInd w:val="0"/>
        <w:spacing w:before="240" w:after="240"/>
        <w:ind w:left="851" w:right="567"/>
        <w:jc w:val="both"/>
        <w:rPr>
          <w:rFonts w:ascii="Palatino Linotype" w:hAnsi="Palatino Linotype" w:cs="Arial"/>
          <w:i/>
        </w:rPr>
      </w:pPr>
      <w:r w:rsidRPr="00F575C6">
        <w:rPr>
          <w:rFonts w:ascii="Palatino Linotype" w:hAnsi="Palatino Linotype" w:cs="Arial"/>
          <w:i/>
        </w:rPr>
        <w:t>Bajo el entendido de que dicha búsqueda exhaustiva permitirá dos determinaciones:</w:t>
      </w:r>
    </w:p>
    <w:p w:rsidR="00B53BCA" w:rsidRPr="00F575C6" w:rsidRDefault="00B53BCA" w:rsidP="002A5858">
      <w:pPr>
        <w:widowControl w:val="0"/>
        <w:autoSpaceDE w:val="0"/>
        <w:autoSpaceDN w:val="0"/>
        <w:adjustRightInd w:val="0"/>
        <w:spacing w:before="240" w:after="240"/>
        <w:ind w:left="851" w:right="1134"/>
        <w:jc w:val="both"/>
        <w:rPr>
          <w:rFonts w:ascii="Palatino Linotype" w:hAnsi="Palatino Linotype" w:cs="Arial"/>
          <w:i/>
        </w:rPr>
      </w:pPr>
      <w:r w:rsidRPr="00F575C6">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00B53BCA" w:rsidRPr="00F575C6" w:rsidRDefault="00B53BCA" w:rsidP="002A5858">
      <w:pPr>
        <w:widowControl w:val="0"/>
        <w:tabs>
          <w:tab w:val="left" w:pos="8222"/>
        </w:tabs>
        <w:autoSpaceDE w:val="0"/>
        <w:autoSpaceDN w:val="0"/>
        <w:adjustRightInd w:val="0"/>
        <w:spacing w:before="240" w:after="240"/>
        <w:ind w:left="851" w:right="1134"/>
        <w:jc w:val="both"/>
        <w:rPr>
          <w:rFonts w:ascii="Palatino Linotype" w:hAnsi="Palatino Linotype" w:cs="Arial"/>
          <w:i/>
        </w:rPr>
      </w:pPr>
      <w:r w:rsidRPr="00F575C6">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53BCA" w:rsidRDefault="00B53BCA" w:rsidP="002A5858">
      <w:pPr>
        <w:tabs>
          <w:tab w:val="left" w:pos="8222"/>
        </w:tabs>
        <w:spacing w:before="240" w:after="240"/>
        <w:ind w:left="851" w:right="1134"/>
        <w:jc w:val="both"/>
        <w:rPr>
          <w:rFonts w:ascii="Palatino Linotype" w:hAnsi="Palatino Linotype" w:cs="Arial"/>
          <w:b/>
          <w:i/>
        </w:rPr>
      </w:pPr>
      <w:r w:rsidRPr="00F575C6">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F575C6">
        <w:rPr>
          <w:rFonts w:ascii="Palatino Linotype" w:hAnsi="Palatino Linotype" w:cs="Arial"/>
          <w:b/>
          <w:i/>
        </w:rPr>
        <w:t>”</w:t>
      </w:r>
    </w:p>
    <w:p w:rsidR="00023D85" w:rsidRDefault="00B53BCA" w:rsidP="00170DAE">
      <w:pPr>
        <w:tabs>
          <w:tab w:val="left" w:pos="709"/>
          <w:tab w:val="left" w:pos="9072"/>
        </w:tabs>
        <w:spacing w:line="360" w:lineRule="auto"/>
        <w:ind w:right="284"/>
        <w:jc w:val="both"/>
        <w:rPr>
          <w:rFonts w:ascii="Palatino Linotype" w:hAnsi="Palatino Linotype" w:cs="Arial"/>
          <w:sz w:val="24"/>
          <w:szCs w:val="24"/>
        </w:rPr>
      </w:pPr>
      <w:r>
        <w:rPr>
          <w:rFonts w:ascii="Palatino Linotype" w:hAnsi="Palatino Linotype" w:cs="Arial"/>
          <w:sz w:val="24"/>
          <w:szCs w:val="24"/>
        </w:rPr>
        <w:t xml:space="preserve">Bajo lo anterior, sólo en el supuesto de que después de realizar la búsqueda exhaustiva no se cuente con la información solicitada deberá reponer la información siempre que </w:t>
      </w:r>
      <w:r>
        <w:rPr>
          <w:rFonts w:ascii="Palatino Linotype" w:hAnsi="Palatino Linotype" w:cs="Arial"/>
          <w:sz w:val="24"/>
          <w:szCs w:val="24"/>
        </w:rPr>
        <w:lastRenderedPageBreak/>
        <w:t>sea materialmente posible, y emitir la resolución que confirme la inexistencia de la información.</w:t>
      </w:r>
    </w:p>
    <w:p w:rsidR="00624777" w:rsidRPr="00810382" w:rsidRDefault="00624777" w:rsidP="00170DAE">
      <w:pPr>
        <w:pStyle w:val="Prrafodelista"/>
        <w:numPr>
          <w:ilvl w:val="0"/>
          <w:numId w:val="5"/>
        </w:numPr>
        <w:tabs>
          <w:tab w:val="left" w:pos="9072"/>
        </w:tabs>
        <w:autoSpaceDE w:val="0"/>
        <w:autoSpaceDN w:val="0"/>
        <w:adjustRightInd w:val="0"/>
        <w:spacing w:before="240" w:after="160" w:line="360" w:lineRule="auto"/>
        <w:ind w:right="284"/>
        <w:jc w:val="both"/>
        <w:rPr>
          <w:rFonts w:ascii="Palatino Linotype" w:hAnsi="Palatino Linotype" w:cs="Arial"/>
          <w:b/>
          <w:i/>
        </w:rPr>
      </w:pPr>
      <w:r w:rsidRPr="00810382">
        <w:rPr>
          <w:rFonts w:ascii="Palatino Linotype" w:hAnsi="Palatino Linotype" w:cs="Arial"/>
          <w:b/>
          <w:i/>
        </w:rPr>
        <w:t>De la Versión Pública.</w:t>
      </w:r>
    </w:p>
    <w:p w:rsidR="00624777" w:rsidRDefault="00624777" w:rsidP="00170DAE">
      <w:pPr>
        <w:tabs>
          <w:tab w:val="left" w:pos="7938"/>
          <w:tab w:val="left" w:pos="9072"/>
        </w:tabs>
        <w:spacing w:before="240" w:after="240" w:line="360" w:lineRule="auto"/>
        <w:ind w:right="284"/>
        <w:jc w:val="both"/>
        <w:rPr>
          <w:rFonts w:ascii="Palatino Linotype" w:eastAsia="Arial Unicode MS" w:hAnsi="Palatino Linotype" w:cs="Arial"/>
          <w:sz w:val="24"/>
          <w:szCs w:val="24"/>
        </w:rPr>
      </w:pPr>
      <w:r>
        <w:rPr>
          <w:rFonts w:ascii="Palatino Linotype" w:eastAsia="Arial Unicode MS" w:hAnsi="Palatino Linotype" w:cs="Arial"/>
          <w:sz w:val="24"/>
          <w:szCs w:val="24"/>
        </w:rPr>
        <w:t>Es insoslayable, para este Resolutor resaltar que tal y como obra del estudio del asunto, puede entregarse cualquier documento donde conste la información requerida, y éste puede contener algún dato que por su naturaleza no sea de carácter público.</w:t>
      </w:r>
    </w:p>
    <w:p w:rsidR="00624777" w:rsidRDefault="00624777" w:rsidP="00170DAE">
      <w:pPr>
        <w:tabs>
          <w:tab w:val="left" w:pos="7938"/>
          <w:tab w:val="left" w:pos="9072"/>
        </w:tabs>
        <w:spacing w:before="240" w:after="240" w:line="360" w:lineRule="auto"/>
        <w:ind w:right="284"/>
        <w:jc w:val="both"/>
        <w:rPr>
          <w:rFonts w:ascii="Palatino Linotype" w:eastAsia="Arial Unicode MS" w:hAnsi="Palatino Linotype" w:cs="Arial"/>
          <w:sz w:val="24"/>
          <w:szCs w:val="24"/>
        </w:rPr>
      </w:pPr>
      <w:r>
        <w:rPr>
          <w:rFonts w:ascii="Palatino Linotype" w:eastAsia="Arial Unicode MS" w:hAnsi="Palatino Linotype" w:cs="Arial"/>
          <w:sz w:val="24"/>
          <w:szCs w:val="24"/>
        </w:rPr>
        <w:t>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w:t>
      </w:r>
      <w:r w:rsidRPr="00F63127">
        <w:rPr>
          <w:rFonts w:ascii="Palatino Linotype" w:eastAsia="Arial Unicode MS" w:hAnsi="Palatino Linotype" w:cs="Arial"/>
          <w:sz w:val="24"/>
          <w:szCs w:val="24"/>
        </w:rPr>
        <w:t xml:space="preserve"> de la Ley de la materia, </w:t>
      </w:r>
      <w:r>
        <w:rPr>
          <w:rFonts w:ascii="Palatino Linotype" w:eastAsia="Arial Unicode MS" w:hAnsi="Palatino Linotype" w:cs="Arial"/>
          <w:sz w:val="24"/>
          <w:szCs w:val="24"/>
        </w:rPr>
        <w:t xml:space="preserve">que a la letra </w:t>
      </w:r>
      <w:r w:rsidR="00023D85">
        <w:rPr>
          <w:rFonts w:ascii="Palatino Linotype" w:eastAsia="Arial Unicode MS" w:hAnsi="Palatino Linotype" w:cs="Arial"/>
          <w:sz w:val="24"/>
          <w:szCs w:val="24"/>
        </w:rPr>
        <w:t>esgrimen:</w:t>
      </w:r>
    </w:p>
    <w:p w:rsidR="00624777" w:rsidRPr="00317EAB" w:rsidRDefault="00624777" w:rsidP="00170DAE">
      <w:pPr>
        <w:tabs>
          <w:tab w:val="left" w:pos="8789"/>
        </w:tabs>
        <w:spacing w:line="240" w:lineRule="auto"/>
        <w:ind w:left="851" w:right="567"/>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rsidR="00624777" w:rsidRPr="00317EAB" w:rsidRDefault="00624777" w:rsidP="00170DAE">
      <w:pPr>
        <w:tabs>
          <w:tab w:val="left" w:pos="8789"/>
        </w:tabs>
        <w:spacing w:line="240" w:lineRule="auto"/>
        <w:ind w:left="851" w:right="567"/>
        <w:jc w:val="both"/>
        <w:rPr>
          <w:rFonts w:ascii="Palatino Linotype" w:hAnsi="Palatino Linotype" w:cs="Arial"/>
          <w:b/>
          <w:i/>
        </w:rPr>
      </w:pPr>
      <w:r w:rsidRPr="00317EAB">
        <w:rPr>
          <w:rFonts w:ascii="Palatino Linotype" w:hAnsi="Palatino Linotype" w:cs="Arial"/>
          <w:b/>
          <w:i/>
        </w:rPr>
        <w:t>[…]</w:t>
      </w:r>
    </w:p>
    <w:p w:rsidR="00624777" w:rsidRPr="00317EAB" w:rsidRDefault="00624777" w:rsidP="00170DAE">
      <w:pPr>
        <w:tabs>
          <w:tab w:val="left" w:pos="8789"/>
        </w:tabs>
        <w:spacing w:line="240" w:lineRule="auto"/>
        <w:ind w:left="851" w:right="567"/>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624777" w:rsidRPr="00317EAB" w:rsidRDefault="00624777" w:rsidP="00170DAE">
      <w:pPr>
        <w:tabs>
          <w:tab w:val="left" w:pos="8789"/>
        </w:tabs>
        <w:spacing w:line="240" w:lineRule="auto"/>
        <w:ind w:left="851" w:right="567"/>
        <w:jc w:val="both"/>
        <w:rPr>
          <w:rFonts w:ascii="Palatino Linotype" w:hAnsi="Palatino Linotype" w:cs="Arial"/>
          <w:b/>
          <w:i/>
        </w:rPr>
      </w:pPr>
      <w:r w:rsidRPr="00317EAB">
        <w:rPr>
          <w:rFonts w:ascii="Palatino Linotype" w:hAnsi="Palatino Linotype" w:cs="Arial"/>
          <w:b/>
          <w:i/>
        </w:rPr>
        <w:t>[…]</w:t>
      </w:r>
    </w:p>
    <w:p w:rsidR="00624777" w:rsidRPr="00317EAB" w:rsidRDefault="00624777" w:rsidP="00170DAE">
      <w:pPr>
        <w:tabs>
          <w:tab w:val="left" w:pos="8789"/>
        </w:tabs>
        <w:spacing w:line="240" w:lineRule="auto"/>
        <w:ind w:left="851" w:right="567"/>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624777" w:rsidRDefault="00624777" w:rsidP="00170DAE">
      <w:pPr>
        <w:tabs>
          <w:tab w:val="left" w:pos="8789"/>
        </w:tabs>
        <w:spacing w:line="240" w:lineRule="auto"/>
        <w:ind w:left="851" w:right="567"/>
        <w:jc w:val="both"/>
        <w:rPr>
          <w:rFonts w:ascii="Palatino Linotype" w:hAnsi="Palatino Linotype" w:cs="Arial"/>
          <w:i/>
        </w:rPr>
      </w:pPr>
      <w:r w:rsidRPr="00317EAB">
        <w:rPr>
          <w:rFonts w:ascii="Palatino Linotype" w:hAnsi="Palatino Linotype" w:cs="Arial"/>
          <w:i/>
        </w:rPr>
        <w:t>Artículo 122. La clasificación es el proceso mediante el cual el sujeto obligado determina que la información en su poder actualiza alguno de los supuestos de reserva o confidencialidad, de conformidad con lo dispuesto en el presente título.</w:t>
      </w:r>
    </w:p>
    <w:p w:rsidR="00624777" w:rsidRDefault="00624777" w:rsidP="00170DAE">
      <w:pPr>
        <w:tabs>
          <w:tab w:val="left" w:pos="8789"/>
        </w:tabs>
        <w:spacing w:line="240" w:lineRule="auto"/>
        <w:ind w:left="851" w:right="567"/>
        <w:jc w:val="both"/>
        <w:rPr>
          <w:rFonts w:ascii="Palatino Linotype" w:hAnsi="Palatino Linotype" w:cs="Arial"/>
          <w:i/>
        </w:rPr>
      </w:pPr>
      <w:r>
        <w:rPr>
          <w:rFonts w:ascii="Palatino Linotype" w:hAnsi="Palatino Linotype" w:cs="Arial"/>
          <w:i/>
        </w:rPr>
        <w:lastRenderedPageBreak/>
        <w:t>[…]</w:t>
      </w:r>
    </w:p>
    <w:p w:rsidR="00624777" w:rsidRDefault="00624777" w:rsidP="00170DAE">
      <w:pPr>
        <w:tabs>
          <w:tab w:val="left" w:pos="8789"/>
        </w:tabs>
        <w:spacing w:line="240" w:lineRule="auto"/>
        <w:ind w:left="851" w:right="567"/>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rsidR="00624777" w:rsidRDefault="00624777" w:rsidP="00170DAE">
      <w:pPr>
        <w:tabs>
          <w:tab w:val="left" w:pos="8789"/>
        </w:tabs>
        <w:spacing w:line="240" w:lineRule="auto"/>
        <w:ind w:left="851" w:right="567"/>
        <w:jc w:val="both"/>
        <w:rPr>
          <w:rFonts w:ascii="Palatino Linotype" w:hAnsi="Palatino Linotype" w:cs="Arial"/>
          <w:i/>
        </w:rPr>
      </w:pPr>
      <w:r>
        <w:rPr>
          <w:rFonts w:ascii="Palatino Linotype" w:hAnsi="Palatino Linotype" w:cs="Arial"/>
          <w:i/>
        </w:rPr>
        <w:t>[…]</w:t>
      </w:r>
    </w:p>
    <w:p w:rsidR="00624777" w:rsidRPr="00317EAB" w:rsidRDefault="00624777" w:rsidP="00170DAE">
      <w:pPr>
        <w:tabs>
          <w:tab w:val="left" w:pos="8789"/>
        </w:tabs>
        <w:spacing w:line="240" w:lineRule="auto"/>
        <w:ind w:left="851" w:right="567"/>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624777" w:rsidRPr="00317EAB" w:rsidRDefault="00624777" w:rsidP="00170DAE">
      <w:pPr>
        <w:tabs>
          <w:tab w:val="left" w:pos="8789"/>
        </w:tabs>
        <w:spacing w:line="240" w:lineRule="auto"/>
        <w:ind w:left="851" w:right="567"/>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624777" w:rsidRDefault="00624777" w:rsidP="00170DAE">
      <w:pPr>
        <w:tabs>
          <w:tab w:val="left" w:pos="9072"/>
        </w:tabs>
        <w:spacing w:line="240" w:lineRule="auto"/>
        <w:ind w:left="851" w:right="284"/>
        <w:jc w:val="both"/>
        <w:rPr>
          <w:rFonts w:ascii="Palatino Linotype" w:hAnsi="Palatino Linotype" w:cs="Arial"/>
          <w:i/>
        </w:rPr>
      </w:pPr>
    </w:p>
    <w:p w:rsidR="00624777" w:rsidRDefault="00383396" w:rsidP="00170DAE">
      <w:pPr>
        <w:tabs>
          <w:tab w:val="left" w:pos="9072"/>
        </w:tabs>
        <w:spacing w:after="0" w:line="360" w:lineRule="auto"/>
        <w:ind w:right="284"/>
        <w:jc w:val="both"/>
        <w:rPr>
          <w:rFonts w:ascii="Palatino Linotype" w:hAnsi="Palatino Linotype" w:cs="Arial"/>
          <w:sz w:val="24"/>
          <w:szCs w:val="24"/>
        </w:rPr>
      </w:pPr>
      <w:r>
        <w:rPr>
          <w:rFonts w:ascii="Palatino Linotype" w:eastAsia="Arial Unicode MS" w:hAnsi="Palatino Linotype" w:cs="Arial"/>
          <w:sz w:val="24"/>
          <w:szCs w:val="24"/>
        </w:rPr>
        <w:t>P</w:t>
      </w:r>
      <w:r w:rsidR="00624777">
        <w:rPr>
          <w:rFonts w:ascii="Palatino Linotype" w:eastAsia="Arial Unicode MS" w:hAnsi="Palatino Linotype" w:cs="Arial"/>
          <w:sz w:val="24"/>
          <w:szCs w:val="24"/>
        </w:rPr>
        <w:t xml:space="preserve">revio a poner a disposición la información correspondiente debe considerarse que tiene carácter de confidencial </w:t>
      </w:r>
      <w:r w:rsidR="00624777" w:rsidRPr="00F63127">
        <w:rPr>
          <w:rFonts w:ascii="Palatino Linotype" w:hAnsi="Palatino Linotype" w:cs="Arial"/>
          <w:sz w:val="24"/>
          <w:szCs w:val="24"/>
        </w:rPr>
        <w:t>el Registro Federal de Contribuyentes (RFC), la Clave Única de Registro de Población (CURP),</w:t>
      </w:r>
      <w:r w:rsidR="00624777">
        <w:rPr>
          <w:rFonts w:ascii="Palatino Linotype" w:hAnsi="Palatino Linotype" w:cs="Arial"/>
          <w:sz w:val="24"/>
          <w:szCs w:val="24"/>
        </w:rPr>
        <w:t xml:space="preserve"> domicilio particular, teléfono particular, el nombre de las personas físicas que no tengan la calidad de servidor público o aquellos que no reciban recursos públicos,</w:t>
      </w:r>
      <w:r w:rsidR="00624777" w:rsidRPr="00F63127">
        <w:rPr>
          <w:rFonts w:ascii="Palatino Linotype" w:hAnsi="Palatino Linotype" w:cs="Arial"/>
          <w:sz w:val="24"/>
          <w:szCs w:val="24"/>
        </w:rPr>
        <w:t xml:space="preserve"> entre otros considerados como datos personales</w:t>
      </w:r>
      <w:r w:rsidR="00624777">
        <w:rPr>
          <w:rFonts w:ascii="Palatino Linotype" w:hAnsi="Palatino Linotype" w:cs="Arial"/>
          <w:sz w:val="24"/>
          <w:szCs w:val="24"/>
        </w:rPr>
        <w:t xml:space="preserve"> en términos de la normatividad aplicable.</w:t>
      </w:r>
    </w:p>
    <w:p w:rsidR="00624777" w:rsidRDefault="00624777" w:rsidP="00170DAE">
      <w:pPr>
        <w:tabs>
          <w:tab w:val="left" w:pos="9072"/>
        </w:tabs>
        <w:autoSpaceDE w:val="0"/>
        <w:autoSpaceDN w:val="0"/>
        <w:adjustRightInd w:val="0"/>
        <w:spacing w:before="240" w:after="240" w:line="360" w:lineRule="auto"/>
        <w:ind w:right="284"/>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624777" w:rsidRDefault="00624777" w:rsidP="00170DAE">
      <w:pPr>
        <w:tabs>
          <w:tab w:val="left" w:pos="9072"/>
        </w:tabs>
        <w:spacing w:before="240" w:after="240" w:line="360" w:lineRule="auto"/>
        <w:ind w:right="284"/>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624777" w:rsidRPr="00F63127" w:rsidRDefault="00624777" w:rsidP="00170DAE">
      <w:pPr>
        <w:tabs>
          <w:tab w:val="left" w:pos="9072"/>
        </w:tabs>
        <w:spacing w:before="240" w:after="240" w:line="360" w:lineRule="auto"/>
        <w:ind w:right="284"/>
        <w:jc w:val="both"/>
        <w:rPr>
          <w:rFonts w:ascii="Palatino Linotype" w:eastAsia="Times New Roman" w:hAnsi="Palatino Linotype" w:cs="Arial"/>
          <w:sz w:val="24"/>
          <w:szCs w:val="24"/>
          <w:lang w:eastAsia="es-MX"/>
        </w:rPr>
      </w:pPr>
    </w:p>
    <w:p w:rsidR="00624777" w:rsidRPr="00F63127" w:rsidRDefault="00624777" w:rsidP="00170DAE">
      <w:pPr>
        <w:tabs>
          <w:tab w:val="left" w:pos="9072"/>
        </w:tabs>
        <w:spacing w:before="240" w:after="240" w:line="360" w:lineRule="auto"/>
        <w:ind w:right="284"/>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lastRenderedPageBreak/>
        <w:t>Lo anterior es compartido por el entonces Instituto Federal de Acceso a la Información y Protección de Datos Personales (IFAI), ahora Instituto Nacional de Transparencia, Acceso a la Información Pública y Protección de Datos Personales (INAI), a través del Criterio 09/2009, el cual es del tenor literal siguiente:</w:t>
      </w:r>
    </w:p>
    <w:p w:rsidR="00624777" w:rsidRPr="00A97033" w:rsidRDefault="00624777" w:rsidP="00170DAE">
      <w:pPr>
        <w:tabs>
          <w:tab w:val="left" w:pos="8789"/>
        </w:tabs>
        <w:autoSpaceDE w:val="0"/>
        <w:autoSpaceDN w:val="0"/>
        <w:adjustRightInd w:val="0"/>
        <w:spacing w:before="240" w:after="240"/>
        <w:ind w:left="567" w:right="567"/>
        <w:jc w:val="both"/>
        <w:rPr>
          <w:rFonts w:ascii="Palatino Linotype" w:eastAsia="Times New Roman" w:hAnsi="Palatino Linotype" w:cs="Arial"/>
          <w:bCs/>
          <w:i/>
        </w:rPr>
      </w:pPr>
      <w:r w:rsidRPr="00A97033">
        <w:rPr>
          <w:rFonts w:ascii="Palatino Linotype" w:eastAsia="Times New Roman" w:hAnsi="Palatino Linotype" w:cs="Arial"/>
          <w:bCs/>
          <w:i/>
        </w:rPr>
        <w:t>“</w:t>
      </w:r>
      <w:r w:rsidRPr="00A97033">
        <w:rPr>
          <w:rFonts w:ascii="Palatino Linotype" w:eastAsia="Times New Roman" w:hAnsi="Palatino Linotype" w:cs="Arial"/>
          <w:b/>
          <w:bCs/>
          <w:i/>
        </w:rPr>
        <w:t>Registro Federal de Contribuyentes (RFC) de las personas físicas es un dato personal confidencial</w:t>
      </w:r>
      <w:r w:rsidRPr="00A97033">
        <w:rPr>
          <w:rFonts w:ascii="Palatino Linotype" w:eastAsia="Times New Roman" w:hAnsi="Palatino Linotype" w:cs="Arial"/>
          <w:bCs/>
          <w:i/>
        </w:rPr>
        <w:t xml:space="preserve">. </w:t>
      </w:r>
      <w:r w:rsidRPr="00A97033">
        <w:rPr>
          <w:rFonts w:ascii="Palatino Linotype" w:eastAsia="Times New Roman" w:hAnsi="Palatino Linotype" w:cs="Arial"/>
          <w:i/>
        </w:rPr>
        <w:t xml:space="preserve">De conformidad con lo establecido en el artículo 18, fracción II de la Ley Federal de Transparencia y Acceso a la Información Pública Gubernamental </w:t>
      </w:r>
      <w:r w:rsidRPr="00A97033">
        <w:rPr>
          <w:rFonts w:ascii="Palatino Linotype" w:eastAsia="Times New Roman" w:hAnsi="Palatino Linotype" w:cs="Arial"/>
          <w:i/>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A97033">
        <w:rPr>
          <w:rFonts w:ascii="Palatino Linotype" w:eastAsia="Times New Roman" w:hAnsi="Palatino Linotype" w:cs="Arial"/>
          <w:i/>
        </w:rPr>
        <w:t xml:space="preserve">. Para </w:t>
      </w:r>
      <w:r w:rsidRPr="00A97033">
        <w:rPr>
          <w:rFonts w:ascii="Palatino Linotype" w:eastAsia="Times New Roman" w:hAnsi="Palatino Linotype" w:cs="Arial"/>
          <w:i/>
          <w:u w:val="single"/>
        </w:rPr>
        <w:t xml:space="preserve">obtener el RFC es necesario acreditar previamente mediante documentos oficiales (pasaporte, acta de nacimiento, etc.) la identidad de la persona, su fecha y lugar de nacimiento, entre otros. </w:t>
      </w:r>
      <w:r w:rsidRPr="00A97033">
        <w:rPr>
          <w:rFonts w:ascii="Palatino Linotype" w:eastAsia="Times New Roman" w:hAnsi="Palatino Linotype" w:cs="Arial"/>
          <w:i/>
        </w:rPr>
        <w:t>De acuerdo con la legislación tributaria, las personas físicas tramitan su inscripción en el Registro Federal de Contribuyentes con el único propósito de realizar mediante esa clave de identificación, operaciones o actividades de naturaleza tributaria. En este sentido, el artículo 79 del Código Fiscal de la Federación prevé que la utilización de una clave de registro no asignada por la autoridad constituye como una infracción en materia fiscal. 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 en el artículo 18, fracción II de la Ley Federal de Transparencia y Acceso a la Información Pública Gubernamental.</w:t>
      </w:r>
    </w:p>
    <w:p w:rsidR="00624777" w:rsidRPr="00A97033"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bCs/>
          <w:i/>
        </w:rPr>
      </w:pPr>
      <w:r w:rsidRPr="00A97033">
        <w:rPr>
          <w:rFonts w:ascii="Palatino Linotype" w:eastAsia="Times New Roman" w:hAnsi="Palatino Linotype" w:cs="Arial"/>
          <w:bCs/>
          <w:i/>
        </w:rPr>
        <w:t>Expedientes:</w:t>
      </w:r>
    </w:p>
    <w:p w:rsidR="00624777" w:rsidRPr="00A97033"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bCs/>
          <w:i/>
        </w:rPr>
      </w:pPr>
      <w:r w:rsidRPr="00A97033">
        <w:rPr>
          <w:rFonts w:ascii="Palatino Linotype" w:eastAsia="Times New Roman" w:hAnsi="Palatino Linotype" w:cs="Arial"/>
          <w:i/>
        </w:rPr>
        <w:t>4538/07 Instituto Politécnico Nacional - Alonso Gómez-Robledo V.</w:t>
      </w:r>
    </w:p>
    <w:p w:rsidR="00624777" w:rsidRPr="00A97033"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i/>
        </w:rPr>
      </w:pPr>
      <w:r w:rsidRPr="00A97033">
        <w:rPr>
          <w:rFonts w:ascii="Palatino Linotype" w:eastAsia="Times New Roman" w:hAnsi="Palatino Linotype" w:cs="Arial"/>
          <w:i/>
        </w:rPr>
        <w:t>5664/08 Secretaría de Comunicaciones y Transportes – María Marván Laborde.</w:t>
      </w:r>
    </w:p>
    <w:p w:rsidR="00624777" w:rsidRPr="00A97033"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i/>
        </w:rPr>
      </w:pPr>
      <w:r w:rsidRPr="00A97033">
        <w:rPr>
          <w:rFonts w:ascii="Palatino Linotype" w:eastAsia="Times New Roman" w:hAnsi="Palatino Linotype" w:cs="Arial"/>
          <w:i/>
        </w:rPr>
        <w:t>5910/08 Secretaría de Gobernación - Jacqueline Peschard Mariscal.</w:t>
      </w:r>
    </w:p>
    <w:p w:rsidR="00624777" w:rsidRPr="00A97033"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i/>
        </w:rPr>
      </w:pPr>
      <w:r w:rsidRPr="00A97033">
        <w:rPr>
          <w:rFonts w:ascii="Palatino Linotype" w:eastAsia="Times New Roman" w:hAnsi="Palatino Linotype" w:cs="Arial"/>
          <w:i/>
        </w:rPr>
        <w:t>1391/09 Comisión Federal de Electricidad - Alonso Gómez-Robledo V.</w:t>
      </w:r>
    </w:p>
    <w:p w:rsidR="00624777" w:rsidRPr="00A97033"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i/>
        </w:rPr>
      </w:pPr>
      <w:r w:rsidRPr="00A97033">
        <w:rPr>
          <w:rFonts w:ascii="Palatino Linotype" w:eastAsia="Times New Roman" w:hAnsi="Palatino Linotype" w:cs="Arial"/>
          <w:i/>
        </w:rPr>
        <w:t>1479/09 Secretaría de la Función Pública – María Marván Laborde.”</w:t>
      </w:r>
    </w:p>
    <w:p w:rsidR="00624777" w:rsidRDefault="00624777" w:rsidP="00170DAE">
      <w:pPr>
        <w:tabs>
          <w:tab w:val="left" w:pos="8789"/>
        </w:tabs>
        <w:autoSpaceDE w:val="0"/>
        <w:autoSpaceDN w:val="0"/>
        <w:adjustRightInd w:val="0"/>
        <w:spacing w:before="120" w:after="120"/>
        <w:ind w:left="567" w:right="567"/>
        <w:jc w:val="both"/>
        <w:rPr>
          <w:rFonts w:ascii="Palatino Linotype" w:eastAsia="Times New Roman" w:hAnsi="Palatino Linotype" w:cs="Arial"/>
          <w:i/>
        </w:rPr>
      </w:pPr>
      <w:r w:rsidRPr="00A97033">
        <w:rPr>
          <w:rFonts w:ascii="Palatino Linotype" w:eastAsia="Times New Roman" w:hAnsi="Palatino Linotype" w:cs="Arial"/>
          <w:i/>
        </w:rPr>
        <w:t>(Énfasis añadido)</w:t>
      </w:r>
    </w:p>
    <w:p w:rsidR="00624777" w:rsidRPr="00A97033"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rPr>
      </w:pPr>
    </w:p>
    <w:p w:rsidR="00624777" w:rsidRDefault="00624777" w:rsidP="00170DAE">
      <w:pPr>
        <w:pStyle w:val="Sinespaciado"/>
        <w:tabs>
          <w:tab w:val="left" w:pos="9072"/>
        </w:tabs>
        <w:spacing w:before="240" w:after="240" w:line="360" w:lineRule="auto"/>
        <w:ind w:right="284"/>
        <w:jc w:val="both"/>
        <w:rPr>
          <w:rFonts w:ascii="Palatino Linotype" w:hAnsi="Palatino Linotype" w:cs="Arial"/>
          <w:lang w:eastAsia="es-MX"/>
        </w:rPr>
      </w:pPr>
      <w:r w:rsidRPr="00A97033">
        <w:rPr>
          <w:rFonts w:ascii="Palatino Linotype" w:hAnsi="Palatino Linotype" w:cs="Arial"/>
          <w:lang w:eastAsia="es-MX"/>
        </w:rPr>
        <w:t>Así</w:t>
      </w:r>
      <w:r>
        <w:rPr>
          <w:rFonts w:ascii="Palatino Linotype" w:hAnsi="Palatino Linotype" w:cs="Arial"/>
          <w:lang w:eastAsia="es-MX"/>
        </w:rPr>
        <w:t>,</w:t>
      </w:r>
      <w:r w:rsidRPr="00A97033">
        <w:rPr>
          <w:rFonts w:ascii="Palatino Linotype" w:hAnsi="Palatino Linotype" w:cs="Arial"/>
          <w:lang w:eastAsia="es-MX"/>
        </w:rPr>
        <w:t xml:space="preserve">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w:t>
      </w:r>
      <w:r>
        <w:rPr>
          <w:rFonts w:ascii="Palatino Linotype" w:hAnsi="Palatino Linotype" w:cs="Arial"/>
          <w:lang w:eastAsia="es-MX"/>
        </w:rPr>
        <w:t>ca identificada e identificable.</w:t>
      </w:r>
    </w:p>
    <w:p w:rsidR="00624777" w:rsidRDefault="00624777" w:rsidP="00170DAE">
      <w:pPr>
        <w:pStyle w:val="Sinespaciado"/>
        <w:tabs>
          <w:tab w:val="left" w:pos="9072"/>
        </w:tabs>
        <w:spacing w:before="240" w:after="240" w:line="360" w:lineRule="auto"/>
        <w:ind w:right="284"/>
        <w:jc w:val="both"/>
        <w:rPr>
          <w:rFonts w:ascii="Palatino Linotype" w:eastAsia="Calibri" w:hAnsi="Palatino Linotype" w:cs="Arial"/>
          <w:lang w:eastAsia="es-MX"/>
        </w:rPr>
      </w:pPr>
      <w:r w:rsidRPr="00A97033">
        <w:rPr>
          <w:rFonts w:ascii="Palatino Linotype" w:hAnsi="Palatino Linotype" w:cs="Arial"/>
          <w:lang w:eastAsia="es-MX"/>
        </w:rPr>
        <w:t xml:space="preserve">En cuanto a la </w:t>
      </w:r>
      <w:r w:rsidRPr="00A97033">
        <w:rPr>
          <w:rFonts w:ascii="Palatino Linotype" w:hAnsi="Palatino Linotype" w:cs="Arial"/>
        </w:rPr>
        <w:t xml:space="preserve">Clave Única de Registro de Población (CURP) en virtud de que éste se </w:t>
      </w:r>
      <w:r w:rsidRPr="00A97033">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24777" w:rsidRPr="00984A63" w:rsidRDefault="00624777" w:rsidP="00170DAE">
      <w:pPr>
        <w:tabs>
          <w:tab w:val="left" w:pos="9072"/>
        </w:tabs>
        <w:spacing w:before="240" w:after="240" w:line="360" w:lineRule="auto"/>
        <w:ind w:right="284"/>
        <w:jc w:val="both"/>
        <w:rPr>
          <w:rFonts w:ascii="Palatino Linotype" w:eastAsia="Times New Roman" w:hAnsi="Palatino Linotype" w:cs="Arial"/>
          <w:sz w:val="24"/>
        </w:rPr>
      </w:pPr>
      <w:r w:rsidRPr="00984A63">
        <w:rPr>
          <w:rFonts w:ascii="Palatino Linotype" w:hAnsi="Palatino Linotype" w:cs="Arial"/>
          <w:sz w:val="24"/>
        </w:rPr>
        <w:t xml:space="preserve">Argumento que es compartido por el entonces </w:t>
      </w:r>
      <w:r w:rsidRPr="00984A63">
        <w:rPr>
          <w:rStyle w:val="Textoennegrita"/>
          <w:rFonts w:ascii="Palatino Linotype" w:hAnsi="Palatino Linotype" w:cs="Arial"/>
        </w:rPr>
        <w:t>Instituto Federal de Acceso a la Información y Protección de Datos (IFAI), hoy Instituto Nacional de Transparencia, Acceso a la Información Pública y Protección de Datos Personales, conforme al</w:t>
      </w:r>
      <w:r>
        <w:rPr>
          <w:rStyle w:val="Textoennegrita"/>
          <w:rFonts w:ascii="Palatino Linotype" w:hAnsi="Palatino Linotype" w:cs="Arial"/>
        </w:rPr>
        <w:t xml:space="preserve"> </w:t>
      </w:r>
      <w:r w:rsidRPr="00984A63">
        <w:rPr>
          <w:rFonts w:ascii="Palatino Linotype" w:eastAsia="Times New Roman" w:hAnsi="Palatino Linotype" w:cs="Arial"/>
          <w:sz w:val="24"/>
        </w:rPr>
        <w:t xml:space="preserve">criterio número 0003-10, el cual refiere: </w:t>
      </w:r>
    </w:p>
    <w:p w:rsidR="00624777" w:rsidRPr="00A97033" w:rsidRDefault="00624777" w:rsidP="00170DAE">
      <w:pPr>
        <w:tabs>
          <w:tab w:val="left" w:pos="9072"/>
        </w:tabs>
        <w:autoSpaceDE w:val="0"/>
        <w:autoSpaceDN w:val="0"/>
        <w:adjustRightInd w:val="0"/>
        <w:spacing w:before="240" w:after="24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bCs/>
          <w:i/>
          <w:lang w:eastAsia="es-MX"/>
        </w:rPr>
        <w:t>“</w:t>
      </w:r>
      <w:r w:rsidRPr="00A97033">
        <w:rPr>
          <w:rFonts w:ascii="Palatino Linotype" w:eastAsia="Times New Roman" w:hAnsi="Palatino Linotype" w:cs="Arial"/>
          <w:b/>
          <w:bCs/>
          <w:i/>
          <w:lang w:eastAsia="es-MX"/>
        </w:rPr>
        <w:t>Clave Única de Registro de Población (CURP) es un dato personal confidencial.</w:t>
      </w:r>
      <w:r w:rsidRPr="00A97033">
        <w:rPr>
          <w:rFonts w:ascii="Palatino Linotype" w:eastAsia="Times New Roman" w:hAnsi="Palatino Linotype" w:cs="Arial"/>
          <w:bCs/>
          <w:i/>
          <w:lang w:eastAsia="es-MX"/>
        </w:rPr>
        <w:t xml:space="preserve"> </w:t>
      </w:r>
      <w:r w:rsidRPr="00A97033">
        <w:rPr>
          <w:rFonts w:ascii="Palatino Linotype" w:eastAsia="Times New Roman" w:hAnsi="Palatino Linotype" w:cs="Arial"/>
          <w:i/>
          <w:lang w:eastAsia="es-MX"/>
        </w:rPr>
        <w:t xml:space="preserve">De conformidad con lo establecido en el artículo 3, fracción II de la Ley Federal de Transparencia y Acceso a la Información Pública Gubernamental, </w:t>
      </w:r>
      <w:r w:rsidRPr="00A97033">
        <w:rPr>
          <w:rFonts w:ascii="Palatino Linotype" w:eastAsia="Times New Roman" w:hAnsi="Palatino Linotype" w:cs="Arial"/>
          <w:i/>
          <w:u w:val="single"/>
          <w:lang w:eastAsia="es-MX"/>
        </w:rPr>
        <w:t>dato personal es toda aquella información concerniente a una persona física identificada o identificable.</w:t>
      </w:r>
      <w:r w:rsidRPr="00A97033">
        <w:rPr>
          <w:rFonts w:ascii="Palatino Linotype" w:eastAsia="Times New Roman" w:hAnsi="Palatino Linotype" w:cs="Arial"/>
          <w:i/>
          <w:lang w:eastAsia="es-MX"/>
        </w:rPr>
        <w:t xml:space="preserv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624777" w:rsidRPr="00A97033"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bCs/>
          <w:i/>
          <w:lang w:eastAsia="es-MX"/>
        </w:rPr>
        <w:lastRenderedPageBreak/>
        <w:t xml:space="preserve">Expedientes: </w:t>
      </w:r>
    </w:p>
    <w:p w:rsidR="00624777" w:rsidRPr="00A97033"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i/>
          <w:lang w:eastAsia="es-MX"/>
        </w:rPr>
        <w:t xml:space="preserve">3100/08 Secretaría del Trabajo y Previsión Social – Jacqueline Peschard Mariscal con Voto Particular de Juan Pablo Guerrero Amparán. </w:t>
      </w:r>
    </w:p>
    <w:p w:rsidR="00624777" w:rsidRPr="00A97033"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i/>
          <w:lang w:eastAsia="es-MX"/>
        </w:rPr>
        <w:t xml:space="preserve">4877/08 Instituto Federal de Acceso a la Información Pública – Juan Pablo Guerrero Amparán. </w:t>
      </w:r>
    </w:p>
    <w:p w:rsidR="00624777" w:rsidRPr="00A97033"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i/>
          <w:lang w:eastAsia="es-MX"/>
        </w:rPr>
        <w:t xml:space="preserve">0325/09 Secretaría de la Función Pública - Jacqueline Peschard Mariscal con Voto Disidente de Juan Pablo Guerrero Amparán. </w:t>
      </w:r>
    </w:p>
    <w:p w:rsidR="00624777" w:rsidRPr="00A97033"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i/>
          <w:lang w:eastAsia="es-MX"/>
        </w:rPr>
        <w:t xml:space="preserve">3132/09 Servicio Postal Mexicano – Ángel Trinidad Zaldívar. </w:t>
      </w:r>
    </w:p>
    <w:p w:rsidR="00624777"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sidRPr="00A97033">
        <w:rPr>
          <w:rFonts w:ascii="Palatino Linotype" w:eastAsia="Times New Roman" w:hAnsi="Palatino Linotype" w:cs="Arial"/>
          <w:i/>
          <w:lang w:eastAsia="es-MX"/>
        </w:rPr>
        <w:t>4071/09 Instituto Federal de Acceso a la Información Pública -</w:t>
      </w:r>
      <w:r>
        <w:rPr>
          <w:rFonts w:ascii="Palatino Linotype" w:eastAsia="Times New Roman" w:hAnsi="Palatino Linotype" w:cs="Arial"/>
          <w:i/>
          <w:lang w:eastAsia="es-MX"/>
        </w:rPr>
        <w:t xml:space="preserve"> Ángel Trinidad Zaldívar.” </w:t>
      </w:r>
    </w:p>
    <w:p w:rsidR="00624777" w:rsidRDefault="00624777" w:rsidP="00170DAE">
      <w:pPr>
        <w:tabs>
          <w:tab w:val="left" w:pos="9072"/>
        </w:tabs>
        <w:autoSpaceDE w:val="0"/>
        <w:autoSpaceDN w:val="0"/>
        <w:adjustRightInd w:val="0"/>
        <w:spacing w:before="120" w:after="120"/>
        <w:ind w:left="567" w:right="284"/>
        <w:jc w:val="both"/>
        <w:rPr>
          <w:rFonts w:ascii="Palatino Linotype" w:eastAsia="Times New Roman" w:hAnsi="Palatino Linotype" w:cs="Arial"/>
          <w:i/>
          <w:lang w:eastAsia="es-MX"/>
        </w:rPr>
      </w:pPr>
      <w:r>
        <w:rPr>
          <w:rFonts w:ascii="Palatino Linotype" w:eastAsia="Times New Roman" w:hAnsi="Palatino Linotype" w:cs="Arial"/>
          <w:i/>
          <w:lang w:eastAsia="es-MX"/>
        </w:rPr>
        <w:t>(Énfasis añadido)</w:t>
      </w:r>
    </w:p>
    <w:p w:rsidR="00624777" w:rsidRDefault="00624777" w:rsidP="00170DAE">
      <w:pPr>
        <w:pStyle w:val="Sinespaciado"/>
        <w:tabs>
          <w:tab w:val="left" w:pos="9072"/>
        </w:tabs>
        <w:spacing w:line="360" w:lineRule="auto"/>
        <w:ind w:right="284"/>
        <w:jc w:val="both"/>
        <w:rPr>
          <w:rFonts w:ascii="Palatino Linotype" w:hAnsi="Palatino Linotype" w:cs="Arial"/>
        </w:rPr>
      </w:pPr>
    </w:p>
    <w:p w:rsidR="00624777" w:rsidRPr="00624777" w:rsidRDefault="0037248E" w:rsidP="00170DAE">
      <w:pPr>
        <w:tabs>
          <w:tab w:val="left" w:pos="9072"/>
        </w:tabs>
        <w:spacing w:after="0" w:line="360" w:lineRule="auto"/>
        <w:ind w:right="284"/>
        <w:jc w:val="both"/>
        <w:rPr>
          <w:rFonts w:ascii="Palatino Linotype" w:hAnsi="Palatino Linotype" w:cs="Arial"/>
          <w:sz w:val="24"/>
          <w:szCs w:val="24"/>
        </w:rPr>
      </w:pPr>
      <w:r>
        <w:rPr>
          <w:rFonts w:ascii="Palatino Linotype" w:hAnsi="Palatino Linotype" w:cs="Arial"/>
          <w:sz w:val="24"/>
          <w:szCs w:val="24"/>
        </w:rPr>
        <w:t>Por último, al hacer referencia el Sujeto Obligado de no contar con la información</w:t>
      </w:r>
      <w:r w:rsidR="00624777">
        <w:rPr>
          <w:rFonts w:ascii="Palatino Linotype" w:hAnsi="Palatino Linotype" w:cs="Arial"/>
          <w:sz w:val="24"/>
          <w:szCs w:val="24"/>
        </w:rPr>
        <w:t>, resulta necesario que el</w:t>
      </w:r>
      <w:r w:rsidR="00624777" w:rsidRPr="002E28C5">
        <w:rPr>
          <w:rFonts w:ascii="Palatino Linotype" w:hAnsi="Palatino Linotype" w:cs="Arial"/>
          <w:sz w:val="24"/>
          <w:szCs w:val="24"/>
        </w:rPr>
        <w:t xml:space="preserve"> Comité de</w:t>
      </w:r>
      <w:r w:rsidR="00624777">
        <w:rPr>
          <w:rFonts w:ascii="Palatino Linotype" w:hAnsi="Palatino Linotype" w:cs="Arial"/>
          <w:sz w:val="24"/>
          <w:szCs w:val="24"/>
        </w:rPr>
        <w:t xml:space="preserve"> Transparencia</w:t>
      </w:r>
      <w:r w:rsidR="00624777" w:rsidRPr="002E28C5">
        <w:rPr>
          <w:rFonts w:ascii="Palatino Linotype" w:hAnsi="Palatino Linotype" w:cs="Arial"/>
          <w:sz w:val="24"/>
          <w:szCs w:val="24"/>
        </w:rPr>
        <w:t xml:space="preserve"> </w:t>
      </w:r>
      <w:r w:rsidR="00624777">
        <w:rPr>
          <w:rFonts w:ascii="Palatino Linotype" w:hAnsi="Palatino Linotype" w:cs="Arial"/>
          <w:sz w:val="24"/>
          <w:szCs w:val="24"/>
        </w:rPr>
        <w:t xml:space="preserve">del Sujeto Obligado </w:t>
      </w:r>
      <w:r w:rsidR="00624777" w:rsidRPr="002E28C5">
        <w:rPr>
          <w:rFonts w:ascii="Palatino Linotype" w:hAnsi="Palatino Linotype" w:cs="Arial"/>
          <w:sz w:val="24"/>
          <w:szCs w:val="24"/>
        </w:rPr>
        <w:t xml:space="preserve">emita el Acuerdo de Clasificación correspondiente que sustente la versión pública, el cual deberá cumplir cabalmente las formalidades previstas en </w:t>
      </w:r>
      <w:r w:rsidR="00624777">
        <w:rPr>
          <w:rFonts w:ascii="Palatino Linotype" w:hAnsi="Palatino Linotype" w:cs="Arial"/>
          <w:sz w:val="24"/>
          <w:szCs w:val="24"/>
        </w:rPr>
        <w:t>el artículo</w:t>
      </w:r>
      <w:r w:rsidR="00624777" w:rsidRPr="002E28C5">
        <w:rPr>
          <w:rFonts w:ascii="Palatino Linotype" w:hAnsi="Palatino Linotype" w:cs="Arial"/>
          <w:sz w:val="24"/>
          <w:szCs w:val="24"/>
        </w:rPr>
        <w:t xml:space="preserve"> </w:t>
      </w:r>
      <w:r w:rsidR="00624777">
        <w:rPr>
          <w:rFonts w:ascii="Palatino Linotype" w:hAnsi="Palatino Linotype" w:cs="Arial"/>
          <w:sz w:val="24"/>
          <w:szCs w:val="24"/>
        </w:rPr>
        <w:t>137</w:t>
      </w:r>
      <w:r w:rsidR="00624777" w:rsidRPr="002E28C5">
        <w:rPr>
          <w:rFonts w:ascii="Palatino Linotype" w:hAnsi="Palatino Linotype" w:cs="Arial"/>
          <w:sz w:val="24"/>
          <w:szCs w:val="24"/>
        </w:rPr>
        <w:t xml:space="preserve"> de la Ley de Transparencia y Acceso a la Información Pública del Estado de México y Municipios, así como </w:t>
      </w:r>
      <w:r w:rsidR="00624777">
        <w:rPr>
          <w:rFonts w:ascii="Palatino Linotype" w:hAnsi="Palatino Linotype" w:cs="Arial"/>
          <w:sz w:val="24"/>
          <w:szCs w:val="24"/>
        </w:rPr>
        <w:t xml:space="preserve">los numerales aplicables de los </w:t>
      </w:r>
      <w:r w:rsidR="00624777" w:rsidRPr="00864C7B">
        <w:rPr>
          <w:rFonts w:ascii="Palatino Linotype" w:hAnsi="Palatino Linotype" w:cs="Arial"/>
          <w:sz w:val="24"/>
          <w:szCs w:val="24"/>
        </w:rPr>
        <w:t>LINEAMIENTOS GENERALES EN MATERIA DE CLASIFICACIÓN Y DESCLASIFICACIÓN DE LA</w:t>
      </w:r>
      <w:r w:rsidR="00624777" w:rsidRPr="00864C7B">
        <w:rPr>
          <w:rFonts w:ascii="Palatino Linotype" w:hAnsi="Palatino Linotype"/>
          <w:sz w:val="24"/>
          <w:szCs w:val="24"/>
        </w:rPr>
        <w:t> </w:t>
      </w:r>
      <w:r w:rsidR="00624777" w:rsidRPr="00864C7B">
        <w:rPr>
          <w:rFonts w:ascii="Palatino Linotype" w:hAnsi="Palatino Linotype" w:cs="Arial"/>
          <w:sz w:val="24"/>
          <w:szCs w:val="24"/>
        </w:rPr>
        <w:t>INFORMACIÓN, ASÍ COMO PARA LA ELABORACIÓN DE VERSIONES PÚBLICAS</w:t>
      </w:r>
      <w:r w:rsidR="00624777">
        <w:rPr>
          <w:rFonts w:ascii="Palatino Linotype" w:hAnsi="Palatino Linotype" w:cs="Arial"/>
          <w:sz w:val="24"/>
          <w:szCs w:val="24"/>
        </w:rPr>
        <w:t>, publicados en el Diario Oficial de la Federación en fecha quince de abril de la presente anualidad, mediante Acuerdo del Consejo Nacional del Sistema Nacional de Transparencia, Acceso a la Información Pública y Protección de Datos Personales.</w:t>
      </w:r>
    </w:p>
    <w:p w:rsidR="00624777" w:rsidRPr="00410726" w:rsidRDefault="00624777" w:rsidP="00170DAE">
      <w:pPr>
        <w:tabs>
          <w:tab w:val="left" w:pos="709"/>
          <w:tab w:val="left" w:pos="9072"/>
        </w:tabs>
        <w:spacing w:before="240" w:line="360" w:lineRule="auto"/>
        <w:ind w:right="284"/>
        <w:jc w:val="both"/>
        <w:rPr>
          <w:rFonts w:ascii="Palatino Linotype" w:hAnsi="Palatino Linotype"/>
          <w:sz w:val="24"/>
          <w:szCs w:val="24"/>
        </w:rPr>
      </w:pPr>
      <w:r>
        <w:rPr>
          <w:rFonts w:ascii="Palatino Linotype" w:hAnsi="Palatino Linotype"/>
          <w:sz w:val="24"/>
          <w:szCs w:val="24"/>
        </w:rPr>
        <w:t>Finalmente y en mérito</w:t>
      </w:r>
      <w:r w:rsidRPr="00410726">
        <w:rPr>
          <w:rFonts w:ascii="Palatino Linotype" w:hAnsi="Palatino Linotype"/>
          <w:sz w:val="24"/>
          <w:szCs w:val="24"/>
        </w:rPr>
        <w:t xml:space="preserve"> de lo expuesto en líneas anteriores, resultan fundados los motivos de inconformidad que arguye el recurrente en su medio de impugnación que fue materia de estudio, por ello con fundamento</w:t>
      </w:r>
      <w:r>
        <w:rPr>
          <w:rFonts w:ascii="Palatino Linotype" w:hAnsi="Palatino Linotype"/>
          <w:sz w:val="24"/>
          <w:szCs w:val="24"/>
        </w:rPr>
        <w:t xml:space="preserve"> en el artículo 186 fracción III</w:t>
      </w:r>
      <w:r w:rsidRPr="00410726">
        <w:rPr>
          <w:rFonts w:ascii="Palatino Linotype" w:hAnsi="Palatino Linotype"/>
          <w:sz w:val="24"/>
          <w:szCs w:val="24"/>
        </w:rPr>
        <w:t xml:space="preserve"> de la Ley de Transparencia y Acceso a la Información Pública del Estado de México y </w:t>
      </w:r>
      <w:r w:rsidRPr="00410726">
        <w:rPr>
          <w:rFonts w:ascii="Palatino Linotype" w:hAnsi="Palatino Linotype"/>
          <w:sz w:val="24"/>
          <w:szCs w:val="24"/>
        </w:rPr>
        <w:lastRenderedPageBreak/>
        <w:t xml:space="preserve">Municipios, se </w:t>
      </w:r>
      <w:r w:rsidR="00170DAE">
        <w:rPr>
          <w:rFonts w:ascii="Palatino Linotype" w:hAnsi="Palatino Linotype"/>
          <w:b/>
          <w:sz w:val="24"/>
          <w:szCs w:val="24"/>
        </w:rPr>
        <w:t>REVOCA</w:t>
      </w:r>
      <w:r w:rsidRPr="00410726">
        <w:rPr>
          <w:rFonts w:ascii="Palatino Linotype" w:hAnsi="Palatino Linotype"/>
          <w:sz w:val="24"/>
          <w:szCs w:val="24"/>
        </w:rPr>
        <w:t xml:space="preserve"> la respuesta inmersa en el expediente elect</w:t>
      </w:r>
      <w:r>
        <w:rPr>
          <w:rFonts w:ascii="Palatino Linotype" w:hAnsi="Palatino Linotype"/>
          <w:sz w:val="24"/>
          <w:szCs w:val="24"/>
        </w:rPr>
        <w:t xml:space="preserve">rónico del recurso de revisión </w:t>
      </w:r>
      <w:r w:rsidR="007173D5" w:rsidRPr="00330ACD">
        <w:rPr>
          <w:rFonts w:ascii="Palatino Linotype" w:hAnsi="Palatino Linotype"/>
          <w:b/>
          <w:bCs/>
          <w:sz w:val="24"/>
          <w:szCs w:val="24"/>
        </w:rPr>
        <w:t>00193/SEIEM/IP/2018</w:t>
      </w:r>
      <w:r>
        <w:rPr>
          <w:rFonts w:ascii="Palatino Linotype" w:hAnsi="Palatino Linotype" w:cs="Arial"/>
          <w:bCs/>
          <w:sz w:val="24"/>
          <w:lang w:eastAsia="es-MX"/>
        </w:rPr>
        <w:t xml:space="preserve">, </w:t>
      </w:r>
      <w:r w:rsidRPr="00410726">
        <w:rPr>
          <w:rFonts w:ascii="Palatino Linotype" w:hAnsi="Palatino Linotype"/>
          <w:sz w:val="24"/>
          <w:szCs w:val="24"/>
        </w:rPr>
        <w:t>que ha sido materia del presente fallo.</w:t>
      </w:r>
    </w:p>
    <w:p w:rsidR="00624777" w:rsidRDefault="00624777" w:rsidP="00170DAE">
      <w:pPr>
        <w:tabs>
          <w:tab w:val="left" w:pos="709"/>
          <w:tab w:val="left" w:pos="9072"/>
        </w:tabs>
        <w:spacing w:before="240" w:line="360" w:lineRule="auto"/>
        <w:ind w:right="284"/>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w:t>
      </w:r>
    </w:p>
    <w:p w:rsidR="00383396" w:rsidRPr="00624777" w:rsidRDefault="00383396" w:rsidP="00170DAE">
      <w:pPr>
        <w:tabs>
          <w:tab w:val="left" w:pos="709"/>
          <w:tab w:val="left" w:pos="9072"/>
        </w:tabs>
        <w:spacing w:before="240" w:line="360" w:lineRule="auto"/>
        <w:ind w:right="284"/>
        <w:jc w:val="both"/>
        <w:rPr>
          <w:rFonts w:ascii="Palatino Linotype" w:hAnsi="Palatino Linotype"/>
          <w:sz w:val="24"/>
          <w:szCs w:val="24"/>
        </w:rPr>
      </w:pPr>
    </w:p>
    <w:p w:rsidR="00624777" w:rsidRPr="00F07740" w:rsidRDefault="00624777" w:rsidP="00170DAE">
      <w:pPr>
        <w:tabs>
          <w:tab w:val="left" w:pos="9072"/>
        </w:tabs>
        <w:spacing w:before="240" w:line="360" w:lineRule="auto"/>
        <w:ind w:right="284"/>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24777" w:rsidRDefault="00624777"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r w:rsidRPr="00DB3CFB">
        <w:rPr>
          <w:rFonts w:ascii="Palatino Linotype" w:hAnsi="Palatino Linotype" w:cs="Arial"/>
          <w:b/>
          <w:sz w:val="24"/>
          <w:szCs w:val="24"/>
          <w:lang w:val="es-ES_tradnl"/>
        </w:rPr>
        <w:t>PRIMERO.</w:t>
      </w:r>
      <w:r w:rsidRPr="00DB3CFB">
        <w:rPr>
          <w:rFonts w:ascii="Palatino Linotype" w:hAnsi="Palatino Linotype" w:cs="Arial"/>
          <w:sz w:val="24"/>
          <w:szCs w:val="24"/>
          <w:lang w:val="es-ES_tradnl"/>
        </w:rPr>
        <w:t xml:space="preserve"> Se </w:t>
      </w:r>
      <w:r w:rsidR="00170DAE">
        <w:rPr>
          <w:rFonts w:ascii="Palatino Linotype" w:hAnsi="Palatino Linotype" w:cs="Arial"/>
          <w:b/>
          <w:sz w:val="24"/>
          <w:szCs w:val="24"/>
          <w:lang w:val="es-ES_tradnl"/>
        </w:rPr>
        <w:t>REVOCA</w:t>
      </w:r>
      <w:r w:rsidRPr="00DB3CFB">
        <w:rPr>
          <w:rFonts w:ascii="Palatino Linotype" w:hAnsi="Palatino Linotype" w:cs="Arial"/>
          <w:sz w:val="24"/>
          <w:szCs w:val="24"/>
          <w:lang w:val="es-ES_tradnl"/>
        </w:rPr>
        <w:t xml:space="preserve"> </w:t>
      </w:r>
      <w:r w:rsidR="00DB3CFB" w:rsidRPr="00DB3CFB">
        <w:rPr>
          <w:rFonts w:ascii="Palatino Linotype" w:eastAsia="Arial Unicode MS" w:hAnsi="Palatino Linotype" w:cs="Arial"/>
          <w:sz w:val="24"/>
          <w:szCs w:val="24"/>
        </w:rPr>
        <w:t>la respuesta otorgada</w:t>
      </w:r>
      <w:r w:rsidR="00003F2E" w:rsidRPr="00DB3CFB">
        <w:rPr>
          <w:rFonts w:ascii="Palatino Linotype" w:eastAsia="Arial Unicode MS" w:hAnsi="Palatino Linotype" w:cs="Arial"/>
          <w:sz w:val="24"/>
          <w:szCs w:val="24"/>
        </w:rPr>
        <w:t xml:space="preserve"> la solicitud de información </w:t>
      </w:r>
      <w:r w:rsidR="00003F2E" w:rsidRPr="00DB3CFB">
        <w:rPr>
          <w:rFonts w:ascii="Palatino Linotype" w:hAnsi="Palatino Linotype"/>
          <w:b/>
          <w:bCs/>
          <w:sz w:val="24"/>
          <w:szCs w:val="24"/>
        </w:rPr>
        <w:t>00193/SEIEM/IP/2018</w:t>
      </w:r>
      <w:r w:rsidRPr="00DB3CFB">
        <w:rPr>
          <w:rFonts w:ascii="Palatino Linotype" w:eastAsia="Arial Unicode MS" w:hAnsi="Palatino Linotype" w:cs="Arial"/>
          <w:sz w:val="24"/>
          <w:szCs w:val="24"/>
        </w:rPr>
        <w:t xml:space="preserve">, </w:t>
      </w:r>
      <w:r w:rsidR="007173D5" w:rsidRPr="00DB3CFB">
        <w:rPr>
          <w:rFonts w:ascii="Palatino Linotype" w:hAnsi="Palatino Linotype" w:cs="Arial"/>
          <w:sz w:val="24"/>
          <w:szCs w:val="24"/>
        </w:rPr>
        <w:t xml:space="preserve">por resultar fundados los motivos de inconformidad vertidos </w:t>
      </w:r>
      <w:bookmarkStart w:id="0" w:name="_GoBack"/>
      <w:bookmarkEnd w:id="0"/>
      <w:r w:rsidR="007173D5" w:rsidRPr="00DB3CFB">
        <w:rPr>
          <w:rFonts w:ascii="Palatino Linotype" w:hAnsi="Palatino Linotype" w:cs="Arial"/>
          <w:sz w:val="24"/>
          <w:szCs w:val="24"/>
        </w:rPr>
        <w:t xml:space="preserve">por </w:t>
      </w:r>
      <w:r w:rsidR="00003F2E" w:rsidRPr="00DB3CFB">
        <w:rPr>
          <w:rFonts w:ascii="Palatino Linotype" w:hAnsi="Palatino Linotype" w:cs="Arial"/>
          <w:b/>
          <w:sz w:val="24"/>
          <w:szCs w:val="24"/>
        </w:rPr>
        <w:t>el R</w:t>
      </w:r>
      <w:r w:rsidR="007173D5" w:rsidRPr="00DB3CFB">
        <w:rPr>
          <w:rFonts w:ascii="Palatino Linotype" w:hAnsi="Palatino Linotype" w:cs="Arial"/>
          <w:b/>
          <w:sz w:val="24"/>
          <w:szCs w:val="24"/>
        </w:rPr>
        <w:t>ecurrente</w:t>
      </w:r>
      <w:r w:rsidR="007173D5" w:rsidRPr="00DB3CFB">
        <w:rPr>
          <w:rFonts w:ascii="Palatino Linotype" w:hAnsi="Palatino Linotype" w:cs="Arial"/>
          <w:sz w:val="24"/>
          <w:szCs w:val="24"/>
        </w:rPr>
        <w:t xml:space="preserve">, en términos del Considerando </w:t>
      </w:r>
      <w:r w:rsidR="007173D5" w:rsidRPr="00DB3CFB">
        <w:rPr>
          <w:rFonts w:ascii="Palatino Linotype" w:hAnsi="Palatino Linotype" w:cs="Arial"/>
          <w:b/>
          <w:sz w:val="24"/>
          <w:szCs w:val="24"/>
        </w:rPr>
        <w:t xml:space="preserve">CUARTO </w:t>
      </w:r>
      <w:r w:rsidR="007173D5" w:rsidRPr="00DB3CFB">
        <w:rPr>
          <w:rFonts w:ascii="Palatino Linotype" w:hAnsi="Palatino Linotype" w:cs="Arial"/>
          <w:sz w:val="24"/>
          <w:szCs w:val="24"/>
        </w:rPr>
        <w:t>de ésta resolución.</w:t>
      </w:r>
    </w:p>
    <w:p w:rsidR="00DB3CFB" w:rsidRPr="00DB3CFB" w:rsidRDefault="00DB3CFB" w:rsidP="00170DAE">
      <w:pPr>
        <w:tabs>
          <w:tab w:val="left" w:pos="9072"/>
        </w:tabs>
        <w:autoSpaceDE w:val="0"/>
        <w:autoSpaceDN w:val="0"/>
        <w:adjustRightInd w:val="0"/>
        <w:spacing w:after="0" w:line="360" w:lineRule="auto"/>
        <w:ind w:right="284"/>
        <w:jc w:val="both"/>
        <w:rPr>
          <w:rFonts w:ascii="Palatino Linotype" w:hAnsi="Palatino Linotype" w:cs="Arial"/>
          <w:sz w:val="24"/>
          <w:szCs w:val="24"/>
        </w:rPr>
      </w:pPr>
    </w:p>
    <w:p w:rsidR="00DB3CFB" w:rsidRPr="00DB3CFB" w:rsidRDefault="007173D5" w:rsidP="00170DAE">
      <w:pPr>
        <w:tabs>
          <w:tab w:val="left" w:pos="9072"/>
        </w:tabs>
        <w:spacing w:before="240" w:line="360" w:lineRule="auto"/>
        <w:ind w:right="284"/>
        <w:jc w:val="both"/>
        <w:rPr>
          <w:rFonts w:ascii="Palatino Linotype" w:eastAsia="Arial Unicode MS" w:hAnsi="Palatino Linotype" w:cs="Arial"/>
          <w:sz w:val="24"/>
          <w:szCs w:val="24"/>
        </w:rPr>
      </w:pPr>
      <w:r w:rsidRPr="00DB3CFB">
        <w:rPr>
          <w:rFonts w:ascii="Palatino Linotype" w:eastAsia="Arial Unicode MS" w:hAnsi="Palatino Linotype" w:cs="Arial"/>
          <w:b/>
          <w:sz w:val="24"/>
          <w:szCs w:val="24"/>
        </w:rPr>
        <w:t xml:space="preserve">SEGUNDO. </w:t>
      </w:r>
      <w:r w:rsidRPr="00DB3CFB">
        <w:rPr>
          <w:rFonts w:ascii="Palatino Linotype" w:eastAsia="Arial Unicode MS" w:hAnsi="Palatino Linotype" w:cs="Arial"/>
          <w:sz w:val="24"/>
          <w:szCs w:val="24"/>
        </w:rPr>
        <w:t xml:space="preserve">Se </w:t>
      </w:r>
      <w:r w:rsidR="00DB3CFB" w:rsidRPr="00DB3CFB">
        <w:rPr>
          <w:rFonts w:ascii="Palatino Linotype" w:eastAsia="Arial Unicode MS" w:hAnsi="Palatino Linotype" w:cs="Arial"/>
          <w:sz w:val="24"/>
          <w:szCs w:val="24"/>
        </w:rPr>
        <w:t>o</w:t>
      </w:r>
      <w:r w:rsidRPr="00DB3CFB">
        <w:rPr>
          <w:rFonts w:ascii="Palatino Linotype" w:eastAsia="Arial Unicode MS" w:hAnsi="Palatino Linotype" w:cs="Arial"/>
          <w:sz w:val="24"/>
          <w:szCs w:val="24"/>
        </w:rPr>
        <w:t>rdena</w:t>
      </w:r>
      <w:r w:rsidR="00DB3CFB" w:rsidRPr="00DB3CFB">
        <w:rPr>
          <w:rFonts w:ascii="Palatino Linotype" w:eastAsia="Arial Unicode MS" w:hAnsi="Palatino Linotype" w:cs="Arial"/>
          <w:sz w:val="24"/>
          <w:szCs w:val="24"/>
        </w:rPr>
        <w:t xml:space="preserve"> al Sujeto Obligado </w:t>
      </w:r>
      <w:r w:rsidR="00DB3CFB" w:rsidRPr="00DB3CFB">
        <w:rPr>
          <w:rFonts w:ascii="Palatino Linotype" w:hAnsi="Palatino Linotype" w:cs="Arial"/>
          <w:sz w:val="24"/>
          <w:szCs w:val="24"/>
        </w:rPr>
        <w:t>haga entrega al recurrente a través del SAIMEX, previa búsqueda exhaustiva y razonable,</w:t>
      </w:r>
      <w:r w:rsidR="00DB3CFB">
        <w:rPr>
          <w:rFonts w:ascii="Palatino Linotype" w:hAnsi="Palatino Linotype" w:cs="Arial"/>
          <w:sz w:val="24"/>
          <w:szCs w:val="24"/>
        </w:rPr>
        <w:t xml:space="preserve"> en versión pública en caso de ser procedente,</w:t>
      </w:r>
      <w:r w:rsidR="00DB3CFB" w:rsidRPr="00DB3CFB">
        <w:rPr>
          <w:rFonts w:ascii="Palatino Linotype" w:hAnsi="Palatino Linotype" w:cs="Arial"/>
          <w:sz w:val="24"/>
          <w:szCs w:val="24"/>
        </w:rPr>
        <w:t xml:space="preserve"> del o de los documentos donde conste o de los cuales se pueda advertir</w:t>
      </w:r>
      <w:r w:rsidR="00DB3CFB">
        <w:rPr>
          <w:rFonts w:ascii="Palatino Linotype" w:hAnsi="Palatino Linotype" w:cs="Arial"/>
          <w:sz w:val="24"/>
          <w:szCs w:val="24"/>
        </w:rPr>
        <w:t xml:space="preserve"> lo siguiente:</w:t>
      </w:r>
    </w:p>
    <w:p w:rsidR="00DB3CFB" w:rsidRPr="00DB3CFB" w:rsidRDefault="00DB3CFB" w:rsidP="00170DAE">
      <w:pPr>
        <w:tabs>
          <w:tab w:val="left" w:pos="9072"/>
        </w:tabs>
        <w:spacing w:before="240" w:line="360" w:lineRule="auto"/>
        <w:ind w:right="284"/>
        <w:jc w:val="both"/>
        <w:rPr>
          <w:rFonts w:ascii="Palatino Linotype" w:eastAsia="Arial Unicode MS" w:hAnsi="Palatino Linotype" w:cs="Arial"/>
          <w:sz w:val="24"/>
          <w:szCs w:val="24"/>
        </w:rPr>
      </w:pPr>
    </w:p>
    <w:p w:rsidR="0089386A" w:rsidRDefault="00DB3CFB" w:rsidP="00170DAE">
      <w:pPr>
        <w:pStyle w:val="Prrafodelista"/>
        <w:numPr>
          <w:ilvl w:val="0"/>
          <w:numId w:val="7"/>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La acreditación de</w:t>
      </w:r>
      <w:r w:rsidR="0089386A">
        <w:rPr>
          <w:rFonts w:ascii="Palatino Linotype" w:hAnsi="Palatino Linotype" w:cs="Arial"/>
        </w:rPr>
        <w:t xml:space="preserve"> las definiciones y propuestas elaboradas para la Dirección de Servicios relativos a realizar medidas conducentes para agilizar los sistemas y procesos</w:t>
      </w:r>
      <w:r w:rsidR="00384B12">
        <w:rPr>
          <w:rFonts w:ascii="Palatino Linotype" w:hAnsi="Palatino Linotype" w:cs="Arial"/>
        </w:rPr>
        <w:t xml:space="preserve">, por el periodo que va del año </w:t>
      </w:r>
      <w:r w:rsidR="009319A9">
        <w:rPr>
          <w:rFonts w:ascii="Palatino Linotype" w:hAnsi="Palatino Linotype" w:cs="Arial"/>
        </w:rPr>
        <w:t xml:space="preserve">dos mil </w:t>
      </w:r>
      <w:r w:rsidR="00384B12">
        <w:rPr>
          <w:rFonts w:ascii="Palatino Linotype" w:hAnsi="Palatino Linotype" w:cs="Arial"/>
        </w:rPr>
        <w:t xml:space="preserve">al </w:t>
      </w:r>
      <w:r w:rsidR="009319A9">
        <w:rPr>
          <w:rFonts w:ascii="Palatino Linotype" w:hAnsi="Palatino Linotype" w:cs="Arial"/>
        </w:rPr>
        <w:t>año dos mil doce</w:t>
      </w:r>
      <w:r w:rsidR="0089386A">
        <w:rPr>
          <w:rFonts w:ascii="Palatino Linotype" w:hAnsi="Palatino Linotype" w:cs="Arial"/>
        </w:rPr>
        <w:t>.</w:t>
      </w:r>
    </w:p>
    <w:p w:rsidR="0089386A" w:rsidRPr="00384B12" w:rsidRDefault="00DB3CFB" w:rsidP="00170DAE">
      <w:pPr>
        <w:pStyle w:val="Prrafodelista"/>
        <w:numPr>
          <w:ilvl w:val="0"/>
          <w:numId w:val="7"/>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 xml:space="preserve">Las </w:t>
      </w:r>
      <w:r w:rsidR="0089386A">
        <w:rPr>
          <w:rFonts w:ascii="Palatino Linotype" w:hAnsi="Palatino Linotype" w:cs="Arial"/>
        </w:rPr>
        <w:t>necesidades de actualización y capacitación del personal en materia de Planeación educativa y la relación de los Servidores Públicos que se han capacitado</w:t>
      </w:r>
      <w:r w:rsidR="00384B12">
        <w:rPr>
          <w:rFonts w:ascii="Palatino Linotype" w:hAnsi="Palatino Linotype" w:cs="Arial"/>
        </w:rPr>
        <w:t xml:space="preserve">, por el periodo que va del año </w:t>
      </w:r>
      <w:r w:rsidR="009319A9">
        <w:rPr>
          <w:rFonts w:ascii="Palatino Linotype" w:hAnsi="Palatino Linotype" w:cs="Arial"/>
        </w:rPr>
        <w:t xml:space="preserve">dos mil </w:t>
      </w:r>
      <w:r w:rsidR="00384B12">
        <w:rPr>
          <w:rFonts w:ascii="Palatino Linotype" w:hAnsi="Palatino Linotype" w:cs="Arial"/>
        </w:rPr>
        <w:t xml:space="preserve">al </w:t>
      </w:r>
      <w:r w:rsidR="009319A9">
        <w:rPr>
          <w:rFonts w:ascii="Palatino Linotype" w:hAnsi="Palatino Linotype" w:cs="Arial"/>
        </w:rPr>
        <w:t>año dos mil doce</w:t>
      </w:r>
      <w:r w:rsidR="00384B12">
        <w:rPr>
          <w:rFonts w:ascii="Palatino Linotype" w:hAnsi="Palatino Linotype" w:cs="Arial"/>
        </w:rPr>
        <w:t>.</w:t>
      </w:r>
    </w:p>
    <w:p w:rsidR="0089386A" w:rsidRPr="00384B12" w:rsidRDefault="00DB3CFB" w:rsidP="00170DAE">
      <w:pPr>
        <w:pStyle w:val="Prrafodelista"/>
        <w:numPr>
          <w:ilvl w:val="0"/>
          <w:numId w:val="7"/>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lastRenderedPageBreak/>
        <w:t xml:space="preserve">La </w:t>
      </w:r>
      <w:r w:rsidR="0089386A">
        <w:rPr>
          <w:rFonts w:ascii="Palatino Linotype" w:hAnsi="Palatino Linotype" w:cs="Arial"/>
        </w:rPr>
        <w:t>cuantificación y demanda de servicios educativos que prestan las subdirecciones para la elaboración de proyectos de ampliación, sustitución y creación de planteles educativos</w:t>
      </w:r>
      <w:r w:rsidR="00384B12">
        <w:rPr>
          <w:rFonts w:ascii="Palatino Linotype" w:hAnsi="Palatino Linotype" w:cs="Arial"/>
        </w:rPr>
        <w:t xml:space="preserve">, por el periodo que va del año </w:t>
      </w:r>
      <w:r w:rsidR="009319A9">
        <w:rPr>
          <w:rFonts w:ascii="Palatino Linotype" w:hAnsi="Palatino Linotype" w:cs="Arial"/>
        </w:rPr>
        <w:t>dos mil al año dos mil doce</w:t>
      </w:r>
      <w:r w:rsidR="00384B12">
        <w:rPr>
          <w:rFonts w:ascii="Palatino Linotype" w:hAnsi="Palatino Linotype" w:cs="Arial"/>
        </w:rPr>
        <w:t>.</w:t>
      </w:r>
    </w:p>
    <w:p w:rsidR="00384B12" w:rsidRDefault="00DB3CFB" w:rsidP="00170DAE">
      <w:pPr>
        <w:pStyle w:val="Prrafodelista"/>
        <w:numPr>
          <w:ilvl w:val="0"/>
          <w:numId w:val="7"/>
        </w:numPr>
        <w:tabs>
          <w:tab w:val="left" w:pos="709"/>
          <w:tab w:val="left" w:pos="9072"/>
        </w:tabs>
        <w:spacing w:line="360" w:lineRule="auto"/>
        <w:ind w:right="284"/>
        <w:jc w:val="both"/>
        <w:rPr>
          <w:rFonts w:ascii="Palatino Linotype" w:hAnsi="Palatino Linotype" w:cs="Arial"/>
        </w:rPr>
      </w:pPr>
      <w:r>
        <w:rPr>
          <w:rFonts w:ascii="Palatino Linotype" w:hAnsi="Palatino Linotype" w:cs="Arial"/>
        </w:rPr>
        <w:t>La</w:t>
      </w:r>
      <w:r w:rsidR="0089386A">
        <w:rPr>
          <w:rFonts w:ascii="Palatino Linotype" w:hAnsi="Palatino Linotype" w:cs="Arial"/>
        </w:rPr>
        <w:t xml:space="preserve"> </w:t>
      </w:r>
      <w:r w:rsidR="0089386A" w:rsidRPr="00C207B8">
        <w:rPr>
          <w:rFonts w:ascii="Palatino Linotype" w:hAnsi="Palatino Linotype" w:cs="Arial"/>
        </w:rPr>
        <w:t>evaluación de desempeño de proyectos y procesos en materia de planeación, programación, presupuestación, administración escolar, capacitación estadística e informática</w:t>
      </w:r>
      <w:r w:rsidR="00384B12">
        <w:rPr>
          <w:rFonts w:ascii="Palatino Linotype" w:hAnsi="Palatino Linotype" w:cs="Arial"/>
        </w:rPr>
        <w:t xml:space="preserve">, por el periodo que va del año </w:t>
      </w:r>
      <w:r w:rsidR="009319A9">
        <w:rPr>
          <w:rFonts w:ascii="Palatino Linotype" w:hAnsi="Palatino Linotype" w:cs="Arial"/>
        </w:rPr>
        <w:t>dos mil al año dos mil doce</w:t>
      </w:r>
      <w:r w:rsidR="00384B12">
        <w:rPr>
          <w:rFonts w:ascii="Palatino Linotype" w:hAnsi="Palatino Linotype" w:cs="Arial"/>
        </w:rPr>
        <w:t>.</w:t>
      </w:r>
    </w:p>
    <w:p w:rsidR="0089386A" w:rsidRPr="00384B12" w:rsidRDefault="0089386A" w:rsidP="00170DAE">
      <w:pPr>
        <w:tabs>
          <w:tab w:val="left" w:pos="709"/>
          <w:tab w:val="left" w:pos="9072"/>
        </w:tabs>
        <w:spacing w:line="360" w:lineRule="auto"/>
        <w:ind w:right="284"/>
        <w:jc w:val="both"/>
        <w:rPr>
          <w:rFonts w:ascii="Palatino Linotype" w:hAnsi="Palatino Linotype" w:cs="Arial"/>
        </w:rPr>
      </w:pPr>
    </w:p>
    <w:p w:rsidR="00023D85" w:rsidRPr="00DB3CFB" w:rsidRDefault="00023D85" w:rsidP="00170DAE">
      <w:pPr>
        <w:tabs>
          <w:tab w:val="left" w:pos="9072"/>
        </w:tabs>
        <w:spacing w:before="240" w:line="360" w:lineRule="auto"/>
        <w:ind w:right="284"/>
        <w:jc w:val="both"/>
        <w:rPr>
          <w:rFonts w:ascii="Palatino Linotype" w:hAnsi="Palatino Linotype" w:cs="Arial"/>
          <w:sz w:val="24"/>
          <w:szCs w:val="24"/>
        </w:rPr>
      </w:pPr>
      <w:r w:rsidRPr="00DB3CFB">
        <w:rPr>
          <w:rFonts w:ascii="Palatino Linotype" w:hAnsi="Palatino Linotype" w:cs="Arial"/>
          <w:sz w:val="24"/>
          <w:szCs w:val="24"/>
        </w:rPr>
        <w:t>En el caso de que</w:t>
      </w:r>
      <w:r w:rsidR="009319A9">
        <w:rPr>
          <w:rFonts w:ascii="Palatino Linotype" w:hAnsi="Palatino Linotype" w:cs="Arial"/>
          <w:sz w:val="24"/>
          <w:szCs w:val="24"/>
        </w:rPr>
        <w:t>, derivado de la búsqueda exhaustiva</w:t>
      </w:r>
      <w:r w:rsidRPr="00DB3CFB">
        <w:rPr>
          <w:rFonts w:ascii="Palatino Linotype" w:hAnsi="Palatino Linotype" w:cs="Arial"/>
          <w:sz w:val="24"/>
          <w:szCs w:val="24"/>
        </w:rPr>
        <w:t xml:space="preserve"> </w:t>
      </w:r>
      <w:r w:rsidR="009319A9">
        <w:rPr>
          <w:rFonts w:ascii="Palatino Linotype" w:hAnsi="Palatino Linotype" w:cs="Arial"/>
          <w:sz w:val="24"/>
          <w:szCs w:val="24"/>
        </w:rPr>
        <w:t xml:space="preserve">resulte </w:t>
      </w:r>
      <w:r w:rsidRPr="00DB3CFB">
        <w:rPr>
          <w:rFonts w:ascii="Palatino Linotype" w:hAnsi="Palatino Linotype" w:cs="Arial"/>
          <w:sz w:val="24"/>
          <w:szCs w:val="24"/>
        </w:rPr>
        <w:t>imposible localizar los documentos</w:t>
      </w:r>
      <w:r w:rsidR="009319A9">
        <w:rPr>
          <w:rFonts w:ascii="Palatino Linotype" w:hAnsi="Palatino Linotype" w:cs="Arial"/>
          <w:sz w:val="24"/>
          <w:szCs w:val="24"/>
        </w:rPr>
        <w:t xml:space="preserve"> de los que se ordena la entrega en los puntos 1 al 4 que anteceden, </w:t>
      </w:r>
      <w:r w:rsidRPr="00DB3CFB">
        <w:rPr>
          <w:rFonts w:ascii="Palatino Linotype" w:hAnsi="Palatino Linotype" w:cs="Arial"/>
          <w:sz w:val="24"/>
          <w:szCs w:val="24"/>
        </w:rPr>
        <w:t>debido a que feneció el plazo de conservación precaucional en el Archivo de Concentración, se deberá hacer entrega del Acta de Baja Documental emitida por el Comité de Selección Documental.</w:t>
      </w:r>
    </w:p>
    <w:p w:rsidR="00002D86" w:rsidRDefault="00023D85" w:rsidP="00170DAE">
      <w:pPr>
        <w:tabs>
          <w:tab w:val="left" w:pos="9072"/>
        </w:tabs>
        <w:spacing w:before="240" w:line="360" w:lineRule="auto"/>
        <w:ind w:right="284"/>
        <w:jc w:val="both"/>
        <w:rPr>
          <w:rFonts w:ascii="Palatino Linotype" w:hAnsi="Palatino Linotype" w:cs="Arial"/>
          <w:sz w:val="24"/>
          <w:szCs w:val="24"/>
        </w:rPr>
      </w:pPr>
      <w:r w:rsidRPr="00002D86">
        <w:rPr>
          <w:rFonts w:ascii="Palatino Linotype" w:hAnsi="Palatino Linotype" w:cs="Arial"/>
          <w:sz w:val="24"/>
          <w:szCs w:val="24"/>
        </w:rPr>
        <w:t>En el supuesto de que tampoco se localice el Acta de Baja Documental, se deberá emitir el Acuerdo de Inexistencia</w:t>
      </w:r>
      <w:r w:rsidR="00002D86" w:rsidRPr="00002D86">
        <w:rPr>
          <w:rFonts w:ascii="Palatino Linotype" w:hAnsi="Palatino Linotype" w:cs="Arial"/>
          <w:sz w:val="24"/>
          <w:szCs w:val="24"/>
        </w:rPr>
        <w:t xml:space="preserve"> de dicha baja,</w:t>
      </w:r>
      <w:r w:rsidRPr="00002D86">
        <w:rPr>
          <w:rFonts w:ascii="Palatino Linotype" w:hAnsi="Palatino Linotype" w:cs="Arial"/>
          <w:sz w:val="24"/>
          <w:szCs w:val="24"/>
        </w:rPr>
        <w:t xml:space="preserve"> correspondiente con las formalidades que exige la ley.</w:t>
      </w:r>
    </w:p>
    <w:p w:rsidR="00971255" w:rsidRPr="00D51C69" w:rsidRDefault="00971255" w:rsidP="00170DAE">
      <w:pPr>
        <w:tabs>
          <w:tab w:val="left" w:pos="9072"/>
        </w:tabs>
        <w:spacing w:before="240" w:line="360" w:lineRule="auto"/>
        <w:ind w:right="284"/>
        <w:jc w:val="both"/>
        <w:rPr>
          <w:rFonts w:ascii="Palatino Linotype" w:hAnsi="Palatino Linotype"/>
          <w:sz w:val="24"/>
          <w:szCs w:val="24"/>
          <w:lang w:val="es-ES_tradnl"/>
        </w:rPr>
      </w:pPr>
      <w:r w:rsidRPr="00D51C69">
        <w:rPr>
          <w:rFonts w:ascii="Palatino Linotype" w:hAnsi="Palatino Linotype" w:cs="Arial"/>
          <w:sz w:val="24"/>
          <w:szCs w:val="24"/>
          <w:lang w:val="es-ES_tradnl"/>
        </w:rPr>
        <w:t>Para el caso de los documentos donde conste l</w:t>
      </w:r>
      <w:r w:rsidRPr="00D51C69">
        <w:rPr>
          <w:rFonts w:ascii="Palatino Linotype" w:hAnsi="Palatino Linotype" w:cs="Arial"/>
          <w:sz w:val="24"/>
          <w:szCs w:val="24"/>
        </w:rPr>
        <w:t xml:space="preserve">a acreditación de las definiciones y propuestas elaboradas para la Dirección de Servicios relativos a realizar medidas conducentes para agilizar los sistemas y procesos, las necesidades de actualización y capacitación del personal en materia de Planeación educativa y la relación de los Servidores Públicos que se han capacitado, la cuantificación y demanda de servicios educativos que prestan las subdirecciones para la elaboración de proyectos de </w:t>
      </w:r>
      <w:r w:rsidRPr="00D51C69">
        <w:rPr>
          <w:rFonts w:ascii="Palatino Linotype" w:hAnsi="Palatino Linotype" w:cs="Arial"/>
          <w:sz w:val="24"/>
          <w:szCs w:val="24"/>
        </w:rPr>
        <w:lastRenderedPageBreak/>
        <w:t xml:space="preserve">ampliación, sustitución y creación de planteles educativos y a evaluación de desempeño de proyectos y procesos en materia de planeación, programación, presupuestación, administración escolar, capacitación estadística e informática, por el periodo que va del año dos mil </w:t>
      </w:r>
      <w:r w:rsidR="007B4F3D" w:rsidRPr="00D51C69">
        <w:rPr>
          <w:rFonts w:ascii="Palatino Linotype" w:hAnsi="Palatino Linotype" w:cs="Arial"/>
          <w:sz w:val="24"/>
          <w:szCs w:val="24"/>
        </w:rPr>
        <w:t xml:space="preserve">trece al </w:t>
      </w:r>
      <w:r w:rsidR="00D51C69" w:rsidRPr="00D51C69">
        <w:rPr>
          <w:rFonts w:ascii="Palatino Linotype" w:hAnsi="Palatino Linotype" w:cs="Arial"/>
          <w:sz w:val="24"/>
          <w:szCs w:val="24"/>
        </w:rPr>
        <w:t xml:space="preserve">veinticuatro de octubre de dos mil dieciocho, </w:t>
      </w:r>
      <w:r w:rsidRPr="00D51C69">
        <w:rPr>
          <w:rFonts w:ascii="Palatino Linotype" w:hAnsi="Palatino Linotype" w:cs="Arial"/>
          <w:sz w:val="24"/>
          <w:szCs w:val="24"/>
          <w:lang w:val="es-ES_tradnl"/>
        </w:rPr>
        <w:t xml:space="preserve">se deberá hacer entrega del </w:t>
      </w:r>
      <w:r w:rsidRPr="00D51C69">
        <w:rPr>
          <w:rFonts w:ascii="Palatino Linotype" w:hAnsi="Palatino Linotype"/>
          <w:sz w:val="24"/>
          <w:szCs w:val="24"/>
          <w:lang w:val="es-ES_tradnl"/>
        </w:rPr>
        <w:t>acuerdo de inexistencia de dichos documentos, de conformidad con el Considerando Cuarto, en términos de los artículos 19 y 169 de la Ley de Transparencia y Acceso a la Información Pública del Estado de México y Municipios y demás normatividad aplicable.</w:t>
      </w:r>
    </w:p>
    <w:p w:rsidR="00971255" w:rsidRPr="00971255" w:rsidRDefault="00971255" w:rsidP="00170DAE">
      <w:pPr>
        <w:tabs>
          <w:tab w:val="left" w:pos="8222"/>
          <w:tab w:val="left" w:pos="9072"/>
        </w:tabs>
        <w:spacing w:before="240" w:line="360" w:lineRule="auto"/>
        <w:ind w:right="284"/>
        <w:jc w:val="both"/>
        <w:rPr>
          <w:rFonts w:ascii="Palatino Linotype" w:hAnsi="Palatino Linotype" w:cs="Arial"/>
          <w:sz w:val="24"/>
          <w:szCs w:val="24"/>
        </w:rPr>
      </w:pPr>
    </w:p>
    <w:p w:rsidR="00023D85" w:rsidRDefault="00023D85" w:rsidP="00170DAE">
      <w:pPr>
        <w:tabs>
          <w:tab w:val="left" w:pos="9072"/>
        </w:tabs>
        <w:spacing w:before="240" w:line="360" w:lineRule="auto"/>
        <w:ind w:right="284"/>
        <w:jc w:val="both"/>
        <w:rPr>
          <w:rFonts w:ascii="Palatino Linotype" w:hAnsi="Palatino Linotype" w:cs="Arial"/>
          <w:sz w:val="24"/>
          <w:szCs w:val="24"/>
        </w:rPr>
      </w:pPr>
      <w:r w:rsidRPr="00002D86">
        <w:rPr>
          <w:rFonts w:ascii="Palatino Linotype" w:hAnsi="Palatino Linotype" w:cs="Arial"/>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D51C69" w:rsidRPr="00002D86" w:rsidRDefault="00D51C69" w:rsidP="00170DAE">
      <w:pPr>
        <w:tabs>
          <w:tab w:val="left" w:pos="9072"/>
        </w:tabs>
        <w:spacing w:before="240" w:line="360" w:lineRule="auto"/>
        <w:ind w:right="284"/>
        <w:jc w:val="both"/>
        <w:rPr>
          <w:rFonts w:ascii="Palatino Linotype" w:hAnsi="Palatino Linotype" w:cs="Arial"/>
          <w:sz w:val="24"/>
          <w:szCs w:val="24"/>
        </w:rPr>
      </w:pPr>
    </w:p>
    <w:p w:rsidR="002E239A" w:rsidRPr="006E7232" w:rsidRDefault="002E239A" w:rsidP="002E239A">
      <w:pPr>
        <w:pStyle w:val="Sinespaciado"/>
        <w:spacing w:line="360" w:lineRule="auto"/>
        <w:jc w:val="both"/>
        <w:rPr>
          <w:rFonts w:ascii="Palatino Linotype" w:hAnsi="Palatino Linotype"/>
        </w:rPr>
      </w:pPr>
      <w:r w:rsidRPr="006611BC">
        <w:rPr>
          <w:rFonts w:ascii="Palatino Linotype" w:hAnsi="Palatino Linotype"/>
          <w:b/>
          <w:sz w:val="28"/>
        </w:rPr>
        <w:t xml:space="preserve">TERCERO. </w:t>
      </w:r>
      <w:r w:rsidRPr="006E7232">
        <w:rPr>
          <w:rFonts w:ascii="Palatino Linotype" w:hAnsi="Palatino Linotype"/>
          <w:b/>
        </w:rPr>
        <w:t>Notifíquese</w:t>
      </w:r>
      <w:r w:rsidRPr="006E7232">
        <w:rPr>
          <w:rFonts w:ascii="Palatino Linotype" w:hAnsi="Palatino Linotype"/>
          <w:b/>
          <w:i/>
        </w:rPr>
        <w:t xml:space="preserve"> </w:t>
      </w:r>
      <w:r w:rsidRPr="006E7232">
        <w:rPr>
          <w:rFonts w:ascii="Palatino Linotype" w:hAnsi="Palatino Linotype"/>
        </w:rPr>
        <w:t xml:space="preserve">la presente resolución al Titular de la Unidad de Transparencia </w:t>
      </w:r>
      <w:r w:rsidRPr="00502301">
        <w:rPr>
          <w:rFonts w:ascii="Palatino Linotype" w:hAnsi="Palatino Linotype"/>
        </w:rPr>
        <w:t xml:space="preserve">del </w:t>
      </w:r>
      <w:r w:rsidRPr="00BE0BD9">
        <w:rPr>
          <w:rFonts w:ascii="Palatino Linotype" w:hAnsi="Palatino Linotype"/>
          <w:b/>
        </w:rPr>
        <w:t>Sujeto Obligado</w:t>
      </w:r>
      <w:r w:rsidRPr="006E7232">
        <w:rPr>
          <w:rFonts w:ascii="Palatino Linotype" w:hAnsi="Palatino Linotype"/>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51C69" w:rsidRPr="00EA3590" w:rsidRDefault="00D51C69" w:rsidP="002E239A">
      <w:pPr>
        <w:tabs>
          <w:tab w:val="left" w:pos="9072"/>
        </w:tabs>
        <w:autoSpaceDE w:val="0"/>
        <w:autoSpaceDN w:val="0"/>
        <w:adjustRightInd w:val="0"/>
        <w:spacing w:after="0" w:line="360" w:lineRule="auto"/>
        <w:ind w:right="284"/>
        <w:jc w:val="both"/>
        <w:rPr>
          <w:rFonts w:ascii="Palatino Linotype" w:hAnsi="Palatino Linotype"/>
          <w:color w:val="222222"/>
          <w:sz w:val="24"/>
          <w:szCs w:val="24"/>
          <w:shd w:val="clear" w:color="auto" w:fill="FFFFFF"/>
        </w:rPr>
      </w:pPr>
    </w:p>
    <w:p w:rsidR="007173D5" w:rsidRPr="008C52FE" w:rsidRDefault="007173D5" w:rsidP="00170DAE">
      <w:pPr>
        <w:tabs>
          <w:tab w:val="left" w:pos="9072"/>
        </w:tabs>
        <w:autoSpaceDE w:val="0"/>
        <w:autoSpaceDN w:val="0"/>
        <w:adjustRightInd w:val="0"/>
        <w:spacing w:before="240" w:line="360" w:lineRule="auto"/>
        <w:ind w:right="284"/>
        <w:jc w:val="both"/>
        <w:rPr>
          <w:rFonts w:ascii="Palatino Linotype" w:hAnsi="Palatino Linotype" w:cs="Arial"/>
          <w:sz w:val="24"/>
          <w:szCs w:val="24"/>
        </w:rPr>
      </w:pPr>
      <w:r>
        <w:rPr>
          <w:rFonts w:ascii="Palatino Linotype" w:hAnsi="Palatino Linotype" w:cs="Arial"/>
          <w:b/>
          <w:sz w:val="24"/>
          <w:szCs w:val="24"/>
        </w:rPr>
        <w:lastRenderedPageBreak/>
        <w:t>CUARTO</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así como, que de conformidad con lo establecido en el artículo 196 de la Ley de Transparencia y Acceso a la Información Pública del Estado de México y Municipios, publicada el cuatro de mayo de dos mil dieciséis en el periódico oficial del Gobierno del Estado de México “Gaceta del Gobierno”, podrá impugnarla vía Juicio de Amparo en los términos de las leyes aplicables.</w:t>
      </w:r>
    </w:p>
    <w:p w:rsidR="00624777" w:rsidRDefault="00624777" w:rsidP="00170DAE">
      <w:pPr>
        <w:tabs>
          <w:tab w:val="left" w:pos="9072"/>
        </w:tabs>
        <w:spacing w:after="0" w:line="360" w:lineRule="auto"/>
        <w:ind w:right="284"/>
        <w:jc w:val="both"/>
        <w:rPr>
          <w:rFonts w:ascii="Palatino Linotype" w:hAnsi="Palatino Linotype" w:cs="Arial"/>
          <w:sz w:val="24"/>
          <w:szCs w:val="24"/>
        </w:rPr>
      </w:pPr>
      <w:r w:rsidRPr="00883E54">
        <w:rPr>
          <w:rFonts w:ascii="Palatino Linotype" w:hAnsi="Palatino Linotype" w:cs="Arial"/>
          <w:sz w:val="24"/>
          <w:szCs w:val="24"/>
        </w:rPr>
        <w:t xml:space="preserve">ASÍ LO RESUELVE, </w:t>
      </w:r>
      <w:r>
        <w:rPr>
          <w:rFonts w:ascii="Palatino Linotype" w:hAnsi="Palatino Linotype" w:cs="Arial"/>
          <w:sz w:val="24"/>
          <w:szCs w:val="24"/>
        </w:rPr>
        <w:t xml:space="preserve">POR UNANIMIDAD DE </w:t>
      </w:r>
      <w:r w:rsidRPr="00883E54">
        <w:rPr>
          <w:rFonts w:ascii="Palatino Linotype" w:hAnsi="Palatino Linotype" w:cs="Arial"/>
          <w:sz w:val="24"/>
          <w:szCs w:val="24"/>
        </w:rPr>
        <w:t>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w:t>
      </w:r>
      <w:r w:rsidR="00C6061D">
        <w:rPr>
          <w:rFonts w:ascii="Palatino Linotype" w:hAnsi="Palatino Linotype" w:cs="Arial"/>
          <w:sz w:val="24"/>
          <w:szCs w:val="24"/>
        </w:rPr>
        <w:t>RTÍNEZ SÁNCHEZ, EVA ABAID YAPUR EMITIENDO VOTO PARTICULAR,</w:t>
      </w:r>
      <w:r w:rsidRPr="00883E54">
        <w:rPr>
          <w:rFonts w:ascii="Palatino Linotype" w:hAnsi="Palatino Linotype" w:cs="Arial"/>
          <w:sz w:val="24"/>
          <w:szCs w:val="24"/>
        </w:rPr>
        <w:t xml:space="preserve"> JOSÉ GUADALUPE LUNA HERNÁNDEZ</w:t>
      </w:r>
      <w:r>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sidR="00C6061D">
        <w:rPr>
          <w:rFonts w:ascii="Palatino Linotype" w:hAnsi="Palatino Linotype" w:cs="Arial"/>
          <w:sz w:val="24"/>
          <w:szCs w:val="24"/>
        </w:rPr>
        <w:t xml:space="preserve"> EMITIENDO VOTO PARTICULAR</w:t>
      </w:r>
      <w:r>
        <w:rPr>
          <w:rFonts w:ascii="Palatino Linotype" w:hAnsi="Palatino Linotype" w:cs="Arial"/>
          <w:sz w:val="24"/>
          <w:szCs w:val="24"/>
        </w:rPr>
        <w:t xml:space="preserve"> Y LUIS GUSTAVO PARRA NORIEGA</w:t>
      </w:r>
      <w:r w:rsidRPr="00431F28">
        <w:rPr>
          <w:rFonts w:ascii="Palatino Linotype" w:hAnsi="Palatino Linotype" w:cs="Arial"/>
          <w:sz w:val="24"/>
          <w:szCs w:val="24"/>
        </w:rPr>
        <w:t xml:space="preserve">, EN LA </w:t>
      </w:r>
      <w:r w:rsidR="00C6061D">
        <w:rPr>
          <w:rFonts w:ascii="Palatino Linotype" w:hAnsi="Palatino Linotype" w:cs="Arial"/>
          <w:sz w:val="24"/>
          <w:szCs w:val="24"/>
        </w:rPr>
        <w:t>CUARTA</w:t>
      </w:r>
      <w:r>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C6061D">
        <w:rPr>
          <w:rFonts w:ascii="Palatino Linotype" w:hAnsi="Palatino Linotype" w:cs="Arial"/>
          <w:sz w:val="24"/>
          <w:szCs w:val="24"/>
        </w:rPr>
        <w:t>TREINTA DE ENERO</w:t>
      </w:r>
      <w:r>
        <w:rPr>
          <w:rFonts w:ascii="Palatino Linotype" w:hAnsi="Palatino Linotype" w:cs="Arial"/>
          <w:sz w:val="24"/>
          <w:szCs w:val="24"/>
        </w:rPr>
        <w:t xml:space="preserve"> DE DOS MIL DIECINUEVE</w:t>
      </w:r>
      <w:r w:rsidRPr="00883E54">
        <w:rPr>
          <w:rFonts w:ascii="Palatino Linotype" w:hAnsi="Palatino Linotype" w:cs="Arial"/>
          <w:sz w:val="24"/>
          <w:szCs w:val="24"/>
        </w:rPr>
        <w:t>, ANTE EL SECRETARIO TÉCNICO DEL PLENO, ALEXIS TAPIA</w:t>
      </w:r>
      <w:r w:rsidR="002E239A">
        <w:rPr>
          <w:rFonts w:ascii="Palatino Linotype" w:hAnsi="Palatino Linotype" w:cs="Arial"/>
          <w:sz w:val="24"/>
          <w:szCs w:val="24"/>
        </w:rPr>
        <w:t xml:space="preserve">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4777" w:rsidRPr="007E1FC4" w:rsidTr="008E76F3">
        <w:trPr>
          <w:jc w:val="center"/>
        </w:trPr>
        <w:tc>
          <w:tcPr>
            <w:tcW w:w="9062" w:type="dxa"/>
            <w:gridSpan w:val="2"/>
          </w:tcPr>
          <w:p w:rsidR="00624777" w:rsidRPr="007E1FC4" w:rsidRDefault="00624777" w:rsidP="00170DAE">
            <w:pPr>
              <w:pStyle w:val="Sinespaciado"/>
              <w:tabs>
                <w:tab w:val="left" w:pos="9072"/>
              </w:tabs>
              <w:ind w:right="284"/>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r w:rsidRPr="007E1FC4">
              <w:rPr>
                <w:rFonts w:ascii="Palatino Linotype" w:hAnsi="Palatino Linotype"/>
                <w:b/>
              </w:rPr>
              <w:t>Zulema Martínez Sánchez</w:t>
            </w:r>
          </w:p>
          <w:p w:rsidR="00624777" w:rsidRDefault="00624777" w:rsidP="00170DAE">
            <w:pPr>
              <w:pStyle w:val="Sinespaciado"/>
              <w:tabs>
                <w:tab w:val="left" w:pos="9072"/>
              </w:tabs>
              <w:ind w:right="284"/>
              <w:jc w:val="center"/>
              <w:rPr>
                <w:rFonts w:ascii="Palatino Linotype" w:hAnsi="Palatino Linotype"/>
              </w:rPr>
            </w:pPr>
            <w:r w:rsidRPr="007E1FC4">
              <w:rPr>
                <w:rFonts w:ascii="Palatino Linotype" w:hAnsi="Palatino Linotype"/>
              </w:rPr>
              <w:t>Comisionada Presidenta</w:t>
            </w:r>
          </w:p>
          <w:p w:rsidR="00624777" w:rsidRPr="009F15EF" w:rsidRDefault="00624777" w:rsidP="00170DAE">
            <w:pPr>
              <w:pStyle w:val="Sinespaciado"/>
              <w:tabs>
                <w:tab w:val="left" w:pos="9072"/>
              </w:tabs>
              <w:ind w:right="284"/>
              <w:jc w:val="center"/>
              <w:rPr>
                <w:rFonts w:ascii="Palatino Linotype" w:hAnsi="Palatino Linotype"/>
              </w:rPr>
            </w:pPr>
            <w:r>
              <w:rPr>
                <w:rFonts w:ascii="Palatino Linotype" w:hAnsi="Palatino Linotype"/>
              </w:rPr>
              <w:t>(Rúbrica)</w:t>
            </w:r>
          </w:p>
          <w:p w:rsidR="00624777" w:rsidRPr="007E1FC4" w:rsidRDefault="00624777" w:rsidP="00170DAE">
            <w:pPr>
              <w:pStyle w:val="Sinespaciado"/>
              <w:tabs>
                <w:tab w:val="left" w:pos="9072"/>
              </w:tabs>
              <w:ind w:right="284"/>
              <w:jc w:val="center"/>
              <w:rPr>
                <w:rFonts w:ascii="Palatino Linotype" w:hAnsi="Palatino Linotype"/>
              </w:rPr>
            </w:pPr>
            <w:r w:rsidRPr="00753A6A">
              <w:rPr>
                <w:rFonts w:ascii="Palatino Linotype" w:hAnsi="Palatino Linotype"/>
                <w:color w:val="FFFFFF" w:themeColor="background1"/>
              </w:rPr>
              <w:t>(Rúbrica)</w:t>
            </w:r>
          </w:p>
        </w:tc>
      </w:tr>
      <w:tr w:rsidR="00624777" w:rsidRPr="007E1FC4" w:rsidTr="008E76F3">
        <w:trPr>
          <w:jc w:val="center"/>
        </w:trPr>
        <w:tc>
          <w:tcPr>
            <w:tcW w:w="4531" w:type="dxa"/>
          </w:tcPr>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r w:rsidRPr="007E1FC4">
              <w:rPr>
                <w:rFonts w:ascii="Palatino Linotype" w:hAnsi="Palatino Linotype"/>
                <w:b/>
              </w:rPr>
              <w:t>Eva Abaid Yapur</w:t>
            </w:r>
          </w:p>
          <w:p w:rsidR="00624777" w:rsidRDefault="00624777" w:rsidP="00170DAE">
            <w:pPr>
              <w:pStyle w:val="Sinespaciado"/>
              <w:tabs>
                <w:tab w:val="left" w:pos="9072"/>
              </w:tabs>
              <w:ind w:right="284"/>
              <w:jc w:val="center"/>
              <w:rPr>
                <w:rFonts w:ascii="Palatino Linotype" w:hAnsi="Palatino Linotype"/>
              </w:rPr>
            </w:pPr>
            <w:r w:rsidRPr="007E1FC4">
              <w:rPr>
                <w:rFonts w:ascii="Palatino Linotype" w:hAnsi="Palatino Linotype"/>
              </w:rPr>
              <w:t>Comisionada</w:t>
            </w:r>
          </w:p>
          <w:p w:rsidR="00624777" w:rsidRPr="009F15EF" w:rsidRDefault="00624777" w:rsidP="00170DAE">
            <w:pPr>
              <w:pStyle w:val="Sinespaciado"/>
              <w:tabs>
                <w:tab w:val="left" w:pos="9072"/>
              </w:tabs>
              <w:ind w:right="284"/>
              <w:jc w:val="center"/>
              <w:rPr>
                <w:rFonts w:ascii="Palatino Linotype" w:hAnsi="Palatino Linotype"/>
              </w:rPr>
            </w:pPr>
            <w:r>
              <w:rPr>
                <w:rFonts w:ascii="Palatino Linotype" w:hAnsi="Palatino Linotype"/>
              </w:rPr>
              <w:t>(Rúbrica)</w:t>
            </w:r>
          </w:p>
          <w:p w:rsidR="00624777" w:rsidRDefault="00624777" w:rsidP="00170DAE">
            <w:pPr>
              <w:pStyle w:val="Sinespaciado"/>
              <w:tabs>
                <w:tab w:val="left" w:pos="9072"/>
              </w:tabs>
              <w:spacing w:line="276" w:lineRule="auto"/>
              <w:ind w:right="284"/>
              <w:jc w:val="center"/>
              <w:rPr>
                <w:rFonts w:ascii="Palatino Linotype" w:hAnsi="Palatino Linotype"/>
              </w:rPr>
            </w:pPr>
          </w:p>
          <w:p w:rsidR="00624777" w:rsidRDefault="00624777" w:rsidP="00170DAE">
            <w:pPr>
              <w:pStyle w:val="Sinespaciado"/>
              <w:tabs>
                <w:tab w:val="left" w:pos="9072"/>
              </w:tabs>
              <w:spacing w:line="276" w:lineRule="auto"/>
              <w:ind w:right="284"/>
              <w:jc w:val="center"/>
              <w:rPr>
                <w:rFonts w:ascii="Palatino Linotype" w:hAnsi="Palatino Linotype"/>
              </w:rPr>
            </w:pPr>
          </w:p>
          <w:p w:rsidR="00624777" w:rsidRDefault="00624777" w:rsidP="00170DAE">
            <w:pPr>
              <w:pStyle w:val="Sinespaciado"/>
              <w:tabs>
                <w:tab w:val="left" w:pos="9072"/>
              </w:tabs>
              <w:spacing w:line="276" w:lineRule="auto"/>
              <w:ind w:right="284"/>
              <w:jc w:val="center"/>
              <w:rPr>
                <w:rFonts w:ascii="Palatino Linotype" w:hAnsi="Palatino Linotype"/>
              </w:rPr>
            </w:pPr>
          </w:p>
          <w:p w:rsidR="00624777" w:rsidRDefault="00624777" w:rsidP="00170DAE">
            <w:pPr>
              <w:pStyle w:val="Sinespaciado"/>
              <w:tabs>
                <w:tab w:val="left" w:pos="9072"/>
              </w:tabs>
              <w:spacing w:line="276" w:lineRule="auto"/>
              <w:ind w:right="284"/>
              <w:jc w:val="center"/>
              <w:rPr>
                <w:rFonts w:ascii="Palatino Linotype" w:hAnsi="Palatino Linotype"/>
              </w:rPr>
            </w:pPr>
          </w:p>
          <w:p w:rsidR="00624777" w:rsidRPr="007E1FC4" w:rsidRDefault="00624777" w:rsidP="00170DAE">
            <w:pPr>
              <w:pStyle w:val="Sinespaciado"/>
              <w:tabs>
                <w:tab w:val="left" w:pos="9072"/>
              </w:tabs>
              <w:spacing w:line="276" w:lineRule="auto"/>
              <w:ind w:right="284"/>
              <w:jc w:val="center"/>
              <w:rPr>
                <w:rFonts w:ascii="Palatino Linotype" w:hAnsi="Palatino Linotype"/>
                <w:b/>
              </w:rPr>
            </w:pPr>
            <w:r w:rsidRPr="007E1FC4">
              <w:rPr>
                <w:rFonts w:ascii="Palatino Linotype" w:hAnsi="Palatino Linotype"/>
                <w:b/>
              </w:rPr>
              <w:t>Javier Martínez Cruz</w:t>
            </w:r>
          </w:p>
          <w:p w:rsidR="00624777" w:rsidRDefault="00624777" w:rsidP="00170DAE">
            <w:pPr>
              <w:pStyle w:val="Sinespaciado"/>
              <w:tabs>
                <w:tab w:val="left" w:pos="9072"/>
              </w:tabs>
              <w:spacing w:line="276" w:lineRule="auto"/>
              <w:ind w:right="284"/>
              <w:jc w:val="center"/>
              <w:rPr>
                <w:rFonts w:ascii="Palatino Linotype" w:hAnsi="Palatino Linotype"/>
              </w:rPr>
            </w:pPr>
            <w:r w:rsidRPr="007E1FC4">
              <w:rPr>
                <w:rFonts w:ascii="Palatino Linotype" w:hAnsi="Palatino Linotype"/>
              </w:rPr>
              <w:t>Comisionado</w:t>
            </w:r>
          </w:p>
          <w:p w:rsidR="00624777" w:rsidRPr="009F15EF" w:rsidRDefault="00624777" w:rsidP="00170DAE">
            <w:pPr>
              <w:pStyle w:val="Sinespaciado"/>
              <w:tabs>
                <w:tab w:val="left" w:pos="9072"/>
              </w:tabs>
              <w:spacing w:line="276" w:lineRule="auto"/>
              <w:ind w:right="284"/>
              <w:jc w:val="center"/>
              <w:rPr>
                <w:rFonts w:ascii="Palatino Linotype" w:hAnsi="Palatino Linotype"/>
              </w:rPr>
            </w:pPr>
            <w:r>
              <w:rPr>
                <w:rFonts w:ascii="Palatino Linotype" w:hAnsi="Palatino Linotype"/>
              </w:rPr>
              <w:t>(Rúbrica)</w:t>
            </w:r>
          </w:p>
          <w:p w:rsidR="00624777" w:rsidRPr="007E1FC4" w:rsidRDefault="00624777" w:rsidP="00170DAE">
            <w:pPr>
              <w:pStyle w:val="Sinespaciado"/>
              <w:tabs>
                <w:tab w:val="left" w:pos="9072"/>
              </w:tabs>
              <w:spacing w:line="276" w:lineRule="auto"/>
              <w:ind w:right="284"/>
              <w:jc w:val="center"/>
              <w:rPr>
                <w:rFonts w:ascii="Palatino Linotype" w:hAnsi="Palatino Linotype"/>
              </w:rPr>
            </w:pPr>
          </w:p>
        </w:tc>
        <w:tc>
          <w:tcPr>
            <w:tcW w:w="4531" w:type="dxa"/>
          </w:tcPr>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r w:rsidRPr="007E1FC4">
              <w:rPr>
                <w:rFonts w:ascii="Palatino Linotype" w:hAnsi="Palatino Linotype"/>
                <w:b/>
              </w:rPr>
              <w:t>José Guadalupe Luna Hernández</w:t>
            </w:r>
          </w:p>
          <w:p w:rsidR="00624777" w:rsidRDefault="00624777" w:rsidP="00170DAE">
            <w:pPr>
              <w:pStyle w:val="Sinespaciado"/>
              <w:tabs>
                <w:tab w:val="left" w:pos="9072"/>
              </w:tabs>
              <w:ind w:right="284"/>
              <w:jc w:val="center"/>
              <w:rPr>
                <w:rFonts w:ascii="Palatino Linotype" w:hAnsi="Palatino Linotype"/>
              </w:rPr>
            </w:pPr>
            <w:r w:rsidRPr="007E1FC4">
              <w:rPr>
                <w:rFonts w:ascii="Palatino Linotype" w:hAnsi="Palatino Linotype"/>
              </w:rPr>
              <w:t>Comisionado</w:t>
            </w:r>
          </w:p>
          <w:p w:rsidR="00624777" w:rsidRPr="009F15EF" w:rsidRDefault="00624777" w:rsidP="00170DAE">
            <w:pPr>
              <w:pStyle w:val="Sinespaciado"/>
              <w:tabs>
                <w:tab w:val="left" w:pos="9072"/>
              </w:tabs>
              <w:ind w:right="284"/>
              <w:jc w:val="center"/>
              <w:rPr>
                <w:rFonts w:ascii="Palatino Linotype" w:hAnsi="Palatino Linotype"/>
              </w:rPr>
            </w:pPr>
            <w:r>
              <w:rPr>
                <w:rFonts w:ascii="Palatino Linotype" w:hAnsi="Palatino Linotype"/>
              </w:rPr>
              <w:t>(Rúbrica)</w:t>
            </w:r>
          </w:p>
          <w:p w:rsidR="00624777" w:rsidRDefault="00624777" w:rsidP="00170DAE">
            <w:pPr>
              <w:pStyle w:val="Sinespaciado"/>
              <w:tabs>
                <w:tab w:val="left" w:pos="9072"/>
              </w:tabs>
              <w:ind w:right="284"/>
              <w:jc w:val="center"/>
              <w:rPr>
                <w:rFonts w:ascii="Palatino Linotype" w:hAnsi="Palatino Linotype"/>
              </w:rPr>
            </w:pPr>
          </w:p>
          <w:p w:rsidR="00624777" w:rsidRDefault="00624777" w:rsidP="00170DAE">
            <w:pPr>
              <w:pStyle w:val="Sinespaciado"/>
              <w:tabs>
                <w:tab w:val="left" w:pos="9072"/>
              </w:tabs>
              <w:ind w:right="284"/>
              <w:jc w:val="center"/>
              <w:rPr>
                <w:rFonts w:ascii="Palatino Linotype" w:hAnsi="Palatino Linotype"/>
              </w:rPr>
            </w:pPr>
          </w:p>
          <w:p w:rsidR="00624777" w:rsidRDefault="00624777" w:rsidP="00170DAE">
            <w:pPr>
              <w:pStyle w:val="Sinespaciado"/>
              <w:tabs>
                <w:tab w:val="left" w:pos="9072"/>
              </w:tabs>
              <w:ind w:right="284"/>
              <w:jc w:val="center"/>
              <w:rPr>
                <w:rFonts w:ascii="Palatino Linotype" w:hAnsi="Palatino Linotype"/>
              </w:rPr>
            </w:pPr>
          </w:p>
          <w:p w:rsidR="00624777" w:rsidRDefault="00624777" w:rsidP="00170DAE">
            <w:pPr>
              <w:pStyle w:val="Sinespaciado"/>
              <w:tabs>
                <w:tab w:val="left" w:pos="9072"/>
              </w:tabs>
              <w:ind w:right="284"/>
              <w:jc w:val="center"/>
              <w:rPr>
                <w:rFonts w:ascii="Palatino Linotype" w:hAnsi="Palatino Linotype"/>
              </w:rPr>
            </w:pPr>
          </w:p>
          <w:p w:rsidR="00624777" w:rsidRDefault="00624777" w:rsidP="00170DAE">
            <w:pPr>
              <w:pStyle w:val="Sinespaciado"/>
              <w:tabs>
                <w:tab w:val="left" w:pos="9072"/>
              </w:tabs>
              <w:ind w:right="284"/>
              <w:jc w:val="center"/>
              <w:rPr>
                <w:rFonts w:ascii="Palatino Linotype" w:hAnsi="Palatino Linotype"/>
              </w:rPr>
            </w:pPr>
          </w:p>
          <w:p w:rsidR="00624777" w:rsidRPr="009F15EF" w:rsidRDefault="00624777" w:rsidP="00170DAE">
            <w:pPr>
              <w:pStyle w:val="Sinespaciado"/>
              <w:tabs>
                <w:tab w:val="left" w:pos="9072"/>
              </w:tabs>
              <w:spacing w:line="276" w:lineRule="auto"/>
              <w:ind w:right="284"/>
              <w:jc w:val="center"/>
              <w:rPr>
                <w:rFonts w:ascii="Palatino Linotype" w:hAnsi="Palatino Linotype"/>
                <w:b/>
              </w:rPr>
            </w:pPr>
            <w:r w:rsidRPr="009F15EF">
              <w:rPr>
                <w:rFonts w:ascii="Palatino Linotype" w:hAnsi="Palatino Linotype"/>
                <w:b/>
              </w:rPr>
              <w:t>Luis Gustavo Parra Noriega</w:t>
            </w:r>
          </w:p>
          <w:p w:rsidR="00624777" w:rsidRDefault="00624777" w:rsidP="00170DAE">
            <w:pPr>
              <w:pStyle w:val="Sinespaciado"/>
              <w:tabs>
                <w:tab w:val="left" w:pos="9072"/>
              </w:tabs>
              <w:spacing w:line="276" w:lineRule="auto"/>
              <w:ind w:right="284"/>
              <w:jc w:val="center"/>
              <w:rPr>
                <w:rFonts w:ascii="Palatino Linotype" w:hAnsi="Palatino Linotype"/>
              </w:rPr>
            </w:pPr>
            <w:r>
              <w:rPr>
                <w:rFonts w:ascii="Palatino Linotype" w:hAnsi="Palatino Linotype"/>
              </w:rPr>
              <w:t xml:space="preserve">Comisionado </w:t>
            </w:r>
          </w:p>
          <w:p w:rsidR="00624777" w:rsidRPr="009F15EF" w:rsidRDefault="00624777" w:rsidP="00170DAE">
            <w:pPr>
              <w:pStyle w:val="Sinespaciado"/>
              <w:tabs>
                <w:tab w:val="left" w:pos="9072"/>
              </w:tabs>
              <w:spacing w:line="276" w:lineRule="auto"/>
              <w:ind w:right="284"/>
              <w:jc w:val="center"/>
              <w:rPr>
                <w:rFonts w:ascii="Palatino Linotype" w:hAnsi="Palatino Linotype"/>
              </w:rPr>
            </w:pPr>
            <w:r>
              <w:rPr>
                <w:rFonts w:ascii="Palatino Linotype" w:hAnsi="Palatino Linotype"/>
              </w:rPr>
              <w:t>(Rúbrica)</w:t>
            </w:r>
          </w:p>
          <w:p w:rsidR="00624777" w:rsidRPr="007E1FC4" w:rsidRDefault="00624777" w:rsidP="00170DAE">
            <w:pPr>
              <w:pStyle w:val="Sinespaciado"/>
              <w:tabs>
                <w:tab w:val="left" w:pos="9072"/>
              </w:tabs>
              <w:ind w:right="284"/>
              <w:jc w:val="center"/>
              <w:rPr>
                <w:rFonts w:ascii="Palatino Linotype" w:hAnsi="Palatino Linotype"/>
              </w:rPr>
            </w:pPr>
          </w:p>
        </w:tc>
      </w:tr>
      <w:tr w:rsidR="00624777" w:rsidRPr="007E1FC4" w:rsidTr="008E76F3">
        <w:trPr>
          <w:jc w:val="center"/>
        </w:trPr>
        <w:tc>
          <w:tcPr>
            <w:tcW w:w="9062" w:type="dxa"/>
            <w:gridSpan w:val="2"/>
          </w:tcPr>
          <w:p w:rsidR="00624777" w:rsidRPr="007E1FC4" w:rsidRDefault="00624777" w:rsidP="00170DAE">
            <w:pPr>
              <w:pStyle w:val="Sinespaciado"/>
              <w:tabs>
                <w:tab w:val="left" w:pos="9072"/>
              </w:tabs>
              <w:ind w:right="284"/>
              <w:rPr>
                <w:rFonts w:ascii="Palatino Linotype" w:hAnsi="Palatino Linotype"/>
              </w:rPr>
            </w:pPr>
          </w:p>
        </w:tc>
      </w:tr>
      <w:tr w:rsidR="00624777" w:rsidRPr="007E1FC4" w:rsidTr="008E76F3">
        <w:trPr>
          <w:jc w:val="center"/>
        </w:trPr>
        <w:tc>
          <w:tcPr>
            <w:tcW w:w="9062" w:type="dxa"/>
            <w:gridSpan w:val="2"/>
          </w:tcPr>
          <w:p w:rsidR="00624777" w:rsidRPr="007E1FC4" w:rsidRDefault="00624777" w:rsidP="00170DAE">
            <w:pPr>
              <w:pStyle w:val="Sinespaciado"/>
              <w:tabs>
                <w:tab w:val="left" w:pos="9072"/>
              </w:tabs>
              <w:ind w:right="284"/>
              <w:jc w:val="center"/>
              <w:rPr>
                <w:rFonts w:ascii="Palatino Linotype" w:hAnsi="Palatino Linotype"/>
                <w:b/>
              </w:rPr>
            </w:pPr>
          </w:p>
          <w:p w:rsidR="00624777"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p>
          <w:p w:rsidR="00624777" w:rsidRPr="007E1FC4" w:rsidRDefault="00624777" w:rsidP="00170DAE">
            <w:pPr>
              <w:pStyle w:val="Sinespaciado"/>
              <w:tabs>
                <w:tab w:val="left" w:pos="9072"/>
              </w:tabs>
              <w:ind w:right="284"/>
              <w:jc w:val="center"/>
              <w:rPr>
                <w:rFonts w:ascii="Palatino Linotype" w:hAnsi="Palatino Linotype"/>
                <w:b/>
              </w:rPr>
            </w:pPr>
            <w:r>
              <w:rPr>
                <w:rFonts w:ascii="Palatino Linotype" w:hAnsi="Palatino Linotype"/>
                <w:b/>
              </w:rPr>
              <w:t>Alexis Tapia Ramírez</w:t>
            </w:r>
          </w:p>
          <w:p w:rsidR="00624777" w:rsidRDefault="00624777" w:rsidP="00170DAE">
            <w:pPr>
              <w:pStyle w:val="Sinespaciado"/>
              <w:tabs>
                <w:tab w:val="left" w:pos="9072"/>
              </w:tabs>
              <w:ind w:right="284"/>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170DAE" w:rsidRDefault="00624777" w:rsidP="00544C24">
            <w:pPr>
              <w:pStyle w:val="Sinespaciado"/>
              <w:tabs>
                <w:tab w:val="left" w:pos="9072"/>
              </w:tabs>
              <w:ind w:right="284"/>
              <w:jc w:val="center"/>
              <w:rPr>
                <w:rFonts w:ascii="Palatino Linotype" w:hAnsi="Palatino Linotype"/>
              </w:rPr>
            </w:pPr>
            <w:r w:rsidRPr="00E57A25">
              <w:rPr>
                <w:rFonts w:ascii="Palatino Linotype" w:hAnsi="Palatino Linotype"/>
                <w:color w:val="FFFFFF" w:themeColor="background1"/>
              </w:rPr>
              <w:t>)</w:t>
            </w:r>
            <w:r>
              <w:rPr>
                <w:rFonts w:ascii="Palatino Linotype" w:hAnsi="Palatino Linotype"/>
              </w:rPr>
              <w:t xml:space="preserve"> (Rúbrica)</w:t>
            </w:r>
          </w:p>
          <w:p w:rsidR="00544C24" w:rsidRDefault="00544C24" w:rsidP="00544C24">
            <w:pPr>
              <w:pStyle w:val="Sinespaciado"/>
              <w:tabs>
                <w:tab w:val="left" w:pos="9072"/>
              </w:tabs>
              <w:ind w:right="284"/>
              <w:jc w:val="center"/>
              <w:rPr>
                <w:rFonts w:ascii="Palatino Linotype" w:hAnsi="Palatino Linotype"/>
              </w:rPr>
            </w:pPr>
          </w:p>
          <w:p w:rsidR="00544C24" w:rsidRPr="00E57A25" w:rsidRDefault="00544C24" w:rsidP="00544C24">
            <w:pPr>
              <w:pStyle w:val="Sinespaciado"/>
              <w:tabs>
                <w:tab w:val="left" w:pos="9072"/>
              </w:tabs>
              <w:ind w:right="284"/>
              <w:jc w:val="center"/>
              <w:rPr>
                <w:rFonts w:ascii="Palatino Linotype" w:hAnsi="Palatino Linotype"/>
              </w:rPr>
            </w:pPr>
          </w:p>
        </w:tc>
      </w:tr>
    </w:tbl>
    <w:p w:rsidR="00624777" w:rsidRPr="00D33D7A" w:rsidRDefault="00624777" w:rsidP="00170DAE">
      <w:pPr>
        <w:tabs>
          <w:tab w:val="left" w:pos="9072"/>
        </w:tabs>
        <w:spacing w:after="0" w:line="276" w:lineRule="auto"/>
        <w:ind w:right="284"/>
        <w:jc w:val="both"/>
        <w:rPr>
          <w:rFonts w:ascii="Palatino Linotype" w:hAnsi="Palatino Linotype" w:cs="Arial"/>
          <w:sz w:val="10"/>
          <w:szCs w:val="24"/>
        </w:rPr>
      </w:pPr>
    </w:p>
    <w:p w:rsidR="00624777" w:rsidRPr="005C55A3" w:rsidRDefault="00624777" w:rsidP="00170DAE">
      <w:pPr>
        <w:tabs>
          <w:tab w:val="left" w:pos="9072"/>
        </w:tabs>
        <w:spacing w:after="0" w:line="276" w:lineRule="auto"/>
        <w:ind w:right="284"/>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544C24">
        <w:rPr>
          <w:rFonts w:ascii="Palatino Linotype" w:hAnsi="Palatino Linotype" w:cs="Arial"/>
          <w:sz w:val="16"/>
          <w:szCs w:val="16"/>
        </w:rPr>
        <w:t>treinta de enero</w:t>
      </w:r>
      <w:r>
        <w:rPr>
          <w:rFonts w:ascii="Palatino Linotype" w:hAnsi="Palatino Linotype" w:cs="Arial"/>
          <w:sz w:val="16"/>
          <w:szCs w:val="16"/>
        </w:rPr>
        <w:t xml:space="preserve"> </w:t>
      </w:r>
      <w:r w:rsidR="00544C24">
        <w:rPr>
          <w:rFonts w:ascii="Palatino Linotype" w:hAnsi="Palatino Linotype" w:cs="Arial"/>
          <w:sz w:val="16"/>
          <w:szCs w:val="16"/>
        </w:rPr>
        <w:t>de dos mil diecinueve</w:t>
      </w:r>
      <w:r w:rsidRPr="00431F28">
        <w:rPr>
          <w:rFonts w:ascii="Palatino Linotype" w:hAnsi="Palatino Linotype" w:cs="Arial"/>
          <w:sz w:val="16"/>
          <w:szCs w:val="16"/>
        </w:rPr>
        <w:t>, emitida en el recurso de revisión 0</w:t>
      </w:r>
      <w:r>
        <w:rPr>
          <w:rFonts w:ascii="Palatino Linotype" w:hAnsi="Palatino Linotype" w:cs="Arial"/>
          <w:sz w:val="16"/>
          <w:szCs w:val="16"/>
        </w:rPr>
        <w:t>4295/INFOEM/IP/RR/2018</w:t>
      </w:r>
    </w:p>
    <w:p w:rsidR="00624777" w:rsidRDefault="00624777" w:rsidP="00170DAE">
      <w:pPr>
        <w:tabs>
          <w:tab w:val="left" w:pos="9072"/>
        </w:tabs>
        <w:spacing w:after="0" w:line="276" w:lineRule="auto"/>
        <w:ind w:right="284"/>
        <w:jc w:val="both"/>
      </w:pPr>
      <w:r>
        <w:rPr>
          <w:rFonts w:ascii="Palatino Linotype" w:hAnsi="Palatino Linotype" w:cs="Arial"/>
          <w:sz w:val="16"/>
          <w:szCs w:val="16"/>
        </w:rPr>
        <w:t>ZMS/OSAM/AYOS</w:t>
      </w:r>
    </w:p>
    <w:sectPr w:rsidR="00624777" w:rsidSect="00080877">
      <w:headerReference w:type="default" r:id="rId13"/>
      <w:footerReference w:type="default" r:id="rId14"/>
      <w:headerReference w:type="first" r:id="rId15"/>
      <w:footerReference w:type="first" r:id="rId16"/>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D80" w:rsidRDefault="00F90D80" w:rsidP="008F1D00">
      <w:pPr>
        <w:spacing w:after="0" w:line="240" w:lineRule="auto"/>
      </w:pPr>
      <w:r>
        <w:separator/>
      </w:r>
    </w:p>
  </w:endnote>
  <w:endnote w:type="continuationSeparator" w:id="0">
    <w:p w:rsidR="00F90D80" w:rsidRDefault="00F90D80" w:rsidP="008F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23328"/>
      <w:docPartObj>
        <w:docPartGallery w:val="Page Numbers (Bottom of Page)"/>
        <w:docPartUnique/>
      </w:docPartObj>
    </w:sdtPr>
    <w:sdtEndPr/>
    <w:sdtContent>
      <w:sdt>
        <w:sdtPr>
          <w:id w:val="-900435783"/>
          <w:docPartObj>
            <w:docPartGallery w:val="Page Numbers (Top of Page)"/>
            <w:docPartUnique/>
          </w:docPartObj>
        </w:sdtPr>
        <w:sdtEndPr/>
        <w:sdtContent>
          <w:p w:rsidR="0020013C" w:rsidRDefault="0020013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6E6C">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6E6C">
              <w:rPr>
                <w:b/>
                <w:bCs/>
                <w:noProof/>
              </w:rPr>
              <w:t>38</w:t>
            </w:r>
            <w:r>
              <w:rPr>
                <w:b/>
                <w:bCs/>
                <w:sz w:val="24"/>
                <w:szCs w:val="24"/>
              </w:rPr>
              <w:fldChar w:fldCharType="end"/>
            </w:r>
          </w:p>
        </w:sdtContent>
      </w:sdt>
    </w:sdtContent>
  </w:sdt>
  <w:p w:rsidR="0020013C" w:rsidRDefault="002001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100238"/>
      <w:docPartObj>
        <w:docPartGallery w:val="Page Numbers (Bottom of Page)"/>
        <w:docPartUnique/>
      </w:docPartObj>
    </w:sdtPr>
    <w:sdtEndPr/>
    <w:sdtContent>
      <w:sdt>
        <w:sdtPr>
          <w:id w:val="-1769616900"/>
          <w:docPartObj>
            <w:docPartGallery w:val="Page Numbers (Top of Page)"/>
            <w:docPartUnique/>
          </w:docPartObj>
        </w:sdtPr>
        <w:sdtEndPr/>
        <w:sdtContent>
          <w:p w:rsidR="00F54364" w:rsidRDefault="00F543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6E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6E6C">
              <w:rPr>
                <w:b/>
                <w:bCs/>
                <w:noProof/>
              </w:rPr>
              <w:t>38</w:t>
            </w:r>
            <w:r>
              <w:rPr>
                <w:b/>
                <w:bCs/>
                <w:sz w:val="24"/>
                <w:szCs w:val="24"/>
              </w:rPr>
              <w:fldChar w:fldCharType="end"/>
            </w:r>
          </w:p>
        </w:sdtContent>
      </w:sdt>
    </w:sdtContent>
  </w:sdt>
  <w:p w:rsidR="00F54364" w:rsidRDefault="00F543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D80" w:rsidRDefault="00F90D80" w:rsidP="008F1D00">
      <w:pPr>
        <w:spacing w:after="0" w:line="240" w:lineRule="auto"/>
      </w:pPr>
      <w:r>
        <w:separator/>
      </w:r>
    </w:p>
  </w:footnote>
  <w:footnote w:type="continuationSeparator" w:id="0">
    <w:p w:rsidR="00F90D80" w:rsidRDefault="00F90D80" w:rsidP="008F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2" w:type="dxa"/>
      <w:tblInd w:w="-851" w:type="dxa"/>
      <w:tblCellMar>
        <w:left w:w="70" w:type="dxa"/>
        <w:right w:w="70" w:type="dxa"/>
      </w:tblCellMar>
      <w:tblLook w:val="04A0" w:firstRow="1" w:lastRow="0" w:firstColumn="1" w:lastColumn="0" w:noHBand="0" w:noVBand="1"/>
    </w:tblPr>
    <w:tblGrid>
      <w:gridCol w:w="5289"/>
      <w:gridCol w:w="4993"/>
    </w:tblGrid>
    <w:tr w:rsidR="0036686B" w:rsidTr="00170DAE">
      <w:trPr>
        <w:trHeight w:val="223"/>
      </w:trPr>
      <w:tc>
        <w:tcPr>
          <w:tcW w:w="5289" w:type="dxa"/>
          <w:hideMark/>
        </w:tcPr>
        <w:p w:rsidR="0036686B" w:rsidRDefault="00170DAE" w:rsidP="0036686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w:t>
          </w:r>
          <w:r w:rsidR="0036686B">
            <w:rPr>
              <w:rFonts w:ascii="Palatino Linotype" w:hAnsi="Palatino Linotype" w:cs="Arial"/>
              <w:b/>
              <w:szCs w:val="20"/>
            </w:rPr>
            <w:t>:</w:t>
          </w:r>
        </w:p>
      </w:tc>
      <w:tc>
        <w:tcPr>
          <w:tcW w:w="4993" w:type="dxa"/>
          <w:hideMark/>
        </w:tcPr>
        <w:p w:rsidR="0036686B" w:rsidRDefault="000D36F8" w:rsidP="00D73F8D">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04295</w:t>
          </w:r>
          <w:r w:rsidR="0036686B">
            <w:rPr>
              <w:rFonts w:ascii="Palatino Linotype" w:hAnsi="Palatino Linotype" w:cs="Arial"/>
              <w:bCs/>
              <w:sz w:val="24"/>
              <w:lang w:eastAsia="es-MX"/>
            </w:rPr>
            <w:t>/INFOEM/IP/RR/2018</w:t>
          </w:r>
        </w:p>
      </w:tc>
    </w:tr>
    <w:tr w:rsidR="0036686B" w:rsidTr="00170DAE">
      <w:trPr>
        <w:trHeight w:val="238"/>
      </w:trPr>
      <w:tc>
        <w:tcPr>
          <w:tcW w:w="5289" w:type="dxa"/>
          <w:hideMark/>
        </w:tcPr>
        <w:p w:rsidR="0036686B" w:rsidRDefault="0036686B" w:rsidP="0036686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93" w:type="dxa"/>
          <w:hideMark/>
        </w:tcPr>
        <w:p w:rsidR="0036686B" w:rsidRDefault="0036686B" w:rsidP="00D73F8D">
          <w:pPr>
            <w:spacing w:after="120" w:line="256" w:lineRule="auto"/>
            <w:ind w:left="1347" w:right="214"/>
            <w:jc w:val="right"/>
            <w:rPr>
              <w:rFonts w:ascii="Palatino Linotype" w:hAnsi="Palatino Linotype" w:cs="Arial"/>
              <w:szCs w:val="20"/>
            </w:rPr>
          </w:pPr>
          <w:r>
            <w:rPr>
              <w:rFonts w:ascii="Palatino Linotype" w:hAnsi="Palatino Linotype" w:cs="Arial"/>
              <w:szCs w:val="20"/>
            </w:rPr>
            <w:t>Servicios Educativos Integrados al Estado de México</w:t>
          </w:r>
        </w:p>
      </w:tc>
    </w:tr>
    <w:tr w:rsidR="0036686B" w:rsidRPr="003D23D7" w:rsidTr="00170DAE">
      <w:trPr>
        <w:trHeight w:val="337"/>
      </w:trPr>
      <w:tc>
        <w:tcPr>
          <w:tcW w:w="5289" w:type="dxa"/>
        </w:tcPr>
        <w:p w:rsidR="0036686B" w:rsidRDefault="0036686B" w:rsidP="003668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93" w:type="dxa"/>
        </w:tcPr>
        <w:p w:rsidR="0036686B" w:rsidRDefault="0036686B" w:rsidP="0036686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1949" w:rsidRDefault="00D219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9" w:type="dxa"/>
      <w:tblInd w:w="-851" w:type="dxa"/>
      <w:tblCellMar>
        <w:left w:w="70" w:type="dxa"/>
        <w:right w:w="70" w:type="dxa"/>
      </w:tblCellMar>
      <w:tblLook w:val="04A0" w:firstRow="1" w:lastRow="0" w:firstColumn="1" w:lastColumn="0" w:noHBand="0" w:noVBand="1"/>
    </w:tblPr>
    <w:tblGrid>
      <w:gridCol w:w="5882"/>
      <w:gridCol w:w="4557"/>
    </w:tblGrid>
    <w:tr w:rsidR="0036686B" w:rsidTr="00170DAE">
      <w:trPr>
        <w:trHeight w:val="230"/>
      </w:trPr>
      <w:tc>
        <w:tcPr>
          <w:tcW w:w="5882" w:type="dxa"/>
          <w:hideMark/>
        </w:tcPr>
        <w:p w:rsidR="0036686B" w:rsidRDefault="0036686B" w:rsidP="0036686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57" w:type="dxa"/>
          <w:hideMark/>
        </w:tcPr>
        <w:p w:rsidR="0036686B" w:rsidRDefault="0036686B" w:rsidP="0036686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04295/INFOEM/IP/RR/2018</w:t>
          </w:r>
        </w:p>
      </w:tc>
    </w:tr>
    <w:tr w:rsidR="0036686B" w:rsidTr="00170DAE">
      <w:trPr>
        <w:trHeight w:val="245"/>
      </w:trPr>
      <w:tc>
        <w:tcPr>
          <w:tcW w:w="5882" w:type="dxa"/>
          <w:hideMark/>
        </w:tcPr>
        <w:p w:rsidR="0036686B" w:rsidRDefault="0036686B" w:rsidP="0036686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57" w:type="dxa"/>
          <w:hideMark/>
        </w:tcPr>
        <w:p w:rsidR="00170DAE" w:rsidRDefault="0036686B" w:rsidP="0036686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Servicios Educativos Integrados</w:t>
          </w:r>
        </w:p>
        <w:p w:rsidR="0036686B" w:rsidRDefault="0036686B" w:rsidP="0036686B">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al Estado de México</w:t>
          </w:r>
        </w:p>
      </w:tc>
    </w:tr>
    <w:tr w:rsidR="0036686B" w:rsidRPr="003D23D7" w:rsidTr="00170DAE">
      <w:trPr>
        <w:trHeight w:val="346"/>
      </w:trPr>
      <w:tc>
        <w:tcPr>
          <w:tcW w:w="5882" w:type="dxa"/>
        </w:tcPr>
        <w:p w:rsidR="0036686B" w:rsidRDefault="0036686B" w:rsidP="003668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57" w:type="dxa"/>
        </w:tcPr>
        <w:p w:rsidR="0036686B" w:rsidRPr="003D23D7" w:rsidRDefault="00230E81" w:rsidP="0036686B">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36686B" w:rsidTr="00170DAE">
      <w:trPr>
        <w:trHeight w:val="346"/>
      </w:trPr>
      <w:tc>
        <w:tcPr>
          <w:tcW w:w="5882" w:type="dxa"/>
        </w:tcPr>
        <w:p w:rsidR="0036686B" w:rsidRDefault="0036686B" w:rsidP="0036686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57" w:type="dxa"/>
        </w:tcPr>
        <w:p w:rsidR="0036686B" w:rsidRDefault="0036686B" w:rsidP="0036686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1949" w:rsidRDefault="00D21949" w:rsidP="0036686B">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95C"/>
    <w:multiLevelType w:val="hybridMultilevel"/>
    <w:tmpl w:val="0D34FA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005A8B"/>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F672ED"/>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A302D0"/>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B517F0"/>
    <w:multiLevelType w:val="hybridMultilevel"/>
    <w:tmpl w:val="D166D2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6"/>
  </w:num>
  <w:num w:numId="2">
    <w:abstractNumId w:val="2"/>
  </w:num>
  <w:num w:numId="3">
    <w:abstractNumId w:val="5"/>
  </w:num>
  <w:num w:numId="4">
    <w:abstractNumId w:val="0"/>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00"/>
    <w:rsid w:val="00002D86"/>
    <w:rsid w:val="00003F2E"/>
    <w:rsid w:val="00023D85"/>
    <w:rsid w:val="00045471"/>
    <w:rsid w:val="00080877"/>
    <w:rsid w:val="000908DB"/>
    <w:rsid w:val="000D1B92"/>
    <w:rsid w:val="000D36F8"/>
    <w:rsid w:val="00106A0F"/>
    <w:rsid w:val="001207E9"/>
    <w:rsid w:val="00170DAE"/>
    <w:rsid w:val="0018596F"/>
    <w:rsid w:val="001A7C1B"/>
    <w:rsid w:val="001B433A"/>
    <w:rsid w:val="001C7DD1"/>
    <w:rsid w:val="001E4BD0"/>
    <w:rsid w:val="001E6460"/>
    <w:rsid w:val="0020013C"/>
    <w:rsid w:val="00216FBF"/>
    <w:rsid w:val="00230E81"/>
    <w:rsid w:val="002A5858"/>
    <w:rsid w:val="002D653F"/>
    <w:rsid w:val="002D6BD1"/>
    <w:rsid w:val="002E239A"/>
    <w:rsid w:val="00317736"/>
    <w:rsid w:val="00330ACD"/>
    <w:rsid w:val="0036686B"/>
    <w:rsid w:val="0037248E"/>
    <w:rsid w:val="00374D1B"/>
    <w:rsid w:val="00377454"/>
    <w:rsid w:val="00383396"/>
    <w:rsid w:val="00384B12"/>
    <w:rsid w:val="003858B4"/>
    <w:rsid w:val="003906C1"/>
    <w:rsid w:val="00395B60"/>
    <w:rsid w:val="003D51B0"/>
    <w:rsid w:val="003F3324"/>
    <w:rsid w:val="00422A86"/>
    <w:rsid w:val="004435D2"/>
    <w:rsid w:val="00446445"/>
    <w:rsid w:val="00466C67"/>
    <w:rsid w:val="004913C5"/>
    <w:rsid w:val="0050245D"/>
    <w:rsid w:val="0053154A"/>
    <w:rsid w:val="00544C24"/>
    <w:rsid w:val="005622EF"/>
    <w:rsid w:val="00570825"/>
    <w:rsid w:val="00585E98"/>
    <w:rsid w:val="005B47BF"/>
    <w:rsid w:val="00624777"/>
    <w:rsid w:val="006430BC"/>
    <w:rsid w:val="00644B0F"/>
    <w:rsid w:val="006B7B36"/>
    <w:rsid w:val="00705216"/>
    <w:rsid w:val="007173D5"/>
    <w:rsid w:val="00725B60"/>
    <w:rsid w:val="0074782B"/>
    <w:rsid w:val="00763DEB"/>
    <w:rsid w:val="00780624"/>
    <w:rsid w:val="00785A35"/>
    <w:rsid w:val="007B4F3D"/>
    <w:rsid w:val="007D5D42"/>
    <w:rsid w:val="00835445"/>
    <w:rsid w:val="008566FA"/>
    <w:rsid w:val="008705EE"/>
    <w:rsid w:val="0089386A"/>
    <w:rsid w:val="008950E2"/>
    <w:rsid w:val="008A31B6"/>
    <w:rsid w:val="008C1842"/>
    <w:rsid w:val="008D7283"/>
    <w:rsid w:val="008F1D00"/>
    <w:rsid w:val="008F5821"/>
    <w:rsid w:val="0090017B"/>
    <w:rsid w:val="00905AAF"/>
    <w:rsid w:val="009319A9"/>
    <w:rsid w:val="00971255"/>
    <w:rsid w:val="00983170"/>
    <w:rsid w:val="00993B0E"/>
    <w:rsid w:val="00996E6C"/>
    <w:rsid w:val="009F538D"/>
    <w:rsid w:val="00A1250A"/>
    <w:rsid w:val="00A20D9D"/>
    <w:rsid w:val="00A33149"/>
    <w:rsid w:val="00A42266"/>
    <w:rsid w:val="00A77E62"/>
    <w:rsid w:val="00AD59AA"/>
    <w:rsid w:val="00AE1782"/>
    <w:rsid w:val="00AE2FA6"/>
    <w:rsid w:val="00AE6CBC"/>
    <w:rsid w:val="00B16C42"/>
    <w:rsid w:val="00B53BCA"/>
    <w:rsid w:val="00B6016E"/>
    <w:rsid w:val="00B66532"/>
    <w:rsid w:val="00B87F5A"/>
    <w:rsid w:val="00BB1B34"/>
    <w:rsid w:val="00BB6EA6"/>
    <w:rsid w:val="00BC4AF9"/>
    <w:rsid w:val="00BF5F52"/>
    <w:rsid w:val="00C0469F"/>
    <w:rsid w:val="00C207B8"/>
    <w:rsid w:val="00C332DD"/>
    <w:rsid w:val="00C52316"/>
    <w:rsid w:val="00C6061D"/>
    <w:rsid w:val="00C95B93"/>
    <w:rsid w:val="00CB49CD"/>
    <w:rsid w:val="00CB56D1"/>
    <w:rsid w:val="00CC608B"/>
    <w:rsid w:val="00CF629F"/>
    <w:rsid w:val="00D21949"/>
    <w:rsid w:val="00D51C69"/>
    <w:rsid w:val="00D60956"/>
    <w:rsid w:val="00D61B7E"/>
    <w:rsid w:val="00D62DAB"/>
    <w:rsid w:val="00D646C2"/>
    <w:rsid w:val="00D73F8D"/>
    <w:rsid w:val="00DB3CFB"/>
    <w:rsid w:val="00E009D9"/>
    <w:rsid w:val="00E0274C"/>
    <w:rsid w:val="00E22897"/>
    <w:rsid w:val="00EA30A2"/>
    <w:rsid w:val="00F0695C"/>
    <w:rsid w:val="00F20965"/>
    <w:rsid w:val="00F54364"/>
    <w:rsid w:val="00F6664D"/>
    <w:rsid w:val="00F909A2"/>
    <w:rsid w:val="00F90D80"/>
    <w:rsid w:val="00FC0219"/>
    <w:rsid w:val="00FF5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75AAFB3-EA1F-4A0E-A2C7-FDE18F83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D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1D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D00"/>
  </w:style>
  <w:style w:type="paragraph" w:styleId="Piedepgina">
    <w:name w:val="footer"/>
    <w:basedOn w:val="Normal"/>
    <w:link w:val="PiedepginaCar"/>
    <w:uiPriority w:val="99"/>
    <w:unhideWhenUsed/>
    <w:rsid w:val="008F1D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D00"/>
  </w:style>
  <w:style w:type="character" w:styleId="Hipervnculo">
    <w:name w:val="Hyperlink"/>
    <w:basedOn w:val="Fuentedeprrafopredeter"/>
    <w:uiPriority w:val="99"/>
    <w:semiHidden/>
    <w:unhideWhenUsed/>
    <w:rsid w:val="00A42266"/>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F53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538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8317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3170"/>
    <w:rPr>
      <w:vertAlign w:val="superscript"/>
    </w:rPr>
  </w:style>
  <w:style w:type="paragraph" w:customStyle="1" w:styleId="Default">
    <w:name w:val="Default"/>
    <w:rsid w:val="00BB1B34"/>
    <w:pPr>
      <w:autoSpaceDE w:val="0"/>
      <w:autoSpaceDN w:val="0"/>
      <w:adjustRightInd w:val="0"/>
      <w:spacing w:after="0" w:line="240" w:lineRule="auto"/>
    </w:pPr>
    <w:rPr>
      <w:rFonts w:ascii="Arial" w:eastAsia="Batang" w:hAnsi="Arial" w:cs="Arial"/>
      <w:color w:val="000000"/>
      <w:sz w:val="24"/>
      <w:szCs w:val="24"/>
    </w:rPr>
  </w:style>
  <w:style w:type="paragraph" w:styleId="Sinespaciado">
    <w:name w:val="No Spacing"/>
    <w:aliases w:val="Francesa"/>
    <w:link w:val="SinespaciadoCar"/>
    <w:uiPriority w:val="1"/>
    <w:qFormat/>
    <w:rsid w:val="0062477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24777"/>
    <w:rPr>
      <w:b/>
      <w:bCs/>
    </w:rPr>
  </w:style>
  <w:style w:type="character" w:customStyle="1" w:styleId="SinespaciadoCar">
    <w:name w:val="Sin espaciado Car"/>
    <w:aliases w:val="Francesa Car"/>
    <w:link w:val="Sinespaciado"/>
    <w:uiPriority w:val="1"/>
    <w:locked/>
    <w:rsid w:val="0062477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2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001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47159">
      <w:bodyDiv w:val="1"/>
      <w:marLeft w:val="0"/>
      <w:marRight w:val="0"/>
      <w:marTop w:val="0"/>
      <w:marBottom w:val="0"/>
      <w:divBdr>
        <w:top w:val="none" w:sz="0" w:space="0" w:color="auto"/>
        <w:left w:val="none" w:sz="0" w:space="0" w:color="auto"/>
        <w:bottom w:val="none" w:sz="0" w:space="0" w:color="auto"/>
        <w:right w:val="none" w:sz="0" w:space="0" w:color="auto"/>
      </w:divBdr>
    </w:div>
    <w:div w:id="20225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4567.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aimex.org.mx/saimex/solicitud/downloadAttach/604567.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613847.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9219</Words>
  <Characters>50707</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2019-02-05T20:38:00Z</cp:lastPrinted>
  <dcterms:created xsi:type="dcterms:W3CDTF">2019-02-12T16:19:00Z</dcterms:created>
  <dcterms:modified xsi:type="dcterms:W3CDTF">2019-02-12T16:19:00Z</dcterms:modified>
</cp:coreProperties>
</file>