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01A6A7" w14:textId="77777777" w:rsidR="001548C7" w:rsidRPr="00F0768A" w:rsidRDefault="001548C7" w:rsidP="007479DD">
      <w:pPr>
        <w:spacing w:line="360" w:lineRule="auto"/>
        <w:jc w:val="both"/>
        <w:rPr>
          <w:rStyle w:val="Textoennegrita"/>
        </w:rPr>
      </w:pPr>
    </w:p>
    <w:p w14:paraId="6F93B154" w14:textId="047A1F13" w:rsidR="00806144" w:rsidRPr="00AF6580" w:rsidRDefault="00035017" w:rsidP="007479DD">
      <w:pPr>
        <w:spacing w:line="360" w:lineRule="auto"/>
        <w:jc w:val="both"/>
        <w:rPr>
          <w:rFonts w:ascii="Palatino Linotype" w:hAnsi="Palatino Linotype"/>
          <w:noProof/>
          <w:sz w:val="22"/>
          <w:szCs w:val="22"/>
        </w:rPr>
      </w:pPr>
      <w:r w:rsidRPr="00AF6580">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00533C31">
        <w:rPr>
          <w:rFonts w:ascii="Palatino Linotype" w:hAnsi="Palatino Linotype" w:cs="Tahoma"/>
          <w:bCs/>
          <w:sz w:val="22"/>
          <w:szCs w:val="22"/>
        </w:rPr>
        <w:t xml:space="preserve">de fecha </w:t>
      </w:r>
      <w:r w:rsidR="00D25AFD">
        <w:rPr>
          <w:rFonts w:ascii="Palatino Linotype" w:hAnsi="Palatino Linotype" w:cs="Tahoma"/>
          <w:bCs/>
          <w:sz w:val="22"/>
          <w:szCs w:val="22"/>
        </w:rPr>
        <w:t>treinta</w:t>
      </w:r>
      <w:r w:rsidR="00555B47" w:rsidRPr="00555B47">
        <w:rPr>
          <w:rFonts w:ascii="Palatino Linotype" w:hAnsi="Palatino Linotype" w:cs="Tahoma"/>
          <w:bCs/>
          <w:sz w:val="22"/>
          <w:szCs w:val="22"/>
        </w:rPr>
        <w:t xml:space="preserve"> de en</w:t>
      </w:r>
      <w:bookmarkStart w:id="0" w:name="_GoBack"/>
      <w:bookmarkEnd w:id="0"/>
      <w:r w:rsidR="00555B47" w:rsidRPr="00555B47">
        <w:rPr>
          <w:rFonts w:ascii="Palatino Linotype" w:hAnsi="Palatino Linotype" w:cs="Tahoma"/>
          <w:bCs/>
          <w:sz w:val="22"/>
          <w:szCs w:val="22"/>
        </w:rPr>
        <w:t xml:space="preserve">ero </w:t>
      </w:r>
      <w:r w:rsidRPr="00AF6580">
        <w:rPr>
          <w:rFonts w:ascii="Palatino Linotype" w:hAnsi="Palatino Linotype" w:cs="Tahoma"/>
          <w:bCs/>
          <w:sz w:val="22"/>
          <w:szCs w:val="22"/>
        </w:rPr>
        <w:t>de dos mil dieci</w:t>
      </w:r>
      <w:r w:rsidR="00AF6580" w:rsidRPr="00AF6580">
        <w:rPr>
          <w:rFonts w:ascii="Palatino Linotype" w:hAnsi="Palatino Linotype" w:cs="Tahoma"/>
          <w:bCs/>
          <w:sz w:val="22"/>
          <w:szCs w:val="22"/>
        </w:rPr>
        <w:t>nueve</w:t>
      </w:r>
      <w:r w:rsidRPr="00AF6580">
        <w:rPr>
          <w:rFonts w:ascii="Palatino Linotype" w:hAnsi="Palatino Linotype" w:cs="Tahoma"/>
          <w:bCs/>
          <w:sz w:val="22"/>
          <w:szCs w:val="22"/>
        </w:rPr>
        <w:t>.</w:t>
      </w:r>
    </w:p>
    <w:p w14:paraId="5EB694DB" w14:textId="77777777" w:rsidR="00035017" w:rsidRPr="00AF6580" w:rsidRDefault="00035017" w:rsidP="007479DD">
      <w:pPr>
        <w:spacing w:line="360" w:lineRule="auto"/>
        <w:jc w:val="both"/>
        <w:rPr>
          <w:rFonts w:ascii="Palatino Linotype" w:hAnsi="Palatino Linotype"/>
          <w:noProof/>
          <w:sz w:val="22"/>
          <w:szCs w:val="22"/>
        </w:rPr>
      </w:pPr>
    </w:p>
    <w:p w14:paraId="1006D15D" w14:textId="2A1D1466" w:rsidR="00806144" w:rsidRPr="00AF6580" w:rsidRDefault="007516C8" w:rsidP="007479DD">
      <w:pPr>
        <w:spacing w:line="360" w:lineRule="auto"/>
        <w:jc w:val="both"/>
        <w:rPr>
          <w:rFonts w:ascii="Palatino Linotype" w:hAnsi="Palatino Linotype" w:cs="Tahoma"/>
          <w:bCs/>
          <w:color w:val="0D0D0D" w:themeColor="text1" w:themeTint="F2"/>
          <w:sz w:val="22"/>
          <w:szCs w:val="22"/>
        </w:rPr>
      </w:pPr>
      <w:r w:rsidRPr="00AF6580">
        <w:rPr>
          <w:rFonts w:ascii="Palatino Linotype" w:hAnsi="Palatino Linotype" w:cs="Tahoma"/>
          <w:b/>
          <w:bCs/>
          <w:color w:val="0D0D0D" w:themeColor="text1" w:themeTint="F2"/>
          <w:sz w:val="22"/>
          <w:szCs w:val="22"/>
        </w:rPr>
        <w:t>VISTO</w:t>
      </w:r>
      <w:r w:rsidR="00806144" w:rsidRPr="00AF6580">
        <w:rPr>
          <w:rFonts w:ascii="Palatino Linotype" w:hAnsi="Palatino Linotype" w:cs="Tahoma"/>
          <w:bCs/>
          <w:color w:val="0D0D0D" w:themeColor="text1" w:themeTint="F2"/>
          <w:sz w:val="22"/>
          <w:szCs w:val="22"/>
        </w:rPr>
        <w:t xml:space="preserve"> el expediente </w:t>
      </w:r>
      <w:r w:rsidR="00806144" w:rsidRPr="00BF219A">
        <w:rPr>
          <w:rFonts w:ascii="Palatino Linotype" w:hAnsi="Palatino Linotype" w:cs="Tahoma"/>
          <w:bCs/>
          <w:color w:val="0D0D0D" w:themeColor="text1" w:themeTint="F2"/>
          <w:sz w:val="22"/>
          <w:szCs w:val="22"/>
        </w:rPr>
        <w:t xml:space="preserve">conformado con motivo del Recurso de Revisión </w:t>
      </w:r>
      <w:r w:rsidR="00555B47">
        <w:rPr>
          <w:rFonts w:ascii="Palatino Linotype" w:hAnsi="Palatino Linotype" w:cs="Tahoma"/>
          <w:b/>
          <w:bCs/>
          <w:color w:val="0D0D0D" w:themeColor="text1" w:themeTint="F2"/>
          <w:sz w:val="22"/>
          <w:szCs w:val="22"/>
        </w:rPr>
        <w:t>04296</w:t>
      </w:r>
      <w:r w:rsidR="005608D0" w:rsidRPr="00BF219A">
        <w:rPr>
          <w:rFonts w:ascii="Palatino Linotype" w:hAnsi="Palatino Linotype" w:cs="Tahoma"/>
          <w:b/>
          <w:bCs/>
          <w:color w:val="0D0D0D" w:themeColor="text1" w:themeTint="F2"/>
          <w:sz w:val="22"/>
          <w:szCs w:val="22"/>
        </w:rPr>
        <w:t>/INFOEM/IP/RR/2018</w:t>
      </w:r>
      <w:r w:rsidR="00806144" w:rsidRPr="00BF219A">
        <w:rPr>
          <w:rFonts w:ascii="Palatino Linotype" w:hAnsi="Palatino Linotype" w:cs="Tahoma"/>
          <w:bCs/>
          <w:color w:val="0D0D0D" w:themeColor="text1" w:themeTint="F2"/>
          <w:sz w:val="22"/>
          <w:szCs w:val="22"/>
        </w:rPr>
        <w:t xml:space="preserve">, interpuesto por </w:t>
      </w:r>
      <w:r w:rsidR="00F0768A" w:rsidRPr="00DD0587">
        <w:rPr>
          <w:rFonts w:ascii="Palatino Linotype" w:eastAsia="Calibri" w:hAnsi="Palatino Linotype" w:cs="Tahoma"/>
          <w:b/>
          <w:sz w:val="22"/>
          <w:szCs w:val="22"/>
          <w:highlight w:val="black"/>
          <w:lang w:val="es-MX" w:eastAsia="en-US"/>
        </w:rPr>
        <w:t>XXXXXXXXXXXXXXXXXXXXXXXXXXXXXXX</w:t>
      </w:r>
      <w:r w:rsidRPr="00BF219A">
        <w:rPr>
          <w:rFonts w:ascii="Palatino Linotype" w:eastAsia="Calibri" w:hAnsi="Palatino Linotype" w:cs="Tahoma"/>
          <w:sz w:val="22"/>
          <w:szCs w:val="22"/>
          <w:lang w:val="es-MX" w:eastAsia="en-US"/>
        </w:rPr>
        <w:t>, en lo</w:t>
      </w:r>
      <w:r w:rsidRPr="00AF6580">
        <w:rPr>
          <w:rFonts w:ascii="Palatino Linotype" w:eastAsia="Calibri" w:hAnsi="Palatino Linotype" w:cs="Tahoma"/>
          <w:sz w:val="22"/>
          <w:szCs w:val="22"/>
          <w:lang w:val="es-MX" w:eastAsia="en-US"/>
        </w:rPr>
        <w:t xml:space="preserve"> sucesivo </w:t>
      </w:r>
      <w:r w:rsidR="007B5B7B">
        <w:rPr>
          <w:rFonts w:ascii="Palatino Linotype" w:eastAsia="Calibri" w:hAnsi="Palatino Linotype" w:cs="Tahoma"/>
          <w:sz w:val="22"/>
          <w:szCs w:val="22"/>
          <w:lang w:val="es-MX" w:eastAsia="en-US"/>
        </w:rPr>
        <w:t>R</w:t>
      </w:r>
      <w:r w:rsidR="007B5B7B" w:rsidRPr="00AF6580">
        <w:rPr>
          <w:rFonts w:ascii="Palatino Linotype" w:eastAsia="Calibri" w:hAnsi="Palatino Linotype" w:cs="Tahoma"/>
          <w:sz w:val="22"/>
          <w:szCs w:val="22"/>
          <w:lang w:val="es-MX" w:eastAsia="en-US"/>
        </w:rPr>
        <w:t xml:space="preserve">ecurrente </w:t>
      </w:r>
      <w:r w:rsidRPr="00AF6580">
        <w:rPr>
          <w:rFonts w:ascii="Palatino Linotype" w:eastAsia="Calibri" w:hAnsi="Palatino Linotype" w:cs="Tahoma"/>
          <w:sz w:val="22"/>
          <w:szCs w:val="22"/>
          <w:lang w:val="es-MX" w:eastAsia="en-US"/>
        </w:rPr>
        <w:t xml:space="preserve">o </w:t>
      </w:r>
      <w:r w:rsidR="007B5B7B">
        <w:rPr>
          <w:rFonts w:ascii="Palatino Linotype" w:eastAsia="Calibri" w:hAnsi="Palatino Linotype" w:cs="Tahoma"/>
          <w:sz w:val="22"/>
          <w:szCs w:val="22"/>
          <w:lang w:val="es-MX" w:eastAsia="en-US"/>
        </w:rPr>
        <w:t>P</w:t>
      </w:r>
      <w:r w:rsidR="007B5B7B" w:rsidRPr="00AF6580">
        <w:rPr>
          <w:rFonts w:ascii="Palatino Linotype" w:eastAsia="Calibri" w:hAnsi="Palatino Linotype" w:cs="Tahoma"/>
          <w:sz w:val="22"/>
          <w:szCs w:val="22"/>
          <w:lang w:val="es-MX" w:eastAsia="en-US"/>
        </w:rPr>
        <w:t>articular</w:t>
      </w:r>
      <w:r w:rsidRPr="00AF6580">
        <w:rPr>
          <w:rFonts w:ascii="Palatino Linotype" w:eastAsia="Calibri" w:hAnsi="Palatino Linotype" w:cs="Tahoma"/>
          <w:sz w:val="22"/>
          <w:szCs w:val="22"/>
          <w:lang w:val="es-MX" w:eastAsia="en-US"/>
        </w:rPr>
        <w:t>,</w:t>
      </w:r>
      <w:r w:rsidR="004B42D0" w:rsidRPr="00AF6580">
        <w:rPr>
          <w:rFonts w:ascii="Palatino Linotype" w:hAnsi="Palatino Linotype" w:cs="Tahoma"/>
          <w:bCs/>
          <w:color w:val="0D0D0D" w:themeColor="text1" w:themeTint="F2"/>
          <w:sz w:val="22"/>
          <w:szCs w:val="22"/>
        </w:rPr>
        <w:t xml:space="preserve"> </w:t>
      </w:r>
      <w:r w:rsidR="000903BD">
        <w:rPr>
          <w:rFonts w:ascii="Palatino Linotype" w:hAnsi="Palatino Linotype" w:cs="Tahoma"/>
          <w:bCs/>
          <w:color w:val="0D0D0D" w:themeColor="text1" w:themeTint="F2"/>
          <w:sz w:val="22"/>
          <w:szCs w:val="22"/>
        </w:rPr>
        <w:t xml:space="preserve">en contra de la </w:t>
      </w:r>
      <w:r w:rsidR="00806144" w:rsidRPr="00AF6580">
        <w:rPr>
          <w:rFonts w:ascii="Palatino Linotype" w:hAnsi="Palatino Linotype" w:cs="Tahoma"/>
          <w:bCs/>
          <w:color w:val="0D0D0D" w:themeColor="text1" w:themeTint="F2"/>
          <w:sz w:val="22"/>
          <w:szCs w:val="22"/>
        </w:rPr>
        <w:t>respuesta</w:t>
      </w:r>
      <w:r w:rsidR="005608D0" w:rsidRPr="00AF6580">
        <w:rPr>
          <w:rFonts w:ascii="Palatino Linotype" w:hAnsi="Palatino Linotype" w:cs="Tahoma"/>
          <w:bCs/>
          <w:color w:val="0D0D0D" w:themeColor="text1" w:themeTint="F2"/>
          <w:sz w:val="22"/>
          <w:szCs w:val="22"/>
        </w:rPr>
        <w:t xml:space="preserve"> </w:t>
      </w:r>
      <w:r w:rsidR="008F70FD" w:rsidRPr="00AF6580">
        <w:rPr>
          <w:rFonts w:ascii="Palatino Linotype" w:hAnsi="Palatino Linotype" w:cs="Tahoma"/>
          <w:bCs/>
          <w:color w:val="0D0D0D" w:themeColor="text1" w:themeTint="F2"/>
          <w:sz w:val="22"/>
          <w:szCs w:val="22"/>
        </w:rPr>
        <w:t xml:space="preserve">del </w:t>
      </w:r>
      <w:r w:rsidR="008F70FD" w:rsidRPr="00555B47">
        <w:rPr>
          <w:rFonts w:ascii="Palatino Linotype" w:hAnsi="Palatino Linotype" w:cs="Tahoma"/>
          <w:b/>
          <w:bCs/>
          <w:color w:val="0D0D0D" w:themeColor="text1" w:themeTint="F2"/>
          <w:sz w:val="22"/>
          <w:szCs w:val="22"/>
        </w:rPr>
        <w:t>Sujeto Obligado</w:t>
      </w:r>
      <w:r w:rsidR="00555B47">
        <w:rPr>
          <w:rFonts w:ascii="Palatino Linotype" w:hAnsi="Palatino Linotype" w:cs="Tahoma"/>
          <w:b/>
          <w:bCs/>
          <w:color w:val="0D0D0D" w:themeColor="text1" w:themeTint="F2"/>
          <w:sz w:val="22"/>
          <w:szCs w:val="22"/>
        </w:rPr>
        <w:t>,</w:t>
      </w:r>
      <w:r w:rsidR="008F70FD" w:rsidRPr="00AF6580">
        <w:rPr>
          <w:rFonts w:ascii="Palatino Linotype" w:hAnsi="Palatino Linotype" w:cs="Tahoma"/>
          <w:bCs/>
          <w:color w:val="0D0D0D" w:themeColor="text1" w:themeTint="F2"/>
          <w:sz w:val="22"/>
          <w:szCs w:val="22"/>
        </w:rPr>
        <w:t xml:space="preserve"> </w:t>
      </w:r>
      <w:r w:rsidR="00555B47" w:rsidRPr="00555B47">
        <w:rPr>
          <w:rFonts w:ascii="Palatino Linotype" w:hAnsi="Palatino Linotype" w:cs="Tahoma"/>
          <w:b/>
          <w:bCs/>
          <w:color w:val="0D0D0D" w:themeColor="text1" w:themeTint="F2"/>
          <w:sz w:val="22"/>
          <w:szCs w:val="22"/>
        </w:rPr>
        <w:t>Comisión Estatal de Parques Naturales y de la Fauna</w:t>
      </w:r>
      <w:r w:rsidR="00806144" w:rsidRPr="00AF6580">
        <w:rPr>
          <w:rFonts w:ascii="Palatino Linotype" w:hAnsi="Palatino Linotype" w:cs="Tahoma"/>
          <w:bCs/>
          <w:color w:val="0D0D0D" w:themeColor="text1" w:themeTint="F2"/>
          <w:sz w:val="22"/>
          <w:szCs w:val="22"/>
        </w:rPr>
        <w:t>, se emite la presente Resolución, con base en los Antecedentes y C</w:t>
      </w:r>
      <w:r w:rsidR="00806144" w:rsidRPr="00AF6580">
        <w:rPr>
          <w:rFonts w:ascii="Palatino Linotype" w:hAnsi="Palatino Linotype" w:cs="Tahoma"/>
          <w:bCs/>
          <w:sz w:val="22"/>
          <w:szCs w:val="22"/>
        </w:rPr>
        <w:t>onsidera</w:t>
      </w:r>
      <w:r w:rsidR="00C8780E" w:rsidRPr="00AF6580">
        <w:rPr>
          <w:rFonts w:ascii="Palatino Linotype" w:hAnsi="Palatino Linotype" w:cs="Tahoma"/>
          <w:bCs/>
          <w:sz w:val="22"/>
          <w:szCs w:val="22"/>
        </w:rPr>
        <w:t>ndos</w:t>
      </w:r>
      <w:r w:rsidR="00806144" w:rsidRPr="00AF6580">
        <w:rPr>
          <w:rFonts w:ascii="Palatino Linotype" w:hAnsi="Palatino Linotype" w:cs="Tahoma"/>
          <w:bCs/>
          <w:sz w:val="22"/>
          <w:szCs w:val="22"/>
        </w:rPr>
        <w:t xml:space="preserve"> que a continuación se exponen:</w:t>
      </w:r>
    </w:p>
    <w:p w14:paraId="709A9B59" w14:textId="77777777" w:rsidR="00806144" w:rsidRPr="00AF6580" w:rsidRDefault="00806144" w:rsidP="007479DD">
      <w:pPr>
        <w:spacing w:line="360" w:lineRule="auto"/>
        <w:rPr>
          <w:rFonts w:ascii="Palatino Linotype" w:hAnsi="Palatino Linotype" w:cs="Tahoma"/>
          <w:sz w:val="22"/>
          <w:szCs w:val="22"/>
        </w:rPr>
      </w:pPr>
    </w:p>
    <w:p w14:paraId="0D638073" w14:textId="2D81507F" w:rsidR="00B31222" w:rsidRPr="00AF6580" w:rsidRDefault="00B31222" w:rsidP="007479DD">
      <w:pPr>
        <w:tabs>
          <w:tab w:val="center" w:pos="4522"/>
          <w:tab w:val="left" w:pos="7245"/>
        </w:tabs>
        <w:spacing w:line="360" w:lineRule="auto"/>
        <w:jc w:val="center"/>
        <w:rPr>
          <w:rFonts w:ascii="Palatino Linotype" w:hAnsi="Palatino Linotype" w:cs="Tahoma"/>
          <w:b/>
          <w:sz w:val="22"/>
          <w:szCs w:val="22"/>
          <w:lang w:val="es-MX"/>
        </w:rPr>
      </w:pPr>
      <w:r w:rsidRPr="00AF6580">
        <w:rPr>
          <w:rFonts w:ascii="Palatino Linotype" w:hAnsi="Palatino Linotype" w:cs="Tahoma"/>
          <w:b/>
          <w:sz w:val="22"/>
          <w:szCs w:val="22"/>
          <w:lang w:val="es-MX"/>
        </w:rPr>
        <w:t>ANTECEDENTES:</w:t>
      </w:r>
    </w:p>
    <w:p w14:paraId="23C4365E" w14:textId="77777777" w:rsidR="00B11CCE" w:rsidRPr="00AF6580" w:rsidRDefault="00B11CCE" w:rsidP="007479DD">
      <w:pPr>
        <w:pStyle w:val="Prrafodelista"/>
        <w:tabs>
          <w:tab w:val="left" w:pos="567"/>
        </w:tabs>
        <w:spacing w:line="360" w:lineRule="auto"/>
        <w:ind w:left="0"/>
        <w:contextualSpacing w:val="0"/>
        <w:jc w:val="both"/>
        <w:rPr>
          <w:rFonts w:ascii="Palatino Linotype" w:hAnsi="Palatino Linotype" w:cs="Tahoma"/>
          <w:b/>
          <w:szCs w:val="22"/>
        </w:rPr>
      </w:pPr>
    </w:p>
    <w:p w14:paraId="3D4382BC" w14:textId="77777777" w:rsidR="00DC1594" w:rsidRPr="00AF6580" w:rsidRDefault="00B31222" w:rsidP="007479DD">
      <w:pPr>
        <w:pStyle w:val="Prrafodelista"/>
        <w:tabs>
          <w:tab w:val="left" w:pos="567"/>
        </w:tabs>
        <w:spacing w:line="360" w:lineRule="auto"/>
        <w:ind w:left="0"/>
        <w:contextualSpacing w:val="0"/>
        <w:jc w:val="both"/>
        <w:rPr>
          <w:rFonts w:ascii="Palatino Linotype" w:hAnsi="Palatino Linotype" w:cs="Tahoma"/>
          <w:b/>
          <w:szCs w:val="22"/>
        </w:rPr>
      </w:pPr>
      <w:r w:rsidRPr="00AF6580">
        <w:rPr>
          <w:rFonts w:ascii="Palatino Linotype" w:hAnsi="Palatino Linotype" w:cs="Tahoma"/>
          <w:b/>
          <w:szCs w:val="22"/>
        </w:rPr>
        <w:t xml:space="preserve">I. Presentación de la solicitud de información. </w:t>
      </w:r>
    </w:p>
    <w:p w14:paraId="61FB40A9" w14:textId="77777777" w:rsidR="00DC1594" w:rsidRPr="00AF6580" w:rsidRDefault="00DC1594" w:rsidP="007479DD">
      <w:pPr>
        <w:pStyle w:val="Prrafodelista"/>
        <w:tabs>
          <w:tab w:val="left" w:pos="567"/>
        </w:tabs>
        <w:spacing w:line="360" w:lineRule="auto"/>
        <w:ind w:left="0"/>
        <w:contextualSpacing w:val="0"/>
        <w:jc w:val="both"/>
        <w:rPr>
          <w:rFonts w:ascii="Palatino Linotype" w:hAnsi="Palatino Linotype" w:cs="Tahoma"/>
          <w:szCs w:val="22"/>
        </w:rPr>
      </w:pPr>
    </w:p>
    <w:p w14:paraId="7EEC6F7A" w14:textId="5147C9F6" w:rsidR="00806144" w:rsidRPr="00AF6580" w:rsidRDefault="0084277D" w:rsidP="007479DD">
      <w:pPr>
        <w:pStyle w:val="Prrafodelista"/>
        <w:tabs>
          <w:tab w:val="left" w:pos="567"/>
        </w:tabs>
        <w:spacing w:line="360" w:lineRule="auto"/>
        <w:ind w:left="0"/>
        <w:contextualSpacing w:val="0"/>
        <w:jc w:val="both"/>
        <w:rPr>
          <w:rFonts w:ascii="Palatino Linotype" w:hAnsi="Palatino Linotype" w:cs="Tahoma"/>
          <w:szCs w:val="22"/>
        </w:rPr>
      </w:pPr>
      <w:r w:rsidRPr="00AF6580">
        <w:rPr>
          <w:rFonts w:ascii="Palatino Linotype" w:hAnsi="Palatino Linotype" w:cs="Tahoma"/>
          <w:szCs w:val="22"/>
        </w:rPr>
        <w:t>En</w:t>
      </w:r>
      <w:r w:rsidR="00806144" w:rsidRPr="00AF6580">
        <w:rPr>
          <w:rFonts w:ascii="Palatino Linotype" w:hAnsi="Palatino Linotype" w:cs="Tahoma"/>
          <w:szCs w:val="22"/>
        </w:rPr>
        <w:t xml:space="preserve"> fecha </w:t>
      </w:r>
      <w:r w:rsidR="00D96F7E">
        <w:rPr>
          <w:rFonts w:ascii="Palatino Linotype" w:hAnsi="Palatino Linotype" w:cs="Tahoma"/>
          <w:szCs w:val="22"/>
        </w:rPr>
        <w:t>veintidós</w:t>
      </w:r>
      <w:r w:rsidR="005608D0" w:rsidRPr="00AF6580">
        <w:rPr>
          <w:rFonts w:ascii="Palatino Linotype" w:hAnsi="Palatino Linotype" w:cs="Tahoma"/>
          <w:szCs w:val="22"/>
        </w:rPr>
        <w:t xml:space="preserve"> d</w:t>
      </w:r>
      <w:r w:rsidR="004B42D0" w:rsidRPr="00AF6580">
        <w:rPr>
          <w:rFonts w:ascii="Palatino Linotype" w:hAnsi="Palatino Linotype" w:cs="Tahoma"/>
          <w:szCs w:val="22"/>
        </w:rPr>
        <w:t xml:space="preserve">e </w:t>
      </w:r>
      <w:r w:rsidR="00010BBD">
        <w:rPr>
          <w:rFonts w:ascii="Palatino Linotype" w:hAnsi="Palatino Linotype" w:cs="Tahoma"/>
          <w:szCs w:val="22"/>
        </w:rPr>
        <w:t>octubre</w:t>
      </w:r>
      <w:r w:rsidR="00876C0A" w:rsidRPr="00AF6580">
        <w:rPr>
          <w:rFonts w:ascii="Palatino Linotype" w:hAnsi="Palatino Linotype" w:cs="Tahoma"/>
          <w:szCs w:val="22"/>
        </w:rPr>
        <w:t xml:space="preserve"> </w:t>
      </w:r>
      <w:r w:rsidR="004B42D0" w:rsidRPr="00AF6580">
        <w:rPr>
          <w:rFonts w:ascii="Palatino Linotype" w:hAnsi="Palatino Linotype" w:cs="Tahoma"/>
          <w:szCs w:val="22"/>
        </w:rPr>
        <w:t xml:space="preserve">de dos mil dieciocho, </w:t>
      </w:r>
      <w:r w:rsidR="00876C0A" w:rsidRPr="00AF6580">
        <w:rPr>
          <w:rFonts w:ascii="Palatino Linotype" w:hAnsi="Palatino Linotype" w:cs="Tahoma"/>
          <w:szCs w:val="22"/>
        </w:rPr>
        <w:t>el</w:t>
      </w:r>
      <w:r w:rsidRPr="00AF6580">
        <w:rPr>
          <w:rFonts w:ascii="Palatino Linotype" w:hAnsi="Palatino Linotype" w:cs="Tahoma"/>
          <w:szCs w:val="22"/>
        </w:rPr>
        <w:t xml:space="preserve"> P</w:t>
      </w:r>
      <w:r w:rsidR="00806144" w:rsidRPr="00AF6580">
        <w:rPr>
          <w:rFonts w:ascii="Palatino Linotype" w:hAnsi="Palatino Linotype" w:cs="Tahoma"/>
          <w:szCs w:val="22"/>
        </w:rPr>
        <w:t>articular presentó solicitud</w:t>
      </w:r>
      <w:r w:rsidR="008615B8" w:rsidRPr="00AF6580">
        <w:rPr>
          <w:rFonts w:ascii="Palatino Linotype" w:hAnsi="Palatino Linotype" w:cs="Tahoma"/>
          <w:szCs w:val="22"/>
        </w:rPr>
        <w:t xml:space="preserve"> </w:t>
      </w:r>
      <w:r w:rsidR="00806144" w:rsidRPr="00AF6580">
        <w:rPr>
          <w:rFonts w:ascii="Palatino Linotype" w:hAnsi="Palatino Linotype" w:cs="Tahoma"/>
          <w:szCs w:val="22"/>
        </w:rPr>
        <w:t>de acceso a la información pública</w:t>
      </w:r>
      <w:r w:rsidR="00D96F7E">
        <w:rPr>
          <w:rFonts w:ascii="Palatino Linotype" w:hAnsi="Palatino Linotype" w:cs="Tahoma"/>
          <w:szCs w:val="22"/>
        </w:rPr>
        <w:t>, ante la Comisión</w:t>
      </w:r>
      <w:r w:rsidR="00D96F7E" w:rsidRPr="00D96F7E">
        <w:rPr>
          <w:rFonts w:ascii="Palatino Linotype" w:hAnsi="Palatino Linotype" w:cs="Tahoma"/>
          <w:szCs w:val="22"/>
        </w:rPr>
        <w:t xml:space="preserve"> Estatal de Parques Naturales y de la Fauna</w:t>
      </w:r>
      <w:r w:rsidR="00806144" w:rsidRPr="00AF6580">
        <w:rPr>
          <w:rFonts w:ascii="Palatino Linotype" w:hAnsi="Palatino Linotype" w:cs="Tahoma"/>
          <w:szCs w:val="22"/>
        </w:rPr>
        <w:t>, mediante la cual requirió:</w:t>
      </w:r>
    </w:p>
    <w:p w14:paraId="3ABDC128" w14:textId="77777777" w:rsidR="004D1C65" w:rsidRPr="00AF6580" w:rsidRDefault="004D1C65" w:rsidP="007479DD">
      <w:pPr>
        <w:tabs>
          <w:tab w:val="left" w:pos="4667"/>
        </w:tabs>
        <w:spacing w:line="360" w:lineRule="auto"/>
        <w:ind w:left="567" w:right="567"/>
        <w:jc w:val="both"/>
        <w:rPr>
          <w:rFonts w:ascii="Palatino Linotype" w:hAnsi="Palatino Linotype" w:cs="Tahoma"/>
          <w:b/>
          <w:bCs/>
          <w:sz w:val="22"/>
          <w:szCs w:val="22"/>
        </w:rPr>
      </w:pPr>
    </w:p>
    <w:p w14:paraId="222005B5" w14:textId="18E87B5F" w:rsidR="00806144" w:rsidRDefault="00806144" w:rsidP="007479DD">
      <w:pPr>
        <w:tabs>
          <w:tab w:val="left" w:pos="4667"/>
        </w:tabs>
        <w:spacing w:line="360" w:lineRule="auto"/>
        <w:ind w:left="567" w:right="567"/>
        <w:jc w:val="both"/>
        <w:rPr>
          <w:rFonts w:ascii="Palatino Linotype" w:hAnsi="Palatino Linotype" w:cs="Tahoma"/>
          <w:b/>
          <w:bCs/>
        </w:rPr>
      </w:pPr>
      <w:r w:rsidRPr="00AF6580">
        <w:rPr>
          <w:rFonts w:ascii="Palatino Linotype" w:hAnsi="Palatino Linotype" w:cs="Tahoma"/>
          <w:b/>
          <w:bCs/>
        </w:rPr>
        <w:t>DESCRIPCIÓN CLARA Y PRECISA DE LA INFORMACIÓN SOLICITADA</w:t>
      </w:r>
    </w:p>
    <w:p w14:paraId="43ACE1EF" w14:textId="3643DB19" w:rsidR="00010BBD" w:rsidRPr="00010BBD" w:rsidRDefault="00D96F7E" w:rsidP="007479DD">
      <w:pPr>
        <w:tabs>
          <w:tab w:val="left" w:pos="4667"/>
        </w:tabs>
        <w:spacing w:line="360" w:lineRule="auto"/>
        <w:ind w:left="567" w:right="567"/>
        <w:jc w:val="both"/>
        <w:rPr>
          <w:rFonts w:ascii="Palatino Linotype" w:hAnsi="Palatino Linotype" w:cs="Tahoma"/>
          <w:bCs/>
        </w:rPr>
      </w:pPr>
      <w:r w:rsidRPr="00D96F7E">
        <w:rPr>
          <w:rFonts w:ascii="Palatino Linotype" w:hAnsi="Palatino Linotype" w:cs="Tahoma"/>
          <w:bCs/>
        </w:rPr>
        <w:t>Por medio de la presente se solicita copia certificada, a mi costo, del oficio número SMA/CEP/DGC/SAGANP/415/08, emitido por la CENAPAF.</w:t>
      </w:r>
      <w:r w:rsidR="0007384D">
        <w:rPr>
          <w:rFonts w:ascii="Palatino Linotype" w:hAnsi="Palatino Linotype" w:cs="Tahoma"/>
          <w:bCs/>
        </w:rPr>
        <w:t xml:space="preserve"> </w:t>
      </w:r>
      <w:r w:rsidR="00A3387F">
        <w:rPr>
          <w:rFonts w:ascii="Palatino Linotype" w:hAnsi="Palatino Linotype" w:cs="Tahoma"/>
          <w:bCs/>
        </w:rPr>
        <w:t xml:space="preserve"> (</w:t>
      </w:r>
      <w:r w:rsidR="00A3387F" w:rsidRPr="002C2A78">
        <w:rPr>
          <w:rFonts w:ascii="Palatino Linotype" w:hAnsi="Palatino Linotype" w:cs="Tahoma"/>
          <w:bCs/>
          <w:i/>
        </w:rPr>
        <w:t>Sic.</w:t>
      </w:r>
      <w:r w:rsidR="00A3387F">
        <w:rPr>
          <w:rFonts w:ascii="Palatino Linotype" w:hAnsi="Palatino Linotype" w:cs="Tahoma"/>
          <w:bCs/>
        </w:rPr>
        <w:t>)</w:t>
      </w:r>
    </w:p>
    <w:p w14:paraId="3FBA4D76" w14:textId="77777777" w:rsidR="003733FE" w:rsidRDefault="003733FE" w:rsidP="007479DD">
      <w:pPr>
        <w:tabs>
          <w:tab w:val="left" w:pos="4667"/>
        </w:tabs>
        <w:spacing w:line="360" w:lineRule="auto"/>
        <w:ind w:left="567" w:right="567"/>
        <w:jc w:val="both"/>
        <w:rPr>
          <w:rFonts w:ascii="Palatino Linotype" w:hAnsi="Palatino Linotype" w:cs="Tahoma"/>
          <w:b/>
          <w:bCs/>
        </w:rPr>
      </w:pPr>
    </w:p>
    <w:p w14:paraId="7538FCBE" w14:textId="51AF4C82" w:rsidR="00806144" w:rsidRDefault="00806144" w:rsidP="007479DD">
      <w:pPr>
        <w:tabs>
          <w:tab w:val="left" w:pos="4667"/>
        </w:tabs>
        <w:spacing w:line="360" w:lineRule="auto"/>
        <w:ind w:left="567" w:right="567"/>
        <w:jc w:val="both"/>
        <w:rPr>
          <w:rFonts w:ascii="Palatino Linotype" w:hAnsi="Palatino Linotype" w:cs="Tahoma"/>
          <w:b/>
          <w:bCs/>
        </w:rPr>
      </w:pPr>
      <w:r w:rsidRPr="00AF6580">
        <w:rPr>
          <w:rFonts w:ascii="Palatino Linotype" w:hAnsi="Palatino Linotype" w:cs="Tahoma"/>
          <w:b/>
          <w:bCs/>
        </w:rPr>
        <w:t>MODALIDAD DE ENTREGA</w:t>
      </w:r>
    </w:p>
    <w:p w14:paraId="2644F7BE" w14:textId="2EAECD11" w:rsidR="00806144" w:rsidRPr="00AF6580" w:rsidRDefault="00010BBD" w:rsidP="007479DD">
      <w:pPr>
        <w:tabs>
          <w:tab w:val="left" w:pos="4667"/>
        </w:tabs>
        <w:spacing w:line="360" w:lineRule="auto"/>
        <w:ind w:left="567" w:right="567"/>
        <w:jc w:val="both"/>
        <w:rPr>
          <w:rFonts w:ascii="Palatino Linotype" w:hAnsi="Palatino Linotype" w:cs="Tahoma"/>
          <w:bCs/>
        </w:rPr>
      </w:pPr>
      <w:r>
        <w:rPr>
          <w:rFonts w:ascii="Palatino Linotype" w:hAnsi="Palatino Linotype" w:cs="Tahoma"/>
          <w:bCs/>
        </w:rPr>
        <w:t>A través del SAIMEX</w:t>
      </w:r>
      <w:r w:rsidR="00A3387F">
        <w:rPr>
          <w:rFonts w:ascii="Palatino Linotype" w:hAnsi="Palatino Linotype" w:cs="Tahoma"/>
          <w:bCs/>
        </w:rPr>
        <w:t>.</w:t>
      </w:r>
    </w:p>
    <w:p w14:paraId="4986360B" w14:textId="7B9D606C" w:rsidR="007516C8" w:rsidRDefault="007516C8" w:rsidP="007479DD">
      <w:pPr>
        <w:autoSpaceDE w:val="0"/>
        <w:autoSpaceDN w:val="0"/>
        <w:adjustRightInd w:val="0"/>
        <w:spacing w:line="360" w:lineRule="auto"/>
        <w:jc w:val="both"/>
        <w:rPr>
          <w:rFonts w:ascii="Palatino Linotype" w:hAnsi="Palatino Linotype" w:cs="Tahoma"/>
          <w:sz w:val="22"/>
          <w:szCs w:val="22"/>
        </w:rPr>
      </w:pPr>
    </w:p>
    <w:p w14:paraId="4FEA8678" w14:textId="77777777" w:rsidR="002D0324" w:rsidRDefault="002D0324" w:rsidP="007479DD">
      <w:pPr>
        <w:autoSpaceDE w:val="0"/>
        <w:autoSpaceDN w:val="0"/>
        <w:adjustRightInd w:val="0"/>
        <w:spacing w:line="360" w:lineRule="auto"/>
        <w:jc w:val="both"/>
        <w:rPr>
          <w:rFonts w:ascii="Palatino Linotype" w:hAnsi="Palatino Linotype" w:cs="Tahoma"/>
          <w:b/>
          <w:sz w:val="22"/>
          <w:szCs w:val="22"/>
        </w:rPr>
      </w:pPr>
    </w:p>
    <w:p w14:paraId="73359543" w14:textId="77777777" w:rsidR="002D0324" w:rsidRDefault="002D0324" w:rsidP="007479DD">
      <w:pPr>
        <w:autoSpaceDE w:val="0"/>
        <w:autoSpaceDN w:val="0"/>
        <w:adjustRightInd w:val="0"/>
        <w:spacing w:line="360" w:lineRule="auto"/>
        <w:jc w:val="both"/>
        <w:rPr>
          <w:rFonts w:ascii="Palatino Linotype" w:hAnsi="Palatino Linotype" w:cs="Tahoma"/>
          <w:b/>
          <w:sz w:val="22"/>
          <w:szCs w:val="22"/>
        </w:rPr>
      </w:pPr>
    </w:p>
    <w:p w14:paraId="29C0D204" w14:textId="79EE0AC5" w:rsidR="009D7DDA" w:rsidRDefault="00C929A8" w:rsidP="007479DD">
      <w:pPr>
        <w:autoSpaceDE w:val="0"/>
        <w:autoSpaceDN w:val="0"/>
        <w:adjustRightInd w:val="0"/>
        <w:spacing w:line="360" w:lineRule="auto"/>
        <w:jc w:val="both"/>
        <w:rPr>
          <w:rFonts w:ascii="Palatino Linotype" w:hAnsi="Palatino Linotype" w:cs="Tahoma"/>
          <w:b/>
          <w:sz w:val="22"/>
          <w:szCs w:val="22"/>
        </w:rPr>
      </w:pPr>
      <w:r w:rsidRPr="00AF6580">
        <w:rPr>
          <w:rFonts w:ascii="Palatino Linotype" w:hAnsi="Palatino Linotype" w:cs="Tahoma"/>
          <w:b/>
          <w:sz w:val="22"/>
          <w:szCs w:val="22"/>
        </w:rPr>
        <w:t>II</w:t>
      </w:r>
      <w:r w:rsidR="009D7DDA" w:rsidRPr="00AF6580">
        <w:rPr>
          <w:rFonts w:ascii="Palatino Linotype" w:hAnsi="Palatino Linotype" w:cs="Tahoma"/>
          <w:b/>
          <w:sz w:val="22"/>
          <w:szCs w:val="22"/>
        </w:rPr>
        <w:t xml:space="preserve">. Respuesta del </w:t>
      </w:r>
      <w:r w:rsidR="00E62E3B" w:rsidRPr="00AF6580">
        <w:rPr>
          <w:rFonts w:ascii="Palatino Linotype" w:hAnsi="Palatino Linotype" w:cs="Tahoma"/>
          <w:b/>
          <w:sz w:val="22"/>
          <w:szCs w:val="22"/>
        </w:rPr>
        <w:t>Sujeto Obligado</w:t>
      </w:r>
      <w:r w:rsidR="009D7DDA" w:rsidRPr="00AF6580">
        <w:rPr>
          <w:rFonts w:ascii="Palatino Linotype" w:hAnsi="Palatino Linotype" w:cs="Tahoma"/>
          <w:b/>
          <w:sz w:val="22"/>
          <w:szCs w:val="22"/>
        </w:rPr>
        <w:t>.</w:t>
      </w:r>
    </w:p>
    <w:p w14:paraId="3C202346" w14:textId="384B2840" w:rsidR="0092460E" w:rsidRDefault="0092460E" w:rsidP="007479DD">
      <w:pPr>
        <w:autoSpaceDE w:val="0"/>
        <w:autoSpaceDN w:val="0"/>
        <w:adjustRightInd w:val="0"/>
        <w:spacing w:line="360" w:lineRule="auto"/>
        <w:jc w:val="both"/>
        <w:rPr>
          <w:rFonts w:ascii="Palatino Linotype" w:hAnsi="Palatino Linotype" w:cs="Tahoma"/>
          <w:b/>
          <w:sz w:val="22"/>
          <w:szCs w:val="22"/>
        </w:rPr>
      </w:pPr>
    </w:p>
    <w:p w14:paraId="6BDD90CC" w14:textId="326220F5" w:rsidR="0092460E" w:rsidRDefault="00961B5D" w:rsidP="007479DD">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El veinticinco</w:t>
      </w:r>
      <w:r w:rsidR="00207F72" w:rsidRPr="00207F72">
        <w:rPr>
          <w:rFonts w:ascii="Palatino Linotype" w:hAnsi="Palatino Linotype" w:cs="Tahoma"/>
          <w:sz w:val="22"/>
          <w:szCs w:val="22"/>
        </w:rPr>
        <w:t xml:space="preserve"> de octubre de dos mil dieciocho, el Sujeto Obligado dio respuesta a la solicitud de acceso a la información con número de folio </w:t>
      </w:r>
      <w:r>
        <w:rPr>
          <w:rFonts w:ascii="Palatino Linotype" w:hAnsi="Palatino Linotype" w:cs="Tahoma"/>
          <w:sz w:val="22"/>
          <w:szCs w:val="22"/>
        </w:rPr>
        <w:t xml:space="preserve">00056/CEPANAF/IP/2018, </w:t>
      </w:r>
      <w:r w:rsidR="00207F72" w:rsidRPr="00207F72">
        <w:rPr>
          <w:rFonts w:ascii="Palatino Linotype" w:hAnsi="Palatino Linotype" w:cs="Tahoma"/>
          <w:sz w:val="22"/>
          <w:szCs w:val="22"/>
        </w:rPr>
        <w:t>a través del Sistema de Acceso a la Información Mexiquense (SAIMEX) en la que en su parte medular señaló lo siguiente:</w:t>
      </w:r>
    </w:p>
    <w:p w14:paraId="79972A19" w14:textId="77777777" w:rsidR="00CD0CBA" w:rsidRDefault="00CD0CBA" w:rsidP="007479DD">
      <w:pPr>
        <w:autoSpaceDE w:val="0"/>
        <w:autoSpaceDN w:val="0"/>
        <w:adjustRightInd w:val="0"/>
        <w:spacing w:line="360" w:lineRule="auto"/>
        <w:jc w:val="both"/>
        <w:rPr>
          <w:rFonts w:ascii="Palatino Linotype" w:hAnsi="Palatino Linotype" w:cs="Tahoma"/>
          <w:sz w:val="22"/>
          <w:szCs w:val="22"/>
        </w:rPr>
      </w:pPr>
    </w:p>
    <w:p w14:paraId="3EAD9548" w14:textId="38BBFC23" w:rsidR="00961B5D" w:rsidRDefault="00444C01" w:rsidP="00444C01">
      <w:pPr>
        <w:autoSpaceDE w:val="0"/>
        <w:autoSpaceDN w:val="0"/>
        <w:adjustRightInd w:val="0"/>
        <w:spacing w:line="360" w:lineRule="auto"/>
        <w:jc w:val="center"/>
        <w:rPr>
          <w:rFonts w:ascii="Palatino Linotype" w:hAnsi="Palatino Linotype" w:cs="Tahoma"/>
          <w:b/>
          <w:sz w:val="22"/>
          <w:szCs w:val="22"/>
        </w:rPr>
      </w:pPr>
      <w:r>
        <w:rPr>
          <w:rFonts w:ascii="Palatino Linotype" w:hAnsi="Palatino Linotype" w:cs="Tahoma"/>
          <w:b/>
          <w:noProof/>
          <w:sz w:val="22"/>
          <w:szCs w:val="22"/>
          <w:lang w:val="es-MX" w:eastAsia="es-MX"/>
        </w:rPr>
        <w:drawing>
          <wp:inline distT="0" distB="0" distL="0" distR="0" wp14:anchorId="36CE2D54" wp14:editId="48B3E744">
            <wp:extent cx="5734050" cy="43529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4352925"/>
                    </a:xfrm>
                    <a:prstGeom prst="rect">
                      <a:avLst/>
                    </a:prstGeom>
                    <a:noFill/>
                    <a:ln>
                      <a:noFill/>
                    </a:ln>
                  </pic:spPr>
                </pic:pic>
              </a:graphicData>
            </a:graphic>
          </wp:inline>
        </w:drawing>
      </w:r>
    </w:p>
    <w:p w14:paraId="30F94C00" w14:textId="77777777" w:rsidR="002659F3" w:rsidRDefault="002659F3" w:rsidP="007479DD">
      <w:pPr>
        <w:autoSpaceDE w:val="0"/>
        <w:autoSpaceDN w:val="0"/>
        <w:adjustRightInd w:val="0"/>
        <w:spacing w:line="360" w:lineRule="auto"/>
        <w:jc w:val="both"/>
        <w:rPr>
          <w:rFonts w:ascii="Palatino Linotype" w:hAnsi="Palatino Linotype" w:cs="Tahoma"/>
          <w:b/>
          <w:sz w:val="22"/>
          <w:szCs w:val="22"/>
        </w:rPr>
      </w:pPr>
    </w:p>
    <w:p w14:paraId="7AC32007" w14:textId="21284D43" w:rsidR="002659F3" w:rsidRDefault="002659F3" w:rsidP="007479DD">
      <w:pPr>
        <w:autoSpaceDE w:val="0"/>
        <w:autoSpaceDN w:val="0"/>
        <w:adjustRightInd w:val="0"/>
        <w:spacing w:line="360" w:lineRule="auto"/>
        <w:jc w:val="both"/>
        <w:rPr>
          <w:rFonts w:ascii="Palatino Linotype" w:hAnsi="Palatino Linotype" w:cs="Tahoma"/>
          <w:b/>
          <w:sz w:val="22"/>
          <w:szCs w:val="22"/>
        </w:rPr>
      </w:pPr>
    </w:p>
    <w:p w14:paraId="2228C9C6" w14:textId="77777777" w:rsidR="00CD0CBA" w:rsidRDefault="00CD0CBA" w:rsidP="007479DD">
      <w:pPr>
        <w:autoSpaceDE w:val="0"/>
        <w:autoSpaceDN w:val="0"/>
        <w:adjustRightInd w:val="0"/>
        <w:spacing w:line="360" w:lineRule="auto"/>
        <w:jc w:val="both"/>
        <w:rPr>
          <w:rFonts w:ascii="Palatino Linotype" w:hAnsi="Palatino Linotype" w:cs="Tahoma"/>
          <w:b/>
          <w:sz w:val="22"/>
          <w:szCs w:val="22"/>
        </w:rPr>
      </w:pPr>
    </w:p>
    <w:p w14:paraId="7017C937" w14:textId="5BC78DA9" w:rsidR="00035017" w:rsidRDefault="00C55151" w:rsidP="007479DD">
      <w:pPr>
        <w:autoSpaceDE w:val="0"/>
        <w:autoSpaceDN w:val="0"/>
        <w:adjustRightInd w:val="0"/>
        <w:spacing w:line="360" w:lineRule="auto"/>
        <w:jc w:val="both"/>
        <w:rPr>
          <w:rFonts w:ascii="Palatino Linotype" w:hAnsi="Palatino Linotype" w:cs="Tahoma"/>
          <w:b/>
          <w:sz w:val="22"/>
          <w:szCs w:val="22"/>
        </w:rPr>
      </w:pPr>
      <w:r w:rsidRPr="00AF6580">
        <w:rPr>
          <w:rFonts w:ascii="Palatino Linotype" w:hAnsi="Palatino Linotype" w:cs="Tahoma"/>
          <w:b/>
          <w:sz w:val="22"/>
          <w:szCs w:val="22"/>
        </w:rPr>
        <w:t>I</w:t>
      </w:r>
      <w:r w:rsidR="005A4952">
        <w:rPr>
          <w:rFonts w:ascii="Palatino Linotype" w:hAnsi="Palatino Linotype" w:cs="Tahoma"/>
          <w:b/>
          <w:sz w:val="22"/>
          <w:szCs w:val="22"/>
        </w:rPr>
        <w:t>II</w:t>
      </w:r>
      <w:r w:rsidRPr="00AF6580">
        <w:rPr>
          <w:rFonts w:ascii="Palatino Linotype" w:hAnsi="Palatino Linotype" w:cs="Tahoma"/>
          <w:b/>
          <w:sz w:val="22"/>
          <w:szCs w:val="22"/>
        </w:rPr>
        <w:t xml:space="preserve">. </w:t>
      </w:r>
      <w:r w:rsidR="004100AA" w:rsidRPr="00AF6580">
        <w:rPr>
          <w:rFonts w:ascii="Palatino Linotype" w:hAnsi="Palatino Linotype" w:cs="Tahoma"/>
          <w:b/>
          <w:sz w:val="22"/>
          <w:szCs w:val="22"/>
        </w:rPr>
        <w:t>Interposición</w:t>
      </w:r>
      <w:r w:rsidR="0094782C" w:rsidRPr="00AF6580">
        <w:rPr>
          <w:rFonts w:ascii="Palatino Linotype" w:hAnsi="Palatino Linotype" w:cs="Tahoma"/>
          <w:b/>
          <w:sz w:val="22"/>
          <w:szCs w:val="22"/>
        </w:rPr>
        <w:t xml:space="preserve"> del Recurso de R</w:t>
      </w:r>
      <w:r w:rsidR="00C25238" w:rsidRPr="00AF6580">
        <w:rPr>
          <w:rFonts w:ascii="Palatino Linotype" w:hAnsi="Palatino Linotype" w:cs="Tahoma"/>
          <w:b/>
          <w:sz w:val="22"/>
          <w:szCs w:val="22"/>
        </w:rPr>
        <w:t xml:space="preserve">evisión. </w:t>
      </w:r>
    </w:p>
    <w:p w14:paraId="119270A7" w14:textId="77777777" w:rsidR="002659F3" w:rsidRPr="00AF6580" w:rsidRDefault="002659F3" w:rsidP="007479DD">
      <w:pPr>
        <w:autoSpaceDE w:val="0"/>
        <w:autoSpaceDN w:val="0"/>
        <w:adjustRightInd w:val="0"/>
        <w:spacing w:line="360" w:lineRule="auto"/>
        <w:jc w:val="both"/>
        <w:rPr>
          <w:rFonts w:ascii="Palatino Linotype" w:hAnsi="Palatino Linotype" w:cs="Tahoma"/>
          <w:b/>
          <w:sz w:val="22"/>
          <w:szCs w:val="22"/>
        </w:rPr>
      </w:pPr>
    </w:p>
    <w:p w14:paraId="2DB91932" w14:textId="3F6F389B" w:rsidR="004025EB" w:rsidRPr="00A50EAF" w:rsidRDefault="004025EB" w:rsidP="004025EB">
      <w:pPr>
        <w:autoSpaceDE w:val="0"/>
        <w:autoSpaceDN w:val="0"/>
        <w:adjustRightInd w:val="0"/>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Con fecha </w:t>
      </w:r>
      <w:r>
        <w:rPr>
          <w:rFonts w:ascii="Palatino Linotype" w:hAnsi="Palatino Linotype" w:cs="Tahoma"/>
          <w:sz w:val="22"/>
          <w:szCs w:val="22"/>
        </w:rPr>
        <w:t>doce de noviembre</w:t>
      </w:r>
      <w:r w:rsidRPr="00A50EAF">
        <w:rPr>
          <w:rFonts w:ascii="Palatino Linotype" w:hAnsi="Palatino Linotype" w:cs="Tahoma"/>
          <w:sz w:val="22"/>
          <w:szCs w:val="22"/>
        </w:rPr>
        <w:t xml:space="preserve"> de dos mil dieciocho, se recibió en este </w:t>
      </w:r>
      <w:r w:rsidRPr="00A50EAF">
        <w:rPr>
          <w:rFonts w:ascii="Palatino Linotype" w:eastAsia="Calibri" w:hAnsi="Palatino Linotype" w:cs="Tahoma"/>
          <w:sz w:val="22"/>
          <w:szCs w:val="22"/>
          <w:lang w:eastAsia="en-US"/>
        </w:rPr>
        <w:t xml:space="preserve">Instituto, a través del </w:t>
      </w:r>
      <w:r w:rsidRPr="00A50EAF">
        <w:rPr>
          <w:rFonts w:ascii="Palatino Linotype" w:hAnsi="Palatino Linotype" w:cs="Tahoma"/>
          <w:sz w:val="22"/>
          <w:szCs w:val="22"/>
        </w:rPr>
        <w:t xml:space="preserve">Sistema de Acceso a la Información Mexiquense (SAIMEX), el Recurso de Revisión interpuesto por el </w:t>
      </w:r>
      <w:r>
        <w:rPr>
          <w:rFonts w:ascii="Palatino Linotype" w:hAnsi="Palatino Linotype" w:cs="Tahoma"/>
          <w:sz w:val="22"/>
          <w:szCs w:val="22"/>
        </w:rPr>
        <w:t>P</w:t>
      </w:r>
      <w:r w:rsidRPr="00A50EAF">
        <w:rPr>
          <w:rFonts w:ascii="Palatino Linotype" w:hAnsi="Palatino Linotype" w:cs="Tahoma"/>
          <w:sz w:val="22"/>
          <w:szCs w:val="22"/>
        </w:rPr>
        <w:t>articular, en contra de la respuesta del Sujeto Obligado, en los siguientes términos:</w:t>
      </w:r>
    </w:p>
    <w:p w14:paraId="1BD552C8" w14:textId="1FDE567F" w:rsidR="00C25238" w:rsidRPr="00AF6580" w:rsidRDefault="00C25238" w:rsidP="007479DD">
      <w:pPr>
        <w:tabs>
          <w:tab w:val="left" w:pos="4667"/>
        </w:tabs>
        <w:spacing w:line="360" w:lineRule="auto"/>
        <w:jc w:val="both"/>
        <w:rPr>
          <w:rFonts w:ascii="Palatino Linotype" w:hAnsi="Palatino Linotype" w:cs="Tahoma"/>
          <w:bCs/>
          <w:sz w:val="22"/>
          <w:szCs w:val="22"/>
        </w:rPr>
      </w:pPr>
    </w:p>
    <w:p w14:paraId="61D581D2" w14:textId="77777777" w:rsidR="00C25238" w:rsidRPr="00AF6580" w:rsidRDefault="00C25238" w:rsidP="007479DD">
      <w:pPr>
        <w:tabs>
          <w:tab w:val="left" w:pos="4667"/>
        </w:tabs>
        <w:spacing w:line="360" w:lineRule="auto"/>
        <w:ind w:left="567" w:right="567"/>
        <w:jc w:val="both"/>
        <w:rPr>
          <w:rFonts w:ascii="Palatino Linotype" w:hAnsi="Palatino Linotype" w:cs="Tahoma"/>
          <w:bCs/>
          <w:sz w:val="22"/>
          <w:szCs w:val="22"/>
          <w:lang w:val="es-MX"/>
        </w:rPr>
      </w:pPr>
      <w:r w:rsidRPr="00AF6580">
        <w:rPr>
          <w:rFonts w:ascii="Palatino Linotype" w:hAnsi="Palatino Linotype" w:cs="Tahoma"/>
          <w:b/>
          <w:bCs/>
          <w:sz w:val="22"/>
          <w:szCs w:val="22"/>
          <w:lang w:val="es-MX"/>
        </w:rPr>
        <w:t>ACTO IMPUGNADO</w:t>
      </w:r>
    </w:p>
    <w:p w14:paraId="1CEA340F" w14:textId="78AA6E29" w:rsidR="003B4E41" w:rsidRDefault="004025EB" w:rsidP="004025EB">
      <w:pPr>
        <w:autoSpaceDE w:val="0"/>
        <w:autoSpaceDN w:val="0"/>
        <w:adjustRightInd w:val="0"/>
        <w:spacing w:line="360" w:lineRule="auto"/>
        <w:ind w:left="555" w:right="567"/>
        <w:jc w:val="both"/>
        <w:rPr>
          <w:rFonts w:ascii="Palatino Linotype" w:hAnsi="Palatino Linotype" w:cs="Tahoma"/>
          <w:bCs/>
        </w:rPr>
      </w:pPr>
      <w:r w:rsidRPr="004025EB">
        <w:rPr>
          <w:rFonts w:ascii="Palatino Linotype" w:hAnsi="Palatino Linotype" w:cs="Tahoma"/>
          <w:bCs/>
        </w:rPr>
        <w:t>Oficio con referencia 212B1A000-1768/2018 de fecha 25 de octubre de 2018, signado por la Lic. Anna Sofía Manzur García Maass</w:t>
      </w:r>
      <w:r>
        <w:rPr>
          <w:rFonts w:ascii="Palatino Linotype" w:hAnsi="Palatino Linotype" w:cs="Tahoma"/>
          <w:bCs/>
        </w:rPr>
        <w:t xml:space="preserve"> (</w:t>
      </w:r>
      <w:r w:rsidRPr="002C2A78">
        <w:rPr>
          <w:rFonts w:ascii="Palatino Linotype" w:hAnsi="Palatino Linotype" w:cs="Tahoma"/>
          <w:bCs/>
          <w:i/>
        </w:rPr>
        <w:t>Sic.</w:t>
      </w:r>
      <w:r>
        <w:rPr>
          <w:rFonts w:ascii="Palatino Linotype" w:hAnsi="Palatino Linotype" w:cs="Tahoma"/>
          <w:bCs/>
        </w:rPr>
        <w:t>)</w:t>
      </w:r>
    </w:p>
    <w:p w14:paraId="76824EB6" w14:textId="77777777" w:rsidR="004025EB" w:rsidRPr="004025EB" w:rsidRDefault="004025EB" w:rsidP="004025EB">
      <w:pPr>
        <w:autoSpaceDE w:val="0"/>
        <w:autoSpaceDN w:val="0"/>
        <w:adjustRightInd w:val="0"/>
        <w:spacing w:line="360" w:lineRule="auto"/>
        <w:ind w:left="555" w:right="567"/>
        <w:jc w:val="both"/>
        <w:rPr>
          <w:rFonts w:ascii="Palatino Linotype" w:hAnsi="Palatino Linotype" w:cs="Tahoma"/>
          <w:bCs/>
        </w:rPr>
      </w:pPr>
    </w:p>
    <w:p w14:paraId="7C29F9E4" w14:textId="77777777" w:rsidR="00C25238" w:rsidRPr="00AF6580" w:rsidRDefault="00C25238" w:rsidP="007479DD">
      <w:pPr>
        <w:autoSpaceDE w:val="0"/>
        <w:autoSpaceDN w:val="0"/>
        <w:adjustRightInd w:val="0"/>
        <w:spacing w:line="360" w:lineRule="auto"/>
        <w:ind w:right="567" w:firstLine="567"/>
        <w:jc w:val="both"/>
        <w:rPr>
          <w:rFonts w:ascii="Palatino Linotype" w:hAnsi="Palatino Linotype" w:cs="Tahoma"/>
          <w:b/>
          <w:sz w:val="22"/>
          <w:szCs w:val="22"/>
        </w:rPr>
      </w:pPr>
      <w:r w:rsidRPr="00AF6580">
        <w:rPr>
          <w:rFonts w:ascii="Palatino Linotype" w:hAnsi="Palatino Linotype" w:cs="Tahoma"/>
          <w:b/>
          <w:sz w:val="22"/>
          <w:szCs w:val="22"/>
        </w:rPr>
        <w:t>RAZONES O MOTIVOS DE LA INCONFORMIDAD</w:t>
      </w:r>
    </w:p>
    <w:p w14:paraId="1D8CD0B1" w14:textId="77777777" w:rsidR="004025EB" w:rsidRDefault="004025EB" w:rsidP="004025EB">
      <w:pPr>
        <w:spacing w:line="360" w:lineRule="auto"/>
        <w:ind w:left="567"/>
        <w:jc w:val="both"/>
        <w:rPr>
          <w:rFonts w:ascii="Palatino Linotype" w:eastAsiaTheme="minorHAnsi" w:hAnsi="Palatino Linotype" w:cs="Tahoma"/>
          <w:sz w:val="22"/>
          <w:szCs w:val="22"/>
          <w:lang w:val="es-MX" w:eastAsia="en-US"/>
        </w:rPr>
      </w:pPr>
      <w:r w:rsidRPr="004025EB">
        <w:rPr>
          <w:rFonts w:ascii="Palatino Linotype" w:hAnsi="Palatino Linotype" w:cs="Tahoma"/>
          <w:bCs/>
        </w:rPr>
        <w:t>Dentro del oficio en cuestión se menciona que no cuentan con el oficio número SMA/CEP/DGC/SAGANP/415/08, pero en ningún momento se menciona que fue solicitado al archivo o que existió una búsqueda previa a la emisión del oficio que se impugna, al igual que no adjuntan algún documento o algún registro que pruebe la inexistencia del documento solicitado.</w:t>
      </w:r>
      <w:r w:rsidRPr="004025EB">
        <w:rPr>
          <w:rFonts w:ascii="Palatino Linotype" w:eastAsiaTheme="minorHAnsi" w:hAnsi="Palatino Linotype" w:cs="Tahoma"/>
          <w:sz w:val="22"/>
          <w:szCs w:val="22"/>
          <w:lang w:val="es-MX" w:eastAsia="en-US"/>
        </w:rPr>
        <w:t xml:space="preserve"> </w:t>
      </w:r>
    </w:p>
    <w:p w14:paraId="2A47B114" w14:textId="77777777" w:rsidR="004025EB" w:rsidRDefault="004025EB" w:rsidP="007479DD">
      <w:pPr>
        <w:spacing w:line="360" w:lineRule="auto"/>
        <w:jc w:val="both"/>
        <w:rPr>
          <w:rFonts w:ascii="Palatino Linotype" w:eastAsiaTheme="minorHAnsi" w:hAnsi="Palatino Linotype" w:cs="Tahoma"/>
          <w:sz w:val="22"/>
          <w:szCs w:val="22"/>
          <w:lang w:val="es-MX" w:eastAsia="en-US"/>
        </w:rPr>
      </w:pPr>
    </w:p>
    <w:p w14:paraId="21F9299C" w14:textId="70633DD3" w:rsidR="00B31222" w:rsidRPr="00AF6580" w:rsidRDefault="005A4952" w:rsidP="007479DD">
      <w:pPr>
        <w:spacing w:line="360" w:lineRule="auto"/>
        <w:jc w:val="both"/>
        <w:rPr>
          <w:rFonts w:ascii="Palatino Linotype" w:eastAsia="Batang" w:hAnsi="Palatino Linotype" w:cs="Tahoma"/>
          <w:b/>
          <w:bCs/>
          <w:sz w:val="22"/>
          <w:szCs w:val="22"/>
        </w:rPr>
      </w:pPr>
      <w:r w:rsidRPr="004025EB">
        <w:rPr>
          <w:rFonts w:ascii="Palatino Linotype" w:hAnsi="Palatino Linotype" w:cs="Tahoma"/>
          <w:b/>
          <w:bCs/>
          <w:sz w:val="22"/>
          <w:szCs w:val="22"/>
          <w:lang w:val="es-MX"/>
        </w:rPr>
        <w:t>I</w:t>
      </w:r>
      <w:r w:rsidR="00B31222" w:rsidRPr="00AF6580">
        <w:rPr>
          <w:rFonts w:ascii="Palatino Linotype" w:hAnsi="Palatino Linotype" w:cs="Tahoma"/>
          <w:b/>
          <w:sz w:val="22"/>
          <w:szCs w:val="22"/>
        </w:rPr>
        <w:t xml:space="preserve">V. </w:t>
      </w:r>
      <w:r w:rsidR="00B31222" w:rsidRPr="00AF6580">
        <w:rPr>
          <w:rFonts w:ascii="Palatino Linotype" w:eastAsia="Batang" w:hAnsi="Palatino Linotype" w:cs="Tahoma"/>
          <w:b/>
          <w:bCs/>
          <w:sz w:val="22"/>
          <w:szCs w:val="22"/>
        </w:rPr>
        <w:t>Trámite</w:t>
      </w:r>
      <w:r w:rsidR="0094782C" w:rsidRPr="00AF6580">
        <w:rPr>
          <w:rFonts w:ascii="Palatino Linotype" w:eastAsia="Batang" w:hAnsi="Palatino Linotype" w:cs="Tahoma"/>
          <w:b/>
          <w:bCs/>
          <w:sz w:val="22"/>
          <w:szCs w:val="22"/>
        </w:rPr>
        <w:t xml:space="preserve"> del Recurso de R</w:t>
      </w:r>
      <w:r w:rsidR="00B31222" w:rsidRPr="00AF6580">
        <w:rPr>
          <w:rFonts w:ascii="Palatino Linotype" w:eastAsia="Batang" w:hAnsi="Palatino Linotype" w:cs="Tahoma"/>
          <w:b/>
          <w:bCs/>
          <w:sz w:val="22"/>
          <w:szCs w:val="22"/>
        </w:rPr>
        <w:t>evisión ante el Instituto</w:t>
      </w:r>
      <w:r w:rsidR="00E445DA" w:rsidRPr="00AF6580">
        <w:rPr>
          <w:rFonts w:ascii="Palatino Linotype" w:eastAsia="Batang" w:hAnsi="Palatino Linotype" w:cs="Tahoma"/>
          <w:b/>
          <w:bCs/>
          <w:sz w:val="22"/>
          <w:szCs w:val="22"/>
        </w:rPr>
        <w:t>.</w:t>
      </w:r>
    </w:p>
    <w:p w14:paraId="6EBE05F5" w14:textId="77777777" w:rsidR="00E445DA" w:rsidRPr="00AF6580" w:rsidRDefault="00E445DA" w:rsidP="007479DD">
      <w:pPr>
        <w:spacing w:line="360" w:lineRule="auto"/>
        <w:jc w:val="both"/>
        <w:rPr>
          <w:rFonts w:ascii="Palatino Linotype" w:eastAsia="Batang" w:hAnsi="Palatino Linotype" w:cs="Tahoma"/>
          <w:b/>
          <w:bCs/>
          <w:sz w:val="22"/>
          <w:szCs w:val="22"/>
        </w:rPr>
      </w:pPr>
    </w:p>
    <w:p w14:paraId="0AF7825E" w14:textId="3553EFAD" w:rsidR="00B31222" w:rsidRPr="00AF6580" w:rsidRDefault="00A90F9B" w:rsidP="007479DD">
      <w:pPr>
        <w:spacing w:line="360" w:lineRule="auto"/>
        <w:jc w:val="both"/>
        <w:rPr>
          <w:rFonts w:ascii="Palatino Linotype" w:eastAsia="Batang" w:hAnsi="Palatino Linotype" w:cs="Tahoma"/>
          <w:bCs/>
          <w:sz w:val="22"/>
          <w:szCs w:val="22"/>
          <w:lang w:val="es-MX"/>
        </w:rPr>
      </w:pPr>
      <w:r w:rsidRPr="00AF6580">
        <w:rPr>
          <w:rFonts w:ascii="Palatino Linotype" w:eastAsia="Batang" w:hAnsi="Palatino Linotype" w:cs="Tahoma"/>
          <w:b/>
          <w:bCs/>
          <w:sz w:val="22"/>
          <w:szCs w:val="22"/>
        </w:rPr>
        <w:t xml:space="preserve">a) </w:t>
      </w:r>
      <w:r w:rsidR="0094782C" w:rsidRPr="00AF6580">
        <w:rPr>
          <w:rFonts w:ascii="Palatino Linotype" w:eastAsia="Batang" w:hAnsi="Palatino Linotype" w:cs="Tahoma"/>
          <w:b/>
          <w:bCs/>
          <w:sz w:val="22"/>
          <w:szCs w:val="22"/>
        </w:rPr>
        <w:t>Turno del Recurso de R</w:t>
      </w:r>
      <w:r w:rsidR="00B31222" w:rsidRPr="00AF6580">
        <w:rPr>
          <w:rFonts w:ascii="Palatino Linotype" w:eastAsia="Batang" w:hAnsi="Palatino Linotype" w:cs="Tahoma"/>
          <w:b/>
          <w:bCs/>
          <w:sz w:val="22"/>
          <w:szCs w:val="22"/>
        </w:rPr>
        <w:t>evisión</w:t>
      </w:r>
      <w:r w:rsidRPr="00AF6580">
        <w:rPr>
          <w:rFonts w:ascii="Palatino Linotype" w:eastAsia="Batang" w:hAnsi="Palatino Linotype" w:cs="Tahoma"/>
          <w:b/>
          <w:bCs/>
          <w:sz w:val="22"/>
          <w:szCs w:val="22"/>
        </w:rPr>
        <w:t>.</w:t>
      </w:r>
      <w:r w:rsidR="00B31222" w:rsidRPr="00AF6580">
        <w:rPr>
          <w:rFonts w:ascii="Palatino Linotype" w:eastAsia="Batang" w:hAnsi="Palatino Linotype" w:cs="Tahoma"/>
          <w:b/>
          <w:bCs/>
          <w:sz w:val="22"/>
          <w:szCs w:val="22"/>
        </w:rPr>
        <w:t xml:space="preserve"> </w:t>
      </w:r>
      <w:r w:rsidR="00B31222" w:rsidRPr="00AF6580">
        <w:rPr>
          <w:rFonts w:ascii="Palatino Linotype" w:eastAsia="Batang" w:hAnsi="Palatino Linotype" w:cs="Tahoma"/>
          <w:bCs/>
          <w:sz w:val="22"/>
          <w:szCs w:val="22"/>
          <w:lang w:val="es-MX"/>
        </w:rPr>
        <w:t xml:space="preserve">El </w:t>
      </w:r>
      <w:r w:rsidR="004025EB">
        <w:rPr>
          <w:rFonts w:ascii="Palatino Linotype" w:eastAsia="Batang" w:hAnsi="Palatino Linotype" w:cs="Tahoma"/>
          <w:bCs/>
          <w:sz w:val="22"/>
          <w:szCs w:val="22"/>
          <w:lang w:val="es-MX"/>
        </w:rPr>
        <w:t>doce</w:t>
      </w:r>
      <w:r w:rsidR="00625DFB" w:rsidRPr="00AF6580">
        <w:rPr>
          <w:rFonts w:ascii="Palatino Linotype" w:eastAsia="Batang" w:hAnsi="Palatino Linotype" w:cs="Tahoma"/>
          <w:bCs/>
          <w:sz w:val="22"/>
          <w:szCs w:val="22"/>
          <w:lang w:val="es-MX"/>
        </w:rPr>
        <w:t xml:space="preserve"> de </w:t>
      </w:r>
      <w:r w:rsidR="004025EB">
        <w:rPr>
          <w:rFonts w:ascii="Palatino Linotype" w:eastAsia="Batang" w:hAnsi="Palatino Linotype" w:cs="Tahoma"/>
          <w:bCs/>
          <w:sz w:val="22"/>
          <w:szCs w:val="22"/>
          <w:lang w:val="es-MX"/>
        </w:rPr>
        <w:t>noviembre</w:t>
      </w:r>
      <w:r w:rsidR="006C3747" w:rsidRPr="00AF6580">
        <w:rPr>
          <w:rFonts w:ascii="Palatino Linotype" w:eastAsia="Batang" w:hAnsi="Palatino Linotype" w:cs="Tahoma"/>
          <w:bCs/>
          <w:sz w:val="22"/>
          <w:szCs w:val="22"/>
          <w:lang w:val="es-MX"/>
        </w:rPr>
        <w:t xml:space="preserve"> </w:t>
      </w:r>
      <w:r w:rsidR="00B31222" w:rsidRPr="00AF6580">
        <w:rPr>
          <w:rFonts w:ascii="Palatino Linotype" w:eastAsia="Batang" w:hAnsi="Palatino Linotype" w:cs="Tahoma"/>
          <w:bCs/>
          <w:sz w:val="22"/>
          <w:szCs w:val="22"/>
          <w:lang w:val="es-MX"/>
        </w:rPr>
        <w:t xml:space="preserve">de dos mil dieciocho, este Instituto asignó el número de expediente </w:t>
      </w:r>
      <w:r w:rsidR="004025EB">
        <w:rPr>
          <w:rFonts w:ascii="Palatino Linotype" w:eastAsia="Batang" w:hAnsi="Palatino Linotype" w:cs="Tahoma"/>
          <w:b/>
          <w:bCs/>
          <w:sz w:val="22"/>
          <w:szCs w:val="22"/>
          <w:lang w:val="es-MX"/>
        </w:rPr>
        <w:t>04296</w:t>
      </w:r>
      <w:r w:rsidR="00CB05F4" w:rsidRPr="00AF6580">
        <w:rPr>
          <w:rFonts w:ascii="Palatino Linotype" w:eastAsia="Batang" w:hAnsi="Palatino Linotype" w:cs="Tahoma"/>
          <w:b/>
          <w:bCs/>
          <w:sz w:val="22"/>
          <w:szCs w:val="22"/>
          <w:lang w:val="es-MX"/>
        </w:rPr>
        <w:t xml:space="preserve">/INFOEM/IP/RR/2018 </w:t>
      </w:r>
      <w:r w:rsidR="00D26AE1" w:rsidRPr="00AF6580">
        <w:rPr>
          <w:rFonts w:ascii="Palatino Linotype" w:eastAsia="Batang" w:hAnsi="Palatino Linotype" w:cs="Tahoma"/>
          <w:bCs/>
          <w:sz w:val="22"/>
          <w:szCs w:val="22"/>
          <w:lang w:val="es-MX"/>
        </w:rPr>
        <w:t>al Recurso de R</w:t>
      </w:r>
      <w:r w:rsidR="00B31222" w:rsidRPr="00AF6580">
        <w:rPr>
          <w:rFonts w:ascii="Palatino Linotype" w:eastAsia="Batang" w:hAnsi="Palatino Linotype" w:cs="Tahoma"/>
          <w:bCs/>
          <w:sz w:val="22"/>
          <w:szCs w:val="22"/>
          <w:lang w:val="es-MX"/>
        </w:rPr>
        <w:t xml:space="preserve">evisión, con base en el sistema aprobado por el Pleno de este </w:t>
      </w:r>
      <w:r w:rsidR="00A854FF" w:rsidRPr="00AF6580">
        <w:rPr>
          <w:rFonts w:ascii="Palatino Linotype" w:eastAsia="Batang" w:hAnsi="Palatino Linotype" w:cs="Tahoma"/>
          <w:bCs/>
          <w:sz w:val="22"/>
          <w:szCs w:val="22"/>
          <w:lang w:val="es-MX"/>
        </w:rPr>
        <w:t>Órgano Garante y</w:t>
      </w:r>
      <w:r w:rsidR="00B31222" w:rsidRPr="00AF6580">
        <w:rPr>
          <w:rFonts w:ascii="Palatino Linotype" w:eastAsia="Batang" w:hAnsi="Palatino Linotype" w:cs="Tahoma"/>
          <w:bCs/>
          <w:sz w:val="22"/>
          <w:szCs w:val="22"/>
          <w:lang w:val="es-MX"/>
        </w:rPr>
        <w:t xml:space="preserve"> lo turnó a</w:t>
      </w:r>
      <w:r w:rsidR="00625DFB" w:rsidRPr="00AF6580">
        <w:rPr>
          <w:rFonts w:ascii="Palatino Linotype" w:eastAsia="Batang" w:hAnsi="Palatino Linotype" w:cs="Tahoma"/>
          <w:bCs/>
          <w:sz w:val="22"/>
          <w:szCs w:val="22"/>
          <w:lang w:val="es-MX"/>
        </w:rPr>
        <w:t>l Comisionado Ponente</w:t>
      </w:r>
      <w:r w:rsidR="00A854FF" w:rsidRPr="00AF6580">
        <w:rPr>
          <w:rFonts w:ascii="Palatino Linotype" w:eastAsia="Batang" w:hAnsi="Palatino Linotype" w:cs="Tahoma"/>
          <w:bCs/>
          <w:sz w:val="22"/>
          <w:szCs w:val="22"/>
          <w:lang w:val="es-MX"/>
        </w:rPr>
        <w:t xml:space="preserve"> Luis Gustavo Parra Noriega</w:t>
      </w:r>
      <w:r w:rsidR="00B31222" w:rsidRPr="00AF6580">
        <w:rPr>
          <w:rFonts w:ascii="Palatino Linotype" w:eastAsia="Batang" w:hAnsi="Palatino Linotype" w:cs="Tahoma"/>
          <w:bCs/>
          <w:sz w:val="22"/>
          <w:szCs w:val="22"/>
          <w:lang w:val="es-MX"/>
        </w:rPr>
        <w:t xml:space="preserve">, para los efectos del artículo </w:t>
      </w:r>
      <w:r w:rsidR="00625DFB" w:rsidRPr="00AF6580">
        <w:rPr>
          <w:rFonts w:ascii="Palatino Linotype" w:eastAsia="Batang" w:hAnsi="Palatino Linotype" w:cs="Tahoma"/>
          <w:bCs/>
          <w:sz w:val="22"/>
          <w:szCs w:val="22"/>
          <w:lang w:val="es-MX"/>
        </w:rPr>
        <w:t>185</w:t>
      </w:r>
      <w:r w:rsidR="00B31222" w:rsidRPr="00AF6580">
        <w:rPr>
          <w:rFonts w:ascii="Palatino Linotype" w:eastAsia="Batang" w:hAnsi="Palatino Linotype" w:cs="Tahoma"/>
          <w:bCs/>
          <w:sz w:val="22"/>
          <w:szCs w:val="22"/>
          <w:lang w:val="es-MX"/>
        </w:rPr>
        <w:t>, fracción I</w:t>
      </w:r>
      <w:r w:rsidR="007B5B7B">
        <w:rPr>
          <w:rFonts w:ascii="Palatino Linotype" w:eastAsia="Batang" w:hAnsi="Palatino Linotype" w:cs="Tahoma"/>
          <w:bCs/>
          <w:sz w:val="22"/>
          <w:szCs w:val="22"/>
          <w:lang w:val="es-MX"/>
        </w:rPr>
        <w:t>,</w:t>
      </w:r>
      <w:r w:rsidR="00B31222" w:rsidRPr="00AF6580">
        <w:rPr>
          <w:rFonts w:ascii="Palatino Linotype" w:eastAsia="Batang" w:hAnsi="Palatino Linotype" w:cs="Tahoma"/>
          <w:bCs/>
          <w:sz w:val="22"/>
          <w:szCs w:val="22"/>
          <w:lang w:val="es-MX"/>
        </w:rPr>
        <w:t xml:space="preserve"> de la </w:t>
      </w:r>
      <w:r w:rsidR="00625DFB" w:rsidRPr="00AF6580">
        <w:rPr>
          <w:rFonts w:ascii="Palatino Linotype" w:eastAsia="Batang" w:hAnsi="Palatino Linotype" w:cs="Tahoma"/>
          <w:bCs/>
          <w:sz w:val="22"/>
          <w:szCs w:val="22"/>
          <w:lang w:val="es-MX"/>
        </w:rPr>
        <w:t>Ley de Transparencia y Acceso a la Información Pública del Estado de México y Municipios</w:t>
      </w:r>
      <w:r w:rsidR="00B31222" w:rsidRPr="00AF6580">
        <w:rPr>
          <w:rFonts w:ascii="Palatino Linotype" w:eastAsia="Batang" w:hAnsi="Palatino Linotype" w:cs="Tahoma"/>
          <w:bCs/>
          <w:sz w:val="22"/>
          <w:szCs w:val="22"/>
          <w:lang w:val="es-MX"/>
        </w:rPr>
        <w:t>.</w:t>
      </w:r>
    </w:p>
    <w:p w14:paraId="5450F516" w14:textId="77777777" w:rsidR="00B31222" w:rsidRPr="00AF6580" w:rsidRDefault="00B31222" w:rsidP="007479DD">
      <w:pPr>
        <w:spacing w:line="360" w:lineRule="auto"/>
        <w:jc w:val="both"/>
        <w:rPr>
          <w:rFonts w:ascii="Palatino Linotype" w:eastAsia="Batang" w:hAnsi="Palatino Linotype" w:cs="Tahoma"/>
          <w:b/>
          <w:bCs/>
          <w:sz w:val="22"/>
          <w:szCs w:val="22"/>
        </w:rPr>
      </w:pPr>
    </w:p>
    <w:p w14:paraId="40D73BE3" w14:textId="59B4235C" w:rsidR="00B31222" w:rsidRPr="00AF6580" w:rsidRDefault="00625DFB" w:rsidP="007479DD">
      <w:pPr>
        <w:spacing w:line="360" w:lineRule="auto"/>
        <w:jc w:val="both"/>
        <w:rPr>
          <w:rFonts w:ascii="Palatino Linotype" w:hAnsi="Palatino Linotype" w:cs="Tahoma"/>
          <w:sz w:val="22"/>
          <w:szCs w:val="22"/>
        </w:rPr>
      </w:pPr>
      <w:r w:rsidRPr="00AF6580">
        <w:rPr>
          <w:rFonts w:ascii="Palatino Linotype" w:eastAsia="Batang" w:hAnsi="Palatino Linotype" w:cs="Tahoma"/>
          <w:b/>
          <w:bCs/>
          <w:sz w:val="22"/>
          <w:szCs w:val="22"/>
        </w:rPr>
        <w:lastRenderedPageBreak/>
        <w:t>b</w:t>
      </w:r>
      <w:r w:rsidR="009F46DC" w:rsidRPr="00AF6580">
        <w:rPr>
          <w:rFonts w:ascii="Palatino Linotype" w:eastAsia="Batang" w:hAnsi="Palatino Linotype" w:cs="Tahoma"/>
          <w:b/>
          <w:bCs/>
          <w:sz w:val="22"/>
          <w:szCs w:val="22"/>
        </w:rPr>
        <w:t xml:space="preserve">) </w:t>
      </w:r>
      <w:r w:rsidR="0094782C" w:rsidRPr="00AF6580">
        <w:rPr>
          <w:rFonts w:ascii="Palatino Linotype" w:eastAsia="Batang" w:hAnsi="Palatino Linotype" w:cs="Tahoma"/>
          <w:b/>
          <w:bCs/>
          <w:sz w:val="22"/>
          <w:szCs w:val="22"/>
        </w:rPr>
        <w:t>Admisión del Recurso de R</w:t>
      </w:r>
      <w:r w:rsidR="00B31222" w:rsidRPr="00AF6580">
        <w:rPr>
          <w:rFonts w:ascii="Palatino Linotype" w:eastAsia="Batang" w:hAnsi="Palatino Linotype" w:cs="Tahoma"/>
          <w:b/>
          <w:bCs/>
          <w:sz w:val="22"/>
          <w:szCs w:val="22"/>
        </w:rPr>
        <w:t>evisión</w:t>
      </w:r>
      <w:r w:rsidR="00B31222" w:rsidRPr="00AF6580">
        <w:rPr>
          <w:rFonts w:ascii="Palatino Linotype" w:eastAsia="Batang" w:hAnsi="Palatino Linotype" w:cs="Tahoma"/>
          <w:b/>
          <w:bCs/>
          <w:sz w:val="22"/>
          <w:szCs w:val="22"/>
          <w:lang w:val="es-ES_tradnl"/>
        </w:rPr>
        <w:t xml:space="preserve">. </w:t>
      </w:r>
      <w:r w:rsidR="004025EB">
        <w:rPr>
          <w:rFonts w:ascii="Palatino Linotype" w:eastAsia="Batang" w:hAnsi="Palatino Linotype" w:cs="Tahoma"/>
          <w:bCs/>
          <w:sz w:val="22"/>
          <w:szCs w:val="22"/>
          <w:lang w:val="es-ES_tradnl"/>
        </w:rPr>
        <w:t>El dieciséis</w:t>
      </w:r>
      <w:r w:rsidR="00CB05F4" w:rsidRPr="00AF6580">
        <w:rPr>
          <w:rFonts w:ascii="Palatino Linotype" w:eastAsia="Batang" w:hAnsi="Palatino Linotype" w:cs="Tahoma"/>
          <w:bCs/>
          <w:sz w:val="22"/>
          <w:szCs w:val="22"/>
          <w:lang w:val="es-ES_tradnl"/>
        </w:rPr>
        <w:t xml:space="preserve"> </w:t>
      </w:r>
      <w:r w:rsidRPr="00AF6580">
        <w:rPr>
          <w:rFonts w:ascii="Palatino Linotype" w:eastAsia="Batang" w:hAnsi="Palatino Linotype" w:cs="Tahoma"/>
          <w:bCs/>
          <w:sz w:val="22"/>
          <w:szCs w:val="22"/>
          <w:lang w:val="es-ES_tradnl"/>
        </w:rPr>
        <w:t xml:space="preserve">de </w:t>
      </w:r>
      <w:r w:rsidR="004025EB">
        <w:rPr>
          <w:rFonts w:ascii="Palatino Linotype" w:eastAsia="Batang" w:hAnsi="Palatino Linotype" w:cs="Tahoma"/>
          <w:bCs/>
          <w:sz w:val="22"/>
          <w:szCs w:val="22"/>
          <w:lang w:val="es-ES_tradnl"/>
        </w:rPr>
        <w:t>noviembre</w:t>
      </w:r>
      <w:r w:rsidR="00B31222" w:rsidRPr="00AF6580">
        <w:rPr>
          <w:rFonts w:ascii="Palatino Linotype" w:eastAsia="Batang" w:hAnsi="Palatino Linotype" w:cs="Tahoma"/>
          <w:bCs/>
          <w:sz w:val="22"/>
          <w:szCs w:val="22"/>
          <w:lang w:val="es-ES_tradnl"/>
        </w:rPr>
        <w:t xml:space="preserve"> de dos mil dieciocho, </w:t>
      </w:r>
      <w:r w:rsidR="009F46DC" w:rsidRPr="00AF6580">
        <w:rPr>
          <w:rFonts w:ascii="Palatino Linotype" w:hAnsi="Palatino Linotype" w:cs="Tahoma"/>
          <w:sz w:val="22"/>
          <w:szCs w:val="22"/>
        </w:rPr>
        <w:t>se</w:t>
      </w:r>
      <w:r w:rsidR="009F46DC" w:rsidRPr="00AF6580">
        <w:rPr>
          <w:rFonts w:ascii="Palatino Linotype" w:eastAsia="Calibri" w:hAnsi="Palatino Linotype" w:cs="Tahoma"/>
          <w:sz w:val="22"/>
          <w:szCs w:val="22"/>
          <w:lang w:val="es-MX" w:eastAsia="en-US"/>
        </w:rPr>
        <w:t xml:space="preserve"> acordó la admisión de</w:t>
      </w:r>
      <w:r w:rsidR="009F46DC" w:rsidRPr="00AF6580">
        <w:rPr>
          <w:rFonts w:ascii="Palatino Linotype" w:hAnsi="Palatino Linotype" w:cs="Tahoma"/>
          <w:sz w:val="22"/>
          <w:szCs w:val="22"/>
        </w:rPr>
        <w:t xml:space="preserve">l </w:t>
      </w:r>
      <w:r w:rsidR="0094782C" w:rsidRPr="00AF6580">
        <w:rPr>
          <w:rFonts w:ascii="Palatino Linotype" w:hAnsi="Palatino Linotype" w:cs="Tahoma"/>
          <w:sz w:val="22"/>
          <w:szCs w:val="22"/>
        </w:rPr>
        <w:t>Recurso de R</w:t>
      </w:r>
      <w:r w:rsidR="009F46DC" w:rsidRPr="00AF6580">
        <w:rPr>
          <w:rFonts w:ascii="Palatino Linotype" w:hAnsi="Palatino Linotype" w:cs="Tahoma"/>
          <w:sz w:val="22"/>
          <w:szCs w:val="22"/>
        </w:rPr>
        <w:t xml:space="preserve">evisión interpuesto por la parte </w:t>
      </w:r>
      <w:r w:rsidR="007B5B7B">
        <w:rPr>
          <w:rFonts w:ascii="Palatino Linotype" w:hAnsi="Palatino Linotype" w:cs="Tahoma"/>
          <w:sz w:val="22"/>
          <w:szCs w:val="22"/>
        </w:rPr>
        <w:t>R</w:t>
      </w:r>
      <w:r w:rsidR="007B5B7B" w:rsidRPr="00AF6580">
        <w:rPr>
          <w:rFonts w:ascii="Palatino Linotype" w:hAnsi="Palatino Linotype" w:cs="Tahoma"/>
          <w:sz w:val="22"/>
          <w:szCs w:val="22"/>
        </w:rPr>
        <w:t xml:space="preserve">ecurrente </w:t>
      </w:r>
      <w:r w:rsidR="009F46DC" w:rsidRPr="00AF6580">
        <w:rPr>
          <w:rFonts w:ascii="Palatino Linotype" w:hAnsi="Palatino Linotype" w:cs="Tahoma"/>
          <w:sz w:val="22"/>
          <w:szCs w:val="22"/>
        </w:rPr>
        <w:t xml:space="preserve">en contra </w:t>
      </w:r>
      <w:r w:rsidR="005F3F8B" w:rsidRPr="00AF6580">
        <w:rPr>
          <w:rFonts w:ascii="Palatino Linotype" w:hAnsi="Palatino Linotype" w:cs="Tahoma"/>
          <w:sz w:val="22"/>
          <w:szCs w:val="22"/>
        </w:rPr>
        <w:t>de</w:t>
      </w:r>
      <w:r w:rsidR="004025EB">
        <w:rPr>
          <w:rFonts w:ascii="Palatino Linotype" w:hAnsi="Palatino Linotype" w:cs="Tahoma"/>
          <w:sz w:val="22"/>
          <w:szCs w:val="22"/>
        </w:rPr>
        <w:t xml:space="preserve"> </w:t>
      </w:r>
      <w:r w:rsidR="005F3F8B" w:rsidRPr="00AF6580">
        <w:rPr>
          <w:rFonts w:ascii="Palatino Linotype" w:hAnsi="Palatino Linotype" w:cs="Tahoma"/>
          <w:sz w:val="22"/>
          <w:szCs w:val="22"/>
        </w:rPr>
        <w:t>l</w:t>
      </w:r>
      <w:r w:rsidR="004025EB">
        <w:rPr>
          <w:rFonts w:ascii="Palatino Linotype" w:hAnsi="Palatino Linotype" w:cs="Tahoma"/>
          <w:sz w:val="22"/>
          <w:szCs w:val="22"/>
        </w:rPr>
        <w:t>a</w:t>
      </w:r>
      <w:r w:rsidR="005F3F8B" w:rsidRPr="00AF6580">
        <w:rPr>
          <w:rFonts w:ascii="Palatino Linotype" w:hAnsi="Palatino Linotype" w:cs="Tahoma"/>
          <w:sz w:val="22"/>
          <w:szCs w:val="22"/>
        </w:rPr>
        <w:t xml:space="preserve"> </w:t>
      </w:r>
      <w:r w:rsidR="004025EB" w:rsidRPr="004025EB">
        <w:rPr>
          <w:rFonts w:ascii="Palatino Linotype" w:hAnsi="Palatino Linotype" w:cs="Tahoma"/>
          <w:sz w:val="22"/>
          <w:szCs w:val="22"/>
        </w:rPr>
        <w:t>Comisión Estatal de Parques Naturales y de la Fauna</w:t>
      </w:r>
      <w:r w:rsidR="009F46DC" w:rsidRPr="00AF6580">
        <w:rPr>
          <w:rFonts w:ascii="Palatino Linotype" w:hAnsi="Palatino Linotype" w:cs="Tahoma"/>
          <w:sz w:val="22"/>
          <w:szCs w:val="22"/>
        </w:rPr>
        <w:t>, en términos del artículo 1</w:t>
      </w:r>
      <w:r w:rsidRPr="00AF6580">
        <w:rPr>
          <w:rFonts w:ascii="Palatino Linotype" w:hAnsi="Palatino Linotype" w:cs="Tahoma"/>
          <w:sz w:val="22"/>
          <w:szCs w:val="22"/>
        </w:rPr>
        <w:t>85</w:t>
      </w:r>
      <w:r w:rsidR="009F46DC" w:rsidRPr="00AF6580">
        <w:rPr>
          <w:rFonts w:ascii="Palatino Linotype" w:hAnsi="Palatino Linotype" w:cs="Tahoma"/>
          <w:sz w:val="22"/>
          <w:szCs w:val="22"/>
        </w:rPr>
        <w:t>, fracciones I y II</w:t>
      </w:r>
      <w:r w:rsidR="00D02370">
        <w:rPr>
          <w:rFonts w:ascii="Palatino Linotype" w:hAnsi="Palatino Linotype" w:cs="Tahoma"/>
          <w:sz w:val="22"/>
          <w:szCs w:val="22"/>
        </w:rPr>
        <w:t>,</w:t>
      </w:r>
      <w:r w:rsidR="009F46DC" w:rsidRPr="00AF6580">
        <w:rPr>
          <w:rFonts w:ascii="Palatino Linotype" w:hAnsi="Palatino Linotype" w:cs="Tahoma"/>
          <w:sz w:val="22"/>
          <w:szCs w:val="22"/>
        </w:rPr>
        <w:t xml:space="preserve"> de la </w:t>
      </w:r>
      <w:r w:rsidRPr="00AF6580">
        <w:rPr>
          <w:rFonts w:ascii="Palatino Linotype" w:hAnsi="Palatino Linotype" w:cs="Tahoma"/>
          <w:bCs/>
          <w:sz w:val="22"/>
          <w:szCs w:val="22"/>
          <w:lang w:val="es-MX"/>
        </w:rPr>
        <w:t>Ley de Transparencia y Acceso a la Información Pública del Estado de México y Municipios</w:t>
      </w:r>
      <w:r w:rsidR="0001771D" w:rsidRPr="00AF6580">
        <w:rPr>
          <w:rFonts w:ascii="Palatino Linotype" w:hAnsi="Palatino Linotype" w:cs="Tahoma"/>
          <w:bCs/>
          <w:sz w:val="22"/>
          <w:szCs w:val="22"/>
          <w:lang w:val="es-MX"/>
        </w:rPr>
        <w:t>;</w:t>
      </w:r>
      <w:r w:rsidRPr="00AF6580">
        <w:rPr>
          <w:rFonts w:ascii="Palatino Linotype" w:hAnsi="Palatino Linotype" w:cs="Tahoma"/>
          <w:bCs/>
          <w:sz w:val="22"/>
          <w:szCs w:val="22"/>
          <w:lang w:val="es-MX"/>
        </w:rPr>
        <w:t xml:space="preserve"> </w:t>
      </w:r>
      <w:r w:rsidR="0001771D" w:rsidRPr="00AF6580">
        <w:rPr>
          <w:rFonts w:ascii="Palatino Linotype" w:hAnsi="Palatino Linotype" w:cs="Tahoma"/>
          <w:bCs/>
          <w:sz w:val="22"/>
          <w:szCs w:val="22"/>
          <w:lang w:val="es-MX"/>
        </w:rPr>
        <w:t xml:space="preserve">acto </w:t>
      </w:r>
      <w:r w:rsidR="00544785" w:rsidRPr="00AF6580">
        <w:rPr>
          <w:rFonts w:ascii="Palatino Linotype" w:hAnsi="Palatino Linotype" w:cs="Tahoma"/>
          <w:bCs/>
          <w:sz w:val="22"/>
          <w:szCs w:val="22"/>
          <w:lang w:val="es-MX"/>
        </w:rPr>
        <w:t>que fue</w:t>
      </w:r>
      <w:r w:rsidRPr="00AF6580">
        <w:rPr>
          <w:rFonts w:ascii="Palatino Linotype" w:hAnsi="Palatino Linotype" w:cs="Tahoma"/>
          <w:bCs/>
          <w:sz w:val="22"/>
          <w:szCs w:val="22"/>
          <w:lang w:val="es-MX"/>
        </w:rPr>
        <w:t xml:space="preserve"> notificado</w:t>
      </w:r>
      <w:r w:rsidR="00746CC7">
        <w:rPr>
          <w:rFonts w:ascii="Palatino Linotype" w:hAnsi="Palatino Linotype" w:cs="Tahoma"/>
          <w:bCs/>
          <w:sz w:val="22"/>
          <w:szCs w:val="22"/>
          <w:lang w:val="es-MX"/>
        </w:rPr>
        <w:t xml:space="preserve"> </w:t>
      </w:r>
      <w:r w:rsidR="00746CC7" w:rsidRPr="00AF6580">
        <w:rPr>
          <w:rFonts w:ascii="Palatino Linotype" w:hAnsi="Palatino Linotype" w:cs="Tahoma"/>
          <w:bCs/>
          <w:sz w:val="22"/>
          <w:szCs w:val="22"/>
          <w:lang w:val="es-MX"/>
        </w:rPr>
        <w:t>el mismo día</w:t>
      </w:r>
      <w:r w:rsidR="00746CC7">
        <w:rPr>
          <w:rFonts w:ascii="Palatino Linotype" w:hAnsi="Palatino Linotype" w:cs="Tahoma"/>
          <w:bCs/>
          <w:sz w:val="22"/>
          <w:szCs w:val="22"/>
          <w:lang w:val="es-MX"/>
        </w:rPr>
        <w:t xml:space="preserve"> al Recurrente en el domicilio autorizado para oír y recibir notificaciones, así como</w:t>
      </w:r>
      <w:r w:rsidRPr="00AF6580">
        <w:rPr>
          <w:rFonts w:ascii="Palatino Linotype" w:hAnsi="Palatino Linotype" w:cs="Tahoma"/>
          <w:bCs/>
          <w:sz w:val="22"/>
          <w:szCs w:val="22"/>
          <w:lang w:val="es-MX"/>
        </w:rPr>
        <w:t xml:space="preserve"> a las partes</w:t>
      </w:r>
      <w:r w:rsidR="00746CC7">
        <w:rPr>
          <w:rFonts w:ascii="Palatino Linotype" w:hAnsi="Palatino Linotype" w:cs="Tahoma"/>
          <w:bCs/>
          <w:sz w:val="22"/>
          <w:szCs w:val="22"/>
          <w:lang w:val="es-MX"/>
        </w:rPr>
        <w:t xml:space="preserve">, a través </w:t>
      </w:r>
      <w:r w:rsidRPr="00AF6580">
        <w:rPr>
          <w:rFonts w:ascii="Palatino Linotype" w:hAnsi="Palatino Linotype" w:cs="Tahoma"/>
          <w:bCs/>
          <w:sz w:val="22"/>
          <w:szCs w:val="22"/>
          <w:lang w:val="es-MX"/>
        </w:rPr>
        <w:t>del Sistema de Acceso a la Información Mexiquense</w:t>
      </w:r>
      <w:r w:rsidR="00D02370">
        <w:rPr>
          <w:rFonts w:ascii="Palatino Linotype" w:hAnsi="Palatino Linotype" w:cs="Tahoma"/>
          <w:bCs/>
          <w:sz w:val="22"/>
          <w:szCs w:val="22"/>
          <w:lang w:val="es-MX"/>
        </w:rPr>
        <w:t xml:space="preserve"> (SAIMEX)</w:t>
      </w:r>
      <w:r w:rsidRPr="00AF6580">
        <w:rPr>
          <w:rFonts w:ascii="Palatino Linotype" w:hAnsi="Palatino Linotype" w:cs="Tahoma"/>
          <w:bCs/>
          <w:sz w:val="22"/>
          <w:szCs w:val="22"/>
          <w:lang w:val="es-MX"/>
        </w:rPr>
        <w:t xml:space="preserve">, </w:t>
      </w:r>
      <w:r w:rsidR="00D02370">
        <w:rPr>
          <w:rFonts w:ascii="Palatino Linotype" w:hAnsi="Palatino Linotype" w:cs="Tahoma"/>
          <w:bCs/>
          <w:sz w:val="22"/>
          <w:szCs w:val="22"/>
          <w:lang w:val="es-MX"/>
        </w:rPr>
        <w:t>en el que se les otorgó</w:t>
      </w:r>
      <w:r w:rsidRPr="00AF6580">
        <w:rPr>
          <w:rFonts w:ascii="Palatino Linotype" w:hAnsi="Palatino Linotype" w:cs="Tahoma"/>
          <w:bCs/>
          <w:sz w:val="22"/>
          <w:szCs w:val="22"/>
          <w:lang w:val="es-MX"/>
        </w:rPr>
        <w:t xml:space="preserve"> un plazo de siete días hábiles posteriores a dicha notificaci</w:t>
      </w:r>
      <w:r w:rsidR="000F33A7">
        <w:rPr>
          <w:rFonts w:ascii="Palatino Linotype" w:hAnsi="Palatino Linotype" w:cs="Tahoma"/>
          <w:bCs/>
          <w:sz w:val="22"/>
          <w:szCs w:val="22"/>
          <w:lang w:val="es-MX"/>
        </w:rPr>
        <w:t>ón</w:t>
      </w:r>
      <w:r w:rsidRPr="00AF6580">
        <w:rPr>
          <w:rFonts w:ascii="Palatino Linotype" w:hAnsi="Palatino Linotype" w:cs="Tahoma"/>
          <w:bCs/>
          <w:sz w:val="22"/>
          <w:szCs w:val="22"/>
          <w:lang w:val="es-MX"/>
        </w:rPr>
        <w:t xml:space="preserve"> para que manifestaran lo que a su derecho conviniera y formularan alegatos.</w:t>
      </w:r>
    </w:p>
    <w:p w14:paraId="1C2146B6" w14:textId="77777777" w:rsidR="00625DFB" w:rsidRPr="00AF6580" w:rsidRDefault="00625DFB" w:rsidP="007479DD">
      <w:pPr>
        <w:spacing w:line="360" w:lineRule="auto"/>
        <w:jc w:val="both"/>
        <w:rPr>
          <w:rFonts w:ascii="Palatino Linotype" w:hAnsi="Palatino Linotype" w:cs="Tahoma"/>
          <w:sz w:val="22"/>
          <w:szCs w:val="22"/>
          <w:lang w:val="es-ES_tradnl"/>
        </w:rPr>
      </w:pPr>
    </w:p>
    <w:p w14:paraId="0256643D" w14:textId="1F1FCE48" w:rsidR="00637109" w:rsidRDefault="00581D41" w:rsidP="007479DD">
      <w:pPr>
        <w:spacing w:line="360" w:lineRule="auto"/>
        <w:jc w:val="both"/>
        <w:rPr>
          <w:rFonts w:ascii="Palatino Linotype" w:hAnsi="Palatino Linotype" w:cs="Tahoma"/>
          <w:sz w:val="22"/>
          <w:szCs w:val="22"/>
        </w:rPr>
      </w:pPr>
      <w:r w:rsidRPr="00AF6580">
        <w:rPr>
          <w:rFonts w:ascii="Palatino Linotype" w:hAnsi="Palatino Linotype" w:cs="Tahoma"/>
          <w:b/>
          <w:sz w:val="22"/>
          <w:szCs w:val="22"/>
        </w:rPr>
        <w:t>c)</w:t>
      </w:r>
      <w:r w:rsidR="00565C0E" w:rsidRPr="00AF6580">
        <w:rPr>
          <w:rFonts w:ascii="Palatino Linotype" w:hAnsi="Palatino Linotype" w:cs="Tahoma"/>
          <w:b/>
          <w:sz w:val="22"/>
          <w:szCs w:val="22"/>
        </w:rPr>
        <w:t xml:space="preserve"> Manifestaciones</w:t>
      </w:r>
      <w:r w:rsidRPr="00AF6580">
        <w:rPr>
          <w:rFonts w:ascii="Palatino Linotype" w:hAnsi="Palatino Linotype" w:cs="Tahoma"/>
          <w:b/>
          <w:sz w:val="22"/>
          <w:szCs w:val="22"/>
        </w:rPr>
        <w:t>.</w:t>
      </w:r>
      <w:r w:rsidR="008A134B" w:rsidRPr="00AF6580">
        <w:rPr>
          <w:rFonts w:ascii="Palatino Linotype" w:hAnsi="Palatino Linotype" w:cs="Tahoma"/>
          <w:b/>
          <w:sz w:val="22"/>
          <w:szCs w:val="22"/>
        </w:rPr>
        <w:t xml:space="preserve"> </w:t>
      </w:r>
      <w:r w:rsidR="00B31222" w:rsidRPr="00AF6580">
        <w:rPr>
          <w:rFonts w:ascii="Palatino Linotype" w:hAnsi="Palatino Linotype" w:cs="Tahoma"/>
          <w:sz w:val="22"/>
          <w:szCs w:val="22"/>
          <w:lang w:val="es-ES_tradnl"/>
        </w:rPr>
        <w:t xml:space="preserve">El </w:t>
      </w:r>
      <w:r w:rsidR="00637109">
        <w:rPr>
          <w:rFonts w:ascii="Palatino Linotype" w:hAnsi="Palatino Linotype" w:cs="Tahoma"/>
          <w:sz w:val="22"/>
          <w:szCs w:val="22"/>
          <w:lang w:val="es-ES_tradnl"/>
        </w:rPr>
        <w:t xml:space="preserve">dieciséis </w:t>
      </w:r>
      <w:r w:rsidR="00637109" w:rsidRPr="00AF6580">
        <w:rPr>
          <w:rFonts w:ascii="Palatino Linotype" w:hAnsi="Palatino Linotype" w:cs="Tahoma"/>
          <w:sz w:val="22"/>
          <w:szCs w:val="22"/>
          <w:lang w:val="es-ES_tradnl"/>
        </w:rPr>
        <w:t>de</w:t>
      </w:r>
      <w:r w:rsidR="00934534">
        <w:rPr>
          <w:rFonts w:ascii="Palatino Linotype" w:hAnsi="Palatino Linotype" w:cs="Tahoma"/>
          <w:sz w:val="22"/>
          <w:szCs w:val="22"/>
          <w:lang w:val="es-ES_tradnl"/>
        </w:rPr>
        <w:t xml:space="preserve"> noviembre</w:t>
      </w:r>
      <w:r w:rsidR="00CB05F4" w:rsidRPr="00AF6580">
        <w:rPr>
          <w:rFonts w:ascii="Palatino Linotype" w:hAnsi="Palatino Linotype" w:cs="Tahoma"/>
          <w:sz w:val="22"/>
          <w:szCs w:val="22"/>
          <w:lang w:val="es-ES_tradnl"/>
        </w:rPr>
        <w:t xml:space="preserve"> de </w:t>
      </w:r>
      <w:r w:rsidR="00B31222" w:rsidRPr="00AF6580">
        <w:rPr>
          <w:rFonts w:ascii="Palatino Linotype" w:hAnsi="Palatino Linotype" w:cs="Tahoma"/>
          <w:sz w:val="22"/>
          <w:szCs w:val="22"/>
          <w:lang w:val="es-ES_tradnl"/>
        </w:rPr>
        <w:t xml:space="preserve">dos mil dieciocho, se recibió a través </w:t>
      </w:r>
      <w:r w:rsidR="004435B4" w:rsidRPr="00AF6580">
        <w:rPr>
          <w:rFonts w:ascii="Palatino Linotype" w:hAnsi="Palatino Linotype" w:cs="Tahoma"/>
          <w:sz w:val="22"/>
          <w:szCs w:val="22"/>
          <w:lang w:val="es-ES_tradnl"/>
        </w:rPr>
        <w:t xml:space="preserve">del </w:t>
      </w:r>
      <w:r w:rsidR="004435B4" w:rsidRPr="00AF6580">
        <w:rPr>
          <w:rFonts w:ascii="Palatino Linotype" w:hAnsi="Palatino Linotype" w:cs="Tahoma"/>
          <w:sz w:val="22"/>
          <w:szCs w:val="22"/>
        </w:rPr>
        <w:t>Sistema de Acceso a la Información Mexiquense</w:t>
      </w:r>
      <w:r w:rsidR="00B31222" w:rsidRPr="00AF6580">
        <w:rPr>
          <w:rFonts w:ascii="Palatino Linotype" w:hAnsi="Palatino Linotype" w:cs="Tahoma"/>
          <w:sz w:val="22"/>
          <w:szCs w:val="22"/>
          <w:lang w:val="es-ES_tradnl"/>
        </w:rPr>
        <w:t xml:space="preserve"> </w:t>
      </w:r>
      <w:r w:rsidR="00693506">
        <w:rPr>
          <w:rFonts w:ascii="Palatino Linotype" w:hAnsi="Palatino Linotype" w:cs="Tahoma"/>
          <w:sz w:val="22"/>
          <w:szCs w:val="22"/>
          <w:lang w:val="es-ES_tradnl"/>
        </w:rPr>
        <w:t xml:space="preserve">(SAIMEX) </w:t>
      </w:r>
      <w:r w:rsidR="00004A65">
        <w:rPr>
          <w:rFonts w:ascii="Palatino Linotype" w:hAnsi="Palatino Linotype" w:cs="Tahoma"/>
          <w:bCs/>
          <w:iCs/>
          <w:sz w:val="22"/>
          <w:szCs w:val="22"/>
        </w:rPr>
        <w:t>el Informe J</w:t>
      </w:r>
      <w:r w:rsidR="00CB05F4" w:rsidRPr="00AF6580">
        <w:rPr>
          <w:rFonts w:ascii="Palatino Linotype" w:hAnsi="Palatino Linotype" w:cs="Tahoma"/>
          <w:bCs/>
          <w:iCs/>
          <w:sz w:val="22"/>
          <w:szCs w:val="22"/>
        </w:rPr>
        <w:t xml:space="preserve">ustificado </w:t>
      </w:r>
      <w:r w:rsidR="005F3F8B" w:rsidRPr="00AF6580">
        <w:rPr>
          <w:rFonts w:ascii="Palatino Linotype" w:hAnsi="Palatino Linotype" w:cs="Tahoma"/>
          <w:bCs/>
          <w:iCs/>
          <w:sz w:val="22"/>
          <w:szCs w:val="22"/>
        </w:rPr>
        <w:t>de</w:t>
      </w:r>
      <w:r w:rsidR="00934534">
        <w:rPr>
          <w:rFonts w:ascii="Palatino Linotype" w:hAnsi="Palatino Linotype" w:cs="Tahoma"/>
          <w:bCs/>
          <w:iCs/>
          <w:sz w:val="22"/>
          <w:szCs w:val="22"/>
        </w:rPr>
        <w:t xml:space="preserve"> </w:t>
      </w:r>
      <w:r w:rsidR="005F3F8B" w:rsidRPr="00AF6580">
        <w:rPr>
          <w:rFonts w:ascii="Palatino Linotype" w:hAnsi="Palatino Linotype" w:cs="Tahoma"/>
          <w:bCs/>
          <w:iCs/>
          <w:sz w:val="22"/>
          <w:szCs w:val="22"/>
        </w:rPr>
        <w:t>l</w:t>
      </w:r>
      <w:r w:rsidR="00934534">
        <w:rPr>
          <w:rFonts w:ascii="Palatino Linotype" w:hAnsi="Palatino Linotype" w:cs="Tahoma"/>
          <w:bCs/>
          <w:iCs/>
          <w:sz w:val="22"/>
          <w:szCs w:val="22"/>
        </w:rPr>
        <w:t>a</w:t>
      </w:r>
      <w:r w:rsidR="005F3F8B" w:rsidRPr="00AF6580">
        <w:rPr>
          <w:rFonts w:ascii="Palatino Linotype" w:hAnsi="Palatino Linotype" w:cs="Tahoma"/>
          <w:bCs/>
          <w:iCs/>
          <w:sz w:val="22"/>
          <w:szCs w:val="22"/>
        </w:rPr>
        <w:t xml:space="preserve"> </w:t>
      </w:r>
      <w:r w:rsidR="00934534" w:rsidRPr="00934534">
        <w:rPr>
          <w:rFonts w:ascii="Palatino Linotype" w:hAnsi="Palatino Linotype" w:cs="Tahoma"/>
          <w:bCs/>
          <w:iCs/>
          <w:sz w:val="22"/>
          <w:szCs w:val="22"/>
        </w:rPr>
        <w:t>Comisión Estatal de Parques Naturales y de la Fauna</w:t>
      </w:r>
      <w:r w:rsidR="00B31222" w:rsidRPr="00AF6580">
        <w:rPr>
          <w:rFonts w:ascii="Palatino Linotype" w:hAnsi="Palatino Linotype" w:cs="Tahoma"/>
          <w:sz w:val="22"/>
          <w:szCs w:val="22"/>
        </w:rPr>
        <w:t xml:space="preserve">, </w:t>
      </w:r>
      <w:r w:rsidR="001E49D7" w:rsidRPr="00AF6580">
        <w:rPr>
          <w:rFonts w:ascii="Palatino Linotype" w:hAnsi="Palatino Linotype" w:cs="Tahoma"/>
          <w:sz w:val="22"/>
          <w:szCs w:val="22"/>
        </w:rPr>
        <w:t>a</w:t>
      </w:r>
      <w:r w:rsidR="00FA600E" w:rsidRPr="00AF6580">
        <w:rPr>
          <w:rFonts w:ascii="Palatino Linotype" w:hAnsi="Palatino Linotype" w:cs="Tahoma"/>
          <w:sz w:val="22"/>
          <w:szCs w:val="22"/>
        </w:rPr>
        <w:t>l</w:t>
      </w:r>
      <w:r w:rsidR="001E49D7" w:rsidRPr="00AF6580">
        <w:rPr>
          <w:rFonts w:ascii="Palatino Linotype" w:hAnsi="Palatino Linotype" w:cs="Tahoma"/>
          <w:sz w:val="22"/>
          <w:szCs w:val="22"/>
        </w:rPr>
        <w:t xml:space="preserve"> que </w:t>
      </w:r>
      <w:r w:rsidR="00062804" w:rsidRPr="00AF6580">
        <w:rPr>
          <w:rFonts w:ascii="Palatino Linotype" w:hAnsi="Palatino Linotype" w:cs="Tahoma"/>
          <w:sz w:val="22"/>
          <w:szCs w:val="22"/>
        </w:rPr>
        <w:t xml:space="preserve">adjuntó </w:t>
      </w:r>
      <w:r w:rsidR="001E49D7" w:rsidRPr="00AF6580">
        <w:rPr>
          <w:rFonts w:ascii="Palatino Linotype" w:hAnsi="Palatino Linotype" w:cs="Tahoma"/>
          <w:sz w:val="22"/>
          <w:szCs w:val="22"/>
        </w:rPr>
        <w:t>la digitalización de</w:t>
      </w:r>
      <w:r w:rsidR="000E3D6D">
        <w:rPr>
          <w:rFonts w:ascii="Palatino Linotype" w:hAnsi="Palatino Linotype" w:cs="Tahoma"/>
          <w:sz w:val="22"/>
          <w:szCs w:val="22"/>
        </w:rPr>
        <w:t xml:space="preserve"> un archivo denominado “</w:t>
      </w:r>
      <w:r w:rsidR="00934534">
        <w:rPr>
          <w:rFonts w:ascii="Palatino Linotype" w:hAnsi="Palatino Linotype" w:cs="Tahoma"/>
          <w:sz w:val="22"/>
          <w:szCs w:val="22"/>
        </w:rPr>
        <w:t>RR 04296.pdf</w:t>
      </w:r>
      <w:r w:rsidR="001C3BE8">
        <w:rPr>
          <w:rFonts w:ascii="Palatino Linotype" w:hAnsi="Palatino Linotype" w:cs="Tahoma"/>
          <w:sz w:val="22"/>
          <w:szCs w:val="22"/>
        </w:rPr>
        <w:t>”</w:t>
      </w:r>
      <w:r w:rsidR="00BF219A">
        <w:rPr>
          <w:rFonts w:ascii="Palatino Linotype" w:hAnsi="Palatino Linotype" w:cs="Tahoma"/>
          <w:sz w:val="22"/>
          <w:szCs w:val="22"/>
        </w:rPr>
        <w:t xml:space="preserve">, </w:t>
      </w:r>
      <w:r w:rsidR="00F00581">
        <w:rPr>
          <w:rFonts w:ascii="Palatino Linotype" w:hAnsi="Palatino Linotype" w:cs="Tahoma"/>
          <w:sz w:val="22"/>
          <w:szCs w:val="22"/>
        </w:rPr>
        <w:t xml:space="preserve">que </w:t>
      </w:r>
      <w:r w:rsidR="00637109">
        <w:rPr>
          <w:rFonts w:ascii="Palatino Linotype" w:hAnsi="Palatino Linotype" w:cs="Tahoma"/>
          <w:sz w:val="22"/>
          <w:szCs w:val="22"/>
        </w:rPr>
        <w:t>contiene Informe Justificado, con anexo de copia simple de oficio y acta</w:t>
      </w:r>
      <w:r w:rsidR="00F00581">
        <w:rPr>
          <w:rFonts w:ascii="Palatino Linotype" w:hAnsi="Palatino Linotype" w:cs="Tahoma"/>
          <w:sz w:val="22"/>
          <w:szCs w:val="22"/>
        </w:rPr>
        <w:t>:</w:t>
      </w:r>
    </w:p>
    <w:p w14:paraId="22397521" w14:textId="77777777" w:rsidR="00637109" w:rsidRDefault="00637109" w:rsidP="007479DD">
      <w:pPr>
        <w:spacing w:line="360" w:lineRule="auto"/>
        <w:jc w:val="both"/>
        <w:rPr>
          <w:rFonts w:ascii="Palatino Linotype" w:hAnsi="Palatino Linotype" w:cs="Tahoma"/>
          <w:sz w:val="22"/>
          <w:szCs w:val="22"/>
        </w:rPr>
      </w:pPr>
    </w:p>
    <w:p w14:paraId="58AD4412" w14:textId="4DA68C3A" w:rsidR="00F00581" w:rsidRDefault="00F00581" w:rsidP="007479DD">
      <w:pPr>
        <w:spacing w:line="360" w:lineRule="auto"/>
        <w:jc w:val="both"/>
        <w:rPr>
          <w:rFonts w:ascii="Palatino Linotype" w:hAnsi="Palatino Linotype" w:cs="Tahoma"/>
          <w:sz w:val="22"/>
          <w:szCs w:val="22"/>
        </w:rPr>
      </w:pPr>
      <w:r>
        <w:rPr>
          <w:rFonts w:ascii="Palatino Linotype" w:hAnsi="Palatino Linotype" w:cs="Tahoma"/>
          <w:sz w:val="22"/>
          <w:szCs w:val="22"/>
        </w:rPr>
        <w:t xml:space="preserve">El </w:t>
      </w:r>
      <w:r w:rsidR="00637109" w:rsidRPr="00BE5B3D">
        <w:rPr>
          <w:rFonts w:ascii="Palatino Linotype" w:hAnsi="Palatino Linotype" w:cs="Tahoma"/>
          <w:b/>
          <w:sz w:val="22"/>
          <w:szCs w:val="22"/>
        </w:rPr>
        <w:t>Informe Justificado del Recurso de Revisión 04296/INFOEM/IP/RR/2018</w:t>
      </w:r>
      <w:r w:rsidR="00637109">
        <w:rPr>
          <w:rFonts w:ascii="Palatino Linotype" w:hAnsi="Palatino Linotype" w:cs="Tahoma"/>
          <w:sz w:val="22"/>
          <w:szCs w:val="22"/>
        </w:rPr>
        <w:t>, sin número de fecha veintiuno</w:t>
      </w:r>
      <w:r>
        <w:rPr>
          <w:rFonts w:ascii="Palatino Linotype" w:hAnsi="Palatino Linotype" w:cs="Tahoma"/>
          <w:sz w:val="22"/>
          <w:szCs w:val="22"/>
        </w:rPr>
        <w:t xml:space="preserve"> de noviembre de dos mil dieciocho, fue emitido por el Titular de la Unidad de Transparencia y con él se da respuesta a la solicitud de acceso a la información del ahora Recurrente.</w:t>
      </w:r>
    </w:p>
    <w:p w14:paraId="511D090A" w14:textId="77777777" w:rsidR="00F00581" w:rsidRDefault="00F00581" w:rsidP="007479DD">
      <w:pPr>
        <w:spacing w:line="360" w:lineRule="auto"/>
        <w:jc w:val="both"/>
        <w:rPr>
          <w:rFonts w:ascii="Palatino Linotype" w:hAnsi="Palatino Linotype" w:cs="Tahoma"/>
          <w:sz w:val="22"/>
          <w:szCs w:val="22"/>
        </w:rPr>
      </w:pPr>
    </w:p>
    <w:p w14:paraId="38CA0172" w14:textId="0B13E8DD" w:rsidR="00F00581" w:rsidRDefault="00C72A63" w:rsidP="007479DD">
      <w:pPr>
        <w:spacing w:line="360" w:lineRule="auto"/>
        <w:jc w:val="both"/>
        <w:rPr>
          <w:rFonts w:ascii="Palatino Linotype" w:hAnsi="Palatino Linotype" w:cs="Tahoma"/>
          <w:sz w:val="22"/>
          <w:szCs w:val="22"/>
        </w:rPr>
      </w:pPr>
      <w:r>
        <w:rPr>
          <w:rFonts w:ascii="Palatino Linotype" w:hAnsi="Palatino Linotype" w:cs="Tahoma"/>
          <w:noProof/>
          <w:sz w:val="22"/>
          <w:szCs w:val="22"/>
          <w:lang w:val="es-MX" w:eastAsia="es-MX"/>
        </w:rPr>
        <mc:AlternateContent>
          <mc:Choice Requires="wps">
            <w:drawing>
              <wp:anchor distT="0" distB="0" distL="114300" distR="114300" simplePos="0" relativeHeight="251679744" behindDoc="0" locked="0" layoutInCell="1" allowOverlap="1" wp14:anchorId="15D91E42" wp14:editId="0DC99AF2">
                <wp:simplePos x="0" y="0"/>
                <wp:positionH relativeFrom="column">
                  <wp:posOffset>20319</wp:posOffset>
                </wp:positionH>
                <wp:positionV relativeFrom="paragraph">
                  <wp:posOffset>524510</wp:posOffset>
                </wp:positionV>
                <wp:extent cx="5781675" cy="1095375"/>
                <wp:effectExtent l="0" t="0" r="28575" b="28575"/>
                <wp:wrapNone/>
                <wp:docPr id="2" name="Conector recto 2"/>
                <wp:cNvGraphicFramePr/>
                <a:graphic xmlns:a="http://schemas.openxmlformats.org/drawingml/2006/main">
                  <a:graphicData uri="http://schemas.microsoft.com/office/word/2010/wordprocessingShape">
                    <wps:wsp>
                      <wps:cNvCnPr/>
                      <wps:spPr>
                        <a:xfrm flipV="1">
                          <a:off x="0" y="0"/>
                          <a:ext cx="5781675" cy="1095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B0C65D" id="Conector recto 2"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1.6pt,41.3pt" to="456.85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" strokecolor="#4472c4 [3204]" strokeweight=".5pt">
                <v:stroke joinstyle="miter"/>
              </v:line>
            </w:pict>
          </mc:Fallback>
        </mc:AlternateContent>
      </w:r>
      <w:r w:rsidR="00BE5B3D">
        <w:rPr>
          <w:rFonts w:ascii="Palatino Linotype" w:hAnsi="Palatino Linotype" w:cs="Tahoma"/>
          <w:sz w:val="22"/>
          <w:szCs w:val="22"/>
        </w:rPr>
        <w:t xml:space="preserve">El </w:t>
      </w:r>
      <w:r w:rsidR="00BE5B3D" w:rsidRPr="00BE5B3D">
        <w:rPr>
          <w:rFonts w:ascii="Palatino Linotype" w:hAnsi="Palatino Linotype" w:cs="Tahoma"/>
          <w:b/>
          <w:sz w:val="22"/>
          <w:szCs w:val="22"/>
        </w:rPr>
        <w:t>o</w:t>
      </w:r>
      <w:r w:rsidR="00637109" w:rsidRPr="00BE5B3D">
        <w:rPr>
          <w:rFonts w:ascii="Palatino Linotype" w:hAnsi="Palatino Linotype" w:cs="Tahoma"/>
          <w:b/>
          <w:sz w:val="22"/>
          <w:szCs w:val="22"/>
        </w:rPr>
        <w:t>ficio SMA/CEP/001/11</w:t>
      </w:r>
      <w:r w:rsidR="00637109">
        <w:rPr>
          <w:rFonts w:ascii="Palatino Linotype" w:hAnsi="Palatino Linotype" w:cs="Tahoma"/>
          <w:sz w:val="22"/>
          <w:szCs w:val="22"/>
        </w:rPr>
        <w:t>, de fecha cinco de enero de dos mil once</w:t>
      </w:r>
      <w:r w:rsidR="00F00581">
        <w:rPr>
          <w:rFonts w:ascii="Palatino Linotype" w:hAnsi="Palatino Linotype" w:cs="Tahoma"/>
          <w:sz w:val="22"/>
          <w:szCs w:val="22"/>
        </w:rPr>
        <w:t>, e</w:t>
      </w:r>
      <w:r w:rsidR="00B42B2B" w:rsidRPr="00AF6580">
        <w:rPr>
          <w:rFonts w:ascii="Palatino Linotype" w:hAnsi="Palatino Linotype" w:cs="Tahoma"/>
          <w:sz w:val="22"/>
          <w:szCs w:val="22"/>
        </w:rPr>
        <w:t>mitido por el Director</w:t>
      </w:r>
      <w:r w:rsidR="00637109">
        <w:rPr>
          <w:rFonts w:ascii="Palatino Linotype" w:hAnsi="Palatino Linotype" w:cs="Tahoma"/>
          <w:sz w:val="22"/>
          <w:szCs w:val="22"/>
        </w:rPr>
        <w:t xml:space="preserve"> General de la CEPANAF</w:t>
      </w:r>
      <w:r w:rsidR="003733FE">
        <w:rPr>
          <w:rFonts w:ascii="Palatino Linotype" w:hAnsi="Palatino Linotype" w:cs="Tahoma"/>
          <w:sz w:val="22"/>
          <w:szCs w:val="22"/>
        </w:rPr>
        <w:t xml:space="preserve">. </w:t>
      </w:r>
    </w:p>
    <w:p w14:paraId="6D156E54" w14:textId="4FA94038" w:rsidR="00F00581" w:rsidRDefault="00444C01" w:rsidP="00444C01">
      <w:pPr>
        <w:spacing w:line="360" w:lineRule="auto"/>
        <w:jc w:val="center"/>
        <w:rPr>
          <w:rFonts w:ascii="Palatino Linotype" w:hAnsi="Palatino Linotype" w:cs="Tahoma"/>
          <w:sz w:val="22"/>
          <w:szCs w:val="22"/>
        </w:rPr>
      </w:pPr>
      <w:r>
        <w:rPr>
          <w:rFonts w:ascii="Palatino Linotype" w:hAnsi="Palatino Linotype" w:cs="Tahoma"/>
          <w:noProof/>
          <w:sz w:val="22"/>
          <w:szCs w:val="22"/>
          <w:lang w:val="es-MX" w:eastAsia="es-MX"/>
        </w:rPr>
        <w:lastRenderedPageBreak/>
        <w:drawing>
          <wp:inline distT="0" distB="0" distL="0" distR="0" wp14:anchorId="4AFD4554" wp14:editId="3F4B87E5">
            <wp:extent cx="5743575" cy="48958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4895850"/>
                    </a:xfrm>
                    <a:prstGeom prst="rect">
                      <a:avLst/>
                    </a:prstGeom>
                    <a:noFill/>
                    <a:ln>
                      <a:noFill/>
                    </a:ln>
                  </pic:spPr>
                </pic:pic>
              </a:graphicData>
            </a:graphic>
          </wp:inline>
        </w:drawing>
      </w:r>
    </w:p>
    <w:p w14:paraId="6E34345D" w14:textId="77777777" w:rsidR="0018700B" w:rsidRDefault="0018700B" w:rsidP="007479DD">
      <w:pPr>
        <w:spacing w:line="360" w:lineRule="auto"/>
        <w:jc w:val="both"/>
        <w:rPr>
          <w:rFonts w:ascii="Palatino Linotype" w:hAnsi="Palatino Linotype" w:cs="Tahoma"/>
          <w:sz w:val="22"/>
          <w:szCs w:val="22"/>
        </w:rPr>
      </w:pPr>
    </w:p>
    <w:p w14:paraId="1FC2559C" w14:textId="21AD4C71" w:rsidR="00DA0015" w:rsidRDefault="00C72A63" w:rsidP="00DA0015">
      <w:pPr>
        <w:spacing w:line="360" w:lineRule="auto"/>
        <w:jc w:val="both"/>
        <w:rPr>
          <w:rFonts w:ascii="Palatino Linotype" w:hAnsi="Palatino Linotype" w:cs="Tahoma"/>
          <w:sz w:val="22"/>
          <w:szCs w:val="22"/>
        </w:rPr>
      </w:pPr>
      <w:r>
        <w:rPr>
          <w:rFonts w:ascii="Palatino Linotype" w:hAnsi="Palatino Linotype" w:cs="Tahoma"/>
          <w:noProof/>
          <w:sz w:val="22"/>
          <w:szCs w:val="22"/>
          <w:lang w:val="es-MX" w:eastAsia="es-MX"/>
        </w:rPr>
        <mc:AlternateContent>
          <mc:Choice Requires="wps">
            <w:drawing>
              <wp:anchor distT="0" distB="0" distL="114300" distR="114300" simplePos="0" relativeHeight="251680768" behindDoc="0" locked="0" layoutInCell="1" allowOverlap="1" wp14:anchorId="105A40C7" wp14:editId="24E277E4">
                <wp:simplePos x="0" y="0"/>
                <wp:positionH relativeFrom="column">
                  <wp:posOffset>86994</wp:posOffset>
                </wp:positionH>
                <wp:positionV relativeFrom="paragraph">
                  <wp:posOffset>588010</wp:posOffset>
                </wp:positionV>
                <wp:extent cx="5591175" cy="1781175"/>
                <wp:effectExtent l="0" t="0" r="28575" b="28575"/>
                <wp:wrapNone/>
                <wp:docPr id="4" name="Conector recto 4"/>
                <wp:cNvGraphicFramePr/>
                <a:graphic xmlns:a="http://schemas.openxmlformats.org/drawingml/2006/main">
                  <a:graphicData uri="http://schemas.microsoft.com/office/word/2010/wordprocessingShape">
                    <wps:wsp>
                      <wps:cNvCnPr/>
                      <wps:spPr>
                        <a:xfrm flipV="1">
                          <a:off x="0" y="0"/>
                          <a:ext cx="5591175" cy="1781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0255E1" id="Conector recto 4"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6.85pt,46.3pt" to="447.1pt,1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" strokecolor="#4472c4 [3204]" strokeweight=".5pt">
                <v:stroke joinstyle="miter"/>
              </v:line>
            </w:pict>
          </mc:Fallback>
        </mc:AlternateContent>
      </w:r>
      <w:r w:rsidR="00DA0015">
        <w:rPr>
          <w:rFonts w:ascii="Palatino Linotype" w:hAnsi="Palatino Linotype" w:cs="Tahoma"/>
          <w:sz w:val="22"/>
          <w:szCs w:val="22"/>
        </w:rPr>
        <w:t xml:space="preserve">A </w:t>
      </w:r>
      <w:r w:rsidR="009C65F8">
        <w:rPr>
          <w:rFonts w:ascii="Palatino Linotype" w:hAnsi="Palatino Linotype" w:cs="Tahoma"/>
          <w:sz w:val="22"/>
          <w:szCs w:val="22"/>
        </w:rPr>
        <w:t xml:space="preserve">continuación, se reproduce el </w:t>
      </w:r>
      <w:r w:rsidR="00B5756D" w:rsidRPr="00B5756D">
        <w:rPr>
          <w:rFonts w:ascii="Palatino Linotype" w:hAnsi="Palatino Linotype" w:cs="Tahoma"/>
          <w:sz w:val="22"/>
          <w:szCs w:val="22"/>
        </w:rPr>
        <w:t>Acta de Testificación de Eliminación de Documentos</w:t>
      </w:r>
      <w:r w:rsidR="009A74EA">
        <w:rPr>
          <w:rFonts w:ascii="Palatino Linotype" w:hAnsi="Palatino Linotype" w:cs="Tahoma"/>
          <w:sz w:val="22"/>
          <w:szCs w:val="22"/>
        </w:rPr>
        <w:t xml:space="preserve"> anexada en el Informe Justificado</w:t>
      </w:r>
      <w:r w:rsidR="00DA0015">
        <w:rPr>
          <w:rFonts w:ascii="Palatino Linotype" w:hAnsi="Palatino Linotype" w:cs="Tahoma"/>
          <w:sz w:val="22"/>
          <w:szCs w:val="22"/>
        </w:rPr>
        <w:t>:</w:t>
      </w:r>
    </w:p>
    <w:p w14:paraId="14442332" w14:textId="3C69034F" w:rsidR="001C3BE8" w:rsidRDefault="0066203D" w:rsidP="00673B1C">
      <w:pPr>
        <w:spacing w:line="360" w:lineRule="auto"/>
        <w:rPr>
          <w:noProof/>
          <w:lang w:val="es-MX" w:eastAsia="es-MX"/>
        </w:rPr>
      </w:pPr>
      <w:r>
        <w:rPr>
          <w:noProof/>
          <w:lang w:val="es-MX" w:eastAsia="es-MX"/>
        </w:rPr>
        <w:lastRenderedPageBreak/>
        <w:drawing>
          <wp:inline distT="0" distB="0" distL="0" distR="0" wp14:anchorId="5573380A" wp14:editId="71C81285">
            <wp:extent cx="5743575" cy="6130138"/>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332" cy="6143753"/>
                    </a:xfrm>
                    <a:prstGeom prst="rect">
                      <a:avLst/>
                    </a:prstGeom>
                    <a:noFill/>
                    <a:ln>
                      <a:noFill/>
                    </a:ln>
                  </pic:spPr>
                </pic:pic>
              </a:graphicData>
            </a:graphic>
          </wp:inline>
        </w:drawing>
      </w:r>
    </w:p>
    <w:p w14:paraId="4E360CB9" w14:textId="77777777" w:rsidR="00B51D7E" w:rsidRPr="00B51D7E" w:rsidRDefault="00B51D7E" w:rsidP="00B51D7E">
      <w:pPr>
        <w:spacing w:line="360" w:lineRule="auto"/>
        <w:jc w:val="center"/>
        <w:rPr>
          <w:noProof/>
          <w:lang w:val="es-MX" w:eastAsia="es-MX"/>
        </w:rPr>
      </w:pPr>
    </w:p>
    <w:p w14:paraId="7628B2BF" w14:textId="77777777" w:rsidR="002D0324" w:rsidRDefault="002D0324" w:rsidP="0040006A">
      <w:pPr>
        <w:spacing w:line="360" w:lineRule="auto"/>
        <w:jc w:val="both"/>
        <w:rPr>
          <w:rFonts w:ascii="Palatino Linotype" w:hAnsi="Palatino Linotype" w:cs="Tahoma"/>
          <w:b/>
          <w:sz w:val="22"/>
          <w:szCs w:val="22"/>
        </w:rPr>
      </w:pPr>
    </w:p>
    <w:p w14:paraId="75844601" w14:textId="77777777" w:rsidR="0040006A" w:rsidRDefault="007343CB" w:rsidP="0040006A">
      <w:pPr>
        <w:spacing w:line="360" w:lineRule="auto"/>
        <w:jc w:val="both"/>
        <w:rPr>
          <w:rFonts w:ascii="Palatino Linotype" w:eastAsia="Calibri" w:hAnsi="Palatino Linotype" w:cs="Tahoma"/>
          <w:bCs/>
          <w:sz w:val="22"/>
          <w:szCs w:val="22"/>
          <w:lang w:eastAsia="en-US"/>
        </w:rPr>
      </w:pPr>
      <w:r>
        <w:rPr>
          <w:rFonts w:ascii="Palatino Linotype" w:hAnsi="Palatino Linotype" w:cs="Tahoma"/>
          <w:b/>
          <w:sz w:val="22"/>
          <w:szCs w:val="22"/>
        </w:rPr>
        <w:t>d</w:t>
      </w:r>
      <w:r w:rsidR="00222FCE" w:rsidRPr="00AF6580">
        <w:rPr>
          <w:rFonts w:ascii="Palatino Linotype" w:hAnsi="Palatino Linotype" w:cs="Tahoma"/>
          <w:b/>
          <w:sz w:val="22"/>
          <w:szCs w:val="22"/>
        </w:rPr>
        <w:t>) Vista de</w:t>
      </w:r>
      <w:r w:rsidR="007A2F42">
        <w:rPr>
          <w:rFonts w:ascii="Palatino Linotype" w:hAnsi="Palatino Linotype" w:cs="Tahoma"/>
          <w:b/>
          <w:sz w:val="22"/>
          <w:szCs w:val="22"/>
        </w:rPr>
        <w:t>l</w:t>
      </w:r>
      <w:r w:rsidR="00222FCE" w:rsidRPr="00AF6580">
        <w:rPr>
          <w:rFonts w:ascii="Palatino Linotype" w:hAnsi="Palatino Linotype" w:cs="Tahoma"/>
          <w:b/>
          <w:sz w:val="22"/>
          <w:szCs w:val="22"/>
        </w:rPr>
        <w:t xml:space="preserve"> Informe Justificado: </w:t>
      </w:r>
      <w:r w:rsidR="00222FCE" w:rsidRPr="00AF6580">
        <w:rPr>
          <w:rFonts w:ascii="Palatino Linotype" w:hAnsi="Palatino Linotype" w:cs="Tahoma"/>
          <w:sz w:val="22"/>
          <w:szCs w:val="22"/>
        </w:rPr>
        <w:t xml:space="preserve">En fecha </w:t>
      </w:r>
      <w:r>
        <w:rPr>
          <w:rFonts w:ascii="Palatino Linotype" w:hAnsi="Palatino Linotype" w:cs="Tahoma"/>
          <w:sz w:val="22"/>
          <w:szCs w:val="22"/>
        </w:rPr>
        <w:t>once</w:t>
      </w:r>
      <w:r w:rsidR="00B51D7E">
        <w:rPr>
          <w:rFonts w:ascii="Palatino Linotype" w:hAnsi="Palatino Linotype" w:cs="Tahoma"/>
          <w:sz w:val="22"/>
          <w:szCs w:val="22"/>
        </w:rPr>
        <w:t xml:space="preserve"> de enero</w:t>
      </w:r>
      <w:r w:rsidR="006449D5">
        <w:rPr>
          <w:rFonts w:ascii="Palatino Linotype" w:hAnsi="Palatino Linotype" w:cs="Tahoma"/>
          <w:sz w:val="22"/>
          <w:szCs w:val="22"/>
        </w:rPr>
        <w:t xml:space="preserve"> </w:t>
      </w:r>
      <w:r w:rsidR="00B51D7E">
        <w:rPr>
          <w:rFonts w:ascii="Palatino Linotype" w:hAnsi="Palatino Linotype" w:cs="Tahoma"/>
          <w:sz w:val="22"/>
          <w:szCs w:val="22"/>
        </w:rPr>
        <w:t>de dos mil diecinueve</w:t>
      </w:r>
      <w:r w:rsidR="00222FCE" w:rsidRPr="00AF6580">
        <w:rPr>
          <w:rFonts w:ascii="Palatino Linotype" w:hAnsi="Palatino Linotype" w:cs="Tahoma"/>
          <w:sz w:val="22"/>
          <w:szCs w:val="22"/>
        </w:rPr>
        <w:t xml:space="preserve">, </w:t>
      </w:r>
      <w:r w:rsidR="00800D0D" w:rsidRPr="00800D0D">
        <w:rPr>
          <w:rFonts w:ascii="Palatino Linotype" w:hAnsi="Palatino Linotype" w:cs="Tahoma"/>
          <w:sz w:val="22"/>
          <w:szCs w:val="22"/>
        </w:rPr>
        <w:t xml:space="preserve">con fundamento en lo dispuesto en el artículo 185, fracción III, de la Ley de Transparencia y </w:t>
      </w:r>
      <w:r w:rsidR="00800D0D" w:rsidRPr="00800D0D">
        <w:rPr>
          <w:rFonts w:ascii="Palatino Linotype" w:hAnsi="Palatino Linotype" w:cs="Tahoma"/>
          <w:sz w:val="22"/>
          <w:szCs w:val="22"/>
        </w:rPr>
        <w:lastRenderedPageBreak/>
        <w:t>Acceso a la Información Pública del Estado de México y Municipios, se emitió el Acuerdo de Vista de Informe Justificado, el cual fue notificado vía el Sistema de Acceso a la Información Mexiquense (SAIMEX), en la misma fecha, al Recurrente, con el objeto de poner a su disposición las documentales remitidas por el Sujeto Obligado, a efecto de que en un término no mayor a tres días hábiles, contados a partir del día hábil siguiente a la notificación de las mismas, manifestara lo que a su derecho conviniera; ello, en virtud de que a través de las citadas documentales el Sujeto Obligado modificó el acto y proporcionó información que no había entregado con anterioridad.</w:t>
      </w:r>
      <w:r w:rsidR="0040006A">
        <w:rPr>
          <w:rFonts w:ascii="Palatino Linotype" w:hAnsi="Palatino Linotype" w:cs="Tahoma"/>
          <w:sz w:val="22"/>
          <w:szCs w:val="22"/>
        </w:rPr>
        <w:t xml:space="preserve"> </w:t>
      </w:r>
      <w:r w:rsidR="0040006A" w:rsidRPr="007943A2">
        <w:rPr>
          <w:rFonts w:ascii="Palatino Linotype" w:hAnsi="Palatino Linotype" w:cs="Tahoma"/>
          <w:bCs/>
          <w:iCs/>
          <w:sz w:val="22"/>
          <w:szCs w:val="22"/>
        </w:rPr>
        <w:t>Por su parte el Recurrente no presentó manifestaciones.</w:t>
      </w:r>
    </w:p>
    <w:p w14:paraId="0589F94B" w14:textId="77777777" w:rsidR="0040006A" w:rsidRPr="00AF6580" w:rsidRDefault="0040006A" w:rsidP="0040006A">
      <w:pPr>
        <w:spacing w:line="360" w:lineRule="auto"/>
        <w:jc w:val="both"/>
        <w:rPr>
          <w:rFonts w:ascii="Palatino Linotype" w:hAnsi="Palatino Linotype" w:cs="Tahoma"/>
          <w:bCs/>
          <w:iCs/>
          <w:sz w:val="22"/>
          <w:szCs w:val="22"/>
        </w:rPr>
      </w:pPr>
    </w:p>
    <w:p w14:paraId="192D6A38" w14:textId="77777777" w:rsidR="0040006A" w:rsidRDefault="0040006A" w:rsidP="0040006A">
      <w:pPr>
        <w:spacing w:line="360" w:lineRule="auto"/>
        <w:jc w:val="both"/>
        <w:rPr>
          <w:rFonts w:ascii="Palatino Linotype" w:hAnsi="Palatino Linotype" w:cs="Tahoma"/>
          <w:sz w:val="22"/>
          <w:szCs w:val="22"/>
        </w:rPr>
      </w:pPr>
      <w:r>
        <w:rPr>
          <w:rFonts w:ascii="Palatino Linotype" w:hAnsi="Palatino Linotype" w:cs="Tahoma"/>
          <w:b/>
          <w:sz w:val="22"/>
          <w:szCs w:val="22"/>
        </w:rPr>
        <w:t>e</w:t>
      </w:r>
      <w:r w:rsidRPr="00AF6580">
        <w:rPr>
          <w:rFonts w:ascii="Palatino Linotype" w:hAnsi="Palatino Linotype" w:cs="Tahoma"/>
          <w:b/>
          <w:sz w:val="22"/>
          <w:szCs w:val="22"/>
        </w:rPr>
        <w:t xml:space="preserve">) </w:t>
      </w:r>
      <w:r>
        <w:rPr>
          <w:rFonts w:ascii="Palatino Linotype" w:hAnsi="Palatino Linotype" w:cs="Tahoma"/>
          <w:b/>
          <w:sz w:val="22"/>
          <w:szCs w:val="22"/>
        </w:rPr>
        <w:t xml:space="preserve">Ampliación de plazo: </w:t>
      </w:r>
      <w:r w:rsidRPr="00F156E5">
        <w:rPr>
          <w:rFonts w:ascii="Palatino Linotype" w:hAnsi="Palatino Linotype" w:cs="Tahoma"/>
          <w:sz w:val="22"/>
          <w:szCs w:val="22"/>
        </w:rPr>
        <w:t>El dieciséis de enero de dos mil diecinueve</w:t>
      </w:r>
      <w:r>
        <w:rPr>
          <w:rFonts w:ascii="Palatino Linotype" w:hAnsi="Palatino Linotype" w:cs="Tahoma"/>
          <w:b/>
          <w:sz w:val="22"/>
          <w:szCs w:val="22"/>
        </w:rPr>
        <w:t xml:space="preserve">, </w:t>
      </w:r>
      <w:r>
        <w:rPr>
          <w:rFonts w:ascii="Palatino Linotype" w:hAnsi="Palatino Linotype" w:cs="Tahoma"/>
          <w:sz w:val="22"/>
          <w:szCs w:val="22"/>
        </w:rPr>
        <w:t>c</w:t>
      </w:r>
      <w:r w:rsidRPr="00281F48">
        <w:rPr>
          <w:rFonts w:ascii="Palatino Linotype" w:hAnsi="Palatino Linotype" w:cs="Tahoma"/>
          <w:sz w:val="22"/>
          <w:szCs w:val="22"/>
        </w:rPr>
        <w:t>on fundamento en el artículo 181, párrafo tercero, de la Ley de Transparencia y</w:t>
      </w:r>
      <w:r>
        <w:rPr>
          <w:rFonts w:ascii="Palatino Linotype" w:hAnsi="Palatino Linotype" w:cs="Tahoma"/>
          <w:sz w:val="22"/>
          <w:szCs w:val="22"/>
        </w:rPr>
        <w:t xml:space="preserve"> </w:t>
      </w:r>
      <w:r w:rsidRPr="00281F48">
        <w:rPr>
          <w:rFonts w:ascii="Palatino Linotype" w:hAnsi="Palatino Linotype" w:cs="Tahoma"/>
          <w:sz w:val="22"/>
          <w:szCs w:val="22"/>
        </w:rPr>
        <w:t>Acceso a la Información Pública del Estado de México y Municipios,</w:t>
      </w:r>
      <w:r>
        <w:rPr>
          <w:rFonts w:ascii="Palatino Linotype" w:hAnsi="Palatino Linotype" w:cs="Tahoma"/>
          <w:sz w:val="22"/>
          <w:szCs w:val="22"/>
        </w:rPr>
        <w:t xml:space="preserve"> el ocho de enero de dos mil diecinueve,</w:t>
      </w:r>
      <w:r w:rsidRPr="00281F48">
        <w:rPr>
          <w:rFonts w:ascii="Palatino Linotype" w:hAnsi="Palatino Linotype" w:cs="Tahoma"/>
          <w:sz w:val="22"/>
          <w:szCs w:val="22"/>
        </w:rPr>
        <w:t xml:space="preserve"> se</w:t>
      </w:r>
      <w:r>
        <w:rPr>
          <w:rFonts w:ascii="Palatino Linotype" w:hAnsi="Palatino Linotype" w:cs="Tahoma"/>
          <w:sz w:val="22"/>
          <w:szCs w:val="22"/>
        </w:rPr>
        <w:t xml:space="preserve"> notificó a las partes a través del SAIMEX, el Acuerdo de ampliación de plazo para resolver el Recurso de Revisión materia de la presente resolución; ello</w:t>
      </w:r>
      <w:r w:rsidRPr="00281F48">
        <w:rPr>
          <w:rFonts w:ascii="Palatino Linotype" w:hAnsi="Palatino Linotype" w:cs="Tahoma"/>
          <w:sz w:val="22"/>
          <w:szCs w:val="22"/>
        </w:rPr>
        <w:t xml:space="preserve"> con el</w:t>
      </w:r>
      <w:r>
        <w:rPr>
          <w:rFonts w:ascii="Palatino Linotype" w:hAnsi="Palatino Linotype" w:cs="Tahoma"/>
          <w:sz w:val="22"/>
          <w:szCs w:val="22"/>
        </w:rPr>
        <w:t xml:space="preserve"> </w:t>
      </w:r>
      <w:r w:rsidRPr="00281F48">
        <w:rPr>
          <w:rFonts w:ascii="Palatino Linotype" w:hAnsi="Palatino Linotype" w:cs="Tahoma"/>
          <w:sz w:val="22"/>
          <w:szCs w:val="22"/>
        </w:rPr>
        <w:t xml:space="preserve">fin de contar con los elementos suficientes para </w:t>
      </w:r>
      <w:r>
        <w:rPr>
          <w:rFonts w:ascii="Palatino Linotype" w:hAnsi="Palatino Linotype" w:cs="Tahoma"/>
          <w:sz w:val="22"/>
          <w:szCs w:val="22"/>
        </w:rPr>
        <w:t>generar</w:t>
      </w:r>
      <w:r w:rsidRPr="00281F48">
        <w:rPr>
          <w:rFonts w:ascii="Palatino Linotype" w:hAnsi="Palatino Linotype" w:cs="Tahoma"/>
          <w:sz w:val="22"/>
          <w:szCs w:val="22"/>
        </w:rPr>
        <w:t xml:space="preserve"> la</w:t>
      </w:r>
      <w:r>
        <w:rPr>
          <w:rFonts w:ascii="Palatino Linotype" w:hAnsi="Palatino Linotype" w:cs="Tahoma"/>
          <w:sz w:val="22"/>
          <w:szCs w:val="22"/>
        </w:rPr>
        <w:t xml:space="preserve"> </w:t>
      </w:r>
      <w:r w:rsidRPr="00281F48">
        <w:rPr>
          <w:rFonts w:ascii="Palatino Linotype" w:hAnsi="Palatino Linotype" w:cs="Tahoma"/>
          <w:sz w:val="22"/>
          <w:szCs w:val="22"/>
        </w:rPr>
        <w:t>resolu</w:t>
      </w:r>
      <w:r>
        <w:rPr>
          <w:rFonts w:ascii="Palatino Linotype" w:hAnsi="Palatino Linotype" w:cs="Tahoma"/>
          <w:sz w:val="22"/>
          <w:szCs w:val="22"/>
        </w:rPr>
        <w:t>ción que en derecho corresponda.</w:t>
      </w:r>
    </w:p>
    <w:p w14:paraId="7E50B41E" w14:textId="77777777" w:rsidR="0040006A" w:rsidRDefault="0040006A" w:rsidP="0040006A">
      <w:pPr>
        <w:spacing w:line="360" w:lineRule="auto"/>
        <w:jc w:val="both"/>
        <w:rPr>
          <w:rFonts w:ascii="Palatino Linotype" w:hAnsi="Palatino Linotype" w:cs="Tahoma"/>
          <w:sz w:val="22"/>
          <w:szCs w:val="22"/>
        </w:rPr>
      </w:pPr>
    </w:p>
    <w:p w14:paraId="791AD190" w14:textId="77777777" w:rsidR="0040006A" w:rsidRPr="00AF6580" w:rsidRDefault="0040006A" w:rsidP="0040006A">
      <w:pPr>
        <w:spacing w:line="360" w:lineRule="auto"/>
        <w:jc w:val="both"/>
        <w:rPr>
          <w:rFonts w:ascii="Palatino Linotype" w:hAnsi="Palatino Linotype" w:cs="Tahoma"/>
          <w:sz w:val="22"/>
          <w:szCs w:val="22"/>
        </w:rPr>
      </w:pPr>
      <w:r>
        <w:rPr>
          <w:rFonts w:ascii="Palatino Linotype" w:hAnsi="Palatino Linotype" w:cs="Tahoma"/>
          <w:b/>
          <w:sz w:val="22"/>
          <w:szCs w:val="22"/>
        </w:rPr>
        <w:t>f</w:t>
      </w:r>
      <w:r w:rsidRPr="00AF6580">
        <w:rPr>
          <w:rFonts w:ascii="Palatino Linotype" w:hAnsi="Palatino Linotype" w:cs="Tahoma"/>
          <w:b/>
          <w:sz w:val="22"/>
          <w:szCs w:val="22"/>
        </w:rPr>
        <w:t>) Cierre de instrucción:</w:t>
      </w:r>
      <w:r w:rsidRPr="00AF6580">
        <w:rPr>
          <w:rFonts w:ascii="Palatino Linotype" w:hAnsi="Palatino Linotype" w:cs="Tahoma"/>
          <w:sz w:val="22"/>
          <w:szCs w:val="22"/>
        </w:rPr>
        <w:t xml:space="preserve"> El </w:t>
      </w:r>
      <w:r>
        <w:rPr>
          <w:rFonts w:ascii="Palatino Linotype" w:hAnsi="Palatino Linotype" w:cs="Tahoma"/>
          <w:sz w:val="22"/>
          <w:szCs w:val="22"/>
        </w:rPr>
        <w:t>diecisiete de enero de dos mil diecinueve</w:t>
      </w:r>
      <w:r w:rsidRPr="00AF6580">
        <w:rPr>
          <w:rFonts w:ascii="Palatino Linotype" w:hAnsi="Palatino Linotype" w:cs="Tahoma"/>
          <w:sz w:val="22"/>
          <w:szCs w:val="22"/>
        </w:rPr>
        <w:t xml:space="preserve">, al no existir diligencias pendientes por desahogar, se emitió el acuerdo por medio del cual se declaró cerrada la instrucción, pasando el expediente a resolución, en términos de lo dispuesto en los artículos 185, fracciones VI y VIII de la Ley de Transparencia y Acceso a la Información Pública del Estado de México y Municipios; acto que fue notificado a las partes el mismo día, a través del </w:t>
      </w:r>
      <w:r>
        <w:rPr>
          <w:rFonts w:ascii="Palatino Linotype" w:hAnsi="Palatino Linotype" w:cs="Tahoma"/>
          <w:sz w:val="22"/>
          <w:szCs w:val="22"/>
        </w:rPr>
        <w:t>SAIMEX.</w:t>
      </w:r>
    </w:p>
    <w:p w14:paraId="14E68C75" w14:textId="77777777" w:rsidR="0040006A" w:rsidRPr="00AF6580" w:rsidRDefault="0040006A" w:rsidP="0040006A">
      <w:pPr>
        <w:spacing w:line="360" w:lineRule="auto"/>
        <w:jc w:val="both"/>
        <w:rPr>
          <w:rFonts w:ascii="Palatino Linotype" w:hAnsi="Palatino Linotype" w:cs="Tahoma"/>
          <w:b/>
          <w:sz w:val="22"/>
          <w:szCs w:val="22"/>
        </w:rPr>
      </w:pPr>
    </w:p>
    <w:p w14:paraId="75E9BE7A" w14:textId="0CDEBCB2" w:rsidR="00832B45" w:rsidRDefault="0040006A" w:rsidP="007479DD">
      <w:pPr>
        <w:spacing w:line="360" w:lineRule="auto"/>
        <w:jc w:val="both"/>
        <w:rPr>
          <w:rFonts w:ascii="Palatino Linotype" w:hAnsi="Palatino Linotype" w:cs="Tahoma"/>
          <w:color w:val="000000"/>
          <w:sz w:val="22"/>
          <w:szCs w:val="22"/>
        </w:rPr>
      </w:pPr>
      <w:r w:rsidRPr="00AF6580">
        <w:rPr>
          <w:rFonts w:ascii="Palatino Linotype" w:hAnsi="Palatino Linotype" w:cs="Tahoma"/>
          <w:color w:val="000000"/>
          <w:sz w:val="22"/>
          <w:szCs w:val="22"/>
        </w:rPr>
        <w:lastRenderedPageBreak/>
        <w:t>En razón de que fue debidamente sustanciado el expediente electrónico y no existe diligencia pendiente de desahogo, se emite la resolución que conforme a Derecho proceda, de acuerdo con</w:t>
      </w:r>
      <w:r>
        <w:rPr>
          <w:rFonts w:ascii="Palatino Linotype" w:hAnsi="Palatino Linotype" w:cs="Tahoma"/>
          <w:color w:val="000000"/>
          <w:sz w:val="22"/>
          <w:szCs w:val="22"/>
        </w:rPr>
        <w:t xml:space="preserve"> lo</w:t>
      </w:r>
      <w:r w:rsidRPr="00AF6580">
        <w:rPr>
          <w:rFonts w:ascii="Palatino Linotype" w:hAnsi="Palatino Linotype" w:cs="Tahoma"/>
          <w:color w:val="000000"/>
          <w:sz w:val="22"/>
          <w:szCs w:val="22"/>
        </w:rPr>
        <w:t xml:space="preserve">s siguientes: </w:t>
      </w:r>
    </w:p>
    <w:p w14:paraId="57F9B3B5" w14:textId="77777777" w:rsidR="00583BE8" w:rsidRDefault="00583BE8" w:rsidP="007479DD">
      <w:pPr>
        <w:spacing w:line="360" w:lineRule="auto"/>
        <w:jc w:val="both"/>
        <w:rPr>
          <w:rFonts w:ascii="Palatino Linotype" w:hAnsi="Palatino Linotype" w:cs="Tahoma"/>
          <w:color w:val="000000"/>
          <w:sz w:val="22"/>
          <w:szCs w:val="22"/>
        </w:rPr>
      </w:pPr>
    </w:p>
    <w:p w14:paraId="5D6E1485" w14:textId="476D5F39" w:rsidR="00806144" w:rsidRPr="00AF6580" w:rsidRDefault="00806144" w:rsidP="007479DD">
      <w:pPr>
        <w:spacing w:line="360" w:lineRule="auto"/>
        <w:jc w:val="center"/>
        <w:rPr>
          <w:rFonts w:ascii="Palatino Linotype" w:hAnsi="Palatino Linotype" w:cs="Tahoma"/>
          <w:b/>
          <w:sz w:val="22"/>
          <w:szCs w:val="22"/>
        </w:rPr>
      </w:pPr>
      <w:r w:rsidRPr="00AF6580">
        <w:rPr>
          <w:rFonts w:ascii="Palatino Linotype" w:hAnsi="Palatino Linotype" w:cs="Tahoma"/>
          <w:b/>
          <w:sz w:val="22"/>
          <w:szCs w:val="22"/>
        </w:rPr>
        <w:t>CONSIDERA</w:t>
      </w:r>
      <w:r w:rsidR="00C8780E" w:rsidRPr="00AF6580">
        <w:rPr>
          <w:rFonts w:ascii="Palatino Linotype" w:hAnsi="Palatino Linotype" w:cs="Tahoma"/>
          <w:b/>
          <w:sz w:val="22"/>
          <w:szCs w:val="22"/>
        </w:rPr>
        <w:t>NDOS</w:t>
      </w:r>
      <w:r w:rsidRPr="00AF6580">
        <w:rPr>
          <w:rFonts w:ascii="Palatino Linotype" w:hAnsi="Palatino Linotype" w:cs="Tahoma"/>
          <w:b/>
          <w:sz w:val="22"/>
          <w:szCs w:val="22"/>
        </w:rPr>
        <w:t>:</w:t>
      </w:r>
    </w:p>
    <w:p w14:paraId="63161BAA" w14:textId="77777777" w:rsidR="00806144" w:rsidRPr="00AF6580" w:rsidRDefault="00806144" w:rsidP="007479DD">
      <w:pPr>
        <w:spacing w:line="360" w:lineRule="auto"/>
        <w:rPr>
          <w:rFonts w:ascii="Palatino Linotype" w:hAnsi="Palatino Linotype" w:cs="Tahoma"/>
          <w:b/>
          <w:sz w:val="22"/>
          <w:szCs w:val="22"/>
        </w:rPr>
      </w:pPr>
    </w:p>
    <w:p w14:paraId="6230316E" w14:textId="558DA2D7" w:rsidR="00581D41" w:rsidRPr="00AF6580" w:rsidRDefault="00806144" w:rsidP="007479DD">
      <w:pPr>
        <w:spacing w:line="360" w:lineRule="auto"/>
        <w:jc w:val="both"/>
        <w:rPr>
          <w:rFonts w:ascii="Palatino Linotype" w:eastAsia="Batang" w:hAnsi="Palatino Linotype" w:cs="Tahoma"/>
          <w:b/>
          <w:bCs/>
          <w:sz w:val="22"/>
          <w:szCs w:val="22"/>
        </w:rPr>
      </w:pPr>
      <w:r w:rsidRPr="00AF6580">
        <w:rPr>
          <w:rFonts w:ascii="Palatino Linotype" w:eastAsia="Batang" w:hAnsi="Palatino Linotype" w:cs="Tahoma"/>
          <w:b/>
          <w:bCs/>
          <w:sz w:val="22"/>
          <w:szCs w:val="22"/>
        </w:rPr>
        <w:t>PRIMER</w:t>
      </w:r>
      <w:r w:rsidR="00C8780E" w:rsidRPr="00AF6580">
        <w:rPr>
          <w:rFonts w:ascii="Palatino Linotype" w:eastAsia="Batang" w:hAnsi="Palatino Linotype" w:cs="Tahoma"/>
          <w:b/>
          <w:bCs/>
          <w:sz w:val="22"/>
          <w:szCs w:val="22"/>
        </w:rPr>
        <w:t>O</w:t>
      </w:r>
      <w:r w:rsidRPr="00AF6580">
        <w:rPr>
          <w:rFonts w:ascii="Palatino Linotype" w:eastAsia="Batang" w:hAnsi="Palatino Linotype" w:cs="Tahoma"/>
          <w:b/>
          <w:bCs/>
          <w:sz w:val="22"/>
          <w:szCs w:val="22"/>
        </w:rPr>
        <w:t xml:space="preserve">. Competencia. </w:t>
      </w:r>
    </w:p>
    <w:p w14:paraId="6DE53FA5" w14:textId="77777777" w:rsidR="00581D41" w:rsidRPr="00AF6580" w:rsidRDefault="00581D41" w:rsidP="007479DD">
      <w:pPr>
        <w:spacing w:line="360" w:lineRule="auto"/>
        <w:jc w:val="both"/>
        <w:rPr>
          <w:rFonts w:ascii="Palatino Linotype" w:eastAsia="Batang" w:hAnsi="Palatino Linotype" w:cs="Tahoma"/>
          <w:b/>
          <w:bCs/>
          <w:sz w:val="22"/>
          <w:szCs w:val="22"/>
        </w:rPr>
      </w:pPr>
    </w:p>
    <w:p w14:paraId="0EC7925B" w14:textId="59E30402" w:rsidR="00581D41" w:rsidRPr="00AF6580" w:rsidRDefault="00581D41" w:rsidP="007479DD">
      <w:pPr>
        <w:spacing w:line="360" w:lineRule="auto"/>
        <w:jc w:val="both"/>
        <w:rPr>
          <w:rFonts w:ascii="Palatino Linotype" w:hAnsi="Palatino Linotype" w:cs="Tahoma"/>
          <w:sz w:val="22"/>
          <w:szCs w:val="22"/>
          <w:shd w:val="clear" w:color="auto" w:fill="FFFFFF"/>
        </w:rPr>
      </w:pPr>
      <w:r w:rsidRPr="00AF6580">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C408C6" w:rsidRPr="00AF6580">
        <w:rPr>
          <w:rFonts w:ascii="Palatino Linotype" w:hAnsi="Palatino Linotype" w:cs="Tahoma"/>
          <w:sz w:val="22"/>
          <w:szCs w:val="22"/>
          <w:shd w:val="clear" w:color="auto" w:fill="FFFFFF"/>
        </w:rPr>
        <w:t>°</w:t>
      </w:r>
      <w:r w:rsidRPr="00AF6580">
        <w:rPr>
          <w:rFonts w:ascii="Palatino Linotype" w:hAnsi="Palatino Linotype" w:cs="Tahoma"/>
          <w:sz w:val="22"/>
          <w:szCs w:val="22"/>
          <w:shd w:val="clear" w:color="auto" w:fill="FFFFFF"/>
        </w:rPr>
        <w:t>, apartado A</w:t>
      </w:r>
      <w:r w:rsidR="00487D0E">
        <w:rPr>
          <w:rFonts w:ascii="Palatino Linotype" w:hAnsi="Palatino Linotype" w:cs="Tahoma"/>
          <w:sz w:val="22"/>
          <w:szCs w:val="22"/>
          <w:shd w:val="clear" w:color="auto" w:fill="FFFFFF"/>
        </w:rPr>
        <w:t>,</w:t>
      </w:r>
      <w:r w:rsidRPr="00AF6580">
        <w:rPr>
          <w:rFonts w:ascii="Palatino Linotype" w:hAnsi="Palatino Linotype" w:cs="Tahoma"/>
          <w:sz w:val="22"/>
          <w:szCs w:val="22"/>
          <w:shd w:val="clear" w:color="auto" w:fill="FFFFFF"/>
        </w:rPr>
        <w:t xml:space="preserve"> de la Constitución Política de los Estados Unidos Mexicanos; 5</w:t>
      </w:r>
      <w:r w:rsidR="00C408C6" w:rsidRPr="00AF6580">
        <w:rPr>
          <w:rFonts w:ascii="Palatino Linotype" w:hAnsi="Palatino Linotype" w:cs="Tahoma"/>
          <w:sz w:val="22"/>
          <w:szCs w:val="22"/>
          <w:shd w:val="clear" w:color="auto" w:fill="FFFFFF"/>
        </w:rPr>
        <w:t>°</w:t>
      </w:r>
      <w:r w:rsidRPr="00AF6580">
        <w:rPr>
          <w:rFonts w:ascii="Palatino Linotype" w:hAnsi="Palatino Linotype" w:cs="Tahoma"/>
          <w:sz w:val="22"/>
          <w:szCs w:val="22"/>
          <w:shd w:val="clear" w:color="auto" w:fill="FFFFFF"/>
        </w:rPr>
        <w:t>, párrafos vigésimo, vigésimo primero y vigésimo segundo, fracciones I, II, III, IV y V</w:t>
      </w:r>
      <w:r w:rsidR="00487D0E">
        <w:rPr>
          <w:rFonts w:ascii="Palatino Linotype" w:hAnsi="Palatino Linotype" w:cs="Tahoma"/>
          <w:sz w:val="22"/>
          <w:szCs w:val="22"/>
          <w:shd w:val="clear" w:color="auto" w:fill="FFFFFF"/>
        </w:rPr>
        <w:t>,</w:t>
      </w:r>
      <w:r w:rsidRPr="00AF6580">
        <w:rPr>
          <w:rFonts w:ascii="Palatino Linotype" w:hAnsi="Palatino Linotype" w:cs="Tahoma"/>
          <w:sz w:val="22"/>
          <w:szCs w:val="22"/>
          <w:shd w:val="clear" w:color="auto" w:fill="FFFFFF"/>
        </w:rPr>
        <w:t xml:space="preserve">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F6580">
        <w:rPr>
          <w:rStyle w:val="apple-converted-space"/>
          <w:rFonts w:ascii="Palatino Linotype" w:hAnsi="Palatino Linotype" w:cs="Tahoma"/>
          <w:sz w:val="22"/>
          <w:szCs w:val="22"/>
          <w:shd w:val="clear" w:color="auto" w:fill="FFFFFF"/>
        </w:rPr>
        <w:t xml:space="preserve"> 7°, </w:t>
      </w:r>
      <w:r w:rsidRPr="00AF6580">
        <w:rPr>
          <w:rFonts w:ascii="Palatino Linotype" w:hAnsi="Palatino Linotype" w:cs="Tahoma"/>
          <w:sz w:val="22"/>
          <w:szCs w:val="22"/>
        </w:rPr>
        <w:t xml:space="preserve">9, fracciones I y XXIV y 11 </w:t>
      </w:r>
      <w:r w:rsidRPr="00AF6580">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194678D0" w14:textId="77777777" w:rsidR="00806144" w:rsidRPr="00AF6580" w:rsidRDefault="00806144" w:rsidP="007479DD">
      <w:pPr>
        <w:spacing w:line="360" w:lineRule="auto"/>
        <w:jc w:val="both"/>
        <w:rPr>
          <w:rFonts w:ascii="Palatino Linotype" w:eastAsia="Calibri" w:hAnsi="Palatino Linotype" w:cs="Tahoma"/>
          <w:bCs/>
          <w:color w:val="000000"/>
          <w:sz w:val="22"/>
          <w:szCs w:val="22"/>
          <w:lang w:val="es-ES_tradnl" w:eastAsia="es-ES_tradnl"/>
        </w:rPr>
      </w:pPr>
    </w:p>
    <w:p w14:paraId="1BF5F6BA" w14:textId="77777777" w:rsidR="002A04DC" w:rsidRPr="002A04DC" w:rsidRDefault="002A04DC" w:rsidP="002A04DC">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2A04DC">
        <w:rPr>
          <w:rFonts w:ascii="Palatino Linotype" w:eastAsia="Calibri" w:hAnsi="Palatino Linotype" w:cs="Tahoma"/>
          <w:b/>
          <w:color w:val="000000"/>
          <w:sz w:val="22"/>
          <w:szCs w:val="22"/>
          <w:lang w:eastAsia="es-MX"/>
        </w:rPr>
        <w:t xml:space="preserve">SEGUNDO. Metodología de estudio. </w:t>
      </w:r>
    </w:p>
    <w:p w14:paraId="4606FA0A" w14:textId="77777777" w:rsidR="002A04DC" w:rsidRPr="002A04DC" w:rsidRDefault="002A04DC" w:rsidP="002A04DC">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25429E1E" w14:textId="33B23933" w:rsidR="002A04DC" w:rsidRPr="002A04DC" w:rsidRDefault="00C72A63" w:rsidP="002A04DC">
      <w:pPr>
        <w:autoSpaceDE w:val="0"/>
        <w:autoSpaceDN w:val="0"/>
        <w:adjustRightInd w:val="0"/>
        <w:spacing w:line="360" w:lineRule="auto"/>
        <w:jc w:val="both"/>
        <w:rPr>
          <w:rFonts w:ascii="Palatino Linotype" w:eastAsia="Calibri" w:hAnsi="Palatino Linotype" w:cs="Tahoma"/>
          <w:color w:val="000000"/>
          <w:sz w:val="22"/>
          <w:szCs w:val="22"/>
          <w:lang w:eastAsia="es-MX"/>
        </w:rPr>
      </w:pPr>
      <w:r>
        <w:rPr>
          <w:rFonts w:ascii="Palatino Linotype" w:eastAsia="Calibri" w:hAnsi="Palatino Linotype" w:cs="Tahoma"/>
          <w:noProof/>
          <w:color w:val="000000"/>
          <w:sz w:val="22"/>
          <w:szCs w:val="22"/>
          <w:lang w:val="es-MX" w:eastAsia="es-MX"/>
        </w:rPr>
        <mc:AlternateContent>
          <mc:Choice Requires="wps">
            <w:drawing>
              <wp:anchor distT="0" distB="0" distL="114300" distR="114300" simplePos="0" relativeHeight="251681792" behindDoc="0" locked="0" layoutInCell="1" allowOverlap="1" wp14:anchorId="57492880" wp14:editId="201071EF">
                <wp:simplePos x="0" y="0"/>
                <wp:positionH relativeFrom="column">
                  <wp:posOffset>48894</wp:posOffset>
                </wp:positionH>
                <wp:positionV relativeFrom="paragraph">
                  <wp:posOffset>826135</wp:posOffset>
                </wp:positionV>
                <wp:extent cx="5553075" cy="1095375"/>
                <wp:effectExtent l="0" t="0" r="28575" b="28575"/>
                <wp:wrapNone/>
                <wp:docPr id="6" name="Conector recto 6"/>
                <wp:cNvGraphicFramePr/>
                <a:graphic xmlns:a="http://schemas.openxmlformats.org/drawingml/2006/main">
                  <a:graphicData uri="http://schemas.microsoft.com/office/word/2010/wordprocessingShape">
                    <wps:wsp>
                      <wps:cNvCnPr/>
                      <wps:spPr>
                        <a:xfrm flipV="1">
                          <a:off x="0" y="0"/>
                          <a:ext cx="5553075" cy="1095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CD97AD" id="Conector recto 6"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3.85pt,65.05pt" to="441.1pt,1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" strokecolor="#4472c4 [3204]" strokeweight=".5pt">
                <v:stroke joinstyle="miter"/>
              </v:line>
            </w:pict>
          </mc:Fallback>
        </mc:AlternateContent>
      </w:r>
      <w:r w:rsidR="002A04DC" w:rsidRPr="002A04DC">
        <w:rPr>
          <w:rFonts w:ascii="Palatino Linotype" w:eastAsia="Calibri" w:hAnsi="Palatino Linotype" w:cs="Tahoma"/>
          <w:color w:val="000000"/>
          <w:sz w:val="22"/>
          <w:szCs w:val="22"/>
          <w:lang w:eastAsia="es-MX"/>
        </w:rPr>
        <w:t>De las constancias que forma parte de este recurso se advierte que previo al estudio del fondo de la litis, es necesario estudiar las causales de improcedencia y sobreseimiento que se adviertan, para determinar lo que en Derecho proceda.</w:t>
      </w:r>
    </w:p>
    <w:p w14:paraId="07B8AE55" w14:textId="77777777" w:rsidR="002A04DC" w:rsidRDefault="002A04DC" w:rsidP="007479DD">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7E4DF06D" w14:textId="77777777" w:rsidR="003D1165" w:rsidRDefault="003D1165" w:rsidP="007479DD">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0F0D6EF3" w14:textId="77777777" w:rsidR="003D1165" w:rsidRDefault="003D1165" w:rsidP="007479DD">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67576375" w14:textId="77777777" w:rsidR="002A04DC" w:rsidRPr="002A04DC" w:rsidRDefault="002A04DC" w:rsidP="002A04DC">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2A04DC">
        <w:rPr>
          <w:rFonts w:ascii="Palatino Linotype" w:eastAsia="Calibri" w:hAnsi="Palatino Linotype" w:cs="Tahoma"/>
          <w:b/>
          <w:color w:val="000000"/>
          <w:sz w:val="22"/>
          <w:szCs w:val="22"/>
          <w:lang w:eastAsia="es-MX"/>
        </w:rPr>
        <w:t xml:space="preserve">Causales de improcedencia. </w:t>
      </w:r>
    </w:p>
    <w:p w14:paraId="1E8F6110" w14:textId="77777777" w:rsidR="002A04DC" w:rsidRPr="002A04DC" w:rsidRDefault="002A04DC" w:rsidP="002A04DC">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7D8B6951" w14:textId="77777777" w:rsidR="002A04DC" w:rsidRPr="002A04DC" w:rsidRDefault="002A04DC" w:rsidP="002A04DC">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2A04DC">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85445B4" w14:textId="77777777" w:rsidR="002A04DC" w:rsidRPr="002A04DC" w:rsidRDefault="002A04DC" w:rsidP="002A04DC">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0402FF35" w14:textId="77777777" w:rsidR="002A04DC" w:rsidRPr="002A04DC" w:rsidRDefault="002A04DC" w:rsidP="002A04DC">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2A04DC">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02054E8D" w14:textId="77777777" w:rsidR="002A04DC" w:rsidRPr="002A04DC" w:rsidRDefault="002A04DC" w:rsidP="002A04DC">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4C5A0FE" w14:textId="0B3D0A7A" w:rsidR="002A04DC" w:rsidRPr="002A04DC" w:rsidRDefault="00C72A63" w:rsidP="002A04DC">
      <w:pPr>
        <w:autoSpaceDE w:val="0"/>
        <w:autoSpaceDN w:val="0"/>
        <w:adjustRightInd w:val="0"/>
        <w:spacing w:line="360" w:lineRule="auto"/>
        <w:jc w:val="both"/>
        <w:rPr>
          <w:rFonts w:ascii="Palatino Linotype" w:eastAsia="Calibri" w:hAnsi="Palatino Linotype" w:cs="Tahoma"/>
          <w:color w:val="000000"/>
          <w:sz w:val="22"/>
          <w:szCs w:val="22"/>
          <w:lang w:eastAsia="es-MX"/>
        </w:rPr>
      </w:pPr>
      <w:r>
        <w:rPr>
          <w:rFonts w:ascii="Palatino Linotype" w:eastAsia="Calibri" w:hAnsi="Palatino Linotype" w:cs="Tahoma"/>
          <w:noProof/>
          <w:color w:val="000000"/>
          <w:sz w:val="22"/>
          <w:szCs w:val="22"/>
          <w:lang w:val="es-MX" w:eastAsia="es-MX"/>
        </w:rPr>
        <mc:AlternateContent>
          <mc:Choice Requires="wps">
            <w:drawing>
              <wp:anchor distT="0" distB="0" distL="114300" distR="114300" simplePos="0" relativeHeight="251682816" behindDoc="0" locked="0" layoutInCell="1" allowOverlap="1" wp14:anchorId="3FC7952E" wp14:editId="49592B07">
                <wp:simplePos x="0" y="0"/>
                <wp:positionH relativeFrom="column">
                  <wp:posOffset>39369</wp:posOffset>
                </wp:positionH>
                <wp:positionV relativeFrom="paragraph">
                  <wp:posOffset>746760</wp:posOffset>
                </wp:positionV>
                <wp:extent cx="5743575" cy="1543050"/>
                <wp:effectExtent l="0" t="0" r="28575" b="19050"/>
                <wp:wrapNone/>
                <wp:docPr id="7" name="Conector recto 7"/>
                <wp:cNvGraphicFramePr/>
                <a:graphic xmlns:a="http://schemas.openxmlformats.org/drawingml/2006/main">
                  <a:graphicData uri="http://schemas.microsoft.com/office/word/2010/wordprocessingShape">
                    <wps:wsp>
                      <wps:cNvCnPr/>
                      <wps:spPr>
                        <a:xfrm flipV="1">
                          <a:off x="0" y="0"/>
                          <a:ext cx="5743575" cy="1543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FB8EDB" id="Conector recto 7"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3.1pt,58.8pt" to="455.35pt,1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" strokecolor="#4472c4 [3204]" strokeweight=".5pt">
                <v:stroke joinstyle="miter"/>
              </v:line>
            </w:pict>
          </mc:Fallback>
        </mc:AlternateContent>
      </w:r>
      <w:r w:rsidR="002A04DC" w:rsidRPr="002A04DC">
        <w:rPr>
          <w:rFonts w:ascii="Palatino Linotype" w:eastAsia="Calibri" w:hAnsi="Palatino Linotype" w:cs="Tahoma"/>
          <w:color w:val="000000"/>
          <w:sz w:val="22"/>
          <w:szCs w:val="22"/>
          <w:lang w:eastAsia="es-MX"/>
        </w:rPr>
        <w:t xml:space="preserve">Asimismo, se actualiza la causal de procedencia señalada </w:t>
      </w:r>
      <w:r w:rsidR="002A04DC">
        <w:rPr>
          <w:rFonts w:ascii="Palatino Linotype" w:eastAsia="Calibri" w:hAnsi="Palatino Linotype" w:cs="Tahoma"/>
          <w:color w:val="000000"/>
          <w:sz w:val="22"/>
          <w:szCs w:val="22"/>
          <w:lang w:eastAsia="es-MX"/>
        </w:rPr>
        <w:t>en el artículo 179, fracción V</w:t>
      </w:r>
      <w:r w:rsidR="002A04DC" w:rsidRPr="002A04DC">
        <w:rPr>
          <w:rFonts w:ascii="Palatino Linotype" w:eastAsia="Calibri" w:hAnsi="Palatino Linotype" w:cs="Tahoma"/>
          <w:color w:val="000000"/>
          <w:sz w:val="22"/>
          <w:szCs w:val="22"/>
          <w:lang w:eastAsia="es-MX"/>
        </w:rPr>
        <w:t>, de la Ley de la materia, toda vez que el solicitante se inconformó con la entrega de información incompleta.</w:t>
      </w:r>
    </w:p>
    <w:p w14:paraId="5304A6A7" w14:textId="77777777" w:rsidR="002A04DC" w:rsidRDefault="002A04DC" w:rsidP="007479DD">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16622BE" w14:textId="77777777" w:rsidR="003D1165" w:rsidRDefault="003D1165" w:rsidP="007479DD">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64F8AEC" w14:textId="77777777" w:rsidR="003D1165" w:rsidRDefault="003D1165" w:rsidP="007479DD">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0491468C" w14:textId="77777777" w:rsidR="003D1165" w:rsidRPr="002A04DC" w:rsidRDefault="003D1165" w:rsidP="007479DD">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013D7A2" w14:textId="77777777" w:rsidR="002A04DC" w:rsidRPr="003111CA" w:rsidRDefault="002A04DC">
      <w:pPr>
        <w:autoSpaceDE w:val="0"/>
        <w:autoSpaceDN w:val="0"/>
        <w:adjustRightInd w:val="0"/>
        <w:spacing w:line="360" w:lineRule="auto"/>
        <w:jc w:val="both"/>
        <w:rPr>
          <w:rFonts w:ascii="Palatino Linotype" w:eastAsia="Calibri" w:hAnsi="Palatino Linotype" w:cs="Tahoma"/>
          <w:b/>
          <w:color w:val="000000"/>
          <w:szCs w:val="22"/>
          <w:lang w:eastAsia="es-MX"/>
        </w:rPr>
      </w:pPr>
      <w:r w:rsidRPr="003111CA">
        <w:rPr>
          <w:rFonts w:ascii="Palatino Linotype" w:eastAsia="Calibri" w:hAnsi="Palatino Linotype" w:cs="Tahoma"/>
          <w:b/>
          <w:color w:val="000000"/>
          <w:szCs w:val="22"/>
          <w:lang w:eastAsia="es-MX"/>
        </w:rPr>
        <w:t>Causales de sobreseimiento.</w:t>
      </w:r>
    </w:p>
    <w:p w14:paraId="5444402F" w14:textId="77777777" w:rsidR="002A04DC" w:rsidRPr="002A04DC" w:rsidRDefault="002A04DC" w:rsidP="002A04DC">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595F3F36" w14:textId="77777777" w:rsidR="002A04DC" w:rsidRPr="002A04DC" w:rsidRDefault="002A04DC" w:rsidP="002A04DC">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2A04DC">
        <w:rPr>
          <w:rFonts w:ascii="Palatino Linotype" w:eastAsia="Calibri" w:hAnsi="Palatino Linotype" w:cs="Tahoma"/>
          <w:color w:val="000000"/>
          <w:sz w:val="22"/>
          <w:szCs w:val="22"/>
          <w:lang w:eastAsia="es-MX"/>
        </w:rPr>
        <w:t>Por ser de previo y especial pronunciamiento, este Instituto analiza si se actualiza alguna causal de sobreseimiento.</w:t>
      </w:r>
    </w:p>
    <w:p w14:paraId="3608E94A" w14:textId="77777777" w:rsidR="002A04DC" w:rsidRPr="002A04DC" w:rsidRDefault="002A04DC" w:rsidP="002A04DC">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747A4236" w14:textId="0EEA7A3A" w:rsidR="002A04DC" w:rsidRDefault="002A04DC" w:rsidP="002A04DC">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2A04DC">
        <w:rPr>
          <w:rFonts w:ascii="Palatino Linotype" w:eastAsia="Calibri" w:hAnsi="Palatino Linotype" w:cs="Tahoma"/>
          <w:color w:val="000000"/>
          <w:sz w:val="22"/>
          <w:szCs w:val="22"/>
          <w:lang w:eastAsia="es-MX"/>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IV y V, toda vez que no hay constancias en el expediente en que se actúa, de que el recurrente se haya desistido del recurso, haya fallecido, sobreviniera alguna causal de improcedentica, o bien, haya quedado sin materia.</w:t>
      </w:r>
    </w:p>
    <w:p w14:paraId="6823376A" w14:textId="77777777" w:rsidR="00673B1C" w:rsidRDefault="00673B1C" w:rsidP="002A04DC">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37291C38" w14:textId="6DB1B96E" w:rsidR="00673B1C" w:rsidRPr="00673B1C" w:rsidRDefault="00673B1C" w:rsidP="00673B1C">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73B1C">
        <w:rPr>
          <w:rFonts w:ascii="Palatino Linotype" w:eastAsia="Calibri" w:hAnsi="Palatino Linotype" w:cs="Tahoma"/>
          <w:color w:val="000000"/>
          <w:sz w:val="22"/>
          <w:szCs w:val="22"/>
          <w:lang w:eastAsia="es-MX"/>
        </w:rPr>
        <w:t>No obstante, toda vez que durante la sustanciación del Recurso</w:t>
      </w:r>
      <w:r>
        <w:rPr>
          <w:rFonts w:ascii="Palatino Linotype" w:eastAsia="Calibri" w:hAnsi="Palatino Linotype" w:cs="Tahoma"/>
          <w:color w:val="000000"/>
          <w:sz w:val="22"/>
          <w:szCs w:val="22"/>
          <w:lang w:eastAsia="es-MX"/>
        </w:rPr>
        <w:t xml:space="preserve"> de Revisión en que se actúa, la</w:t>
      </w:r>
      <w:r w:rsidRPr="00673B1C">
        <w:rPr>
          <w:rFonts w:ascii="Palatino Linotype" w:eastAsia="Calibri" w:hAnsi="Palatino Linotype" w:cs="Tahoma"/>
          <w:color w:val="000000"/>
          <w:sz w:val="22"/>
          <w:szCs w:val="22"/>
          <w:lang w:eastAsia="es-MX"/>
        </w:rPr>
        <w:t xml:space="preserve"> Comisión Estatal de Parques Naturales y de la Fauna modificó parcialmente su respuesta, a través de su Informe Justificado, se estima procedente entrar al estudio de la causal de sobreseimiento prevista en la fracción III del precepto legal previamente señalado.</w:t>
      </w:r>
    </w:p>
    <w:p w14:paraId="3F2C696F" w14:textId="77777777" w:rsidR="00673B1C" w:rsidRPr="00673B1C" w:rsidRDefault="00673B1C" w:rsidP="00673B1C">
      <w:pPr>
        <w:autoSpaceDE w:val="0"/>
        <w:autoSpaceDN w:val="0"/>
        <w:adjustRightInd w:val="0"/>
        <w:spacing w:line="360" w:lineRule="auto"/>
        <w:jc w:val="center"/>
        <w:rPr>
          <w:rFonts w:ascii="Palatino Linotype" w:eastAsia="Calibri" w:hAnsi="Palatino Linotype" w:cs="Tahoma"/>
          <w:color w:val="000000"/>
          <w:sz w:val="22"/>
          <w:szCs w:val="22"/>
          <w:lang w:eastAsia="es-MX"/>
        </w:rPr>
      </w:pPr>
    </w:p>
    <w:p w14:paraId="2A11D997" w14:textId="79C6E51D" w:rsidR="00673B1C" w:rsidRPr="002A04DC" w:rsidRDefault="00673B1C" w:rsidP="002A04DC">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73B1C">
        <w:rPr>
          <w:rFonts w:ascii="Palatino Linotype" w:eastAsia="Calibri" w:hAnsi="Palatino Linotype" w:cs="Tahoma"/>
          <w:color w:val="000000"/>
          <w:sz w:val="22"/>
          <w:szCs w:val="22"/>
          <w:lang w:eastAsia="es-MX"/>
        </w:rPr>
        <w:t xml:space="preserve">Al respecto, es necesario precisar que el particular solicitó, </w:t>
      </w:r>
      <w:r>
        <w:rPr>
          <w:rFonts w:ascii="Palatino Linotype" w:eastAsia="Calibri" w:hAnsi="Palatino Linotype" w:cs="Tahoma"/>
          <w:color w:val="000000"/>
          <w:sz w:val="22"/>
          <w:szCs w:val="22"/>
          <w:lang w:eastAsia="es-MX"/>
        </w:rPr>
        <w:t xml:space="preserve">copia certificada </w:t>
      </w:r>
      <w:r w:rsidRPr="00673B1C">
        <w:rPr>
          <w:rFonts w:ascii="Palatino Linotype" w:eastAsia="Calibri" w:hAnsi="Palatino Linotype" w:cs="Tahoma"/>
          <w:color w:val="000000"/>
          <w:sz w:val="22"/>
          <w:szCs w:val="22"/>
          <w:lang w:eastAsia="es-MX"/>
        </w:rPr>
        <w:t xml:space="preserve">del oficio número SMA/CEP/DGC/SAGANP/415/08, emitido por la CENAPAF.  </w:t>
      </w:r>
    </w:p>
    <w:p w14:paraId="114B00E4" w14:textId="77777777" w:rsidR="002A04DC" w:rsidRDefault="002A04DC" w:rsidP="007479DD">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0DFFCD12" w14:textId="4AEEB98F" w:rsidR="00673B1C" w:rsidRDefault="00673B1C" w:rsidP="00673B1C">
      <w:pPr>
        <w:spacing w:line="360" w:lineRule="auto"/>
        <w:jc w:val="both"/>
        <w:rPr>
          <w:rFonts w:ascii="Palatino Linotype" w:eastAsia="Calibri" w:hAnsi="Palatino Linotype" w:cs="Tahoma"/>
          <w:sz w:val="22"/>
          <w:szCs w:val="22"/>
          <w:lang w:eastAsia="es-ES_tradnl"/>
        </w:rPr>
      </w:pPr>
      <w:r w:rsidRPr="00393CA3">
        <w:rPr>
          <w:rFonts w:ascii="Palatino Linotype" w:eastAsia="Calibri" w:hAnsi="Palatino Linotype" w:cs="Tahoma"/>
          <w:sz w:val="22"/>
          <w:szCs w:val="22"/>
          <w:lang w:eastAsia="es-ES_tradnl"/>
        </w:rPr>
        <w:lastRenderedPageBreak/>
        <w:t xml:space="preserve">En respuesta, el Sujeto Obligado, </w:t>
      </w:r>
      <w:r>
        <w:rPr>
          <w:rFonts w:ascii="Palatino Linotype" w:eastAsia="Calibri" w:hAnsi="Palatino Linotype" w:cs="Tahoma"/>
          <w:sz w:val="22"/>
          <w:szCs w:val="22"/>
          <w:lang w:eastAsia="es-ES_tradnl"/>
        </w:rPr>
        <w:t>informó que el documento en mención, no será expedido debido a que no se cuenta con el archivo de ese año en la Comisión, debido a que se rigen por los Lineamientos para la Valoración, Selección y Baja de Documentos, Expedientes y Series de Trámite Concluido en los Archivos del Estado de México</w:t>
      </w:r>
      <w:r w:rsidR="00AF2AC6">
        <w:rPr>
          <w:rFonts w:ascii="Palatino Linotype" w:eastAsia="Calibri" w:hAnsi="Palatino Linotype" w:cs="Tahoma"/>
          <w:sz w:val="22"/>
          <w:szCs w:val="22"/>
          <w:lang w:eastAsia="es-ES_tradnl"/>
        </w:rPr>
        <w:t>, que expide la Comisión Dictaminadora de Depuración de Documentos.</w:t>
      </w:r>
    </w:p>
    <w:p w14:paraId="04C0C535" w14:textId="77777777" w:rsidR="00673B1C" w:rsidRDefault="00673B1C" w:rsidP="00673B1C">
      <w:pPr>
        <w:spacing w:line="360" w:lineRule="auto"/>
        <w:jc w:val="both"/>
        <w:rPr>
          <w:rFonts w:ascii="Palatino Linotype" w:eastAsia="Calibri" w:hAnsi="Palatino Linotype" w:cs="Tahoma"/>
          <w:sz w:val="22"/>
          <w:szCs w:val="22"/>
          <w:lang w:eastAsia="es-ES_tradnl"/>
        </w:rPr>
      </w:pPr>
    </w:p>
    <w:p w14:paraId="68179C32" w14:textId="09EE2C83" w:rsidR="009A74EA" w:rsidRDefault="009A74EA" w:rsidP="00673B1C">
      <w:pPr>
        <w:spacing w:line="360" w:lineRule="auto"/>
        <w:jc w:val="both"/>
        <w:rPr>
          <w:rFonts w:ascii="Palatino Linotype" w:eastAsia="Calibri" w:hAnsi="Palatino Linotype" w:cs="Tahoma"/>
          <w:sz w:val="22"/>
          <w:szCs w:val="22"/>
          <w:lang w:eastAsia="es-ES_tradnl"/>
        </w:rPr>
      </w:pPr>
      <w:r w:rsidRPr="009A74EA">
        <w:rPr>
          <w:rFonts w:ascii="Palatino Linotype" w:eastAsia="Calibri" w:hAnsi="Palatino Linotype" w:cs="Tahoma"/>
          <w:sz w:val="22"/>
          <w:szCs w:val="22"/>
          <w:lang w:eastAsia="es-ES_tradnl"/>
        </w:rPr>
        <w:t>El Sujeto Obligado al remitir</w:t>
      </w:r>
      <w:r>
        <w:rPr>
          <w:rFonts w:ascii="Palatino Linotype" w:eastAsia="Calibri" w:hAnsi="Palatino Linotype" w:cs="Tahoma"/>
          <w:sz w:val="22"/>
          <w:szCs w:val="22"/>
          <w:lang w:eastAsia="es-ES_tradnl"/>
        </w:rPr>
        <w:t xml:space="preserve"> el Informe Justificado, adjuntó</w:t>
      </w:r>
      <w:r w:rsidRPr="009A74EA">
        <w:rPr>
          <w:rFonts w:ascii="Palatino Linotype" w:eastAsia="Calibri" w:hAnsi="Palatino Linotype" w:cs="Tahoma"/>
          <w:sz w:val="22"/>
          <w:szCs w:val="22"/>
          <w:lang w:eastAsia="es-ES_tradnl"/>
        </w:rPr>
        <w:t xml:space="preserve"> la digitalización de un archivo denominado “RR 04296.pdf”, que contiene Informe Justificado</w:t>
      </w:r>
      <w:r>
        <w:rPr>
          <w:rFonts w:ascii="Palatino Linotype" w:eastAsia="Calibri" w:hAnsi="Palatino Linotype" w:cs="Tahoma"/>
          <w:sz w:val="22"/>
          <w:szCs w:val="22"/>
          <w:lang w:eastAsia="es-ES_tradnl"/>
        </w:rPr>
        <w:t>, con anexo de copia simple de O</w:t>
      </w:r>
      <w:r w:rsidRPr="009A74EA">
        <w:rPr>
          <w:rFonts w:ascii="Palatino Linotype" w:eastAsia="Calibri" w:hAnsi="Palatino Linotype" w:cs="Tahoma"/>
          <w:sz w:val="22"/>
          <w:szCs w:val="22"/>
          <w:lang w:eastAsia="es-ES_tradnl"/>
        </w:rPr>
        <w:t>ficio</w:t>
      </w:r>
      <w:r>
        <w:rPr>
          <w:rFonts w:ascii="Palatino Linotype" w:eastAsia="Calibri" w:hAnsi="Palatino Linotype" w:cs="Tahoma"/>
          <w:sz w:val="22"/>
          <w:szCs w:val="22"/>
          <w:lang w:eastAsia="es-ES_tradnl"/>
        </w:rPr>
        <w:t xml:space="preserve"> </w:t>
      </w:r>
      <w:r w:rsidRPr="009A74EA">
        <w:rPr>
          <w:rFonts w:ascii="Palatino Linotype" w:eastAsia="Calibri" w:hAnsi="Palatino Linotype" w:cs="Tahoma"/>
          <w:sz w:val="22"/>
          <w:szCs w:val="22"/>
          <w:lang w:eastAsia="es-ES_tradnl"/>
        </w:rPr>
        <w:t xml:space="preserve">SMA/CEP/001/11 y </w:t>
      </w:r>
      <w:r>
        <w:rPr>
          <w:rFonts w:ascii="Palatino Linotype" w:eastAsia="Calibri" w:hAnsi="Palatino Linotype" w:cs="Tahoma"/>
          <w:sz w:val="22"/>
          <w:szCs w:val="22"/>
          <w:lang w:eastAsia="es-ES_tradnl"/>
        </w:rPr>
        <w:t xml:space="preserve">el </w:t>
      </w:r>
      <w:r w:rsidRPr="009A74EA">
        <w:rPr>
          <w:rFonts w:ascii="Palatino Linotype" w:eastAsia="Calibri" w:hAnsi="Palatino Linotype" w:cs="Tahoma"/>
          <w:sz w:val="22"/>
          <w:szCs w:val="22"/>
          <w:lang w:eastAsia="es-ES_tradnl"/>
        </w:rPr>
        <w:t>Acta de Testificación de Eliminación de Documentos</w:t>
      </w:r>
      <w:r>
        <w:rPr>
          <w:rFonts w:ascii="Palatino Linotype" w:eastAsia="Calibri" w:hAnsi="Palatino Linotype" w:cs="Tahoma"/>
          <w:sz w:val="22"/>
          <w:szCs w:val="22"/>
          <w:lang w:eastAsia="es-ES_tradnl"/>
        </w:rPr>
        <w:t>.</w:t>
      </w:r>
    </w:p>
    <w:p w14:paraId="1C4B2599" w14:textId="77777777" w:rsidR="009A74EA" w:rsidRDefault="009A74EA" w:rsidP="00673B1C">
      <w:pPr>
        <w:spacing w:line="360" w:lineRule="auto"/>
        <w:jc w:val="both"/>
        <w:rPr>
          <w:rFonts w:ascii="Palatino Linotype" w:eastAsia="Calibri" w:hAnsi="Palatino Linotype" w:cs="Tahoma"/>
          <w:sz w:val="22"/>
          <w:szCs w:val="22"/>
          <w:lang w:eastAsia="es-ES_tradnl"/>
        </w:rPr>
      </w:pPr>
    </w:p>
    <w:p w14:paraId="11982741" w14:textId="5F2D2AB1" w:rsidR="009A74EA" w:rsidRDefault="009A74EA" w:rsidP="009A74EA">
      <w:pPr>
        <w:spacing w:line="360" w:lineRule="auto"/>
        <w:jc w:val="both"/>
        <w:rPr>
          <w:rFonts w:ascii="Palatino Linotype" w:eastAsia="Calibri" w:hAnsi="Palatino Linotype" w:cs="Tahoma"/>
          <w:b/>
          <w:sz w:val="22"/>
          <w:szCs w:val="22"/>
          <w:lang w:eastAsia="es-ES_tradnl"/>
        </w:rPr>
      </w:pPr>
      <w:r w:rsidRPr="009A74EA">
        <w:rPr>
          <w:rFonts w:ascii="Palatino Linotype" w:eastAsia="Calibri" w:hAnsi="Palatino Linotype" w:cs="Tahoma"/>
          <w:sz w:val="22"/>
          <w:szCs w:val="22"/>
          <w:lang w:eastAsia="es-ES_tradnl"/>
        </w:rPr>
        <w:t xml:space="preserve">Mediante dicho oficio, se informa que el Director General de la CEPANAP, solicitó al Coordinador Ejecutivo de la Comisión Dictaminadora de la Depuración de Documentos y al Director de Administración y Servicios Documentales, la emisión del </w:t>
      </w:r>
      <w:r w:rsidRPr="009A74EA">
        <w:rPr>
          <w:rFonts w:ascii="Palatino Linotype" w:eastAsia="Calibri" w:hAnsi="Palatino Linotype" w:cs="Tahoma"/>
          <w:b/>
          <w:sz w:val="22"/>
          <w:szCs w:val="22"/>
          <w:lang w:eastAsia="es-ES_tradnl"/>
        </w:rPr>
        <w:t>Acuerdo de Autorización de Eliminación de los 277,412</w:t>
      </w:r>
      <w:r w:rsidR="00C213B3">
        <w:rPr>
          <w:rFonts w:ascii="Palatino Linotype" w:eastAsia="Calibri" w:hAnsi="Palatino Linotype" w:cs="Tahoma"/>
          <w:b/>
          <w:sz w:val="22"/>
          <w:szCs w:val="22"/>
          <w:lang w:eastAsia="es-ES_tradnl"/>
        </w:rPr>
        <w:t xml:space="preserve"> documentos</w:t>
      </w:r>
      <w:r w:rsidRPr="009A74EA">
        <w:rPr>
          <w:rFonts w:ascii="Palatino Linotype" w:eastAsia="Calibri" w:hAnsi="Palatino Linotype" w:cs="Tahoma"/>
          <w:b/>
          <w:sz w:val="22"/>
          <w:szCs w:val="22"/>
          <w:lang w:eastAsia="es-ES_tradnl"/>
        </w:rPr>
        <w:t xml:space="preserve">, los cuales ya fueron revisados previamente y corresponden al periodo 1997-2008. </w:t>
      </w:r>
      <w:r w:rsidRPr="009A74EA">
        <w:rPr>
          <w:rFonts w:ascii="Palatino Linotype" w:eastAsia="Calibri" w:hAnsi="Palatino Linotype" w:cs="Tahoma"/>
          <w:sz w:val="22"/>
          <w:szCs w:val="22"/>
          <w:lang w:eastAsia="es-ES_tradnl"/>
        </w:rPr>
        <w:t>Asimismo, se enlistan las</w:t>
      </w:r>
      <w:r w:rsidRPr="009A74EA">
        <w:rPr>
          <w:rFonts w:ascii="Palatino Linotype" w:eastAsia="Calibri" w:hAnsi="Palatino Linotype" w:cs="Tahoma"/>
          <w:b/>
          <w:sz w:val="22"/>
          <w:szCs w:val="22"/>
          <w:lang w:eastAsia="es-ES_tradnl"/>
        </w:rPr>
        <w:t xml:space="preserve"> </w:t>
      </w:r>
      <w:r w:rsidRPr="009A74EA">
        <w:rPr>
          <w:rFonts w:ascii="Palatino Linotype" w:eastAsia="Calibri" w:hAnsi="Palatino Linotype" w:cs="Tahoma"/>
          <w:sz w:val="22"/>
          <w:szCs w:val="22"/>
          <w:lang w:eastAsia="es-ES_tradnl"/>
        </w:rPr>
        <w:t xml:space="preserve">Unidades Administrativas a las cuales pertenecen dichos documentos. Finalmente en el oficio, destaca que después de efectuado un riguroso análisis, </w:t>
      </w:r>
      <w:r w:rsidRPr="009A74EA">
        <w:rPr>
          <w:rFonts w:ascii="Palatino Linotype" w:eastAsia="Calibri" w:hAnsi="Palatino Linotype" w:cs="Tahoma"/>
          <w:b/>
          <w:sz w:val="22"/>
          <w:szCs w:val="22"/>
          <w:lang w:eastAsia="es-ES_tradnl"/>
        </w:rPr>
        <w:t>los documentos carecen de valor administrativo, legal y contable para el Organismo.</w:t>
      </w:r>
    </w:p>
    <w:p w14:paraId="60B1E7C1" w14:textId="77777777" w:rsidR="009A74EA" w:rsidRDefault="009A74EA" w:rsidP="009A74EA">
      <w:pPr>
        <w:spacing w:line="360" w:lineRule="auto"/>
        <w:jc w:val="both"/>
        <w:rPr>
          <w:rFonts w:ascii="Palatino Linotype" w:eastAsia="Calibri" w:hAnsi="Palatino Linotype" w:cs="Tahoma"/>
          <w:b/>
          <w:sz w:val="22"/>
          <w:szCs w:val="22"/>
          <w:lang w:eastAsia="es-ES_tradnl"/>
        </w:rPr>
      </w:pPr>
    </w:p>
    <w:p w14:paraId="62CF4BE5" w14:textId="05EF6B06" w:rsidR="009A74EA" w:rsidRPr="009A74EA" w:rsidRDefault="009A74EA" w:rsidP="009A74EA">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Asimismo, en</w:t>
      </w:r>
      <w:r w:rsidRPr="009A74EA">
        <w:rPr>
          <w:rFonts w:ascii="Palatino Linotype" w:eastAsia="Calibri" w:hAnsi="Palatino Linotype" w:cs="Tahoma"/>
          <w:sz w:val="22"/>
          <w:szCs w:val="22"/>
          <w:lang w:eastAsia="es-ES_tradnl"/>
        </w:rPr>
        <w:t xml:space="preserve"> el </w:t>
      </w:r>
      <w:r w:rsidRPr="009A74EA">
        <w:rPr>
          <w:rFonts w:ascii="Palatino Linotype" w:eastAsia="Calibri" w:hAnsi="Palatino Linotype" w:cs="Tahoma"/>
          <w:b/>
          <w:sz w:val="22"/>
          <w:szCs w:val="22"/>
          <w:lang w:eastAsia="es-ES_tradnl"/>
        </w:rPr>
        <w:t>Acta de Testificación de Eliminación de Documentos</w:t>
      </w:r>
      <w:r w:rsidRPr="009A74EA">
        <w:rPr>
          <w:rFonts w:ascii="Palatino Linotype" w:eastAsia="Calibri" w:hAnsi="Palatino Linotype" w:cs="Tahoma"/>
          <w:sz w:val="22"/>
          <w:szCs w:val="22"/>
          <w:lang w:eastAsia="es-ES_tradnl"/>
        </w:rPr>
        <w:t xml:space="preserve">, de fecha veinte de mayo de dos mil once, emitida por la Comisión Dictaminadora de Depuración de Documentos, </w:t>
      </w:r>
      <w:r w:rsidRPr="009A74EA">
        <w:rPr>
          <w:rFonts w:ascii="Palatino Linotype" w:eastAsia="Calibri" w:hAnsi="Palatino Linotype" w:cs="Tahoma"/>
          <w:b/>
          <w:sz w:val="22"/>
          <w:szCs w:val="22"/>
          <w:lang w:eastAsia="es-ES_tradnl"/>
        </w:rPr>
        <w:t>se testifica la eliminación, por trituración de 277,412 documentos de conformidad con la autorización otorgada a través de Acuerdo de Autorización de Eliminación de Documentos 14/2011</w:t>
      </w:r>
      <w:r w:rsidRPr="009A74EA">
        <w:rPr>
          <w:rFonts w:ascii="Palatino Linotype" w:eastAsia="Calibri" w:hAnsi="Palatino Linotype" w:cs="Tahoma"/>
          <w:sz w:val="22"/>
          <w:szCs w:val="22"/>
          <w:lang w:eastAsia="es-ES_tradnl"/>
        </w:rPr>
        <w:t>, de fecha veintitrés de febrero de dos mil once.</w:t>
      </w:r>
    </w:p>
    <w:p w14:paraId="2414BDB1" w14:textId="77777777" w:rsidR="009A74EA" w:rsidRPr="009A74EA" w:rsidRDefault="009A74EA" w:rsidP="009A74EA">
      <w:pPr>
        <w:spacing w:line="360" w:lineRule="auto"/>
        <w:jc w:val="both"/>
        <w:rPr>
          <w:rFonts w:ascii="Palatino Linotype" w:eastAsia="Calibri" w:hAnsi="Palatino Linotype" w:cs="Tahoma"/>
          <w:sz w:val="22"/>
          <w:szCs w:val="22"/>
          <w:lang w:eastAsia="es-ES_tradnl"/>
        </w:rPr>
      </w:pPr>
    </w:p>
    <w:p w14:paraId="1526B02C" w14:textId="48D088E6" w:rsidR="009A74EA" w:rsidRDefault="009A74EA" w:rsidP="009A74EA">
      <w:pPr>
        <w:spacing w:line="360" w:lineRule="auto"/>
        <w:jc w:val="both"/>
        <w:rPr>
          <w:rFonts w:ascii="Palatino Linotype" w:eastAsia="Calibri" w:hAnsi="Palatino Linotype" w:cs="Tahoma"/>
          <w:sz w:val="22"/>
          <w:szCs w:val="22"/>
          <w:lang w:eastAsia="es-ES_tradnl"/>
        </w:rPr>
      </w:pPr>
      <w:r w:rsidRPr="009A74EA">
        <w:rPr>
          <w:rFonts w:ascii="Palatino Linotype" w:eastAsia="Calibri" w:hAnsi="Palatino Linotype" w:cs="Tahoma"/>
          <w:sz w:val="22"/>
          <w:szCs w:val="22"/>
          <w:lang w:eastAsia="es-ES_tradnl"/>
        </w:rPr>
        <w:lastRenderedPageBreak/>
        <w:t xml:space="preserve">De lo anterior, se advierte </w:t>
      </w:r>
      <w:r w:rsidR="00E9290F">
        <w:rPr>
          <w:rFonts w:ascii="Palatino Linotype" w:eastAsia="Calibri" w:hAnsi="Palatino Linotype" w:cs="Tahoma"/>
          <w:sz w:val="22"/>
          <w:szCs w:val="22"/>
          <w:lang w:eastAsia="es-ES_tradnl"/>
        </w:rPr>
        <w:t xml:space="preserve">que la Unidad Administrativa que emitió el Oficio </w:t>
      </w:r>
      <w:r w:rsidR="00E9290F" w:rsidRPr="00A96354">
        <w:rPr>
          <w:rFonts w:ascii="Palatino Linotype" w:hAnsi="Palatino Linotype" w:cs="Tahoma"/>
          <w:b/>
          <w:bCs/>
        </w:rPr>
        <w:t>SMA/CEP/DGC/SAGANP/415/08</w:t>
      </w:r>
      <w:r w:rsidR="00E9290F">
        <w:rPr>
          <w:rFonts w:ascii="Palatino Linotype" w:hAnsi="Palatino Linotype" w:cs="Tahoma"/>
          <w:bCs/>
        </w:rPr>
        <w:t>,</w:t>
      </w:r>
      <w:r w:rsidR="00E9290F">
        <w:rPr>
          <w:rFonts w:ascii="Palatino Linotype" w:eastAsia="Calibri" w:hAnsi="Palatino Linotype" w:cs="Tahoma"/>
          <w:sz w:val="22"/>
          <w:szCs w:val="22"/>
          <w:lang w:eastAsia="es-ES_tradnl"/>
        </w:rPr>
        <w:t xml:space="preserve"> el cual refiere el Recurrente en su solicitud de información, efectivamente se encuentra listada en </w:t>
      </w:r>
      <w:r w:rsidR="00A96354">
        <w:rPr>
          <w:rFonts w:ascii="Palatino Linotype" w:eastAsia="Calibri" w:hAnsi="Palatino Linotype" w:cs="Tahoma"/>
          <w:sz w:val="22"/>
          <w:szCs w:val="22"/>
          <w:lang w:eastAsia="es-ES_tradnl"/>
        </w:rPr>
        <w:t xml:space="preserve">el </w:t>
      </w:r>
      <w:r w:rsidR="00A96354" w:rsidRPr="00A96354">
        <w:rPr>
          <w:rFonts w:ascii="Palatino Linotype" w:eastAsia="Calibri" w:hAnsi="Palatino Linotype" w:cs="Tahoma"/>
          <w:b/>
          <w:sz w:val="22"/>
          <w:szCs w:val="22"/>
          <w:lang w:eastAsia="es-ES_tradnl"/>
        </w:rPr>
        <w:t>oficio SMA/CEP/001/11</w:t>
      </w:r>
      <w:r w:rsidR="00A96354" w:rsidRPr="00A96354">
        <w:rPr>
          <w:rFonts w:ascii="Palatino Linotype" w:eastAsia="Calibri" w:hAnsi="Palatino Linotype" w:cs="Tahoma"/>
          <w:sz w:val="22"/>
          <w:szCs w:val="22"/>
          <w:lang w:eastAsia="es-ES_tradnl"/>
        </w:rPr>
        <w:t>, de fecha cinco de enero de dos mil once, emitido por el</w:t>
      </w:r>
      <w:r w:rsidR="001C40A6">
        <w:rPr>
          <w:rFonts w:ascii="Palatino Linotype" w:eastAsia="Calibri" w:hAnsi="Palatino Linotype" w:cs="Tahoma"/>
          <w:sz w:val="22"/>
          <w:szCs w:val="22"/>
          <w:lang w:eastAsia="es-ES_tradnl"/>
        </w:rPr>
        <w:t xml:space="preserve"> Director General de la CEPANAF;</w:t>
      </w:r>
      <w:r w:rsidR="00A96354">
        <w:rPr>
          <w:rFonts w:ascii="Palatino Linotype" w:eastAsia="Calibri" w:hAnsi="Palatino Linotype" w:cs="Tahoma"/>
          <w:sz w:val="22"/>
          <w:szCs w:val="22"/>
          <w:lang w:eastAsia="es-ES_tradnl"/>
        </w:rPr>
        <w:t xml:space="preserve"> en el cual se solicita la emisión del Acuerdo de Autorización para Eliminar </w:t>
      </w:r>
      <w:r w:rsidR="00A96354" w:rsidRPr="00A96354">
        <w:rPr>
          <w:rFonts w:ascii="Palatino Linotype" w:eastAsia="Calibri" w:hAnsi="Palatino Linotype" w:cs="Tahoma"/>
          <w:sz w:val="22"/>
          <w:szCs w:val="22"/>
          <w:lang w:eastAsia="es-ES_tradnl"/>
        </w:rPr>
        <w:t>277,412 documentos.</w:t>
      </w:r>
      <w:r w:rsidR="00A96354">
        <w:rPr>
          <w:rFonts w:ascii="Palatino Linotype" w:eastAsia="Calibri" w:hAnsi="Palatino Linotype" w:cs="Tahoma"/>
          <w:sz w:val="22"/>
          <w:szCs w:val="22"/>
          <w:lang w:eastAsia="es-ES_tradnl"/>
        </w:rPr>
        <w:t xml:space="preserve"> </w:t>
      </w:r>
    </w:p>
    <w:p w14:paraId="71C158FE" w14:textId="77777777" w:rsidR="00A96354" w:rsidRDefault="00A96354" w:rsidP="009A74EA">
      <w:pPr>
        <w:spacing w:line="360" w:lineRule="auto"/>
        <w:jc w:val="both"/>
        <w:rPr>
          <w:rFonts w:ascii="Palatino Linotype" w:eastAsia="Calibri" w:hAnsi="Palatino Linotype" w:cs="Tahoma"/>
          <w:sz w:val="22"/>
          <w:szCs w:val="22"/>
          <w:lang w:eastAsia="es-ES_tradnl"/>
        </w:rPr>
      </w:pPr>
    </w:p>
    <w:p w14:paraId="4844FCE5" w14:textId="7AA4B193" w:rsidR="00A96354" w:rsidRDefault="00A96354" w:rsidP="009A74EA">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Para mejor referencia, se anexa imagen a continuación:</w:t>
      </w:r>
    </w:p>
    <w:p w14:paraId="347575E5" w14:textId="77777777" w:rsidR="000A42C5" w:rsidRDefault="000A42C5" w:rsidP="009A74EA">
      <w:pPr>
        <w:spacing w:line="360" w:lineRule="auto"/>
        <w:jc w:val="both"/>
        <w:rPr>
          <w:rFonts w:ascii="Palatino Linotype" w:eastAsia="Calibri" w:hAnsi="Palatino Linotype" w:cs="Tahoma"/>
          <w:sz w:val="22"/>
          <w:szCs w:val="22"/>
          <w:lang w:eastAsia="es-ES_tradnl"/>
        </w:rPr>
      </w:pPr>
    </w:p>
    <w:p w14:paraId="1B3D453F" w14:textId="39DAB83F" w:rsidR="00A96354" w:rsidRPr="009A74EA" w:rsidRDefault="00A96354" w:rsidP="00591CAD">
      <w:pPr>
        <w:spacing w:line="360" w:lineRule="auto"/>
        <w:jc w:val="center"/>
        <w:rPr>
          <w:rFonts w:ascii="Palatino Linotype" w:eastAsia="Calibri" w:hAnsi="Palatino Linotype" w:cs="Tahoma"/>
          <w:sz w:val="22"/>
          <w:szCs w:val="22"/>
          <w:lang w:eastAsia="es-ES_tradnl"/>
        </w:rPr>
      </w:pPr>
      <w:r>
        <w:rPr>
          <w:rFonts w:ascii="Palatino Linotype" w:eastAsia="Calibri" w:hAnsi="Palatino Linotype" w:cs="Tahoma"/>
          <w:noProof/>
          <w:sz w:val="22"/>
          <w:szCs w:val="22"/>
          <w:lang w:val="es-MX" w:eastAsia="es-MX"/>
        </w:rPr>
        <w:drawing>
          <wp:inline distT="0" distB="0" distL="0" distR="0" wp14:anchorId="29D6DDD8" wp14:editId="44F9AFD1">
            <wp:extent cx="5734050" cy="3771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3771900"/>
                    </a:xfrm>
                    <a:prstGeom prst="rect">
                      <a:avLst/>
                    </a:prstGeom>
                    <a:noFill/>
                    <a:ln>
                      <a:noFill/>
                    </a:ln>
                  </pic:spPr>
                </pic:pic>
              </a:graphicData>
            </a:graphic>
          </wp:inline>
        </w:drawing>
      </w:r>
    </w:p>
    <w:p w14:paraId="725A2578" w14:textId="77777777" w:rsidR="00673B1C" w:rsidRDefault="00673B1C" w:rsidP="00673B1C">
      <w:pPr>
        <w:spacing w:line="360" w:lineRule="auto"/>
        <w:jc w:val="both"/>
        <w:rPr>
          <w:rFonts w:ascii="Palatino Linotype" w:eastAsia="Calibri" w:hAnsi="Palatino Linotype" w:cs="Tahoma"/>
          <w:sz w:val="22"/>
          <w:szCs w:val="22"/>
          <w:lang w:eastAsia="es-ES_tradnl"/>
        </w:rPr>
      </w:pPr>
    </w:p>
    <w:p w14:paraId="459F5EAC" w14:textId="12AA43D3" w:rsidR="00673B1C" w:rsidRDefault="001C40A6" w:rsidP="00673B1C">
      <w:pPr>
        <w:spacing w:line="360" w:lineRule="auto"/>
        <w:jc w:val="both"/>
        <w:rPr>
          <w:rFonts w:ascii="Palatino Linotype" w:eastAsia="Calibri" w:hAnsi="Palatino Linotype" w:cs="Tahoma"/>
          <w:sz w:val="22"/>
          <w:szCs w:val="22"/>
          <w:lang w:eastAsia="es-ES_tradnl"/>
        </w:rPr>
      </w:pPr>
      <w:r w:rsidRPr="001C40A6">
        <w:rPr>
          <w:rFonts w:ascii="Palatino Linotype" w:eastAsia="Calibri" w:hAnsi="Palatino Linotype" w:cs="Tahoma"/>
          <w:sz w:val="22"/>
          <w:szCs w:val="22"/>
          <w:lang w:eastAsia="es-ES_tradnl"/>
        </w:rPr>
        <w:t xml:space="preserve">De lo anterior, </w:t>
      </w:r>
      <w:r>
        <w:rPr>
          <w:rFonts w:ascii="Palatino Linotype" w:eastAsia="Calibri" w:hAnsi="Palatino Linotype" w:cs="Tahoma"/>
          <w:sz w:val="22"/>
          <w:szCs w:val="22"/>
          <w:lang w:eastAsia="es-ES_tradnl"/>
        </w:rPr>
        <w:t>se advierte que la Subdirección de Atención y Gestión de Áreas Naturales protegidas, con nomenclatura SAGANP, efectivamente solicit</w:t>
      </w:r>
      <w:r w:rsidR="000A42C5">
        <w:rPr>
          <w:rFonts w:ascii="Palatino Linotype" w:eastAsia="Calibri" w:hAnsi="Palatino Linotype" w:cs="Tahoma"/>
          <w:sz w:val="22"/>
          <w:szCs w:val="22"/>
          <w:lang w:eastAsia="es-ES_tradnl"/>
        </w:rPr>
        <w:t>ó</w:t>
      </w:r>
      <w:r>
        <w:rPr>
          <w:rFonts w:ascii="Palatino Linotype" w:eastAsia="Calibri" w:hAnsi="Palatino Linotype" w:cs="Tahoma"/>
          <w:sz w:val="22"/>
          <w:szCs w:val="22"/>
          <w:lang w:eastAsia="es-ES_tradnl"/>
        </w:rPr>
        <w:t xml:space="preserve"> la baja documental correspondiente al periodo 1997-2008.</w:t>
      </w:r>
    </w:p>
    <w:p w14:paraId="15A08055" w14:textId="35319113" w:rsidR="001C40A6" w:rsidRDefault="001C40A6" w:rsidP="00673B1C">
      <w:pPr>
        <w:spacing w:line="360" w:lineRule="auto"/>
        <w:jc w:val="both"/>
        <w:rPr>
          <w:rFonts w:ascii="Palatino Linotype" w:eastAsia="Calibri" w:hAnsi="Palatino Linotype" w:cs="Tahoma"/>
          <w:sz w:val="22"/>
          <w:szCs w:val="22"/>
          <w:lang w:eastAsia="es-ES_tradnl"/>
        </w:rPr>
      </w:pPr>
    </w:p>
    <w:p w14:paraId="0A439B95" w14:textId="6FC6FC91" w:rsidR="00673B1C" w:rsidRDefault="001C40A6" w:rsidP="007479DD">
      <w:pPr>
        <w:autoSpaceDE w:val="0"/>
        <w:autoSpaceDN w:val="0"/>
        <w:adjustRightInd w:val="0"/>
        <w:spacing w:line="360" w:lineRule="auto"/>
        <w:jc w:val="both"/>
        <w:rPr>
          <w:rFonts w:ascii="Palatino Linotype" w:eastAsia="Calibri" w:hAnsi="Palatino Linotype" w:cs="Tahoma"/>
          <w:sz w:val="22"/>
          <w:szCs w:val="22"/>
          <w:lang w:eastAsia="es-ES_tradnl"/>
        </w:rPr>
      </w:pPr>
      <w:r w:rsidRPr="001C40A6">
        <w:rPr>
          <w:rFonts w:ascii="Palatino Linotype" w:eastAsia="Calibri" w:hAnsi="Palatino Linotype" w:cs="Tahoma"/>
          <w:sz w:val="22"/>
          <w:szCs w:val="22"/>
          <w:lang w:eastAsia="es-ES_tradnl"/>
        </w:rPr>
        <w:t xml:space="preserve">Conforme a lo anterior, se estima que el Sujeto Obligado modificó su respuesta inicial, al precisar </w:t>
      </w:r>
      <w:r w:rsidR="00056405">
        <w:rPr>
          <w:rFonts w:ascii="Palatino Linotype" w:eastAsia="Calibri" w:hAnsi="Palatino Linotype" w:cs="Tahoma"/>
          <w:sz w:val="22"/>
          <w:szCs w:val="22"/>
          <w:lang w:eastAsia="es-ES_tradnl"/>
        </w:rPr>
        <w:t xml:space="preserve">que el </w:t>
      </w:r>
      <w:r>
        <w:rPr>
          <w:rFonts w:ascii="Palatino Linotype" w:eastAsia="Calibri" w:hAnsi="Palatino Linotype" w:cs="Tahoma"/>
          <w:sz w:val="22"/>
          <w:szCs w:val="22"/>
          <w:lang w:eastAsia="es-ES_tradnl"/>
        </w:rPr>
        <w:t xml:space="preserve">Oficio </w:t>
      </w:r>
      <w:r w:rsidRPr="001C40A6">
        <w:rPr>
          <w:rFonts w:ascii="Palatino Linotype" w:eastAsia="Calibri" w:hAnsi="Palatino Linotype" w:cs="Tahoma"/>
          <w:sz w:val="22"/>
          <w:szCs w:val="22"/>
          <w:lang w:eastAsia="es-ES_tradnl"/>
        </w:rPr>
        <w:t>SMA/CEP/DGC/SAGANP/415/08</w:t>
      </w:r>
      <w:r w:rsidR="00056405">
        <w:rPr>
          <w:rFonts w:ascii="Palatino Linotype" w:eastAsia="Calibri" w:hAnsi="Palatino Linotype" w:cs="Tahoma"/>
          <w:sz w:val="22"/>
          <w:szCs w:val="22"/>
          <w:lang w:eastAsia="es-ES_tradnl"/>
        </w:rPr>
        <w:t>,</w:t>
      </w:r>
      <w:r>
        <w:rPr>
          <w:rFonts w:ascii="Palatino Linotype" w:eastAsia="Calibri" w:hAnsi="Palatino Linotype" w:cs="Tahoma"/>
          <w:sz w:val="22"/>
          <w:szCs w:val="22"/>
          <w:lang w:eastAsia="es-ES_tradnl"/>
        </w:rPr>
        <w:t xml:space="preserve"> materia del presente Recurso</w:t>
      </w:r>
      <w:r w:rsidR="00056405">
        <w:rPr>
          <w:rFonts w:ascii="Palatino Linotype" w:eastAsia="Calibri" w:hAnsi="Palatino Linotype" w:cs="Tahoma"/>
          <w:sz w:val="22"/>
          <w:szCs w:val="22"/>
          <w:lang w:eastAsia="es-ES_tradnl"/>
        </w:rPr>
        <w:t>, se encuentra entre los documentos eliminados por la Unidad Administrativa responsable de su res</w:t>
      </w:r>
      <w:r w:rsidR="00311CAB">
        <w:rPr>
          <w:rFonts w:ascii="Palatino Linotype" w:eastAsia="Calibri" w:hAnsi="Palatino Linotype" w:cs="Tahoma"/>
          <w:sz w:val="22"/>
          <w:szCs w:val="22"/>
          <w:lang w:eastAsia="es-ES_tradnl"/>
        </w:rPr>
        <w:t>guardo.</w:t>
      </w:r>
      <w:r w:rsidR="00056405">
        <w:rPr>
          <w:rFonts w:ascii="Palatino Linotype" w:eastAsia="Calibri" w:hAnsi="Palatino Linotype" w:cs="Tahoma"/>
          <w:sz w:val="22"/>
          <w:szCs w:val="22"/>
          <w:lang w:eastAsia="es-ES_tradnl"/>
        </w:rPr>
        <w:t xml:space="preserve"> </w:t>
      </w:r>
      <w:r w:rsidR="00311CAB">
        <w:rPr>
          <w:rFonts w:ascii="Palatino Linotype" w:eastAsia="Calibri" w:hAnsi="Palatino Linotype" w:cs="Tahoma"/>
          <w:sz w:val="22"/>
          <w:szCs w:val="22"/>
          <w:lang w:eastAsia="es-ES_tradnl"/>
        </w:rPr>
        <w:t xml:space="preserve"> Del mismo modo, es importante </w:t>
      </w:r>
      <w:r w:rsidRPr="001C40A6">
        <w:rPr>
          <w:rFonts w:ascii="Palatino Linotype" w:eastAsia="Calibri" w:hAnsi="Palatino Linotype" w:cs="Tahoma"/>
          <w:sz w:val="22"/>
          <w:szCs w:val="22"/>
          <w:lang w:eastAsia="es-ES_tradnl"/>
        </w:rPr>
        <w:t>precisar que este Instituto no tiene atribuciones para pronunciarse sobre la veracidad de la información.</w:t>
      </w:r>
    </w:p>
    <w:p w14:paraId="44A1AFF3" w14:textId="77777777" w:rsidR="00311CAB" w:rsidRDefault="00311CAB" w:rsidP="007479DD">
      <w:pPr>
        <w:autoSpaceDE w:val="0"/>
        <w:autoSpaceDN w:val="0"/>
        <w:adjustRightInd w:val="0"/>
        <w:spacing w:line="360" w:lineRule="auto"/>
        <w:jc w:val="both"/>
        <w:rPr>
          <w:rFonts w:ascii="Palatino Linotype" w:eastAsia="Calibri" w:hAnsi="Palatino Linotype" w:cs="Tahoma"/>
          <w:sz w:val="22"/>
          <w:szCs w:val="22"/>
          <w:lang w:eastAsia="es-ES_tradnl"/>
        </w:rPr>
      </w:pPr>
    </w:p>
    <w:p w14:paraId="633C8EBB" w14:textId="77777777" w:rsidR="00311CAB" w:rsidRPr="00311CAB" w:rsidRDefault="00311CAB" w:rsidP="00311CAB">
      <w:pPr>
        <w:autoSpaceDE w:val="0"/>
        <w:autoSpaceDN w:val="0"/>
        <w:adjustRightInd w:val="0"/>
        <w:spacing w:line="360" w:lineRule="auto"/>
        <w:jc w:val="both"/>
        <w:rPr>
          <w:rFonts w:ascii="Palatino Linotype" w:eastAsia="Calibri" w:hAnsi="Palatino Linotype" w:cs="Tahoma"/>
          <w:sz w:val="22"/>
          <w:szCs w:val="22"/>
          <w:lang w:eastAsia="es-ES_tradnl"/>
        </w:rPr>
      </w:pPr>
      <w:r w:rsidRPr="00311CAB">
        <w:rPr>
          <w:rFonts w:ascii="Palatino Linotype" w:eastAsia="Calibri" w:hAnsi="Palatino Linotype" w:cs="Tahoma"/>
          <w:sz w:val="22"/>
          <w:szCs w:val="22"/>
          <w:lang w:eastAsia="es-ES_tradnl"/>
        </w:rPr>
        <w:t>Apoya lo anterior, el Criterio histórico 31/10 del ahora denominado Instituto Nacional de Transparencia, Acceso a la Información y Protección de Datos Personales, que a continuación se cita:</w:t>
      </w:r>
    </w:p>
    <w:p w14:paraId="253C82E3" w14:textId="77777777" w:rsidR="00311CAB" w:rsidRPr="00311CAB" w:rsidRDefault="00311CAB" w:rsidP="00311CAB">
      <w:pPr>
        <w:autoSpaceDE w:val="0"/>
        <w:autoSpaceDN w:val="0"/>
        <w:adjustRightInd w:val="0"/>
        <w:spacing w:line="360" w:lineRule="auto"/>
        <w:jc w:val="both"/>
        <w:rPr>
          <w:rFonts w:ascii="Palatino Linotype" w:eastAsia="Calibri" w:hAnsi="Palatino Linotype" w:cs="Tahoma"/>
          <w:sz w:val="22"/>
          <w:szCs w:val="22"/>
          <w:lang w:eastAsia="es-ES_tradnl"/>
        </w:rPr>
      </w:pPr>
      <w:r w:rsidRPr="00311CAB">
        <w:rPr>
          <w:rFonts w:ascii="Palatino Linotype" w:eastAsia="Calibri" w:hAnsi="Palatino Linotype" w:cs="Tahoma"/>
          <w:sz w:val="22"/>
          <w:szCs w:val="22"/>
          <w:lang w:eastAsia="es-ES_tradnl"/>
        </w:rPr>
        <w:t xml:space="preserve"> </w:t>
      </w:r>
    </w:p>
    <w:p w14:paraId="4CD54BE2" w14:textId="541C9633" w:rsidR="00311CAB" w:rsidRPr="00311CAB" w:rsidRDefault="00311CAB" w:rsidP="00311CAB">
      <w:pPr>
        <w:autoSpaceDE w:val="0"/>
        <w:autoSpaceDN w:val="0"/>
        <w:adjustRightInd w:val="0"/>
        <w:spacing w:line="360" w:lineRule="auto"/>
        <w:ind w:left="708"/>
        <w:jc w:val="both"/>
        <w:rPr>
          <w:rFonts w:ascii="Palatino Linotype" w:eastAsia="Calibri" w:hAnsi="Palatino Linotype" w:cs="Tahoma"/>
          <w:szCs w:val="22"/>
          <w:lang w:eastAsia="es-ES_tradnl"/>
        </w:rPr>
      </w:pPr>
      <w:r w:rsidRPr="00311CAB">
        <w:rPr>
          <w:rFonts w:ascii="Palatino Linotype" w:eastAsia="Calibri" w:hAnsi="Palatino Linotype" w:cs="Tahoma"/>
          <w:szCs w:val="22"/>
          <w:lang w:eastAsia="es-ES_tradnl"/>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w:t>
      </w:r>
      <w:r>
        <w:rPr>
          <w:rFonts w:ascii="Palatino Linotype" w:eastAsia="Calibri" w:hAnsi="Palatino Linotype" w:cs="Tahoma"/>
          <w:szCs w:val="22"/>
          <w:lang w:eastAsia="es-ES_tradnl"/>
        </w:rPr>
        <w:t xml:space="preserve"> </w:t>
      </w:r>
      <w:r w:rsidRPr="00311CAB">
        <w:rPr>
          <w:rFonts w:ascii="Palatino Linotype" w:eastAsia="Calibri" w:hAnsi="Palatino Linotype" w:cs="Tahoma"/>
          <w:szCs w:val="22"/>
          <w:lang w:eastAsia="es-ES_tradnl"/>
        </w:rPr>
        <w:t>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193DC1B" w14:textId="77777777" w:rsidR="00550C15" w:rsidRDefault="00550C15" w:rsidP="00550C15">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09E7E8A7" w14:textId="679319C2" w:rsidR="00311CAB" w:rsidRDefault="00550C15" w:rsidP="00550C15">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550C15">
        <w:rPr>
          <w:rFonts w:ascii="Palatino Linotype" w:eastAsia="Calibri" w:hAnsi="Palatino Linotype" w:cs="Tahoma"/>
          <w:color w:val="000000"/>
          <w:sz w:val="22"/>
          <w:szCs w:val="22"/>
          <w:lang w:eastAsia="es-MX"/>
        </w:rPr>
        <w:t xml:space="preserve">De tal situación, se concluye que </w:t>
      </w:r>
      <w:r>
        <w:rPr>
          <w:rFonts w:ascii="Palatino Linotype" w:eastAsia="Calibri" w:hAnsi="Palatino Linotype" w:cs="Tahoma"/>
          <w:color w:val="000000"/>
          <w:sz w:val="22"/>
          <w:szCs w:val="22"/>
          <w:lang w:eastAsia="es-MX"/>
        </w:rPr>
        <w:t xml:space="preserve">efectivamente el Sujeto Obligado realizó la búsqueda en la Unidad Administrativa correspondiente, </w:t>
      </w:r>
      <w:r w:rsidRPr="00550C15">
        <w:rPr>
          <w:rFonts w:ascii="Palatino Linotype" w:eastAsia="Calibri" w:hAnsi="Palatino Linotype" w:cs="Tahoma"/>
          <w:color w:val="000000"/>
          <w:sz w:val="22"/>
          <w:szCs w:val="22"/>
          <w:lang w:eastAsia="es-MX"/>
        </w:rPr>
        <w:t>de tal suerte que esta parte de la solicitud no será materia de análisis</w:t>
      </w:r>
      <w:r w:rsidR="000A42C5">
        <w:rPr>
          <w:rFonts w:ascii="Palatino Linotype" w:eastAsia="Calibri" w:hAnsi="Palatino Linotype" w:cs="Tahoma"/>
          <w:color w:val="000000"/>
          <w:sz w:val="22"/>
          <w:szCs w:val="22"/>
          <w:lang w:eastAsia="es-MX"/>
        </w:rPr>
        <w:t>; s</w:t>
      </w:r>
      <w:r>
        <w:rPr>
          <w:rFonts w:ascii="Palatino Linotype" w:eastAsia="Calibri" w:hAnsi="Palatino Linotype" w:cs="Tahoma"/>
          <w:color w:val="000000"/>
          <w:sz w:val="22"/>
          <w:szCs w:val="22"/>
          <w:lang w:eastAsia="es-MX"/>
        </w:rPr>
        <w:t xml:space="preserve">in embargo, </w:t>
      </w:r>
      <w:r w:rsidR="000A42C5">
        <w:rPr>
          <w:rFonts w:ascii="Palatino Linotype" w:eastAsia="Calibri" w:hAnsi="Palatino Linotype" w:cs="Tahoma"/>
          <w:color w:val="000000"/>
          <w:sz w:val="22"/>
          <w:szCs w:val="22"/>
          <w:lang w:eastAsia="es-MX"/>
        </w:rPr>
        <w:t xml:space="preserve">de los documentos proporcionados no se desprende que en </w:t>
      </w:r>
      <w:r w:rsidR="000A42C5">
        <w:rPr>
          <w:rFonts w:ascii="Palatino Linotype" w:eastAsia="Calibri" w:hAnsi="Palatino Linotype" w:cs="Tahoma"/>
          <w:color w:val="000000"/>
          <w:sz w:val="22"/>
          <w:szCs w:val="22"/>
          <w:lang w:eastAsia="es-MX"/>
        </w:rPr>
        <w:lastRenderedPageBreak/>
        <w:t xml:space="preserve">efecto, el oficio </w:t>
      </w:r>
      <w:r w:rsidR="000A42C5" w:rsidRPr="000A42C5">
        <w:rPr>
          <w:rFonts w:ascii="Palatino Linotype" w:eastAsia="Calibri" w:hAnsi="Palatino Linotype" w:cs="Tahoma"/>
          <w:color w:val="000000"/>
          <w:sz w:val="22"/>
          <w:szCs w:val="22"/>
          <w:lang w:eastAsia="es-MX"/>
        </w:rPr>
        <w:t>SMA/CEP/DGC/SAGANP/415/08</w:t>
      </w:r>
      <w:r w:rsidR="000A42C5">
        <w:rPr>
          <w:rFonts w:ascii="Palatino Linotype" w:eastAsia="Calibri" w:hAnsi="Palatino Linotype" w:cs="Tahoma"/>
          <w:color w:val="000000"/>
          <w:sz w:val="22"/>
          <w:szCs w:val="22"/>
          <w:lang w:eastAsia="es-MX"/>
        </w:rPr>
        <w:t>, se haya remitido en la remesa de documentos de los cuales se solicit</w:t>
      </w:r>
      <w:r w:rsidR="007D56E8">
        <w:rPr>
          <w:rFonts w:ascii="Palatino Linotype" w:eastAsia="Calibri" w:hAnsi="Palatino Linotype" w:cs="Tahoma"/>
          <w:color w:val="000000"/>
          <w:sz w:val="22"/>
          <w:szCs w:val="22"/>
          <w:lang w:eastAsia="es-MX"/>
        </w:rPr>
        <w:t xml:space="preserve">ó la baja documental y toda vez que el motivo de inconformidad del Recurrente es que no se menciona en la respuesta original que haya sido requerido al archivo; no se acreditó una búsqueda previa del oficio y que no se adjunta ningún documento que pruebe la inexistencia del documento, </w:t>
      </w:r>
      <w:r w:rsidRPr="00550C15">
        <w:rPr>
          <w:rFonts w:ascii="Palatino Linotype" w:eastAsia="Calibri" w:hAnsi="Palatino Linotype" w:cs="Tahoma"/>
          <w:color w:val="000000"/>
          <w:sz w:val="22"/>
          <w:szCs w:val="22"/>
          <w:lang w:eastAsia="es-MX"/>
        </w:rPr>
        <w:t>se considera procedente entrar al fondo del presente asunto</w:t>
      </w:r>
      <w:r w:rsidR="00437A41">
        <w:rPr>
          <w:rFonts w:ascii="Palatino Linotype" w:eastAsia="Calibri" w:hAnsi="Palatino Linotype" w:cs="Tahoma"/>
          <w:color w:val="000000"/>
          <w:sz w:val="22"/>
          <w:szCs w:val="22"/>
          <w:lang w:eastAsia="es-MX"/>
        </w:rPr>
        <w:t>.</w:t>
      </w:r>
    </w:p>
    <w:p w14:paraId="0D78F5B8" w14:textId="77777777" w:rsidR="00F953CD" w:rsidRPr="00F953CD" w:rsidRDefault="00F953CD" w:rsidP="00F953CD">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F953CD">
        <w:rPr>
          <w:rFonts w:ascii="Palatino Linotype" w:eastAsia="Calibri" w:hAnsi="Palatino Linotype" w:cs="Tahoma"/>
          <w:b/>
          <w:color w:val="000000"/>
          <w:sz w:val="22"/>
          <w:szCs w:val="22"/>
          <w:lang w:eastAsia="es-MX"/>
        </w:rPr>
        <w:t xml:space="preserve">TERCERO. Determinación de la Controversia. </w:t>
      </w:r>
    </w:p>
    <w:p w14:paraId="74773A94" w14:textId="77777777" w:rsidR="00F953CD" w:rsidRPr="00F953CD" w:rsidRDefault="00F953CD" w:rsidP="00F953CD">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46FB7AF" w14:textId="1D0F3C73" w:rsidR="00437A41" w:rsidRDefault="00F953CD" w:rsidP="00F953CD">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F953CD">
        <w:rPr>
          <w:rFonts w:ascii="Palatino Linotype" w:eastAsia="Calibri" w:hAnsi="Palatino Linotype" w:cs="Tahoma"/>
          <w:color w:val="000000"/>
          <w:sz w:val="22"/>
          <w:szCs w:val="22"/>
          <w:lang w:eastAsia="es-MX"/>
        </w:rPr>
        <w:t>Con el objeto de ilustrar la controversia planteada, resulta conveniente precisar la solicitud de información y la respuesta, para verificar los agravios del Recurrente, por lo que en primer plano enunciaremos lo que solicitó:</w:t>
      </w:r>
    </w:p>
    <w:p w14:paraId="6174F956" w14:textId="77777777" w:rsidR="002A04DC" w:rsidRDefault="002A04DC" w:rsidP="007479DD">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5DF2CB4D" w14:textId="76CF0A0A" w:rsidR="00552F92" w:rsidRPr="003111CA" w:rsidRDefault="00583BE8" w:rsidP="003111CA">
      <w:pPr>
        <w:tabs>
          <w:tab w:val="left" w:pos="4667"/>
        </w:tabs>
        <w:spacing w:line="360" w:lineRule="auto"/>
        <w:ind w:right="113"/>
        <w:jc w:val="both"/>
        <w:rPr>
          <w:rFonts w:eastAsia="Calibri"/>
          <w:iCs/>
          <w:szCs w:val="22"/>
          <w:lang w:eastAsia="es-ES_tradnl"/>
        </w:rPr>
      </w:pPr>
      <w:r w:rsidRPr="003111CA">
        <w:rPr>
          <w:rFonts w:ascii="Palatino Linotype" w:hAnsi="Palatino Linotype" w:cs="Tahoma"/>
          <w:bCs/>
          <w:sz w:val="22"/>
          <w:szCs w:val="22"/>
        </w:rPr>
        <w:t>Copia certificada</w:t>
      </w:r>
      <w:r w:rsidR="00B87922" w:rsidRPr="003111CA">
        <w:rPr>
          <w:rFonts w:ascii="Palatino Linotype" w:hAnsi="Palatino Linotype" w:cs="Tahoma"/>
          <w:bCs/>
          <w:sz w:val="22"/>
          <w:szCs w:val="22"/>
        </w:rPr>
        <w:t xml:space="preserve"> con </w:t>
      </w:r>
      <w:r w:rsidRPr="003111CA">
        <w:rPr>
          <w:rFonts w:ascii="Palatino Linotype" w:hAnsi="Palatino Linotype" w:cs="Tahoma"/>
          <w:bCs/>
          <w:sz w:val="22"/>
          <w:szCs w:val="22"/>
        </w:rPr>
        <w:t xml:space="preserve">costo, del oficio número SMA/CEP/DGC/SAGANP/415/08, emitido por la CENAPAF.  </w:t>
      </w:r>
    </w:p>
    <w:p w14:paraId="67DE3A92" w14:textId="77777777" w:rsidR="00583BE8" w:rsidRDefault="00583BE8" w:rsidP="00583BE8">
      <w:pPr>
        <w:pStyle w:val="Prrafodelista"/>
        <w:tabs>
          <w:tab w:val="left" w:pos="4667"/>
        </w:tabs>
        <w:ind w:left="1571" w:right="567"/>
        <w:jc w:val="both"/>
        <w:rPr>
          <w:rFonts w:eastAsia="Calibri"/>
          <w:iCs/>
          <w:szCs w:val="22"/>
          <w:lang w:eastAsia="es-ES_tradnl"/>
        </w:rPr>
      </w:pPr>
    </w:p>
    <w:p w14:paraId="5FB362ED" w14:textId="2D86F426" w:rsidR="00331CA3" w:rsidRPr="001548C7" w:rsidRDefault="00331CA3" w:rsidP="00331CA3">
      <w:pPr>
        <w:tabs>
          <w:tab w:val="left" w:pos="4962"/>
        </w:tabs>
        <w:spacing w:line="360" w:lineRule="auto"/>
        <w:jc w:val="both"/>
        <w:rPr>
          <w:rFonts w:ascii="Palatino Linotype" w:eastAsia="Calibri" w:hAnsi="Palatino Linotype" w:cs="Tahoma"/>
          <w:iCs/>
          <w:sz w:val="22"/>
          <w:szCs w:val="22"/>
          <w:lang w:eastAsia="es-ES_tradnl"/>
        </w:rPr>
      </w:pPr>
      <w:r w:rsidRPr="001548C7">
        <w:rPr>
          <w:rFonts w:ascii="Palatino Linotype" w:eastAsia="Calibri" w:hAnsi="Palatino Linotype" w:cs="Tahoma"/>
          <w:iCs/>
          <w:sz w:val="22"/>
          <w:szCs w:val="22"/>
          <w:lang w:eastAsia="es-ES_tradnl"/>
        </w:rPr>
        <w:t xml:space="preserve">En respuesta a la solicitud, el Sujeto Obligado remitió </w:t>
      </w:r>
      <w:r w:rsidR="001548C7" w:rsidRPr="001548C7">
        <w:rPr>
          <w:rFonts w:ascii="Palatino Linotype" w:eastAsia="Calibri" w:hAnsi="Palatino Linotype" w:cs="Tahoma"/>
          <w:iCs/>
          <w:sz w:val="22"/>
          <w:szCs w:val="22"/>
          <w:lang w:eastAsia="es-ES_tradnl"/>
        </w:rPr>
        <w:t>el</w:t>
      </w:r>
      <w:r w:rsidRPr="001548C7">
        <w:rPr>
          <w:rFonts w:ascii="Palatino Linotype" w:eastAsia="Calibri" w:hAnsi="Palatino Linotype" w:cs="Tahoma"/>
          <w:iCs/>
          <w:sz w:val="22"/>
          <w:szCs w:val="22"/>
          <w:lang w:eastAsia="es-ES_tradnl"/>
        </w:rPr>
        <w:t xml:space="preserve"> oficio </w:t>
      </w:r>
      <w:r w:rsidR="001548C7" w:rsidRPr="003111CA">
        <w:rPr>
          <w:rFonts w:ascii="Palatino Linotype" w:eastAsia="Calibri" w:hAnsi="Palatino Linotype" w:cs="Tahoma"/>
          <w:iCs/>
          <w:sz w:val="22"/>
          <w:szCs w:val="22"/>
          <w:lang w:eastAsia="es-ES_tradnl"/>
        </w:rPr>
        <w:t xml:space="preserve">212B1A000 – 1768/2018, emitido por el Director General, dirigido al Recurrente en el que </w:t>
      </w:r>
      <w:r w:rsidR="001548C7" w:rsidRPr="001548C7">
        <w:rPr>
          <w:rFonts w:ascii="Palatino Linotype" w:eastAsia="Calibri" w:hAnsi="Palatino Linotype" w:cs="Tahoma"/>
          <w:iCs/>
          <w:sz w:val="22"/>
          <w:szCs w:val="22"/>
          <w:lang w:eastAsia="es-ES_tradnl"/>
        </w:rPr>
        <w:t xml:space="preserve">manifestó </w:t>
      </w:r>
      <w:r w:rsidRPr="001548C7">
        <w:rPr>
          <w:rFonts w:ascii="Palatino Linotype" w:eastAsia="Calibri" w:hAnsi="Palatino Linotype" w:cs="Tahoma"/>
          <w:iCs/>
          <w:sz w:val="22"/>
          <w:szCs w:val="22"/>
          <w:lang w:eastAsia="es-ES_tradnl"/>
        </w:rPr>
        <w:t>lo siguiente:</w:t>
      </w:r>
    </w:p>
    <w:p w14:paraId="5F2A98A9" w14:textId="77777777" w:rsidR="000A42C5" w:rsidRPr="00331CA3" w:rsidRDefault="000A42C5" w:rsidP="00331CA3">
      <w:pPr>
        <w:tabs>
          <w:tab w:val="left" w:pos="4962"/>
        </w:tabs>
        <w:spacing w:line="360" w:lineRule="auto"/>
        <w:jc w:val="both"/>
        <w:rPr>
          <w:rFonts w:ascii="Palatino Linotype" w:eastAsia="Calibri" w:hAnsi="Palatino Linotype" w:cs="Tahoma"/>
          <w:iCs/>
          <w:sz w:val="22"/>
          <w:szCs w:val="22"/>
          <w:lang w:eastAsia="es-ES_tradnl"/>
        </w:rPr>
      </w:pPr>
    </w:p>
    <w:p w14:paraId="194BB165" w14:textId="376F97D2" w:rsidR="00036E34" w:rsidRPr="001548C7" w:rsidRDefault="001548C7">
      <w:pPr>
        <w:pStyle w:val="Prrafodelista"/>
        <w:tabs>
          <w:tab w:val="left" w:pos="4962"/>
        </w:tabs>
        <w:spacing w:line="360" w:lineRule="auto"/>
        <w:ind w:left="1068"/>
        <w:jc w:val="both"/>
        <w:rPr>
          <w:rFonts w:ascii="Palatino Linotype" w:eastAsia="Calibri" w:hAnsi="Palatino Linotype" w:cs="Tahoma"/>
          <w:iCs/>
          <w:szCs w:val="22"/>
          <w:lang w:eastAsia="es-ES_tradnl"/>
        </w:rPr>
      </w:pPr>
      <w:r w:rsidRPr="001548C7">
        <w:rPr>
          <w:rFonts w:ascii="Palatino Linotype" w:eastAsia="Calibri" w:hAnsi="Palatino Linotype" w:cs="Tahoma"/>
          <w:iCs/>
          <w:szCs w:val="22"/>
          <w:lang w:eastAsia="es-ES_tradnl"/>
        </w:rPr>
        <w:t>E</w:t>
      </w:r>
      <w:r w:rsidR="00653876" w:rsidRPr="001548C7">
        <w:rPr>
          <w:rFonts w:ascii="Palatino Linotype" w:eastAsia="Calibri" w:hAnsi="Palatino Linotype" w:cs="Tahoma"/>
          <w:iCs/>
          <w:szCs w:val="22"/>
          <w:lang w:eastAsia="es-ES_tradnl"/>
        </w:rPr>
        <w:t xml:space="preserve">l documento en mención, no será expedido debido </w:t>
      </w:r>
      <w:r w:rsidR="000122AD" w:rsidRPr="001548C7">
        <w:rPr>
          <w:rFonts w:ascii="Palatino Linotype" w:eastAsia="Calibri" w:hAnsi="Palatino Linotype" w:cs="Tahoma"/>
          <w:iCs/>
          <w:szCs w:val="22"/>
          <w:lang w:eastAsia="es-ES_tradnl"/>
        </w:rPr>
        <w:t>que no se cuenta con el documento</w:t>
      </w:r>
      <w:r w:rsidR="00653876" w:rsidRPr="001548C7">
        <w:rPr>
          <w:rFonts w:ascii="Palatino Linotype" w:eastAsia="Calibri" w:hAnsi="Palatino Linotype" w:cs="Tahoma"/>
          <w:iCs/>
          <w:szCs w:val="22"/>
          <w:lang w:eastAsia="es-ES_tradnl"/>
        </w:rPr>
        <w:t xml:space="preserve"> de ese año en </w:t>
      </w:r>
      <w:r w:rsidR="000122AD" w:rsidRPr="001548C7">
        <w:rPr>
          <w:rFonts w:ascii="Palatino Linotype" w:eastAsia="Calibri" w:hAnsi="Palatino Linotype" w:cs="Tahoma"/>
          <w:iCs/>
          <w:szCs w:val="22"/>
          <w:lang w:eastAsia="es-ES_tradnl"/>
        </w:rPr>
        <w:t>los archivos en esa Comisión, ya que se rige por los Lineamientos para la Valoración, Selección y Baja de los Documentos, Expedientes y Series de Trámite concluido en los archivos del Estado de México, que expide la Comisión Dictaminadora de Documentos, con fundamento en lo dispuesto en el inciso:</w:t>
      </w:r>
      <w:r>
        <w:rPr>
          <w:rFonts w:ascii="Palatino Linotype" w:eastAsia="Calibri" w:hAnsi="Palatino Linotype" w:cs="Tahoma"/>
          <w:iCs/>
          <w:szCs w:val="22"/>
          <w:lang w:eastAsia="es-ES_tradnl"/>
        </w:rPr>
        <w:t xml:space="preserve"> </w:t>
      </w:r>
      <w:r w:rsidR="000122AD" w:rsidRPr="001548C7">
        <w:rPr>
          <w:rFonts w:ascii="Palatino Linotype" w:eastAsia="Calibri" w:hAnsi="Palatino Linotype" w:cs="Tahoma"/>
          <w:iCs/>
          <w:szCs w:val="22"/>
          <w:lang w:eastAsia="es-ES_tradnl"/>
        </w:rPr>
        <w:t>c) Artículo 31 de la Ley de Documentos Administrativos e Históricos del Estado de México, publicado en la Gaceta de Gobierno el</w:t>
      </w:r>
      <w:r w:rsidR="00036E34" w:rsidRPr="001548C7">
        <w:rPr>
          <w:rFonts w:ascii="Palatino Linotype" w:eastAsia="Calibri" w:hAnsi="Palatino Linotype" w:cs="Tahoma"/>
          <w:iCs/>
          <w:szCs w:val="22"/>
          <w:lang w:eastAsia="es-ES_tradnl"/>
        </w:rPr>
        <w:t xml:space="preserve"> </w:t>
      </w:r>
      <w:r w:rsidR="000122AD" w:rsidRPr="001548C7">
        <w:rPr>
          <w:rFonts w:ascii="Palatino Linotype" w:eastAsia="Calibri" w:hAnsi="Palatino Linotype" w:cs="Tahoma"/>
          <w:iCs/>
          <w:szCs w:val="22"/>
          <w:lang w:eastAsia="es-ES_tradnl"/>
        </w:rPr>
        <w:t>29 de mayo del 2015, en el cual se indica:</w:t>
      </w:r>
    </w:p>
    <w:p w14:paraId="1B06CD60" w14:textId="77777777" w:rsidR="001548C7" w:rsidRDefault="001548C7" w:rsidP="000122AD">
      <w:pPr>
        <w:pStyle w:val="Prrafodelista"/>
        <w:tabs>
          <w:tab w:val="left" w:pos="4962"/>
        </w:tabs>
        <w:spacing w:line="360" w:lineRule="auto"/>
        <w:ind w:left="1068"/>
        <w:jc w:val="both"/>
        <w:rPr>
          <w:rFonts w:ascii="Palatino Linotype" w:eastAsia="Calibri" w:hAnsi="Palatino Linotype" w:cs="Tahoma"/>
          <w:b/>
          <w:iCs/>
          <w:szCs w:val="22"/>
          <w:lang w:eastAsia="es-ES_tradnl"/>
        </w:rPr>
      </w:pPr>
    </w:p>
    <w:p w14:paraId="106F24A5" w14:textId="200B2C0A" w:rsidR="000122AD" w:rsidRPr="00653876" w:rsidRDefault="000122AD" w:rsidP="000122AD">
      <w:pPr>
        <w:pStyle w:val="Prrafodelista"/>
        <w:tabs>
          <w:tab w:val="left" w:pos="4962"/>
        </w:tabs>
        <w:spacing w:line="360" w:lineRule="auto"/>
        <w:ind w:left="1068"/>
        <w:jc w:val="both"/>
        <w:rPr>
          <w:rFonts w:ascii="Palatino Linotype" w:eastAsia="Calibri" w:hAnsi="Palatino Linotype" w:cs="Tahoma"/>
          <w:iCs/>
          <w:szCs w:val="22"/>
          <w:lang w:eastAsia="es-ES_tradnl"/>
        </w:rPr>
      </w:pPr>
      <w:r w:rsidRPr="000122AD">
        <w:rPr>
          <w:rFonts w:ascii="Palatino Linotype" w:eastAsia="Calibri" w:hAnsi="Palatino Linotype" w:cs="Tahoma"/>
          <w:b/>
          <w:iCs/>
          <w:szCs w:val="22"/>
          <w:lang w:eastAsia="es-ES_tradnl"/>
        </w:rPr>
        <w:t>Artículo 27.-</w:t>
      </w:r>
      <w:r>
        <w:rPr>
          <w:rFonts w:ascii="Palatino Linotype" w:eastAsia="Calibri" w:hAnsi="Palatino Linotype" w:cs="Tahoma"/>
          <w:iCs/>
          <w:szCs w:val="22"/>
          <w:lang w:eastAsia="es-ES_tradnl"/>
        </w:rPr>
        <w:t xml:space="preserve"> Las Unidades Administrativas al realizar la transferencia de los expedientes de trámite concluido</w:t>
      </w:r>
      <w:r w:rsidR="00036E34">
        <w:rPr>
          <w:rFonts w:ascii="Palatino Linotype" w:eastAsia="Calibri" w:hAnsi="Palatino Linotype" w:cs="Tahoma"/>
          <w:iCs/>
          <w:szCs w:val="22"/>
          <w:lang w:eastAsia="es-ES_tradnl"/>
        </w:rPr>
        <w:t>…</w:t>
      </w:r>
    </w:p>
    <w:p w14:paraId="3612DD9B" w14:textId="63950695" w:rsidR="00331CA3" w:rsidRPr="00331CA3" w:rsidRDefault="00331CA3" w:rsidP="0078398D">
      <w:pPr>
        <w:tabs>
          <w:tab w:val="left" w:pos="4962"/>
        </w:tabs>
        <w:spacing w:line="360" w:lineRule="auto"/>
        <w:jc w:val="both"/>
        <w:rPr>
          <w:rFonts w:ascii="Palatino Linotype" w:eastAsia="Calibri" w:hAnsi="Palatino Linotype" w:cs="Tahoma"/>
          <w:iCs/>
          <w:sz w:val="22"/>
          <w:szCs w:val="22"/>
          <w:lang w:eastAsia="es-ES_tradnl"/>
        </w:rPr>
      </w:pPr>
      <w:r w:rsidRPr="00331CA3">
        <w:rPr>
          <w:rFonts w:ascii="Palatino Linotype" w:eastAsia="Calibri" w:hAnsi="Palatino Linotype" w:cs="Tahoma"/>
          <w:iCs/>
          <w:sz w:val="22"/>
          <w:szCs w:val="22"/>
          <w:lang w:eastAsia="es-ES_tradnl"/>
        </w:rPr>
        <w:tab/>
      </w:r>
    </w:p>
    <w:p w14:paraId="6D64A393" w14:textId="77777777" w:rsidR="00167FEF" w:rsidRPr="00AF6580" w:rsidRDefault="00167FEF" w:rsidP="00167FEF">
      <w:pPr>
        <w:tabs>
          <w:tab w:val="left" w:pos="4962"/>
        </w:tabs>
        <w:spacing w:line="360" w:lineRule="auto"/>
        <w:jc w:val="both"/>
        <w:rPr>
          <w:rFonts w:ascii="Palatino Linotype" w:eastAsia="Calibri" w:hAnsi="Palatino Linotype" w:cs="Tahoma"/>
          <w:iCs/>
          <w:sz w:val="22"/>
          <w:szCs w:val="22"/>
          <w:lang w:val="es-MX" w:eastAsia="es-ES_tradnl"/>
        </w:rPr>
      </w:pPr>
      <w:r>
        <w:rPr>
          <w:rFonts w:ascii="Palatino Linotype" w:eastAsia="Calibri" w:hAnsi="Palatino Linotype" w:cs="Tahoma"/>
          <w:iCs/>
          <w:sz w:val="22"/>
          <w:szCs w:val="22"/>
          <w:lang w:val="es-MX" w:eastAsia="es-ES_tradnl"/>
        </w:rPr>
        <w:t>El</w:t>
      </w:r>
      <w:r w:rsidRPr="00AF6580">
        <w:rPr>
          <w:rFonts w:ascii="Palatino Linotype" w:eastAsia="Calibri" w:hAnsi="Palatino Linotype" w:cs="Tahoma"/>
          <w:iCs/>
          <w:sz w:val="22"/>
          <w:szCs w:val="22"/>
          <w:lang w:val="es-MX" w:eastAsia="es-ES_tradnl"/>
        </w:rPr>
        <w:t xml:space="preserve"> particular interpuso el Recurso de Revisión en los siguientes términos:</w:t>
      </w:r>
    </w:p>
    <w:p w14:paraId="19962885" w14:textId="77777777" w:rsidR="00036E34" w:rsidRDefault="00036E34" w:rsidP="00036E34">
      <w:pPr>
        <w:tabs>
          <w:tab w:val="left" w:pos="4962"/>
        </w:tabs>
        <w:spacing w:line="360" w:lineRule="auto"/>
        <w:ind w:left="708"/>
        <w:jc w:val="both"/>
        <w:rPr>
          <w:rFonts w:ascii="Palatino Linotype" w:eastAsia="Calibri" w:hAnsi="Palatino Linotype" w:cs="Tahoma"/>
          <w:iCs/>
          <w:sz w:val="22"/>
          <w:szCs w:val="22"/>
          <w:lang w:eastAsia="es-ES_tradnl"/>
        </w:rPr>
      </w:pPr>
    </w:p>
    <w:p w14:paraId="729A9DDE" w14:textId="1CC426F4" w:rsidR="00036E34" w:rsidRPr="003111CA" w:rsidRDefault="00036E34" w:rsidP="00036E34">
      <w:pPr>
        <w:tabs>
          <w:tab w:val="left" w:pos="4962"/>
        </w:tabs>
        <w:spacing w:line="360" w:lineRule="auto"/>
        <w:ind w:left="708"/>
        <w:jc w:val="both"/>
        <w:rPr>
          <w:rFonts w:ascii="Palatino Linotype" w:eastAsia="Calibri" w:hAnsi="Palatino Linotype" w:cs="Tahoma"/>
          <w:iCs/>
          <w:lang w:val="es-MX" w:eastAsia="es-ES_tradnl"/>
        </w:rPr>
      </w:pPr>
      <w:r w:rsidRPr="003111CA">
        <w:rPr>
          <w:rFonts w:ascii="Palatino Linotype" w:hAnsi="Palatino Linotype" w:cs="Tahoma"/>
          <w:bCs/>
        </w:rPr>
        <w:t xml:space="preserve"> </w:t>
      </w:r>
      <w:r w:rsidR="001548C7" w:rsidRPr="003111CA">
        <w:rPr>
          <w:rFonts w:ascii="Palatino Linotype" w:hAnsi="Palatino Linotype" w:cs="Tahoma"/>
          <w:bCs/>
        </w:rPr>
        <w:t>Dentro del oficio en cuestión se menciona que no cuentan con el oficio número SMA/CEP/DGC/SAGANP/415/08, pero en ningún momento se menciona que fue solicitado al archivo o que existió una búsqueda previa a la emisión del oficio que se impugna, al igual que no adjuntan algún documento o algún registro que pruebe la inexistencia del documento solicitado</w:t>
      </w:r>
      <w:r w:rsidR="001548C7">
        <w:rPr>
          <w:rFonts w:ascii="Palatino Linotype" w:eastAsia="Calibri" w:hAnsi="Palatino Linotype" w:cs="Tahoma"/>
          <w:iCs/>
          <w:lang w:val="es-MX" w:eastAsia="es-ES_tradnl"/>
        </w:rPr>
        <w:t>.</w:t>
      </w:r>
      <w:r w:rsidR="00B23923" w:rsidRPr="003111CA">
        <w:rPr>
          <w:rFonts w:ascii="Palatino Linotype" w:eastAsia="Calibri" w:hAnsi="Palatino Linotype" w:cs="Tahoma"/>
          <w:iCs/>
          <w:lang w:val="es-MX" w:eastAsia="es-ES_tradnl"/>
        </w:rPr>
        <w:t xml:space="preserve"> </w:t>
      </w:r>
      <w:r w:rsidR="00B23923" w:rsidRPr="003111CA">
        <w:rPr>
          <w:rFonts w:ascii="Palatino Linotype" w:eastAsia="Calibri" w:hAnsi="Palatino Linotype" w:cs="Tahoma"/>
          <w:i/>
          <w:iCs/>
          <w:lang w:val="es-MX" w:eastAsia="es-ES_tradnl"/>
        </w:rPr>
        <w:t>(Sic)</w:t>
      </w:r>
    </w:p>
    <w:p w14:paraId="6A083C13" w14:textId="0762A9CB" w:rsidR="0004128D" w:rsidRDefault="0004128D" w:rsidP="0078398D">
      <w:pPr>
        <w:tabs>
          <w:tab w:val="left" w:pos="4962"/>
        </w:tabs>
        <w:spacing w:line="360" w:lineRule="auto"/>
        <w:jc w:val="both"/>
        <w:rPr>
          <w:rFonts w:ascii="Palatino Linotype" w:eastAsia="Calibri" w:hAnsi="Palatino Linotype" w:cs="Tahoma"/>
          <w:iCs/>
          <w:sz w:val="22"/>
          <w:szCs w:val="22"/>
          <w:lang w:eastAsia="es-ES_tradnl"/>
        </w:rPr>
      </w:pPr>
    </w:p>
    <w:p w14:paraId="3495D3D7" w14:textId="6CC6E631" w:rsidR="00821F6B" w:rsidRDefault="00D717A5" w:rsidP="002037C9">
      <w:pPr>
        <w:spacing w:line="360" w:lineRule="auto"/>
        <w:jc w:val="both"/>
        <w:rPr>
          <w:rFonts w:ascii="Palatino Linotype" w:hAnsi="Palatino Linotype" w:cs="Tahoma"/>
          <w:sz w:val="22"/>
          <w:szCs w:val="22"/>
        </w:rPr>
      </w:pPr>
      <w:r>
        <w:rPr>
          <w:rFonts w:ascii="Palatino Linotype" w:eastAsia="Calibri" w:hAnsi="Palatino Linotype" w:cs="Tahoma"/>
          <w:iCs/>
          <w:sz w:val="22"/>
          <w:szCs w:val="22"/>
          <w:lang w:eastAsia="es-ES_tradnl"/>
        </w:rPr>
        <w:t>En la etapa de</w:t>
      </w:r>
      <w:r w:rsidR="006643BB" w:rsidRPr="00AF6580">
        <w:rPr>
          <w:rFonts w:ascii="Palatino Linotype" w:eastAsia="Calibri" w:hAnsi="Palatino Linotype" w:cs="Tahoma"/>
          <w:iCs/>
          <w:sz w:val="22"/>
          <w:szCs w:val="22"/>
          <w:lang w:eastAsia="es-ES_tradnl"/>
        </w:rPr>
        <w:t xml:space="preserve"> manifestaciones</w:t>
      </w:r>
      <w:r w:rsidR="00912ABA">
        <w:rPr>
          <w:rFonts w:ascii="Palatino Linotype" w:eastAsia="Calibri" w:hAnsi="Palatino Linotype" w:cs="Tahoma"/>
          <w:iCs/>
          <w:sz w:val="22"/>
          <w:szCs w:val="22"/>
          <w:lang w:eastAsia="es-ES_tradnl"/>
        </w:rPr>
        <w:t>,</w:t>
      </w:r>
      <w:r w:rsidR="00636401" w:rsidRPr="00AF6580">
        <w:rPr>
          <w:rFonts w:ascii="Palatino Linotype" w:eastAsia="Calibri" w:hAnsi="Palatino Linotype" w:cs="Tahoma"/>
          <w:iCs/>
          <w:sz w:val="22"/>
          <w:szCs w:val="22"/>
          <w:lang w:eastAsia="es-ES_tradnl"/>
        </w:rPr>
        <w:t xml:space="preserve"> </w:t>
      </w:r>
      <w:r>
        <w:rPr>
          <w:rFonts w:ascii="Palatino Linotype" w:eastAsia="Calibri" w:hAnsi="Palatino Linotype" w:cs="Tahoma"/>
          <w:iCs/>
          <w:sz w:val="22"/>
          <w:szCs w:val="22"/>
          <w:lang w:eastAsia="es-ES_tradnl"/>
        </w:rPr>
        <w:t xml:space="preserve">el Sujeto Obligado presentó su Informe Justificado, </w:t>
      </w:r>
      <w:r w:rsidR="00912ABA">
        <w:rPr>
          <w:rFonts w:ascii="Palatino Linotype" w:eastAsia="Calibri" w:hAnsi="Palatino Linotype" w:cs="Tahoma"/>
          <w:iCs/>
          <w:sz w:val="22"/>
          <w:szCs w:val="22"/>
          <w:lang w:eastAsia="es-ES_tradnl"/>
        </w:rPr>
        <w:t xml:space="preserve">junto con </w:t>
      </w:r>
      <w:r w:rsidRPr="00AF6580">
        <w:rPr>
          <w:rFonts w:ascii="Palatino Linotype" w:hAnsi="Palatino Linotype" w:cs="Tahoma"/>
          <w:sz w:val="22"/>
          <w:szCs w:val="22"/>
        </w:rPr>
        <w:t xml:space="preserve">la </w:t>
      </w:r>
      <w:r w:rsidR="002037C9" w:rsidRPr="00AF6580">
        <w:rPr>
          <w:rFonts w:ascii="Palatino Linotype" w:hAnsi="Palatino Linotype" w:cs="Tahoma"/>
          <w:sz w:val="22"/>
          <w:szCs w:val="22"/>
        </w:rPr>
        <w:t>digitalización</w:t>
      </w:r>
      <w:r w:rsidR="00AA7096">
        <w:rPr>
          <w:rFonts w:ascii="Palatino Linotype" w:hAnsi="Palatino Linotype" w:cs="Tahoma"/>
          <w:sz w:val="22"/>
          <w:szCs w:val="22"/>
        </w:rPr>
        <w:t xml:space="preserve"> de </w:t>
      </w:r>
      <w:r w:rsidR="00AA7096" w:rsidRPr="00AA7096">
        <w:rPr>
          <w:rFonts w:ascii="Palatino Linotype" w:hAnsi="Palatino Linotype" w:cs="Tahoma"/>
          <w:sz w:val="22"/>
          <w:szCs w:val="22"/>
        </w:rPr>
        <w:t>un archivo denominado “RR 04296.pdf”, que contiene Informe Justificado, con anexo d</w:t>
      </w:r>
      <w:r w:rsidR="00AA7096">
        <w:rPr>
          <w:rFonts w:ascii="Palatino Linotype" w:hAnsi="Palatino Linotype" w:cs="Tahoma"/>
          <w:sz w:val="22"/>
          <w:szCs w:val="22"/>
        </w:rPr>
        <w:t>e copia simple de oficio y acta</w:t>
      </w:r>
      <w:r w:rsidR="00821F6B">
        <w:rPr>
          <w:rFonts w:ascii="Palatino Linotype" w:hAnsi="Palatino Linotype" w:cs="Tahoma"/>
          <w:sz w:val="22"/>
          <w:szCs w:val="22"/>
        </w:rPr>
        <w:t xml:space="preserve">, </w:t>
      </w:r>
      <w:r w:rsidR="00AA7096" w:rsidRPr="00AA7096">
        <w:rPr>
          <w:rFonts w:ascii="Palatino Linotype" w:hAnsi="Palatino Linotype" w:cs="Tahoma"/>
          <w:sz w:val="22"/>
          <w:szCs w:val="22"/>
        </w:rPr>
        <w:t>emitido por el Titular de la Unidad de Transparencia</w:t>
      </w:r>
      <w:r w:rsidR="00AA7096">
        <w:rPr>
          <w:rFonts w:ascii="Palatino Linotype" w:hAnsi="Palatino Linotype" w:cs="Tahoma"/>
          <w:sz w:val="22"/>
          <w:szCs w:val="22"/>
        </w:rPr>
        <w:t xml:space="preserve"> del Sujeto Obligado,</w:t>
      </w:r>
      <w:r w:rsidR="002037C9" w:rsidRPr="002037C9">
        <w:rPr>
          <w:rFonts w:ascii="Palatino Linotype" w:hAnsi="Palatino Linotype" w:cs="Tahoma"/>
          <w:sz w:val="22"/>
          <w:szCs w:val="22"/>
        </w:rPr>
        <w:t xml:space="preserve"> </w:t>
      </w:r>
      <w:r w:rsidR="009F0FE8">
        <w:rPr>
          <w:rFonts w:ascii="Palatino Linotype" w:hAnsi="Palatino Linotype" w:cs="Tahoma"/>
          <w:sz w:val="22"/>
          <w:szCs w:val="22"/>
        </w:rPr>
        <w:t xml:space="preserve">documentos </w:t>
      </w:r>
      <w:r w:rsidR="00C97031">
        <w:rPr>
          <w:rFonts w:ascii="Palatino Linotype" w:hAnsi="Palatino Linotype" w:cs="Tahoma"/>
          <w:sz w:val="22"/>
          <w:szCs w:val="22"/>
        </w:rPr>
        <w:t>de</w:t>
      </w:r>
      <w:r w:rsidR="009F0FE8">
        <w:rPr>
          <w:rFonts w:ascii="Palatino Linotype" w:hAnsi="Palatino Linotype" w:cs="Tahoma"/>
          <w:sz w:val="22"/>
          <w:szCs w:val="22"/>
        </w:rPr>
        <w:t xml:space="preserve"> </w:t>
      </w:r>
      <w:r w:rsidR="00C97031" w:rsidRPr="002037C9">
        <w:rPr>
          <w:rFonts w:ascii="Palatino Linotype" w:hAnsi="Palatino Linotype" w:cs="Tahoma"/>
          <w:sz w:val="22"/>
          <w:szCs w:val="22"/>
        </w:rPr>
        <w:t>l</w:t>
      </w:r>
      <w:r w:rsidR="00C97031">
        <w:rPr>
          <w:rFonts w:ascii="Palatino Linotype" w:hAnsi="Palatino Linotype" w:cs="Tahoma"/>
          <w:sz w:val="22"/>
          <w:szCs w:val="22"/>
        </w:rPr>
        <w:t>o</w:t>
      </w:r>
      <w:r w:rsidR="00C97031" w:rsidRPr="002037C9">
        <w:rPr>
          <w:rFonts w:ascii="Palatino Linotype" w:hAnsi="Palatino Linotype" w:cs="Tahoma"/>
          <w:sz w:val="22"/>
          <w:szCs w:val="22"/>
        </w:rPr>
        <w:t xml:space="preserve">s </w:t>
      </w:r>
      <w:r w:rsidR="002037C9" w:rsidRPr="002037C9">
        <w:rPr>
          <w:rFonts w:ascii="Palatino Linotype" w:hAnsi="Palatino Linotype" w:cs="Tahoma"/>
          <w:sz w:val="22"/>
          <w:szCs w:val="22"/>
        </w:rPr>
        <w:t>cu</w:t>
      </w:r>
      <w:r w:rsidR="002037C9">
        <w:rPr>
          <w:rFonts w:ascii="Palatino Linotype" w:hAnsi="Palatino Linotype" w:cs="Tahoma"/>
          <w:sz w:val="22"/>
          <w:szCs w:val="22"/>
        </w:rPr>
        <w:t xml:space="preserve">ales </w:t>
      </w:r>
      <w:r w:rsidR="00C97031">
        <w:rPr>
          <w:rFonts w:ascii="Palatino Linotype" w:hAnsi="Palatino Linotype" w:cs="Tahoma"/>
          <w:sz w:val="22"/>
          <w:szCs w:val="22"/>
        </w:rPr>
        <w:t>destaca lo siguiente:</w:t>
      </w:r>
    </w:p>
    <w:p w14:paraId="205C875C" w14:textId="77777777" w:rsidR="0004128D" w:rsidRDefault="0004128D" w:rsidP="0004128D">
      <w:pPr>
        <w:tabs>
          <w:tab w:val="left" w:pos="4962"/>
        </w:tabs>
        <w:spacing w:line="360" w:lineRule="auto"/>
        <w:jc w:val="both"/>
        <w:rPr>
          <w:rFonts w:ascii="Palatino Linotype" w:eastAsia="Calibri" w:hAnsi="Palatino Linotype" w:cs="Tahoma"/>
          <w:iCs/>
          <w:sz w:val="22"/>
          <w:szCs w:val="22"/>
          <w:lang w:eastAsia="es-ES_tradnl"/>
        </w:rPr>
      </w:pPr>
    </w:p>
    <w:p w14:paraId="38E8B3DF" w14:textId="00EE53FB" w:rsidR="00AA7096" w:rsidRPr="0018700B" w:rsidRDefault="00AA7096" w:rsidP="00F953CD">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 xml:space="preserve">La </w:t>
      </w:r>
      <w:r w:rsidRPr="00AA7096">
        <w:rPr>
          <w:rFonts w:ascii="Palatino Linotype" w:hAnsi="Palatino Linotype" w:cs="Tahoma"/>
          <w:sz w:val="22"/>
          <w:szCs w:val="22"/>
        </w:rPr>
        <w:t>Comisión Estatal de Parques Naturales y de la Fauna</w:t>
      </w:r>
      <w:r w:rsidR="00EB39F6" w:rsidRPr="00FD0C10">
        <w:rPr>
          <w:rFonts w:ascii="Palatino Linotype" w:hAnsi="Palatino Linotype" w:cs="Tahoma"/>
          <w:sz w:val="22"/>
          <w:szCs w:val="22"/>
        </w:rPr>
        <w:t xml:space="preserve"> por medio </w:t>
      </w:r>
      <w:r>
        <w:rPr>
          <w:rFonts w:ascii="Palatino Linotype" w:hAnsi="Palatino Linotype" w:cs="Tahoma"/>
          <w:sz w:val="22"/>
          <w:szCs w:val="22"/>
        </w:rPr>
        <w:t>d</w:t>
      </w:r>
      <w:r w:rsidRPr="00AF6580">
        <w:rPr>
          <w:rFonts w:ascii="Palatino Linotype" w:hAnsi="Palatino Linotype" w:cs="Tahoma"/>
          <w:sz w:val="22"/>
          <w:szCs w:val="22"/>
        </w:rPr>
        <w:t>el Director</w:t>
      </w:r>
      <w:r>
        <w:rPr>
          <w:rFonts w:ascii="Palatino Linotype" w:hAnsi="Palatino Linotype" w:cs="Tahoma"/>
          <w:sz w:val="22"/>
          <w:szCs w:val="22"/>
        </w:rPr>
        <w:t xml:space="preserve"> General de la CEPANAF,</w:t>
      </w:r>
      <w:r w:rsidR="0004128D" w:rsidRPr="00FD0C10">
        <w:rPr>
          <w:rFonts w:ascii="Palatino Linotype" w:hAnsi="Palatino Linotype" w:cs="Tahoma"/>
          <w:sz w:val="22"/>
          <w:szCs w:val="22"/>
        </w:rPr>
        <w:t xml:space="preserve"> </w:t>
      </w:r>
      <w:r w:rsidRPr="00AA7096">
        <w:rPr>
          <w:rFonts w:ascii="Palatino Linotype" w:hAnsi="Palatino Linotype" w:cs="Tahoma"/>
          <w:sz w:val="22"/>
          <w:szCs w:val="22"/>
        </w:rPr>
        <w:t xml:space="preserve">solicitó la emisión del </w:t>
      </w:r>
      <w:r w:rsidRPr="00AA7096">
        <w:rPr>
          <w:rFonts w:ascii="Palatino Linotype" w:hAnsi="Palatino Linotype" w:cs="Tahoma"/>
          <w:b/>
          <w:sz w:val="22"/>
          <w:szCs w:val="22"/>
        </w:rPr>
        <w:t>Acuerdo de Autorización de eliminación de</w:t>
      </w:r>
      <w:r w:rsidR="00B23923">
        <w:rPr>
          <w:rFonts w:ascii="Palatino Linotype" w:hAnsi="Palatino Linotype" w:cs="Tahoma"/>
          <w:b/>
          <w:sz w:val="22"/>
          <w:szCs w:val="22"/>
        </w:rPr>
        <w:t xml:space="preserve"> </w:t>
      </w:r>
      <w:r w:rsidRPr="00AA7096">
        <w:rPr>
          <w:rFonts w:ascii="Palatino Linotype" w:hAnsi="Palatino Linotype" w:cs="Tahoma"/>
          <w:b/>
          <w:sz w:val="22"/>
          <w:szCs w:val="22"/>
        </w:rPr>
        <w:t>los 277,412</w:t>
      </w:r>
      <w:r w:rsidRPr="00AA7096">
        <w:rPr>
          <w:rFonts w:ascii="Palatino Linotype" w:hAnsi="Palatino Linotype" w:cs="Tahoma"/>
          <w:sz w:val="22"/>
          <w:szCs w:val="22"/>
        </w:rPr>
        <w:t xml:space="preserve"> </w:t>
      </w:r>
      <w:r w:rsidRPr="00AA7096">
        <w:rPr>
          <w:rFonts w:ascii="Palatino Linotype" w:hAnsi="Palatino Linotype" w:cs="Tahoma"/>
          <w:b/>
          <w:sz w:val="22"/>
          <w:szCs w:val="22"/>
        </w:rPr>
        <w:t>documentos</w:t>
      </w:r>
      <w:r w:rsidR="001548C7">
        <w:rPr>
          <w:rFonts w:ascii="Palatino Linotype" w:hAnsi="Palatino Linotype" w:cs="Tahoma"/>
          <w:sz w:val="22"/>
          <w:szCs w:val="22"/>
        </w:rPr>
        <w:t>,</w:t>
      </w:r>
      <w:r w:rsidRPr="00AA7096">
        <w:rPr>
          <w:rFonts w:ascii="Palatino Linotype" w:hAnsi="Palatino Linotype" w:cs="Tahoma"/>
          <w:sz w:val="22"/>
          <w:szCs w:val="22"/>
        </w:rPr>
        <w:t xml:space="preserve"> en el cual enlista una relación de documentos para eliminar, </w:t>
      </w:r>
      <w:r w:rsidRPr="00AA7096">
        <w:rPr>
          <w:rFonts w:ascii="Palatino Linotype" w:hAnsi="Palatino Linotype" w:cs="Tahoma"/>
          <w:b/>
          <w:sz w:val="22"/>
          <w:szCs w:val="22"/>
        </w:rPr>
        <w:t>correspondientes al periodo 1997-2008,</w:t>
      </w:r>
      <w:r w:rsidRPr="00AA7096">
        <w:rPr>
          <w:rFonts w:ascii="Palatino Linotype" w:hAnsi="Palatino Linotype" w:cs="Tahoma"/>
          <w:sz w:val="22"/>
          <w:szCs w:val="22"/>
        </w:rPr>
        <w:t xml:space="preserve"> </w:t>
      </w:r>
      <w:r w:rsidR="007B7F36">
        <w:rPr>
          <w:rFonts w:ascii="Palatino Linotype" w:hAnsi="Palatino Linotype" w:cs="Tahoma"/>
          <w:sz w:val="22"/>
          <w:szCs w:val="22"/>
        </w:rPr>
        <w:t xml:space="preserve">en el que se </w:t>
      </w:r>
      <w:r w:rsidRPr="00AA7096">
        <w:rPr>
          <w:rFonts w:ascii="Palatino Linotype" w:hAnsi="Palatino Linotype" w:cs="Tahoma"/>
          <w:sz w:val="22"/>
          <w:szCs w:val="22"/>
        </w:rPr>
        <w:t>indican las Unidades Administrativas a las cual</w:t>
      </w:r>
      <w:r w:rsidR="00F953CD">
        <w:rPr>
          <w:rFonts w:ascii="Palatino Linotype" w:hAnsi="Palatino Linotype" w:cs="Tahoma"/>
          <w:sz w:val="22"/>
          <w:szCs w:val="22"/>
        </w:rPr>
        <w:t xml:space="preserve">es pertenecen dichos documentos. </w:t>
      </w:r>
      <w:r>
        <w:rPr>
          <w:rFonts w:ascii="Palatino Linotype" w:hAnsi="Palatino Linotype" w:cs="Tahoma"/>
          <w:sz w:val="22"/>
          <w:szCs w:val="22"/>
        </w:rPr>
        <w:t>Asimismo, destacó que después de efectuado un riguroso análisis, los documentos carecían de valor administrativo, legal y contable para el Organismo.</w:t>
      </w:r>
      <w:r w:rsidR="007B7F36">
        <w:rPr>
          <w:rFonts w:ascii="Palatino Linotype" w:hAnsi="Palatino Linotype" w:cs="Tahoma"/>
          <w:sz w:val="22"/>
          <w:szCs w:val="22"/>
        </w:rPr>
        <w:t xml:space="preserve"> Asimismo destaca que junto con el oficio de referencia se indica que se remite el formato “Relación de tipos documentales seleccionados para la eliminación”, debidamente requisitado, lo anterior, con la finalidad de que se autorice la destrucción.</w:t>
      </w:r>
    </w:p>
    <w:p w14:paraId="685F7877" w14:textId="77777777" w:rsidR="00AA7096" w:rsidRPr="00FD0C10" w:rsidRDefault="00AA7096" w:rsidP="00FD0C10">
      <w:pPr>
        <w:tabs>
          <w:tab w:val="left" w:pos="4962"/>
        </w:tabs>
        <w:spacing w:line="360" w:lineRule="auto"/>
        <w:jc w:val="both"/>
        <w:rPr>
          <w:rFonts w:ascii="Palatino Linotype" w:hAnsi="Palatino Linotype" w:cs="Tahoma"/>
          <w:b/>
          <w:sz w:val="22"/>
          <w:szCs w:val="22"/>
        </w:rPr>
      </w:pPr>
    </w:p>
    <w:p w14:paraId="0E1A9FF7" w14:textId="52188226" w:rsidR="00AA7096" w:rsidRDefault="00C97031" w:rsidP="00FD0C10">
      <w:pPr>
        <w:tabs>
          <w:tab w:val="left" w:pos="4962"/>
        </w:tabs>
        <w:spacing w:line="360" w:lineRule="auto"/>
        <w:jc w:val="both"/>
        <w:rPr>
          <w:rFonts w:ascii="Palatino Linotype" w:hAnsi="Palatino Linotype" w:cs="Tahoma"/>
          <w:sz w:val="22"/>
          <w:szCs w:val="22"/>
        </w:rPr>
      </w:pPr>
      <w:r w:rsidRPr="00FD0C10">
        <w:rPr>
          <w:rFonts w:ascii="Palatino Linotype" w:hAnsi="Palatino Linotype" w:cs="Tahoma"/>
          <w:sz w:val="22"/>
          <w:szCs w:val="22"/>
        </w:rPr>
        <w:lastRenderedPageBreak/>
        <w:t>E</w:t>
      </w:r>
      <w:r w:rsidR="00AA7096">
        <w:rPr>
          <w:rFonts w:ascii="Palatino Linotype" w:hAnsi="Palatino Linotype" w:cs="Tahoma"/>
          <w:sz w:val="22"/>
          <w:szCs w:val="22"/>
        </w:rPr>
        <w:t xml:space="preserve">n cuanto a </w:t>
      </w:r>
      <w:r w:rsidR="00AA7096" w:rsidRPr="00AA7096">
        <w:rPr>
          <w:rFonts w:ascii="Palatino Linotype" w:hAnsi="Palatino Linotype" w:cs="Tahoma"/>
          <w:sz w:val="22"/>
          <w:szCs w:val="22"/>
        </w:rPr>
        <w:t xml:space="preserve">el </w:t>
      </w:r>
      <w:r w:rsidR="00AA7096" w:rsidRPr="00AA7096">
        <w:rPr>
          <w:rFonts w:ascii="Palatino Linotype" w:hAnsi="Palatino Linotype" w:cs="Tahoma"/>
          <w:b/>
          <w:sz w:val="22"/>
          <w:szCs w:val="22"/>
        </w:rPr>
        <w:t>Acta de Testificación de Eliminación de Documentos</w:t>
      </w:r>
      <w:r w:rsidR="00AA7096" w:rsidRPr="00AA7096">
        <w:rPr>
          <w:rFonts w:ascii="Palatino Linotype" w:hAnsi="Palatino Linotype" w:cs="Tahoma"/>
          <w:sz w:val="22"/>
          <w:szCs w:val="22"/>
        </w:rPr>
        <w:t xml:space="preserve">, de fecha veinte de mayo de dos mil once, emitida por la Comisión Dictaminadora de Depuración de </w:t>
      </w:r>
      <w:r w:rsidR="006062C0" w:rsidRPr="00AA7096">
        <w:rPr>
          <w:rFonts w:ascii="Palatino Linotype" w:hAnsi="Palatino Linotype" w:cs="Tahoma"/>
          <w:sz w:val="22"/>
          <w:szCs w:val="22"/>
        </w:rPr>
        <w:t xml:space="preserve">Documentos, </w:t>
      </w:r>
      <w:r w:rsidR="006062C0">
        <w:rPr>
          <w:rFonts w:ascii="Palatino Linotype" w:hAnsi="Palatino Linotype" w:cs="Tahoma"/>
          <w:sz w:val="22"/>
          <w:szCs w:val="22"/>
        </w:rPr>
        <w:t>que</w:t>
      </w:r>
      <w:r w:rsidR="00AA7096">
        <w:rPr>
          <w:rFonts w:ascii="Palatino Linotype" w:hAnsi="Palatino Linotype" w:cs="Tahoma"/>
          <w:sz w:val="22"/>
          <w:szCs w:val="22"/>
        </w:rPr>
        <w:t xml:space="preserve"> se anexa al Informe Justificado del Sujeto Obligado, </w:t>
      </w:r>
      <w:r w:rsidR="007B7F36">
        <w:rPr>
          <w:rFonts w:ascii="Palatino Linotype" w:hAnsi="Palatino Linotype" w:cs="Tahoma"/>
          <w:sz w:val="22"/>
          <w:szCs w:val="22"/>
        </w:rPr>
        <w:t>en ella</w:t>
      </w:r>
      <w:r w:rsidR="00AA7096" w:rsidRPr="00AA7096">
        <w:rPr>
          <w:rFonts w:ascii="Palatino Linotype" w:hAnsi="Palatino Linotype" w:cs="Tahoma"/>
          <w:sz w:val="22"/>
          <w:szCs w:val="22"/>
        </w:rPr>
        <w:t xml:space="preserve"> se testifica la eliminación, </w:t>
      </w:r>
      <w:r w:rsidR="00AA7096" w:rsidRPr="00AA7096">
        <w:rPr>
          <w:rFonts w:ascii="Palatino Linotype" w:hAnsi="Palatino Linotype" w:cs="Tahoma"/>
          <w:b/>
          <w:sz w:val="22"/>
          <w:szCs w:val="22"/>
        </w:rPr>
        <w:t>por trituración de 277,412 documentos de conformidad con la autorización otorgada a través de Acuerdo de Autorización de Eliminación de Documentos</w:t>
      </w:r>
      <w:r w:rsidR="00AA7096" w:rsidRPr="00AA7096">
        <w:rPr>
          <w:rFonts w:ascii="Palatino Linotype" w:hAnsi="Palatino Linotype" w:cs="Tahoma"/>
          <w:sz w:val="22"/>
          <w:szCs w:val="22"/>
        </w:rPr>
        <w:t>.</w:t>
      </w:r>
    </w:p>
    <w:p w14:paraId="51D7A3B1" w14:textId="77777777" w:rsidR="007B7F36" w:rsidRDefault="007B7F36" w:rsidP="00FD0C10">
      <w:pPr>
        <w:tabs>
          <w:tab w:val="left" w:pos="4962"/>
        </w:tabs>
        <w:spacing w:line="360" w:lineRule="auto"/>
        <w:jc w:val="both"/>
        <w:rPr>
          <w:rFonts w:ascii="Palatino Linotype" w:hAnsi="Palatino Linotype" w:cs="Tahoma"/>
          <w:sz w:val="22"/>
          <w:szCs w:val="22"/>
        </w:rPr>
      </w:pPr>
    </w:p>
    <w:p w14:paraId="58AF9C4F" w14:textId="45629E0F" w:rsidR="007B7F36" w:rsidRDefault="007B7F36" w:rsidP="00FD0C10">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Con base en lo expuesto, se actualiza el supuesto establecido en el artículo 179, fracción III, de la Ley de Transparencia y Acceso a la Información Pública del Estado de México y Municipios.</w:t>
      </w:r>
    </w:p>
    <w:p w14:paraId="3DDD488A" w14:textId="3E80C7F4" w:rsidR="002E378C" w:rsidRPr="008E5C09" w:rsidRDefault="002E378C" w:rsidP="007479DD">
      <w:pPr>
        <w:tabs>
          <w:tab w:val="left" w:pos="4962"/>
        </w:tabs>
        <w:spacing w:line="360" w:lineRule="auto"/>
        <w:jc w:val="both"/>
        <w:rPr>
          <w:rFonts w:ascii="Palatino Linotype" w:hAnsi="Palatino Linotype" w:cs="Tahoma"/>
          <w:sz w:val="22"/>
          <w:szCs w:val="22"/>
          <w:lang w:val="es-MX"/>
        </w:rPr>
      </w:pPr>
    </w:p>
    <w:p w14:paraId="02D4284E" w14:textId="77777777" w:rsidR="006D46EC" w:rsidRPr="006D46EC" w:rsidRDefault="006D46EC" w:rsidP="006D46EC">
      <w:pPr>
        <w:tabs>
          <w:tab w:val="left" w:pos="4962"/>
        </w:tabs>
        <w:spacing w:line="360" w:lineRule="auto"/>
        <w:jc w:val="both"/>
        <w:rPr>
          <w:rFonts w:ascii="Palatino Linotype" w:hAnsi="Palatino Linotype" w:cs="Tahoma"/>
          <w:b/>
          <w:sz w:val="22"/>
          <w:szCs w:val="22"/>
          <w:lang w:val="es-MX"/>
        </w:rPr>
      </w:pPr>
      <w:r w:rsidRPr="006D46EC">
        <w:rPr>
          <w:rFonts w:ascii="Palatino Linotype" w:hAnsi="Palatino Linotype" w:cs="Tahoma"/>
          <w:b/>
          <w:sz w:val="22"/>
          <w:szCs w:val="22"/>
          <w:lang w:val="es-MX"/>
        </w:rPr>
        <w:t>CUARTO. Marco normativo aplicable en materia de transparencia y acceso a la información pública.</w:t>
      </w:r>
    </w:p>
    <w:p w14:paraId="201AD87C"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p>
    <w:p w14:paraId="40EFBD9A"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r w:rsidRPr="006D46EC">
        <w:rPr>
          <w:rFonts w:ascii="Palatino Linotype" w:hAnsi="Palatino Linotype" w:cs="Tahoma"/>
          <w:sz w:val="22"/>
          <w:szCs w:val="22"/>
          <w:lang w:val="es-MX"/>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849A266"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p>
    <w:p w14:paraId="4BE7FAA5"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r w:rsidRPr="006D46EC">
        <w:rPr>
          <w:rFonts w:ascii="Palatino Linotype" w:hAnsi="Palatino Linotype" w:cs="Tahoma"/>
          <w:sz w:val="22"/>
          <w:szCs w:val="22"/>
          <w:lang w:val="es-MX"/>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1D8772BF"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p>
    <w:p w14:paraId="7049C4F4"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r w:rsidRPr="006D46EC">
        <w:rPr>
          <w:rFonts w:ascii="Palatino Linotype" w:hAnsi="Palatino Linotype" w:cs="Tahoma"/>
          <w:sz w:val="22"/>
          <w:szCs w:val="22"/>
          <w:lang w:val="es-MX"/>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w:t>
      </w:r>
      <w:r w:rsidRPr="006D46EC">
        <w:rPr>
          <w:rFonts w:ascii="Palatino Linotype" w:hAnsi="Palatino Linotype" w:cs="Tahoma"/>
          <w:sz w:val="22"/>
          <w:szCs w:val="22"/>
          <w:lang w:val="es-MX"/>
        </w:rPr>
        <w:lastRenderedPageBreak/>
        <w:t>Plataforma Nacional de Transparencia, establecen los formatos para dar cumplimiento a las Obligaciones de Transparencia, así como los plazos de actualización.</w:t>
      </w:r>
    </w:p>
    <w:p w14:paraId="5915ADFD"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p>
    <w:p w14:paraId="2FC0ABBC"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r w:rsidRPr="006D46EC">
        <w:rPr>
          <w:rFonts w:ascii="Palatino Linotype" w:hAnsi="Palatino Linotype" w:cs="Tahoma"/>
          <w:sz w:val="22"/>
          <w:szCs w:val="22"/>
          <w:lang w:val="es-MX"/>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D89298F"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p>
    <w:p w14:paraId="620C19C1"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r w:rsidRPr="006D46EC">
        <w:rPr>
          <w:rFonts w:ascii="Palatino Linotype" w:hAnsi="Palatino Linotype" w:cs="Tahoma"/>
          <w:sz w:val="22"/>
          <w:szCs w:val="22"/>
          <w:lang w:val="es-MX"/>
        </w:rPr>
        <w:t>Por su parte, la Ley de Transparencia y Acceso a la Información Pública del Estado de México y Municipios (Reglamentaria del artículo 5° de la Constitución Local), establece lo siguiente:</w:t>
      </w:r>
    </w:p>
    <w:p w14:paraId="0544F3E8"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p>
    <w:p w14:paraId="414DC93F" w14:textId="195992B4" w:rsidR="006D46EC" w:rsidRPr="006D46EC" w:rsidRDefault="006D46EC" w:rsidP="006D46EC">
      <w:pPr>
        <w:tabs>
          <w:tab w:val="left" w:pos="4962"/>
        </w:tabs>
        <w:spacing w:line="360" w:lineRule="auto"/>
        <w:jc w:val="both"/>
        <w:rPr>
          <w:rFonts w:ascii="Palatino Linotype" w:hAnsi="Palatino Linotype" w:cs="Tahoma"/>
          <w:sz w:val="22"/>
          <w:szCs w:val="22"/>
          <w:lang w:val="es-MX"/>
        </w:rPr>
      </w:pPr>
      <w:r w:rsidRPr="006D46EC">
        <w:rPr>
          <w:rFonts w:ascii="Palatino Linotype" w:hAnsi="Palatino Linotype" w:cs="Tahoma"/>
          <w:sz w:val="22"/>
          <w:szCs w:val="22"/>
          <w:lang w:val="es-MX"/>
        </w:rPr>
        <w:t>El artículo 12, quienes generen, recopilen, administren, maneje, procesen, archiven o conserven información pública, será</w:t>
      </w:r>
      <w:r>
        <w:rPr>
          <w:rFonts w:ascii="Palatino Linotype" w:hAnsi="Palatino Linotype" w:cs="Tahoma"/>
          <w:sz w:val="22"/>
          <w:szCs w:val="22"/>
          <w:lang w:val="es-MX"/>
        </w:rPr>
        <w:t>n</w:t>
      </w:r>
      <w:r w:rsidRPr="006D46EC">
        <w:rPr>
          <w:rFonts w:ascii="Palatino Linotype" w:hAnsi="Palatino Linotype" w:cs="Tahoma"/>
          <w:sz w:val="22"/>
          <w:szCs w:val="22"/>
          <w:lang w:val="es-MX"/>
        </w:rPr>
        <w:t xml:space="preserve"> responsables de la misma.</w:t>
      </w:r>
    </w:p>
    <w:p w14:paraId="602E580B"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p>
    <w:p w14:paraId="6CF475E2"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r w:rsidRPr="006D46EC">
        <w:rPr>
          <w:rFonts w:ascii="Palatino Linotype" w:hAnsi="Palatino Linotype" w:cs="Tahoma"/>
          <w:sz w:val="22"/>
          <w:szCs w:val="22"/>
          <w:lang w:val="es-MX"/>
        </w:rPr>
        <w:t>El artículo 18, los Sujetos Obligados deberán documentar todo acto que derive del ejercicio de sus facultades, competencias o funciones, considerando desde su origen la eventual publicidad y reutilización de la información que generen.</w:t>
      </w:r>
    </w:p>
    <w:p w14:paraId="795B61C6"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p>
    <w:p w14:paraId="41C2E0BE"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r w:rsidRPr="006D46EC">
        <w:rPr>
          <w:rFonts w:ascii="Palatino Linotype" w:hAnsi="Palatino Linotype" w:cs="Tahoma"/>
          <w:sz w:val="22"/>
          <w:szCs w:val="22"/>
          <w:lang w:val="es-MX"/>
        </w:rPr>
        <w:t>El artículo 19,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C349D95"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p>
    <w:p w14:paraId="5398D3BE" w14:textId="398E3EB0" w:rsidR="006D46EC" w:rsidRPr="006D46EC" w:rsidRDefault="006D46EC" w:rsidP="006D46EC">
      <w:pPr>
        <w:tabs>
          <w:tab w:val="left" w:pos="4962"/>
        </w:tabs>
        <w:spacing w:line="360" w:lineRule="auto"/>
        <w:jc w:val="both"/>
        <w:rPr>
          <w:rFonts w:ascii="Palatino Linotype" w:hAnsi="Palatino Linotype" w:cs="Tahoma"/>
          <w:b/>
          <w:sz w:val="22"/>
          <w:szCs w:val="22"/>
          <w:lang w:val="es-MX"/>
        </w:rPr>
      </w:pPr>
      <w:r w:rsidRPr="006D46EC">
        <w:rPr>
          <w:rFonts w:ascii="Palatino Linotype" w:hAnsi="Palatino Linotype" w:cs="Tahoma"/>
          <w:b/>
          <w:sz w:val="22"/>
          <w:szCs w:val="22"/>
          <w:lang w:val="es-MX"/>
        </w:rPr>
        <w:t>QUINTO. Estudio de fondo.</w:t>
      </w:r>
    </w:p>
    <w:p w14:paraId="67356ADF" w14:textId="77777777" w:rsidR="00086975" w:rsidRDefault="00086975" w:rsidP="00B23923">
      <w:pPr>
        <w:tabs>
          <w:tab w:val="left" w:pos="4962"/>
        </w:tabs>
        <w:spacing w:line="360" w:lineRule="auto"/>
        <w:jc w:val="both"/>
        <w:rPr>
          <w:rFonts w:ascii="Palatino Linotype" w:hAnsi="Palatino Linotype" w:cs="Tahoma"/>
          <w:sz w:val="22"/>
          <w:szCs w:val="22"/>
          <w:lang w:val="es-MX"/>
        </w:rPr>
      </w:pPr>
    </w:p>
    <w:p w14:paraId="0751DC5C" w14:textId="08268F92" w:rsidR="00086975" w:rsidRDefault="006D46EC" w:rsidP="006D46EC">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D46EC">
        <w:rPr>
          <w:rFonts w:ascii="Palatino Linotype" w:hAnsi="Palatino Linotype" w:cs="Tahoma"/>
          <w:sz w:val="22"/>
          <w:szCs w:val="22"/>
          <w:lang w:val="es-MX"/>
        </w:rPr>
        <w:t xml:space="preserve">Expuesta la controversia, se procede al análisis del agravio hecho valer </w:t>
      </w:r>
      <w:r w:rsidR="00E53890">
        <w:rPr>
          <w:rFonts w:ascii="Palatino Linotype" w:hAnsi="Palatino Linotype" w:cs="Tahoma"/>
          <w:sz w:val="22"/>
          <w:szCs w:val="22"/>
          <w:lang w:val="es-MX"/>
        </w:rPr>
        <w:t>por el ahora Recurrente, concern</w:t>
      </w:r>
      <w:r w:rsidRPr="006D46EC">
        <w:rPr>
          <w:rFonts w:ascii="Palatino Linotype" w:hAnsi="Palatino Linotype" w:cs="Tahoma"/>
          <w:sz w:val="22"/>
          <w:szCs w:val="22"/>
          <w:lang w:val="es-MX"/>
        </w:rPr>
        <w:t xml:space="preserve">iente </w:t>
      </w:r>
      <w:r>
        <w:rPr>
          <w:rFonts w:ascii="Palatino Linotype" w:eastAsia="Calibri" w:hAnsi="Palatino Linotype" w:cs="Tahoma"/>
          <w:color w:val="000000"/>
          <w:sz w:val="22"/>
          <w:szCs w:val="22"/>
          <w:lang w:eastAsia="es-MX"/>
        </w:rPr>
        <w:t>que no se adjunta algún documento o algún registro que prue</w:t>
      </w:r>
      <w:r w:rsidR="00E53890">
        <w:rPr>
          <w:rFonts w:ascii="Palatino Linotype" w:eastAsia="Calibri" w:hAnsi="Palatino Linotype" w:cs="Tahoma"/>
          <w:color w:val="000000"/>
          <w:sz w:val="22"/>
          <w:szCs w:val="22"/>
          <w:lang w:eastAsia="es-MX"/>
        </w:rPr>
        <w:t>be la inexistencia del Oficio</w:t>
      </w:r>
      <w:r>
        <w:rPr>
          <w:rFonts w:ascii="Palatino Linotype" w:eastAsia="Calibri" w:hAnsi="Palatino Linotype" w:cs="Tahoma"/>
          <w:color w:val="000000"/>
          <w:sz w:val="22"/>
          <w:szCs w:val="22"/>
          <w:lang w:eastAsia="es-MX"/>
        </w:rPr>
        <w:t xml:space="preserve"> solicitado.</w:t>
      </w:r>
    </w:p>
    <w:p w14:paraId="2879DF49" w14:textId="77777777" w:rsidR="006D46EC" w:rsidRDefault="006D46EC" w:rsidP="006D46EC">
      <w:pPr>
        <w:autoSpaceDE w:val="0"/>
        <w:autoSpaceDN w:val="0"/>
        <w:adjustRightInd w:val="0"/>
        <w:spacing w:line="360" w:lineRule="auto"/>
        <w:jc w:val="both"/>
        <w:rPr>
          <w:rFonts w:ascii="Palatino Linotype" w:hAnsi="Palatino Linotype" w:cs="Tahoma"/>
          <w:sz w:val="22"/>
          <w:szCs w:val="22"/>
          <w:lang w:val="es-MX"/>
        </w:rPr>
      </w:pPr>
    </w:p>
    <w:p w14:paraId="4E92D812"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r w:rsidRPr="006D46EC">
        <w:rPr>
          <w:rFonts w:ascii="Palatino Linotype" w:hAnsi="Palatino Linotype" w:cs="Tahoma"/>
          <w:sz w:val="22"/>
          <w:szCs w:val="22"/>
          <w:lang w:val="es-MX"/>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72780653" w14:textId="77777777" w:rsidR="006D46EC" w:rsidRDefault="006D46EC" w:rsidP="006D46EC">
      <w:pPr>
        <w:tabs>
          <w:tab w:val="left" w:pos="4962"/>
        </w:tabs>
        <w:spacing w:line="360" w:lineRule="auto"/>
        <w:jc w:val="both"/>
        <w:rPr>
          <w:rFonts w:ascii="Palatino Linotype" w:hAnsi="Palatino Linotype" w:cs="Tahoma"/>
          <w:sz w:val="22"/>
          <w:szCs w:val="22"/>
          <w:lang w:val="es-MX"/>
        </w:rPr>
      </w:pPr>
    </w:p>
    <w:p w14:paraId="01978B8D" w14:textId="164A8325" w:rsidR="006D46EC" w:rsidRDefault="006D46EC" w:rsidP="006D46EC">
      <w:pPr>
        <w:pStyle w:val="Prrafodelista"/>
        <w:numPr>
          <w:ilvl w:val="0"/>
          <w:numId w:val="40"/>
        </w:numPr>
        <w:tabs>
          <w:tab w:val="left" w:pos="4962"/>
        </w:tabs>
        <w:spacing w:line="360" w:lineRule="auto"/>
        <w:jc w:val="both"/>
        <w:rPr>
          <w:rFonts w:ascii="Palatino Linotype" w:hAnsi="Palatino Linotype" w:cs="Tahoma"/>
          <w:szCs w:val="22"/>
        </w:rPr>
      </w:pPr>
      <w:r w:rsidRPr="006D46EC">
        <w:rPr>
          <w:rFonts w:ascii="Palatino Linotype" w:hAnsi="Palatino Linotype" w:cs="Tahoma"/>
          <w:szCs w:val="22"/>
        </w:rPr>
        <w:t>Proveer lo necesario para garantizar a toda persona el derecho de acceso a la información pública, a través de procedimientos sencillos, expeditos, oportunos y gratuitos;</w:t>
      </w:r>
    </w:p>
    <w:p w14:paraId="53A43EC4" w14:textId="71708D58" w:rsidR="006D46EC" w:rsidRDefault="006D46EC" w:rsidP="006D46EC">
      <w:pPr>
        <w:pStyle w:val="Prrafodelista"/>
        <w:numPr>
          <w:ilvl w:val="0"/>
          <w:numId w:val="40"/>
        </w:numPr>
        <w:tabs>
          <w:tab w:val="left" w:pos="4962"/>
        </w:tabs>
        <w:spacing w:line="360" w:lineRule="auto"/>
        <w:jc w:val="both"/>
        <w:rPr>
          <w:rFonts w:ascii="Palatino Linotype" w:hAnsi="Palatino Linotype" w:cs="Tahoma"/>
          <w:szCs w:val="22"/>
        </w:rPr>
      </w:pPr>
      <w:r w:rsidRPr="006D46EC">
        <w:rPr>
          <w:rFonts w:ascii="Palatino Linotype" w:hAnsi="Palatino Linotype" w:cs="Tahoma"/>
          <w:szCs w:val="22"/>
        </w:rPr>
        <w:t>Transparentar la gestión pública, mediante la difusión de la información generada por los sujetos obligados, y</w:t>
      </w:r>
    </w:p>
    <w:p w14:paraId="70B9468E" w14:textId="0D4FDFDB" w:rsidR="006D46EC" w:rsidRPr="006D46EC" w:rsidRDefault="006D46EC" w:rsidP="006D46EC">
      <w:pPr>
        <w:pStyle w:val="Prrafodelista"/>
        <w:numPr>
          <w:ilvl w:val="0"/>
          <w:numId w:val="40"/>
        </w:numPr>
        <w:tabs>
          <w:tab w:val="left" w:pos="4962"/>
        </w:tabs>
        <w:spacing w:line="360" w:lineRule="auto"/>
        <w:jc w:val="both"/>
        <w:rPr>
          <w:rFonts w:ascii="Palatino Linotype" w:hAnsi="Palatino Linotype" w:cs="Tahoma"/>
          <w:szCs w:val="22"/>
        </w:rPr>
      </w:pPr>
      <w:r w:rsidRPr="006D46EC">
        <w:rPr>
          <w:rFonts w:ascii="Palatino Linotype" w:hAnsi="Palatino Linotype" w:cs="Tahoma"/>
          <w:szCs w:val="22"/>
        </w:rPr>
        <w:t>Promover, fomentar y difundir la cultura de la transparencia en el ejercicio de la función pública, el acceso a la información y la participación ciudadana, así como, la rendición de cuentas.</w:t>
      </w:r>
    </w:p>
    <w:p w14:paraId="0ED4B7E4"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p>
    <w:p w14:paraId="119F5483"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r w:rsidRPr="006D46EC">
        <w:rPr>
          <w:rFonts w:ascii="Palatino Linotype" w:hAnsi="Palatino Linotype" w:cs="Tahoma"/>
          <w:sz w:val="22"/>
          <w:szCs w:val="22"/>
          <w:lang w:val="es-MX"/>
        </w:rPr>
        <w:t>Conforme a lo anterior, se deprende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6A7F65C0" w14:textId="77777777" w:rsidR="00086975" w:rsidRDefault="00086975" w:rsidP="00B23923">
      <w:pPr>
        <w:tabs>
          <w:tab w:val="left" w:pos="4962"/>
        </w:tabs>
        <w:spacing w:line="360" w:lineRule="auto"/>
        <w:jc w:val="both"/>
        <w:rPr>
          <w:rFonts w:ascii="Palatino Linotype" w:hAnsi="Palatino Linotype" w:cs="Tahoma"/>
          <w:sz w:val="22"/>
          <w:szCs w:val="22"/>
          <w:lang w:val="es-MX"/>
        </w:rPr>
      </w:pPr>
    </w:p>
    <w:p w14:paraId="08C9ABA1" w14:textId="6BB6163B" w:rsidR="006D46EC" w:rsidRDefault="006D46EC" w:rsidP="00B23923">
      <w:pPr>
        <w:tabs>
          <w:tab w:val="left" w:pos="4962"/>
        </w:tabs>
        <w:spacing w:line="360" w:lineRule="auto"/>
        <w:jc w:val="both"/>
        <w:rPr>
          <w:rFonts w:ascii="Palatino Linotype" w:hAnsi="Palatino Linotype" w:cs="Tahoma"/>
          <w:sz w:val="22"/>
          <w:szCs w:val="22"/>
          <w:lang w:val="es-MX"/>
        </w:rPr>
      </w:pPr>
      <w:r w:rsidRPr="006D46EC">
        <w:rPr>
          <w:rFonts w:ascii="Palatino Linotype" w:hAnsi="Palatino Linotype" w:cs="Tahoma"/>
          <w:sz w:val="22"/>
          <w:szCs w:val="22"/>
          <w:lang w:val="es-MX"/>
        </w:rPr>
        <w:lastRenderedPageBreak/>
        <w:t>En ese orden de ideas, para la atención de la solicitud de acceso a la información que nos ocupa,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46F56A9" w14:textId="77777777" w:rsidR="00086975" w:rsidRDefault="00086975" w:rsidP="00B23923">
      <w:pPr>
        <w:tabs>
          <w:tab w:val="left" w:pos="4962"/>
        </w:tabs>
        <w:spacing w:line="360" w:lineRule="auto"/>
        <w:jc w:val="both"/>
        <w:rPr>
          <w:rFonts w:ascii="Palatino Linotype" w:hAnsi="Palatino Linotype" w:cs="Tahoma"/>
          <w:sz w:val="22"/>
          <w:szCs w:val="22"/>
          <w:lang w:val="es-MX"/>
        </w:rPr>
      </w:pPr>
    </w:p>
    <w:p w14:paraId="71ABE2DD" w14:textId="77777777" w:rsidR="006D46EC" w:rsidRDefault="006D46EC" w:rsidP="006D46EC">
      <w:pPr>
        <w:tabs>
          <w:tab w:val="left" w:pos="4962"/>
        </w:tabs>
        <w:spacing w:line="360" w:lineRule="auto"/>
        <w:jc w:val="both"/>
        <w:rPr>
          <w:rFonts w:ascii="Palatino Linotype" w:hAnsi="Palatino Linotype" w:cs="Tahoma"/>
          <w:sz w:val="22"/>
          <w:szCs w:val="22"/>
          <w:lang w:val="es-MX"/>
        </w:rPr>
      </w:pPr>
      <w:r w:rsidRPr="006D46EC">
        <w:rPr>
          <w:rFonts w:ascii="Palatino Linotype" w:hAnsi="Palatino Linotype" w:cs="Tahoma"/>
          <w:sz w:val="22"/>
          <w:szCs w:val="22"/>
          <w:lang w:val="es-MX"/>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1EBD889F" w14:textId="77777777" w:rsidR="006D46EC" w:rsidRDefault="006D46EC" w:rsidP="006D46EC">
      <w:pPr>
        <w:tabs>
          <w:tab w:val="left" w:pos="4962"/>
        </w:tabs>
        <w:spacing w:line="360" w:lineRule="auto"/>
        <w:jc w:val="both"/>
        <w:rPr>
          <w:rFonts w:ascii="Palatino Linotype" w:hAnsi="Palatino Linotype" w:cs="Tahoma"/>
          <w:sz w:val="22"/>
          <w:szCs w:val="22"/>
          <w:lang w:val="es-MX"/>
        </w:rPr>
      </w:pPr>
    </w:p>
    <w:p w14:paraId="171765AD" w14:textId="55AEDFA0" w:rsidR="006D46EC" w:rsidRDefault="006D46EC" w:rsidP="006D46EC">
      <w:pPr>
        <w:pStyle w:val="Prrafodelista"/>
        <w:numPr>
          <w:ilvl w:val="0"/>
          <w:numId w:val="41"/>
        </w:numPr>
        <w:tabs>
          <w:tab w:val="left" w:pos="4962"/>
        </w:tabs>
        <w:spacing w:line="360" w:lineRule="auto"/>
        <w:jc w:val="both"/>
        <w:rPr>
          <w:rFonts w:ascii="Palatino Linotype" w:hAnsi="Palatino Linotype" w:cs="Tahoma"/>
          <w:szCs w:val="22"/>
        </w:rPr>
      </w:pPr>
      <w:r w:rsidRPr="006D46EC">
        <w:rPr>
          <w:rFonts w:ascii="Palatino Linotype" w:hAnsi="Palatino Linotype" w:cs="Tahoma"/>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7943271E" w14:textId="58FBED5A" w:rsidR="006D46EC" w:rsidRDefault="006D46EC" w:rsidP="006D46EC">
      <w:pPr>
        <w:pStyle w:val="Prrafodelista"/>
        <w:numPr>
          <w:ilvl w:val="0"/>
          <w:numId w:val="41"/>
        </w:numPr>
        <w:tabs>
          <w:tab w:val="left" w:pos="4962"/>
        </w:tabs>
        <w:spacing w:line="360" w:lineRule="auto"/>
        <w:jc w:val="both"/>
        <w:rPr>
          <w:rFonts w:ascii="Palatino Linotype" w:hAnsi="Palatino Linotype" w:cs="Tahoma"/>
          <w:szCs w:val="22"/>
        </w:rPr>
      </w:pPr>
      <w:r w:rsidRPr="006D46EC">
        <w:rPr>
          <w:rFonts w:ascii="Palatino Linotype" w:hAnsi="Palatino Linotype" w:cs="Tahoma"/>
          <w:szCs w:val="22"/>
        </w:rPr>
        <w:t>La respuesta a los requerimientos informativos, deberá notificarse al interesado en el menor tiempo posible, que no podrá exceder de quince días, contados a partir del día siguiente a la presentación de esta. Excepcionalmente, el plazo referido podrá ampliarse por siete días hábiles más, cuando existan razones fundadas y motivadas, a través del Comité de Transparencia;</w:t>
      </w:r>
    </w:p>
    <w:p w14:paraId="6BDBB86A" w14:textId="55E5213B" w:rsidR="006D46EC" w:rsidRDefault="006D46EC" w:rsidP="006D46EC">
      <w:pPr>
        <w:pStyle w:val="Prrafodelista"/>
        <w:numPr>
          <w:ilvl w:val="0"/>
          <w:numId w:val="41"/>
        </w:numPr>
        <w:tabs>
          <w:tab w:val="left" w:pos="4962"/>
        </w:tabs>
        <w:spacing w:line="360" w:lineRule="auto"/>
        <w:jc w:val="both"/>
        <w:rPr>
          <w:rFonts w:ascii="Palatino Linotype" w:hAnsi="Palatino Linotype" w:cs="Tahoma"/>
          <w:szCs w:val="22"/>
        </w:rPr>
      </w:pPr>
      <w:r w:rsidRPr="006D46EC">
        <w:rPr>
          <w:rFonts w:ascii="Palatino Linotype" w:hAnsi="Palatino Linotype" w:cs="Tahoma"/>
          <w:szCs w:val="22"/>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w:t>
      </w:r>
      <w:r w:rsidRPr="006D46EC">
        <w:rPr>
          <w:rFonts w:ascii="Palatino Linotype" w:hAnsi="Palatino Linotype" w:cs="Tahoma"/>
          <w:szCs w:val="22"/>
        </w:rPr>
        <w:lastRenderedPageBreak/>
        <w:t>expresiones documentales que se encuentren en sus archivos o que estén constreñidos a elaborar;</w:t>
      </w:r>
    </w:p>
    <w:p w14:paraId="69D32937" w14:textId="3AE3F3E1" w:rsidR="006D46EC" w:rsidRDefault="006D46EC" w:rsidP="006D46EC">
      <w:pPr>
        <w:pStyle w:val="Prrafodelista"/>
        <w:numPr>
          <w:ilvl w:val="0"/>
          <w:numId w:val="41"/>
        </w:numPr>
        <w:tabs>
          <w:tab w:val="left" w:pos="4962"/>
        </w:tabs>
        <w:spacing w:line="360" w:lineRule="auto"/>
        <w:jc w:val="both"/>
        <w:rPr>
          <w:rFonts w:ascii="Palatino Linotype" w:hAnsi="Palatino Linotype" w:cs="Tahoma"/>
          <w:szCs w:val="22"/>
        </w:rPr>
      </w:pPr>
      <w:r w:rsidRPr="006D46EC">
        <w:rPr>
          <w:rFonts w:ascii="Palatino Linotype" w:hAnsi="Palatino Linotype" w:cs="Tahoma"/>
          <w:szCs w:val="22"/>
        </w:rPr>
        <w:t>El acceso se dará en la modalidad de entrega y en su caso, de envío elegido por la solicitante, cuando no pueda entregarse en dicha modalidad, el Sujeto Obligado deberá ofrecer otras; por lo cual, deberá fundamentar y motivar la necesidad de modificar el medio de entrega, y</w:t>
      </w:r>
    </w:p>
    <w:p w14:paraId="27AACF94" w14:textId="2A65E62C" w:rsidR="00086975" w:rsidRDefault="006D46EC" w:rsidP="00B23923">
      <w:pPr>
        <w:pStyle w:val="Prrafodelista"/>
        <w:numPr>
          <w:ilvl w:val="0"/>
          <w:numId w:val="41"/>
        </w:numPr>
        <w:tabs>
          <w:tab w:val="left" w:pos="4962"/>
        </w:tabs>
        <w:spacing w:line="360" w:lineRule="auto"/>
        <w:jc w:val="both"/>
        <w:rPr>
          <w:rFonts w:ascii="Palatino Linotype" w:hAnsi="Palatino Linotype" w:cs="Tahoma"/>
          <w:szCs w:val="22"/>
        </w:rPr>
      </w:pPr>
      <w:r w:rsidRPr="006D46EC">
        <w:rPr>
          <w:rFonts w:ascii="Palatino Linotype" w:hAnsi="Palatino Linotype" w:cs="Tahoma"/>
          <w:szCs w:val="22"/>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w:t>
      </w:r>
      <w:r>
        <w:rPr>
          <w:rFonts w:ascii="Palatino Linotype" w:hAnsi="Palatino Linotype" w:cs="Tahoma"/>
          <w:szCs w:val="22"/>
        </w:rPr>
        <w:t>, a la destrucción del material.</w:t>
      </w:r>
    </w:p>
    <w:p w14:paraId="223BE740" w14:textId="77777777" w:rsidR="00252443" w:rsidRPr="00252443" w:rsidRDefault="00252443" w:rsidP="00252443">
      <w:pPr>
        <w:pStyle w:val="Prrafodelista"/>
        <w:tabs>
          <w:tab w:val="left" w:pos="4962"/>
        </w:tabs>
        <w:spacing w:line="360" w:lineRule="auto"/>
        <w:jc w:val="both"/>
        <w:rPr>
          <w:rFonts w:ascii="Palatino Linotype" w:hAnsi="Palatino Linotype" w:cs="Tahoma"/>
          <w:szCs w:val="22"/>
        </w:rPr>
      </w:pPr>
    </w:p>
    <w:p w14:paraId="5EEA26F9" w14:textId="0B5B2A73" w:rsidR="00086975" w:rsidRDefault="006D46EC" w:rsidP="00B23923">
      <w:pPr>
        <w:tabs>
          <w:tab w:val="left" w:pos="4962"/>
        </w:tabs>
        <w:spacing w:line="360" w:lineRule="auto"/>
        <w:jc w:val="both"/>
        <w:rPr>
          <w:rFonts w:ascii="Palatino Linotype" w:hAnsi="Palatino Linotype" w:cs="Tahoma"/>
          <w:sz w:val="22"/>
          <w:szCs w:val="22"/>
          <w:lang w:val="es-MX"/>
        </w:rPr>
      </w:pPr>
      <w:r w:rsidRPr="00E53890">
        <w:rPr>
          <w:rFonts w:ascii="Palatino Linotype" w:hAnsi="Palatino Linotype" w:cs="Tahoma"/>
          <w:sz w:val="22"/>
          <w:szCs w:val="22"/>
          <w:lang w:val="es-MX"/>
        </w:rPr>
        <w:t>Una vez establecido lo anterior, es preciso indicar que el agravio del Recurrente consistió en</w:t>
      </w:r>
      <w:r>
        <w:rPr>
          <w:rFonts w:ascii="Palatino Linotype" w:hAnsi="Palatino Linotype" w:cs="Tahoma"/>
          <w:sz w:val="22"/>
          <w:szCs w:val="22"/>
          <w:lang w:val="es-MX"/>
        </w:rPr>
        <w:t xml:space="preserve"> </w:t>
      </w:r>
      <w:r w:rsidR="00E53890">
        <w:rPr>
          <w:rFonts w:ascii="Palatino Linotype" w:hAnsi="Palatino Linotype" w:cs="Tahoma"/>
          <w:sz w:val="22"/>
          <w:szCs w:val="22"/>
          <w:lang w:val="es-MX"/>
        </w:rPr>
        <w:t xml:space="preserve">indicar que no se </w:t>
      </w:r>
      <w:r w:rsidR="007B7F36">
        <w:rPr>
          <w:rFonts w:ascii="Palatino Linotype" w:hAnsi="Palatino Linotype" w:cs="Tahoma"/>
          <w:sz w:val="22"/>
          <w:szCs w:val="22"/>
          <w:lang w:val="es-MX"/>
        </w:rPr>
        <w:t xml:space="preserve">le entregó ningún documento </w:t>
      </w:r>
      <w:r w:rsidR="00E53890">
        <w:rPr>
          <w:rFonts w:ascii="Palatino Linotype" w:hAnsi="Palatino Linotype" w:cs="Tahoma"/>
          <w:sz w:val="22"/>
          <w:szCs w:val="22"/>
          <w:lang w:val="es-MX"/>
        </w:rPr>
        <w:t>o registro que pruebe la inexistencia del Oficio solicitado.</w:t>
      </w:r>
    </w:p>
    <w:p w14:paraId="5C4533CC" w14:textId="77777777" w:rsidR="00740EC8" w:rsidRDefault="00740EC8" w:rsidP="00B23923">
      <w:pPr>
        <w:tabs>
          <w:tab w:val="left" w:pos="4962"/>
        </w:tabs>
        <w:spacing w:line="360" w:lineRule="auto"/>
        <w:jc w:val="both"/>
        <w:rPr>
          <w:rFonts w:ascii="Palatino Linotype" w:hAnsi="Palatino Linotype" w:cs="Tahoma"/>
          <w:sz w:val="22"/>
          <w:szCs w:val="22"/>
          <w:lang w:val="es-MX"/>
        </w:rPr>
      </w:pPr>
    </w:p>
    <w:p w14:paraId="65E0F438" w14:textId="11AE16EF" w:rsidR="00740EC8" w:rsidRPr="003111CA" w:rsidRDefault="00740EC8" w:rsidP="003111CA">
      <w:pPr>
        <w:spacing w:line="360" w:lineRule="auto"/>
        <w:ind w:right="-93"/>
        <w:jc w:val="both"/>
        <w:rPr>
          <w:rFonts w:ascii="Palatino Linotype" w:hAnsi="Palatino Linotype" w:cs="Tahoma"/>
          <w:sz w:val="22"/>
          <w:szCs w:val="24"/>
          <w:highlight w:val="yellow"/>
        </w:rPr>
      </w:pPr>
      <w:r>
        <w:rPr>
          <w:rFonts w:ascii="Palatino Linotype" w:hAnsi="Palatino Linotype" w:cs="Tahoma"/>
          <w:sz w:val="22"/>
          <w:szCs w:val="24"/>
        </w:rPr>
        <w:t>Al respecto</w:t>
      </w:r>
      <w:r w:rsidRPr="005B6C09">
        <w:rPr>
          <w:rFonts w:ascii="Palatino Linotype" w:hAnsi="Palatino Linotype" w:cs="Tahoma"/>
          <w:sz w:val="22"/>
          <w:szCs w:val="24"/>
        </w:rPr>
        <w:t xml:space="preserve">, </w:t>
      </w:r>
      <w:r>
        <w:rPr>
          <w:rFonts w:ascii="Palatino Linotype" w:hAnsi="Palatino Linotype" w:cs="Tahoma"/>
          <w:sz w:val="22"/>
          <w:szCs w:val="24"/>
        </w:rPr>
        <w:t xml:space="preserve">la </w:t>
      </w:r>
      <w:r w:rsidRPr="007613E3">
        <w:rPr>
          <w:rFonts w:ascii="Palatino Linotype" w:hAnsi="Palatino Linotype" w:cs="Tahoma"/>
          <w:sz w:val="22"/>
          <w:szCs w:val="24"/>
        </w:rPr>
        <w:t>Ley de Documentos Administrativos e Históricos del Estado de México, publicada el</w:t>
      </w:r>
      <w:r w:rsidRPr="006121D5">
        <w:rPr>
          <w:rFonts w:ascii="Palatino Linotype" w:hAnsi="Palatino Linotype" w:cs="Tahoma"/>
          <w:sz w:val="22"/>
          <w:szCs w:val="24"/>
        </w:rPr>
        <w:t xml:space="preserve"> veinticuatro de marzo de mil novecientos ochenta y seis en el Periódico Oficial “Gaceta del gobierno”, vigente </w:t>
      </w:r>
      <w:r>
        <w:rPr>
          <w:rFonts w:ascii="Palatino Linotype" w:hAnsi="Palatino Linotype" w:cs="Tahoma"/>
          <w:sz w:val="22"/>
          <w:szCs w:val="24"/>
        </w:rPr>
        <w:t xml:space="preserve">en el dos mil ocho año en que presuntamente se dio de baja el documento motivo de la solicitud </w:t>
      </w:r>
      <w:r w:rsidRPr="006121D5">
        <w:rPr>
          <w:rFonts w:ascii="Palatino Linotype" w:hAnsi="Palatino Linotype" w:cs="Tahoma"/>
          <w:sz w:val="22"/>
          <w:szCs w:val="24"/>
        </w:rPr>
        <w:t>señalaba en su artículo 20, que el archivo de los organismos auxiliares, se integrará por los documentos físicos y electrónicos que de ellos emanen y los que le remita el Ejecutivo del Estado o cualquier otra autoridad particular.</w:t>
      </w:r>
    </w:p>
    <w:p w14:paraId="3E214E15" w14:textId="1E7CFFFB" w:rsidR="00E53890" w:rsidRDefault="00E53890" w:rsidP="00B23923">
      <w:pPr>
        <w:tabs>
          <w:tab w:val="left" w:pos="4962"/>
        </w:tabs>
        <w:spacing w:line="360" w:lineRule="auto"/>
        <w:jc w:val="both"/>
        <w:rPr>
          <w:rFonts w:ascii="Palatino Linotype" w:hAnsi="Palatino Linotype" w:cs="Tahoma"/>
          <w:sz w:val="22"/>
          <w:szCs w:val="22"/>
          <w:lang w:val="es-MX"/>
        </w:rPr>
      </w:pPr>
    </w:p>
    <w:p w14:paraId="6A61E37A" w14:textId="77777777" w:rsidR="007B7F36" w:rsidRDefault="007B7F36" w:rsidP="007B7F36">
      <w:pPr>
        <w:tabs>
          <w:tab w:val="left" w:pos="4962"/>
        </w:tabs>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t xml:space="preserve">Ahora bien, la Ponencia Resolutora realizó un análisis de los </w:t>
      </w:r>
      <w:r w:rsidRPr="001D68A2">
        <w:rPr>
          <w:rFonts w:ascii="Palatino Linotype" w:hAnsi="Palatino Linotype" w:cs="Tahoma"/>
          <w:sz w:val="22"/>
          <w:szCs w:val="22"/>
          <w:lang w:val="es-MX"/>
        </w:rPr>
        <w:t>Lineamientos para la administración de documentos en el Estado de México</w:t>
      </w:r>
      <w:r>
        <w:rPr>
          <w:rFonts w:ascii="Palatino Linotype" w:hAnsi="Palatino Linotype" w:cs="Tahoma"/>
          <w:sz w:val="22"/>
          <w:szCs w:val="22"/>
          <w:lang w:val="es-MX"/>
        </w:rPr>
        <w:t xml:space="preserve">, mediante el cual se advierte en la </w:t>
      </w:r>
      <w:r>
        <w:rPr>
          <w:rFonts w:ascii="Palatino Linotype" w:hAnsi="Palatino Linotype" w:cs="Tahoma"/>
          <w:sz w:val="22"/>
          <w:szCs w:val="22"/>
          <w:lang w:val="es-MX"/>
        </w:rPr>
        <w:lastRenderedPageBreak/>
        <w:t>Sección Quinta, titulada “De la Comisión Dictaminadora de Depuración de Documentos”, en el artículo 26, dicha</w:t>
      </w:r>
      <w:r w:rsidRPr="001D68A2">
        <w:rPr>
          <w:rFonts w:ascii="Palatino Linotype" w:hAnsi="Palatino Linotype" w:cs="Tahoma"/>
          <w:sz w:val="22"/>
          <w:szCs w:val="22"/>
          <w:lang w:val="es-MX"/>
        </w:rPr>
        <w:t xml:space="preserve"> Comisión es el órgano encargado de la valoración, selección y autorización de </w:t>
      </w:r>
      <w:r w:rsidRPr="001D68A2">
        <w:rPr>
          <w:rFonts w:ascii="Palatino Linotype" w:hAnsi="Palatino Linotype" w:cs="Tahoma"/>
          <w:b/>
          <w:sz w:val="22"/>
          <w:szCs w:val="22"/>
          <w:lang w:val="es-MX"/>
        </w:rPr>
        <w:t>la baja de los documentos y series documentales existentes en los Archivos de las Unidades Administrativas</w:t>
      </w:r>
      <w:r w:rsidRPr="001D68A2">
        <w:rPr>
          <w:rFonts w:ascii="Palatino Linotype" w:hAnsi="Palatino Linotype" w:cs="Tahoma"/>
          <w:sz w:val="22"/>
          <w:szCs w:val="22"/>
          <w:lang w:val="es-MX"/>
        </w:rPr>
        <w:t>, que han cumplido con el objeto para el cual fueron generados o recibidos.</w:t>
      </w:r>
    </w:p>
    <w:p w14:paraId="4860B7A8" w14:textId="77777777" w:rsidR="007B7F36" w:rsidRDefault="007B7F36" w:rsidP="007B7F36">
      <w:pPr>
        <w:tabs>
          <w:tab w:val="left" w:pos="4962"/>
        </w:tabs>
        <w:spacing w:line="360" w:lineRule="auto"/>
        <w:jc w:val="both"/>
        <w:rPr>
          <w:rFonts w:ascii="Palatino Linotype" w:hAnsi="Palatino Linotype" w:cs="Tahoma"/>
          <w:sz w:val="22"/>
          <w:szCs w:val="22"/>
          <w:lang w:val="es-MX"/>
        </w:rPr>
      </w:pPr>
    </w:p>
    <w:p w14:paraId="417276EE" w14:textId="77777777" w:rsidR="007B7F36" w:rsidRPr="001D68A2" w:rsidRDefault="007B7F36" w:rsidP="007B7F36">
      <w:pPr>
        <w:tabs>
          <w:tab w:val="left" w:pos="4962"/>
        </w:tabs>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t xml:space="preserve">Por lo tanto, se tiene la certeza que la Unidad Administrativa encargada de la destrucción de los documentos, es quien realizó la </w:t>
      </w:r>
      <w:r w:rsidRPr="00EC77D0">
        <w:rPr>
          <w:rFonts w:ascii="Palatino Linotype" w:hAnsi="Palatino Linotype" w:cs="Tahoma"/>
          <w:sz w:val="22"/>
          <w:szCs w:val="22"/>
          <w:lang w:val="es-MX"/>
        </w:rPr>
        <w:t>trituración de 277,412 documentos</w:t>
      </w:r>
      <w:r>
        <w:rPr>
          <w:rFonts w:ascii="Palatino Linotype" w:hAnsi="Palatino Linotype" w:cs="Tahoma"/>
          <w:sz w:val="22"/>
          <w:szCs w:val="22"/>
          <w:lang w:val="es-MX"/>
        </w:rPr>
        <w:t>.</w:t>
      </w:r>
    </w:p>
    <w:p w14:paraId="5F496C90" w14:textId="77777777" w:rsidR="007B7F36" w:rsidRDefault="007B7F36" w:rsidP="007B7F36">
      <w:pPr>
        <w:tabs>
          <w:tab w:val="left" w:pos="4962"/>
        </w:tabs>
        <w:spacing w:line="360" w:lineRule="auto"/>
        <w:jc w:val="both"/>
        <w:rPr>
          <w:rFonts w:ascii="Palatino Linotype" w:hAnsi="Palatino Linotype" w:cs="Tahoma"/>
          <w:sz w:val="22"/>
          <w:szCs w:val="22"/>
          <w:lang w:val="es-MX"/>
        </w:rPr>
      </w:pPr>
    </w:p>
    <w:p w14:paraId="1ED6C3EE" w14:textId="77777777" w:rsidR="007B7F36" w:rsidRDefault="007B7F36" w:rsidP="007B7F36">
      <w:pPr>
        <w:tabs>
          <w:tab w:val="left" w:pos="4962"/>
        </w:tabs>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t xml:space="preserve">Finalmente, el artículo 27, fracción XI, de los Lineamientos en comento, indica que </w:t>
      </w:r>
      <w:r w:rsidRPr="00B23923">
        <w:rPr>
          <w:rFonts w:ascii="Palatino Linotype" w:hAnsi="Palatino Linotype" w:cs="Tahoma"/>
          <w:sz w:val="22"/>
          <w:szCs w:val="22"/>
          <w:lang w:val="es-MX"/>
        </w:rPr>
        <w:t xml:space="preserve">a Comisión </w:t>
      </w:r>
      <w:r>
        <w:rPr>
          <w:rFonts w:ascii="Palatino Linotype" w:hAnsi="Palatino Linotype" w:cs="Tahoma"/>
          <w:sz w:val="22"/>
          <w:szCs w:val="22"/>
          <w:lang w:val="es-MX"/>
        </w:rPr>
        <w:t>tendrá la siguiente atribución:</w:t>
      </w:r>
    </w:p>
    <w:p w14:paraId="30273F5A" w14:textId="77777777" w:rsidR="007B7F36" w:rsidRDefault="007B7F36" w:rsidP="007B7F36">
      <w:pPr>
        <w:tabs>
          <w:tab w:val="left" w:pos="4962"/>
        </w:tabs>
        <w:spacing w:line="360" w:lineRule="auto"/>
        <w:jc w:val="both"/>
        <w:rPr>
          <w:rFonts w:ascii="Palatino Linotype" w:hAnsi="Palatino Linotype" w:cs="Tahoma"/>
          <w:sz w:val="22"/>
          <w:szCs w:val="22"/>
          <w:lang w:val="es-MX"/>
        </w:rPr>
      </w:pPr>
    </w:p>
    <w:p w14:paraId="6CB63AE1" w14:textId="77777777" w:rsidR="007B7F36" w:rsidRPr="00B23923" w:rsidRDefault="007B7F36" w:rsidP="007B7F36">
      <w:pPr>
        <w:pStyle w:val="Prrafodelista"/>
        <w:numPr>
          <w:ilvl w:val="0"/>
          <w:numId w:val="39"/>
        </w:numPr>
        <w:rPr>
          <w:rFonts w:ascii="Palatino Linotype" w:hAnsi="Palatino Linotype" w:cs="Tahoma"/>
          <w:szCs w:val="22"/>
        </w:rPr>
      </w:pPr>
      <w:r w:rsidRPr="00B23923">
        <w:rPr>
          <w:rFonts w:ascii="Palatino Linotype" w:hAnsi="Palatino Linotype" w:cs="Tahoma"/>
          <w:szCs w:val="22"/>
        </w:rPr>
        <w:t xml:space="preserve">Expedir los </w:t>
      </w:r>
      <w:r w:rsidRPr="00B23923">
        <w:rPr>
          <w:rFonts w:ascii="Palatino Linotype" w:hAnsi="Palatino Linotype" w:cs="Tahoma"/>
          <w:b/>
          <w:szCs w:val="22"/>
        </w:rPr>
        <w:t>Acuerdos de Autorización de Baja Documental</w:t>
      </w:r>
      <w:r w:rsidRPr="00B23923">
        <w:rPr>
          <w:rFonts w:ascii="Palatino Linotype" w:hAnsi="Palatino Linotype" w:cs="Tahoma"/>
          <w:szCs w:val="22"/>
        </w:rPr>
        <w:t xml:space="preserve"> solicitados por los Sujeto</w:t>
      </w:r>
      <w:r>
        <w:rPr>
          <w:rFonts w:ascii="Palatino Linotype" w:hAnsi="Palatino Linotype" w:cs="Tahoma"/>
          <w:szCs w:val="22"/>
        </w:rPr>
        <w:t>s Obligados, cuando así proceda.</w:t>
      </w:r>
    </w:p>
    <w:p w14:paraId="25FDCC1E" w14:textId="77777777" w:rsidR="007B7F36" w:rsidRDefault="007B7F36" w:rsidP="007B7F36">
      <w:pPr>
        <w:tabs>
          <w:tab w:val="left" w:pos="4962"/>
        </w:tabs>
        <w:spacing w:line="360" w:lineRule="auto"/>
        <w:jc w:val="both"/>
        <w:rPr>
          <w:rFonts w:ascii="Palatino Linotype" w:hAnsi="Palatino Linotype" w:cs="Tahoma"/>
          <w:sz w:val="22"/>
          <w:szCs w:val="22"/>
          <w:lang w:val="es-MX"/>
        </w:rPr>
      </w:pPr>
      <w:r w:rsidRPr="00B23923">
        <w:rPr>
          <w:rFonts w:ascii="Palatino Linotype" w:hAnsi="Palatino Linotype" w:cs="Tahoma"/>
          <w:sz w:val="22"/>
          <w:szCs w:val="22"/>
          <w:lang w:val="es-MX"/>
        </w:rPr>
        <w:t xml:space="preserve"> </w:t>
      </w:r>
      <w:r w:rsidRPr="001D68A2">
        <w:rPr>
          <w:rFonts w:ascii="Palatino Linotype" w:hAnsi="Palatino Linotype" w:cs="Tahoma"/>
          <w:sz w:val="22"/>
          <w:szCs w:val="22"/>
          <w:lang w:val="es-MX"/>
        </w:rPr>
        <w:t xml:space="preserve"> </w:t>
      </w:r>
    </w:p>
    <w:p w14:paraId="3C35C849" w14:textId="0F79C8E5" w:rsidR="00B23923" w:rsidRDefault="00E53890" w:rsidP="00B23923">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lang w:val="es-MX"/>
        </w:rPr>
        <w:t>En este orden de ideas, e</w:t>
      </w:r>
      <w:r w:rsidR="00B23923">
        <w:rPr>
          <w:rFonts w:ascii="Palatino Linotype" w:hAnsi="Palatino Linotype" w:cs="Tahoma"/>
          <w:sz w:val="22"/>
          <w:szCs w:val="22"/>
          <w:lang w:val="es-MX"/>
        </w:rPr>
        <w:t xml:space="preserve">n el presente asunto, el </w:t>
      </w:r>
      <w:r w:rsidR="00B23923" w:rsidRPr="00AF6580">
        <w:rPr>
          <w:rFonts w:ascii="Palatino Linotype" w:hAnsi="Palatino Linotype" w:cs="Tahoma"/>
          <w:sz w:val="22"/>
          <w:szCs w:val="22"/>
        </w:rPr>
        <w:t>Director</w:t>
      </w:r>
      <w:r w:rsidR="00B23923">
        <w:rPr>
          <w:rFonts w:ascii="Palatino Linotype" w:hAnsi="Palatino Linotype" w:cs="Tahoma"/>
          <w:sz w:val="22"/>
          <w:szCs w:val="22"/>
        </w:rPr>
        <w:t xml:space="preserve"> General de la CEPANAF,</w:t>
      </w:r>
      <w:r w:rsidR="00B23923" w:rsidRPr="00FD0C10">
        <w:rPr>
          <w:rFonts w:ascii="Palatino Linotype" w:hAnsi="Palatino Linotype" w:cs="Tahoma"/>
          <w:sz w:val="22"/>
          <w:szCs w:val="22"/>
        </w:rPr>
        <w:t xml:space="preserve"> </w:t>
      </w:r>
      <w:r w:rsidR="00B23923" w:rsidRPr="00AA7096">
        <w:rPr>
          <w:rFonts w:ascii="Palatino Linotype" w:hAnsi="Palatino Linotype" w:cs="Tahoma"/>
          <w:sz w:val="22"/>
          <w:szCs w:val="22"/>
        </w:rPr>
        <w:t xml:space="preserve">solicitó la emisión del </w:t>
      </w:r>
      <w:r w:rsidR="00B23923" w:rsidRPr="00AA7096">
        <w:rPr>
          <w:rFonts w:ascii="Palatino Linotype" w:hAnsi="Palatino Linotype" w:cs="Tahoma"/>
          <w:b/>
          <w:sz w:val="22"/>
          <w:szCs w:val="22"/>
        </w:rPr>
        <w:t>Acuerdo de Autorización de eliminación de</w:t>
      </w:r>
      <w:r w:rsidR="00B23923">
        <w:rPr>
          <w:rFonts w:ascii="Palatino Linotype" w:hAnsi="Palatino Linotype" w:cs="Tahoma"/>
          <w:b/>
          <w:sz w:val="22"/>
          <w:szCs w:val="22"/>
        </w:rPr>
        <w:t xml:space="preserve"> </w:t>
      </w:r>
      <w:r w:rsidR="00B23923" w:rsidRPr="00AA7096">
        <w:rPr>
          <w:rFonts w:ascii="Palatino Linotype" w:hAnsi="Palatino Linotype" w:cs="Tahoma"/>
          <w:b/>
          <w:sz w:val="22"/>
          <w:szCs w:val="22"/>
        </w:rPr>
        <w:t>los 277,412</w:t>
      </w:r>
      <w:r w:rsidR="00B23923" w:rsidRPr="00AA7096">
        <w:rPr>
          <w:rFonts w:ascii="Palatino Linotype" w:hAnsi="Palatino Linotype" w:cs="Tahoma"/>
          <w:sz w:val="22"/>
          <w:szCs w:val="22"/>
        </w:rPr>
        <w:t xml:space="preserve"> </w:t>
      </w:r>
      <w:r w:rsidR="00B23923" w:rsidRPr="00AA7096">
        <w:rPr>
          <w:rFonts w:ascii="Palatino Linotype" w:hAnsi="Palatino Linotype" w:cs="Tahoma"/>
          <w:b/>
          <w:sz w:val="22"/>
          <w:szCs w:val="22"/>
        </w:rPr>
        <w:t>documentos revisados</w:t>
      </w:r>
      <w:r w:rsidR="00B23923" w:rsidRPr="00AA7096">
        <w:rPr>
          <w:rFonts w:ascii="Palatino Linotype" w:hAnsi="Palatino Linotype" w:cs="Tahoma"/>
          <w:sz w:val="22"/>
          <w:szCs w:val="22"/>
        </w:rPr>
        <w:t xml:space="preserve"> y en el cual enlista </w:t>
      </w:r>
      <w:r w:rsidR="00086975">
        <w:rPr>
          <w:rFonts w:ascii="Palatino Linotype" w:hAnsi="Palatino Linotype" w:cs="Tahoma"/>
          <w:sz w:val="22"/>
          <w:szCs w:val="22"/>
        </w:rPr>
        <w:t xml:space="preserve">las </w:t>
      </w:r>
      <w:r w:rsidR="00815765">
        <w:rPr>
          <w:rFonts w:ascii="Palatino Linotype" w:hAnsi="Palatino Linotype" w:cs="Tahoma"/>
          <w:sz w:val="22"/>
          <w:szCs w:val="22"/>
        </w:rPr>
        <w:t xml:space="preserve">unidades administrativas que remitieron información para </w:t>
      </w:r>
      <w:r w:rsidR="00815765" w:rsidRPr="00AA7096">
        <w:rPr>
          <w:rFonts w:ascii="Palatino Linotype" w:hAnsi="Palatino Linotype" w:cs="Tahoma"/>
          <w:sz w:val="22"/>
          <w:szCs w:val="22"/>
        </w:rPr>
        <w:t xml:space="preserve"> </w:t>
      </w:r>
      <w:r w:rsidR="00815765">
        <w:rPr>
          <w:rFonts w:ascii="Palatino Linotype" w:hAnsi="Palatino Linotype" w:cs="Tahoma"/>
          <w:sz w:val="22"/>
          <w:szCs w:val="22"/>
        </w:rPr>
        <w:t xml:space="preserve">su destrucción, </w:t>
      </w:r>
      <w:r w:rsidR="00B23923" w:rsidRPr="00AA7096">
        <w:rPr>
          <w:rFonts w:ascii="Palatino Linotype" w:hAnsi="Palatino Linotype" w:cs="Tahoma"/>
          <w:b/>
          <w:sz w:val="22"/>
          <w:szCs w:val="22"/>
        </w:rPr>
        <w:t>correspondiente al periodo 1997-2008</w:t>
      </w:r>
      <w:r w:rsidR="00B23923">
        <w:rPr>
          <w:rFonts w:ascii="Palatino Linotype" w:hAnsi="Palatino Linotype" w:cs="Tahoma"/>
          <w:b/>
          <w:sz w:val="22"/>
          <w:szCs w:val="22"/>
        </w:rPr>
        <w:t xml:space="preserve">, </w:t>
      </w:r>
      <w:r w:rsidR="00B23923" w:rsidRPr="00B23923">
        <w:rPr>
          <w:rFonts w:ascii="Palatino Linotype" w:hAnsi="Palatino Linotype" w:cs="Tahoma"/>
          <w:sz w:val="22"/>
          <w:szCs w:val="22"/>
        </w:rPr>
        <w:t>cuyo año</w:t>
      </w:r>
      <w:r w:rsidR="00B23923">
        <w:rPr>
          <w:rFonts w:ascii="Palatino Linotype" w:hAnsi="Palatino Linotype" w:cs="Tahoma"/>
          <w:b/>
          <w:sz w:val="22"/>
          <w:szCs w:val="22"/>
        </w:rPr>
        <w:t xml:space="preserve"> </w:t>
      </w:r>
      <w:r w:rsidR="00B23923" w:rsidRPr="00B23923">
        <w:rPr>
          <w:rFonts w:ascii="Palatino Linotype" w:hAnsi="Palatino Linotype" w:cs="Tahoma"/>
          <w:sz w:val="22"/>
          <w:szCs w:val="22"/>
        </w:rPr>
        <w:t xml:space="preserve">coincide con el oficio solicitado por el </w:t>
      </w:r>
      <w:r w:rsidR="00B23923">
        <w:rPr>
          <w:rFonts w:ascii="Palatino Linotype" w:hAnsi="Palatino Linotype" w:cs="Tahoma"/>
          <w:sz w:val="22"/>
          <w:szCs w:val="22"/>
        </w:rPr>
        <w:t>Recurrente.</w:t>
      </w:r>
    </w:p>
    <w:p w14:paraId="1F5FBD32" w14:textId="4A4ED959" w:rsidR="00E53890" w:rsidRDefault="00E53890" w:rsidP="00B23923">
      <w:pPr>
        <w:tabs>
          <w:tab w:val="left" w:pos="4962"/>
        </w:tabs>
        <w:spacing w:line="360" w:lineRule="auto"/>
        <w:jc w:val="both"/>
        <w:rPr>
          <w:rFonts w:ascii="Palatino Linotype" w:hAnsi="Palatino Linotype" w:cs="Tahoma"/>
          <w:sz w:val="22"/>
          <w:szCs w:val="22"/>
        </w:rPr>
      </w:pPr>
    </w:p>
    <w:p w14:paraId="4DF4F7C2" w14:textId="7E807A11" w:rsidR="00E53890" w:rsidRDefault="00252443" w:rsidP="00B23923">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Asimismo</w:t>
      </w:r>
      <w:r w:rsidR="00E53890">
        <w:rPr>
          <w:rFonts w:ascii="Palatino Linotype" w:hAnsi="Palatino Linotype" w:cs="Tahoma"/>
          <w:sz w:val="22"/>
          <w:szCs w:val="22"/>
        </w:rPr>
        <w:t xml:space="preserve">, en dicho Oficio se menciona </w:t>
      </w:r>
      <w:r>
        <w:rPr>
          <w:rFonts w:ascii="Palatino Linotype" w:hAnsi="Palatino Linotype" w:cs="Tahoma"/>
          <w:sz w:val="22"/>
          <w:szCs w:val="22"/>
        </w:rPr>
        <w:t xml:space="preserve">que remiten la </w:t>
      </w:r>
      <w:r w:rsidRPr="003111CA">
        <w:rPr>
          <w:rFonts w:ascii="Palatino Linotype" w:hAnsi="Palatino Linotype" w:cs="Tahoma"/>
          <w:i/>
          <w:sz w:val="22"/>
          <w:szCs w:val="22"/>
        </w:rPr>
        <w:t>Relación de tipos de documentales seleccionados para eliminación</w:t>
      </w:r>
      <w:r w:rsidR="00815765">
        <w:rPr>
          <w:rFonts w:ascii="Palatino Linotype" w:hAnsi="Palatino Linotype" w:cs="Tahoma"/>
          <w:sz w:val="22"/>
          <w:szCs w:val="22"/>
        </w:rPr>
        <w:t xml:space="preserve">; </w:t>
      </w:r>
      <w:r>
        <w:rPr>
          <w:rFonts w:ascii="Palatino Linotype" w:hAnsi="Palatino Linotype" w:cs="Tahoma"/>
          <w:sz w:val="22"/>
          <w:szCs w:val="22"/>
        </w:rPr>
        <w:t>sin embargo, el Sujeto Obligado en ningún momento adjunt</w:t>
      </w:r>
      <w:r w:rsidR="00815765">
        <w:rPr>
          <w:rFonts w:ascii="Palatino Linotype" w:hAnsi="Palatino Linotype" w:cs="Tahoma"/>
          <w:sz w:val="22"/>
          <w:szCs w:val="22"/>
        </w:rPr>
        <w:t>ó</w:t>
      </w:r>
      <w:r>
        <w:rPr>
          <w:rFonts w:ascii="Palatino Linotype" w:hAnsi="Palatino Linotype" w:cs="Tahoma"/>
          <w:sz w:val="22"/>
          <w:szCs w:val="22"/>
        </w:rPr>
        <w:t xml:space="preserve"> dicha relación, la cual puede dar certeza jurídica </w:t>
      </w:r>
      <w:r w:rsidR="00815765">
        <w:rPr>
          <w:rFonts w:ascii="Palatino Linotype" w:hAnsi="Palatino Linotype" w:cs="Tahoma"/>
          <w:sz w:val="22"/>
          <w:szCs w:val="22"/>
        </w:rPr>
        <w:t xml:space="preserve">al Particular, </w:t>
      </w:r>
      <w:r>
        <w:rPr>
          <w:rFonts w:ascii="Palatino Linotype" w:hAnsi="Palatino Linotype" w:cs="Tahoma"/>
          <w:sz w:val="22"/>
          <w:szCs w:val="22"/>
        </w:rPr>
        <w:t>que avale que, entre los documentos enlistados para determinar la baja documental, se encontraba el Oficio materia del presente Recurso.</w:t>
      </w:r>
    </w:p>
    <w:p w14:paraId="64FFC7E4" w14:textId="77777777" w:rsidR="00252443" w:rsidRDefault="00252443" w:rsidP="00B23923">
      <w:pPr>
        <w:tabs>
          <w:tab w:val="left" w:pos="4962"/>
        </w:tabs>
        <w:spacing w:line="360" w:lineRule="auto"/>
        <w:jc w:val="both"/>
        <w:rPr>
          <w:rFonts w:ascii="Palatino Linotype" w:hAnsi="Palatino Linotype" w:cs="Tahoma"/>
          <w:sz w:val="22"/>
          <w:szCs w:val="22"/>
        </w:rPr>
      </w:pPr>
    </w:p>
    <w:p w14:paraId="0648CA45" w14:textId="02857190" w:rsidR="00252443" w:rsidRDefault="00252443" w:rsidP="00B23923">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lastRenderedPageBreak/>
        <w:t>Para mejor referencia, se anexa imagen de lo mencionado anteriormente:</w:t>
      </w:r>
    </w:p>
    <w:p w14:paraId="54624C65" w14:textId="59EAD4C9" w:rsidR="00252443" w:rsidRDefault="008E526D" w:rsidP="008E526D">
      <w:pPr>
        <w:tabs>
          <w:tab w:val="left" w:pos="4962"/>
        </w:tabs>
        <w:spacing w:line="360" w:lineRule="auto"/>
        <w:jc w:val="center"/>
        <w:rPr>
          <w:rFonts w:ascii="Palatino Linotype" w:hAnsi="Palatino Linotype" w:cs="Tahoma"/>
          <w:sz w:val="22"/>
          <w:szCs w:val="22"/>
        </w:rPr>
      </w:pPr>
      <w:r>
        <w:rPr>
          <w:rFonts w:ascii="Palatino Linotype" w:hAnsi="Palatino Linotype" w:cs="Tahoma"/>
          <w:noProof/>
          <w:sz w:val="22"/>
          <w:szCs w:val="22"/>
          <w:lang w:val="es-MX" w:eastAsia="es-MX"/>
        </w:rPr>
        <w:drawing>
          <wp:inline distT="0" distB="0" distL="0" distR="0" wp14:anchorId="23B5A493" wp14:editId="77A39728">
            <wp:extent cx="5697220" cy="128714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220" cy="1287145"/>
                    </a:xfrm>
                    <a:prstGeom prst="rect">
                      <a:avLst/>
                    </a:prstGeom>
                    <a:noFill/>
                    <a:ln>
                      <a:noFill/>
                    </a:ln>
                  </pic:spPr>
                </pic:pic>
              </a:graphicData>
            </a:graphic>
          </wp:inline>
        </w:drawing>
      </w:r>
    </w:p>
    <w:p w14:paraId="28558367" w14:textId="77777777" w:rsidR="00252443" w:rsidRDefault="00252443" w:rsidP="00B23923">
      <w:pPr>
        <w:tabs>
          <w:tab w:val="left" w:pos="4962"/>
        </w:tabs>
        <w:spacing w:line="360" w:lineRule="auto"/>
        <w:jc w:val="both"/>
        <w:rPr>
          <w:rFonts w:ascii="Palatino Linotype" w:hAnsi="Palatino Linotype" w:cs="Tahoma"/>
          <w:sz w:val="22"/>
          <w:szCs w:val="22"/>
        </w:rPr>
      </w:pPr>
    </w:p>
    <w:p w14:paraId="4269B3D7" w14:textId="5ED8D0F8" w:rsidR="008E526D" w:rsidRPr="003111CA" w:rsidRDefault="008E526D" w:rsidP="00B23923">
      <w:pPr>
        <w:tabs>
          <w:tab w:val="left" w:pos="4962"/>
        </w:tabs>
        <w:spacing w:line="360" w:lineRule="auto"/>
        <w:jc w:val="both"/>
        <w:rPr>
          <w:rFonts w:ascii="Palatino Linotype" w:hAnsi="Palatino Linotype" w:cs="Tahoma"/>
          <w:bCs/>
          <w:sz w:val="22"/>
          <w:szCs w:val="22"/>
        </w:rPr>
      </w:pPr>
      <w:r w:rsidRPr="00815765">
        <w:rPr>
          <w:rFonts w:ascii="Palatino Linotype" w:hAnsi="Palatino Linotype" w:cs="Tahoma"/>
          <w:sz w:val="22"/>
          <w:szCs w:val="22"/>
        </w:rPr>
        <w:t xml:space="preserve">Conforme a lo anterior, se advierte que el Sujeto Obligado puede contar con el documento en el que conste que se solicitó la destrucción del Oficio </w:t>
      </w:r>
      <w:r w:rsidRPr="003111CA">
        <w:rPr>
          <w:rFonts w:ascii="Palatino Linotype" w:hAnsi="Palatino Linotype" w:cs="Tahoma"/>
          <w:bCs/>
          <w:sz w:val="22"/>
          <w:szCs w:val="22"/>
        </w:rPr>
        <w:t>SMA/CEP/DGC/SAGANP/415/08, a saber, la Subdirección de Atención y Gestión de Áreas Naturales Protegidas, al contar con las atribuciones para poseer en sus archivos dicho documento.</w:t>
      </w:r>
    </w:p>
    <w:p w14:paraId="37D4E4BC" w14:textId="5532C5F7" w:rsidR="008E526D" w:rsidRDefault="008E526D" w:rsidP="00B23923">
      <w:pPr>
        <w:tabs>
          <w:tab w:val="left" w:pos="4962"/>
        </w:tabs>
        <w:spacing w:line="360" w:lineRule="auto"/>
        <w:jc w:val="both"/>
        <w:rPr>
          <w:rFonts w:ascii="Palatino Linotype" w:hAnsi="Palatino Linotype" w:cs="Tahoma"/>
          <w:bCs/>
        </w:rPr>
      </w:pPr>
    </w:p>
    <w:p w14:paraId="44476F20" w14:textId="6ADD987D" w:rsidR="00575438" w:rsidRDefault="008E526D" w:rsidP="003111CA">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 xml:space="preserve">Por lo anterior, es dable ORDENAR a la </w:t>
      </w:r>
      <w:r w:rsidRPr="00555B47">
        <w:rPr>
          <w:rFonts w:ascii="Palatino Linotype" w:eastAsia="Calibri" w:hAnsi="Palatino Linotype" w:cs="Tahoma"/>
          <w:sz w:val="22"/>
          <w:szCs w:val="22"/>
          <w:lang w:val="es-MX" w:eastAsia="en-US"/>
        </w:rPr>
        <w:t>Comisión Estatal de Parques Naturales y de la Fauna</w:t>
      </w:r>
      <w:r>
        <w:rPr>
          <w:rFonts w:ascii="Palatino Linotype" w:eastAsia="Calibri" w:hAnsi="Palatino Linotype" w:cs="Tahoma"/>
          <w:sz w:val="22"/>
          <w:szCs w:val="22"/>
          <w:lang w:val="es-MX" w:eastAsia="en-US"/>
        </w:rPr>
        <w:t>, previa búsqueda exhaustiva en el área competente, otorgue</w:t>
      </w:r>
      <w:r w:rsidR="00815765">
        <w:rPr>
          <w:rFonts w:ascii="Palatino Linotype" w:eastAsia="Calibri" w:hAnsi="Palatino Linotype" w:cs="Tahoma"/>
          <w:sz w:val="22"/>
          <w:szCs w:val="22"/>
          <w:lang w:val="es-MX" w:eastAsia="en-US"/>
        </w:rPr>
        <w:t xml:space="preserve"> acceso</w:t>
      </w:r>
      <w:r>
        <w:rPr>
          <w:rFonts w:ascii="Palatino Linotype" w:eastAsia="Calibri" w:hAnsi="Palatino Linotype" w:cs="Tahoma"/>
          <w:sz w:val="22"/>
          <w:szCs w:val="22"/>
          <w:lang w:val="es-MX" w:eastAsia="en-US"/>
        </w:rPr>
        <w:t xml:space="preserve"> </w:t>
      </w:r>
      <w:r w:rsidR="00815765">
        <w:rPr>
          <w:rFonts w:ascii="Palatino Linotype" w:eastAsia="Calibri" w:hAnsi="Palatino Linotype" w:cs="Tahoma"/>
          <w:sz w:val="22"/>
          <w:szCs w:val="22"/>
          <w:lang w:val="es-MX" w:eastAsia="en-US"/>
        </w:rPr>
        <w:t xml:space="preserve">al </w:t>
      </w:r>
      <w:r>
        <w:rPr>
          <w:rFonts w:ascii="Palatino Linotype" w:eastAsia="Calibri" w:hAnsi="Palatino Linotype" w:cs="Tahoma"/>
          <w:sz w:val="22"/>
          <w:szCs w:val="22"/>
          <w:lang w:val="es-MX" w:eastAsia="en-US"/>
        </w:rPr>
        <w:t xml:space="preserve">documento </w:t>
      </w:r>
      <w:r w:rsidR="00575438">
        <w:rPr>
          <w:rFonts w:ascii="Palatino Linotype" w:hAnsi="Palatino Linotype" w:cs="Tahoma"/>
          <w:sz w:val="22"/>
          <w:szCs w:val="22"/>
        </w:rPr>
        <w:t xml:space="preserve">que acredite que el oficio materia de la solicitud formó parte del legajo de documentos de los autorizó se solicitó la baja documental mediante el Acta de Testificación de Eliminación de Documentos, de fecha veinte de mayo de dos mil once. </w:t>
      </w:r>
    </w:p>
    <w:p w14:paraId="109B6076" w14:textId="77777777" w:rsidR="00575438" w:rsidRDefault="00575438" w:rsidP="003111CA">
      <w:pPr>
        <w:tabs>
          <w:tab w:val="left" w:pos="4962"/>
        </w:tabs>
        <w:spacing w:line="360" w:lineRule="auto"/>
        <w:jc w:val="both"/>
        <w:rPr>
          <w:rFonts w:ascii="Palatino Linotype" w:hAnsi="Palatino Linotype" w:cs="Tahoma"/>
          <w:sz w:val="22"/>
          <w:szCs w:val="22"/>
        </w:rPr>
      </w:pPr>
    </w:p>
    <w:p w14:paraId="5B50A6B2" w14:textId="7C0A638F" w:rsidR="00575438" w:rsidRPr="00575438" w:rsidRDefault="00575438" w:rsidP="003111CA">
      <w:pPr>
        <w:tabs>
          <w:tab w:val="left" w:pos="4962"/>
        </w:tabs>
        <w:spacing w:line="360" w:lineRule="auto"/>
        <w:jc w:val="both"/>
        <w:rPr>
          <w:rFonts w:ascii="Palatino Linotype" w:hAnsi="Palatino Linotype" w:cs="Tahoma"/>
          <w:sz w:val="22"/>
          <w:szCs w:val="22"/>
        </w:rPr>
      </w:pPr>
      <w:r w:rsidRPr="00575438">
        <w:rPr>
          <w:rFonts w:ascii="Palatino Linotype" w:hAnsi="Palatino Linotype" w:cs="Tahoma"/>
          <w:sz w:val="22"/>
          <w:szCs w:val="22"/>
        </w:rPr>
        <w:t xml:space="preserve">De no localizarse el documento, </w:t>
      </w:r>
      <w:r w:rsidRPr="003111CA">
        <w:rPr>
          <w:rFonts w:ascii="Palatino Linotype" w:hAnsi="Palatino Linotype" w:cs="Arial"/>
          <w:sz w:val="22"/>
          <w:szCs w:val="22"/>
          <w:lang w:val="es-ES_tradnl"/>
        </w:rPr>
        <w:t>el Sujeto Obligado deberá emitir el Acuerdo de Inexistencia en términos de los artículos 49, fracciones II y XIII, 169 y 170 de la Ley de Transparencia y Acceso a la Información Pública del Estado de México y Municipios y, deberá notificarlo al Particular al momento de dar cumplimiento a la presente Resolución.</w:t>
      </w:r>
    </w:p>
    <w:p w14:paraId="70457EBF" w14:textId="77777777" w:rsidR="00575438" w:rsidRDefault="00575438" w:rsidP="003111CA">
      <w:pPr>
        <w:tabs>
          <w:tab w:val="left" w:pos="4962"/>
        </w:tabs>
        <w:spacing w:line="360" w:lineRule="auto"/>
        <w:jc w:val="both"/>
        <w:rPr>
          <w:rFonts w:ascii="Palatino Linotype" w:hAnsi="Palatino Linotype" w:cs="Tahoma"/>
          <w:sz w:val="22"/>
          <w:szCs w:val="22"/>
        </w:rPr>
      </w:pPr>
    </w:p>
    <w:p w14:paraId="6D8566C3" w14:textId="68E4B692" w:rsidR="009D5E55" w:rsidRDefault="00575438" w:rsidP="009D5E55">
      <w:pPr>
        <w:spacing w:line="360" w:lineRule="auto"/>
        <w:jc w:val="both"/>
        <w:rPr>
          <w:rFonts w:ascii="Palatino Linotype" w:hAnsi="Palatino Linotype" w:cs="Tahoma"/>
          <w:b/>
          <w:bCs/>
          <w:sz w:val="22"/>
          <w:szCs w:val="22"/>
          <w:lang w:val="es-MX"/>
        </w:rPr>
      </w:pPr>
      <w:r w:rsidRPr="006B075A" w:rsidDel="00575438">
        <w:rPr>
          <w:rFonts w:ascii="Palatino Linotype" w:eastAsia="Calibri" w:hAnsi="Palatino Linotype" w:cs="Tahoma"/>
          <w:bCs/>
          <w:iCs/>
          <w:sz w:val="22"/>
          <w:szCs w:val="22"/>
          <w:lang w:val="es-MX" w:eastAsia="es-ES_tradnl"/>
        </w:rPr>
        <w:t xml:space="preserve"> </w:t>
      </w:r>
      <w:r w:rsidR="009D5E55" w:rsidRPr="00DA49DE">
        <w:rPr>
          <w:rFonts w:ascii="Palatino Linotype" w:hAnsi="Palatino Linotype" w:cs="Tahoma"/>
          <w:b/>
          <w:bCs/>
          <w:sz w:val="22"/>
          <w:szCs w:val="22"/>
          <w:lang w:val="es-MX"/>
        </w:rPr>
        <w:t>S</w:t>
      </w:r>
      <w:r w:rsidR="009D5E55">
        <w:rPr>
          <w:rFonts w:ascii="Palatino Linotype" w:hAnsi="Palatino Linotype" w:cs="Tahoma"/>
          <w:b/>
          <w:bCs/>
          <w:sz w:val="22"/>
          <w:szCs w:val="22"/>
          <w:lang w:val="es-MX"/>
        </w:rPr>
        <w:t>EXTO</w:t>
      </w:r>
      <w:r w:rsidR="009D5E55" w:rsidRPr="00DA49DE">
        <w:rPr>
          <w:rFonts w:ascii="Palatino Linotype" w:hAnsi="Palatino Linotype" w:cs="Tahoma"/>
          <w:b/>
          <w:bCs/>
          <w:sz w:val="22"/>
          <w:szCs w:val="22"/>
          <w:lang w:val="es-MX"/>
        </w:rPr>
        <w:t>. Decisión.</w:t>
      </w:r>
    </w:p>
    <w:p w14:paraId="2E349B0B" w14:textId="0FA2F090" w:rsidR="009D5E55" w:rsidRDefault="009D5E55" w:rsidP="009D5E55">
      <w:pPr>
        <w:spacing w:line="360" w:lineRule="auto"/>
        <w:jc w:val="both"/>
        <w:rPr>
          <w:rFonts w:ascii="Palatino Linotype" w:hAnsi="Palatino Linotype" w:cs="Tahoma"/>
          <w:b/>
          <w:bCs/>
          <w:sz w:val="22"/>
          <w:szCs w:val="22"/>
          <w:lang w:val="es-MX"/>
        </w:rPr>
      </w:pPr>
    </w:p>
    <w:p w14:paraId="5585DA6D" w14:textId="121C09BC" w:rsidR="00235B51" w:rsidRDefault="00235B51" w:rsidP="003111CA">
      <w:pPr>
        <w:spacing w:line="360" w:lineRule="auto"/>
        <w:jc w:val="both"/>
        <w:rPr>
          <w:rFonts w:ascii="Palatino Linotype" w:hAnsi="Palatino Linotype" w:cs="Tahoma"/>
          <w:bCs/>
          <w:sz w:val="22"/>
          <w:szCs w:val="22"/>
          <w:lang w:val="es-MX"/>
        </w:rPr>
      </w:pPr>
      <w:r w:rsidRPr="00985849">
        <w:rPr>
          <w:rFonts w:ascii="Palatino Linotype" w:eastAsia="Calibri" w:hAnsi="Palatino Linotype" w:cs="Tahoma"/>
          <w:bCs/>
          <w:sz w:val="22"/>
          <w:szCs w:val="22"/>
          <w:lang w:eastAsia="en-US"/>
        </w:rPr>
        <w:lastRenderedPageBreak/>
        <w:t xml:space="preserve">Resultan </w:t>
      </w:r>
      <w:r>
        <w:rPr>
          <w:rFonts w:ascii="Palatino Linotype" w:eastAsia="Calibri" w:hAnsi="Palatino Linotype" w:cs="Tahoma"/>
          <w:b/>
          <w:bCs/>
          <w:sz w:val="22"/>
          <w:szCs w:val="22"/>
          <w:lang w:eastAsia="en-US"/>
        </w:rPr>
        <w:t>fundadas</w:t>
      </w:r>
      <w:r w:rsidRPr="00985849">
        <w:rPr>
          <w:rFonts w:ascii="Palatino Linotype" w:eastAsia="Calibri" w:hAnsi="Palatino Linotype" w:cs="Tahoma"/>
          <w:bCs/>
          <w:sz w:val="22"/>
          <w:szCs w:val="22"/>
          <w:lang w:eastAsia="en-US"/>
        </w:rPr>
        <w:t xml:space="preserve"> las razones o motivos de inconformidad hechos valer por el Recurrente, en términos del considerando </w:t>
      </w:r>
      <w:r>
        <w:rPr>
          <w:rFonts w:ascii="Palatino Linotype" w:eastAsia="Calibri" w:hAnsi="Palatino Linotype" w:cs="Tahoma"/>
          <w:bCs/>
          <w:sz w:val="22"/>
          <w:szCs w:val="22"/>
          <w:lang w:eastAsia="en-US"/>
        </w:rPr>
        <w:t xml:space="preserve">QUINTO de la presente Resolución, por lo que se </w:t>
      </w:r>
      <w:r w:rsidRPr="0006284B">
        <w:rPr>
          <w:rFonts w:ascii="Palatino Linotype" w:eastAsia="Calibri" w:hAnsi="Palatino Linotype" w:cs="Tahoma"/>
          <w:b/>
          <w:bCs/>
          <w:sz w:val="22"/>
          <w:szCs w:val="22"/>
          <w:lang w:eastAsia="en-US"/>
        </w:rPr>
        <w:t>MODIFICA</w:t>
      </w:r>
      <w:r>
        <w:rPr>
          <w:rFonts w:ascii="Palatino Linotype" w:eastAsia="Calibri" w:hAnsi="Palatino Linotype" w:cs="Tahoma"/>
          <w:bCs/>
          <w:sz w:val="22"/>
          <w:szCs w:val="22"/>
          <w:lang w:eastAsia="en-US"/>
        </w:rPr>
        <w:t xml:space="preserve"> la respuesta emitida por la </w:t>
      </w:r>
      <w:r w:rsidRPr="00555B47">
        <w:rPr>
          <w:rFonts w:ascii="Palatino Linotype" w:eastAsia="Calibri" w:hAnsi="Palatino Linotype" w:cs="Tahoma"/>
          <w:sz w:val="22"/>
          <w:szCs w:val="22"/>
          <w:lang w:val="es-MX" w:eastAsia="en-US"/>
        </w:rPr>
        <w:t>Comisión Estatal de Parques Naturales y de la Fauna</w:t>
      </w:r>
      <w:r>
        <w:rPr>
          <w:rFonts w:ascii="Palatino Linotype" w:eastAsia="Calibri" w:hAnsi="Palatino Linotype" w:cs="Tahoma"/>
          <w:sz w:val="22"/>
          <w:szCs w:val="22"/>
          <w:lang w:val="es-MX" w:eastAsia="en-US"/>
        </w:rPr>
        <w:t xml:space="preserve">, </w:t>
      </w:r>
      <w:r>
        <w:rPr>
          <w:rFonts w:ascii="Palatino Linotype" w:hAnsi="Palatino Linotype" w:cs="Tahoma"/>
          <w:bCs/>
          <w:sz w:val="22"/>
          <w:szCs w:val="22"/>
          <w:lang w:val="es-MX"/>
        </w:rPr>
        <w:t>c</w:t>
      </w:r>
      <w:r w:rsidR="00575438" w:rsidRPr="00DA49DE">
        <w:rPr>
          <w:rFonts w:ascii="Palatino Linotype" w:hAnsi="Palatino Linotype" w:cs="Tahoma"/>
          <w:bCs/>
          <w:sz w:val="22"/>
          <w:szCs w:val="22"/>
          <w:lang w:val="es-MX"/>
        </w:rPr>
        <w:t>on fundamento en el artículo 186, fracción I</w:t>
      </w:r>
      <w:r w:rsidR="00575438">
        <w:rPr>
          <w:rFonts w:ascii="Palatino Linotype" w:hAnsi="Palatino Linotype" w:cs="Tahoma"/>
          <w:bCs/>
          <w:sz w:val="22"/>
          <w:szCs w:val="22"/>
          <w:lang w:val="es-MX"/>
        </w:rPr>
        <w:t>V,</w:t>
      </w:r>
      <w:r w:rsidR="00575438" w:rsidRPr="00DA49DE">
        <w:rPr>
          <w:rFonts w:ascii="Palatino Linotype" w:hAnsi="Palatino Linotype" w:cs="Tahoma"/>
          <w:bCs/>
          <w:sz w:val="22"/>
          <w:szCs w:val="22"/>
          <w:lang w:val="es-MX"/>
        </w:rPr>
        <w:t xml:space="preserve"> de la Ley de Transparencia y Acceso a la Información Pública del Estado de México y Municipios</w:t>
      </w:r>
      <w:r>
        <w:rPr>
          <w:rFonts w:ascii="Palatino Linotype" w:hAnsi="Palatino Linotype" w:cs="Tahoma"/>
          <w:bCs/>
          <w:sz w:val="22"/>
          <w:szCs w:val="22"/>
          <w:lang w:val="es-MX"/>
        </w:rPr>
        <w:t>.</w:t>
      </w:r>
    </w:p>
    <w:p w14:paraId="6B033198" w14:textId="77777777" w:rsidR="00235B51" w:rsidRDefault="00235B51" w:rsidP="003111CA">
      <w:pPr>
        <w:spacing w:line="360" w:lineRule="auto"/>
        <w:jc w:val="both"/>
        <w:rPr>
          <w:rFonts w:ascii="Palatino Linotype" w:hAnsi="Palatino Linotype" w:cs="Tahoma"/>
          <w:bCs/>
          <w:sz w:val="22"/>
          <w:szCs w:val="22"/>
          <w:lang w:val="es-MX"/>
        </w:rPr>
      </w:pPr>
    </w:p>
    <w:p w14:paraId="7D293B88" w14:textId="3E376EDD" w:rsidR="00882D03" w:rsidRDefault="00235B51" w:rsidP="00882D03">
      <w:pPr>
        <w:tabs>
          <w:tab w:val="left" w:pos="4962"/>
        </w:tabs>
        <w:spacing w:line="360" w:lineRule="auto"/>
        <w:jc w:val="both"/>
        <w:rPr>
          <w:rFonts w:ascii="Palatino Linotype" w:hAnsi="Palatino Linotype" w:cs="Tahoma"/>
          <w:sz w:val="22"/>
          <w:szCs w:val="22"/>
        </w:rPr>
      </w:pPr>
      <w:r>
        <w:rPr>
          <w:rFonts w:ascii="Palatino Linotype" w:hAnsi="Palatino Linotype" w:cs="Tahoma"/>
          <w:bCs/>
          <w:sz w:val="22"/>
          <w:szCs w:val="22"/>
          <w:lang w:val="es-MX"/>
        </w:rPr>
        <w:t xml:space="preserve">En consecuencia, </w:t>
      </w:r>
      <w:r w:rsidR="009D5E55" w:rsidRPr="00DA49DE">
        <w:rPr>
          <w:rFonts w:ascii="Palatino Linotype" w:hAnsi="Palatino Linotype" w:cs="Tahoma"/>
          <w:bCs/>
          <w:sz w:val="22"/>
          <w:szCs w:val="22"/>
          <w:lang w:val="es-MX"/>
        </w:rPr>
        <w:t xml:space="preserve">este Instituto </w:t>
      </w:r>
      <w:r w:rsidR="009D5E55">
        <w:rPr>
          <w:rFonts w:ascii="Palatino Linotype" w:hAnsi="Palatino Linotype" w:cs="Tahoma"/>
          <w:bCs/>
          <w:sz w:val="22"/>
          <w:szCs w:val="22"/>
          <w:lang w:val="es-MX"/>
        </w:rPr>
        <w:t>determina</w:t>
      </w:r>
      <w:r w:rsidR="009D5E55" w:rsidRPr="00DA49DE">
        <w:rPr>
          <w:rFonts w:ascii="Palatino Linotype" w:hAnsi="Palatino Linotype" w:cs="Tahoma"/>
          <w:bCs/>
          <w:sz w:val="22"/>
          <w:szCs w:val="22"/>
          <w:lang w:val="es-MX"/>
        </w:rPr>
        <w:t xml:space="preserve"> procedente </w:t>
      </w:r>
      <w:r w:rsidR="009D5E55">
        <w:rPr>
          <w:rFonts w:ascii="Palatino Linotype" w:hAnsi="Palatino Linotype" w:cs="Tahoma"/>
          <w:b/>
          <w:bCs/>
          <w:sz w:val="22"/>
          <w:szCs w:val="22"/>
          <w:lang w:val="es-MX"/>
        </w:rPr>
        <w:t xml:space="preserve">ORDENAR </w:t>
      </w:r>
      <w:r w:rsidR="009D5E55" w:rsidRPr="002304A5">
        <w:rPr>
          <w:rFonts w:ascii="Palatino Linotype" w:hAnsi="Palatino Linotype" w:cs="Tahoma"/>
          <w:bCs/>
          <w:sz w:val="22"/>
          <w:szCs w:val="22"/>
          <w:lang w:val="es-MX"/>
        </w:rPr>
        <w:t>a</w:t>
      </w:r>
      <w:r w:rsidR="0006284B">
        <w:rPr>
          <w:rFonts w:ascii="Palatino Linotype" w:hAnsi="Palatino Linotype" w:cs="Tahoma"/>
          <w:bCs/>
          <w:sz w:val="22"/>
          <w:szCs w:val="22"/>
          <w:lang w:val="es-MX"/>
        </w:rPr>
        <w:t>l Sujeto Obligado</w:t>
      </w:r>
      <w:r w:rsidR="009D5E55" w:rsidRPr="00DA49DE">
        <w:rPr>
          <w:rFonts w:ascii="Palatino Linotype" w:hAnsi="Palatino Linotype" w:cs="Tahoma"/>
          <w:bCs/>
          <w:sz w:val="22"/>
          <w:szCs w:val="22"/>
          <w:lang w:val="es-MX"/>
        </w:rPr>
        <w:t xml:space="preserve">, </w:t>
      </w:r>
      <w:r w:rsidR="009D5E55" w:rsidRPr="002304A5">
        <w:rPr>
          <w:rFonts w:ascii="Palatino Linotype" w:hAnsi="Palatino Linotype" w:cs="Tahoma"/>
          <w:bCs/>
          <w:sz w:val="22"/>
          <w:szCs w:val="22"/>
          <w:lang w:val="es-MX"/>
        </w:rPr>
        <w:t>previa búsqueda exhaustiva</w:t>
      </w:r>
      <w:r w:rsidR="009D5E55">
        <w:rPr>
          <w:rFonts w:ascii="Palatino Linotype" w:hAnsi="Palatino Linotype" w:cs="Tahoma"/>
          <w:bCs/>
          <w:sz w:val="22"/>
          <w:szCs w:val="22"/>
          <w:lang w:val="es-MX"/>
        </w:rPr>
        <w:t xml:space="preserve"> y razonable</w:t>
      </w:r>
      <w:r w:rsidR="00455D57">
        <w:rPr>
          <w:rFonts w:ascii="Palatino Linotype" w:hAnsi="Palatino Linotype" w:cs="Tahoma"/>
          <w:bCs/>
          <w:sz w:val="22"/>
          <w:szCs w:val="22"/>
          <w:lang w:val="es-MX"/>
        </w:rPr>
        <w:t xml:space="preserve"> en el área competente</w:t>
      </w:r>
      <w:r w:rsidR="009D5E55" w:rsidRPr="002304A5">
        <w:rPr>
          <w:rFonts w:ascii="Palatino Linotype" w:hAnsi="Palatino Linotype" w:cs="Tahoma"/>
          <w:bCs/>
          <w:sz w:val="22"/>
          <w:szCs w:val="22"/>
          <w:lang w:val="es-MX"/>
        </w:rPr>
        <w:t xml:space="preserve">, otorgue </w:t>
      </w:r>
      <w:r w:rsidR="009D5E55" w:rsidRPr="000870A2">
        <w:rPr>
          <w:rFonts w:ascii="Palatino Linotype" w:hAnsi="Palatino Linotype" w:cs="Tahoma"/>
          <w:bCs/>
          <w:sz w:val="22"/>
          <w:szCs w:val="22"/>
          <w:lang w:val="es-MX"/>
        </w:rPr>
        <w:t xml:space="preserve">a través del Sistema de Acceso a la Información Mexiquense (SAIMEX), </w:t>
      </w:r>
      <w:r>
        <w:rPr>
          <w:rFonts w:ascii="Palatino Linotype" w:hAnsi="Palatino Linotype" w:cs="Tahoma"/>
          <w:bCs/>
          <w:sz w:val="22"/>
          <w:szCs w:val="22"/>
          <w:lang w:val="es-MX"/>
        </w:rPr>
        <w:t xml:space="preserve">del documento </w:t>
      </w:r>
      <w:r w:rsidR="00882D03">
        <w:rPr>
          <w:rFonts w:ascii="Palatino Linotype" w:hAnsi="Palatino Linotype" w:cs="Tahoma"/>
          <w:sz w:val="22"/>
          <w:szCs w:val="22"/>
        </w:rPr>
        <w:t xml:space="preserve">que acredite que el oficio materia de la solicitud formó parte del legajo de documentos de los autorizó se solicitó la baja documental mediante el Acta de Testificación de Eliminación de Documentos, de fecha veinte de mayo de dos mil once. </w:t>
      </w:r>
    </w:p>
    <w:p w14:paraId="13E51325" w14:textId="77A41022" w:rsidR="009D5E55" w:rsidRDefault="009D5E55" w:rsidP="003111CA">
      <w:pPr>
        <w:spacing w:line="360" w:lineRule="auto"/>
        <w:jc w:val="both"/>
        <w:rPr>
          <w:rFonts w:ascii="Palatino Linotype" w:hAnsi="Palatino Linotype" w:cs="Tahoma"/>
          <w:bCs/>
          <w:sz w:val="22"/>
          <w:szCs w:val="22"/>
          <w:lang w:val="es-MX"/>
        </w:rPr>
      </w:pPr>
    </w:p>
    <w:p w14:paraId="337FF38A" w14:textId="77777777" w:rsidR="00882D03" w:rsidRPr="00153237" w:rsidRDefault="00882D03" w:rsidP="00882D03">
      <w:pPr>
        <w:tabs>
          <w:tab w:val="left" w:pos="4962"/>
        </w:tabs>
        <w:spacing w:line="360" w:lineRule="auto"/>
        <w:jc w:val="both"/>
        <w:rPr>
          <w:rFonts w:ascii="Palatino Linotype" w:hAnsi="Palatino Linotype" w:cs="Tahoma"/>
          <w:sz w:val="22"/>
          <w:szCs w:val="22"/>
        </w:rPr>
      </w:pPr>
      <w:r w:rsidRPr="00153237">
        <w:rPr>
          <w:rFonts w:ascii="Palatino Linotype" w:hAnsi="Palatino Linotype" w:cs="Tahoma"/>
          <w:sz w:val="22"/>
          <w:szCs w:val="22"/>
        </w:rPr>
        <w:t xml:space="preserve">De no localizarse el documento, </w:t>
      </w:r>
      <w:r w:rsidRPr="00153237">
        <w:rPr>
          <w:rFonts w:ascii="Palatino Linotype" w:hAnsi="Palatino Linotype" w:cs="Arial"/>
          <w:sz w:val="22"/>
          <w:szCs w:val="22"/>
          <w:lang w:val="es-ES_tradnl"/>
        </w:rPr>
        <w:t>el Sujeto Obligado deberá emitir el Acuerdo de Inexistencia en términos de los artículos 49, fracciones II y XIII, 169 y 170 de la Ley de Transparencia y Acceso a la Información Pública del Estado de México y Municipios y, deberá notificarlo al Particular al momento de dar cumplimiento a la presente Resolución.</w:t>
      </w:r>
    </w:p>
    <w:p w14:paraId="24BE4C40" w14:textId="77777777" w:rsidR="00882D03" w:rsidRDefault="00882D03" w:rsidP="003111CA">
      <w:pPr>
        <w:spacing w:line="360" w:lineRule="auto"/>
        <w:jc w:val="both"/>
        <w:rPr>
          <w:rFonts w:ascii="Palatino Linotype" w:hAnsi="Palatino Linotype" w:cs="Tahoma"/>
          <w:bCs/>
          <w:sz w:val="22"/>
          <w:szCs w:val="22"/>
          <w:lang w:val="es-MX"/>
        </w:rPr>
      </w:pPr>
    </w:p>
    <w:p w14:paraId="6B462B5A" w14:textId="67A9DB9E" w:rsidR="00C6782E" w:rsidRPr="001B0ACE" w:rsidRDefault="001B0ACE" w:rsidP="001B0ACE">
      <w:pPr>
        <w:autoSpaceDE w:val="0"/>
        <w:autoSpaceDN w:val="0"/>
        <w:adjustRightInd w:val="0"/>
        <w:spacing w:line="360" w:lineRule="auto"/>
        <w:jc w:val="both"/>
        <w:rPr>
          <w:rFonts w:ascii="Palatino Linotype" w:hAnsi="Palatino Linotype" w:cs="Arial"/>
          <w:sz w:val="22"/>
          <w:szCs w:val="22"/>
        </w:rPr>
      </w:pPr>
      <w:r w:rsidRPr="001B0ACE">
        <w:rPr>
          <w:rFonts w:ascii="Palatino Linotype" w:hAnsi="Palatino Linotype" w:cs="Arial"/>
          <w:sz w:val="22"/>
          <w:szCs w:val="22"/>
        </w:rPr>
        <w:t>Por lo antes expuesto y fundado.</w:t>
      </w:r>
    </w:p>
    <w:p w14:paraId="02FE8CFD" w14:textId="77777777" w:rsidR="00CE7B92" w:rsidRDefault="00CE7B92" w:rsidP="007479DD">
      <w:pPr>
        <w:autoSpaceDE w:val="0"/>
        <w:autoSpaceDN w:val="0"/>
        <w:adjustRightInd w:val="0"/>
        <w:spacing w:line="360" w:lineRule="auto"/>
        <w:jc w:val="both"/>
        <w:rPr>
          <w:rFonts w:ascii="Palatino Linotype" w:hAnsi="Palatino Linotype" w:cs="Arial"/>
          <w:sz w:val="22"/>
          <w:szCs w:val="22"/>
        </w:rPr>
      </w:pPr>
    </w:p>
    <w:p w14:paraId="36A7C1E1" w14:textId="77777777" w:rsidR="001B0ACE" w:rsidRPr="00AF6580" w:rsidRDefault="001B0ACE" w:rsidP="001B0ACE">
      <w:pPr>
        <w:spacing w:line="360" w:lineRule="auto"/>
        <w:jc w:val="center"/>
        <w:rPr>
          <w:rFonts w:ascii="Palatino Linotype" w:hAnsi="Palatino Linotype" w:cs="Tahoma"/>
          <w:b/>
          <w:bCs/>
          <w:sz w:val="22"/>
          <w:szCs w:val="22"/>
          <w:lang w:val="es-ES_tradnl"/>
        </w:rPr>
      </w:pPr>
      <w:r w:rsidRPr="00AF6580">
        <w:rPr>
          <w:rFonts w:ascii="Palatino Linotype" w:hAnsi="Palatino Linotype" w:cs="Tahoma"/>
          <w:b/>
          <w:bCs/>
          <w:sz w:val="22"/>
          <w:szCs w:val="22"/>
          <w:lang w:val="es-ES_tradnl"/>
        </w:rPr>
        <w:t>SE RESUELVE</w:t>
      </w:r>
    </w:p>
    <w:p w14:paraId="5CC5B266" w14:textId="77777777" w:rsidR="001B0ACE" w:rsidRPr="00AF6580" w:rsidRDefault="001B0ACE" w:rsidP="001B0ACE">
      <w:pPr>
        <w:spacing w:line="360" w:lineRule="auto"/>
        <w:jc w:val="center"/>
        <w:rPr>
          <w:rFonts w:ascii="Palatino Linotype" w:hAnsi="Palatino Linotype" w:cs="Tahoma"/>
          <w:b/>
          <w:bCs/>
          <w:sz w:val="22"/>
          <w:szCs w:val="22"/>
          <w:lang w:val="es-ES_tradnl"/>
        </w:rPr>
      </w:pPr>
    </w:p>
    <w:p w14:paraId="3F25B51D" w14:textId="48342BC8" w:rsidR="00852586" w:rsidRPr="00985849" w:rsidRDefault="00852586" w:rsidP="00852586">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
          <w:bCs/>
          <w:sz w:val="22"/>
          <w:szCs w:val="22"/>
          <w:lang w:eastAsia="en-US"/>
        </w:rPr>
        <w:t xml:space="preserve">PRIMERO. </w:t>
      </w:r>
      <w:r w:rsidRPr="00985849">
        <w:rPr>
          <w:rFonts w:ascii="Palatino Linotype" w:eastAsia="Calibri" w:hAnsi="Palatino Linotype" w:cs="Tahoma"/>
          <w:bCs/>
          <w:sz w:val="22"/>
          <w:szCs w:val="22"/>
          <w:lang w:eastAsia="en-US"/>
        </w:rPr>
        <w:t xml:space="preserve">Resultan </w:t>
      </w:r>
      <w:r w:rsidRPr="00985849">
        <w:rPr>
          <w:rFonts w:ascii="Palatino Linotype" w:eastAsia="Calibri" w:hAnsi="Palatino Linotype" w:cs="Tahoma"/>
          <w:b/>
          <w:bCs/>
          <w:sz w:val="22"/>
          <w:szCs w:val="22"/>
          <w:lang w:eastAsia="en-US"/>
        </w:rPr>
        <w:t>FUNDADAS</w:t>
      </w:r>
      <w:r w:rsidRPr="00985849">
        <w:rPr>
          <w:rFonts w:ascii="Palatino Linotype" w:eastAsia="Calibri" w:hAnsi="Palatino Linotype" w:cs="Tahoma"/>
          <w:bCs/>
          <w:sz w:val="22"/>
          <w:szCs w:val="22"/>
          <w:lang w:eastAsia="en-US"/>
        </w:rPr>
        <w:t xml:space="preserve"> las razones o motivos de inconformidad hechos valer por el Recurrente, en términos </w:t>
      </w:r>
      <w:r w:rsidR="006D19BF" w:rsidRPr="00985849">
        <w:rPr>
          <w:rFonts w:ascii="Palatino Linotype" w:eastAsia="Calibri" w:hAnsi="Palatino Linotype" w:cs="Tahoma"/>
          <w:bCs/>
          <w:sz w:val="22"/>
          <w:szCs w:val="22"/>
          <w:lang w:eastAsia="en-US"/>
        </w:rPr>
        <w:t>de</w:t>
      </w:r>
      <w:r w:rsidR="006D19BF">
        <w:rPr>
          <w:rFonts w:ascii="Palatino Linotype" w:eastAsia="Calibri" w:hAnsi="Palatino Linotype" w:cs="Tahoma"/>
          <w:bCs/>
          <w:sz w:val="22"/>
          <w:szCs w:val="22"/>
          <w:lang w:eastAsia="en-US"/>
        </w:rPr>
        <w:t xml:space="preserve"> los</w:t>
      </w:r>
      <w:r w:rsidR="006D19BF" w:rsidRPr="00985849">
        <w:rPr>
          <w:rFonts w:ascii="Palatino Linotype" w:eastAsia="Calibri" w:hAnsi="Palatino Linotype" w:cs="Tahoma"/>
          <w:bCs/>
          <w:sz w:val="22"/>
          <w:szCs w:val="22"/>
          <w:lang w:eastAsia="en-US"/>
        </w:rPr>
        <w:t xml:space="preserve"> </w:t>
      </w:r>
      <w:r w:rsidR="006D19BF">
        <w:rPr>
          <w:rFonts w:ascii="Palatino Linotype" w:eastAsia="Calibri" w:hAnsi="Palatino Linotype" w:cs="Tahoma"/>
          <w:bCs/>
          <w:sz w:val="22"/>
          <w:szCs w:val="22"/>
          <w:lang w:eastAsia="en-US"/>
        </w:rPr>
        <w:t>C</w:t>
      </w:r>
      <w:r w:rsidR="006D19BF" w:rsidRPr="00985849">
        <w:rPr>
          <w:rFonts w:ascii="Palatino Linotype" w:eastAsia="Calibri" w:hAnsi="Palatino Linotype" w:cs="Tahoma"/>
          <w:bCs/>
          <w:sz w:val="22"/>
          <w:szCs w:val="22"/>
          <w:lang w:eastAsia="en-US"/>
        </w:rPr>
        <w:t>onsiderando</w:t>
      </w:r>
      <w:r w:rsidR="006D19BF">
        <w:rPr>
          <w:rFonts w:ascii="Palatino Linotype" w:eastAsia="Calibri" w:hAnsi="Palatino Linotype" w:cs="Tahoma"/>
          <w:bCs/>
          <w:sz w:val="22"/>
          <w:szCs w:val="22"/>
          <w:lang w:eastAsia="en-US"/>
        </w:rPr>
        <w:t>s</w:t>
      </w:r>
      <w:r w:rsidR="006D19BF" w:rsidRPr="00985849">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QUINTO</w:t>
      </w:r>
      <w:r w:rsidR="006D19BF">
        <w:rPr>
          <w:rFonts w:ascii="Palatino Linotype" w:eastAsia="Calibri" w:hAnsi="Palatino Linotype" w:cs="Tahoma"/>
          <w:bCs/>
          <w:sz w:val="22"/>
          <w:szCs w:val="22"/>
          <w:lang w:eastAsia="en-US"/>
        </w:rPr>
        <w:t xml:space="preserve"> y SEXTO</w:t>
      </w:r>
      <w:r>
        <w:rPr>
          <w:rFonts w:ascii="Palatino Linotype" w:eastAsia="Calibri" w:hAnsi="Palatino Linotype" w:cs="Tahoma"/>
          <w:bCs/>
          <w:sz w:val="22"/>
          <w:szCs w:val="22"/>
          <w:lang w:eastAsia="en-US"/>
        </w:rPr>
        <w:t xml:space="preserve"> </w:t>
      </w:r>
      <w:r w:rsidR="0006284B">
        <w:rPr>
          <w:rFonts w:ascii="Palatino Linotype" w:eastAsia="Calibri" w:hAnsi="Palatino Linotype" w:cs="Tahoma"/>
          <w:bCs/>
          <w:sz w:val="22"/>
          <w:szCs w:val="22"/>
          <w:lang w:eastAsia="en-US"/>
        </w:rPr>
        <w:t xml:space="preserve">de la presente </w:t>
      </w:r>
      <w:r w:rsidR="00882D03">
        <w:rPr>
          <w:rFonts w:ascii="Palatino Linotype" w:eastAsia="Calibri" w:hAnsi="Palatino Linotype" w:cs="Tahoma"/>
          <w:bCs/>
          <w:sz w:val="22"/>
          <w:szCs w:val="22"/>
          <w:lang w:eastAsia="en-US"/>
        </w:rPr>
        <w:t>R</w:t>
      </w:r>
      <w:r w:rsidR="0006284B">
        <w:rPr>
          <w:rFonts w:ascii="Palatino Linotype" w:eastAsia="Calibri" w:hAnsi="Palatino Linotype" w:cs="Tahoma"/>
          <w:bCs/>
          <w:sz w:val="22"/>
          <w:szCs w:val="22"/>
          <w:lang w:eastAsia="en-US"/>
        </w:rPr>
        <w:t xml:space="preserve">esolución, por lo que se </w:t>
      </w:r>
      <w:r w:rsidR="0006284B" w:rsidRPr="0006284B">
        <w:rPr>
          <w:rFonts w:ascii="Palatino Linotype" w:eastAsia="Calibri" w:hAnsi="Palatino Linotype" w:cs="Tahoma"/>
          <w:b/>
          <w:bCs/>
          <w:sz w:val="22"/>
          <w:szCs w:val="22"/>
          <w:lang w:eastAsia="en-US"/>
        </w:rPr>
        <w:t>MODIFICA</w:t>
      </w:r>
      <w:r w:rsidR="0006284B">
        <w:rPr>
          <w:rFonts w:ascii="Palatino Linotype" w:eastAsia="Calibri" w:hAnsi="Palatino Linotype" w:cs="Tahoma"/>
          <w:bCs/>
          <w:sz w:val="22"/>
          <w:szCs w:val="22"/>
          <w:lang w:eastAsia="en-US"/>
        </w:rPr>
        <w:t xml:space="preserve"> la respuesta emitida por la </w:t>
      </w:r>
      <w:r w:rsidR="0006284B" w:rsidRPr="00555B47">
        <w:rPr>
          <w:rFonts w:ascii="Palatino Linotype" w:eastAsia="Calibri" w:hAnsi="Palatino Linotype" w:cs="Tahoma"/>
          <w:sz w:val="22"/>
          <w:szCs w:val="22"/>
          <w:lang w:val="es-MX" w:eastAsia="en-US"/>
        </w:rPr>
        <w:t>Comisión Estatal de Parques Naturales y de la Fauna</w:t>
      </w:r>
      <w:r w:rsidR="0006284B">
        <w:rPr>
          <w:rFonts w:ascii="Palatino Linotype" w:eastAsia="Calibri" w:hAnsi="Palatino Linotype" w:cs="Tahoma"/>
          <w:sz w:val="22"/>
          <w:szCs w:val="22"/>
          <w:lang w:val="es-MX" w:eastAsia="en-US"/>
        </w:rPr>
        <w:t>.</w:t>
      </w:r>
    </w:p>
    <w:p w14:paraId="24A1E3CB" w14:textId="77777777" w:rsidR="00852586" w:rsidRPr="00CE1CB8" w:rsidRDefault="00852586" w:rsidP="00852586">
      <w:pPr>
        <w:spacing w:line="360" w:lineRule="auto"/>
        <w:jc w:val="both"/>
        <w:rPr>
          <w:rFonts w:ascii="Palatino Linotype" w:hAnsi="Palatino Linotype" w:cs="Tahoma"/>
          <w:b/>
          <w:bCs/>
          <w:sz w:val="22"/>
          <w:szCs w:val="22"/>
          <w:lang w:val="es-ES_tradnl"/>
        </w:rPr>
      </w:pPr>
    </w:p>
    <w:p w14:paraId="26216E11" w14:textId="4FC3638C" w:rsidR="00882D03" w:rsidRDefault="00852586" w:rsidP="00882D03">
      <w:pPr>
        <w:tabs>
          <w:tab w:val="left" w:pos="4962"/>
        </w:tabs>
        <w:spacing w:line="360" w:lineRule="auto"/>
        <w:jc w:val="both"/>
        <w:rPr>
          <w:rFonts w:ascii="Palatino Linotype" w:hAnsi="Palatino Linotype" w:cs="Tahoma"/>
          <w:sz w:val="22"/>
          <w:szCs w:val="22"/>
        </w:rPr>
      </w:pPr>
      <w:r>
        <w:rPr>
          <w:rFonts w:ascii="Palatino Linotype" w:hAnsi="Palatino Linotype" w:cs="Tahoma"/>
          <w:b/>
          <w:sz w:val="22"/>
          <w:szCs w:val="22"/>
          <w:lang w:val="es-MX"/>
        </w:rPr>
        <w:t xml:space="preserve">SEGUNDO. </w:t>
      </w:r>
      <w:r w:rsidRPr="00CE1CB8">
        <w:rPr>
          <w:rFonts w:ascii="Palatino Linotype" w:hAnsi="Palatino Linotype" w:cs="Tahoma"/>
          <w:sz w:val="22"/>
          <w:szCs w:val="22"/>
          <w:lang w:val="es-MX"/>
        </w:rPr>
        <w:t xml:space="preserve">Se </w:t>
      </w:r>
      <w:r w:rsidRPr="00CE1CB8">
        <w:rPr>
          <w:rFonts w:ascii="Palatino Linotype" w:hAnsi="Palatino Linotype" w:cs="Tahoma"/>
          <w:b/>
          <w:sz w:val="22"/>
          <w:szCs w:val="22"/>
          <w:lang w:val="es-MX"/>
        </w:rPr>
        <w:t>ORDENA</w:t>
      </w:r>
      <w:r>
        <w:rPr>
          <w:rFonts w:ascii="Palatino Linotype" w:hAnsi="Palatino Linotype" w:cs="Tahoma"/>
          <w:sz w:val="22"/>
          <w:szCs w:val="22"/>
          <w:lang w:val="es-MX"/>
        </w:rPr>
        <w:t xml:space="preserve"> a la </w:t>
      </w:r>
      <w:r w:rsidRPr="00555B47">
        <w:rPr>
          <w:rFonts w:ascii="Palatino Linotype" w:eastAsia="Calibri" w:hAnsi="Palatino Linotype" w:cs="Tahoma"/>
          <w:sz w:val="22"/>
          <w:szCs w:val="22"/>
          <w:lang w:val="es-MX" w:eastAsia="en-US"/>
        </w:rPr>
        <w:t>Comisión Estatal de Parques Naturales y de la Fauna</w:t>
      </w:r>
      <w:r>
        <w:rPr>
          <w:rFonts w:ascii="Palatino Linotype" w:hAnsi="Palatino Linotype" w:cs="Tahoma"/>
          <w:bCs/>
          <w:sz w:val="22"/>
          <w:szCs w:val="22"/>
          <w:lang w:val="es-MX"/>
        </w:rPr>
        <w:t xml:space="preserve">, </w:t>
      </w:r>
      <w:r w:rsidRPr="002304A5">
        <w:rPr>
          <w:rFonts w:ascii="Palatino Linotype" w:hAnsi="Palatino Linotype" w:cs="Tahoma"/>
          <w:bCs/>
          <w:sz w:val="22"/>
          <w:szCs w:val="22"/>
          <w:lang w:val="es-MX"/>
        </w:rPr>
        <w:t>pre</w:t>
      </w:r>
      <w:r>
        <w:rPr>
          <w:rFonts w:ascii="Palatino Linotype" w:hAnsi="Palatino Linotype" w:cs="Tahoma"/>
          <w:bCs/>
          <w:sz w:val="22"/>
          <w:szCs w:val="22"/>
          <w:lang w:val="es-MX"/>
        </w:rPr>
        <w:t xml:space="preserve">via búsqueda exhaustiva </w:t>
      </w:r>
      <w:r w:rsidR="00882D03">
        <w:rPr>
          <w:rFonts w:ascii="Palatino Linotype" w:hAnsi="Palatino Linotype" w:cs="Tahoma"/>
          <w:bCs/>
          <w:sz w:val="22"/>
          <w:szCs w:val="22"/>
          <w:lang w:val="es-MX"/>
        </w:rPr>
        <w:t xml:space="preserve">y razonable </w:t>
      </w:r>
      <w:r>
        <w:rPr>
          <w:rFonts w:ascii="Palatino Linotype" w:hAnsi="Palatino Linotype" w:cs="Tahoma"/>
          <w:bCs/>
          <w:sz w:val="22"/>
          <w:szCs w:val="22"/>
          <w:lang w:val="es-MX"/>
        </w:rPr>
        <w:t>en el área competente</w:t>
      </w:r>
      <w:r w:rsidRPr="002304A5">
        <w:rPr>
          <w:rFonts w:ascii="Palatino Linotype" w:hAnsi="Palatino Linotype" w:cs="Tahoma"/>
          <w:bCs/>
          <w:sz w:val="22"/>
          <w:szCs w:val="22"/>
          <w:lang w:val="es-MX"/>
        </w:rPr>
        <w:t xml:space="preserve">, </w:t>
      </w:r>
      <w:r w:rsidRPr="00F7208C">
        <w:rPr>
          <w:rFonts w:ascii="Palatino Linotype" w:eastAsia="Calibri" w:hAnsi="Palatino Linotype" w:cs="Tahoma"/>
          <w:bCs/>
          <w:sz w:val="22"/>
          <w:szCs w:val="22"/>
          <w:lang w:eastAsia="en-US"/>
        </w:rPr>
        <w:t>otorgue</w:t>
      </w:r>
      <w:r w:rsidRPr="002304A5">
        <w:rPr>
          <w:rFonts w:ascii="Palatino Linotype" w:hAnsi="Palatino Linotype" w:cs="Tahoma"/>
          <w:bCs/>
          <w:sz w:val="22"/>
          <w:szCs w:val="22"/>
          <w:lang w:val="es-MX"/>
        </w:rPr>
        <w:t xml:space="preserve"> </w:t>
      </w:r>
      <w:r w:rsidRPr="000870A2">
        <w:rPr>
          <w:rFonts w:ascii="Palatino Linotype" w:hAnsi="Palatino Linotype" w:cs="Tahoma"/>
          <w:bCs/>
          <w:sz w:val="22"/>
          <w:szCs w:val="22"/>
          <w:lang w:val="es-MX"/>
        </w:rPr>
        <w:t xml:space="preserve">a través del Sistema de Acceso a la Información Mexiquense (SAIMEX), </w:t>
      </w:r>
      <w:r w:rsidR="00882D03">
        <w:rPr>
          <w:rFonts w:ascii="Palatino Linotype" w:hAnsi="Palatino Linotype" w:cs="Tahoma"/>
          <w:bCs/>
          <w:sz w:val="22"/>
          <w:szCs w:val="22"/>
          <w:lang w:val="es-MX"/>
        </w:rPr>
        <w:t xml:space="preserve">el documento </w:t>
      </w:r>
      <w:r w:rsidR="00882D03">
        <w:rPr>
          <w:rFonts w:ascii="Palatino Linotype" w:hAnsi="Palatino Linotype" w:cs="Tahoma"/>
          <w:sz w:val="22"/>
          <w:szCs w:val="22"/>
        </w:rPr>
        <w:t xml:space="preserve">que acredite que el oficio </w:t>
      </w:r>
      <w:r w:rsidR="00882D03" w:rsidRPr="00882D03">
        <w:rPr>
          <w:rFonts w:ascii="Palatino Linotype" w:hAnsi="Palatino Linotype" w:cs="Tahoma"/>
          <w:sz w:val="22"/>
          <w:szCs w:val="22"/>
        </w:rPr>
        <w:t>SMA/CEP/DGC/SAGANP/415/08, emitido por la CENAPAF</w:t>
      </w:r>
      <w:r w:rsidR="00882D03">
        <w:rPr>
          <w:rFonts w:ascii="Palatino Linotype" w:hAnsi="Palatino Linotype" w:cs="Tahoma"/>
          <w:sz w:val="22"/>
          <w:szCs w:val="22"/>
        </w:rPr>
        <w:t xml:space="preserve">, formó parte del legajo de documentos de los que se autorizó la baja documental mediante el Acta de Testificación de Eliminación de Documentos, de fecha veinte de mayo de dos mil once. </w:t>
      </w:r>
    </w:p>
    <w:p w14:paraId="6B884756" w14:textId="77777777" w:rsidR="00882D03" w:rsidRDefault="00882D03" w:rsidP="00882D03">
      <w:pPr>
        <w:spacing w:line="360" w:lineRule="auto"/>
        <w:jc w:val="both"/>
        <w:rPr>
          <w:rFonts w:ascii="Palatino Linotype" w:hAnsi="Palatino Linotype" w:cs="Tahoma"/>
          <w:bCs/>
          <w:sz w:val="22"/>
          <w:szCs w:val="22"/>
          <w:lang w:val="es-MX"/>
        </w:rPr>
      </w:pPr>
    </w:p>
    <w:p w14:paraId="662591D2" w14:textId="0182948C" w:rsidR="00882D03" w:rsidRPr="00153237" w:rsidRDefault="00882D03" w:rsidP="00882D03">
      <w:pPr>
        <w:tabs>
          <w:tab w:val="left" w:pos="4962"/>
        </w:tabs>
        <w:spacing w:line="360" w:lineRule="auto"/>
        <w:jc w:val="both"/>
        <w:rPr>
          <w:rFonts w:ascii="Palatino Linotype" w:hAnsi="Palatino Linotype" w:cs="Tahoma"/>
          <w:sz w:val="22"/>
          <w:szCs w:val="22"/>
        </w:rPr>
      </w:pPr>
      <w:r w:rsidRPr="00153237">
        <w:rPr>
          <w:rFonts w:ascii="Palatino Linotype" w:hAnsi="Palatino Linotype" w:cs="Tahoma"/>
          <w:sz w:val="22"/>
          <w:szCs w:val="22"/>
        </w:rPr>
        <w:t xml:space="preserve">De no localizarse el documento, </w:t>
      </w:r>
      <w:r w:rsidRPr="00153237">
        <w:rPr>
          <w:rFonts w:ascii="Palatino Linotype" w:hAnsi="Palatino Linotype" w:cs="Arial"/>
          <w:sz w:val="22"/>
          <w:szCs w:val="22"/>
          <w:lang w:val="es-ES_tradnl"/>
        </w:rPr>
        <w:t xml:space="preserve">el Sujeto Obligado deberá emitir el Acuerdo de Inexistencia </w:t>
      </w:r>
      <w:r>
        <w:rPr>
          <w:rFonts w:ascii="Palatino Linotype" w:hAnsi="Palatino Linotype" w:cs="Arial"/>
          <w:sz w:val="22"/>
          <w:szCs w:val="22"/>
          <w:lang w:val="es-ES_tradnl"/>
        </w:rPr>
        <w:t xml:space="preserve">del oficio </w:t>
      </w:r>
      <w:r w:rsidRPr="00882D03">
        <w:rPr>
          <w:rFonts w:ascii="Palatino Linotype" w:hAnsi="Palatino Linotype" w:cs="Arial"/>
          <w:sz w:val="22"/>
          <w:szCs w:val="22"/>
          <w:lang w:val="es-ES_tradnl"/>
        </w:rPr>
        <w:t>SMA/CEP/DGC/SAGANP/415/08, emitido por la CENAPAF</w:t>
      </w:r>
      <w:r>
        <w:rPr>
          <w:rFonts w:ascii="Palatino Linotype" w:hAnsi="Palatino Linotype" w:cs="Arial"/>
          <w:sz w:val="22"/>
          <w:szCs w:val="22"/>
          <w:lang w:val="es-ES_tradnl"/>
        </w:rPr>
        <w:t>,</w:t>
      </w:r>
      <w:r w:rsidRPr="00882D03">
        <w:rPr>
          <w:rFonts w:ascii="Palatino Linotype" w:hAnsi="Palatino Linotype" w:cs="Arial"/>
          <w:sz w:val="22"/>
          <w:szCs w:val="22"/>
          <w:lang w:val="es-ES_tradnl"/>
        </w:rPr>
        <w:t xml:space="preserve"> </w:t>
      </w:r>
      <w:r w:rsidRPr="00153237">
        <w:rPr>
          <w:rFonts w:ascii="Palatino Linotype" w:hAnsi="Palatino Linotype" w:cs="Arial"/>
          <w:sz w:val="22"/>
          <w:szCs w:val="22"/>
          <w:lang w:val="es-ES_tradnl"/>
        </w:rPr>
        <w:t>en términos de los artículos 49, fracciones II y XIII, 169 y 170 de la Ley de Transparencia y Acceso a la Información Pública del Estado de México y Municipios y, deberá notificarlo al Particular al momento de dar cumplimiento a la presente Resolución.</w:t>
      </w:r>
    </w:p>
    <w:p w14:paraId="60916B11" w14:textId="0D76A53E" w:rsidR="00F95D3F" w:rsidRDefault="00F95D3F" w:rsidP="00852586">
      <w:pPr>
        <w:spacing w:line="360" w:lineRule="auto"/>
        <w:ind w:right="-93"/>
        <w:jc w:val="both"/>
        <w:rPr>
          <w:rFonts w:ascii="Palatino Linotype" w:hAnsi="Palatino Linotype" w:cs="Tahoma"/>
          <w:bCs/>
          <w:sz w:val="22"/>
          <w:szCs w:val="22"/>
        </w:rPr>
      </w:pPr>
    </w:p>
    <w:p w14:paraId="4DBE129E" w14:textId="77777777" w:rsidR="00852586" w:rsidRPr="004734B8" w:rsidRDefault="00852586" w:rsidP="00852586">
      <w:pPr>
        <w:spacing w:line="360" w:lineRule="auto"/>
        <w:ind w:right="-93"/>
        <w:jc w:val="both"/>
        <w:rPr>
          <w:rFonts w:ascii="Palatino Linotype" w:hAnsi="Palatino Linotype" w:cs="Tahoma"/>
          <w:i/>
          <w:sz w:val="22"/>
          <w:szCs w:val="22"/>
          <w:lang w:val="es-MX"/>
        </w:rPr>
      </w:pPr>
      <w:r>
        <w:rPr>
          <w:rFonts w:ascii="Palatino Linotype" w:hAnsi="Palatino Linotype" w:cs="Tahoma"/>
          <w:b/>
          <w:sz w:val="22"/>
          <w:szCs w:val="22"/>
          <w:lang w:val="es-MX"/>
        </w:rPr>
        <w:t>TERCERO</w:t>
      </w:r>
      <w:r w:rsidRPr="00CE1CB8">
        <w:rPr>
          <w:rFonts w:ascii="Palatino Linotype" w:hAnsi="Palatino Linotype" w:cs="Tahoma"/>
          <w:b/>
          <w:sz w:val="22"/>
          <w:szCs w:val="22"/>
          <w:lang w:val="es-MX"/>
        </w:rPr>
        <w:t xml:space="preserve">. </w:t>
      </w:r>
      <w:r w:rsidRPr="004734B8">
        <w:rPr>
          <w:rFonts w:ascii="Palatino Linotype" w:hAnsi="Palatino Linotype" w:cs="Tahoma"/>
          <w:b/>
          <w:sz w:val="22"/>
          <w:szCs w:val="22"/>
          <w:lang w:val="es-MX"/>
        </w:rPr>
        <w:t xml:space="preserve">NOTIFÍQUESE </w:t>
      </w:r>
      <w:r w:rsidRPr="004734B8">
        <w:rPr>
          <w:rFonts w:ascii="Palatino Linotype" w:hAnsi="Palatino Linotype" w:cs="Tahoma"/>
          <w:sz w:val="22"/>
          <w:szCs w:val="22"/>
          <w:lang w:val="es-MX"/>
        </w:rPr>
        <w:t xml:space="preserve">la presente </w:t>
      </w:r>
      <w:r>
        <w:rPr>
          <w:rFonts w:ascii="Palatino Linotype" w:hAnsi="Palatino Linotype" w:cs="Tahoma"/>
          <w:sz w:val="22"/>
          <w:szCs w:val="22"/>
          <w:lang w:val="es-MX"/>
        </w:rPr>
        <w:t>R</w:t>
      </w:r>
      <w:r w:rsidRPr="004734B8">
        <w:rPr>
          <w:rFonts w:ascii="Palatino Linotype" w:hAnsi="Palatino Linotype" w:cs="Tahoma"/>
          <w:sz w:val="22"/>
          <w:szCs w:val="22"/>
          <w:lang w:val="es-MX"/>
        </w:rPr>
        <w:t>esolución al Titular de la Unidad de Transparencia del Sujeto Obligado, para que conforme al artículo 186</w:t>
      </w:r>
      <w:r>
        <w:rPr>
          <w:rFonts w:ascii="Palatino Linotype" w:hAnsi="Palatino Linotype" w:cs="Tahoma"/>
          <w:sz w:val="22"/>
          <w:szCs w:val="22"/>
          <w:lang w:val="es-MX"/>
        </w:rPr>
        <w:t>,</w:t>
      </w:r>
      <w:r w:rsidRPr="004734B8">
        <w:rPr>
          <w:rFonts w:ascii="Palatino Linotype" w:hAnsi="Palatino Linotype" w:cs="Tahoma"/>
          <w:sz w:val="22"/>
          <w:szCs w:val="22"/>
          <w:lang w:val="es-MX"/>
        </w:rPr>
        <w:t xml:space="preserve"> último párrafo, 189 segundo párrafo y 194 de la Ley de Transparencia y Acceso a la Información Pública del Estado de México y Municipios; dé cumplimiento a lo </w:t>
      </w:r>
      <w:r w:rsidRPr="00F7208C">
        <w:rPr>
          <w:rFonts w:ascii="Palatino Linotype" w:hAnsi="Palatino Linotype" w:cs="Tahoma"/>
          <w:bCs/>
          <w:sz w:val="22"/>
          <w:szCs w:val="22"/>
        </w:rPr>
        <w:t>ordenado</w:t>
      </w:r>
      <w:r w:rsidRPr="004734B8">
        <w:rPr>
          <w:rFonts w:ascii="Palatino Linotype" w:hAnsi="Palatino Linotype" w:cs="Tahoma"/>
          <w:sz w:val="22"/>
          <w:szCs w:val="22"/>
          <w:lang w:val="es-MX"/>
        </w:rPr>
        <w:t xml:space="preserve"> dentro del plazo de diez días hábiles, e informe a este Instituto en un plazo de tres días hábiles siguientes sobre el cumplimiento dado a la presente.</w:t>
      </w:r>
    </w:p>
    <w:p w14:paraId="0FDD070D" w14:textId="77777777" w:rsidR="00852586" w:rsidRPr="00CE1CB8" w:rsidRDefault="00852586" w:rsidP="00852586">
      <w:pPr>
        <w:spacing w:line="360" w:lineRule="auto"/>
        <w:jc w:val="both"/>
        <w:rPr>
          <w:rFonts w:ascii="Palatino Linotype" w:hAnsi="Palatino Linotype" w:cs="Tahoma"/>
          <w:sz w:val="22"/>
          <w:szCs w:val="22"/>
          <w:lang w:val="es-MX"/>
        </w:rPr>
      </w:pPr>
    </w:p>
    <w:p w14:paraId="2D64346C" w14:textId="07812E57" w:rsidR="00852586" w:rsidRDefault="00852586" w:rsidP="00852586">
      <w:pPr>
        <w:spacing w:line="360" w:lineRule="auto"/>
        <w:ind w:right="-93"/>
        <w:jc w:val="both"/>
        <w:rPr>
          <w:rFonts w:ascii="Palatino Linotype" w:hAnsi="Palatino Linotype" w:cs="Tahoma"/>
          <w:sz w:val="22"/>
          <w:szCs w:val="22"/>
          <w:lang w:val="es-MX"/>
        </w:rPr>
      </w:pPr>
      <w:r>
        <w:rPr>
          <w:rFonts w:ascii="Palatino Linotype" w:hAnsi="Palatino Linotype" w:cs="Tahoma"/>
          <w:b/>
          <w:sz w:val="22"/>
          <w:szCs w:val="22"/>
          <w:lang w:val="es-MX"/>
        </w:rPr>
        <w:t>CUARTO.</w:t>
      </w:r>
      <w:r w:rsidRPr="00CE1CB8">
        <w:rPr>
          <w:rFonts w:ascii="Palatino Linotype" w:hAnsi="Palatino Linotype" w:cs="Tahoma"/>
          <w:sz w:val="22"/>
          <w:szCs w:val="22"/>
          <w:lang w:val="es-MX"/>
        </w:rPr>
        <w:t xml:space="preserve"> </w:t>
      </w:r>
      <w:r w:rsidRPr="004734B8">
        <w:rPr>
          <w:rFonts w:ascii="Palatino Linotype" w:hAnsi="Palatino Linotype" w:cs="Tahoma"/>
          <w:b/>
          <w:sz w:val="22"/>
          <w:szCs w:val="22"/>
          <w:lang w:val="es-MX"/>
        </w:rPr>
        <w:t xml:space="preserve">NOTIFÍQUESE </w:t>
      </w:r>
      <w:r w:rsidRPr="004734B8">
        <w:rPr>
          <w:rFonts w:ascii="Palatino Linotype" w:hAnsi="Palatino Linotype" w:cs="Tahoma"/>
          <w:sz w:val="22"/>
          <w:szCs w:val="22"/>
          <w:lang w:val="es-MX"/>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w:t>
      </w:r>
      <w:r>
        <w:rPr>
          <w:rFonts w:ascii="Palatino Linotype" w:hAnsi="Palatino Linotype" w:cs="Tahoma"/>
          <w:sz w:val="22"/>
          <w:szCs w:val="22"/>
          <w:lang w:val="es-MX"/>
        </w:rPr>
        <w:t>érminos de las leyes aplicables</w:t>
      </w:r>
      <w:r w:rsidR="006D19BF">
        <w:rPr>
          <w:rFonts w:ascii="Palatino Linotype" w:hAnsi="Palatino Linotype" w:cs="Tahoma"/>
          <w:sz w:val="22"/>
          <w:szCs w:val="22"/>
          <w:lang w:val="es-MX"/>
        </w:rPr>
        <w:t xml:space="preserve"> o,</w:t>
      </w:r>
      <w:r w:rsidR="001F519E">
        <w:rPr>
          <w:rFonts w:ascii="Palatino Linotype" w:hAnsi="Palatino Linotype" w:cs="Tahoma"/>
          <w:sz w:val="22"/>
          <w:szCs w:val="22"/>
          <w:lang w:val="es-MX"/>
        </w:rPr>
        <w:t xml:space="preserve"> el medio de </w:t>
      </w:r>
      <w:r w:rsidR="001F519E">
        <w:rPr>
          <w:rFonts w:ascii="Palatino Linotype" w:hAnsi="Palatino Linotype" w:cs="Tahoma"/>
          <w:sz w:val="22"/>
          <w:szCs w:val="22"/>
          <w:lang w:val="es-MX"/>
        </w:rPr>
        <w:lastRenderedPageBreak/>
        <w:t>impugnación previsto en los artículos 159 y 160, fracción II, de la Ley General de Transparencia y Acceso a la Información Pública.</w:t>
      </w:r>
    </w:p>
    <w:p w14:paraId="08E39BB8" w14:textId="77777777" w:rsidR="00852586" w:rsidRDefault="00852586" w:rsidP="007479DD">
      <w:pPr>
        <w:spacing w:line="360" w:lineRule="auto"/>
        <w:jc w:val="both"/>
        <w:rPr>
          <w:rFonts w:ascii="Palatino Linotype" w:hAnsi="Palatino Linotype" w:cs="Arial"/>
          <w:sz w:val="22"/>
          <w:szCs w:val="22"/>
          <w:lang w:eastAsia="es-MX"/>
        </w:rPr>
      </w:pPr>
    </w:p>
    <w:p w14:paraId="4042AA89" w14:textId="59002F23" w:rsidR="00DB429F" w:rsidRPr="00AF6580" w:rsidRDefault="00DB429F" w:rsidP="007479DD">
      <w:pPr>
        <w:spacing w:line="360" w:lineRule="auto"/>
        <w:jc w:val="both"/>
        <w:rPr>
          <w:rFonts w:ascii="Palatino Linotype" w:hAnsi="Palatino Linotype" w:cs="Arial"/>
          <w:sz w:val="22"/>
          <w:szCs w:val="22"/>
          <w:lang w:eastAsia="es-MX"/>
        </w:rPr>
      </w:pPr>
      <w:r w:rsidRPr="00AF6580">
        <w:rPr>
          <w:rFonts w:ascii="Palatino Linotype" w:hAnsi="Palatino Linotype" w:cs="Arial"/>
          <w:sz w:val="22"/>
          <w:szCs w:val="22"/>
          <w:lang w:eastAsia="es-MX"/>
        </w:rPr>
        <w:t xml:space="preserve">ASÍ, POR </w:t>
      </w:r>
      <w:r w:rsidRPr="00AF6580">
        <w:rPr>
          <w:rFonts w:ascii="Palatino Linotype" w:hAnsi="Palatino Linotype" w:cs="Arial"/>
          <w:b/>
          <w:sz w:val="22"/>
          <w:szCs w:val="22"/>
          <w:lang w:eastAsia="es-MX"/>
        </w:rPr>
        <w:t>UNANIMIDAD</w:t>
      </w:r>
      <w:r w:rsidRPr="00AF6580">
        <w:rPr>
          <w:rFonts w:ascii="Palatino Linotype" w:hAnsi="Palatino Linotype" w:cs="Arial"/>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AF6580">
        <w:rPr>
          <w:rFonts w:ascii="Palatino Linotype" w:hAnsi="Palatino Linotype" w:cs="Arial"/>
          <w:bCs/>
          <w:sz w:val="22"/>
          <w:szCs w:val="22"/>
          <w:lang w:eastAsia="es-MX"/>
        </w:rPr>
        <w:t>EVA ABAID YAPUR</w:t>
      </w:r>
      <w:r w:rsidR="00C72A63">
        <w:rPr>
          <w:rFonts w:ascii="Palatino Linotype" w:hAnsi="Palatino Linotype" w:cs="Arial"/>
          <w:bCs/>
          <w:sz w:val="22"/>
          <w:szCs w:val="22"/>
          <w:lang w:eastAsia="es-MX"/>
        </w:rPr>
        <w:t xml:space="preserve"> (EMITIENDO VOTO PARTICULAR)</w:t>
      </w:r>
      <w:r w:rsidR="008F70FD" w:rsidRPr="00AF6580">
        <w:rPr>
          <w:rFonts w:ascii="Palatino Linotype" w:hAnsi="Palatino Linotype" w:cs="Arial"/>
          <w:bCs/>
          <w:sz w:val="22"/>
          <w:szCs w:val="22"/>
          <w:lang w:eastAsia="es-MX"/>
        </w:rPr>
        <w:t xml:space="preserve">, </w:t>
      </w:r>
      <w:r w:rsidRPr="00AF6580">
        <w:rPr>
          <w:rFonts w:ascii="Palatino Linotype" w:hAnsi="Palatino Linotype" w:cs="Arial"/>
          <w:sz w:val="22"/>
          <w:szCs w:val="22"/>
          <w:lang w:eastAsia="es-MX"/>
        </w:rPr>
        <w:t xml:space="preserve">JOSÉ GUADALUPE LUNA </w:t>
      </w:r>
      <w:r w:rsidRPr="006C1EB6">
        <w:rPr>
          <w:rFonts w:ascii="Palatino Linotype" w:hAnsi="Palatino Linotype" w:cs="Arial"/>
          <w:sz w:val="22"/>
          <w:szCs w:val="22"/>
          <w:lang w:eastAsia="es-MX"/>
        </w:rPr>
        <w:t>HERNÁNDEZ</w:t>
      </w:r>
      <w:r w:rsidR="008F70FD" w:rsidRPr="006C1EB6">
        <w:rPr>
          <w:rFonts w:ascii="Palatino Linotype" w:hAnsi="Palatino Linotype" w:cs="Arial"/>
          <w:sz w:val="22"/>
          <w:szCs w:val="22"/>
          <w:lang w:eastAsia="es-MX"/>
        </w:rPr>
        <w:t>,</w:t>
      </w:r>
      <w:r w:rsidRPr="006C1EB6">
        <w:rPr>
          <w:rFonts w:ascii="Palatino Linotype" w:hAnsi="Palatino Linotype" w:cs="Arial"/>
          <w:sz w:val="22"/>
          <w:szCs w:val="22"/>
          <w:lang w:eastAsia="es-MX"/>
        </w:rPr>
        <w:t xml:space="preserve"> </w:t>
      </w:r>
      <w:r w:rsidRPr="006C1EB6">
        <w:rPr>
          <w:rFonts w:ascii="Palatino Linotype" w:hAnsi="Palatino Linotype" w:cs="Arial"/>
          <w:sz w:val="22"/>
          <w:szCs w:val="22"/>
          <w:lang w:val="es-ES_tradnl" w:eastAsia="es-MX"/>
        </w:rPr>
        <w:t>JAVIER MARTÍNEZ CRUZ Y LUIS GUSTAVO PARRA NORIEGA</w:t>
      </w:r>
      <w:r w:rsidRPr="006C1EB6">
        <w:rPr>
          <w:rFonts w:ascii="Palatino Linotype" w:hAnsi="Palatino Linotype" w:cs="Arial"/>
          <w:sz w:val="22"/>
          <w:szCs w:val="22"/>
          <w:lang w:eastAsia="es-MX"/>
        </w:rPr>
        <w:t xml:space="preserve">, EN LA </w:t>
      </w:r>
      <w:r w:rsidR="00852586">
        <w:rPr>
          <w:rFonts w:ascii="Palatino Linotype" w:hAnsi="Palatino Linotype" w:cs="Arial"/>
          <w:sz w:val="22"/>
          <w:szCs w:val="22"/>
          <w:lang w:eastAsia="es-MX"/>
        </w:rPr>
        <w:t>CUARTA</w:t>
      </w:r>
      <w:r w:rsidRPr="006C1EB6">
        <w:rPr>
          <w:rFonts w:ascii="Palatino Linotype" w:hAnsi="Palatino Linotype" w:cs="Arial"/>
          <w:sz w:val="22"/>
          <w:szCs w:val="22"/>
          <w:lang w:eastAsia="es-MX"/>
        </w:rPr>
        <w:t xml:space="preserve"> SESIÓN ORDINARIA, CELEBRADA EL </w:t>
      </w:r>
      <w:r w:rsidR="00852586">
        <w:rPr>
          <w:rFonts w:ascii="Palatino Linotype" w:hAnsi="Palatino Linotype" w:cs="Arial"/>
          <w:sz w:val="22"/>
          <w:szCs w:val="22"/>
          <w:lang w:eastAsia="es-MX"/>
        </w:rPr>
        <w:t>TREINTA</w:t>
      </w:r>
      <w:r w:rsidR="007479DD" w:rsidRPr="00693B2B">
        <w:rPr>
          <w:rFonts w:ascii="Palatino Linotype" w:hAnsi="Palatino Linotype" w:cs="Arial"/>
          <w:sz w:val="22"/>
          <w:szCs w:val="22"/>
          <w:lang w:eastAsia="es-MX"/>
        </w:rPr>
        <w:t xml:space="preserve"> DE ENERO </w:t>
      </w:r>
      <w:r w:rsidRPr="00693B2B">
        <w:rPr>
          <w:rFonts w:ascii="Palatino Linotype" w:hAnsi="Palatino Linotype" w:cs="Arial"/>
          <w:sz w:val="22"/>
          <w:szCs w:val="22"/>
          <w:lang w:eastAsia="es-MX"/>
        </w:rPr>
        <w:t>DE DOS MIL DIECI</w:t>
      </w:r>
      <w:r w:rsidR="007479DD" w:rsidRPr="00693B2B">
        <w:rPr>
          <w:rFonts w:ascii="Palatino Linotype" w:hAnsi="Palatino Linotype" w:cs="Arial"/>
          <w:sz w:val="22"/>
          <w:szCs w:val="22"/>
          <w:lang w:eastAsia="es-MX"/>
        </w:rPr>
        <w:t>NUEVE</w:t>
      </w:r>
      <w:r w:rsidR="007479DD" w:rsidRPr="006C1EB6">
        <w:rPr>
          <w:rFonts w:ascii="Palatino Linotype" w:hAnsi="Palatino Linotype" w:cs="Arial"/>
          <w:sz w:val="22"/>
          <w:szCs w:val="22"/>
          <w:lang w:eastAsia="es-MX"/>
        </w:rPr>
        <w:t>,</w:t>
      </w:r>
      <w:r w:rsidRPr="006C1EB6">
        <w:rPr>
          <w:rFonts w:ascii="Palatino Linotype" w:hAnsi="Palatino Linotype" w:cs="Arial"/>
          <w:sz w:val="22"/>
          <w:szCs w:val="22"/>
          <w:lang w:eastAsia="es-MX"/>
        </w:rPr>
        <w:t xml:space="preserve"> ANTE EL SECRETARIO TÉCNICO DEL PLENO, ALEXIS TAPIA RAMÍREZ.</w:t>
      </w:r>
    </w:p>
    <w:p w14:paraId="589529FA" w14:textId="77777777" w:rsidR="00DB429F" w:rsidRPr="00AF6580" w:rsidRDefault="00DB429F" w:rsidP="007479DD">
      <w:pPr>
        <w:spacing w:line="360" w:lineRule="auto"/>
        <w:ind w:right="-93"/>
        <w:jc w:val="both"/>
        <w:rPr>
          <w:rFonts w:ascii="Palatino Linotype" w:eastAsia="Calibri" w:hAnsi="Palatino Linotype" w:cs="Tahoma"/>
          <w:b/>
          <w:bCs/>
          <w:sz w:val="22"/>
          <w:szCs w:val="22"/>
          <w:lang w:eastAsia="en-US"/>
        </w:rPr>
      </w:pPr>
    </w:p>
    <w:p w14:paraId="7D134568" w14:textId="6257D406" w:rsidR="00C754B5" w:rsidRDefault="00C754B5" w:rsidP="007479DD">
      <w:pPr>
        <w:spacing w:line="360" w:lineRule="auto"/>
        <w:rPr>
          <w:rFonts w:ascii="Palatino Linotype" w:eastAsia="Calibri" w:hAnsi="Palatino Linotype" w:cs="Tahoma"/>
          <w:sz w:val="22"/>
          <w:szCs w:val="22"/>
          <w:lang w:eastAsia="es-MX"/>
        </w:rPr>
      </w:pPr>
    </w:p>
    <w:p w14:paraId="5E6DC8F6" w14:textId="77777777" w:rsidR="00C72A63" w:rsidRPr="00AF6580" w:rsidRDefault="00C72A63" w:rsidP="007479DD">
      <w:pPr>
        <w:spacing w:line="360" w:lineRule="auto"/>
        <w:rPr>
          <w:rFonts w:ascii="Palatino Linotype" w:eastAsia="Calibri" w:hAnsi="Palatino Linotype" w:cs="Tahoma"/>
          <w:sz w:val="22"/>
          <w:szCs w:val="22"/>
          <w:lang w:eastAsia="es-MX"/>
        </w:rPr>
      </w:pPr>
    </w:p>
    <w:p w14:paraId="7F7FB7E9" w14:textId="77777777" w:rsidR="00035017" w:rsidRPr="00AF6580" w:rsidRDefault="00035017" w:rsidP="007479DD">
      <w:pPr>
        <w:spacing w:line="360" w:lineRule="auto"/>
        <w:jc w:val="both"/>
        <w:rPr>
          <w:rFonts w:ascii="Palatino Linotype" w:hAnsi="Palatino Linotype" w:cs="Tahoma"/>
          <w:sz w:val="22"/>
          <w:szCs w:val="22"/>
          <w:lang w:val="es-MX"/>
        </w:rPr>
      </w:pP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3600" behindDoc="0" locked="0" layoutInCell="1" allowOverlap="1" wp14:anchorId="71B4613F" wp14:editId="3003ACBE">
                <wp:simplePos x="0" y="0"/>
                <wp:positionH relativeFrom="margin">
                  <wp:align>center</wp:align>
                </wp:positionH>
                <wp:positionV relativeFrom="paragraph">
                  <wp:posOffset>129540</wp:posOffset>
                </wp:positionV>
                <wp:extent cx="2551430" cy="7905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FF7A61"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0206AEB6"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Comisionada Presidenta</w:t>
                            </w:r>
                          </w:p>
                          <w:p w14:paraId="415354E0" w14:textId="1E2187C0" w:rsidR="003272EB" w:rsidRPr="00396128" w:rsidRDefault="003272EB" w:rsidP="00035017">
                            <w:pPr>
                              <w:jc w:val="center"/>
                              <w:rPr>
                                <w:rFonts w:ascii="Palatino Linotype" w:hAnsi="Palatino Linotype"/>
                                <w:b/>
                                <w:sz w:val="22"/>
                                <w:szCs w:val="24"/>
                              </w:rPr>
                            </w:pPr>
                            <w:r w:rsidRPr="00396128">
                              <w:rPr>
                                <w:rFonts w:ascii="Palatino Linotype" w:hAnsi="Palatino Linotype"/>
                                <w:b/>
                                <w:sz w:val="22"/>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4613F"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2.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" fillcolor="white [3201]" strokecolor="white [3212]" strokeweight=".5pt">
                <v:path arrowok="t"/>
                <v:textbox>
                  <w:txbxContent>
                    <w:p w14:paraId="36FF7A61"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0206AEB6"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Comisionada Presidenta</w:t>
                      </w:r>
                    </w:p>
                    <w:p w14:paraId="415354E0" w14:textId="1E2187C0" w:rsidR="003272EB" w:rsidRPr="00396128" w:rsidRDefault="003272EB" w:rsidP="00035017">
                      <w:pPr>
                        <w:jc w:val="center"/>
                        <w:rPr>
                          <w:rFonts w:ascii="Palatino Linotype" w:hAnsi="Palatino Linotype"/>
                          <w:b/>
                          <w:sz w:val="22"/>
                          <w:szCs w:val="24"/>
                        </w:rPr>
                      </w:pPr>
                      <w:r w:rsidRPr="00396128">
                        <w:rPr>
                          <w:rFonts w:ascii="Palatino Linotype" w:hAnsi="Palatino Linotype"/>
                          <w:b/>
                          <w:sz w:val="22"/>
                          <w:szCs w:val="24"/>
                        </w:rPr>
                        <w:t>(Rúbrica)</w:t>
                      </w:r>
                    </w:p>
                  </w:txbxContent>
                </v:textbox>
                <w10:wrap anchorx="margin"/>
              </v:shape>
            </w:pict>
          </mc:Fallback>
        </mc:AlternateContent>
      </w:r>
    </w:p>
    <w:p w14:paraId="61BF6313" w14:textId="77777777" w:rsidR="00035017" w:rsidRPr="00AF6580" w:rsidRDefault="00035017" w:rsidP="007479DD">
      <w:pPr>
        <w:spacing w:line="360" w:lineRule="auto"/>
        <w:jc w:val="both"/>
        <w:rPr>
          <w:rFonts w:ascii="Palatino Linotype" w:hAnsi="Palatino Linotype" w:cs="Tahoma"/>
          <w:sz w:val="22"/>
          <w:szCs w:val="22"/>
          <w:lang w:val="es-MX"/>
        </w:rPr>
      </w:pPr>
    </w:p>
    <w:p w14:paraId="53509E19" w14:textId="77777777" w:rsidR="00035017" w:rsidRPr="00AF6580" w:rsidRDefault="00035017" w:rsidP="007479DD">
      <w:pPr>
        <w:spacing w:line="360" w:lineRule="auto"/>
        <w:jc w:val="both"/>
        <w:rPr>
          <w:rFonts w:ascii="Palatino Linotype" w:hAnsi="Palatino Linotype" w:cs="Tahoma"/>
          <w:b/>
          <w:sz w:val="22"/>
          <w:szCs w:val="22"/>
          <w:lang w:val="es-MX"/>
        </w:rPr>
      </w:pPr>
    </w:p>
    <w:p w14:paraId="56CE0A89" w14:textId="77777777" w:rsidR="00035017" w:rsidRPr="00AF6580" w:rsidRDefault="00035017" w:rsidP="007479DD">
      <w:pPr>
        <w:spacing w:line="360" w:lineRule="auto"/>
        <w:jc w:val="both"/>
        <w:rPr>
          <w:rFonts w:ascii="Palatino Linotype" w:hAnsi="Palatino Linotype" w:cs="Tahoma"/>
          <w:b/>
          <w:sz w:val="22"/>
          <w:szCs w:val="22"/>
          <w:lang w:val="es-MX"/>
        </w:rPr>
      </w:pPr>
    </w:p>
    <w:p w14:paraId="2733D970" w14:textId="49F0E7EE" w:rsidR="00035017" w:rsidRDefault="00035017" w:rsidP="007479DD">
      <w:pPr>
        <w:spacing w:line="360" w:lineRule="auto"/>
        <w:jc w:val="both"/>
        <w:rPr>
          <w:rFonts w:ascii="Palatino Linotype" w:hAnsi="Palatino Linotype" w:cs="Tahoma"/>
          <w:b/>
          <w:sz w:val="22"/>
          <w:szCs w:val="22"/>
          <w:lang w:val="es-MX"/>
        </w:rPr>
      </w:pPr>
    </w:p>
    <w:p w14:paraId="39FE687B" w14:textId="77777777" w:rsidR="00C72A63" w:rsidRPr="00AF6580" w:rsidRDefault="00C72A63" w:rsidP="007479DD">
      <w:pPr>
        <w:spacing w:line="360" w:lineRule="auto"/>
        <w:jc w:val="both"/>
        <w:rPr>
          <w:rFonts w:ascii="Palatino Linotype" w:hAnsi="Palatino Linotype" w:cs="Tahoma"/>
          <w:b/>
          <w:sz w:val="22"/>
          <w:szCs w:val="22"/>
          <w:lang w:val="es-MX"/>
        </w:rPr>
      </w:pPr>
    </w:p>
    <w:p w14:paraId="0B296EEA" w14:textId="77777777" w:rsidR="00035017" w:rsidRPr="00AF6580" w:rsidRDefault="00035017" w:rsidP="007479DD">
      <w:pPr>
        <w:spacing w:line="360" w:lineRule="auto"/>
        <w:jc w:val="both"/>
        <w:rPr>
          <w:rFonts w:ascii="Palatino Linotype" w:hAnsi="Palatino Linotype" w:cs="Tahoma"/>
          <w:b/>
          <w:sz w:val="22"/>
          <w:szCs w:val="22"/>
          <w:lang w:val="es-MX"/>
        </w:rPr>
      </w:pP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4624" behindDoc="0" locked="0" layoutInCell="1" allowOverlap="1" wp14:anchorId="1806BC6F" wp14:editId="5577A5C5">
                <wp:simplePos x="0" y="0"/>
                <wp:positionH relativeFrom="margin">
                  <wp:align>left</wp:align>
                </wp:positionH>
                <wp:positionV relativeFrom="paragraph">
                  <wp:posOffset>20955</wp:posOffset>
                </wp:positionV>
                <wp:extent cx="1943100" cy="99060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091D6D" w14:textId="77777777" w:rsidR="003272EB" w:rsidRDefault="003272EB" w:rsidP="00035017">
                            <w:pPr>
                              <w:jc w:val="center"/>
                              <w:rPr>
                                <w:rFonts w:ascii="Palatino Linotype" w:hAnsi="Palatino Linotype" w:cs="Tahoma"/>
                                <w:b/>
                                <w:sz w:val="22"/>
                                <w:szCs w:val="22"/>
                              </w:rPr>
                            </w:pPr>
                          </w:p>
                          <w:p w14:paraId="34EBDAC2"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73425F5"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Comisionada</w:t>
                            </w:r>
                          </w:p>
                          <w:p w14:paraId="06A10DE9" w14:textId="095DC9C2" w:rsidR="003272EB" w:rsidRPr="007516C8" w:rsidRDefault="003272EB"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6B9F5851" w14:textId="77777777" w:rsidR="003272EB" w:rsidRPr="0080253B" w:rsidRDefault="003272EB" w:rsidP="00035017">
                            <w:pPr>
                              <w:jc w:val="center"/>
                              <w:rPr>
                                <w:rFonts w:ascii="Palatino Linotype" w:hAnsi="Palatino Linotype" w:cs="Tahom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6BC6F" id="Cuadro de texto 22" o:spid="_x0000_s1027" type="#_x0000_t202" style="position:absolute;left:0;text-align:left;margin-left:0;margin-top:1.65pt;width:153pt;height:7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" fillcolor="white [3201]" strokecolor="white [3212]" strokeweight=".5pt">
                <v:path arrowok="t"/>
                <v:textbox>
                  <w:txbxContent>
                    <w:p w14:paraId="55091D6D" w14:textId="77777777" w:rsidR="003272EB" w:rsidRDefault="003272EB" w:rsidP="00035017">
                      <w:pPr>
                        <w:jc w:val="center"/>
                        <w:rPr>
                          <w:rFonts w:ascii="Palatino Linotype" w:hAnsi="Palatino Linotype" w:cs="Tahoma"/>
                          <w:b/>
                          <w:sz w:val="22"/>
                          <w:szCs w:val="22"/>
                        </w:rPr>
                      </w:pPr>
                    </w:p>
                    <w:p w14:paraId="34EBDAC2"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73425F5"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Comisionada</w:t>
                      </w:r>
                    </w:p>
                    <w:p w14:paraId="06A10DE9" w14:textId="095DC9C2" w:rsidR="003272EB" w:rsidRPr="007516C8" w:rsidRDefault="003272EB"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6B9F5851" w14:textId="77777777" w:rsidR="003272EB" w:rsidRPr="0080253B" w:rsidRDefault="003272EB" w:rsidP="00035017">
                      <w:pPr>
                        <w:jc w:val="center"/>
                        <w:rPr>
                          <w:rFonts w:ascii="Palatino Linotype" w:hAnsi="Palatino Linotype" w:cs="Tahoma"/>
                          <w:b/>
                          <w:sz w:val="22"/>
                          <w:szCs w:val="22"/>
                        </w:rPr>
                      </w:pPr>
                    </w:p>
                  </w:txbxContent>
                </v:textbox>
                <w10:wrap anchorx="margin"/>
              </v:shape>
            </w:pict>
          </mc:Fallback>
        </mc:AlternateContent>
      </w: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5648" behindDoc="0" locked="0" layoutInCell="1" allowOverlap="1" wp14:anchorId="6A1F604A" wp14:editId="50BDDC09">
                <wp:simplePos x="0" y="0"/>
                <wp:positionH relativeFrom="margin">
                  <wp:align>right</wp:align>
                </wp:positionH>
                <wp:positionV relativeFrom="paragraph">
                  <wp:posOffset>9525</wp:posOffset>
                </wp:positionV>
                <wp:extent cx="2800350" cy="94297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0FC392" w14:textId="77777777" w:rsidR="003272EB" w:rsidRDefault="003272EB" w:rsidP="00035017">
                            <w:pPr>
                              <w:jc w:val="center"/>
                              <w:rPr>
                                <w:rFonts w:ascii="Palatino Linotype" w:hAnsi="Palatino Linotype" w:cs="Tahoma"/>
                                <w:b/>
                                <w:sz w:val="22"/>
                                <w:szCs w:val="22"/>
                              </w:rPr>
                            </w:pPr>
                          </w:p>
                          <w:p w14:paraId="5B0C0FDD"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78C9759C"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Comisionado</w:t>
                            </w:r>
                          </w:p>
                          <w:p w14:paraId="637A56CF" w14:textId="77777777" w:rsidR="003272EB" w:rsidRPr="00396128" w:rsidRDefault="003272EB" w:rsidP="008F70FD">
                            <w:pPr>
                              <w:spacing w:line="276" w:lineRule="auto"/>
                              <w:jc w:val="center"/>
                              <w:rPr>
                                <w:rFonts w:ascii="Palatino Linotype" w:eastAsia="Calibri" w:hAnsi="Palatino Linotype" w:cs="Tahoma"/>
                                <w:b/>
                                <w:sz w:val="22"/>
                                <w:szCs w:val="24"/>
                              </w:rPr>
                            </w:pPr>
                            <w:r w:rsidRPr="00396128">
                              <w:rPr>
                                <w:rFonts w:ascii="Palatino Linotype" w:eastAsia="Calibri" w:hAnsi="Palatino Linotype" w:cs="Tahoma"/>
                                <w:b/>
                                <w:sz w:val="22"/>
                                <w:szCs w:val="24"/>
                              </w:rPr>
                              <w:t>(Rúbrica)</w:t>
                            </w:r>
                          </w:p>
                          <w:p w14:paraId="3B7231D8" w14:textId="77777777" w:rsidR="003272EB" w:rsidRPr="0080253B" w:rsidRDefault="003272EB" w:rsidP="00035017">
                            <w:pPr>
                              <w:jc w:val="center"/>
                              <w:rPr>
                                <w:rFonts w:ascii="Palatino Linotype" w:hAnsi="Palatino Linotyp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F604A" id="Cuadro de texto 35" o:spid="_x0000_s1028" type="#_x0000_t202" style="position:absolute;left:0;text-align:left;margin-left:169.3pt;margin-top:.75pt;width:220.5pt;height:74.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" fillcolor="white [3201]" strokecolor="white [3212]" strokeweight=".5pt">
                <v:path arrowok="t"/>
                <v:textbox>
                  <w:txbxContent>
                    <w:p w14:paraId="700FC392" w14:textId="77777777" w:rsidR="003272EB" w:rsidRDefault="003272EB" w:rsidP="00035017">
                      <w:pPr>
                        <w:jc w:val="center"/>
                        <w:rPr>
                          <w:rFonts w:ascii="Palatino Linotype" w:hAnsi="Palatino Linotype" w:cs="Tahoma"/>
                          <w:b/>
                          <w:sz w:val="22"/>
                          <w:szCs w:val="22"/>
                        </w:rPr>
                      </w:pPr>
                    </w:p>
                    <w:p w14:paraId="5B0C0FDD"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78C9759C"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Comisionado</w:t>
                      </w:r>
                    </w:p>
                    <w:p w14:paraId="637A56CF" w14:textId="77777777" w:rsidR="003272EB" w:rsidRPr="00396128" w:rsidRDefault="003272EB" w:rsidP="008F70FD">
                      <w:pPr>
                        <w:spacing w:line="276" w:lineRule="auto"/>
                        <w:jc w:val="center"/>
                        <w:rPr>
                          <w:rFonts w:ascii="Palatino Linotype" w:eastAsia="Calibri" w:hAnsi="Palatino Linotype" w:cs="Tahoma"/>
                          <w:b/>
                          <w:sz w:val="22"/>
                          <w:szCs w:val="24"/>
                        </w:rPr>
                      </w:pPr>
                      <w:r w:rsidRPr="00396128">
                        <w:rPr>
                          <w:rFonts w:ascii="Palatino Linotype" w:eastAsia="Calibri" w:hAnsi="Palatino Linotype" w:cs="Tahoma"/>
                          <w:b/>
                          <w:sz w:val="22"/>
                          <w:szCs w:val="24"/>
                        </w:rPr>
                        <w:t>(Rúbrica)</w:t>
                      </w:r>
                    </w:p>
                    <w:p w14:paraId="3B7231D8" w14:textId="77777777" w:rsidR="003272EB" w:rsidRPr="0080253B" w:rsidRDefault="003272EB" w:rsidP="00035017">
                      <w:pPr>
                        <w:jc w:val="center"/>
                        <w:rPr>
                          <w:rFonts w:ascii="Palatino Linotype" w:hAnsi="Palatino Linotype"/>
                          <w:sz w:val="22"/>
                          <w:szCs w:val="22"/>
                        </w:rPr>
                      </w:pPr>
                    </w:p>
                  </w:txbxContent>
                </v:textbox>
                <w10:wrap anchorx="margin"/>
              </v:shape>
            </w:pict>
          </mc:Fallback>
        </mc:AlternateContent>
      </w:r>
    </w:p>
    <w:p w14:paraId="4F90B696" w14:textId="77777777" w:rsidR="00035017" w:rsidRPr="00AF6580" w:rsidRDefault="00035017" w:rsidP="007479DD">
      <w:pPr>
        <w:spacing w:line="360" w:lineRule="auto"/>
        <w:jc w:val="both"/>
        <w:rPr>
          <w:rFonts w:ascii="Palatino Linotype" w:hAnsi="Palatino Linotype" w:cs="Tahoma"/>
          <w:b/>
          <w:sz w:val="22"/>
          <w:szCs w:val="22"/>
          <w:lang w:val="es-MX"/>
        </w:rPr>
      </w:pPr>
    </w:p>
    <w:p w14:paraId="7DB97F71" w14:textId="77777777" w:rsidR="00035017" w:rsidRPr="00AF6580" w:rsidRDefault="00035017" w:rsidP="007479DD">
      <w:pPr>
        <w:spacing w:line="360" w:lineRule="auto"/>
        <w:jc w:val="both"/>
        <w:rPr>
          <w:rFonts w:ascii="Palatino Linotype" w:hAnsi="Palatino Linotype" w:cs="Tahoma"/>
          <w:b/>
          <w:sz w:val="22"/>
          <w:szCs w:val="22"/>
          <w:lang w:val="es-MX"/>
        </w:rPr>
      </w:pPr>
    </w:p>
    <w:p w14:paraId="1245144E" w14:textId="77777777" w:rsidR="00035017" w:rsidRPr="00AF6580" w:rsidRDefault="00035017" w:rsidP="007479DD">
      <w:pPr>
        <w:spacing w:line="360" w:lineRule="auto"/>
        <w:jc w:val="both"/>
        <w:rPr>
          <w:rFonts w:ascii="Palatino Linotype" w:hAnsi="Palatino Linotype" w:cs="Tahoma"/>
          <w:b/>
          <w:sz w:val="22"/>
          <w:szCs w:val="22"/>
          <w:lang w:val="es-MX"/>
        </w:rPr>
      </w:pPr>
    </w:p>
    <w:p w14:paraId="540B7BA2" w14:textId="77777777" w:rsidR="00035017" w:rsidRPr="00AF6580" w:rsidRDefault="00035017" w:rsidP="007479DD">
      <w:pPr>
        <w:spacing w:line="360" w:lineRule="auto"/>
        <w:jc w:val="both"/>
        <w:rPr>
          <w:rFonts w:ascii="Palatino Linotype" w:hAnsi="Palatino Linotype" w:cs="Tahoma"/>
          <w:b/>
          <w:sz w:val="22"/>
          <w:szCs w:val="22"/>
          <w:lang w:val="es-MX"/>
        </w:rPr>
      </w:pPr>
    </w:p>
    <w:p w14:paraId="5792D396" w14:textId="03182658" w:rsidR="00035017" w:rsidRDefault="00035017" w:rsidP="007479DD">
      <w:pPr>
        <w:spacing w:line="360" w:lineRule="auto"/>
        <w:jc w:val="both"/>
        <w:rPr>
          <w:rFonts w:ascii="Palatino Linotype" w:hAnsi="Palatino Linotype" w:cs="Tahoma"/>
          <w:b/>
          <w:sz w:val="22"/>
          <w:szCs w:val="22"/>
          <w:lang w:val="es-MX"/>
        </w:rPr>
      </w:pPr>
    </w:p>
    <w:p w14:paraId="5083A9BA" w14:textId="77777777" w:rsidR="00C72A63" w:rsidRPr="00AF6580" w:rsidRDefault="00C72A63" w:rsidP="007479DD">
      <w:pPr>
        <w:spacing w:line="360" w:lineRule="auto"/>
        <w:jc w:val="both"/>
        <w:rPr>
          <w:rFonts w:ascii="Palatino Linotype" w:hAnsi="Palatino Linotype" w:cs="Tahoma"/>
          <w:b/>
          <w:sz w:val="22"/>
          <w:szCs w:val="22"/>
          <w:lang w:val="es-MX"/>
        </w:rPr>
      </w:pPr>
    </w:p>
    <w:p w14:paraId="36CC0440" w14:textId="586DCEEE" w:rsidR="00035017" w:rsidRPr="00AF6580" w:rsidRDefault="00D147D5" w:rsidP="007479DD">
      <w:pPr>
        <w:spacing w:line="360" w:lineRule="auto"/>
        <w:jc w:val="both"/>
        <w:rPr>
          <w:rFonts w:ascii="Palatino Linotype" w:hAnsi="Palatino Linotype" w:cs="Tahoma"/>
          <w:sz w:val="22"/>
          <w:szCs w:val="22"/>
          <w:lang w:val="es-MX"/>
        </w:rPr>
      </w:pP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8720" behindDoc="0" locked="0" layoutInCell="1" allowOverlap="1" wp14:anchorId="1EAF275A" wp14:editId="5A5DF0E0">
                <wp:simplePos x="0" y="0"/>
                <wp:positionH relativeFrom="margin">
                  <wp:posOffset>3182620</wp:posOffset>
                </wp:positionH>
                <wp:positionV relativeFrom="paragraph">
                  <wp:posOffset>50165</wp:posOffset>
                </wp:positionV>
                <wp:extent cx="2276475" cy="962025"/>
                <wp:effectExtent l="0" t="0" r="28575" b="28575"/>
                <wp:wrapNone/>
                <wp:docPr id="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962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A817ED" w14:textId="77777777" w:rsidR="003272EB" w:rsidRDefault="003272EB" w:rsidP="00035017">
                            <w:pPr>
                              <w:jc w:val="center"/>
                              <w:rPr>
                                <w:rFonts w:ascii="Palatino Linotype" w:hAnsi="Palatino Linotype" w:cs="Tahoma"/>
                                <w:b/>
                                <w:sz w:val="22"/>
                                <w:szCs w:val="22"/>
                                <w:lang w:val="es-MX"/>
                              </w:rPr>
                            </w:pPr>
                          </w:p>
                          <w:p w14:paraId="26EEEF5B"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37613F44"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Comisionado</w:t>
                            </w:r>
                          </w:p>
                          <w:p w14:paraId="28C4D8F0" w14:textId="04E9D045" w:rsidR="003272EB" w:rsidRPr="007516C8" w:rsidRDefault="003272EB"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275A" id="Cuadro de texto 9" o:spid="_x0000_s1029" type="#_x0000_t202" style="position:absolute;left:0;text-align:left;margin-left:250.6pt;margin-top:3.95pt;width:179.25pt;height:7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" fillcolor="white [3201]" strokecolor="white [3212]" strokeweight=".5pt">
                <v:path arrowok="t"/>
                <v:textbox>
                  <w:txbxContent>
                    <w:p w14:paraId="21A817ED" w14:textId="77777777" w:rsidR="003272EB" w:rsidRDefault="003272EB" w:rsidP="00035017">
                      <w:pPr>
                        <w:jc w:val="center"/>
                        <w:rPr>
                          <w:rFonts w:ascii="Palatino Linotype" w:hAnsi="Palatino Linotype" w:cs="Tahoma"/>
                          <w:b/>
                          <w:sz w:val="22"/>
                          <w:szCs w:val="22"/>
                          <w:lang w:val="es-MX"/>
                        </w:rPr>
                      </w:pPr>
                    </w:p>
                    <w:p w14:paraId="26EEEF5B"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37613F44"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Comisionado</w:t>
                      </w:r>
                    </w:p>
                    <w:p w14:paraId="28C4D8F0" w14:textId="04E9D045" w:rsidR="003272EB" w:rsidRPr="007516C8" w:rsidRDefault="003272EB"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7696" behindDoc="0" locked="0" layoutInCell="1" allowOverlap="1" wp14:anchorId="5B7125D4" wp14:editId="07A86192">
                <wp:simplePos x="0" y="0"/>
                <wp:positionH relativeFrom="margin">
                  <wp:align>left</wp:align>
                </wp:positionH>
                <wp:positionV relativeFrom="paragraph">
                  <wp:posOffset>8890</wp:posOffset>
                </wp:positionV>
                <wp:extent cx="2133600" cy="1009650"/>
                <wp:effectExtent l="0" t="0" r="19050" b="19050"/>
                <wp:wrapNone/>
                <wp:docPr id="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481F6DB" w14:textId="77777777" w:rsidR="003272EB" w:rsidRDefault="003272EB" w:rsidP="00035017">
                            <w:pPr>
                              <w:jc w:val="center"/>
                              <w:rPr>
                                <w:rFonts w:ascii="Palatino Linotype" w:hAnsi="Palatino Linotype" w:cs="Tahoma"/>
                                <w:b/>
                                <w:sz w:val="22"/>
                                <w:szCs w:val="22"/>
                              </w:rPr>
                            </w:pPr>
                          </w:p>
                          <w:p w14:paraId="22C342BC"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37E3EE14"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Comisionado</w:t>
                            </w:r>
                          </w:p>
                          <w:p w14:paraId="3E314F8E" w14:textId="44DC3CA6" w:rsidR="003272EB" w:rsidRPr="007516C8" w:rsidRDefault="003272EB"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125D4" id="Cuadro de texto 8" o:spid="_x0000_s1030" type="#_x0000_t202" style="position:absolute;left:0;text-align:left;margin-left:0;margin-top:.7pt;width:168pt;height:79.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" fillcolor="white [3201]" strokecolor="white [3212]" strokeweight=".5pt">
                <v:path arrowok="t"/>
                <v:textbox>
                  <w:txbxContent>
                    <w:p w14:paraId="0481F6DB" w14:textId="77777777" w:rsidR="003272EB" w:rsidRDefault="003272EB" w:rsidP="00035017">
                      <w:pPr>
                        <w:jc w:val="center"/>
                        <w:rPr>
                          <w:rFonts w:ascii="Palatino Linotype" w:hAnsi="Palatino Linotype" w:cs="Tahoma"/>
                          <w:b/>
                          <w:sz w:val="22"/>
                          <w:szCs w:val="22"/>
                        </w:rPr>
                      </w:pPr>
                    </w:p>
                    <w:p w14:paraId="22C342BC"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37E3EE14"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Comisionado</w:t>
                      </w:r>
                    </w:p>
                    <w:p w14:paraId="3E314F8E" w14:textId="44DC3CA6" w:rsidR="003272EB" w:rsidRPr="007516C8" w:rsidRDefault="003272EB"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p>
    <w:p w14:paraId="4BCBCE29" w14:textId="77777777" w:rsidR="00035017" w:rsidRPr="00AF6580" w:rsidRDefault="00035017" w:rsidP="007479DD">
      <w:pPr>
        <w:spacing w:line="360" w:lineRule="auto"/>
        <w:jc w:val="both"/>
        <w:rPr>
          <w:rFonts w:ascii="Palatino Linotype" w:hAnsi="Palatino Linotype" w:cs="Tahoma"/>
          <w:sz w:val="22"/>
          <w:szCs w:val="22"/>
          <w:lang w:val="es-MX"/>
        </w:rPr>
      </w:pPr>
    </w:p>
    <w:p w14:paraId="64B0DC99" w14:textId="77777777" w:rsidR="00035017" w:rsidRPr="00AF6580" w:rsidRDefault="00035017" w:rsidP="007479DD">
      <w:pPr>
        <w:spacing w:line="360" w:lineRule="auto"/>
        <w:jc w:val="both"/>
        <w:rPr>
          <w:rFonts w:ascii="Palatino Linotype" w:hAnsi="Palatino Linotype" w:cs="Tahoma"/>
          <w:sz w:val="22"/>
          <w:szCs w:val="22"/>
          <w:lang w:val="es-MX"/>
        </w:rPr>
      </w:pPr>
    </w:p>
    <w:p w14:paraId="3C77157F" w14:textId="77777777" w:rsidR="00C72A63" w:rsidRDefault="00C72A63" w:rsidP="007479DD">
      <w:pPr>
        <w:spacing w:line="360" w:lineRule="auto"/>
        <w:jc w:val="both"/>
        <w:rPr>
          <w:rFonts w:ascii="Palatino Linotype" w:hAnsi="Palatino Linotype" w:cs="Tahoma"/>
          <w:sz w:val="22"/>
          <w:szCs w:val="22"/>
          <w:lang w:val="es-MX"/>
        </w:rPr>
      </w:pPr>
    </w:p>
    <w:p w14:paraId="3980FF7B" w14:textId="77777777" w:rsidR="00C72A63" w:rsidRDefault="00C72A63" w:rsidP="007479DD">
      <w:pPr>
        <w:spacing w:line="360" w:lineRule="auto"/>
        <w:jc w:val="both"/>
        <w:rPr>
          <w:rFonts w:ascii="Palatino Linotype" w:hAnsi="Palatino Linotype" w:cs="Tahoma"/>
          <w:sz w:val="22"/>
          <w:szCs w:val="22"/>
          <w:lang w:val="es-MX"/>
        </w:rPr>
      </w:pPr>
    </w:p>
    <w:p w14:paraId="7F0CC8DA" w14:textId="77777777" w:rsidR="00C72A63" w:rsidRDefault="00C72A63" w:rsidP="007479DD">
      <w:pPr>
        <w:spacing w:line="360" w:lineRule="auto"/>
        <w:jc w:val="both"/>
        <w:rPr>
          <w:rFonts w:ascii="Palatino Linotype" w:hAnsi="Palatino Linotype" w:cs="Tahoma"/>
          <w:sz w:val="22"/>
          <w:szCs w:val="22"/>
          <w:lang w:val="es-MX"/>
        </w:rPr>
      </w:pPr>
    </w:p>
    <w:p w14:paraId="47084929" w14:textId="77777777" w:rsidR="00C72A63" w:rsidRDefault="00C72A63" w:rsidP="007479DD">
      <w:pPr>
        <w:spacing w:line="360" w:lineRule="auto"/>
        <w:jc w:val="both"/>
        <w:rPr>
          <w:rFonts w:ascii="Palatino Linotype" w:hAnsi="Palatino Linotype" w:cs="Tahoma"/>
          <w:sz w:val="22"/>
          <w:szCs w:val="22"/>
          <w:lang w:val="es-MX"/>
        </w:rPr>
      </w:pPr>
    </w:p>
    <w:p w14:paraId="05BDBEF9" w14:textId="64DD42B4" w:rsidR="00035017" w:rsidRPr="00AF6580" w:rsidRDefault="00035017" w:rsidP="007479DD">
      <w:pPr>
        <w:spacing w:line="360" w:lineRule="auto"/>
        <w:jc w:val="both"/>
        <w:rPr>
          <w:rFonts w:ascii="Palatino Linotype" w:hAnsi="Palatino Linotype" w:cs="Tahoma"/>
          <w:sz w:val="22"/>
          <w:szCs w:val="22"/>
          <w:lang w:val="es-MX"/>
        </w:rPr>
      </w:pP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6672" behindDoc="0" locked="0" layoutInCell="1" allowOverlap="1" wp14:anchorId="0D6D8326" wp14:editId="5864D5A5">
                <wp:simplePos x="0" y="0"/>
                <wp:positionH relativeFrom="page">
                  <wp:posOffset>2295525</wp:posOffset>
                </wp:positionH>
                <wp:positionV relativeFrom="paragraph">
                  <wp:posOffset>200025</wp:posOffset>
                </wp:positionV>
                <wp:extent cx="3152775" cy="828675"/>
                <wp:effectExtent l="0" t="0" r="28575" b="28575"/>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EEB401" w14:textId="77777777" w:rsidR="003272EB" w:rsidRDefault="003272EB" w:rsidP="00035017">
                            <w:pPr>
                              <w:jc w:val="center"/>
                              <w:rPr>
                                <w:rFonts w:ascii="Palatino Linotype" w:hAnsi="Palatino Linotype" w:cs="Tahoma"/>
                                <w:b/>
                                <w:sz w:val="22"/>
                                <w:szCs w:val="22"/>
                              </w:rPr>
                            </w:pPr>
                          </w:p>
                          <w:p w14:paraId="04C5CFB5"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33BE136B"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 xml:space="preserve">Secretario Técnico del Pleno </w:t>
                            </w:r>
                          </w:p>
                          <w:p w14:paraId="5E0ECCF4" w14:textId="0CF1541D" w:rsidR="003272EB" w:rsidRPr="00396128" w:rsidRDefault="003272EB" w:rsidP="00035017">
                            <w:pPr>
                              <w:jc w:val="center"/>
                              <w:rPr>
                                <w:rFonts w:ascii="Palatino Linotype" w:hAnsi="Palatino Linotype"/>
                                <w:b/>
                                <w:sz w:val="22"/>
                                <w:szCs w:val="24"/>
                              </w:rPr>
                            </w:pPr>
                            <w:r w:rsidRPr="00396128">
                              <w:rPr>
                                <w:rFonts w:ascii="Palatino Linotype" w:hAnsi="Palatino Linotype"/>
                                <w:b/>
                                <w:sz w:val="22"/>
                                <w:szCs w:val="24"/>
                              </w:rPr>
                              <w:t>(Rúbrica)</w:t>
                            </w:r>
                          </w:p>
                          <w:p w14:paraId="78D99670" w14:textId="77777777" w:rsidR="003272EB" w:rsidRPr="00396128" w:rsidRDefault="003272EB" w:rsidP="00035017">
                            <w:pPr>
                              <w:jc w:val="center"/>
                              <w:rPr>
                                <w:rFonts w:ascii="Palatino Linotype" w:hAnsi="Palatino Linotype"/>
                                <w:sz w:val="22"/>
                                <w:szCs w:val="24"/>
                              </w:rPr>
                            </w:pPr>
                          </w:p>
                          <w:p w14:paraId="4E6D32CF" w14:textId="77777777" w:rsidR="003272EB" w:rsidRDefault="003272EB" w:rsidP="00035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D8326" id="Cuadro de texto 24" o:spid="_x0000_s1031" type="#_x0000_t202" style="position:absolute;left:0;text-align:left;margin-left:180.75pt;margin-top:15.75pt;width:248.25pt;height:65.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" fillcolor="white [3201]" strokecolor="white [3212]" strokeweight=".5pt">
                <v:path arrowok="t"/>
                <v:textbox>
                  <w:txbxContent>
                    <w:p w14:paraId="60EEB401" w14:textId="77777777" w:rsidR="003272EB" w:rsidRDefault="003272EB" w:rsidP="00035017">
                      <w:pPr>
                        <w:jc w:val="center"/>
                        <w:rPr>
                          <w:rFonts w:ascii="Palatino Linotype" w:hAnsi="Palatino Linotype" w:cs="Tahoma"/>
                          <w:b/>
                          <w:sz w:val="22"/>
                          <w:szCs w:val="22"/>
                        </w:rPr>
                      </w:pPr>
                    </w:p>
                    <w:p w14:paraId="04C5CFB5"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33BE136B"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 xml:space="preserve">Secretario Técnico del Pleno </w:t>
                      </w:r>
                    </w:p>
                    <w:p w14:paraId="5E0ECCF4" w14:textId="0CF1541D" w:rsidR="003272EB" w:rsidRPr="00396128" w:rsidRDefault="003272EB" w:rsidP="00035017">
                      <w:pPr>
                        <w:jc w:val="center"/>
                        <w:rPr>
                          <w:rFonts w:ascii="Palatino Linotype" w:hAnsi="Palatino Linotype"/>
                          <w:b/>
                          <w:sz w:val="22"/>
                          <w:szCs w:val="24"/>
                        </w:rPr>
                      </w:pPr>
                      <w:r w:rsidRPr="00396128">
                        <w:rPr>
                          <w:rFonts w:ascii="Palatino Linotype" w:hAnsi="Palatino Linotype"/>
                          <w:b/>
                          <w:sz w:val="22"/>
                          <w:szCs w:val="24"/>
                        </w:rPr>
                        <w:t>(Rúbrica)</w:t>
                      </w:r>
                    </w:p>
                    <w:p w14:paraId="78D99670" w14:textId="77777777" w:rsidR="003272EB" w:rsidRPr="00396128" w:rsidRDefault="003272EB" w:rsidP="00035017">
                      <w:pPr>
                        <w:jc w:val="center"/>
                        <w:rPr>
                          <w:rFonts w:ascii="Palatino Linotype" w:hAnsi="Palatino Linotype"/>
                          <w:sz w:val="22"/>
                          <w:szCs w:val="24"/>
                        </w:rPr>
                      </w:pPr>
                    </w:p>
                    <w:p w14:paraId="4E6D32CF" w14:textId="77777777" w:rsidR="003272EB" w:rsidRDefault="003272EB" w:rsidP="00035017"/>
                  </w:txbxContent>
                </v:textbox>
                <w10:wrap anchorx="page"/>
              </v:shape>
            </w:pict>
          </mc:Fallback>
        </mc:AlternateContent>
      </w:r>
    </w:p>
    <w:p w14:paraId="5B541446" w14:textId="77777777" w:rsidR="00035017" w:rsidRPr="00AF6580" w:rsidRDefault="00035017" w:rsidP="007479DD">
      <w:pPr>
        <w:spacing w:line="360" w:lineRule="auto"/>
        <w:jc w:val="both"/>
        <w:rPr>
          <w:rFonts w:ascii="Palatino Linotype" w:hAnsi="Palatino Linotype" w:cs="Tahoma"/>
          <w:sz w:val="22"/>
          <w:szCs w:val="22"/>
          <w:lang w:val="es-MX"/>
        </w:rPr>
      </w:pPr>
    </w:p>
    <w:p w14:paraId="439A95A6" w14:textId="77777777" w:rsidR="00035017" w:rsidRPr="00AF6580" w:rsidRDefault="00035017" w:rsidP="007479DD">
      <w:pPr>
        <w:spacing w:line="360" w:lineRule="auto"/>
        <w:jc w:val="both"/>
        <w:rPr>
          <w:rFonts w:ascii="Palatino Linotype" w:hAnsi="Palatino Linotype" w:cs="Tahoma"/>
          <w:sz w:val="22"/>
          <w:szCs w:val="22"/>
          <w:lang w:val="es-MX"/>
        </w:rPr>
      </w:pPr>
    </w:p>
    <w:p w14:paraId="7F517003" w14:textId="19928896" w:rsidR="00C72A63" w:rsidRDefault="00C72A63" w:rsidP="00693B2B">
      <w:pPr>
        <w:spacing w:line="360" w:lineRule="auto"/>
        <w:jc w:val="both"/>
        <w:rPr>
          <w:rFonts w:ascii="Palatino Linotype" w:eastAsia="Calibri" w:hAnsi="Palatino Linotype" w:cs="Arial"/>
          <w:sz w:val="22"/>
          <w:szCs w:val="22"/>
          <w:lang w:eastAsia="en-US"/>
        </w:rPr>
      </w:pPr>
    </w:p>
    <w:p w14:paraId="1060F2B4" w14:textId="6EEB2982" w:rsidR="00C159C6" w:rsidRPr="00AF6580" w:rsidRDefault="007516C8" w:rsidP="00693B2B">
      <w:pPr>
        <w:spacing w:line="360" w:lineRule="auto"/>
        <w:jc w:val="both"/>
        <w:rPr>
          <w:rFonts w:ascii="Palatino Linotype" w:eastAsia="Calibri" w:hAnsi="Palatino Linotype" w:cs="Arial"/>
          <w:sz w:val="22"/>
          <w:szCs w:val="22"/>
          <w:lang w:eastAsia="en-US"/>
        </w:rPr>
      </w:pPr>
      <w:r w:rsidRPr="00AF6580">
        <w:rPr>
          <w:rFonts w:ascii="Palatino Linotype" w:eastAsia="Calibri" w:hAnsi="Palatino Linotype" w:cs="Arial"/>
          <w:sz w:val="22"/>
          <w:szCs w:val="22"/>
          <w:lang w:eastAsia="en-US"/>
        </w:rPr>
        <w:t xml:space="preserve">Esta foja corresponde a la </w:t>
      </w:r>
      <w:r w:rsidR="006C1EB6">
        <w:rPr>
          <w:rFonts w:ascii="Palatino Linotype" w:eastAsia="Calibri" w:hAnsi="Palatino Linotype" w:cs="Arial"/>
          <w:sz w:val="22"/>
          <w:szCs w:val="22"/>
          <w:lang w:eastAsia="en-US"/>
        </w:rPr>
        <w:t>R</w:t>
      </w:r>
      <w:r w:rsidR="006C1EB6" w:rsidRPr="00AF6580">
        <w:rPr>
          <w:rFonts w:ascii="Palatino Linotype" w:eastAsia="Calibri" w:hAnsi="Palatino Linotype" w:cs="Arial"/>
          <w:sz w:val="22"/>
          <w:szCs w:val="22"/>
          <w:lang w:eastAsia="en-US"/>
        </w:rPr>
        <w:t xml:space="preserve">esolución </w:t>
      </w:r>
      <w:r w:rsidRPr="00AF6580">
        <w:rPr>
          <w:rFonts w:ascii="Palatino Linotype" w:eastAsia="Calibri" w:hAnsi="Palatino Linotype" w:cs="Arial"/>
          <w:sz w:val="22"/>
          <w:szCs w:val="22"/>
          <w:lang w:eastAsia="en-US"/>
        </w:rPr>
        <w:t xml:space="preserve">de fecha </w:t>
      </w:r>
      <w:r w:rsidR="00852586">
        <w:rPr>
          <w:rFonts w:ascii="Palatino Linotype" w:eastAsia="Calibri" w:hAnsi="Palatino Linotype" w:cs="Arial"/>
          <w:sz w:val="22"/>
          <w:szCs w:val="22"/>
          <w:lang w:eastAsia="en-US"/>
        </w:rPr>
        <w:t>treinta</w:t>
      </w:r>
      <w:r w:rsidRPr="00AF6580">
        <w:rPr>
          <w:rFonts w:ascii="Palatino Linotype" w:eastAsia="Calibri" w:hAnsi="Palatino Linotype" w:cs="Arial"/>
          <w:sz w:val="22"/>
          <w:szCs w:val="22"/>
          <w:lang w:eastAsia="en-US"/>
        </w:rPr>
        <w:t xml:space="preserve"> de </w:t>
      </w:r>
      <w:r w:rsidR="007479DD">
        <w:rPr>
          <w:rFonts w:ascii="Palatino Linotype" w:eastAsia="Calibri" w:hAnsi="Palatino Linotype" w:cs="Arial"/>
          <w:sz w:val="22"/>
          <w:szCs w:val="22"/>
          <w:lang w:eastAsia="en-US"/>
        </w:rPr>
        <w:t xml:space="preserve">enero </w:t>
      </w:r>
      <w:r w:rsidRPr="00AF6580">
        <w:rPr>
          <w:rFonts w:ascii="Palatino Linotype" w:eastAsia="Calibri" w:hAnsi="Palatino Linotype" w:cs="Arial"/>
          <w:sz w:val="22"/>
          <w:szCs w:val="22"/>
          <w:lang w:eastAsia="en-US"/>
        </w:rPr>
        <w:t>de dos mil dieci</w:t>
      </w:r>
      <w:r w:rsidR="007479DD">
        <w:rPr>
          <w:rFonts w:ascii="Palatino Linotype" w:eastAsia="Calibri" w:hAnsi="Palatino Linotype" w:cs="Arial"/>
          <w:sz w:val="22"/>
          <w:szCs w:val="22"/>
          <w:lang w:eastAsia="en-US"/>
        </w:rPr>
        <w:t>nueve</w:t>
      </w:r>
      <w:r w:rsidRPr="00AF6580">
        <w:rPr>
          <w:rFonts w:ascii="Palatino Linotype" w:eastAsia="Calibri" w:hAnsi="Palatino Linotype" w:cs="Arial"/>
          <w:sz w:val="22"/>
          <w:szCs w:val="22"/>
          <w:lang w:eastAsia="en-US"/>
        </w:rPr>
        <w:t xml:space="preserve">, emitida en el </w:t>
      </w:r>
      <w:r w:rsidR="006C1EB6">
        <w:rPr>
          <w:rFonts w:ascii="Palatino Linotype" w:eastAsia="Calibri" w:hAnsi="Palatino Linotype" w:cs="Arial"/>
          <w:sz w:val="22"/>
          <w:szCs w:val="22"/>
          <w:lang w:eastAsia="en-US"/>
        </w:rPr>
        <w:t>R</w:t>
      </w:r>
      <w:r w:rsidR="006C1EB6" w:rsidRPr="00AF6580">
        <w:rPr>
          <w:rFonts w:ascii="Palatino Linotype" w:eastAsia="Calibri" w:hAnsi="Palatino Linotype" w:cs="Arial"/>
          <w:sz w:val="22"/>
          <w:szCs w:val="22"/>
          <w:lang w:eastAsia="en-US"/>
        </w:rPr>
        <w:t xml:space="preserve">ecurso </w:t>
      </w:r>
      <w:r w:rsidRPr="00AF6580">
        <w:rPr>
          <w:rFonts w:ascii="Palatino Linotype" w:eastAsia="Calibri" w:hAnsi="Palatino Linotype" w:cs="Arial"/>
          <w:sz w:val="22"/>
          <w:szCs w:val="22"/>
          <w:lang w:eastAsia="en-US"/>
        </w:rPr>
        <w:t xml:space="preserve">de </w:t>
      </w:r>
      <w:r w:rsidR="006C1EB6">
        <w:rPr>
          <w:rFonts w:ascii="Palatino Linotype" w:eastAsia="Calibri" w:hAnsi="Palatino Linotype" w:cs="Arial"/>
          <w:sz w:val="22"/>
          <w:szCs w:val="22"/>
          <w:lang w:eastAsia="en-US"/>
        </w:rPr>
        <w:t>R</w:t>
      </w:r>
      <w:r w:rsidR="006C1EB6" w:rsidRPr="00AF6580">
        <w:rPr>
          <w:rFonts w:ascii="Palatino Linotype" w:eastAsia="Calibri" w:hAnsi="Palatino Linotype" w:cs="Arial"/>
          <w:sz w:val="22"/>
          <w:szCs w:val="22"/>
          <w:lang w:eastAsia="en-US"/>
        </w:rPr>
        <w:t xml:space="preserve">evisión </w:t>
      </w:r>
      <w:r w:rsidRPr="00AF6580">
        <w:rPr>
          <w:rFonts w:ascii="Palatino Linotype" w:eastAsia="Calibri" w:hAnsi="Palatino Linotype" w:cs="Arial"/>
          <w:sz w:val="22"/>
          <w:szCs w:val="22"/>
          <w:lang w:eastAsia="en-US"/>
        </w:rPr>
        <w:t xml:space="preserve">número </w:t>
      </w:r>
      <w:r w:rsidR="00893048" w:rsidRPr="00C72A63">
        <w:rPr>
          <w:rFonts w:ascii="Palatino Linotype" w:eastAsia="Calibri" w:hAnsi="Palatino Linotype" w:cs="Arial"/>
          <w:b/>
          <w:bCs/>
          <w:sz w:val="22"/>
          <w:szCs w:val="22"/>
          <w:lang w:eastAsia="en-US"/>
        </w:rPr>
        <w:t>042</w:t>
      </w:r>
      <w:r w:rsidR="00C754B5" w:rsidRPr="00C72A63">
        <w:rPr>
          <w:rFonts w:ascii="Palatino Linotype" w:eastAsia="Calibri" w:hAnsi="Palatino Linotype" w:cs="Arial"/>
          <w:b/>
          <w:bCs/>
          <w:sz w:val="22"/>
          <w:szCs w:val="22"/>
          <w:lang w:eastAsia="en-US"/>
        </w:rPr>
        <w:t>96</w:t>
      </w:r>
      <w:r w:rsidRPr="00C72A63">
        <w:rPr>
          <w:rFonts w:ascii="Palatino Linotype" w:eastAsia="Calibri" w:hAnsi="Palatino Linotype" w:cs="Arial"/>
          <w:b/>
          <w:bCs/>
          <w:sz w:val="22"/>
          <w:szCs w:val="22"/>
          <w:lang w:eastAsia="en-US"/>
        </w:rPr>
        <w:t>/INFOEM/IP/RR/2018</w:t>
      </w:r>
      <w:r w:rsidRPr="00AF6580">
        <w:rPr>
          <w:rFonts w:ascii="Palatino Linotype" w:eastAsia="Calibri" w:hAnsi="Palatino Linotype" w:cs="Arial"/>
          <w:bCs/>
          <w:sz w:val="22"/>
          <w:szCs w:val="22"/>
          <w:lang w:eastAsia="en-US"/>
        </w:rPr>
        <w:t>.</w:t>
      </w:r>
    </w:p>
    <w:sectPr w:rsidR="00C159C6" w:rsidRPr="00AF6580" w:rsidSect="007516C8">
      <w:headerReference w:type="default" r:id="rId13"/>
      <w:footerReference w:type="default" r:id="rId14"/>
      <w:headerReference w:type="first" r:id="rId15"/>
      <w:footerReference w:type="first" r:id="rId16"/>
      <w:pgSz w:w="12240" w:h="15840"/>
      <w:pgMar w:top="365"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F04BBE" w14:textId="77777777" w:rsidR="00872D53" w:rsidRDefault="00872D53" w:rsidP="00B31222">
      <w:r>
        <w:separator/>
      </w:r>
    </w:p>
  </w:endnote>
  <w:endnote w:type="continuationSeparator" w:id="0">
    <w:p w14:paraId="524FF503" w14:textId="77777777" w:rsidR="00872D53" w:rsidRDefault="00872D53"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885407"/>
      <w:docPartObj>
        <w:docPartGallery w:val="Page Numbers (Bottom of Page)"/>
        <w:docPartUnique/>
      </w:docPartObj>
    </w:sdtPr>
    <w:sdtEndPr/>
    <w:sdtContent>
      <w:sdt>
        <w:sdtPr>
          <w:id w:val="-184136331"/>
          <w:docPartObj>
            <w:docPartGallery w:val="Page Numbers (Top of Page)"/>
            <w:docPartUnique/>
          </w:docPartObj>
        </w:sdtPr>
        <w:sdtEndPr/>
        <w:sdtContent>
          <w:p w14:paraId="152053A6" w14:textId="77777777" w:rsidR="003272EB" w:rsidRDefault="003272EB">
            <w:pPr>
              <w:pStyle w:val="Piedepgina"/>
              <w:jc w:val="right"/>
            </w:pPr>
          </w:p>
          <w:p w14:paraId="6C065F6E" w14:textId="77777777" w:rsidR="003272EB" w:rsidRDefault="003272EB">
            <w:pPr>
              <w:pStyle w:val="Piedepgina"/>
              <w:jc w:val="right"/>
            </w:pPr>
          </w:p>
          <w:p w14:paraId="64B31E80" w14:textId="01EA471C" w:rsidR="003272EB" w:rsidRPr="00035017" w:rsidRDefault="003272EB">
            <w:pPr>
              <w:pStyle w:val="Piedepgina"/>
              <w:jc w:val="right"/>
            </w:pPr>
            <w:r w:rsidRPr="00035017">
              <w:t xml:space="preserve">Página </w:t>
            </w:r>
            <w:r w:rsidRPr="00035017">
              <w:rPr>
                <w:b/>
                <w:bCs/>
              </w:rPr>
              <w:fldChar w:fldCharType="begin"/>
            </w:r>
            <w:r w:rsidRPr="00035017">
              <w:rPr>
                <w:b/>
                <w:bCs/>
              </w:rPr>
              <w:instrText>PAGE</w:instrText>
            </w:r>
            <w:r w:rsidRPr="00035017">
              <w:rPr>
                <w:b/>
                <w:bCs/>
              </w:rPr>
              <w:fldChar w:fldCharType="separate"/>
            </w:r>
            <w:r w:rsidR="00DD0587">
              <w:rPr>
                <w:b/>
                <w:bCs/>
                <w:noProof/>
              </w:rPr>
              <w:t>26</w:t>
            </w:r>
            <w:r w:rsidRPr="00035017">
              <w:rPr>
                <w:b/>
                <w:bCs/>
              </w:rPr>
              <w:fldChar w:fldCharType="end"/>
            </w:r>
            <w:r w:rsidRPr="00035017">
              <w:t xml:space="preserve"> de </w:t>
            </w:r>
            <w:r w:rsidRPr="00035017">
              <w:rPr>
                <w:b/>
                <w:bCs/>
              </w:rPr>
              <w:fldChar w:fldCharType="begin"/>
            </w:r>
            <w:r w:rsidRPr="00035017">
              <w:rPr>
                <w:b/>
                <w:bCs/>
              </w:rPr>
              <w:instrText>NUMPAGES</w:instrText>
            </w:r>
            <w:r w:rsidRPr="00035017">
              <w:rPr>
                <w:b/>
                <w:bCs/>
              </w:rPr>
              <w:fldChar w:fldCharType="separate"/>
            </w:r>
            <w:r w:rsidR="00DD0587">
              <w:rPr>
                <w:b/>
                <w:bCs/>
                <w:noProof/>
              </w:rPr>
              <w:t>26</w:t>
            </w:r>
            <w:r w:rsidRPr="00035017">
              <w:rPr>
                <w:b/>
                <w:bCs/>
              </w:rPr>
              <w:fldChar w:fldCharType="end"/>
            </w:r>
          </w:p>
        </w:sdtContent>
      </w:sdt>
    </w:sdtContent>
  </w:sdt>
  <w:p w14:paraId="6584B59F" w14:textId="77777777" w:rsidR="003272EB" w:rsidRDefault="003272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104165"/>
      <w:docPartObj>
        <w:docPartGallery w:val="Page Numbers (Bottom of Page)"/>
        <w:docPartUnique/>
      </w:docPartObj>
    </w:sdtPr>
    <w:sdtEndPr/>
    <w:sdtContent>
      <w:sdt>
        <w:sdtPr>
          <w:id w:val="-766006968"/>
          <w:docPartObj>
            <w:docPartGallery w:val="Page Numbers (Top of Page)"/>
            <w:docPartUnique/>
          </w:docPartObj>
        </w:sdtPr>
        <w:sdtEndPr/>
        <w:sdtContent>
          <w:p w14:paraId="15906F55" w14:textId="196EA59A" w:rsidR="003272EB" w:rsidRDefault="003272EB">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DD0587">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DD0587">
              <w:rPr>
                <w:b/>
                <w:bCs/>
                <w:noProof/>
              </w:rPr>
              <w:t>26</w:t>
            </w:r>
            <w:r>
              <w:rPr>
                <w:b/>
                <w:bCs/>
                <w:sz w:val="24"/>
                <w:szCs w:val="24"/>
              </w:rPr>
              <w:fldChar w:fldCharType="end"/>
            </w:r>
          </w:p>
        </w:sdtContent>
      </w:sdt>
    </w:sdtContent>
  </w:sdt>
  <w:p w14:paraId="388A9A1D" w14:textId="77777777" w:rsidR="003272EB" w:rsidRDefault="003272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8C6873" w14:textId="77777777" w:rsidR="00872D53" w:rsidRDefault="00872D53" w:rsidP="00B31222">
      <w:r>
        <w:separator/>
      </w:r>
    </w:p>
  </w:footnote>
  <w:footnote w:type="continuationSeparator" w:id="0">
    <w:p w14:paraId="148FBD9D" w14:textId="77777777" w:rsidR="00872D53" w:rsidRDefault="00872D53"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272EB" w:rsidRPr="005C106F" w14:paraId="7BF72E0D" w14:textId="77777777" w:rsidTr="00202DB8">
      <w:trPr>
        <w:trHeight w:val="1435"/>
      </w:trPr>
      <w:tc>
        <w:tcPr>
          <w:tcW w:w="2835" w:type="dxa"/>
          <w:shd w:val="clear" w:color="auto" w:fill="auto"/>
        </w:tcPr>
        <w:p w14:paraId="0CCA997D" w14:textId="34B91F3D" w:rsidR="003272EB" w:rsidRPr="005C106F" w:rsidRDefault="003272EB" w:rsidP="00EF4A64">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3272EB" w:rsidRPr="00E152D8" w14:paraId="6A8514DF" w14:textId="77777777" w:rsidTr="00812BB6">
            <w:trPr>
              <w:trHeight w:val="144"/>
            </w:trPr>
            <w:tc>
              <w:tcPr>
                <w:tcW w:w="2698" w:type="dxa"/>
              </w:tcPr>
              <w:p w14:paraId="09FB94A0" w14:textId="77777777" w:rsidR="003272EB" w:rsidRPr="00E152D8" w:rsidRDefault="003272EB"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138182D6" w14:textId="73A6F7AF" w:rsidR="003272EB" w:rsidRPr="00E152D8" w:rsidRDefault="00555B47" w:rsidP="00E152D8">
                <w:pPr>
                  <w:tabs>
                    <w:tab w:val="right" w:pos="8838"/>
                  </w:tabs>
                  <w:ind w:left="-28" w:right="-32"/>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04296</w:t>
                </w:r>
                <w:r w:rsidR="003272EB" w:rsidRPr="00E152D8">
                  <w:rPr>
                    <w:rFonts w:ascii="Palatino Linotype" w:eastAsia="Calibri" w:hAnsi="Palatino Linotype" w:cs="Tahoma"/>
                    <w:bCs/>
                    <w:sz w:val="22"/>
                    <w:szCs w:val="22"/>
                    <w:lang w:eastAsia="en-US"/>
                  </w:rPr>
                  <w:t>/INFOEM/IP/RR/2018</w:t>
                </w:r>
              </w:p>
            </w:tc>
          </w:tr>
          <w:tr w:rsidR="003272EB" w:rsidRPr="00E152D8" w14:paraId="4CB2615A" w14:textId="77777777" w:rsidTr="00812BB6">
            <w:trPr>
              <w:trHeight w:val="283"/>
            </w:trPr>
            <w:tc>
              <w:tcPr>
                <w:tcW w:w="2698" w:type="dxa"/>
              </w:tcPr>
              <w:p w14:paraId="582B550E" w14:textId="18E7BB9D" w:rsidR="003272EB" w:rsidRPr="00E152D8" w:rsidRDefault="003272EB" w:rsidP="00E152D8">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116AE3D0" w14:textId="3FE39DC0" w:rsidR="003272EB" w:rsidRPr="00E152D8" w:rsidRDefault="00555B47" w:rsidP="00E152D8">
                <w:pPr>
                  <w:tabs>
                    <w:tab w:val="right" w:pos="8838"/>
                  </w:tabs>
                  <w:ind w:right="-32"/>
                  <w:jc w:val="both"/>
                  <w:rPr>
                    <w:rFonts w:ascii="Palatino Linotype" w:eastAsia="Calibri" w:hAnsi="Palatino Linotype" w:cs="Tahoma"/>
                    <w:b/>
                    <w:sz w:val="22"/>
                    <w:szCs w:val="22"/>
                    <w:lang w:val="es-MX" w:eastAsia="en-US"/>
                  </w:rPr>
                </w:pPr>
                <w:r w:rsidRPr="00555B47">
                  <w:rPr>
                    <w:rFonts w:ascii="Palatino Linotype" w:eastAsia="Calibri" w:hAnsi="Palatino Linotype" w:cs="Tahoma"/>
                    <w:sz w:val="22"/>
                    <w:szCs w:val="22"/>
                    <w:lang w:val="es-MX" w:eastAsia="en-US"/>
                  </w:rPr>
                  <w:t>Comisión Estatal de Parques Naturales y de la Fauna</w:t>
                </w:r>
              </w:p>
            </w:tc>
          </w:tr>
          <w:tr w:rsidR="003272EB" w:rsidRPr="00E152D8" w14:paraId="539AA649" w14:textId="77777777" w:rsidTr="00812BB6">
            <w:trPr>
              <w:trHeight w:val="283"/>
            </w:trPr>
            <w:tc>
              <w:tcPr>
                <w:tcW w:w="2698" w:type="dxa"/>
              </w:tcPr>
              <w:p w14:paraId="1DA99B95" w14:textId="77777777" w:rsidR="003272EB" w:rsidRPr="00E152D8" w:rsidRDefault="003272EB"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0EC26B4A" w14:textId="77777777" w:rsidR="003272EB" w:rsidRPr="00E152D8" w:rsidRDefault="003272EB" w:rsidP="00E152D8">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23AB415C" w14:textId="77777777" w:rsidR="003272EB" w:rsidRPr="005C106F" w:rsidRDefault="003272EB" w:rsidP="00232673">
          <w:pPr>
            <w:tabs>
              <w:tab w:val="right" w:pos="8838"/>
            </w:tabs>
            <w:ind w:left="-28"/>
            <w:jc w:val="both"/>
            <w:rPr>
              <w:rFonts w:ascii="Arial" w:eastAsia="Calibri" w:hAnsi="Arial" w:cs="Arial"/>
              <w:b/>
              <w:sz w:val="22"/>
              <w:szCs w:val="22"/>
              <w:lang w:val="es-MX" w:eastAsia="en-US"/>
            </w:rPr>
          </w:pPr>
        </w:p>
      </w:tc>
    </w:tr>
  </w:tbl>
  <w:p w14:paraId="54AE9B70" w14:textId="77777777" w:rsidR="003272EB" w:rsidRPr="00443C6B" w:rsidRDefault="003272EB"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272EB" w:rsidRPr="005C106F" w14:paraId="41455844" w14:textId="77777777" w:rsidTr="005762DA">
      <w:trPr>
        <w:trHeight w:val="1435"/>
      </w:trPr>
      <w:tc>
        <w:tcPr>
          <w:tcW w:w="2835" w:type="dxa"/>
          <w:shd w:val="clear" w:color="auto" w:fill="auto"/>
        </w:tcPr>
        <w:p w14:paraId="23EC30A0" w14:textId="5BD321D9" w:rsidR="003272EB" w:rsidRPr="005C106F" w:rsidRDefault="003272EB" w:rsidP="005608D0">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3272EB" w:rsidRPr="00E152D8" w14:paraId="258E12CA" w14:textId="77777777" w:rsidTr="005762DA">
            <w:trPr>
              <w:trHeight w:val="144"/>
            </w:trPr>
            <w:tc>
              <w:tcPr>
                <w:tcW w:w="2698" w:type="dxa"/>
              </w:tcPr>
              <w:p w14:paraId="37123E7F" w14:textId="77777777" w:rsidR="003272EB" w:rsidRPr="00E152D8" w:rsidRDefault="003272EB"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51F455D8" w14:textId="59222329" w:rsidR="003272EB" w:rsidRPr="00E152D8" w:rsidRDefault="00555B47" w:rsidP="005608D0">
                <w:pPr>
                  <w:tabs>
                    <w:tab w:val="right" w:pos="8838"/>
                  </w:tabs>
                  <w:ind w:left="-28" w:right="-32"/>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04296</w:t>
                </w:r>
                <w:r w:rsidR="003272EB" w:rsidRPr="00E152D8">
                  <w:rPr>
                    <w:rFonts w:ascii="Palatino Linotype" w:eastAsia="Calibri" w:hAnsi="Palatino Linotype" w:cs="Tahoma"/>
                    <w:bCs/>
                    <w:sz w:val="22"/>
                    <w:szCs w:val="22"/>
                    <w:lang w:eastAsia="en-US"/>
                  </w:rPr>
                  <w:t>/INFOEM/IP/RR/2018</w:t>
                </w:r>
              </w:p>
            </w:tc>
          </w:tr>
          <w:tr w:rsidR="003272EB" w:rsidRPr="00E152D8" w14:paraId="06E73082" w14:textId="77777777" w:rsidTr="005762DA">
            <w:trPr>
              <w:trHeight w:val="144"/>
            </w:trPr>
            <w:tc>
              <w:tcPr>
                <w:tcW w:w="2698" w:type="dxa"/>
              </w:tcPr>
              <w:p w14:paraId="5673A89F" w14:textId="77777777" w:rsidR="003272EB" w:rsidRPr="00E152D8" w:rsidRDefault="003272EB"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Recurrente:</w:t>
                </w:r>
              </w:p>
            </w:tc>
            <w:tc>
              <w:tcPr>
                <w:tcW w:w="3621" w:type="dxa"/>
              </w:tcPr>
              <w:p w14:paraId="2E18C26A" w14:textId="1FD20B09" w:rsidR="003272EB" w:rsidRPr="00E152D8" w:rsidRDefault="00F0768A" w:rsidP="004B42D0">
                <w:pPr>
                  <w:tabs>
                    <w:tab w:val="right" w:pos="8838"/>
                  </w:tabs>
                  <w:ind w:right="-32"/>
                  <w:jc w:val="both"/>
                  <w:rPr>
                    <w:rFonts w:ascii="Palatino Linotype" w:eastAsia="Calibri" w:hAnsi="Palatino Linotype" w:cs="Tahoma"/>
                    <w:sz w:val="22"/>
                    <w:szCs w:val="22"/>
                    <w:lang w:val="es-MX" w:eastAsia="en-US"/>
                  </w:rPr>
                </w:pPr>
                <w:r w:rsidRPr="00DD0587">
                  <w:rPr>
                    <w:rFonts w:ascii="Palatino Linotype" w:eastAsia="Calibri" w:hAnsi="Palatino Linotype" w:cs="Tahoma"/>
                    <w:sz w:val="22"/>
                    <w:szCs w:val="22"/>
                    <w:highlight w:val="black"/>
                    <w:lang w:val="es-MX" w:eastAsia="en-US"/>
                  </w:rPr>
                  <w:t>XXXXXXXXXXXXXXXXXXXXXXXXXXXXXXXXXXXXXXX</w:t>
                </w:r>
              </w:p>
            </w:tc>
          </w:tr>
          <w:tr w:rsidR="003272EB" w:rsidRPr="00E152D8" w14:paraId="1141639A" w14:textId="77777777" w:rsidTr="005762DA">
            <w:trPr>
              <w:trHeight w:val="283"/>
            </w:trPr>
            <w:tc>
              <w:tcPr>
                <w:tcW w:w="2698" w:type="dxa"/>
              </w:tcPr>
              <w:p w14:paraId="6E3C9017" w14:textId="0D153D4C" w:rsidR="003272EB" w:rsidRPr="00E152D8" w:rsidRDefault="003272EB" w:rsidP="005608D0">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2470AA48" w14:textId="040B6E7C" w:rsidR="003272EB" w:rsidRPr="00E152D8" w:rsidRDefault="00555B47" w:rsidP="005608D0">
                <w:pPr>
                  <w:tabs>
                    <w:tab w:val="right" w:pos="8838"/>
                  </w:tabs>
                  <w:ind w:right="-32"/>
                  <w:jc w:val="both"/>
                  <w:rPr>
                    <w:rFonts w:ascii="Palatino Linotype" w:eastAsia="Calibri" w:hAnsi="Palatino Linotype" w:cs="Tahoma"/>
                    <w:b/>
                    <w:sz w:val="22"/>
                    <w:szCs w:val="22"/>
                    <w:lang w:val="es-MX" w:eastAsia="en-US"/>
                  </w:rPr>
                </w:pPr>
                <w:r w:rsidRPr="00555B47">
                  <w:rPr>
                    <w:rFonts w:ascii="Palatino Linotype" w:eastAsia="Calibri" w:hAnsi="Palatino Linotype" w:cs="Tahoma"/>
                    <w:sz w:val="22"/>
                    <w:szCs w:val="22"/>
                    <w:lang w:val="es-MX" w:eastAsia="en-US"/>
                  </w:rPr>
                  <w:t>Comisión Estatal de Parques Naturales y de la Fauna</w:t>
                </w:r>
              </w:p>
            </w:tc>
          </w:tr>
          <w:tr w:rsidR="003272EB" w:rsidRPr="00E152D8" w14:paraId="4CF82934" w14:textId="77777777" w:rsidTr="005762DA">
            <w:trPr>
              <w:trHeight w:val="283"/>
            </w:trPr>
            <w:tc>
              <w:tcPr>
                <w:tcW w:w="2698" w:type="dxa"/>
              </w:tcPr>
              <w:p w14:paraId="5A074113" w14:textId="77777777" w:rsidR="003272EB" w:rsidRPr="00E152D8" w:rsidRDefault="003272EB"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63584912" w14:textId="77777777" w:rsidR="003272EB" w:rsidRPr="00E152D8" w:rsidRDefault="003272EB" w:rsidP="005608D0">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67519EC8" w14:textId="77777777" w:rsidR="003272EB" w:rsidRPr="005C106F" w:rsidRDefault="003272EB" w:rsidP="005608D0">
          <w:pPr>
            <w:tabs>
              <w:tab w:val="right" w:pos="8838"/>
            </w:tabs>
            <w:ind w:left="-28"/>
            <w:jc w:val="both"/>
            <w:rPr>
              <w:rFonts w:ascii="Arial" w:eastAsia="Calibri" w:hAnsi="Arial" w:cs="Arial"/>
              <w:b/>
              <w:sz w:val="22"/>
              <w:szCs w:val="22"/>
              <w:lang w:val="es-MX" w:eastAsia="en-US"/>
            </w:rPr>
          </w:pPr>
        </w:p>
      </w:tc>
    </w:tr>
  </w:tbl>
  <w:p w14:paraId="1C57FAFA" w14:textId="77777777" w:rsidR="003272EB" w:rsidRPr="007516C8" w:rsidRDefault="003272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FA6CD3"/>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54277F"/>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7D6011"/>
    <w:multiLevelType w:val="hybridMultilevel"/>
    <w:tmpl w:val="61B25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40716C"/>
    <w:multiLevelType w:val="hybridMultilevel"/>
    <w:tmpl w:val="298678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C4418E4"/>
    <w:multiLevelType w:val="hybridMultilevel"/>
    <w:tmpl w:val="35D24A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2B47993"/>
    <w:multiLevelType w:val="hybridMultilevel"/>
    <w:tmpl w:val="A7C01E5A"/>
    <w:lvl w:ilvl="0" w:tplc="080A0001">
      <w:start w:val="1"/>
      <w:numFmt w:val="bullet"/>
      <w:lvlText w:val=""/>
      <w:lvlJc w:val="left"/>
      <w:pPr>
        <w:ind w:left="1287" w:hanging="360"/>
      </w:pPr>
      <w:rPr>
        <w:rFonts w:ascii="Symbol" w:hAnsi="Symbol"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240E62BC"/>
    <w:multiLevelType w:val="hybridMultilevel"/>
    <w:tmpl w:val="E80A44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F010CF"/>
    <w:multiLevelType w:val="hybridMultilevel"/>
    <w:tmpl w:val="0C7E8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860D18"/>
    <w:multiLevelType w:val="hybridMultilevel"/>
    <w:tmpl w:val="FE3CDF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B84F7C"/>
    <w:multiLevelType w:val="hybridMultilevel"/>
    <w:tmpl w:val="0BFC0F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AD863B7"/>
    <w:multiLevelType w:val="hybridMultilevel"/>
    <w:tmpl w:val="509499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A31D0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692F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D66A66"/>
    <w:multiLevelType w:val="hybridMultilevel"/>
    <w:tmpl w:val="55CAAF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406E06"/>
    <w:multiLevelType w:val="hybridMultilevel"/>
    <w:tmpl w:val="DF5C7BAE"/>
    <w:lvl w:ilvl="0" w:tplc="080A000F">
      <w:start w:val="1"/>
      <w:numFmt w:val="decimal"/>
      <w:lvlText w:val="%1."/>
      <w:lvlJc w:val="left"/>
      <w:pPr>
        <w:ind w:left="2258" w:hanging="720"/>
      </w:pPr>
      <w:rPr>
        <w:rFonts w:hint="default"/>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9" w15:restartNumberingAfterBreak="0">
    <w:nsid w:val="35A77EC5"/>
    <w:multiLevelType w:val="hybridMultilevel"/>
    <w:tmpl w:val="94644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81C45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8BD68B9"/>
    <w:multiLevelType w:val="hybridMultilevel"/>
    <w:tmpl w:val="905489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B642ADA"/>
    <w:multiLevelType w:val="hybridMultilevel"/>
    <w:tmpl w:val="71AAE7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DD2DF7"/>
    <w:multiLevelType w:val="hybridMultilevel"/>
    <w:tmpl w:val="2FF2C31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42810D61"/>
    <w:multiLevelType w:val="hybridMultilevel"/>
    <w:tmpl w:val="CD4C8FC6"/>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44617D78"/>
    <w:multiLevelType w:val="hybridMultilevel"/>
    <w:tmpl w:val="E112FF9E"/>
    <w:lvl w:ilvl="0" w:tplc="51582F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6DA50CF"/>
    <w:multiLevelType w:val="hybridMultilevel"/>
    <w:tmpl w:val="6CFA4674"/>
    <w:lvl w:ilvl="0" w:tplc="080A0017">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8" w15:restartNumberingAfterBreak="0">
    <w:nsid w:val="48BF173D"/>
    <w:multiLevelType w:val="hybridMultilevel"/>
    <w:tmpl w:val="4A5ACB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BAE20FD"/>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F29138E"/>
    <w:multiLevelType w:val="hybridMultilevel"/>
    <w:tmpl w:val="66D80CB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1" w15:restartNumberingAfterBreak="0">
    <w:nsid w:val="56011EC7"/>
    <w:multiLevelType w:val="hybridMultilevel"/>
    <w:tmpl w:val="DB14419E"/>
    <w:lvl w:ilvl="0" w:tplc="080A0001">
      <w:start w:val="1"/>
      <w:numFmt w:val="bullet"/>
      <w:lvlText w:val=""/>
      <w:lvlJc w:val="left"/>
      <w:pPr>
        <w:ind w:left="2629" w:hanging="360"/>
      </w:pPr>
      <w:rPr>
        <w:rFonts w:ascii="Symbol" w:hAnsi="Symbol" w:hint="default"/>
      </w:rPr>
    </w:lvl>
    <w:lvl w:ilvl="1" w:tplc="080A0003" w:tentative="1">
      <w:start w:val="1"/>
      <w:numFmt w:val="bullet"/>
      <w:lvlText w:val="o"/>
      <w:lvlJc w:val="left"/>
      <w:pPr>
        <w:ind w:left="3349" w:hanging="360"/>
      </w:pPr>
      <w:rPr>
        <w:rFonts w:ascii="Courier New" w:hAnsi="Courier New" w:cs="Courier New" w:hint="default"/>
      </w:rPr>
    </w:lvl>
    <w:lvl w:ilvl="2" w:tplc="080A0005" w:tentative="1">
      <w:start w:val="1"/>
      <w:numFmt w:val="bullet"/>
      <w:lvlText w:val=""/>
      <w:lvlJc w:val="left"/>
      <w:pPr>
        <w:ind w:left="4069" w:hanging="360"/>
      </w:pPr>
      <w:rPr>
        <w:rFonts w:ascii="Wingdings" w:hAnsi="Wingdings" w:hint="default"/>
      </w:rPr>
    </w:lvl>
    <w:lvl w:ilvl="3" w:tplc="080A0001" w:tentative="1">
      <w:start w:val="1"/>
      <w:numFmt w:val="bullet"/>
      <w:lvlText w:val=""/>
      <w:lvlJc w:val="left"/>
      <w:pPr>
        <w:ind w:left="4789" w:hanging="360"/>
      </w:pPr>
      <w:rPr>
        <w:rFonts w:ascii="Symbol" w:hAnsi="Symbol" w:hint="default"/>
      </w:rPr>
    </w:lvl>
    <w:lvl w:ilvl="4" w:tplc="080A0003" w:tentative="1">
      <w:start w:val="1"/>
      <w:numFmt w:val="bullet"/>
      <w:lvlText w:val="o"/>
      <w:lvlJc w:val="left"/>
      <w:pPr>
        <w:ind w:left="5509" w:hanging="360"/>
      </w:pPr>
      <w:rPr>
        <w:rFonts w:ascii="Courier New" w:hAnsi="Courier New" w:cs="Courier New" w:hint="default"/>
      </w:rPr>
    </w:lvl>
    <w:lvl w:ilvl="5" w:tplc="080A0005" w:tentative="1">
      <w:start w:val="1"/>
      <w:numFmt w:val="bullet"/>
      <w:lvlText w:val=""/>
      <w:lvlJc w:val="left"/>
      <w:pPr>
        <w:ind w:left="6229" w:hanging="360"/>
      </w:pPr>
      <w:rPr>
        <w:rFonts w:ascii="Wingdings" w:hAnsi="Wingdings" w:hint="default"/>
      </w:rPr>
    </w:lvl>
    <w:lvl w:ilvl="6" w:tplc="080A0001" w:tentative="1">
      <w:start w:val="1"/>
      <w:numFmt w:val="bullet"/>
      <w:lvlText w:val=""/>
      <w:lvlJc w:val="left"/>
      <w:pPr>
        <w:ind w:left="6949" w:hanging="360"/>
      </w:pPr>
      <w:rPr>
        <w:rFonts w:ascii="Symbol" w:hAnsi="Symbol" w:hint="default"/>
      </w:rPr>
    </w:lvl>
    <w:lvl w:ilvl="7" w:tplc="080A0003" w:tentative="1">
      <w:start w:val="1"/>
      <w:numFmt w:val="bullet"/>
      <w:lvlText w:val="o"/>
      <w:lvlJc w:val="left"/>
      <w:pPr>
        <w:ind w:left="7669" w:hanging="360"/>
      </w:pPr>
      <w:rPr>
        <w:rFonts w:ascii="Courier New" w:hAnsi="Courier New" w:cs="Courier New" w:hint="default"/>
      </w:rPr>
    </w:lvl>
    <w:lvl w:ilvl="8" w:tplc="080A0005" w:tentative="1">
      <w:start w:val="1"/>
      <w:numFmt w:val="bullet"/>
      <w:lvlText w:val=""/>
      <w:lvlJc w:val="left"/>
      <w:pPr>
        <w:ind w:left="8389" w:hanging="360"/>
      </w:pPr>
      <w:rPr>
        <w:rFonts w:ascii="Wingdings" w:hAnsi="Wingdings" w:hint="default"/>
      </w:rPr>
    </w:lvl>
  </w:abstractNum>
  <w:abstractNum w:abstractNumId="32" w15:restartNumberingAfterBreak="0">
    <w:nsid w:val="57925103"/>
    <w:multiLevelType w:val="hybridMultilevel"/>
    <w:tmpl w:val="28825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457171E"/>
    <w:multiLevelType w:val="hybridMultilevel"/>
    <w:tmpl w:val="F940BBA2"/>
    <w:lvl w:ilvl="0" w:tplc="080A000F">
      <w:start w:val="1"/>
      <w:numFmt w:val="decimal"/>
      <w:lvlText w:val="%1."/>
      <w:lvlJc w:val="left"/>
      <w:pPr>
        <w:ind w:left="1434" w:hanging="360"/>
      </w:p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34"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2C280E"/>
    <w:multiLevelType w:val="hybridMultilevel"/>
    <w:tmpl w:val="9BF2FA8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6" w15:restartNumberingAfterBreak="0">
    <w:nsid w:val="6AEF2326"/>
    <w:multiLevelType w:val="hybridMultilevel"/>
    <w:tmpl w:val="8DA42F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BA13F56"/>
    <w:multiLevelType w:val="hybridMultilevel"/>
    <w:tmpl w:val="D10C42A2"/>
    <w:lvl w:ilvl="0" w:tplc="D1BE18BC">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C816ED1"/>
    <w:multiLevelType w:val="hybridMultilevel"/>
    <w:tmpl w:val="3A3EC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D790E01"/>
    <w:multiLevelType w:val="hybridMultilevel"/>
    <w:tmpl w:val="C150D104"/>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0"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7EA834C3"/>
    <w:multiLevelType w:val="hybridMultilevel"/>
    <w:tmpl w:val="D4509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2"/>
  </w:num>
  <w:num w:numId="2">
    <w:abstractNumId w:val="0"/>
  </w:num>
  <w:num w:numId="3">
    <w:abstractNumId w:val="1"/>
  </w:num>
  <w:num w:numId="4">
    <w:abstractNumId w:val="41"/>
  </w:num>
  <w:num w:numId="5">
    <w:abstractNumId w:val="16"/>
  </w:num>
  <w:num w:numId="6">
    <w:abstractNumId w:val="21"/>
  </w:num>
  <w:num w:numId="7">
    <w:abstractNumId w:val="17"/>
  </w:num>
  <w:num w:numId="8">
    <w:abstractNumId w:val="15"/>
  </w:num>
  <w:num w:numId="9">
    <w:abstractNumId w:val="32"/>
  </w:num>
  <w:num w:numId="10">
    <w:abstractNumId w:val="11"/>
  </w:num>
  <w:num w:numId="11">
    <w:abstractNumId w:val="12"/>
  </w:num>
  <w:num w:numId="12">
    <w:abstractNumId w:val="40"/>
  </w:num>
  <w:num w:numId="13">
    <w:abstractNumId w:val="26"/>
  </w:num>
  <w:num w:numId="14">
    <w:abstractNumId w:val="27"/>
  </w:num>
  <w:num w:numId="15">
    <w:abstractNumId w:val="14"/>
  </w:num>
  <w:num w:numId="16">
    <w:abstractNumId w:val="22"/>
  </w:num>
  <w:num w:numId="17">
    <w:abstractNumId w:val="34"/>
  </w:num>
  <w:num w:numId="18">
    <w:abstractNumId w:val="28"/>
  </w:num>
  <w:num w:numId="19">
    <w:abstractNumId w:val="37"/>
  </w:num>
  <w:num w:numId="20">
    <w:abstractNumId w:val="20"/>
  </w:num>
  <w:num w:numId="21">
    <w:abstractNumId w:val="5"/>
  </w:num>
  <w:num w:numId="22">
    <w:abstractNumId w:val="33"/>
  </w:num>
  <w:num w:numId="23">
    <w:abstractNumId w:val="18"/>
  </w:num>
  <w:num w:numId="24">
    <w:abstractNumId w:val="29"/>
  </w:num>
  <w:num w:numId="25">
    <w:abstractNumId w:val="3"/>
  </w:num>
  <w:num w:numId="26">
    <w:abstractNumId w:val="2"/>
  </w:num>
  <w:num w:numId="27">
    <w:abstractNumId w:val="19"/>
  </w:num>
  <w:num w:numId="28">
    <w:abstractNumId w:val="43"/>
  </w:num>
  <w:num w:numId="29">
    <w:abstractNumId w:val="35"/>
  </w:num>
  <w:num w:numId="30">
    <w:abstractNumId w:val="31"/>
  </w:num>
  <w:num w:numId="31">
    <w:abstractNumId w:val="24"/>
  </w:num>
  <w:num w:numId="32">
    <w:abstractNumId w:val="8"/>
  </w:num>
  <w:num w:numId="33">
    <w:abstractNumId w:val="25"/>
  </w:num>
  <w:num w:numId="34">
    <w:abstractNumId w:val="36"/>
  </w:num>
  <w:num w:numId="35">
    <w:abstractNumId w:val="6"/>
  </w:num>
  <w:num w:numId="36">
    <w:abstractNumId w:val="13"/>
  </w:num>
  <w:num w:numId="37">
    <w:abstractNumId w:val="4"/>
  </w:num>
  <w:num w:numId="38">
    <w:abstractNumId w:val="39"/>
  </w:num>
  <w:num w:numId="39">
    <w:abstractNumId w:val="30"/>
  </w:num>
  <w:num w:numId="40">
    <w:abstractNumId w:val="7"/>
  </w:num>
  <w:num w:numId="41">
    <w:abstractNumId w:val="38"/>
  </w:num>
  <w:num w:numId="42">
    <w:abstractNumId w:val="23"/>
  </w:num>
  <w:num w:numId="43">
    <w:abstractNumId w:val="9"/>
  </w:num>
  <w:num w:numId="44">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222"/>
    <w:rsid w:val="000007E9"/>
    <w:rsid w:val="0000265E"/>
    <w:rsid w:val="000027EB"/>
    <w:rsid w:val="0000485A"/>
    <w:rsid w:val="00004A65"/>
    <w:rsid w:val="00005FD2"/>
    <w:rsid w:val="00006543"/>
    <w:rsid w:val="00010026"/>
    <w:rsid w:val="00010BBD"/>
    <w:rsid w:val="000122AD"/>
    <w:rsid w:val="00013A19"/>
    <w:rsid w:val="00014465"/>
    <w:rsid w:val="0001478A"/>
    <w:rsid w:val="000171EB"/>
    <w:rsid w:val="0001771D"/>
    <w:rsid w:val="00021C64"/>
    <w:rsid w:val="0002231C"/>
    <w:rsid w:val="00022C71"/>
    <w:rsid w:val="00024810"/>
    <w:rsid w:val="000302A1"/>
    <w:rsid w:val="00034E9D"/>
    <w:rsid w:val="00035017"/>
    <w:rsid w:val="00036147"/>
    <w:rsid w:val="00036E34"/>
    <w:rsid w:val="000373BC"/>
    <w:rsid w:val="00037F4B"/>
    <w:rsid w:val="0004128D"/>
    <w:rsid w:val="00042FB0"/>
    <w:rsid w:val="00043C4B"/>
    <w:rsid w:val="0004646B"/>
    <w:rsid w:val="00046F1D"/>
    <w:rsid w:val="00051921"/>
    <w:rsid w:val="00056405"/>
    <w:rsid w:val="000567DD"/>
    <w:rsid w:val="0006017B"/>
    <w:rsid w:val="00062804"/>
    <w:rsid w:val="0006284B"/>
    <w:rsid w:val="00063DAD"/>
    <w:rsid w:val="00064038"/>
    <w:rsid w:val="00067867"/>
    <w:rsid w:val="00067EEE"/>
    <w:rsid w:val="0007384D"/>
    <w:rsid w:val="00073C4E"/>
    <w:rsid w:val="0008148B"/>
    <w:rsid w:val="00081885"/>
    <w:rsid w:val="00085CF1"/>
    <w:rsid w:val="00086262"/>
    <w:rsid w:val="00086975"/>
    <w:rsid w:val="000903BD"/>
    <w:rsid w:val="00097211"/>
    <w:rsid w:val="000A0466"/>
    <w:rsid w:val="000A42C5"/>
    <w:rsid w:val="000A47A6"/>
    <w:rsid w:val="000B0FAA"/>
    <w:rsid w:val="000B2C93"/>
    <w:rsid w:val="000B36DD"/>
    <w:rsid w:val="000B74C0"/>
    <w:rsid w:val="000C27CA"/>
    <w:rsid w:val="000D453A"/>
    <w:rsid w:val="000E1014"/>
    <w:rsid w:val="000E2948"/>
    <w:rsid w:val="000E3D6D"/>
    <w:rsid w:val="000E6EB0"/>
    <w:rsid w:val="000F0AC0"/>
    <w:rsid w:val="000F24C8"/>
    <w:rsid w:val="000F26C7"/>
    <w:rsid w:val="000F33A7"/>
    <w:rsid w:val="000F3DA0"/>
    <w:rsid w:val="000F555D"/>
    <w:rsid w:val="000F7A45"/>
    <w:rsid w:val="000F7FD8"/>
    <w:rsid w:val="00100BAC"/>
    <w:rsid w:val="001017B7"/>
    <w:rsid w:val="001034C6"/>
    <w:rsid w:val="001036FF"/>
    <w:rsid w:val="001049B0"/>
    <w:rsid w:val="001050A6"/>
    <w:rsid w:val="00106724"/>
    <w:rsid w:val="001137EE"/>
    <w:rsid w:val="00114068"/>
    <w:rsid w:val="001150E9"/>
    <w:rsid w:val="00117267"/>
    <w:rsid w:val="00127757"/>
    <w:rsid w:val="00130745"/>
    <w:rsid w:val="00132A80"/>
    <w:rsid w:val="00132F95"/>
    <w:rsid w:val="00134A3B"/>
    <w:rsid w:val="00135946"/>
    <w:rsid w:val="00137B0F"/>
    <w:rsid w:val="001417D9"/>
    <w:rsid w:val="0014199D"/>
    <w:rsid w:val="0014307A"/>
    <w:rsid w:val="00144D0B"/>
    <w:rsid w:val="00147566"/>
    <w:rsid w:val="00151053"/>
    <w:rsid w:val="00151E39"/>
    <w:rsid w:val="0015337B"/>
    <w:rsid w:val="001548C7"/>
    <w:rsid w:val="00156A6B"/>
    <w:rsid w:val="00157038"/>
    <w:rsid w:val="00157645"/>
    <w:rsid w:val="00162234"/>
    <w:rsid w:val="00163AFF"/>
    <w:rsid w:val="00163EDA"/>
    <w:rsid w:val="0016796B"/>
    <w:rsid w:val="00167FEF"/>
    <w:rsid w:val="00170545"/>
    <w:rsid w:val="001715F4"/>
    <w:rsid w:val="001723FF"/>
    <w:rsid w:val="0017459B"/>
    <w:rsid w:val="00183D24"/>
    <w:rsid w:val="00183E3F"/>
    <w:rsid w:val="001847FF"/>
    <w:rsid w:val="001851A6"/>
    <w:rsid w:val="0018700B"/>
    <w:rsid w:val="00191DF6"/>
    <w:rsid w:val="00191E78"/>
    <w:rsid w:val="0019389B"/>
    <w:rsid w:val="001A0A9D"/>
    <w:rsid w:val="001A1B94"/>
    <w:rsid w:val="001A7FD2"/>
    <w:rsid w:val="001B0ACE"/>
    <w:rsid w:val="001B107D"/>
    <w:rsid w:val="001B43B8"/>
    <w:rsid w:val="001B5B40"/>
    <w:rsid w:val="001B79D2"/>
    <w:rsid w:val="001C3BE8"/>
    <w:rsid w:val="001C40A6"/>
    <w:rsid w:val="001C4FA6"/>
    <w:rsid w:val="001D68A2"/>
    <w:rsid w:val="001D7BD2"/>
    <w:rsid w:val="001E2A4D"/>
    <w:rsid w:val="001E49D7"/>
    <w:rsid w:val="001E53C2"/>
    <w:rsid w:val="001E54E9"/>
    <w:rsid w:val="001E6C56"/>
    <w:rsid w:val="001F1540"/>
    <w:rsid w:val="001F2865"/>
    <w:rsid w:val="001F519E"/>
    <w:rsid w:val="001F652C"/>
    <w:rsid w:val="001F74A4"/>
    <w:rsid w:val="001F7FEC"/>
    <w:rsid w:val="00202DB8"/>
    <w:rsid w:val="002037C9"/>
    <w:rsid w:val="0020547B"/>
    <w:rsid w:val="00205D66"/>
    <w:rsid w:val="002070BE"/>
    <w:rsid w:val="00207736"/>
    <w:rsid w:val="00207855"/>
    <w:rsid w:val="00207F72"/>
    <w:rsid w:val="00215D0D"/>
    <w:rsid w:val="002179CD"/>
    <w:rsid w:val="00217AEF"/>
    <w:rsid w:val="00220816"/>
    <w:rsid w:val="00222574"/>
    <w:rsid w:val="00222FCE"/>
    <w:rsid w:val="00223C13"/>
    <w:rsid w:val="00223ECD"/>
    <w:rsid w:val="002244BB"/>
    <w:rsid w:val="00224774"/>
    <w:rsid w:val="00224F7A"/>
    <w:rsid w:val="00225152"/>
    <w:rsid w:val="00230E81"/>
    <w:rsid w:val="00231211"/>
    <w:rsid w:val="00232673"/>
    <w:rsid w:val="00235B51"/>
    <w:rsid w:val="00236863"/>
    <w:rsid w:val="00237C1F"/>
    <w:rsid w:val="002433A4"/>
    <w:rsid w:val="002457AF"/>
    <w:rsid w:val="00250389"/>
    <w:rsid w:val="00252443"/>
    <w:rsid w:val="00252669"/>
    <w:rsid w:val="00254288"/>
    <w:rsid w:val="002579CE"/>
    <w:rsid w:val="00260FEC"/>
    <w:rsid w:val="0026234B"/>
    <w:rsid w:val="00262BF1"/>
    <w:rsid w:val="002639BC"/>
    <w:rsid w:val="002645D2"/>
    <w:rsid w:val="002657E2"/>
    <w:rsid w:val="002659F3"/>
    <w:rsid w:val="002727CC"/>
    <w:rsid w:val="00273679"/>
    <w:rsid w:val="002757AE"/>
    <w:rsid w:val="002811AA"/>
    <w:rsid w:val="00281F04"/>
    <w:rsid w:val="00281F48"/>
    <w:rsid w:val="00282BAA"/>
    <w:rsid w:val="00284486"/>
    <w:rsid w:val="00285644"/>
    <w:rsid w:val="0028581E"/>
    <w:rsid w:val="002859D1"/>
    <w:rsid w:val="00291ACA"/>
    <w:rsid w:val="002927E3"/>
    <w:rsid w:val="00293491"/>
    <w:rsid w:val="00297CD7"/>
    <w:rsid w:val="002A04DC"/>
    <w:rsid w:val="002A0D89"/>
    <w:rsid w:val="002A1142"/>
    <w:rsid w:val="002A19B7"/>
    <w:rsid w:val="002A1F13"/>
    <w:rsid w:val="002A3D21"/>
    <w:rsid w:val="002A5AD6"/>
    <w:rsid w:val="002A6193"/>
    <w:rsid w:val="002B20A1"/>
    <w:rsid w:val="002B46D4"/>
    <w:rsid w:val="002B49F6"/>
    <w:rsid w:val="002B54CF"/>
    <w:rsid w:val="002B54EC"/>
    <w:rsid w:val="002C2A78"/>
    <w:rsid w:val="002C65C0"/>
    <w:rsid w:val="002D0324"/>
    <w:rsid w:val="002D5590"/>
    <w:rsid w:val="002D788C"/>
    <w:rsid w:val="002E0369"/>
    <w:rsid w:val="002E1CEC"/>
    <w:rsid w:val="002E378C"/>
    <w:rsid w:val="002E54A4"/>
    <w:rsid w:val="002E728F"/>
    <w:rsid w:val="002F0CE9"/>
    <w:rsid w:val="002F1957"/>
    <w:rsid w:val="002F2D2D"/>
    <w:rsid w:val="00301F46"/>
    <w:rsid w:val="00306418"/>
    <w:rsid w:val="003100F3"/>
    <w:rsid w:val="00310C11"/>
    <w:rsid w:val="00310D7C"/>
    <w:rsid w:val="003111CA"/>
    <w:rsid w:val="00311CAB"/>
    <w:rsid w:val="00316600"/>
    <w:rsid w:val="003172EC"/>
    <w:rsid w:val="00323325"/>
    <w:rsid w:val="003240A0"/>
    <w:rsid w:val="00325EC0"/>
    <w:rsid w:val="003272EB"/>
    <w:rsid w:val="00331923"/>
    <w:rsid w:val="00331CA3"/>
    <w:rsid w:val="00332BB1"/>
    <w:rsid w:val="003340EC"/>
    <w:rsid w:val="00336034"/>
    <w:rsid w:val="00336C10"/>
    <w:rsid w:val="00336CFC"/>
    <w:rsid w:val="0034057C"/>
    <w:rsid w:val="003435D1"/>
    <w:rsid w:val="00347C90"/>
    <w:rsid w:val="00347CA7"/>
    <w:rsid w:val="00353B6D"/>
    <w:rsid w:val="00354920"/>
    <w:rsid w:val="00354C6D"/>
    <w:rsid w:val="00355DC6"/>
    <w:rsid w:val="003604D7"/>
    <w:rsid w:val="00363F22"/>
    <w:rsid w:val="00364521"/>
    <w:rsid w:val="00367F82"/>
    <w:rsid w:val="003733FE"/>
    <w:rsid w:val="00375460"/>
    <w:rsid w:val="003756AF"/>
    <w:rsid w:val="00376147"/>
    <w:rsid w:val="00377491"/>
    <w:rsid w:val="00380441"/>
    <w:rsid w:val="003819AD"/>
    <w:rsid w:val="003864D2"/>
    <w:rsid w:val="0038781C"/>
    <w:rsid w:val="00390249"/>
    <w:rsid w:val="00390BF8"/>
    <w:rsid w:val="00392E12"/>
    <w:rsid w:val="00394FD0"/>
    <w:rsid w:val="003956E9"/>
    <w:rsid w:val="00396128"/>
    <w:rsid w:val="003965EC"/>
    <w:rsid w:val="00396BA0"/>
    <w:rsid w:val="003A0E17"/>
    <w:rsid w:val="003A357E"/>
    <w:rsid w:val="003A6E62"/>
    <w:rsid w:val="003A7BE8"/>
    <w:rsid w:val="003B2140"/>
    <w:rsid w:val="003B3C9D"/>
    <w:rsid w:val="003B45A9"/>
    <w:rsid w:val="003B4E41"/>
    <w:rsid w:val="003B5BDA"/>
    <w:rsid w:val="003C28B8"/>
    <w:rsid w:val="003C7FD0"/>
    <w:rsid w:val="003D0268"/>
    <w:rsid w:val="003D1165"/>
    <w:rsid w:val="003D1A43"/>
    <w:rsid w:val="003D1A64"/>
    <w:rsid w:val="003D2A4F"/>
    <w:rsid w:val="003D34BE"/>
    <w:rsid w:val="003D4B63"/>
    <w:rsid w:val="003D6BB8"/>
    <w:rsid w:val="003E1713"/>
    <w:rsid w:val="003E31E5"/>
    <w:rsid w:val="003E32ED"/>
    <w:rsid w:val="003E58C9"/>
    <w:rsid w:val="003F1820"/>
    <w:rsid w:val="003F2F62"/>
    <w:rsid w:val="0040006A"/>
    <w:rsid w:val="004002FF"/>
    <w:rsid w:val="004004E9"/>
    <w:rsid w:val="00400DE7"/>
    <w:rsid w:val="004025EB"/>
    <w:rsid w:val="004052C5"/>
    <w:rsid w:val="004100AA"/>
    <w:rsid w:val="00412203"/>
    <w:rsid w:val="00412DC4"/>
    <w:rsid w:val="00417DE3"/>
    <w:rsid w:val="00422869"/>
    <w:rsid w:val="004230EF"/>
    <w:rsid w:val="00432121"/>
    <w:rsid w:val="0043257A"/>
    <w:rsid w:val="00437A41"/>
    <w:rsid w:val="00440556"/>
    <w:rsid w:val="004406CF"/>
    <w:rsid w:val="00442B41"/>
    <w:rsid w:val="004435B4"/>
    <w:rsid w:val="00444C01"/>
    <w:rsid w:val="00447C48"/>
    <w:rsid w:val="00450122"/>
    <w:rsid w:val="00455D57"/>
    <w:rsid w:val="0046048A"/>
    <w:rsid w:val="0046566A"/>
    <w:rsid w:val="00466346"/>
    <w:rsid w:val="00467780"/>
    <w:rsid w:val="00467D2F"/>
    <w:rsid w:val="00471C5B"/>
    <w:rsid w:val="004751D6"/>
    <w:rsid w:val="00476B3C"/>
    <w:rsid w:val="00477E20"/>
    <w:rsid w:val="00477E8A"/>
    <w:rsid w:val="004802AC"/>
    <w:rsid w:val="004809AF"/>
    <w:rsid w:val="00480BB8"/>
    <w:rsid w:val="00484C2C"/>
    <w:rsid w:val="0048519E"/>
    <w:rsid w:val="004860BD"/>
    <w:rsid w:val="00486D92"/>
    <w:rsid w:val="00487430"/>
    <w:rsid w:val="004879A0"/>
    <w:rsid w:val="00487D0E"/>
    <w:rsid w:val="00491DB2"/>
    <w:rsid w:val="004A07F1"/>
    <w:rsid w:val="004A0BB0"/>
    <w:rsid w:val="004A182E"/>
    <w:rsid w:val="004A26CD"/>
    <w:rsid w:val="004A577A"/>
    <w:rsid w:val="004A7990"/>
    <w:rsid w:val="004B42D0"/>
    <w:rsid w:val="004B51A0"/>
    <w:rsid w:val="004B591D"/>
    <w:rsid w:val="004C001D"/>
    <w:rsid w:val="004C01FD"/>
    <w:rsid w:val="004C2782"/>
    <w:rsid w:val="004D1C65"/>
    <w:rsid w:val="004D5DB3"/>
    <w:rsid w:val="004E136A"/>
    <w:rsid w:val="004E1448"/>
    <w:rsid w:val="004E1EDE"/>
    <w:rsid w:val="004E2BB7"/>
    <w:rsid w:val="004E3B59"/>
    <w:rsid w:val="004E3F75"/>
    <w:rsid w:val="004E41C7"/>
    <w:rsid w:val="004E5713"/>
    <w:rsid w:val="004F0F60"/>
    <w:rsid w:val="004F2D88"/>
    <w:rsid w:val="004F4A2A"/>
    <w:rsid w:val="0050016E"/>
    <w:rsid w:val="005070C3"/>
    <w:rsid w:val="00515F48"/>
    <w:rsid w:val="00521DDE"/>
    <w:rsid w:val="005220BE"/>
    <w:rsid w:val="005248B2"/>
    <w:rsid w:val="00527D2D"/>
    <w:rsid w:val="00532493"/>
    <w:rsid w:val="00533C31"/>
    <w:rsid w:val="005377AB"/>
    <w:rsid w:val="00542D5F"/>
    <w:rsid w:val="00542D77"/>
    <w:rsid w:val="005435DE"/>
    <w:rsid w:val="005439B6"/>
    <w:rsid w:val="00544785"/>
    <w:rsid w:val="00545672"/>
    <w:rsid w:val="00546BAE"/>
    <w:rsid w:val="00550C15"/>
    <w:rsid w:val="00552EBD"/>
    <w:rsid w:val="00552F92"/>
    <w:rsid w:val="00554A40"/>
    <w:rsid w:val="00555B47"/>
    <w:rsid w:val="00555F71"/>
    <w:rsid w:val="005608D0"/>
    <w:rsid w:val="00565A44"/>
    <w:rsid w:val="00565C0E"/>
    <w:rsid w:val="00575438"/>
    <w:rsid w:val="005762DA"/>
    <w:rsid w:val="0057749F"/>
    <w:rsid w:val="00580D73"/>
    <w:rsid w:val="00581D41"/>
    <w:rsid w:val="00583BE8"/>
    <w:rsid w:val="00586FA8"/>
    <w:rsid w:val="00587F23"/>
    <w:rsid w:val="00591CAD"/>
    <w:rsid w:val="00591FE0"/>
    <w:rsid w:val="00593CB4"/>
    <w:rsid w:val="005A4952"/>
    <w:rsid w:val="005B0D7C"/>
    <w:rsid w:val="005B1986"/>
    <w:rsid w:val="005B2BBC"/>
    <w:rsid w:val="005B6854"/>
    <w:rsid w:val="005C0C8B"/>
    <w:rsid w:val="005C24D0"/>
    <w:rsid w:val="005C2AB0"/>
    <w:rsid w:val="005C4034"/>
    <w:rsid w:val="005C55CC"/>
    <w:rsid w:val="005C651C"/>
    <w:rsid w:val="005C77A1"/>
    <w:rsid w:val="005D5607"/>
    <w:rsid w:val="005D5E5B"/>
    <w:rsid w:val="005E5FC1"/>
    <w:rsid w:val="005F03DB"/>
    <w:rsid w:val="005F1700"/>
    <w:rsid w:val="005F1AE5"/>
    <w:rsid w:val="005F3F8B"/>
    <w:rsid w:val="00603A46"/>
    <w:rsid w:val="006062C0"/>
    <w:rsid w:val="006134E0"/>
    <w:rsid w:val="00616189"/>
    <w:rsid w:val="0062020B"/>
    <w:rsid w:val="006217BB"/>
    <w:rsid w:val="006220A6"/>
    <w:rsid w:val="00625506"/>
    <w:rsid w:val="00625AED"/>
    <w:rsid w:val="00625BD5"/>
    <w:rsid w:val="00625DFB"/>
    <w:rsid w:val="00632737"/>
    <w:rsid w:val="00635590"/>
    <w:rsid w:val="00636401"/>
    <w:rsid w:val="00636712"/>
    <w:rsid w:val="00637109"/>
    <w:rsid w:val="00637179"/>
    <w:rsid w:val="0064084A"/>
    <w:rsid w:val="00642903"/>
    <w:rsid w:val="006437B2"/>
    <w:rsid w:val="00643FBC"/>
    <w:rsid w:val="006449D5"/>
    <w:rsid w:val="006452C2"/>
    <w:rsid w:val="006453BE"/>
    <w:rsid w:val="006476CA"/>
    <w:rsid w:val="00653876"/>
    <w:rsid w:val="006552AE"/>
    <w:rsid w:val="00655773"/>
    <w:rsid w:val="0065587E"/>
    <w:rsid w:val="006563CA"/>
    <w:rsid w:val="006578FC"/>
    <w:rsid w:val="006608AB"/>
    <w:rsid w:val="0066203D"/>
    <w:rsid w:val="006643BB"/>
    <w:rsid w:val="00664587"/>
    <w:rsid w:val="00667EF4"/>
    <w:rsid w:val="0067106C"/>
    <w:rsid w:val="00673B1C"/>
    <w:rsid w:val="00673DD4"/>
    <w:rsid w:val="00674AEB"/>
    <w:rsid w:val="0068182D"/>
    <w:rsid w:val="00681AAC"/>
    <w:rsid w:val="00683BCF"/>
    <w:rsid w:val="0068693D"/>
    <w:rsid w:val="006879E0"/>
    <w:rsid w:val="00687D07"/>
    <w:rsid w:val="00690D82"/>
    <w:rsid w:val="006921A6"/>
    <w:rsid w:val="00693506"/>
    <w:rsid w:val="00693B2B"/>
    <w:rsid w:val="006A026A"/>
    <w:rsid w:val="006A0311"/>
    <w:rsid w:val="006A335C"/>
    <w:rsid w:val="006A3BD2"/>
    <w:rsid w:val="006A45E9"/>
    <w:rsid w:val="006A73E2"/>
    <w:rsid w:val="006B0426"/>
    <w:rsid w:val="006B0E83"/>
    <w:rsid w:val="006C10C0"/>
    <w:rsid w:val="006C1EB6"/>
    <w:rsid w:val="006C3747"/>
    <w:rsid w:val="006C70C1"/>
    <w:rsid w:val="006C7760"/>
    <w:rsid w:val="006D19BF"/>
    <w:rsid w:val="006D1EB0"/>
    <w:rsid w:val="006D46EC"/>
    <w:rsid w:val="006D4D74"/>
    <w:rsid w:val="006D522C"/>
    <w:rsid w:val="006D7795"/>
    <w:rsid w:val="006D7ACB"/>
    <w:rsid w:val="006D7C70"/>
    <w:rsid w:val="006E241A"/>
    <w:rsid w:val="006F1F3A"/>
    <w:rsid w:val="006F5125"/>
    <w:rsid w:val="006F59C9"/>
    <w:rsid w:val="00702DD7"/>
    <w:rsid w:val="007033BC"/>
    <w:rsid w:val="00705C40"/>
    <w:rsid w:val="0071087E"/>
    <w:rsid w:val="00716583"/>
    <w:rsid w:val="007235AA"/>
    <w:rsid w:val="00723B40"/>
    <w:rsid w:val="00724B13"/>
    <w:rsid w:val="0073225C"/>
    <w:rsid w:val="007343CB"/>
    <w:rsid w:val="00735836"/>
    <w:rsid w:val="00735C0A"/>
    <w:rsid w:val="00735C21"/>
    <w:rsid w:val="0073614A"/>
    <w:rsid w:val="007365E6"/>
    <w:rsid w:val="00740C8C"/>
    <w:rsid w:val="00740EC8"/>
    <w:rsid w:val="00743966"/>
    <w:rsid w:val="00743DA8"/>
    <w:rsid w:val="00746CC7"/>
    <w:rsid w:val="007479DD"/>
    <w:rsid w:val="007516C8"/>
    <w:rsid w:val="007574BB"/>
    <w:rsid w:val="0075764C"/>
    <w:rsid w:val="007606EE"/>
    <w:rsid w:val="00760F24"/>
    <w:rsid w:val="00762198"/>
    <w:rsid w:val="00770792"/>
    <w:rsid w:val="00774FFE"/>
    <w:rsid w:val="00775638"/>
    <w:rsid w:val="0077599A"/>
    <w:rsid w:val="00776E99"/>
    <w:rsid w:val="00777353"/>
    <w:rsid w:val="00777602"/>
    <w:rsid w:val="007835C9"/>
    <w:rsid w:val="0078398D"/>
    <w:rsid w:val="00785461"/>
    <w:rsid w:val="00786FF3"/>
    <w:rsid w:val="00793090"/>
    <w:rsid w:val="00797E3A"/>
    <w:rsid w:val="007A2F42"/>
    <w:rsid w:val="007A2F67"/>
    <w:rsid w:val="007A3802"/>
    <w:rsid w:val="007A3918"/>
    <w:rsid w:val="007A4A05"/>
    <w:rsid w:val="007B0E89"/>
    <w:rsid w:val="007B2C38"/>
    <w:rsid w:val="007B2E54"/>
    <w:rsid w:val="007B429D"/>
    <w:rsid w:val="007B5B7B"/>
    <w:rsid w:val="007B60EF"/>
    <w:rsid w:val="007B6E92"/>
    <w:rsid w:val="007B7498"/>
    <w:rsid w:val="007B77E9"/>
    <w:rsid w:val="007B7AEE"/>
    <w:rsid w:val="007B7F36"/>
    <w:rsid w:val="007D2F75"/>
    <w:rsid w:val="007D3811"/>
    <w:rsid w:val="007D56E8"/>
    <w:rsid w:val="007D7433"/>
    <w:rsid w:val="007E22E7"/>
    <w:rsid w:val="007E4C1B"/>
    <w:rsid w:val="007E69BB"/>
    <w:rsid w:val="007E700D"/>
    <w:rsid w:val="007E745C"/>
    <w:rsid w:val="007F1500"/>
    <w:rsid w:val="007F2249"/>
    <w:rsid w:val="007F3DF2"/>
    <w:rsid w:val="007F3EF1"/>
    <w:rsid w:val="007F789E"/>
    <w:rsid w:val="00800D0D"/>
    <w:rsid w:val="00802515"/>
    <w:rsid w:val="008049A0"/>
    <w:rsid w:val="00806144"/>
    <w:rsid w:val="00806737"/>
    <w:rsid w:val="00806EA0"/>
    <w:rsid w:val="0081283F"/>
    <w:rsid w:val="00812BB6"/>
    <w:rsid w:val="0081480A"/>
    <w:rsid w:val="00815765"/>
    <w:rsid w:val="0081616D"/>
    <w:rsid w:val="008202EB"/>
    <w:rsid w:val="00821F6B"/>
    <w:rsid w:val="00823E84"/>
    <w:rsid w:val="00827F3F"/>
    <w:rsid w:val="00832B45"/>
    <w:rsid w:val="008336A5"/>
    <w:rsid w:val="008373C0"/>
    <w:rsid w:val="00837DD0"/>
    <w:rsid w:val="0084145F"/>
    <w:rsid w:val="00841DA2"/>
    <w:rsid w:val="0084277D"/>
    <w:rsid w:val="008458F6"/>
    <w:rsid w:val="00845AED"/>
    <w:rsid w:val="00851AE4"/>
    <w:rsid w:val="00851E7A"/>
    <w:rsid w:val="00852586"/>
    <w:rsid w:val="0085267C"/>
    <w:rsid w:val="00852CAD"/>
    <w:rsid w:val="00854A47"/>
    <w:rsid w:val="0085598D"/>
    <w:rsid w:val="008615B8"/>
    <w:rsid w:val="00862771"/>
    <w:rsid w:val="00865241"/>
    <w:rsid w:val="008671D1"/>
    <w:rsid w:val="00871023"/>
    <w:rsid w:val="00872D53"/>
    <w:rsid w:val="00876C0A"/>
    <w:rsid w:val="00876F54"/>
    <w:rsid w:val="00877292"/>
    <w:rsid w:val="0088046B"/>
    <w:rsid w:val="00882D03"/>
    <w:rsid w:val="00885168"/>
    <w:rsid w:val="008859F9"/>
    <w:rsid w:val="00886C90"/>
    <w:rsid w:val="00886DFD"/>
    <w:rsid w:val="00887889"/>
    <w:rsid w:val="00887B13"/>
    <w:rsid w:val="00891634"/>
    <w:rsid w:val="0089173B"/>
    <w:rsid w:val="0089220F"/>
    <w:rsid w:val="00893048"/>
    <w:rsid w:val="008935AA"/>
    <w:rsid w:val="00893CDC"/>
    <w:rsid w:val="008A0DF3"/>
    <w:rsid w:val="008A134B"/>
    <w:rsid w:val="008A30D6"/>
    <w:rsid w:val="008A33DE"/>
    <w:rsid w:val="008B2081"/>
    <w:rsid w:val="008B2BD8"/>
    <w:rsid w:val="008B3827"/>
    <w:rsid w:val="008B4795"/>
    <w:rsid w:val="008B6848"/>
    <w:rsid w:val="008B7EF3"/>
    <w:rsid w:val="008C2FA1"/>
    <w:rsid w:val="008C3CF9"/>
    <w:rsid w:val="008D7E0D"/>
    <w:rsid w:val="008D7EDB"/>
    <w:rsid w:val="008E2986"/>
    <w:rsid w:val="008E526D"/>
    <w:rsid w:val="008E5C09"/>
    <w:rsid w:val="008E64F0"/>
    <w:rsid w:val="008F0AAF"/>
    <w:rsid w:val="008F18ED"/>
    <w:rsid w:val="008F2645"/>
    <w:rsid w:val="008F6853"/>
    <w:rsid w:val="008F70FD"/>
    <w:rsid w:val="00903D37"/>
    <w:rsid w:val="00906410"/>
    <w:rsid w:val="00912ABA"/>
    <w:rsid w:val="009145C1"/>
    <w:rsid w:val="00917D6F"/>
    <w:rsid w:val="009215A9"/>
    <w:rsid w:val="00921B1A"/>
    <w:rsid w:val="009241D4"/>
    <w:rsid w:val="0092460E"/>
    <w:rsid w:val="0092600D"/>
    <w:rsid w:val="0092746A"/>
    <w:rsid w:val="00927823"/>
    <w:rsid w:val="0093039D"/>
    <w:rsid w:val="00930D73"/>
    <w:rsid w:val="00931E4F"/>
    <w:rsid w:val="0093364D"/>
    <w:rsid w:val="00934534"/>
    <w:rsid w:val="00934AA6"/>
    <w:rsid w:val="00935607"/>
    <w:rsid w:val="00935E91"/>
    <w:rsid w:val="00937613"/>
    <w:rsid w:val="009377A0"/>
    <w:rsid w:val="009411AA"/>
    <w:rsid w:val="0094268A"/>
    <w:rsid w:val="00946BF0"/>
    <w:rsid w:val="0094782C"/>
    <w:rsid w:val="00957004"/>
    <w:rsid w:val="00961B5D"/>
    <w:rsid w:val="0096769D"/>
    <w:rsid w:val="009676DF"/>
    <w:rsid w:val="00967869"/>
    <w:rsid w:val="00971F54"/>
    <w:rsid w:val="009725C5"/>
    <w:rsid w:val="00973F40"/>
    <w:rsid w:val="00976ED0"/>
    <w:rsid w:val="009818CF"/>
    <w:rsid w:val="00982940"/>
    <w:rsid w:val="00984AF5"/>
    <w:rsid w:val="009934CF"/>
    <w:rsid w:val="00994299"/>
    <w:rsid w:val="00994DE8"/>
    <w:rsid w:val="00995312"/>
    <w:rsid w:val="009A0D75"/>
    <w:rsid w:val="009A21C1"/>
    <w:rsid w:val="009A347A"/>
    <w:rsid w:val="009A5B23"/>
    <w:rsid w:val="009A74EA"/>
    <w:rsid w:val="009B0763"/>
    <w:rsid w:val="009B26C7"/>
    <w:rsid w:val="009B680A"/>
    <w:rsid w:val="009B6A6F"/>
    <w:rsid w:val="009C09D9"/>
    <w:rsid w:val="009C1AFE"/>
    <w:rsid w:val="009C2441"/>
    <w:rsid w:val="009C377D"/>
    <w:rsid w:val="009C5CD9"/>
    <w:rsid w:val="009C65F8"/>
    <w:rsid w:val="009D048B"/>
    <w:rsid w:val="009D5E55"/>
    <w:rsid w:val="009D7DDA"/>
    <w:rsid w:val="009E065A"/>
    <w:rsid w:val="009E5419"/>
    <w:rsid w:val="009E5A6E"/>
    <w:rsid w:val="009F0491"/>
    <w:rsid w:val="009F0A95"/>
    <w:rsid w:val="009F0FE8"/>
    <w:rsid w:val="009F1635"/>
    <w:rsid w:val="009F1746"/>
    <w:rsid w:val="009F240A"/>
    <w:rsid w:val="009F38BB"/>
    <w:rsid w:val="009F46DC"/>
    <w:rsid w:val="009F6EDF"/>
    <w:rsid w:val="00A00127"/>
    <w:rsid w:val="00A0107F"/>
    <w:rsid w:val="00A051E4"/>
    <w:rsid w:val="00A057E1"/>
    <w:rsid w:val="00A125A9"/>
    <w:rsid w:val="00A15CC2"/>
    <w:rsid w:val="00A1620D"/>
    <w:rsid w:val="00A16AC0"/>
    <w:rsid w:val="00A22D79"/>
    <w:rsid w:val="00A22FEA"/>
    <w:rsid w:val="00A23D31"/>
    <w:rsid w:val="00A301A7"/>
    <w:rsid w:val="00A30C34"/>
    <w:rsid w:val="00A30FD3"/>
    <w:rsid w:val="00A3387F"/>
    <w:rsid w:val="00A346F3"/>
    <w:rsid w:val="00A35E2F"/>
    <w:rsid w:val="00A3676A"/>
    <w:rsid w:val="00A37891"/>
    <w:rsid w:val="00A40A51"/>
    <w:rsid w:val="00A47916"/>
    <w:rsid w:val="00A5420A"/>
    <w:rsid w:val="00A55CAA"/>
    <w:rsid w:val="00A57C3D"/>
    <w:rsid w:val="00A622B0"/>
    <w:rsid w:val="00A631FA"/>
    <w:rsid w:val="00A663C3"/>
    <w:rsid w:val="00A6697B"/>
    <w:rsid w:val="00A74C2D"/>
    <w:rsid w:val="00A76B34"/>
    <w:rsid w:val="00A84EAD"/>
    <w:rsid w:val="00A854FF"/>
    <w:rsid w:val="00A8745D"/>
    <w:rsid w:val="00A90F9B"/>
    <w:rsid w:val="00A92694"/>
    <w:rsid w:val="00A93072"/>
    <w:rsid w:val="00A94475"/>
    <w:rsid w:val="00A94CC6"/>
    <w:rsid w:val="00A9629C"/>
    <w:rsid w:val="00A96354"/>
    <w:rsid w:val="00AA35D5"/>
    <w:rsid w:val="00AA417B"/>
    <w:rsid w:val="00AA533F"/>
    <w:rsid w:val="00AA7096"/>
    <w:rsid w:val="00AA7207"/>
    <w:rsid w:val="00AB010D"/>
    <w:rsid w:val="00AB0C75"/>
    <w:rsid w:val="00AB2A36"/>
    <w:rsid w:val="00AC0EB7"/>
    <w:rsid w:val="00AC1B61"/>
    <w:rsid w:val="00AC5EE6"/>
    <w:rsid w:val="00AD1740"/>
    <w:rsid w:val="00AD1923"/>
    <w:rsid w:val="00AD2611"/>
    <w:rsid w:val="00AD3D57"/>
    <w:rsid w:val="00AD5855"/>
    <w:rsid w:val="00AD71B7"/>
    <w:rsid w:val="00AE273C"/>
    <w:rsid w:val="00AE3CAB"/>
    <w:rsid w:val="00AE5153"/>
    <w:rsid w:val="00AE570A"/>
    <w:rsid w:val="00AE6BAB"/>
    <w:rsid w:val="00AE7834"/>
    <w:rsid w:val="00AF090B"/>
    <w:rsid w:val="00AF11C6"/>
    <w:rsid w:val="00AF2AC6"/>
    <w:rsid w:val="00AF6580"/>
    <w:rsid w:val="00B03FF6"/>
    <w:rsid w:val="00B070AA"/>
    <w:rsid w:val="00B07E94"/>
    <w:rsid w:val="00B10400"/>
    <w:rsid w:val="00B11CCE"/>
    <w:rsid w:val="00B1415B"/>
    <w:rsid w:val="00B15BF7"/>
    <w:rsid w:val="00B1733A"/>
    <w:rsid w:val="00B202EE"/>
    <w:rsid w:val="00B21A0D"/>
    <w:rsid w:val="00B23923"/>
    <w:rsid w:val="00B26756"/>
    <w:rsid w:val="00B269F1"/>
    <w:rsid w:val="00B274AE"/>
    <w:rsid w:val="00B274BF"/>
    <w:rsid w:val="00B31222"/>
    <w:rsid w:val="00B32083"/>
    <w:rsid w:val="00B332A5"/>
    <w:rsid w:val="00B3716A"/>
    <w:rsid w:val="00B414D1"/>
    <w:rsid w:val="00B42B2B"/>
    <w:rsid w:val="00B42E81"/>
    <w:rsid w:val="00B4329D"/>
    <w:rsid w:val="00B51D7E"/>
    <w:rsid w:val="00B520F9"/>
    <w:rsid w:val="00B5495A"/>
    <w:rsid w:val="00B5756D"/>
    <w:rsid w:val="00B577A3"/>
    <w:rsid w:val="00B60AB8"/>
    <w:rsid w:val="00B64B52"/>
    <w:rsid w:val="00B657BE"/>
    <w:rsid w:val="00B7262F"/>
    <w:rsid w:val="00B73FD4"/>
    <w:rsid w:val="00B74FC5"/>
    <w:rsid w:val="00B75A6C"/>
    <w:rsid w:val="00B76D35"/>
    <w:rsid w:val="00B83E2A"/>
    <w:rsid w:val="00B83E38"/>
    <w:rsid w:val="00B86C19"/>
    <w:rsid w:val="00B87922"/>
    <w:rsid w:val="00B902FD"/>
    <w:rsid w:val="00B908CF"/>
    <w:rsid w:val="00B923DD"/>
    <w:rsid w:val="00B9572E"/>
    <w:rsid w:val="00BA0AF6"/>
    <w:rsid w:val="00BA4057"/>
    <w:rsid w:val="00BA4993"/>
    <w:rsid w:val="00BB20F1"/>
    <w:rsid w:val="00BB375D"/>
    <w:rsid w:val="00BB4B53"/>
    <w:rsid w:val="00BB515F"/>
    <w:rsid w:val="00BC11C7"/>
    <w:rsid w:val="00BC2C0C"/>
    <w:rsid w:val="00BC758B"/>
    <w:rsid w:val="00BE17C6"/>
    <w:rsid w:val="00BE33AC"/>
    <w:rsid w:val="00BE4865"/>
    <w:rsid w:val="00BE5347"/>
    <w:rsid w:val="00BE5B3D"/>
    <w:rsid w:val="00BE7B48"/>
    <w:rsid w:val="00BF1A8A"/>
    <w:rsid w:val="00BF219A"/>
    <w:rsid w:val="00C04C52"/>
    <w:rsid w:val="00C129CB"/>
    <w:rsid w:val="00C141BF"/>
    <w:rsid w:val="00C159C6"/>
    <w:rsid w:val="00C15DFF"/>
    <w:rsid w:val="00C16B4B"/>
    <w:rsid w:val="00C17427"/>
    <w:rsid w:val="00C213B3"/>
    <w:rsid w:val="00C2311C"/>
    <w:rsid w:val="00C25238"/>
    <w:rsid w:val="00C25C49"/>
    <w:rsid w:val="00C31E61"/>
    <w:rsid w:val="00C3345C"/>
    <w:rsid w:val="00C408C6"/>
    <w:rsid w:val="00C502A5"/>
    <w:rsid w:val="00C50D2D"/>
    <w:rsid w:val="00C521F7"/>
    <w:rsid w:val="00C53008"/>
    <w:rsid w:val="00C55151"/>
    <w:rsid w:val="00C560FA"/>
    <w:rsid w:val="00C57FF9"/>
    <w:rsid w:val="00C61451"/>
    <w:rsid w:val="00C63E22"/>
    <w:rsid w:val="00C64434"/>
    <w:rsid w:val="00C64FA9"/>
    <w:rsid w:val="00C66EB4"/>
    <w:rsid w:val="00C67641"/>
    <w:rsid w:val="00C6782E"/>
    <w:rsid w:val="00C70E41"/>
    <w:rsid w:val="00C72A63"/>
    <w:rsid w:val="00C73C57"/>
    <w:rsid w:val="00C74D43"/>
    <w:rsid w:val="00C754B5"/>
    <w:rsid w:val="00C801CF"/>
    <w:rsid w:val="00C82087"/>
    <w:rsid w:val="00C8780E"/>
    <w:rsid w:val="00C87FD0"/>
    <w:rsid w:val="00C92552"/>
    <w:rsid w:val="00C929A8"/>
    <w:rsid w:val="00C93F1B"/>
    <w:rsid w:val="00C95591"/>
    <w:rsid w:val="00C97031"/>
    <w:rsid w:val="00C97307"/>
    <w:rsid w:val="00C9744D"/>
    <w:rsid w:val="00C97B84"/>
    <w:rsid w:val="00CA2E81"/>
    <w:rsid w:val="00CA645C"/>
    <w:rsid w:val="00CA780B"/>
    <w:rsid w:val="00CB05F4"/>
    <w:rsid w:val="00CB675A"/>
    <w:rsid w:val="00CC0EAC"/>
    <w:rsid w:val="00CC2092"/>
    <w:rsid w:val="00CC4899"/>
    <w:rsid w:val="00CC6E7A"/>
    <w:rsid w:val="00CD0A7D"/>
    <w:rsid w:val="00CD0CBA"/>
    <w:rsid w:val="00CD3A5D"/>
    <w:rsid w:val="00CD5FD4"/>
    <w:rsid w:val="00CD7C83"/>
    <w:rsid w:val="00CE0DCE"/>
    <w:rsid w:val="00CE33C1"/>
    <w:rsid w:val="00CE340E"/>
    <w:rsid w:val="00CE76FF"/>
    <w:rsid w:val="00CE7B92"/>
    <w:rsid w:val="00CF066F"/>
    <w:rsid w:val="00D00894"/>
    <w:rsid w:val="00D02370"/>
    <w:rsid w:val="00D0310D"/>
    <w:rsid w:val="00D05C7C"/>
    <w:rsid w:val="00D07742"/>
    <w:rsid w:val="00D11557"/>
    <w:rsid w:val="00D147D5"/>
    <w:rsid w:val="00D14DB7"/>
    <w:rsid w:val="00D15ED5"/>
    <w:rsid w:val="00D25AFD"/>
    <w:rsid w:val="00D26AE1"/>
    <w:rsid w:val="00D31114"/>
    <w:rsid w:val="00D348F7"/>
    <w:rsid w:val="00D3640C"/>
    <w:rsid w:val="00D37D23"/>
    <w:rsid w:val="00D40BC3"/>
    <w:rsid w:val="00D434EC"/>
    <w:rsid w:val="00D44E9D"/>
    <w:rsid w:val="00D472A7"/>
    <w:rsid w:val="00D476B5"/>
    <w:rsid w:val="00D476DA"/>
    <w:rsid w:val="00D51853"/>
    <w:rsid w:val="00D717A5"/>
    <w:rsid w:val="00D74FFF"/>
    <w:rsid w:val="00D82D10"/>
    <w:rsid w:val="00D84B17"/>
    <w:rsid w:val="00D8507D"/>
    <w:rsid w:val="00D865DD"/>
    <w:rsid w:val="00D86622"/>
    <w:rsid w:val="00D90C9D"/>
    <w:rsid w:val="00D91910"/>
    <w:rsid w:val="00D91AA8"/>
    <w:rsid w:val="00D944A6"/>
    <w:rsid w:val="00D964FC"/>
    <w:rsid w:val="00D969C4"/>
    <w:rsid w:val="00D96F7E"/>
    <w:rsid w:val="00D96FC3"/>
    <w:rsid w:val="00D97378"/>
    <w:rsid w:val="00DA0015"/>
    <w:rsid w:val="00DA00EB"/>
    <w:rsid w:val="00DA0E0D"/>
    <w:rsid w:val="00DA1F5B"/>
    <w:rsid w:val="00DA262C"/>
    <w:rsid w:val="00DA495D"/>
    <w:rsid w:val="00DA7BA0"/>
    <w:rsid w:val="00DB429F"/>
    <w:rsid w:val="00DB52C3"/>
    <w:rsid w:val="00DB5DA3"/>
    <w:rsid w:val="00DB79D3"/>
    <w:rsid w:val="00DC09E4"/>
    <w:rsid w:val="00DC10B0"/>
    <w:rsid w:val="00DC1594"/>
    <w:rsid w:val="00DC45F5"/>
    <w:rsid w:val="00DC4BCD"/>
    <w:rsid w:val="00DD0587"/>
    <w:rsid w:val="00DD063F"/>
    <w:rsid w:val="00DD07A3"/>
    <w:rsid w:val="00DD178F"/>
    <w:rsid w:val="00DD3E76"/>
    <w:rsid w:val="00DD6079"/>
    <w:rsid w:val="00DE24EC"/>
    <w:rsid w:val="00DE4107"/>
    <w:rsid w:val="00DE6FF0"/>
    <w:rsid w:val="00DE7431"/>
    <w:rsid w:val="00DE7B67"/>
    <w:rsid w:val="00DF0591"/>
    <w:rsid w:val="00DF0BFC"/>
    <w:rsid w:val="00DF0ED5"/>
    <w:rsid w:val="00DF464D"/>
    <w:rsid w:val="00DF5B3C"/>
    <w:rsid w:val="00DF5CF1"/>
    <w:rsid w:val="00DF72D9"/>
    <w:rsid w:val="00DF790C"/>
    <w:rsid w:val="00DF7D3D"/>
    <w:rsid w:val="00DF7EC8"/>
    <w:rsid w:val="00E007CF"/>
    <w:rsid w:val="00E028ED"/>
    <w:rsid w:val="00E05C48"/>
    <w:rsid w:val="00E07E66"/>
    <w:rsid w:val="00E104F6"/>
    <w:rsid w:val="00E10748"/>
    <w:rsid w:val="00E10E63"/>
    <w:rsid w:val="00E12F57"/>
    <w:rsid w:val="00E130A4"/>
    <w:rsid w:val="00E152D8"/>
    <w:rsid w:val="00E168F5"/>
    <w:rsid w:val="00E173CD"/>
    <w:rsid w:val="00E20151"/>
    <w:rsid w:val="00E22DFA"/>
    <w:rsid w:val="00E240E1"/>
    <w:rsid w:val="00E27DDF"/>
    <w:rsid w:val="00E30A90"/>
    <w:rsid w:val="00E405F8"/>
    <w:rsid w:val="00E43469"/>
    <w:rsid w:val="00E445DA"/>
    <w:rsid w:val="00E45379"/>
    <w:rsid w:val="00E50A5C"/>
    <w:rsid w:val="00E50B22"/>
    <w:rsid w:val="00E50C90"/>
    <w:rsid w:val="00E51588"/>
    <w:rsid w:val="00E51F43"/>
    <w:rsid w:val="00E528CB"/>
    <w:rsid w:val="00E53706"/>
    <w:rsid w:val="00E53890"/>
    <w:rsid w:val="00E54C61"/>
    <w:rsid w:val="00E62E3B"/>
    <w:rsid w:val="00E6749F"/>
    <w:rsid w:val="00E72348"/>
    <w:rsid w:val="00E73254"/>
    <w:rsid w:val="00E75E8B"/>
    <w:rsid w:val="00E76A71"/>
    <w:rsid w:val="00E76C4C"/>
    <w:rsid w:val="00E8155D"/>
    <w:rsid w:val="00E85D82"/>
    <w:rsid w:val="00E9290F"/>
    <w:rsid w:val="00E97764"/>
    <w:rsid w:val="00EA0E04"/>
    <w:rsid w:val="00EA1DFB"/>
    <w:rsid w:val="00EA220D"/>
    <w:rsid w:val="00EA2F58"/>
    <w:rsid w:val="00EA31FB"/>
    <w:rsid w:val="00EA5D2C"/>
    <w:rsid w:val="00EA5D8E"/>
    <w:rsid w:val="00EB30CF"/>
    <w:rsid w:val="00EB31B1"/>
    <w:rsid w:val="00EB39F6"/>
    <w:rsid w:val="00EB3B88"/>
    <w:rsid w:val="00EC261B"/>
    <w:rsid w:val="00EC5368"/>
    <w:rsid w:val="00EC5CA0"/>
    <w:rsid w:val="00EC60A0"/>
    <w:rsid w:val="00EC7372"/>
    <w:rsid w:val="00EC77D0"/>
    <w:rsid w:val="00ED30E8"/>
    <w:rsid w:val="00ED3378"/>
    <w:rsid w:val="00EE32D5"/>
    <w:rsid w:val="00EE73C5"/>
    <w:rsid w:val="00EF1884"/>
    <w:rsid w:val="00EF267F"/>
    <w:rsid w:val="00EF349A"/>
    <w:rsid w:val="00EF4A64"/>
    <w:rsid w:val="00EF4D15"/>
    <w:rsid w:val="00EF668C"/>
    <w:rsid w:val="00EF74AA"/>
    <w:rsid w:val="00F00581"/>
    <w:rsid w:val="00F01489"/>
    <w:rsid w:val="00F02171"/>
    <w:rsid w:val="00F033EF"/>
    <w:rsid w:val="00F038F3"/>
    <w:rsid w:val="00F040C6"/>
    <w:rsid w:val="00F0768A"/>
    <w:rsid w:val="00F11389"/>
    <w:rsid w:val="00F11AB3"/>
    <w:rsid w:val="00F11F6B"/>
    <w:rsid w:val="00F35243"/>
    <w:rsid w:val="00F43E6E"/>
    <w:rsid w:val="00F44423"/>
    <w:rsid w:val="00F46C14"/>
    <w:rsid w:val="00F501F8"/>
    <w:rsid w:val="00F50BB4"/>
    <w:rsid w:val="00F51236"/>
    <w:rsid w:val="00F53751"/>
    <w:rsid w:val="00F5419F"/>
    <w:rsid w:val="00F541B8"/>
    <w:rsid w:val="00F54C30"/>
    <w:rsid w:val="00F56CC2"/>
    <w:rsid w:val="00F61B76"/>
    <w:rsid w:val="00F628D3"/>
    <w:rsid w:val="00F6497E"/>
    <w:rsid w:val="00F677E2"/>
    <w:rsid w:val="00F72BF9"/>
    <w:rsid w:val="00F738AE"/>
    <w:rsid w:val="00F75EAD"/>
    <w:rsid w:val="00F7651D"/>
    <w:rsid w:val="00F77154"/>
    <w:rsid w:val="00F80F33"/>
    <w:rsid w:val="00F864C7"/>
    <w:rsid w:val="00F9173A"/>
    <w:rsid w:val="00F953CD"/>
    <w:rsid w:val="00F95D3F"/>
    <w:rsid w:val="00F9650A"/>
    <w:rsid w:val="00F967C7"/>
    <w:rsid w:val="00FA0037"/>
    <w:rsid w:val="00FA0437"/>
    <w:rsid w:val="00FA0E91"/>
    <w:rsid w:val="00FA233F"/>
    <w:rsid w:val="00FA2E05"/>
    <w:rsid w:val="00FA5DD7"/>
    <w:rsid w:val="00FA600E"/>
    <w:rsid w:val="00FA773E"/>
    <w:rsid w:val="00FA7D57"/>
    <w:rsid w:val="00FB0008"/>
    <w:rsid w:val="00FB071C"/>
    <w:rsid w:val="00FB09D6"/>
    <w:rsid w:val="00FB236C"/>
    <w:rsid w:val="00FB4120"/>
    <w:rsid w:val="00FB60C5"/>
    <w:rsid w:val="00FB7DDC"/>
    <w:rsid w:val="00FC2209"/>
    <w:rsid w:val="00FC5506"/>
    <w:rsid w:val="00FC7531"/>
    <w:rsid w:val="00FC7EAA"/>
    <w:rsid w:val="00FD0C10"/>
    <w:rsid w:val="00FD3B63"/>
    <w:rsid w:val="00FD4C0B"/>
    <w:rsid w:val="00FD4FA5"/>
    <w:rsid w:val="00FD7CE9"/>
    <w:rsid w:val="00FE1DE2"/>
    <w:rsid w:val="00FF01D7"/>
    <w:rsid w:val="00FF456A"/>
    <w:rsid w:val="00FF6204"/>
    <w:rsid w:val="00FF634D"/>
    <w:rsid w:val="00FF71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56927"/>
  <w15:docId w15:val="{F6E0B370-3E00-401A-9847-86B2CF42E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6EC"/>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223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581D41"/>
  </w:style>
  <w:style w:type="character" w:customStyle="1" w:styleId="Ttulo3Car">
    <w:name w:val="Título 3 Car"/>
    <w:basedOn w:val="Fuentedeprrafopredeter"/>
    <w:link w:val="Ttulo3"/>
    <w:uiPriority w:val="9"/>
    <w:semiHidden/>
    <w:rsid w:val="0002231C"/>
    <w:rPr>
      <w:rFonts w:asciiTheme="majorHAnsi" w:eastAsiaTheme="majorEastAsia" w:hAnsiTheme="majorHAnsi" w:cstheme="majorBidi"/>
      <w:color w:val="1F3763"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9354492">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27726578">
      <w:bodyDiv w:val="1"/>
      <w:marLeft w:val="0"/>
      <w:marRight w:val="0"/>
      <w:marTop w:val="0"/>
      <w:marBottom w:val="0"/>
      <w:divBdr>
        <w:top w:val="none" w:sz="0" w:space="0" w:color="auto"/>
        <w:left w:val="none" w:sz="0" w:space="0" w:color="auto"/>
        <w:bottom w:val="none" w:sz="0" w:space="0" w:color="auto"/>
        <w:right w:val="none" w:sz="0" w:space="0" w:color="auto"/>
      </w:divBdr>
      <w:divsChild>
        <w:div w:id="114184103">
          <w:marLeft w:val="0"/>
          <w:marRight w:val="0"/>
          <w:marTop w:val="0"/>
          <w:marBottom w:val="101"/>
          <w:divBdr>
            <w:top w:val="none" w:sz="0" w:space="0" w:color="auto"/>
            <w:left w:val="none" w:sz="0" w:space="0" w:color="auto"/>
            <w:bottom w:val="none" w:sz="0" w:space="0" w:color="auto"/>
            <w:right w:val="none" w:sz="0" w:space="0" w:color="auto"/>
          </w:divBdr>
        </w:div>
        <w:div w:id="299727192">
          <w:marLeft w:val="864"/>
          <w:marRight w:val="0"/>
          <w:marTop w:val="0"/>
          <w:marBottom w:val="101"/>
          <w:divBdr>
            <w:top w:val="none" w:sz="0" w:space="0" w:color="auto"/>
            <w:left w:val="none" w:sz="0" w:space="0" w:color="auto"/>
            <w:bottom w:val="none" w:sz="0" w:space="0" w:color="auto"/>
            <w:right w:val="none" w:sz="0" w:space="0" w:color="auto"/>
          </w:divBdr>
        </w:div>
        <w:div w:id="379132686">
          <w:marLeft w:val="0"/>
          <w:marRight w:val="0"/>
          <w:marTop w:val="0"/>
          <w:marBottom w:val="101"/>
          <w:divBdr>
            <w:top w:val="none" w:sz="0" w:space="0" w:color="auto"/>
            <w:left w:val="none" w:sz="0" w:space="0" w:color="auto"/>
            <w:bottom w:val="none" w:sz="0" w:space="0" w:color="auto"/>
            <w:right w:val="none" w:sz="0" w:space="0" w:color="auto"/>
          </w:divBdr>
        </w:div>
        <w:div w:id="873268233">
          <w:marLeft w:val="0"/>
          <w:marRight w:val="0"/>
          <w:marTop w:val="0"/>
          <w:marBottom w:val="101"/>
          <w:divBdr>
            <w:top w:val="none" w:sz="0" w:space="0" w:color="auto"/>
            <w:left w:val="none" w:sz="0" w:space="0" w:color="auto"/>
            <w:bottom w:val="none" w:sz="0" w:space="0" w:color="auto"/>
            <w:right w:val="none" w:sz="0" w:space="0" w:color="auto"/>
          </w:divBdr>
        </w:div>
        <w:div w:id="1094596331">
          <w:marLeft w:val="864"/>
          <w:marRight w:val="0"/>
          <w:marTop w:val="0"/>
          <w:marBottom w:val="101"/>
          <w:divBdr>
            <w:top w:val="none" w:sz="0" w:space="0" w:color="auto"/>
            <w:left w:val="none" w:sz="0" w:space="0" w:color="auto"/>
            <w:bottom w:val="none" w:sz="0" w:space="0" w:color="auto"/>
            <w:right w:val="none" w:sz="0" w:space="0" w:color="auto"/>
          </w:divBdr>
        </w:div>
        <w:div w:id="1377126269">
          <w:marLeft w:val="864"/>
          <w:marRight w:val="0"/>
          <w:marTop w:val="0"/>
          <w:marBottom w:val="101"/>
          <w:divBdr>
            <w:top w:val="none" w:sz="0" w:space="0" w:color="auto"/>
            <w:left w:val="none" w:sz="0" w:space="0" w:color="auto"/>
            <w:bottom w:val="none" w:sz="0" w:space="0" w:color="auto"/>
            <w:right w:val="none" w:sz="0" w:space="0" w:color="auto"/>
          </w:divBdr>
        </w:div>
        <w:div w:id="1605503555">
          <w:marLeft w:val="0"/>
          <w:marRight w:val="0"/>
          <w:marTop w:val="0"/>
          <w:marBottom w:val="101"/>
          <w:divBdr>
            <w:top w:val="none" w:sz="0" w:space="0" w:color="auto"/>
            <w:left w:val="none" w:sz="0" w:space="0" w:color="auto"/>
            <w:bottom w:val="none" w:sz="0" w:space="0" w:color="auto"/>
            <w:right w:val="none" w:sz="0" w:space="0" w:color="auto"/>
          </w:divBdr>
        </w:div>
        <w:div w:id="1980643673">
          <w:marLeft w:val="864"/>
          <w:marRight w:val="0"/>
          <w:marTop w:val="0"/>
          <w:marBottom w:val="101"/>
          <w:divBdr>
            <w:top w:val="none" w:sz="0" w:space="0" w:color="auto"/>
            <w:left w:val="none" w:sz="0" w:space="0" w:color="auto"/>
            <w:bottom w:val="none" w:sz="0" w:space="0" w:color="auto"/>
            <w:right w:val="none" w:sz="0" w:space="0" w:color="auto"/>
          </w:divBdr>
        </w:div>
        <w:div w:id="2001273032">
          <w:marLeft w:val="0"/>
          <w:marRight w:val="0"/>
          <w:marTop w:val="0"/>
          <w:marBottom w:val="101"/>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218151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9607063">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099260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5D253-6A81-458D-B24F-3E56A4FDA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5150</Words>
  <Characters>28327</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Silvia Rita Paz Arellano</cp:lastModifiedBy>
  <cp:revision>4</cp:revision>
  <cp:lastPrinted>2019-01-22T19:48:00Z</cp:lastPrinted>
  <dcterms:created xsi:type="dcterms:W3CDTF">2019-02-05T01:22:00Z</dcterms:created>
  <dcterms:modified xsi:type="dcterms:W3CDTF">2019-02-19T00:51:00Z</dcterms:modified>
</cp:coreProperties>
</file>