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BC08E71" w:rsidR="009E5A7D" w:rsidRPr="00304038" w:rsidRDefault="009E5A7D" w:rsidP="009A65F3">
      <w:pPr>
        <w:spacing w:before="240" w:after="240" w:line="360" w:lineRule="auto"/>
        <w:jc w:val="both"/>
        <w:rPr>
          <w:rFonts w:ascii="Palatino Linotype" w:hAnsi="Palatino Linotype" w:cs="Arial"/>
        </w:rPr>
      </w:pPr>
      <w:r w:rsidRPr="00304038">
        <w:rPr>
          <w:rFonts w:ascii="Palatino Linotype" w:hAnsi="Palatino Linotype"/>
        </w:rPr>
        <w:t>Resolución del Pleno del Instituto de Transparencia, Acceso a la Información Pública y Protección de Datos Personales del Estado de México y Municipios,</w:t>
      </w:r>
      <w:r w:rsidR="00880CEA" w:rsidRPr="00304038">
        <w:rPr>
          <w:rFonts w:ascii="Palatino Linotype" w:hAnsi="Palatino Linotype"/>
        </w:rPr>
        <w:t xml:space="preserve"> </w:t>
      </w:r>
      <w:r w:rsidR="00880CEA" w:rsidRPr="00304038">
        <w:rPr>
          <w:rFonts w:ascii="Palatino Linotype" w:eastAsia="Calibri" w:hAnsi="Palatino Linotype" w:cs="Arial"/>
        </w:rPr>
        <w:t>con domicilio en Metepec, Estado de México,</w:t>
      </w:r>
      <w:r w:rsidRPr="00304038">
        <w:rPr>
          <w:rFonts w:ascii="Palatino Linotype" w:hAnsi="Palatino Linotype"/>
        </w:rPr>
        <w:t xml:space="preserve"> </w:t>
      </w:r>
      <w:r w:rsidR="00DF2EE7" w:rsidRPr="00304038">
        <w:rPr>
          <w:rFonts w:ascii="Palatino Linotype" w:hAnsi="Palatino Linotype"/>
        </w:rPr>
        <w:t>de fecha</w:t>
      </w:r>
      <w:r w:rsidRPr="00304038">
        <w:rPr>
          <w:rStyle w:val="apple-converted-space"/>
          <w:rFonts w:ascii="Palatino Linotype" w:hAnsi="Palatino Linotype" w:cs="Arial"/>
        </w:rPr>
        <w:t> </w:t>
      </w:r>
      <w:r w:rsidR="009A6D1A">
        <w:rPr>
          <w:rStyle w:val="normaltextrun"/>
          <w:rFonts w:ascii="Palatino Linotype" w:hAnsi="Palatino Linotype" w:cs="Arial"/>
        </w:rPr>
        <w:t>dieciséis</w:t>
      </w:r>
      <w:r w:rsidR="005F1831" w:rsidRPr="00304038">
        <w:rPr>
          <w:rStyle w:val="normaltextrun"/>
          <w:rFonts w:ascii="Palatino Linotype" w:hAnsi="Palatino Linotype" w:cs="Arial"/>
        </w:rPr>
        <w:t xml:space="preserve"> </w:t>
      </w:r>
      <w:r w:rsidRPr="00304038">
        <w:rPr>
          <w:rStyle w:val="normaltextrun"/>
          <w:rFonts w:ascii="Palatino Linotype" w:hAnsi="Palatino Linotype" w:cs="Arial"/>
        </w:rPr>
        <w:t>de</w:t>
      </w:r>
      <w:r w:rsidR="00D91D7E" w:rsidRPr="00304038">
        <w:rPr>
          <w:rStyle w:val="normaltextrun"/>
          <w:rFonts w:ascii="Palatino Linotype" w:hAnsi="Palatino Linotype" w:cs="Arial"/>
        </w:rPr>
        <w:t xml:space="preserve"> </w:t>
      </w:r>
      <w:r w:rsidR="009A6D1A">
        <w:rPr>
          <w:rStyle w:val="normaltextrun"/>
          <w:rFonts w:ascii="Palatino Linotype" w:hAnsi="Palatino Linotype" w:cs="Arial"/>
        </w:rPr>
        <w:t xml:space="preserve">enero </w:t>
      </w:r>
      <w:r w:rsidRPr="00304038">
        <w:rPr>
          <w:rStyle w:val="normaltextrun"/>
          <w:rFonts w:ascii="Palatino Linotype" w:hAnsi="Palatino Linotype" w:cs="Arial"/>
        </w:rPr>
        <w:t xml:space="preserve">de dos mil </w:t>
      </w:r>
      <w:r w:rsidR="00155EE8" w:rsidRPr="00304038">
        <w:rPr>
          <w:rStyle w:val="normaltextrun"/>
          <w:rFonts w:ascii="Palatino Linotype" w:hAnsi="Palatino Linotype" w:cs="Arial"/>
        </w:rPr>
        <w:t>dieci</w:t>
      </w:r>
      <w:r w:rsidR="009A6D1A">
        <w:rPr>
          <w:rStyle w:val="normaltextrun"/>
          <w:rFonts w:ascii="Palatino Linotype" w:hAnsi="Palatino Linotype" w:cs="Arial"/>
        </w:rPr>
        <w:t>nueve</w:t>
      </w:r>
      <w:r w:rsidRPr="00304038">
        <w:rPr>
          <w:rStyle w:val="normaltextrun"/>
          <w:rFonts w:ascii="Palatino Linotype" w:hAnsi="Palatino Linotype" w:cs="Arial"/>
        </w:rPr>
        <w:t>.</w:t>
      </w:r>
    </w:p>
    <w:p w14:paraId="09115020" w14:textId="49C72523" w:rsidR="009E5A7D" w:rsidRPr="00304038" w:rsidRDefault="009E5A7D" w:rsidP="009A65F3">
      <w:pPr>
        <w:spacing w:before="240" w:after="240" w:line="360" w:lineRule="auto"/>
        <w:jc w:val="both"/>
        <w:rPr>
          <w:rFonts w:ascii="Palatino Linotype" w:hAnsi="Palatino Linotype" w:cs="Arial"/>
          <w:b/>
        </w:rPr>
      </w:pPr>
      <w:r w:rsidRPr="00304038">
        <w:rPr>
          <w:rFonts w:ascii="Palatino Linotype" w:hAnsi="Palatino Linotype" w:cs="Arial"/>
          <w:b/>
        </w:rPr>
        <w:t>Visto</w:t>
      </w:r>
      <w:r w:rsidRPr="00304038">
        <w:rPr>
          <w:rFonts w:ascii="Palatino Linotype" w:hAnsi="Palatino Linotype" w:cs="Arial"/>
        </w:rPr>
        <w:t xml:space="preserve"> el expediente relativo al recurso de revisión </w:t>
      </w:r>
      <w:r w:rsidR="005D516E" w:rsidRPr="00304038">
        <w:rPr>
          <w:rFonts w:ascii="Palatino Linotype" w:hAnsi="Palatino Linotype" w:cs="Arial"/>
          <w:b/>
          <w:bCs/>
        </w:rPr>
        <w:t>0</w:t>
      </w:r>
      <w:r w:rsidR="00F61758" w:rsidRPr="00304038">
        <w:rPr>
          <w:rFonts w:ascii="Palatino Linotype" w:hAnsi="Palatino Linotype" w:cs="Arial"/>
          <w:b/>
          <w:bCs/>
        </w:rPr>
        <w:t>4314</w:t>
      </w:r>
      <w:r w:rsidR="00155EE8" w:rsidRPr="00304038">
        <w:rPr>
          <w:rFonts w:ascii="Palatino Linotype" w:hAnsi="Palatino Linotype" w:cs="Arial"/>
          <w:b/>
          <w:bCs/>
        </w:rPr>
        <w:t>/INFOEM/IP/RR/201</w:t>
      </w:r>
      <w:r w:rsidR="005D516E" w:rsidRPr="00304038">
        <w:rPr>
          <w:rFonts w:ascii="Palatino Linotype" w:hAnsi="Palatino Linotype" w:cs="Arial"/>
          <w:b/>
          <w:bCs/>
        </w:rPr>
        <w:t>8</w:t>
      </w:r>
      <w:r w:rsidRPr="00304038">
        <w:rPr>
          <w:rFonts w:ascii="Palatino Linotype" w:hAnsi="Palatino Linotype" w:cs="Arial"/>
        </w:rPr>
        <w:t>, interpuesto por</w:t>
      </w:r>
      <w:r w:rsidR="00ED6D1E" w:rsidRPr="00304038">
        <w:rPr>
          <w:rFonts w:ascii="Palatino Linotype" w:hAnsi="Palatino Linotype" w:cs="Arial"/>
        </w:rPr>
        <w:t xml:space="preserve"> </w:t>
      </w:r>
      <w:proofErr w:type="spellStart"/>
      <w:r w:rsidR="001D0DBE" w:rsidRPr="001D0DBE">
        <w:rPr>
          <w:rFonts w:ascii="Palatino Linotype" w:hAnsi="Palatino Linotype" w:cs="Arial"/>
          <w:b/>
        </w:rPr>
        <w:t>Xxxxx</w:t>
      </w:r>
      <w:proofErr w:type="spellEnd"/>
      <w:r w:rsidR="001D0DBE" w:rsidRPr="001D0DBE">
        <w:rPr>
          <w:rFonts w:ascii="Palatino Linotype" w:hAnsi="Palatino Linotype" w:cs="Arial"/>
          <w:b/>
        </w:rPr>
        <w:t xml:space="preserve"> </w:t>
      </w:r>
      <w:proofErr w:type="spellStart"/>
      <w:r w:rsidR="001D0DBE" w:rsidRPr="001D0DBE">
        <w:rPr>
          <w:rFonts w:ascii="Palatino Linotype" w:hAnsi="Palatino Linotype" w:cs="Arial"/>
          <w:b/>
        </w:rPr>
        <w:t>Xxxxxxxx</w:t>
      </w:r>
      <w:proofErr w:type="spellEnd"/>
      <w:r w:rsidR="001D0DBE" w:rsidRPr="001D0DBE">
        <w:rPr>
          <w:rFonts w:ascii="Palatino Linotype" w:hAnsi="Palatino Linotype" w:cs="Arial"/>
          <w:b/>
        </w:rPr>
        <w:t xml:space="preserve"> </w:t>
      </w:r>
      <w:proofErr w:type="spellStart"/>
      <w:r w:rsidR="001D0DBE" w:rsidRPr="001D0DBE">
        <w:rPr>
          <w:rFonts w:ascii="Palatino Linotype" w:hAnsi="Palatino Linotype" w:cs="Arial"/>
          <w:b/>
        </w:rPr>
        <w:t>Xxxxxx</w:t>
      </w:r>
      <w:proofErr w:type="spellEnd"/>
      <w:r w:rsidRPr="00304038">
        <w:rPr>
          <w:rFonts w:ascii="Palatino Linotype" w:hAnsi="Palatino Linotype" w:cs="Arial"/>
        </w:rPr>
        <w:t xml:space="preserve">, en lo sucesivo </w:t>
      </w:r>
      <w:r w:rsidR="00D94CF7" w:rsidRPr="00304038">
        <w:rPr>
          <w:rFonts w:ascii="Palatino Linotype" w:hAnsi="Palatino Linotype" w:cs="Arial"/>
        </w:rPr>
        <w:t>l</w:t>
      </w:r>
      <w:r w:rsidR="005D516E" w:rsidRPr="00304038">
        <w:rPr>
          <w:rFonts w:ascii="Palatino Linotype" w:hAnsi="Palatino Linotype" w:cs="Arial"/>
        </w:rPr>
        <w:t>a</w:t>
      </w:r>
      <w:r w:rsidRPr="00304038">
        <w:rPr>
          <w:rFonts w:ascii="Palatino Linotype" w:hAnsi="Palatino Linotype" w:cs="Arial"/>
        </w:rPr>
        <w:t xml:space="preserve"> </w:t>
      </w:r>
      <w:r w:rsidRPr="00304038">
        <w:rPr>
          <w:rFonts w:ascii="Palatino Linotype" w:hAnsi="Palatino Linotype" w:cs="Arial"/>
          <w:b/>
        </w:rPr>
        <w:t>recurrente</w:t>
      </w:r>
      <w:r w:rsidRPr="00304038">
        <w:rPr>
          <w:rFonts w:ascii="Palatino Linotype" w:hAnsi="Palatino Linotype" w:cs="Arial"/>
        </w:rPr>
        <w:t xml:space="preserve"> en contra de la</w:t>
      </w:r>
      <w:r w:rsidR="00FD5E90" w:rsidRPr="00304038">
        <w:rPr>
          <w:rFonts w:ascii="Palatino Linotype" w:hAnsi="Palatino Linotype" w:cs="Arial"/>
        </w:rPr>
        <w:t xml:space="preserve"> </w:t>
      </w:r>
      <w:r w:rsidRPr="00304038">
        <w:rPr>
          <w:rFonts w:ascii="Palatino Linotype" w:hAnsi="Palatino Linotype" w:cs="Arial"/>
        </w:rPr>
        <w:t xml:space="preserve">respuesta a su solicitud de información con número de folio </w:t>
      </w:r>
      <w:r w:rsidR="00F61758" w:rsidRPr="00304038">
        <w:rPr>
          <w:rFonts w:ascii="Palatino Linotype" w:hAnsi="Palatino Linotype" w:cs="Arial"/>
          <w:b/>
        </w:rPr>
        <w:t>00036</w:t>
      </w:r>
      <w:r w:rsidR="00786D6F" w:rsidRPr="00304038">
        <w:rPr>
          <w:rFonts w:ascii="Palatino Linotype" w:hAnsi="Palatino Linotype" w:cs="Arial"/>
          <w:b/>
        </w:rPr>
        <w:t>/</w:t>
      </w:r>
      <w:r w:rsidR="00F61758" w:rsidRPr="00304038">
        <w:rPr>
          <w:rFonts w:ascii="Palatino Linotype" w:hAnsi="Palatino Linotype" w:cs="Arial"/>
          <w:b/>
        </w:rPr>
        <w:t>ATLAUTLA</w:t>
      </w:r>
      <w:r w:rsidR="00155EE8" w:rsidRPr="00304038">
        <w:rPr>
          <w:rFonts w:ascii="Palatino Linotype" w:hAnsi="Palatino Linotype" w:cs="Arial"/>
          <w:b/>
        </w:rPr>
        <w:t>/IP/201</w:t>
      </w:r>
      <w:r w:rsidR="0011135B" w:rsidRPr="00304038">
        <w:rPr>
          <w:rFonts w:ascii="Palatino Linotype" w:hAnsi="Palatino Linotype" w:cs="Arial"/>
          <w:b/>
        </w:rPr>
        <w:t>8</w:t>
      </w:r>
      <w:r w:rsidRPr="00304038">
        <w:rPr>
          <w:rFonts w:ascii="Palatino Linotype" w:hAnsi="Palatino Linotype" w:cs="Arial"/>
        </w:rPr>
        <w:t>, por parte de</w:t>
      </w:r>
      <w:r w:rsidR="00A74766" w:rsidRPr="00304038">
        <w:rPr>
          <w:rFonts w:ascii="Palatino Linotype" w:hAnsi="Palatino Linotype" w:cs="Arial"/>
        </w:rPr>
        <w:t>l</w:t>
      </w:r>
      <w:r w:rsidRPr="00304038">
        <w:rPr>
          <w:rFonts w:ascii="Palatino Linotype" w:hAnsi="Palatino Linotype" w:cs="Arial"/>
        </w:rPr>
        <w:t xml:space="preserve"> </w:t>
      </w:r>
      <w:r w:rsidR="005C436B" w:rsidRPr="00304038">
        <w:rPr>
          <w:rFonts w:ascii="Palatino Linotype" w:hAnsi="Palatino Linotype" w:cs="Arial"/>
          <w:b/>
        </w:rPr>
        <w:t xml:space="preserve">Ayuntamiento de </w:t>
      </w:r>
      <w:proofErr w:type="spellStart"/>
      <w:r w:rsidR="00F61758" w:rsidRPr="00304038">
        <w:rPr>
          <w:rFonts w:ascii="Palatino Linotype" w:hAnsi="Palatino Linotype" w:cs="Arial"/>
          <w:b/>
        </w:rPr>
        <w:t>Atlautla</w:t>
      </w:r>
      <w:proofErr w:type="spellEnd"/>
      <w:r w:rsidRPr="00304038">
        <w:rPr>
          <w:rFonts w:ascii="Palatino Linotype" w:hAnsi="Palatino Linotype" w:cs="Arial"/>
        </w:rPr>
        <w:t xml:space="preserve">, en lo sucesivo el </w:t>
      </w:r>
      <w:r w:rsidRPr="00304038">
        <w:rPr>
          <w:rFonts w:ascii="Palatino Linotype" w:hAnsi="Palatino Linotype" w:cs="Arial"/>
          <w:b/>
        </w:rPr>
        <w:t xml:space="preserve">Sujeto Obligado; </w:t>
      </w:r>
      <w:r w:rsidRPr="00304038">
        <w:rPr>
          <w:rFonts w:ascii="Palatino Linotype" w:hAnsi="Palatino Linotype" w:cs="Arial"/>
        </w:rPr>
        <w:t>se procede a dictar la presente resolución, con base en lo siguiente.</w:t>
      </w:r>
    </w:p>
    <w:p w14:paraId="783B97B4" w14:textId="77777777" w:rsidR="009E5A7D" w:rsidRPr="00304038"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304038">
        <w:rPr>
          <w:rFonts w:ascii="Palatino Linotype" w:hAnsi="Palatino Linotype" w:cs="Arial"/>
          <w:b/>
        </w:rPr>
        <w:t>A N T E C E D E N T E S:</w:t>
      </w:r>
    </w:p>
    <w:p w14:paraId="2137DF43" w14:textId="7A4CBC41" w:rsidR="009E5A7D" w:rsidRPr="00304038" w:rsidRDefault="009E5A7D" w:rsidP="009A65F3">
      <w:pPr>
        <w:spacing w:before="240" w:after="240" w:line="360" w:lineRule="auto"/>
        <w:jc w:val="both"/>
        <w:rPr>
          <w:rFonts w:ascii="Palatino Linotype" w:hAnsi="Palatino Linotype" w:cs="Arial"/>
          <w:b/>
        </w:rPr>
      </w:pPr>
      <w:r w:rsidRPr="00304038">
        <w:rPr>
          <w:rFonts w:ascii="Palatino Linotype" w:hAnsi="Palatino Linotype" w:cs="Arial"/>
          <w:b/>
        </w:rPr>
        <w:t xml:space="preserve">1. Solicitud de acceso a la información. </w:t>
      </w:r>
      <w:r w:rsidRPr="00304038">
        <w:rPr>
          <w:rFonts w:ascii="Palatino Linotype" w:hAnsi="Palatino Linotype" w:cs="Arial"/>
        </w:rPr>
        <w:t xml:space="preserve">Con fecha </w:t>
      </w:r>
      <w:r w:rsidR="00AF0274" w:rsidRPr="00304038">
        <w:rPr>
          <w:rFonts w:ascii="Palatino Linotype" w:hAnsi="Palatino Linotype" w:cs="Arial"/>
        </w:rPr>
        <w:t>once</w:t>
      </w:r>
      <w:r w:rsidR="00AB61C1" w:rsidRPr="00304038">
        <w:rPr>
          <w:rFonts w:ascii="Palatino Linotype" w:hAnsi="Palatino Linotype" w:cs="Arial"/>
        </w:rPr>
        <w:t xml:space="preserve"> </w:t>
      </w:r>
      <w:r w:rsidRPr="00304038">
        <w:rPr>
          <w:rFonts w:ascii="Palatino Linotype" w:hAnsi="Palatino Linotype" w:cs="Arial"/>
        </w:rPr>
        <w:t xml:space="preserve">de </w:t>
      </w:r>
      <w:r w:rsidR="00AF0274" w:rsidRPr="00304038">
        <w:rPr>
          <w:rFonts w:ascii="Palatino Linotype" w:hAnsi="Palatino Linotype" w:cs="Arial"/>
        </w:rPr>
        <w:t xml:space="preserve">septiembre </w:t>
      </w:r>
      <w:r w:rsidRPr="00304038">
        <w:rPr>
          <w:rFonts w:ascii="Palatino Linotype" w:hAnsi="Palatino Linotype" w:cs="Arial"/>
        </w:rPr>
        <w:t xml:space="preserve">de dos mil </w:t>
      </w:r>
      <w:r w:rsidR="00155EE8" w:rsidRPr="00304038">
        <w:rPr>
          <w:rFonts w:ascii="Palatino Linotype" w:hAnsi="Palatino Linotype" w:cs="Arial"/>
        </w:rPr>
        <w:t>dieci</w:t>
      </w:r>
      <w:r w:rsidR="0011135B" w:rsidRPr="00304038">
        <w:rPr>
          <w:rFonts w:ascii="Palatino Linotype" w:hAnsi="Palatino Linotype" w:cs="Arial"/>
        </w:rPr>
        <w:t>ocho</w:t>
      </w:r>
      <w:r w:rsidRPr="00304038">
        <w:rPr>
          <w:rFonts w:ascii="Palatino Linotype" w:hAnsi="Palatino Linotype" w:cs="Arial"/>
        </w:rPr>
        <w:t>, la</w:t>
      </w:r>
      <w:r w:rsidR="00176A2B" w:rsidRPr="00304038">
        <w:rPr>
          <w:rFonts w:ascii="Palatino Linotype" w:hAnsi="Palatino Linotype" w:cs="Arial"/>
        </w:rPr>
        <w:t xml:space="preserve"> parte</w:t>
      </w:r>
      <w:r w:rsidRPr="00304038">
        <w:rPr>
          <w:rFonts w:ascii="Palatino Linotype" w:hAnsi="Palatino Linotype" w:cs="Arial"/>
        </w:rPr>
        <w:t xml:space="preserve"> </w:t>
      </w:r>
      <w:r w:rsidRPr="00304038">
        <w:rPr>
          <w:rFonts w:ascii="Palatino Linotype" w:hAnsi="Palatino Linotype" w:cs="Arial"/>
          <w:b/>
        </w:rPr>
        <w:t>recurrente</w:t>
      </w:r>
      <w:r w:rsidRPr="00304038">
        <w:rPr>
          <w:rFonts w:ascii="Palatino Linotype" w:hAnsi="Palatino Linotype" w:cs="Arial"/>
        </w:rPr>
        <w:t xml:space="preserve"> formuló solicitud de acceso a</w:t>
      </w:r>
      <w:r w:rsidR="00FF6B97" w:rsidRPr="00304038">
        <w:rPr>
          <w:rFonts w:ascii="Palatino Linotype" w:hAnsi="Palatino Linotype" w:cs="Arial"/>
        </w:rPr>
        <w:t xml:space="preserve"> la</w:t>
      </w:r>
      <w:r w:rsidRPr="00304038">
        <w:rPr>
          <w:rFonts w:ascii="Palatino Linotype" w:hAnsi="Palatino Linotype" w:cs="Arial"/>
        </w:rPr>
        <w:t xml:space="preserve"> información pública al </w:t>
      </w:r>
      <w:r w:rsidRPr="00304038">
        <w:rPr>
          <w:rFonts w:ascii="Palatino Linotype" w:hAnsi="Palatino Linotype" w:cs="Arial"/>
          <w:b/>
        </w:rPr>
        <w:t>Sujeto Obligado</w:t>
      </w:r>
      <w:r w:rsidRPr="00304038">
        <w:rPr>
          <w:rFonts w:ascii="Palatino Linotype" w:hAnsi="Palatino Linotype" w:cs="Arial"/>
        </w:rPr>
        <w:t xml:space="preserve"> a través del Sistema de Acceso a la Información Mexiquense, en adelante </w:t>
      </w:r>
      <w:r w:rsidRPr="00304038">
        <w:rPr>
          <w:rFonts w:ascii="Palatino Linotype" w:hAnsi="Palatino Linotype" w:cs="Arial"/>
          <w:b/>
        </w:rPr>
        <w:t>SAIMEX,</w:t>
      </w:r>
      <w:r w:rsidRPr="00304038">
        <w:rPr>
          <w:rFonts w:ascii="Palatino Linotype" w:hAnsi="Palatino Linotype" w:cs="Arial"/>
        </w:rPr>
        <w:t xml:space="preserve">  requiriéndole lo siguiente:</w:t>
      </w:r>
    </w:p>
    <w:p w14:paraId="777CDE7C" w14:textId="1EFF912B" w:rsidR="004F6DE4" w:rsidRPr="00304038" w:rsidRDefault="009E5A7D" w:rsidP="009A65F3">
      <w:pPr>
        <w:autoSpaceDE w:val="0"/>
        <w:autoSpaceDN w:val="0"/>
        <w:adjustRightInd w:val="0"/>
        <w:ind w:left="851" w:right="900"/>
        <w:jc w:val="both"/>
        <w:rPr>
          <w:rFonts w:ascii="Palatino Linotype" w:hAnsi="Palatino Linotype" w:cs="Arial"/>
          <w:i/>
          <w:sz w:val="22"/>
          <w:szCs w:val="22"/>
        </w:rPr>
      </w:pPr>
      <w:r w:rsidRPr="00304038">
        <w:rPr>
          <w:rFonts w:ascii="Palatino Linotype" w:hAnsi="Palatino Linotype" w:cs="Arial"/>
          <w:i/>
          <w:sz w:val="22"/>
          <w:szCs w:val="22"/>
        </w:rPr>
        <w:t>“</w:t>
      </w:r>
      <w:r w:rsidR="00AF0274" w:rsidRPr="00304038">
        <w:rPr>
          <w:rFonts w:ascii="Palatino Linotype" w:hAnsi="Palatino Linotype" w:cs="Arial"/>
          <w:i/>
          <w:sz w:val="22"/>
          <w:szCs w:val="22"/>
        </w:rPr>
        <w:t>Solicito que sea proporcionada la información descrita en las fracciones XXXII y XXXVII del artículo 92 de la Ley de Transparencia, Acceso a la Información Pública del Estado de México y Municipios (LTAIPEMM). (En documento anexo se adjunta la solicitud</w:t>
      </w:r>
      <w:proofErr w:type="gramStart"/>
      <w:r w:rsidR="00AF0274" w:rsidRPr="00304038">
        <w:rPr>
          <w:rFonts w:ascii="Palatino Linotype" w:hAnsi="Palatino Linotype" w:cs="Arial"/>
          <w:i/>
          <w:sz w:val="22"/>
          <w:szCs w:val="22"/>
        </w:rPr>
        <w:t>)</w:t>
      </w:r>
      <w:r w:rsidR="00ED6D1E" w:rsidRPr="00304038">
        <w:rPr>
          <w:rFonts w:ascii="Palatino Linotype" w:hAnsi="Palatino Linotype" w:cs="Arial"/>
          <w:i/>
          <w:sz w:val="22"/>
          <w:szCs w:val="22"/>
        </w:rPr>
        <w:t>“</w:t>
      </w:r>
      <w:proofErr w:type="gramEnd"/>
      <w:r w:rsidRPr="00304038">
        <w:rPr>
          <w:rFonts w:ascii="Palatino Linotype" w:hAnsi="Palatino Linotype" w:cs="Arial"/>
          <w:i/>
          <w:sz w:val="22"/>
          <w:szCs w:val="22"/>
        </w:rPr>
        <w:t>(sic)</w:t>
      </w:r>
    </w:p>
    <w:p w14:paraId="1D0F3202" w14:textId="22FC8C61" w:rsidR="00AF0274" w:rsidRPr="00304038" w:rsidRDefault="00AF0274" w:rsidP="00AF0274">
      <w:pPr>
        <w:spacing w:before="240" w:after="240" w:line="360" w:lineRule="auto"/>
        <w:jc w:val="both"/>
        <w:rPr>
          <w:rFonts w:ascii="Palatino Linotype" w:hAnsi="Palatino Linotype" w:cs="Arial"/>
        </w:rPr>
      </w:pPr>
      <w:r w:rsidRPr="00304038">
        <w:rPr>
          <w:rFonts w:ascii="Palatino Linotype" w:hAnsi="Palatino Linotype" w:cs="Arial"/>
        </w:rPr>
        <w:t>Anexo. Junto con su formato de interposición de recurso de revisión el particular adjuntó el documento electrónico denominado “Archivo Adjunto a la solicitud” el cual consta de tres fojas y de la cual se inserta el extracto siguiente:</w:t>
      </w:r>
    </w:p>
    <w:p w14:paraId="22BDED3B" w14:textId="71368B90" w:rsidR="00AF0274" w:rsidRPr="00304038" w:rsidRDefault="00C11472" w:rsidP="00AF0274">
      <w:pPr>
        <w:spacing w:before="240" w:after="240"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549515C3" wp14:editId="0588E6BD">
            <wp:extent cx="5612130" cy="401637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612130" cy="4016375"/>
                    </a:xfrm>
                    <a:prstGeom prst="rect">
                      <a:avLst/>
                    </a:prstGeom>
                  </pic:spPr>
                </pic:pic>
              </a:graphicData>
            </a:graphic>
          </wp:inline>
        </w:drawing>
      </w:r>
    </w:p>
    <w:p w14:paraId="4BF9E253" w14:textId="73B03285" w:rsidR="0026697E" w:rsidRPr="00304038" w:rsidRDefault="00FF6B97" w:rsidP="009A65F3">
      <w:pPr>
        <w:spacing w:before="240" w:after="240" w:line="360" w:lineRule="auto"/>
        <w:jc w:val="both"/>
        <w:rPr>
          <w:rFonts w:ascii="Palatino Linotype" w:hAnsi="Palatino Linotype" w:cs="Arial"/>
        </w:rPr>
      </w:pPr>
      <w:r w:rsidRPr="00304038">
        <w:rPr>
          <w:rFonts w:ascii="Palatino Linotype" w:hAnsi="Palatino Linotype" w:cs="Arial"/>
          <w:b/>
        </w:rPr>
        <w:t>Modalidad</w:t>
      </w:r>
      <w:r w:rsidR="0026697E" w:rsidRPr="00304038">
        <w:rPr>
          <w:rFonts w:ascii="Palatino Linotype" w:hAnsi="Palatino Linotype" w:cs="Arial"/>
          <w:b/>
        </w:rPr>
        <w:t xml:space="preserve"> elegida para la entrega de la información: </w:t>
      </w:r>
      <w:r w:rsidR="00AF0274" w:rsidRPr="00304038">
        <w:rPr>
          <w:rFonts w:ascii="Palatino Linotype" w:hAnsi="Palatino Linotype" w:cs="Arial"/>
        </w:rPr>
        <w:t>el particular manifestó l</w:t>
      </w:r>
      <w:r w:rsidR="0067551D" w:rsidRPr="00304038">
        <w:rPr>
          <w:rFonts w:ascii="Palatino Linotype" w:hAnsi="Palatino Linotype" w:cs="Arial"/>
        </w:rPr>
        <w:t xml:space="preserve">e fueran notificadas las actuaciones </w:t>
      </w:r>
      <w:r w:rsidR="00AF0274" w:rsidRPr="00304038">
        <w:rPr>
          <w:rFonts w:ascii="Palatino Linotype" w:hAnsi="Palatino Linotype" w:cs="Arial"/>
        </w:rPr>
        <w:t>a través del correo electrónico</w:t>
      </w:r>
      <w:r w:rsidR="009A2999" w:rsidRPr="00304038">
        <w:rPr>
          <w:rFonts w:ascii="Palatino Linotype" w:hAnsi="Palatino Linotype" w:cs="Arial"/>
        </w:rPr>
        <w:t>.</w:t>
      </w:r>
    </w:p>
    <w:p w14:paraId="13C8FD04" w14:textId="507C3927" w:rsidR="00F1727F" w:rsidRPr="00304038" w:rsidRDefault="00F1727F" w:rsidP="00F1727F">
      <w:pPr>
        <w:spacing w:before="240" w:after="240" w:line="360" w:lineRule="auto"/>
        <w:jc w:val="both"/>
        <w:rPr>
          <w:rFonts w:ascii="Palatino Linotype" w:hAnsi="Palatino Linotype" w:cs="Arial"/>
          <w:b/>
        </w:rPr>
      </w:pPr>
      <w:r w:rsidRPr="00304038">
        <w:rPr>
          <w:rFonts w:ascii="Palatino Linotype" w:hAnsi="Palatino Linotype" w:cs="Arial"/>
          <w:b/>
        </w:rPr>
        <w:t>2. Prórroga:</w:t>
      </w:r>
      <w:r w:rsidRPr="00304038">
        <w:rPr>
          <w:rFonts w:ascii="Palatino Linotype" w:hAnsi="Palatino Linotype" w:cs="Arial"/>
        </w:rPr>
        <w:t xml:space="preserve"> Con fecha veintiocho de septiembre de dos mil die</w:t>
      </w:r>
      <w:bookmarkStart w:id="0" w:name="_GoBack"/>
      <w:bookmarkEnd w:id="0"/>
      <w:r w:rsidRPr="00304038">
        <w:rPr>
          <w:rFonts w:ascii="Palatino Linotype" w:hAnsi="Palatino Linotype" w:cs="Arial"/>
        </w:rPr>
        <w:t>ciocho el Sujeto Obligado solicitó, a través de SAIMEX, prórroga para dar contestación a la solicitud de información con fundamento en el párrafo segundo del artículo 163 de la Ley de Transparencia y Acceso a la Información Pública del Estado de México y Municipios.</w:t>
      </w:r>
    </w:p>
    <w:p w14:paraId="209F3C13" w14:textId="77777777" w:rsidR="00F1727F" w:rsidRPr="00304038" w:rsidRDefault="00F1727F" w:rsidP="00F1727F">
      <w:pPr>
        <w:spacing w:before="240" w:after="240" w:line="360" w:lineRule="auto"/>
        <w:jc w:val="both"/>
        <w:rPr>
          <w:rFonts w:ascii="Palatino Linotype" w:hAnsi="Palatino Linotype" w:cs="Arial"/>
        </w:rPr>
      </w:pPr>
      <w:r w:rsidRPr="00304038">
        <w:rPr>
          <w:rFonts w:ascii="Palatino Linotype" w:hAnsi="Palatino Linotype" w:cs="Arial"/>
        </w:rPr>
        <w:t>No obstante, no pasa inadvertido para este Órgano Garante que el Sujeto Obligado no cumplió cabalmente con lo indicado en la Ley de la materia para notificar la ampliación del plazo para responder, ya que ésta debió hacerse por medio de una Resolución del Comité de Transparencia.</w:t>
      </w:r>
    </w:p>
    <w:p w14:paraId="3D993044" w14:textId="451A8187" w:rsidR="00A95DCB" w:rsidRPr="00304038" w:rsidRDefault="00F1727F" w:rsidP="00A95DCB">
      <w:pPr>
        <w:spacing w:before="240" w:after="240" w:line="360" w:lineRule="auto"/>
        <w:jc w:val="both"/>
        <w:rPr>
          <w:rFonts w:ascii="Palatino Linotype" w:hAnsi="Palatino Linotype" w:cs="Arial"/>
        </w:rPr>
      </w:pPr>
      <w:r w:rsidRPr="00304038">
        <w:rPr>
          <w:rFonts w:ascii="Palatino Linotype" w:hAnsi="Palatino Linotype" w:cs="Arial"/>
          <w:b/>
        </w:rPr>
        <w:lastRenderedPageBreak/>
        <w:t>3</w:t>
      </w:r>
      <w:r w:rsidR="00740D10" w:rsidRPr="00304038">
        <w:rPr>
          <w:rFonts w:ascii="Palatino Linotype" w:hAnsi="Palatino Linotype" w:cs="Arial"/>
          <w:b/>
        </w:rPr>
        <w:t xml:space="preserve">. </w:t>
      </w:r>
      <w:r w:rsidR="0004420F" w:rsidRPr="00304038">
        <w:rPr>
          <w:rFonts w:ascii="Palatino Linotype" w:hAnsi="Palatino Linotype" w:cs="Arial"/>
          <w:b/>
        </w:rPr>
        <w:t xml:space="preserve">Respuesta. </w:t>
      </w:r>
      <w:r w:rsidR="00A95DCB" w:rsidRPr="00304038">
        <w:rPr>
          <w:rFonts w:ascii="Palatino Linotype" w:hAnsi="Palatino Linotype" w:cs="Arial"/>
        </w:rPr>
        <w:t xml:space="preserve">Con fecha veintitrés de octubre de dos mil dieciocho el </w:t>
      </w:r>
      <w:r w:rsidR="00A95DCB" w:rsidRPr="00304038">
        <w:rPr>
          <w:rFonts w:ascii="Palatino Linotype" w:hAnsi="Palatino Linotype" w:cs="Arial"/>
          <w:b/>
        </w:rPr>
        <w:t>Sujeto Obligado</w:t>
      </w:r>
      <w:r w:rsidR="00A95DCB" w:rsidRPr="00304038">
        <w:rPr>
          <w:rFonts w:ascii="Palatino Linotype" w:hAnsi="Palatino Linotype" w:cs="Arial"/>
        </w:rPr>
        <w:t xml:space="preserve"> envió su respuesta a la solicitud de acceso a la información a través del SAIMEX, la cual versa como sigue:</w:t>
      </w:r>
    </w:p>
    <w:p w14:paraId="5AA499BB" w14:textId="5828B280" w:rsidR="00A95DCB" w:rsidRPr="00304038" w:rsidRDefault="00A95DCB" w:rsidP="00A95DCB">
      <w:pPr>
        <w:autoSpaceDE w:val="0"/>
        <w:autoSpaceDN w:val="0"/>
        <w:adjustRightInd w:val="0"/>
        <w:ind w:left="851" w:right="900"/>
        <w:jc w:val="both"/>
        <w:rPr>
          <w:rFonts w:ascii="Palatino Linotype" w:hAnsi="Palatino Linotype" w:cs="Arial"/>
          <w:i/>
          <w:sz w:val="22"/>
          <w:szCs w:val="22"/>
        </w:rPr>
      </w:pPr>
      <w:r w:rsidRPr="00304038">
        <w:rPr>
          <w:rFonts w:ascii="Palatino Linotype" w:hAnsi="Palatino Linotype" w:cs="Arial"/>
          <w:i/>
          <w:sz w:val="22"/>
          <w:szCs w:val="22"/>
        </w:rPr>
        <w:t>“SE ANEXA INFORMACIÓN SOLICITADA.” (</w:t>
      </w:r>
      <w:proofErr w:type="gramStart"/>
      <w:r w:rsidRPr="00304038">
        <w:rPr>
          <w:rFonts w:ascii="Palatino Linotype" w:hAnsi="Palatino Linotype" w:cs="Arial"/>
          <w:i/>
          <w:sz w:val="22"/>
          <w:szCs w:val="22"/>
        </w:rPr>
        <w:t>sic</w:t>
      </w:r>
      <w:proofErr w:type="gramEnd"/>
      <w:r w:rsidRPr="00304038">
        <w:rPr>
          <w:rFonts w:ascii="Palatino Linotype" w:hAnsi="Palatino Linotype" w:cs="Arial"/>
          <w:i/>
          <w:sz w:val="22"/>
          <w:szCs w:val="22"/>
        </w:rPr>
        <w:t>)</w:t>
      </w:r>
    </w:p>
    <w:p w14:paraId="3ECB029E" w14:textId="77777777" w:rsidR="00FD40F5" w:rsidRPr="00304038" w:rsidRDefault="00FD40F5" w:rsidP="00A95DCB">
      <w:pPr>
        <w:autoSpaceDE w:val="0"/>
        <w:autoSpaceDN w:val="0"/>
        <w:adjustRightInd w:val="0"/>
        <w:ind w:left="851" w:right="900"/>
        <w:jc w:val="both"/>
        <w:rPr>
          <w:rFonts w:ascii="Palatino Linotype" w:hAnsi="Palatino Linotype" w:cs="Arial"/>
          <w:i/>
          <w:sz w:val="22"/>
          <w:szCs w:val="22"/>
        </w:rPr>
      </w:pPr>
    </w:p>
    <w:p w14:paraId="0D30455D" w14:textId="7A9D6912" w:rsidR="00FD40F5" w:rsidRPr="00304038" w:rsidRDefault="00FD40F5" w:rsidP="008A3F59">
      <w:pPr>
        <w:spacing w:before="240" w:after="240" w:line="360" w:lineRule="auto"/>
        <w:jc w:val="both"/>
        <w:rPr>
          <w:rFonts w:ascii="Palatino Linotype" w:hAnsi="Palatino Linotype" w:cs="Arial"/>
          <w:b/>
        </w:rPr>
      </w:pPr>
      <w:r w:rsidRPr="00304038">
        <w:rPr>
          <w:rFonts w:ascii="Palatino Linotype" w:hAnsi="Palatino Linotype" w:cs="Arial"/>
          <w:b/>
        </w:rPr>
        <w:t xml:space="preserve">Anexos. </w:t>
      </w:r>
      <w:r w:rsidRPr="00304038">
        <w:rPr>
          <w:rFonts w:ascii="Palatino Linotype" w:hAnsi="Palatino Linotype" w:cs="Arial"/>
        </w:rPr>
        <w:t xml:space="preserve">Junto con la notificación de la respuesta </w:t>
      </w:r>
      <w:r w:rsidR="00FA3E89" w:rsidRPr="00304038">
        <w:rPr>
          <w:rFonts w:ascii="Palatino Linotype" w:hAnsi="Palatino Linotype" w:cs="Arial"/>
        </w:rPr>
        <w:t>el Sujeto Obligado anexó el documento electrónico denominado “RESPUESTA SOLICITUD.pdf”, que se compone del oficio JT/ATL/090/18</w:t>
      </w:r>
      <w:r w:rsidR="003B0648" w:rsidRPr="00304038">
        <w:rPr>
          <w:rFonts w:ascii="Palatino Linotype" w:hAnsi="Palatino Linotype" w:cs="Arial"/>
        </w:rPr>
        <w:t xml:space="preserve"> de echa veintitrés de octubre de dos mil dieciocho, a través del cual la Titular de la Unidad de Transparencia brinda respuesta a la solicitud de información refiriendo que en cuanto a la fracción XXXII la información se encuentra en el portal </w:t>
      </w:r>
      <w:proofErr w:type="spellStart"/>
      <w:r w:rsidR="003B0648" w:rsidRPr="00304038">
        <w:rPr>
          <w:rFonts w:ascii="Palatino Linotype" w:hAnsi="Palatino Linotype" w:cs="Arial"/>
        </w:rPr>
        <w:t>Ipomex</w:t>
      </w:r>
      <w:proofErr w:type="spellEnd"/>
      <w:r w:rsidR="003B0648" w:rsidRPr="00304038">
        <w:rPr>
          <w:rFonts w:ascii="Palatino Linotype" w:hAnsi="Palatino Linotype" w:cs="Arial"/>
        </w:rPr>
        <w:t xml:space="preserve"> mientras que la información correspondiente a la fracción XXXVII el Ayuntamiento no cuenta con ningún convenio con </w:t>
      </w:r>
      <w:r w:rsidR="003A3093" w:rsidRPr="00304038">
        <w:rPr>
          <w:rFonts w:ascii="Palatino Linotype" w:hAnsi="Palatino Linotype" w:cs="Arial"/>
        </w:rPr>
        <w:t xml:space="preserve">el sector social o privado; de la misma manera se aprecia la captura de pantalla del sitio </w:t>
      </w:r>
      <w:proofErr w:type="spellStart"/>
      <w:r w:rsidR="003A3093" w:rsidRPr="00304038">
        <w:rPr>
          <w:rFonts w:ascii="Palatino Linotype" w:hAnsi="Palatino Linotype" w:cs="Arial"/>
        </w:rPr>
        <w:t>Ipomex</w:t>
      </w:r>
      <w:proofErr w:type="spellEnd"/>
      <w:r w:rsidR="003A3093" w:rsidRPr="00304038">
        <w:rPr>
          <w:rFonts w:ascii="Palatino Linotype" w:hAnsi="Palatino Linotype" w:cs="Arial"/>
        </w:rPr>
        <w:t xml:space="preserve"> en donde se muestra a manera de ejemplo la información solicitada.</w:t>
      </w:r>
    </w:p>
    <w:p w14:paraId="204B7B1F" w14:textId="272C1A87" w:rsidR="009E5A7D" w:rsidRPr="00304038" w:rsidRDefault="00F1727F" w:rsidP="008A3F59">
      <w:pPr>
        <w:spacing w:before="240" w:after="240" w:line="360" w:lineRule="auto"/>
        <w:jc w:val="both"/>
        <w:rPr>
          <w:rFonts w:ascii="Palatino Linotype" w:hAnsi="Palatino Linotype" w:cs="Arial"/>
          <w:b/>
        </w:rPr>
      </w:pPr>
      <w:r w:rsidRPr="00304038">
        <w:rPr>
          <w:rFonts w:ascii="Palatino Linotype" w:hAnsi="Palatino Linotype" w:cs="Arial"/>
          <w:b/>
        </w:rPr>
        <w:t>4</w:t>
      </w:r>
      <w:r w:rsidR="009E5A7D" w:rsidRPr="00304038">
        <w:rPr>
          <w:rFonts w:ascii="Palatino Linotype" w:hAnsi="Palatino Linotype" w:cs="Arial"/>
          <w:b/>
        </w:rPr>
        <w:t xml:space="preserve">. Interposición del recurso de revisión. </w:t>
      </w:r>
      <w:r w:rsidR="009E5A7D" w:rsidRPr="00304038">
        <w:rPr>
          <w:rFonts w:ascii="Palatino Linotype" w:hAnsi="Palatino Linotype" w:cs="Arial"/>
        </w:rPr>
        <w:t xml:space="preserve">Inconforme </w:t>
      </w:r>
      <w:r w:rsidR="00F56F30" w:rsidRPr="00304038">
        <w:rPr>
          <w:rFonts w:ascii="Palatino Linotype" w:hAnsi="Palatino Linotype" w:cs="Arial"/>
        </w:rPr>
        <w:t>e</w:t>
      </w:r>
      <w:r w:rsidR="009E5A7D" w:rsidRPr="00304038">
        <w:rPr>
          <w:rFonts w:ascii="Palatino Linotype" w:hAnsi="Palatino Linotype" w:cs="Arial"/>
        </w:rPr>
        <w:t>l solicitante con la</w:t>
      </w:r>
      <w:r w:rsidR="004817F9" w:rsidRPr="00304038">
        <w:rPr>
          <w:rFonts w:ascii="Palatino Linotype" w:hAnsi="Palatino Linotype" w:cs="Arial"/>
        </w:rPr>
        <w:t xml:space="preserve"> </w:t>
      </w:r>
      <w:r w:rsidR="009E5A7D" w:rsidRPr="00304038">
        <w:rPr>
          <w:rFonts w:ascii="Palatino Linotype" w:hAnsi="Palatino Linotype" w:cs="Arial"/>
        </w:rPr>
        <w:t xml:space="preserve">respuesta del </w:t>
      </w:r>
      <w:r w:rsidR="009E5A7D" w:rsidRPr="00304038">
        <w:rPr>
          <w:rFonts w:ascii="Palatino Linotype" w:hAnsi="Palatino Linotype" w:cs="Arial"/>
          <w:b/>
        </w:rPr>
        <w:t>Sujeto Obligado</w:t>
      </w:r>
      <w:r w:rsidR="009E5A7D" w:rsidRPr="00304038">
        <w:rPr>
          <w:rFonts w:ascii="Palatino Linotype" w:hAnsi="Palatino Linotype" w:cs="Arial"/>
        </w:rPr>
        <w:t xml:space="preserve"> interpuso recurso de revisión a través del SAIMEX en fecha </w:t>
      </w:r>
      <w:r w:rsidR="009420FB" w:rsidRPr="00304038">
        <w:rPr>
          <w:rFonts w:ascii="Palatino Linotype" w:hAnsi="Palatino Linotype" w:cs="Arial"/>
        </w:rPr>
        <w:t xml:space="preserve">trece </w:t>
      </w:r>
      <w:r w:rsidR="009E5A7D" w:rsidRPr="00304038">
        <w:rPr>
          <w:rFonts w:ascii="Palatino Linotype" w:hAnsi="Palatino Linotype" w:cs="Arial"/>
        </w:rPr>
        <w:t xml:space="preserve">de </w:t>
      </w:r>
      <w:r w:rsidR="009420FB" w:rsidRPr="00304038">
        <w:rPr>
          <w:rFonts w:ascii="Palatino Linotype" w:hAnsi="Palatino Linotype" w:cs="Arial"/>
        </w:rPr>
        <w:t>noviembr</w:t>
      </w:r>
      <w:r w:rsidR="00BB3C58" w:rsidRPr="00304038">
        <w:rPr>
          <w:rFonts w:ascii="Palatino Linotype" w:hAnsi="Palatino Linotype" w:cs="Arial"/>
        </w:rPr>
        <w:t xml:space="preserve">e </w:t>
      </w:r>
      <w:r w:rsidR="009E5A7D" w:rsidRPr="00304038">
        <w:rPr>
          <w:rFonts w:ascii="Palatino Linotype" w:hAnsi="Palatino Linotype" w:cs="Arial"/>
        </w:rPr>
        <w:t xml:space="preserve">de dos mil </w:t>
      </w:r>
      <w:r w:rsidR="00155EE8" w:rsidRPr="00304038">
        <w:rPr>
          <w:rFonts w:ascii="Palatino Linotype" w:hAnsi="Palatino Linotype" w:cs="Arial"/>
        </w:rPr>
        <w:t>dieci</w:t>
      </w:r>
      <w:r w:rsidR="00BB3C58" w:rsidRPr="00304038">
        <w:rPr>
          <w:rFonts w:ascii="Palatino Linotype" w:hAnsi="Palatino Linotype" w:cs="Arial"/>
        </w:rPr>
        <w:t>ocho</w:t>
      </w:r>
      <w:r w:rsidR="009E5A7D" w:rsidRPr="00304038">
        <w:rPr>
          <w:rFonts w:ascii="Palatino Linotype" w:hAnsi="Palatino Linotype" w:cs="Arial"/>
        </w:rPr>
        <w:t>, a través del cual expresó lo siguiente:</w:t>
      </w:r>
    </w:p>
    <w:p w14:paraId="0ABF263D" w14:textId="77777777" w:rsidR="009E5A7D" w:rsidRPr="00304038" w:rsidRDefault="009E5A7D" w:rsidP="009A65F3">
      <w:pPr>
        <w:spacing w:line="360" w:lineRule="auto"/>
        <w:jc w:val="both"/>
        <w:rPr>
          <w:rFonts w:ascii="Palatino Linotype" w:hAnsi="Palatino Linotype" w:cs="Arial"/>
          <w:b/>
        </w:rPr>
      </w:pPr>
      <w:r w:rsidRPr="00304038">
        <w:rPr>
          <w:rFonts w:ascii="Palatino Linotype" w:hAnsi="Palatino Linotype" w:cs="Arial"/>
          <w:b/>
        </w:rPr>
        <w:t>a) Acto impugnado.</w:t>
      </w:r>
    </w:p>
    <w:p w14:paraId="622A9AB2" w14:textId="73CE4F86" w:rsidR="009E5A7D" w:rsidRPr="00304038" w:rsidRDefault="009E5A7D" w:rsidP="009A65F3">
      <w:pPr>
        <w:spacing w:before="240" w:after="240"/>
        <w:ind w:left="708" w:right="900"/>
        <w:jc w:val="both"/>
        <w:rPr>
          <w:rFonts w:ascii="Palatino Linotype" w:hAnsi="Palatino Linotype" w:cs="Arial"/>
          <w:i/>
          <w:sz w:val="22"/>
          <w:szCs w:val="22"/>
        </w:rPr>
      </w:pPr>
      <w:r w:rsidRPr="00304038">
        <w:rPr>
          <w:rFonts w:ascii="Palatino Linotype" w:hAnsi="Palatino Linotype" w:cs="Arial"/>
          <w:i/>
          <w:sz w:val="22"/>
          <w:szCs w:val="22"/>
        </w:rPr>
        <w:t>“</w:t>
      </w:r>
      <w:r w:rsidR="009420FB" w:rsidRPr="00304038">
        <w:rPr>
          <w:rFonts w:ascii="Palatino Linotype" w:hAnsi="Palatino Linotype" w:cs="Arial"/>
          <w:i/>
          <w:sz w:val="22"/>
          <w:szCs w:val="22"/>
        </w:rPr>
        <w:t>La entrega de información incompleta</w:t>
      </w:r>
      <w:r w:rsidRPr="00304038">
        <w:rPr>
          <w:rFonts w:ascii="Palatino Linotype" w:hAnsi="Palatino Linotype" w:cs="Arial"/>
          <w:i/>
          <w:sz w:val="22"/>
          <w:szCs w:val="22"/>
        </w:rPr>
        <w:t>” (sic)</w:t>
      </w:r>
    </w:p>
    <w:p w14:paraId="177D82C5" w14:textId="77777777" w:rsidR="009E5A7D" w:rsidRPr="00304038" w:rsidRDefault="009E5A7D" w:rsidP="009A65F3">
      <w:pPr>
        <w:spacing w:line="360" w:lineRule="auto"/>
        <w:jc w:val="both"/>
        <w:rPr>
          <w:rFonts w:ascii="Palatino Linotype" w:hAnsi="Palatino Linotype" w:cs="Arial"/>
          <w:b/>
        </w:rPr>
      </w:pPr>
      <w:r w:rsidRPr="00304038">
        <w:rPr>
          <w:rFonts w:ascii="Palatino Linotype" w:hAnsi="Palatino Linotype" w:cs="Arial"/>
          <w:b/>
        </w:rPr>
        <w:t>b) Motivos de inconformidad.</w:t>
      </w:r>
    </w:p>
    <w:p w14:paraId="450E8CD1" w14:textId="50391AEB" w:rsidR="009E5A7D" w:rsidRPr="00304038" w:rsidRDefault="009E5A7D" w:rsidP="009A65F3">
      <w:pPr>
        <w:spacing w:before="240" w:after="240"/>
        <w:ind w:left="708" w:right="900"/>
        <w:jc w:val="both"/>
        <w:rPr>
          <w:rFonts w:ascii="Palatino Linotype" w:hAnsi="Palatino Linotype" w:cs="Arial"/>
          <w:i/>
          <w:sz w:val="22"/>
          <w:szCs w:val="22"/>
        </w:rPr>
      </w:pPr>
      <w:r w:rsidRPr="00304038">
        <w:rPr>
          <w:rFonts w:ascii="Palatino Linotype" w:hAnsi="Palatino Linotype" w:cs="Arial"/>
          <w:i/>
          <w:sz w:val="22"/>
          <w:szCs w:val="22"/>
        </w:rPr>
        <w:t>“</w:t>
      </w:r>
      <w:r w:rsidR="009420FB" w:rsidRPr="00304038">
        <w:rPr>
          <w:rFonts w:ascii="Palatino Linotype" w:hAnsi="Palatino Linotype" w:cs="Arial"/>
          <w:i/>
          <w:sz w:val="22"/>
          <w:szCs w:val="22"/>
        </w:rPr>
        <w:t xml:space="preserve">El sujeto obligado debe poner a mi disposición la información que solicité durante el periodo comprendido del 11 de septiembre de 2017 al 11 de septiembre de 2018. </w:t>
      </w:r>
      <w:r w:rsidR="009420FB" w:rsidRPr="00304038">
        <w:rPr>
          <w:rFonts w:ascii="Palatino Linotype" w:hAnsi="Palatino Linotype" w:cs="Arial"/>
          <w:i/>
          <w:sz w:val="22"/>
          <w:szCs w:val="22"/>
        </w:rPr>
        <w:lastRenderedPageBreak/>
        <w:t xml:space="preserve">En ese 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por el H. Ayuntamiento de </w:t>
      </w:r>
      <w:proofErr w:type="spellStart"/>
      <w:r w:rsidR="009420FB" w:rsidRPr="00304038">
        <w:rPr>
          <w:rFonts w:ascii="Palatino Linotype" w:hAnsi="Palatino Linotype" w:cs="Arial"/>
          <w:i/>
          <w:sz w:val="22"/>
          <w:szCs w:val="22"/>
        </w:rPr>
        <w:t>Atlautla</w:t>
      </w:r>
      <w:proofErr w:type="spellEnd"/>
      <w:r w:rsidR="009420FB" w:rsidRPr="00304038">
        <w:rPr>
          <w:rFonts w:ascii="Palatino Linotype" w:hAnsi="Palatino Linotype" w:cs="Arial"/>
          <w:i/>
          <w:sz w:val="22"/>
          <w:szCs w:val="22"/>
        </w:rPr>
        <w:t>, en el Estado de México, por la entrega de información incompleta.</w:t>
      </w:r>
      <w:r w:rsidRPr="00304038">
        <w:rPr>
          <w:rFonts w:ascii="Palatino Linotype" w:hAnsi="Palatino Linotype" w:cs="Arial"/>
          <w:i/>
          <w:sz w:val="22"/>
          <w:szCs w:val="22"/>
        </w:rPr>
        <w:t>” (</w:t>
      </w:r>
      <w:proofErr w:type="gramStart"/>
      <w:r w:rsidRPr="00304038">
        <w:rPr>
          <w:rFonts w:ascii="Palatino Linotype" w:hAnsi="Palatino Linotype" w:cs="Arial"/>
          <w:i/>
          <w:sz w:val="22"/>
          <w:szCs w:val="22"/>
        </w:rPr>
        <w:t>sic</w:t>
      </w:r>
      <w:proofErr w:type="gramEnd"/>
      <w:r w:rsidRPr="00304038">
        <w:rPr>
          <w:rFonts w:ascii="Palatino Linotype" w:hAnsi="Palatino Linotype" w:cs="Arial"/>
          <w:i/>
          <w:sz w:val="22"/>
          <w:szCs w:val="22"/>
        </w:rPr>
        <w:t>)</w:t>
      </w:r>
    </w:p>
    <w:p w14:paraId="1A658567" w14:textId="139E69EF" w:rsidR="00891A63" w:rsidRPr="00304038" w:rsidRDefault="00891A63" w:rsidP="009A65F3">
      <w:pPr>
        <w:spacing w:before="240" w:after="240" w:line="360" w:lineRule="auto"/>
        <w:jc w:val="both"/>
        <w:rPr>
          <w:rFonts w:ascii="Palatino Linotype" w:hAnsi="Palatino Linotype"/>
        </w:rPr>
      </w:pPr>
      <w:r w:rsidRPr="00304038">
        <w:rPr>
          <w:rFonts w:ascii="Palatino Linotype" w:hAnsi="Palatino Linotype"/>
          <w:b/>
        </w:rPr>
        <w:t xml:space="preserve">Anexos. </w:t>
      </w:r>
      <w:r w:rsidRPr="00304038">
        <w:rPr>
          <w:rFonts w:ascii="Palatino Linotype" w:hAnsi="Palatino Linotype"/>
        </w:rPr>
        <w:t>Junto con</w:t>
      </w:r>
      <w:r w:rsidR="009420FB" w:rsidRPr="00304038">
        <w:rPr>
          <w:rFonts w:ascii="Palatino Linotype" w:hAnsi="Palatino Linotype"/>
        </w:rPr>
        <w:t xml:space="preserve"> sus motivos de inconformidad el</w:t>
      </w:r>
      <w:r w:rsidRPr="00304038">
        <w:rPr>
          <w:rFonts w:ascii="Palatino Linotype" w:hAnsi="Palatino Linotype"/>
        </w:rPr>
        <w:t xml:space="preserve"> particular adjuntó </w:t>
      </w:r>
      <w:r w:rsidR="009420FB" w:rsidRPr="00304038">
        <w:rPr>
          <w:rFonts w:ascii="Palatino Linotype" w:hAnsi="Palatino Linotype"/>
        </w:rPr>
        <w:t>un archivo electrónico titulado</w:t>
      </w:r>
      <w:r w:rsidR="00E573A7" w:rsidRPr="00304038">
        <w:rPr>
          <w:rFonts w:ascii="Palatino Linotype" w:hAnsi="Palatino Linotype"/>
        </w:rPr>
        <w:t xml:space="preserve"> “</w:t>
      </w:r>
      <w:r w:rsidR="009420FB" w:rsidRPr="00304038">
        <w:rPr>
          <w:rFonts w:ascii="Palatino Linotype" w:hAnsi="Palatino Linotype"/>
        </w:rPr>
        <w:t xml:space="preserve">Recurso de </w:t>
      </w:r>
      <w:proofErr w:type="spellStart"/>
      <w:r w:rsidR="009420FB" w:rsidRPr="00304038">
        <w:rPr>
          <w:rFonts w:ascii="Palatino Linotype" w:hAnsi="Palatino Linotype"/>
        </w:rPr>
        <w:t>Revisión_Atlautla</w:t>
      </w:r>
      <w:proofErr w:type="spellEnd"/>
      <w:r w:rsidR="009420FB" w:rsidRPr="00304038">
        <w:rPr>
          <w:rFonts w:ascii="Palatino Linotype" w:hAnsi="Palatino Linotype"/>
        </w:rPr>
        <w:t xml:space="preserve"> 2.docx”</w:t>
      </w:r>
      <w:r w:rsidR="00E573A7" w:rsidRPr="00304038">
        <w:rPr>
          <w:rFonts w:ascii="Palatino Linotype" w:hAnsi="Palatino Linotype"/>
        </w:rPr>
        <w:t xml:space="preserve"> </w:t>
      </w:r>
      <w:r w:rsidR="009420FB" w:rsidRPr="00304038">
        <w:rPr>
          <w:rFonts w:ascii="Palatino Linotype" w:hAnsi="Palatino Linotype"/>
        </w:rPr>
        <w:t>el cual consta de siete fojas mediante las cuales el particular expone su inconformidad con la respuesta brindada</w:t>
      </w:r>
      <w:r w:rsidR="00EB788F" w:rsidRPr="00304038">
        <w:rPr>
          <w:rFonts w:ascii="Palatino Linotype" w:hAnsi="Palatino Linotype"/>
        </w:rPr>
        <w:t xml:space="preserve"> por el Sujeto Obligado, el cual se omite al ser del  conocimiento de las partes.</w:t>
      </w:r>
    </w:p>
    <w:p w14:paraId="30960AC9" w14:textId="13E3D5F6" w:rsidR="009D2140" w:rsidRPr="00304038" w:rsidRDefault="00F1727F" w:rsidP="009A65F3">
      <w:pPr>
        <w:spacing w:before="240" w:after="240" w:line="360" w:lineRule="auto"/>
        <w:jc w:val="both"/>
        <w:rPr>
          <w:rFonts w:ascii="Palatino Linotype" w:hAnsi="Palatino Linotype"/>
        </w:rPr>
      </w:pPr>
      <w:r w:rsidRPr="00304038">
        <w:rPr>
          <w:rFonts w:ascii="Palatino Linotype" w:hAnsi="Palatino Linotype"/>
          <w:b/>
        </w:rPr>
        <w:t>5</w:t>
      </w:r>
      <w:r w:rsidR="00A93331" w:rsidRPr="00304038">
        <w:rPr>
          <w:rFonts w:ascii="Palatino Linotype" w:hAnsi="Palatino Linotype"/>
          <w:b/>
        </w:rPr>
        <w:t xml:space="preserve">. Turno. </w:t>
      </w:r>
      <w:r w:rsidR="00A93331" w:rsidRPr="00304038">
        <w:rPr>
          <w:rFonts w:ascii="Palatino Linotype" w:hAnsi="Palatino Linotype"/>
        </w:rPr>
        <w:t xml:space="preserve">De conformidad con el artículo 185, fracción I de la </w:t>
      </w:r>
      <w:r w:rsidR="009D2140" w:rsidRPr="00304038">
        <w:rPr>
          <w:rFonts w:ascii="Palatino Linotype" w:hAnsi="Palatino Linotype" w:cs="Arial"/>
        </w:rPr>
        <w:t xml:space="preserve">Ley de Transparencia </w:t>
      </w:r>
      <w:r w:rsidR="00A93331" w:rsidRPr="00304038">
        <w:rPr>
          <w:rFonts w:ascii="Palatino Linotype" w:hAnsi="Palatino Linotype" w:cs="Arial"/>
        </w:rPr>
        <w:t xml:space="preserve">y Acceso a la Información Pública del Estado de México y Municipios, el recurso de revisión número </w:t>
      </w:r>
      <w:r w:rsidR="00AC1D98" w:rsidRPr="00304038">
        <w:rPr>
          <w:rFonts w:ascii="Palatino Linotype" w:hAnsi="Palatino Linotype" w:cs="Arial"/>
          <w:b/>
        </w:rPr>
        <w:t>04</w:t>
      </w:r>
      <w:r w:rsidR="00E6091D" w:rsidRPr="00304038">
        <w:rPr>
          <w:rFonts w:ascii="Palatino Linotype" w:hAnsi="Palatino Linotype" w:cs="Arial"/>
          <w:b/>
        </w:rPr>
        <w:t>314</w:t>
      </w:r>
      <w:r w:rsidR="00EB4790" w:rsidRPr="00304038">
        <w:rPr>
          <w:rFonts w:ascii="Palatino Linotype" w:hAnsi="Palatino Linotype" w:cs="Arial"/>
          <w:b/>
        </w:rPr>
        <w:t>/INFOEM/IP/RR/2018</w:t>
      </w:r>
      <w:r w:rsidR="00A93331" w:rsidRPr="00304038">
        <w:rPr>
          <w:rFonts w:ascii="Palatino Linotype" w:hAnsi="Palatino Linotype" w:cs="Arial"/>
          <w:b/>
        </w:rPr>
        <w:t xml:space="preserve"> </w:t>
      </w:r>
      <w:r w:rsidR="00A93331" w:rsidRPr="00304038">
        <w:rPr>
          <w:rFonts w:ascii="Palatino Linotype" w:hAnsi="Palatino Linotype" w:cs="Arial"/>
          <w:bCs/>
          <w:lang w:eastAsia="es-MX"/>
        </w:rPr>
        <w:t>fue</w:t>
      </w:r>
      <w:r w:rsidR="00A93331" w:rsidRPr="00304038">
        <w:rPr>
          <w:rFonts w:ascii="Palatino Linotype" w:hAnsi="Palatino Linotype" w:cs="Arial"/>
          <w:b/>
          <w:bCs/>
          <w:lang w:eastAsia="es-MX"/>
        </w:rPr>
        <w:t xml:space="preserve"> </w:t>
      </w:r>
      <w:r w:rsidR="00A93331" w:rsidRPr="00304038">
        <w:rPr>
          <w:rFonts w:ascii="Palatino Linotype" w:hAnsi="Palatino Linotype"/>
        </w:rPr>
        <w:t xml:space="preserve">turnado al Comisionado ponente, a efecto de que analizara sobre su admisión o su </w:t>
      </w:r>
      <w:r w:rsidR="009D2140" w:rsidRPr="00304038">
        <w:rPr>
          <w:rFonts w:ascii="Palatino Linotype" w:hAnsi="Palatino Linotype"/>
        </w:rPr>
        <w:t>desechamiento.</w:t>
      </w:r>
    </w:p>
    <w:p w14:paraId="2F1123DE" w14:textId="1521D81A" w:rsidR="00A93331" w:rsidRPr="00304038" w:rsidRDefault="00F1727F" w:rsidP="009A65F3">
      <w:pPr>
        <w:spacing w:before="240" w:after="240" w:line="360" w:lineRule="auto"/>
        <w:jc w:val="both"/>
        <w:rPr>
          <w:rFonts w:ascii="Palatino Linotype" w:hAnsi="Palatino Linotype" w:cs="Arial"/>
        </w:rPr>
      </w:pPr>
      <w:r w:rsidRPr="00304038">
        <w:rPr>
          <w:rFonts w:ascii="Palatino Linotype" w:hAnsi="Palatino Linotype" w:cs="Arial"/>
          <w:b/>
        </w:rPr>
        <w:t>6</w:t>
      </w:r>
      <w:r w:rsidR="00A93331" w:rsidRPr="00304038">
        <w:rPr>
          <w:rFonts w:ascii="Palatino Linotype" w:hAnsi="Palatino Linotype" w:cs="Arial"/>
          <w:b/>
        </w:rPr>
        <w:t xml:space="preserve">. Admisión del recurso de revisión: </w:t>
      </w:r>
      <w:r w:rsidR="00A93331" w:rsidRPr="00304038">
        <w:rPr>
          <w:rFonts w:ascii="Palatino Linotype" w:hAnsi="Palatino Linotype" w:cs="Arial"/>
        </w:rPr>
        <w:t xml:space="preserve">En fecha </w:t>
      </w:r>
      <w:r w:rsidR="00FE7001" w:rsidRPr="00304038">
        <w:rPr>
          <w:rFonts w:ascii="Palatino Linotype" w:hAnsi="Palatino Linotype" w:cs="Arial"/>
        </w:rPr>
        <w:t>veinte</w:t>
      </w:r>
      <w:r w:rsidR="00EB4790" w:rsidRPr="00304038">
        <w:rPr>
          <w:rFonts w:ascii="Palatino Linotype" w:hAnsi="Palatino Linotype" w:cs="Arial"/>
        </w:rPr>
        <w:t xml:space="preserve"> </w:t>
      </w:r>
      <w:r w:rsidR="00A93331" w:rsidRPr="00304038">
        <w:rPr>
          <w:rFonts w:ascii="Palatino Linotype" w:hAnsi="Palatino Linotype" w:cs="Arial"/>
        </w:rPr>
        <w:t xml:space="preserve">de </w:t>
      </w:r>
      <w:r w:rsidR="00AC1D98" w:rsidRPr="00304038">
        <w:rPr>
          <w:rFonts w:ascii="Palatino Linotype" w:hAnsi="Palatino Linotype" w:cs="Arial"/>
        </w:rPr>
        <w:t xml:space="preserve">noviembre </w:t>
      </w:r>
      <w:r w:rsidR="00155EE8" w:rsidRPr="00304038">
        <w:rPr>
          <w:rFonts w:ascii="Palatino Linotype" w:hAnsi="Palatino Linotype" w:cs="Arial"/>
        </w:rPr>
        <w:t>de dos mil dieci</w:t>
      </w:r>
      <w:r w:rsidR="00EB4790" w:rsidRPr="00304038">
        <w:rPr>
          <w:rFonts w:ascii="Palatino Linotype" w:hAnsi="Palatino Linotype" w:cs="Arial"/>
        </w:rPr>
        <w:t>ocho</w:t>
      </w:r>
      <w:r w:rsidR="00A93331" w:rsidRPr="00304038">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E6ACDD3" w14:textId="13ED8FA9" w:rsidR="00A11C56" w:rsidRPr="00304038" w:rsidRDefault="00F1727F" w:rsidP="00A11C56">
      <w:pPr>
        <w:spacing w:before="240" w:after="240" w:line="360" w:lineRule="auto"/>
        <w:jc w:val="both"/>
        <w:rPr>
          <w:rFonts w:ascii="Palatino Linotype" w:hAnsi="Palatino Linotype" w:cs="Arial"/>
        </w:rPr>
      </w:pPr>
      <w:r w:rsidRPr="00304038">
        <w:rPr>
          <w:rFonts w:ascii="Palatino Linotype" w:hAnsi="Palatino Linotype" w:cs="Arial"/>
          <w:b/>
        </w:rPr>
        <w:t>7</w:t>
      </w:r>
      <w:r w:rsidR="00A93331" w:rsidRPr="00304038">
        <w:rPr>
          <w:rFonts w:ascii="Palatino Linotype" w:hAnsi="Palatino Linotype" w:cs="Arial"/>
          <w:b/>
        </w:rPr>
        <w:t xml:space="preserve">. Manifestaciones: </w:t>
      </w:r>
      <w:r w:rsidR="00A11C56" w:rsidRPr="00304038">
        <w:rPr>
          <w:rFonts w:ascii="Palatino Linotype" w:hAnsi="Palatino Linotype" w:cs="Arial"/>
        </w:rPr>
        <w:t xml:space="preserve">De las constancias que integran el expediente en que se actúa, se advierte que </w:t>
      </w:r>
      <w:r w:rsidR="006A15DF" w:rsidRPr="00304038">
        <w:rPr>
          <w:rFonts w:ascii="Palatino Linotype" w:hAnsi="Palatino Linotype" w:cs="Arial"/>
        </w:rPr>
        <w:t xml:space="preserve">el particular en fecha veintiuno de diciembre de dos mil dieciocho adjuntó el documento denominado “Pruebas y </w:t>
      </w:r>
      <w:proofErr w:type="spellStart"/>
      <w:r w:rsidR="006A15DF" w:rsidRPr="00304038">
        <w:rPr>
          <w:rFonts w:ascii="Palatino Linotype" w:hAnsi="Palatino Linotype" w:cs="Arial"/>
        </w:rPr>
        <w:t>alegatos_Atlautla</w:t>
      </w:r>
      <w:proofErr w:type="spellEnd"/>
      <w:r w:rsidR="006A15DF" w:rsidRPr="00304038">
        <w:rPr>
          <w:rFonts w:ascii="Palatino Linotype" w:hAnsi="Palatino Linotype" w:cs="Arial"/>
        </w:rPr>
        <w:t xml:space="preserve"> (2).</w:t>
      </w:r>
      <w:proofErr w:type="spellStart"/>
      <w:r w:rsidR="006A15DF" w:rsidRPr="00304038">
        <w:rPr>
          <w:rFonts w:ascii="Palatino Linotype" w:hAnsi="Palatino Linotype" w:cs="Arial"/>
        </w:rPr>
        <w:t>docx</w:t>
      </w:r>
      <w:proofErr w:type="spellEnd"/>
      <w:r w:rsidR="006A15DF" w:rsidRPr="00304038">
        <w:rPr>
          <w:rFonts w:ascii="Palatino Linotype" w:hAnsi="Palatino Linotype" w:cs="Arial"/>
        </w:rPr>
        <w:t xml:space="preserve">” </w:t>
      </w:r>
      <w:r w:rsidRPr="00304038">
        <w:rPr>
          <w:rFonts w:ascii="Palatino Linotype" w:hAnsi="Palatino Linotype" w:cs="Arial"/>
        </w:rPr>
        <w:t xml:space="preserve">el cual </w:t>
      </w:r>
      <w:r w:rsidRPr="00304038">
        <w:rPr>
          <w:rFonts w:ascii="Palatino Linotype" w:hAnsi="Palatino Linotype" w:cs="Arial"/>
        </w:rPr>
        <w:lastRenderedPageBreak/>
        <w:t>consta de los alegatos del recurrente en contra de la respuesta del Sujeto Obligado así como sus argumentos principales motivo del recurso de revisión.</w:t>
      </w:r>
    </w:p>
    <w:p w14:paraId="4726ABC6" w14:textId="7A51AB52" w:rsidR="00A93331" w:rsidRPr="00304038" w:rsidRDefault="00F1727F" w:rsidP="00A11C56">
      <w:pPr>
        <w:spacing w:before="240" w:after="240" w:line="360" w:lineRule="auto"/>
        <w:jc w:val="both"/>
        <w:rPr>
          <w:rFonts w:ascii="Palatino Linotype" w:hAnsi="Palatino Linotype"/>
        </w:rPr>
      </w:pPr>
      <w:r w:rsidRPr="00304038">
        <w:rPr>
          <w:rFonts w:ascii="Palatino Linotype" w:hAnsi="Palatino Linotype" w:cs="Arial"/>
          <w:b/>
        </w:rPr>
        <w:t>8</w:t>
      </w:r>
      <w:r w:rsidR="00A93331" w:rsidRPr="00304038">
        <w:rPr>
          <w:rFonts w:ascii="Palatino Linotype" w:hAnsi="Palatino Linotype" w:cs="Arial"/>
          <w:b/>
        </w:rPr>
        <w:t>. Cierre de instrucción.</w:t>
      </w:r>
      <w:r w:rsidR="00A93331" w:rsidRPr="00304038">
        <w:rPr>
          <w:rFonts w:ascii="Palatino Linotype" w:hAnsi="Palatino Linotype" w:cs="Arial"/>
        </w:rPr>
        <w:t xml:space="preserve"> En fecha</w:t>
      </w:r>
      <w:r w:rsidR="00C45D35" w:rsidRPr="00304038">
        <w:rPr>
          <w:rFonts w:ascii="Palatino Linotype" w:hAnsi="Palatino Linotype" w:cs="Arial"/>
        </w:rPr>
        <w:t xml:space="preserve"> </w:t>
      </w:r>
      <w:r w:rsidR="00FE65C3" w:rsidRPr="00304038">
        <w:rPr>
          <w:rFonts w:ascii="Palatino Linotype" w:hAnsi="Palatino Linotype" w:cs="Arial"/>
        </w:rPr>
        <w:t>ocho</w:t>
      </w:r>
      <w:r w:rsidR="00C45D35" w:rsidRPr="00304038">
        <w:rPr>
          <w:rFonts w:ascii="Palatino Linotype" w:hAnsi="Palatino Linotype" w:cs="Arial"/>
        </w:rPr>
        <w:t xml:space="preserve"> </w:t>
      </w:r>
      <w:r w:rsidR="009D2140" w:rsidRPr="00304038">
        <w:rPr>
          <w:rFonts w:ascii="Palatino Linotype" w:hAnsi="Palatino Linotype" w:cs="Arial"/>
        </w:rPr>
        <w:t>de</w:t>
      </w:r>
      <w:r w:rsidR="00A9137F" w:rsidRPr="00304038">
        <w:rPr>
          <w:rFonts w:ascii="Palatino Linotype" w:hAnsi="Palatino Linotype" w:cs="Arial"/>
        </w:rPr>
        <w:t xml:space="preserve"> </w:t>
      </w:r>
      <w:r w:rsidR="00FE65C3" w:rsidRPr="00304038">
        <w:rPr>
          <w:rFonts w:ascii="Palatino Linotype" w:hAnsi="Palatino Linotype" w:cs="Arial"/>
        </w:rPr>
        <w:t xml:space="preserve">enero </w:t>
      </w:r>
      <w:r w:rsidR="009A6C40" w:rsidRPr="00304038">
        <w:rPr>
          <w:rFonts w:ascii="Palatino Linotype" w:hAnsi="Palatino Linotype" w:cs="Arial"/>
        </w:rPr>
        <w:t>de dos mil dieci</w:t>
      </w:r>
      <w:r w:rsidR="00051C4C" w:rsidRPr="00304038">
        <w:rPr>
          <w:rFonts w:ascii="Palatino Linotype" w:hAnsi="Palatino Linotype" w:cs="Arial"/>
        </w:rPr>
        <w:t>ocho</w:t>
      </w:r>
      <w:r w:rsidR="00A93331" w:rsidRPr="00304038">
        <w:rPr>
          <w:rFonts w:ascii="Palatino Linotype" w:hAnsi="Palatino Linotype" w:cs="Arial"/>
        </w:rPr>
        <w:t xml:space="preserve"> el</w:t>
      </w:r>
      <w:r w:rsidR="00A93331" w:rsidRPr="00304038">
        <w:rPr>
          <w:rFonts w:ascii="Palatino Linotype" w:hAnsi="Palatino Linotype"/>
        </w:rPr>
        <w:t xml:space="preserve"> Comisionado ponente determinó el cierre de instrucción en términos de la fracción VI  del artículo 18</w:t>
      </w:r>
      <w:r w:rsidR="009A6C40" w:rsidRPr="00304038">
        <w:rPr>
          <w:rFonts w:ascii="Palatino Linotype" w:hAnsi="Palatino Linotype"/>
        </w:rPr>
        <w:t>5 de la Ley de Transparencia y Acceso a la I</w:t>
      </w:r>
      <w:r w:rsidR="00A93331" w:rsidRPr="00304038">
        <w:rPr>
          <w:rFonts w:ascii="Palatino Linotype" w:hAnsi="Palatino Linotype"/>
        </w:rPr>
        <w:t>nformación Pública del Estado de México y Municipios.</w:t>
      </w:r>
    </w:p>
    <w:p w14:paraId="4D65CB86" w14:textId="77777777" w:rsidR="009E5A7D" w:rsidRPr="00304038"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304038">
        <w:rPr>
          <w:rFonts w:ascii="Palatino Linotype" w:hAnsi="Palatino Linotype" w:cs="Arial"/>
          <w:b/>
        </w:rPr>
        <w:t>C O N S I D E R A N D O:</w:t>
      </w:r>
    </w:p>
    <w:p w14:paraId="28FC08F3" w14:textId="7780A7EC" w:rsidR="00A93331" w:rsidRPr="00304038" w:rsidRDefault="00A93331" w:rsidP="009A65F3">
      <w:pPr>
        <w:spacing w:before="240" w:after="240" w:line="360" w:lineRule="auto"/>
        <w:jc w:val="both"/>
        <w:rPr>
          <w:rFonts w:ascii="Palatino Linotype" w:hAnsi="Palatino Linotype"/>
          <w:shd w:val="clear" w:color="auto" w:fill="FFFFFF"/>
        </w:rPr>
      </w:pPr>
      <w:r w:rsidRPr="00304038">
        <w:rPr>
          <w:rFonts w:ascii="Palatino Linotype" w:hAnsi="Palatino Linotype" w:cs="Arial"/>
          <w:b/>
        </w:rPr>
        <w:t xml:space="preserve">Primero. Competencia. </w:t>
      </w:r>
      <w:r w:rsidRPr="0030403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304038">
        <w:rPr>
          <w:rFonts w:ascii="Palatino Linotype" w:hAnsi="Palatino Linotype"/>
          <w:shd w:val="clear" w:color="auto" w:fill="FFFFFF"/>
        </w:rPr>
        <w:t>vigésimo</w:t>
      </w:r>
      <w:r w:rsidRPr="00304038">
        <w:rPr>
          <w:rFonts w:ascii="Palatino Linotype" w:hAnsi="Palatino Linotype"/>
          <w:shd w:val="clear" w:color="auto" w:fill="FFFFFF"/>
        </w:rPr>
        <w:t xml:space="preserve">, </w:t>
      </w:r>
      <w:r w:rsidR="006B0DBD" w:rsidRPr="00304038">
        <w:rPr>
          <w:rFonts w:ascii="Palatino Linotype" w:hAnsi="Palatino Linotype"/>
          <w:shd w:val="clear" w:color="auto" w:fill="FFFFFF"/>
        </w:rPr>
        <w:t>vigésimo primero</w:t>
      </w:r>
      <w:r w:rsidRPr="00304038">
        <w:rPr>
          <w:rFonts w:ascii="Palatino Linotype" w:hAnsi="Palatino Linotype"/>
          <w:shd w:val="clear" w:color="auto" w:fill="FFFFFF"/>
        </w:rPr>
        <w:t xml:space="preserve"> y </w:t>
      </w:r>
      <w:r w:rsidR="006B0DBD" w:rsidRPr="00304038">
        <w:rPr>
          <w:rFonts w:ascii="Palatino Linotype" w:hAnsi="Palatino Linotype"/>
          <w:shd w:val="clear" w:color="auto" w:fill="FFFFFF"/>
        </w:rPr>
        <w:t>vigésimo segundo, fracciones</w:t>
      </w:r>
      <w:r w:rsidRPr="00304038">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304038">
        <w:rPr>
          <w:rStyle w:val="apple-converted-space"/>
          <w:rFonts w:ascii="Palatino Linotype" w:hAnsi="Palatino Linotype"/>
          <w:shd w:val="clear" w:color="auto" w:fill="FFFFFF"/>
        </w:rPr>
        <w:t> </w:t>
      </w:r>
      <w:r w:rsidR="009A6C40" w:rsidRPr="00304038">
        <w:rPr>
          <w:rFonts w:ascii="Palatino Linotype" w:hAnsi="Palatino Linotype" w:cs="Arial"/>
        </w:rPr>
        <w:t xml:space="preserve">9, fracciones I y XXIV y 11 </w:t>
      </w:r>
      <w:r w:rsidRPr="00304038">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5BA2956" w14:textId="72A71142" w:rsidR="00BF35C0" w:rsidRPr="00304038" w:rsidRDefault="00BF35C0" w:rsidP="00BF35C0">
      <w:pPr>
        <w:spacing w:before="240" w:after="240" w:line="360" w:lineRule="auto"/>
        <w:jc w:val="both"/>
        <w:rPr>
          <w:rFonts w:ascii="Palatino Linotype" w:hAnsi="Palatino Linotype" w:cs="Arial"/>
          <w:lang w:eastAsia="es-MX"/>
        </w:rPr>
      </w:pPr>
      <w:r w:rsidRPr="00304038">
        <w:rPr>
          <w:rFonts w:ascii="Palatino Linotype" w:hAnsi="Palatino Linotype" w:cs="Arial"/>
          <w:b/>
        </w:rPr>
        <w:t xml:space="preserve">Segundo. Oportunidad y </w:t>
      </w:r>
      <w:proofErr w:type="spellStart"/>
      <w:r w:rsidRPr="00304038">
        <w:rPr>
          <w:rFonts w:ascii="Palatino Linotype" w:hAnsi="Palatino Linotype" w:cs="Arial"/>
          <w:b/>
        </w:rPr>
        <w:t>Procedibilidad</w:t>
      </w:r>
      <w:proofErr w:type="spellEnd"/>
      <w:r w:rsidRPr="00304038">
        <w:rPr>
          <w:rFonts w:ascii="Palatino Linotype" w:hAnsi="Palatino Linotype" w:cs="Arial"/>
          <w:b/>
        </w:rPr>
        <w:t xml:space="preserve"> del Recurso de Revisión</w:t>
      </w:r>
      <w:r w:rsidRPr="00304038">
        <w:rPr>
          <w:rFonts w:ascii="Palatino Linotype" w:hAnsi="Palatino Linotype" w:cs="Arial"/>
        </w:rPr>
        <w:t xml:space="preserve">. De conformidad con los requisitos de oportunidad y </w:t>
      </w:r>
      <w:proofErr w:type="spellStart"/>
      <w:r w:rsidRPr="00304038">
        <w:rPr>
          <w:rFonts w:ascii="Palatino Linotype" w:hAnsi="Palatino Linotype" w:cs="Arial"/>
        </w:rPr>
        <w:t>procedibilidad</w:t>
      </w:r>
      <w:proofErr w:type="spellEnd"/>
      <w:r w:rsidRPr="00304038">
        <w:rPr>
          <w:rFonts w:ascii="Palatino Linotype" w:hAnsi="Palatino Linotype" w:cs="Arial"/>
        </w:rPr>
        <w:t xml:space="preserve"> que deben reunir los recursos de revisión interpuestos, previstos en los artículos 178 y 180 de la </w:t>
      </w:r>
      <w:r w:rsidRPr="00304038">
        <w:rPr>
          <w:rFonts w:ascii="Palatino Linotype" w:hAnsi="Palatino Linotype" w:cs="Arial"/>
          <w:lang w:eastAsia="es-MX"/>
        </w:rPr>
        <w:t xml:space="preserve">Ley de Transparencia y Acceso a la Información Pública del Estado de México y Municipios; en la especie se advierte que el presente medio de impugnación fue </w:t>
      </w:r>
      <w:r w:rsidRPr="00304038">
        <w:rPr>
          <w:rFonts w:ascii="Palatino Linotype" w:hAnsi="Palatino Linotype" w:cs="Arial"/>
          <w:lang w:eastAsia="es-MX"/>
        </w:rPr>
        <w:lastRenderedPageBreak/>
        <w:t>interpuesto dentro del plazo de quince días previsto en el primero de los dispositivos referidos, toda vez que el Sujeto Obligado emitió su respuesta respecto de la solicitud planteada por la solicitante en fecha veintitrés de octubre del año dos mil dieciocho y la recurrente presentó recurso de revisión el trece de noviembre del mismo año, esto es al décimo cuarto día hábil de aquel en que tuvo conocimiento del acto impugnado</w:t>
      </w:r>
      <w:r w:rsidRPr="00304038">
        <w:rPr>
          <w:rFonts w:ascii="Palatino Linotype" w:hAnsi="Palatino Linotype" w:cs="Arial"/>
          <w:shd w:val="clear" w:color="auto" w:fill="FFFFFF"/>
        </w:rPr>
        <w:t>;</w:t>
      </w:r>
      <w:r w:rsidRPr="00304038">
        <w:rPr>
          <w:rFonts w:ascii="Palatino Linotype" w:hAnsi="Palatino Linotype" w:cs="Arial"/>
          <w:lang w:eastAsia="es-MX"/>
        </w:rPr>
        <w:t xml:space="preserve"> evidenciándose que la interposición del recurso se</w:t>
      </w:r>
      <w:r w:rsidRPr="00304038">
        <w:rPr>
          <w:rFonts w:ascii="Palatino Linotype" w:hAnsi="Palatino Linotype" w:cs="Arial"/>
        </w:rPr>
        <w:t xml:space="preserve"> encuentra dentro de los márgenes temporales previstos en el citado precepto legal.</w:t>
      </w:r>
    </w:p>
    <w:p w14:paraId="01D0C59A" w14:textId="77777777" w:rsidR="00BF35C0" w:rsidRPr="00304038" w:rsidRDefault="00BF35C0" w:rsidP="00BF35C0">
      <w:pPr>
        <w:spacing w:before="240" w:after="240" w:line="360" w:lineRule="auto"/>
        <w:jc w:val="both"/>
        <w:rPr>
          <w:rFonts w:ascii="Palatino Linotype" w:hAnsi="Palatino Linotype"/>
          <w:color w:val="000000"/>
        </w:rPr>
      </w:pPr>
      <w:r w:rsidRPr="00304038">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1395413" w14:textId="77777777" w:rsidR="00BF35C0" w:rsidRPr="00304038" w:rsidRDefault="00BF35C0" w:rsidP="00BF35C0">
      <w:pPr>
        <w:pStyle w:val="paragraph"/>
        <w:spacing w:before="0" w:beforeAutospacing="0" w:after="0" w:afterAutospacing="0" w:line="360" w:lineRule="auto"/>
        <w:ind w:right="-150"/>
        <w:jc w:val="both"/>
        <w:textAlignment w:val="baseline"/>
        <w:rPr>
          <w:rFonts w:ascii="Palatino Linotype" w:hAnsi="Palatino Linotype" w:cs="Segoe UI"/>
        </w:rPr>
      </w:pPr>
      <w:r w:rsidRPr="00304038">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304038">
        <w:rPr>
          <w:rStyle w:val="apple-converted-space"/>
          <w:rFonts w:ascii="Palatino Linotype" w:hAnsi="Palatino Linotype" w:cs="Segoe UI"/>
        </w:rPr>
        <w:t> </w:t>
      </w:r>
      <w:r w:rsidRPr="00304038">
        <w:rPr>
          <w:rStyle w:val="normaltextrun"/>
          <w:rFonts w:ascii="Palatino Linotype" w:hAnsi="Palatino Linotype" w:cs="Segoe UI"/>
        </w:rPr>
        <w:t>179, fracción V del ordenamiento legal citado, que a la letra dice:</w:t>
      </w:r>
      <w:r w:rsidRPr="00304038">
        <w:rPr>
          <w:rStyle w:val="eop"/>
          <w:rFonts w:ascii="Palatino Linotype" w:hAnsi="Palatino Linotype" w:cs="Segoe UI"/>
        </w:rPr>
        <w:t> </w:t>
      </w:r>
    </w:p>
    <w:p w14:paraId="4F5B4069" w14:textId="77777777" w:rsidR="00BF35C0" w:rsidRPr="00304038" w:rsidRDefault="00BF35C0" w:rsidP="00BF35C0">
      <w:pPr>
        <w:pStyle w:val="paragraph"/>
        <w:spacing w:before="0" w:beforeAutospacing="0" w:after="0" w:afterAutospacing="0"/>
        <w:ind w:left="993" w:right="1041"/>
        <w:jc w:val="both"/>
        <w:textAlignment w:val="baseline"/>
        <w:rPr>
          <w:rFonts w:ascii="Palatino Linotype" w:hAnsi="Palatino Linotype"/>
          <w:i/>
          <w:sz w:val="22"/>
          <w:szCs w:val="22"/>
        </w:rPr>
      </w:pPr>
      <w:r w:rsidRPr="00304038">
        <w:rPr>
          <w:rStyle w:val="normaltextrun"/>
          <w:rFonts w:ascii="Palatino Linotype" w:hAnsi="Palatino Linotype" w:cs="Segoe UI"/>
          <w:b/>
          <w:bCs/>
          <w:i/>
          <w:iCs/>
          <w:sz w:val="22"/>
          <w:szCs w:val="22"/>
        </w:rPr>
        <w:t>“</w:t>
      </w:r>
      <w:r w:rsidRPr="00304038">
        <w:rPr>
          <w:rFonts w:ascii="Palatino Linotype" w:hAnsi="Palatino Linotype"/>
          <w:b/>
          <w:i/>
          <w:sz w:val="22"/>
          <w:szCs w:val="22"/>
        </w:rPr>
        <w:t>Artículo 179</w:t>
      </w:r>
      <w:r w:rsidRPr="00304038">
        <w:rPr>
          <w:rFonts w:ascii="Palatino Linotype" w:hAnsi="Palatino Linotype"/>
          <w:i/>
          <w:sz w:val="22"/>
          <w:szCs w:val="22"/>
        </w:rPr>
        <w:t xml:space="preserve">. </w:t>
      </w:r>
      <w:r w:rsidRPr="00304038">
        <w:rPr>
          <w:rFonts w:ascii="Palatino Linotype" w:hAnsi="Palatino Linotype"/>
          <w:b/>
          <w:i/>
          <w:sz w:val="22"/>
          <w:szCs w:val="22"/>
        </w:rPr>
        <w:t>El recurso de revisión</w:t>
      </w:r>
      <w:r w:rsidRPr="00304038">
        <w:rPr>
          <w:rFonts w:ascii="Palatino Linotype" w:hAnsi="Palatino Linotype"/>
          <w:i/>
          <w:sz w:val="22"/>
          <w:szCs w:val="22"/>
        </w:rPr>
        <w:t xml:space="preserve"> es un medio de protección que la Ley otorga a los particulares, para hacer valer su derecho de acceso a la información pública</w:t>
      </w:r>
      <w:r w:rsidRPr="00304038">
        <w:rPr>
          <w:rFonts w:ascii="Palatino Linotype" w:hAnsi="Palatino Linotype"/>
          <w:b/>
          <w:i/>
          <w:sz w:val="22"/>
          <w:szCs w:val="22"/>
        </w:rPr>
        <w:t>, y procederá en contra de las siguientes causas</w:t>
      </w:r>
      <w:r w:rsidRPr="00304038">
        <w:rPr>
          <w:rFonts w:ascii="Palatino Linotype" w:hAnsi="Palatino Linotype"/>
          <w:i/>
          <w:sz w:val="22"/>
          <w:szCs w:val="22"/>
        </w:rPr>
        <w:t>:</w:t>
      </w:r>
    </w:p>
    <w:p w14:paraId="0E4DF59C" w14:textId="3FD08FAA" w:rsidR="00BF35C0" w:rsidRPr="00304038" w:rsidRDefault="00BF35C0" w:rsidP="00BF35C0">
      <w:pPr>
        <w:pStyle w:val="paragraph"/>
        <w:spacing w:before="0" w:beforeAutospacing="0" w:after="0" w:afterAutospacing="0"/>
        <w:ind w:left="993" w:right="1041"/>
        <w:jc w:val="both"/>
        <w:textAlignment w:val="baseline"/>
        <w:rPr>
          <w:rFonts w:ascii="Palatino Linotype" w:hAnsi="Palatino Linotype"/>
          <w:i/>
          <w:sz w:val="22"/>
          <w:szCs w:val="22"/>
        </w:rPr>
      </w:pPr>
      <w:r w:rsidRPr="00304038">
        <w:t>…</w:t>
      </w:r>
    </w:p>
    <w:p w14:paraId="7AC2CF03" w14:textId="77777777" w:rsidR="00BF35C0" w:rsidRPr="00304038" w:rsidRDefault="00BF35C0" w:rsidP="00BF35C0">
      <w:pPr>
        <w:pStyle w:val="paragraph"/>
        <w:spacing w:before="0" w:beforeAutospacing="0" w:after="0" w:afterAutospacing="0"/>
        <w:ind w:left="993" w:right="1041"/>
        <w:jc w:val="both"/>
        <w:textAlignment w:val="baseline"/>
        <w:rPr>
          <w:rFonts w:ascii="Palatino Linotype" w:hAnsi="Palatino Linotype"/>
          <w:i/>
          <w:sz w:val="22"/>
          <w:szCs w:val="22"/>
        </w:rPr>
      </w:pPr>
      <w:r w:rsidRPr="00304038">
        <w:rPr>
          <w:rFonts w:ascii="Palatino Linotype" w:hAnsi="Palatino Linotype"/>
          <w:b/>
          <w:i/>
          <w:sz w:val="22"/>
          <w:szCs w:val="22"/>
        </w:rPr>
        <w:t>V.</w:t>
      </w:r>
      <w:r w:rsidRPr="00304038">
        <w:rPr>
          <w:rFonts w:ascii="Palatino Linotype" w:hAnsi="Palatino Linotype"/>
          <w:i/>
          <w:sz w:val="22"/>
          <w:szCs w:val="22"/>
        </w:rPr>
        <w:t xml:space="preserve"> La entrega de información incompleta;</w:t>
      </w:r>
    </w:p>
    <w:p w14:paraId="1E8CA240" w14:textId="77777777" w:rsidR="00BF35C0" w:rsidRPr="00304038" w:rsidRDefault="00BF35C0" w:rsidP="00BF35C0">
      <w:pPr>
        <w:pStyle w:val="paragraph"/>
        <w:spacing w:before="0" w:beforeAutospacing="0" w:after="0" w:afterAutospacing="0"/>
        <w:ind w:left="993" w:right="1041"/>
        <w:jc w:val="both"/>
        <w:textAlignment w:val="baseline"/>
        <w:rPr>
          <w:rFonts w:ascii="Palatino Linotype" w:hAnsi="Palatino Linotype"/>
          <w:i/>
          <w:sz w:val="22"/>
          <w:szCs w:val="22"/>
        </w:rPr>
      </w:pPr>
      <w:r w:rsidRPr="00304038">
        <w:rPr>
          <w:rFonts w:ascii="Palatino Linotype" w:hAnsi="Palatino Linotype"/>
          <w:i/>
          <w:sz w:val="22"/>
          <w:szCs w:val="22"/>
        </w:rPr>
        <w:t>…</w:t>
      </w:r>
      <w:r w:rsidRPr="00304038">
        <w:rPr>
          <w:rStyle w:val="normaltextrun"/>
          <w:rFonts w:ascii="Palatino Linotype" w:hAnsi="Palatino Linotype" w:cs="Segoe UI"/>
          <w:b/>
          <w:bCs/>
          <w:i/>
          <w:iCs/>
          <w:sz w:val="22"/>
          <w:szCs w:val="22"/>
        </w:rPr>
        <w:t>”</w:t>
      </w:r>
      <w:r w:rsidRPr="00304038">
        <w:rPr>
          <w:rStyle w:val="eop"/>
          <w:rFonts w:ascii="Palatino Linotype" w:hAnsi="Palatino Linotype" w:cs="Segoe UI"/>
          <w:i/>
          <w:sz w:val="22"/>
          <w:szCs w:val="22"/>
        </w:rPr>
        <w:t> </w:t>
      </w:r>
    </w:p>
    <w:p w14:paraId="44879D3D" w14:textId="503A4129" w:rsidR="00E45461" w:rsidRPr="00304038" w:rsidRDefault="00BF35C0" w:rsidP="00BF35C0">
      <w:pPr>
        <w:spacing w:before="240" w:after="240" w:line="360" w:lineRule="auto"/>
        <w:jc w:val="both"/>
        <w:rPr>
          <w:rStyle w:val="normaltextrun"/>
          <w:rFonts w:ascii="Palatino Linotype" w:hAnsi="Palatino Linotype" w:cs="Segoe UI"/>
        </w:rPr>
      </w:pPr>
      <w:r w:rsidRPr="00304038">
        <w:rPr>
          <w:rStyle w:val="normaltextrun"/>
          <w:rFonts w:ascii="Palatino Linotype" w:hAnsi="Palatino Linotype" w:cs="Segoe UI"/>
        </w:rPr>
        <w:t xml:space="preserve">Lo anterior es así, ya que </w:t>
      </w:r>
      <w:proofErr w:type="gramStart"/>
      <w:r w:rsidRPr="00304038">
        <w:rPr>
          <w:rStyle w:val="normaltextrun"/>
          <w:rFonts w:ascii="Palatino Linotype" w:hAnsi="Palatino Linotype" w:cs="Segoe UI"/>
        </w:rPr>
        <w:t>el</w:t>
      </w:r>
      <w:proofErr w:type="gramEnd"/>
      <w:r w:rsidRPr="00304038">
        <w:rPr>
          <w:rStyle w:val="normaltextrun"/>
          <w:rFonts w:ascii="Palatino Linotype" w:hAnsi="Palatino Linotype" w:cs="Segoe UI"/>
        </w:rPr>
        <w:t xml:space="preserve"> recurrente señala que la respuesta otorgada por el Sujeto Obligado es incompleta al no haberse entregado un año anterior a la fecha de la solicitud ni encontrarse completa la </w:t>
      </w:r>
      <w:r w:rsidR="00E45461" w:rsidRPr="00304038">
        <w:rPr>
          <w:rStyle w:val="normaltextrun"/>
          <w:rFonts w:ascii="Palatino Linotype" w:hAnsi="Palatino Linotype" w:cs="Segoe UI"/>
        </w:rPr>
        <w:t>información</w:t>
      </w:r>
      <w:r w:rsidRPr="00304038">
        <w:rPr>
          <w:rStyle w:val="normaltextrun"/>
          <w:rFonts w:ascii="Palatino Linotype" w:hAnsi="Palatino Linotype" w:cs="Segoe UI"/>
        </w:rPr>
        <w:t xml:space="preserve"> publicada en el </w:t>
      </w:r>
      <w:r w:rsidR="00E45461" w:rsidRPr="00304038">
        <w:rPr>
          <w:rStyle w:val="normaltextrun"/>
          <w:rFonts w:ascii="Palatino Linotype" w:hAnsi="Palatino Linotype" w:cs="Segoe UI"/>
        </w:rPr>
        <w:t>portal</w:t>
      </w:r>
      <w:r w:rsidRPr="00304038">
        <w:rPr>
          <w:rStyle w:val="normaltextrun"/>
          <w:rFonts w:ascii="Palatino Linotype" w:hAnsi="Palatino Linotype" w:cs="Segoe UI"/>
        </w:rPr>
        <w:t xml:space="preserve"> electr</w:t>
      </w:r>
      <w:r w:rsidR="00E45461" w:rsidRPr="00304038">
        <w:rPr>
          <w:rStyle w:val="normaltextrun"/>
          <w:rFonts w:ascii="Palatino Linotype" w:hAnsi="Palatino Linotype" w:cs="Segoe UI"/>
        </w:rPr>
        <w:t xml:space="preserve">ónico de Información Pública de Oficio </w:t>
      </w:r>
      <w:r w:rsidR="00F56678" w:rsidRPr="00304038">
        <w:rPr>
          <w:rStyle w:val="normaltextrun"/>
          <w:rFonts w:ascii="Palatino Linotype" w:hAnsi="Palatino Linotype" w:cs="Segoe UI"/>
        </w:rPr>
        <w:t xml:space="preserve">Mexiquense </w:t>
      </w:r>
      <w:r w:rsidR="00E45461" w:rsidRPr="00304038">
        <w:rPr>
          <w:rStyle w:val="normaltextrun"/>
          <w:rFonts w:ascii="Palatino Linotype" w:hAnsi="Palatino Linotype" w:cs="Segoe UI"/>
        </w:rPr>
        <w:t>(</w:t>
      </w:r>
      <w:proofErr w:type="spellStart"/>
      <w:r w:rsidR="00E45461" w:rsidRPr="00304038">
        <w:rPr>
          <w:rStyle w:val="normaltextrun"/>
          <w:rFonts w:ascii="Palatino Linotype" w:hAnsi="Palatino Linotype" w:cs="Segoe UI"/>
        </w:rPr>
        <w:t>Ipomex</w:t>
      </w:r>
      <w:proofErr w:type="spellEnd"/>
      <w:r w:rsidR="00E45461" w:rsidRPr="00304038">
        <w:rPr>
          <w:rStyle w:val="normaltextrun"/>
          <w:rFonts w:ascii="Palatino Linotype" w:hAnsi="Palatino Linotype" w:cs="Segoe UI"/>
        </w:rPr>
        <w:t xml:space="preserve">) del Ayuntamiento de </w:t>
      </w:r>
      <w:proofErr w:type="spellStart"/>
      <w:r w:rsidR="00E45461" w:rsidRPr="00304038">
        <w:rPr>
          <w:rStyle w:val="normaltextrun"/>
          <w:rFonts w:ascii="Palatino Linotype" w:hAnsi="Palatino Linotype" w:cs="Segoe UI"/>
        </w:rPr>
        <w:t>Atlautla</w:t>
      </w:r>
      <w:proofErr w:type="spellEnd"/>
      <w:r w:rsidR="00E45461" w:rsidRPr="00304038">
        <w:rPr>
          <w:rStyle w:val="normaltextrun"/>
          <w:rFonts w:ascii="Palatino Linotype" w:hAnsi="Palatino Linotype" w:cs="Segoe UI"/>
        </w:rPr>
        <w:t>.</w:t>
      </w:r>
    </w:p>
    <w:p w14:paraId="20D59202" w14:textId="2D711F81" w:rsidR="00BF35C0" w:rsidRPr="00304038" w:rsidRDefault="00BF35C0" w:rsidP="00BF35C0">
      <w:pPr>
        <w:spacing w:before="240" w:after="240" w:line="360" w:lineRule="auto"/>
        <w:jc w:val="both"/>
        <w:rPr>
          <w:rFonts w:ascii="Palatino Linotype" w:hAnsi="Palatino Linotype" w:cs="Arial"/>
          <w:b/>
        </w:rPr>
      </w:pPr>
      <w:r w:rsidRPr="00304038">
        <w:rPr>
          <w:rFonts w:ascii="Palatino Linotype" w:hAnsi="Palatino Linotype" w:cs="Arial"/>
          <w:b/>
        </w:rPr>
        <w:lastRenderedPageBreak/>
        <w:t xml:space="preserve">Tercero. Materia de la revisión. </w:t>
      </w:r>
      <w:r w:rsidRPr="00304038">
        <w:rPr>
          <w:rFonts w:ascii="Palatino Linotype" w:hAnsi="Palatino Linotype" w:cs="Arial"/>
        </w:rPr>
        <w:t xml:space="preserve">De la revisión a las constancias que obran en el expediente electrónico se advierte que el tema sobre el que este Instituto se pronunciará será: </w:t>
      </w:r>
      <w:r w:rsidRPr="00304038">
        <w:rPr>
          <w:rFonts w:ascii="Palatino Linotype" w:hAnsi="Palatino Linotype" w:cs="Arial"/>
          <w:b/>
        </w:rPr>
        <w:t>verificar si la información entregada por el Sujeto Obligado colma la solicitud de acceso a la información pública</w:t>
      </w:r>
      <w:r w:rsidR="00117498" w:rsidRPr="00304038">
        <w:rPr>
          <w:rFonts w:ascii="Palatino Linotype" w:hAnsi="Palatino Linotype" w:cs="Arial"/>
          <w:b/>
        </w:rPr>
        <w:t xml:space="preserve"> del particular</w:t>
      </w:r>
      <w:r w:rsidRPr="00304038">
        <w:rPr>
          <w:rFonts w:ascii="Palatino Linotype" w:hAnsi="Palatino Linotype" w:cs="Arial"/>
          <w:b/>
        </w:rPr>
        <w:t>.</w:t>
      </w:r>
    </w:p>
    <w:p w14:paraId="627F1933" w14:textId="5D4276CA" w:rsidR="006B0DBD" w:rsidRPr="00304038" w:rsidRDefault="00971D31" w:rsidP="00BF35C0">
      <w:pPr>
        <w:spacing w:before="240" w:after="240" w:line="360" w:lineRule="auto"/>
        <w:jc w:val="both"/>
        <w:rPr>
          <w:rFonts w:ascii="Palatino Linotype" w:hAnsi="Palatino Linotype" w:cs="Arial"/>
        </w:rPr>
      </w:pPr>
      <w:r w:rsidRPr="00304038">
        <w:rPr>
          <w:rFonts w:ascii="Palatino Linotype" w:hAnsi="Palatino Linotype" w:cs="Arial"/>
          <w:b/>
        </w:rPr>
        <w:t xml:space="preserve">Cuarto. Estudio del asunto. </w:t>
      </w:r>
      <w:r w:rsidRPr="00304038">
        <w:rPr>
          <w:rFonts w:ascii="Palatino Linotype" w:hAnsi="Palatino Linotype" w:cs="Arial"/>
        </w:rPr>
        <w:t>Como fue referido en los antecedent</w:t>
      </w:r>
      <w:r w:rsidR="00D538F8" w:rsidRPr="00304038">
        <w:rPr>
          <w:rFonts w:ascii="Palatino Linotype" w:hAnsi="Palatino Linotype" w:cs="Arial"/>
        </w:rPr>
        <w:t xml:space="preserve">es de la presente resolución, </w:t>
      </w:r>
      <w:r w:rsidR="00B64259" w:rsidRPr="00304038">
        <w:rPr>
          <w:rFonts w:ascii="Palatino Linotype" w:hAnsi="Palatino Linotype" w:cs="Arial"/>
        </w:rPr>
        <w:t>e</w:t>
      </w:r>
      <w:r w:rsidR="00D538F8" w:rsidRPr="00304038">
        <w:rPr>
          <w:rFonts w:ascii="Palatino Linotype" w:hAnsi="Palatino Linotype" w:cs="Arial"/>
        </w:rPr>
        <w:t>l</w:t>
      </w:r>
      <w:r w:rsidRPr="00304038">
        <w:rPr>
          <w:rFonts w:ascii="Palatino Linotype" w:hAnsi="Palatino Linotype" w:cs="Arial"/>
        </w:rPr>
        <w:t xml:space="preserve"> solicitante le requirió al </w:t>
      </w:r>
      <w:r w:rsidR="007C2155" w:rsidRPr="00304038">
        <w:rPr>
          <w:rFonts w:ascii="Palatino Linotype" w:hAnsi="Palatino Linotype" w:cs="Arial"/>
        </w:rPr>
        <w:t xml:space="preserve">Ayuntamiento de </w:t>
      </w:r>
      <w:proofErr w:type="spellStart"/>
      <w:r w:rsidR="007B31EB" w:rsidRPr="00304038">
        <w:rPr>
          <w:rFonts w:ascii="Palatino Linotype" w:hAnsi="Palatino Linotype" w:cs="Arial"/>
        </w:rPr>
        <w:t>Atlutla</w:t>
      </w:r>
      <w:proofErr w:type="spellEnd"/>
      <w:r w:rsidR="007B31EB" w:rsidRPr="00304038">
        <w:rPr>
          <w:rFonts w:ascii="Palatino Linotype" w:hAnsi="Palatino Linotype" w:cs="Arial"/>
        </w:rPr>
        <w:t>, respecto de las obligaciones comunes en materia de transparencia referidas en el artículo 92 de la Ley de Transparencia y Acceso a la Información Pública del Estado de México y Municipios</w:t>
      </w:r>
      <w:r w:rsidR="00CC61AD" w:rsidRPr="00304038">
        <w:rPr>
          <w:rFonts w:ascii="Palatino Linotype" w:hAnsi="Palatino Linotype" w:cs="Arial"/>
        </w:rPr>
        <w:t xml:space="preserve">, </w:t>
      </w:r>
      <w:r w:rsidR="006B0DBD" w:rsidRPr="00304038">
        <w:rPr>
          <w:rFonts w:ascii="Palatino Linotype" w:hAnsi="Palatino Linotype" w:cs="Arial"/>
        </w:rPr>
        <w:t>l</w:t>
      </w:r>
      <w:r w:rsidR="007B31EB" w:rsidRPr="00304038">
        <w:rPr>
          <w:rFonts w:ascii="Palatino Linotype" w:hAnsi="Palatino Linotype" w:cs="Arial"/>
        </w:rPr>
        <w:t xml:space="preserve">as fracciones </w:t>
      </w:r>
      <w:r w:rsidR="006B0DBD" w:rsidRPr="00304038">
        <w:rPr>
          <w:rFonts w:ascii="Palatino Linotype" w:hAnsi="Palatino Linotype" w:cs="Arial"/>
        </w:rPr>
        <w:t>siguiente</w:t>
      </w:r>
      <w:r w:rsidR="007B31EB" w:rsidRPr="00304038">
        <w:rPr>
          <w:rFonts w:ascii="Palatino Linotype" w:hAnsi="Palatino Linotype" w:cs="Arial"/>
        </w:rPr>
        <w:t>s</w:t>
      </w:r>
      <w:r w:rsidR="006B0DBD" w:rsidRPr="00304038">
        <w:rPr>
          <w:rFonts w:ascii="Palatino Linotype" w:hAnsi="Palatino Linotype" w:cs="Arial"/>
        </w:rPr>
        <w:t>:</w:t>
      </w:r>
    </w:p>
    <w:p w14:paraId="5C6F2008" w14:textId="3DB123B1" w:rsidR="00E60927" w:rsidRPr="00304038" w:rsidRDefault="007B31EB" w:rsidP="00E60927">
      <w:pPr>
        <w:pStyle w:val="Prrafodelista"/>
        <w:numPr>
          <w:ilvl w:val="0"/>
          <w:numId w:val="7"/>
        </w:numPr>
        <w:spacing w:before="240" w:after="240" w:line="360" w:lineRule="auto"/>
        <w:jc w:val="both"/>
        <w:rPr>
          <w:rFonts w:ascii="Palatino Linotype" w:hAnsi="Palatino Linotype" w:cs="Arial"/>
        </w:rPr>
      </w:pPr>
      <w:r w:rsidRPr="00304038">
        <w:rPr>
          <w:rFonts w:ascii="Palatino Linotype" w:hAnsi="Palatino Linotype" w:cs="Arial"/>
        </w:rPr>
        <w:t>Fracción XXXII. Las concesiones, contratos, convenios,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14:paraId="4A7DD7FA" w14:textId="44082B94" w:rsidR="00CC61AD" w:rsidRPr="00304038" w:rsidRDefault="007B31EB" w:rsidP="00E60927">
      <w:pPr>
        <w:pStyle w:val="Prrafodelista"/>
        <w:numPr>
          <w:ilvl w:val="0"/>
          <w:numId w:val="7"/>
        </w:numPr>
        <w:spacing w:before="240" w:after="240" w:line="360" w:lineRule="auto"/>
        <w:jc w:val="both"/>
        <w:rPr>
          <w:rFonts w:ascii="Palatino Linotype" w:hAnsi="Palatino Linotype" w:cs="Arial"/>
        </w:rPr>
      </w:pPr>
      <w:r w:rsidRPr="00304038">
        <w:rPr>
          <w:rFonts w:ascii="Palatino Linotype" w:hAnsi="Palatino Linotype" w:cs="Arial"/>
        </w:rPr>
        <w:t>Fracción XXXVII. Los convenios de coordinación, de concertación, entre otros, que suscriban con otros entes de los sectores público, social y privado</w:t>
      </w:r>
      <w:r w:rsidR="00CC61AD" w:rsidRPr="00304038">
        <w:rPr>
          <w:rFonts w:ascii="Palatino Linotype" w:hAnsi="Palatino Linotype" w:cs="Arial"/>
        </w:rPr>
        <w:t>.</w:t>
      </w:r>
    </w:p>
    <w:p w14:paraId="2C1A9B37" w14:textId="77777777" w:rsidR="009C5421" w:rsidRPr="00304038" w:rsidRDefault="00EC5651" w:rsidP="00EC5651">
      <w:pPr>
        <w:spacing w:before="240" w:after="240" w:line="360" w:lineRule="auto"/>
        <w:jc w:val="both"/>
        <w:rPr>
          <w:rFonts w:ascii="Palatino Linotype" w:hAnsi="Palatino Linotype"/>
          <w:color w:val="000000"/>
        </w:rPr>
      </w:pPr>
      <w:r w:rsidRPr="00304038">
        <w:rPr>
          <w:rFonts w:ascii="Palatino Linotype" w:hAnsi="Palatino Linotype"/>
          <w:color w:val="000000"/>
        </w:rPr>
        <w:t xml:space="preserve">Como fue referido en los antecedentes de la presente resolución, la Titular de la Unidad de Transparencia, mediante el oficio JT/ATL/090/18 informó que la información respecto de la fracción XXXII se encontraba desagregada en el portal electrónico del </w:t>
      </w:r>
      <w:proofErr w:type="spellStart"/>
      <w:r w:rsidRPr="00304038">
        <w:rPr>
          <w:rFonts w:ascii="Palatino Linotype" w:hAnsi="Palatino Linotype"/>
          <w:color w:val="000000"/>
        </w:rPr>
        <w:t>Ipomex</w:t>
      </w:r>
      <w:proofErr w:type="spellEnd"/>
      <w:r w:rsidRPr="00304038">
        <w:rPr>
          <w:rFonts w:ascii="Palatino Linotype" w:hAnsi="Palatino Linotype"/>
          <w:color w:val="000000"/>
        </w:rPr>
        <w:t xml:space="preserve">, mientras que por cuanto hace a la fracción XXXVII el Ayuntamiento de </w:t>
      </w:r>
      <w:proofErr w:type="spellStart"/>
      <w:r w:rsidRPr="00304038">
        <w:rPr>
          <w:rFonts w:ascii="Palatino Linotype" w:hAnsi="Palatino Linotype"/>
          <w:color w:val="000000"/>
        </w:rPr>
        <w:t>Atlautla</w:t>
      </w:r>
      <w:proofErr w:type="spellEnd"/>
      <w:r w:rsidRPr="00304038">
        <w:rPr>
          <w:rFonts w:ascii="Palatino Linotype" w:hAnsi="Palatino Linotype"/>
          <w:color w:val="000000"/>
        </w:rPr>
        <w:t xml:space="preserve"> en la administración 2016-2018 no cuenta con ningún convenio tanto en el sector social como privado.</w:t>
      </w:r>
    </w:p>
    <w:p w14:paraId="07AD0546" w14:textId="77777777" w:rsidR="002B4E32" w:rsidRPr="00304038" w:rsidRDefault="009C5421" w:rsidP="00EC5651">
      <w:pPr>
        <w:spacing w:before="240" w:after="240" w:line="360" w:lineRule="auto"/>
        <w:jc w:val="both"/>
        <w:rPr>
          <w:rFonts w:ascii="Palatino Linotype" w:hAnsi="Palatino Linotype" w:cs="Arial"/>
        </w:rPr>
      </w:pPr>
      <w:r w:rsidRPr="00304038">
        <w:rPr>
          <w:rFonts w:ascii="Palatino Linotype" w:hAnsi="Palatino Linotype"/>
          <w:color w:val="000000"/>
        </w:rPr>
        <w:lastRenderedPageBreak/>
        <w:t xml:space="preserve">Inconforme con la respuesta del Sujeto Obligado, el particular </w:t>
      </w:r>
      <w:r w:rsidRPr="00304038">
        <w:rPr>
          <w:rFonts w:ascii="Palatino Linotype" w:hAnsi="Palatino Linotype" w:cs="Arial"/>
        </w:rPr>
        <w:t xml:space="preserve">interpuso el presente medio de impugnación argumentando principalmente que se le había otorgado la información de manera </w:t>
      </w:r>
      <w:r w:rsidR="008E18B7" w:rsidRPr="00304038">
        <w:rPr>
          <w:rFonts w:ascii="Palatino Linotype" w:hAnsi="Palatino Linotype" w:cs="Arial"/>
        </w:rPr>
        <w:t>incompleta, ya que después de verificar el sitio electrónico indicado por el Sujeto Obligado éste omitió publicar cinco hipervínculos de la información</w:t>
      </w:r>
      <w:r w:rsidR="000F3CF1" w:rsidRPr="00304038">
        <w:rPr>
          <w:rFonts w:ascii="Palatino Linotype" w:hAnsi="Palatino Linotype" w:cs="Arial"/>
        </w:rPr>
        <w:t xml:space="preserve"> solicitada así como indicar las causas y razones legales por las que no proporciona la información </w:t>
      </w:r>
      <w:r w:rsidR="008E18B7" w:rsidRPr="00304038">
        <w:rPr>
          <w:rFonts w:ascii="Palatino Linotype" w:hAnsi="Palatino Linotype" w:cs="Arial"/>
        </w:rPr>
        <w:t xml:space="preserve"> </w:t>
      </w:r>
      <w:r w:rsidR="000F3CF1" w:rsidRPr="00304038">
        <w:rPr>
          <w:rFonts w:ascii="Palatino Linotype" w:hAnsi="Palatino Linotype" w:cs="Arial"/>
        </w:rPr>
        <w:t xml:space="preserve">conforme a los </w:t>
      </w:r>
      <w:r w:rsidR="005D5FCA" w:rsidRPr="00304038">
        <w:rPr>
          <w:rFonts w:ascii="Palatino Linotype" w:hAnsi="Palatino Linotype" w:cs="Arial"/>
        </w:rPr>
        <w:t>“Lineamientos</w:t>
      </w:r>
      <w:r w:rsidR="0012640A" w:rsidRPr="00304038">
        <w:rPr>
          <w:rFonts w:ascii="Palatino Linotype" w:hAnsi="Palatino Linotype" w:cs="Arial"/>
        </w:rPr>
        <w:t xml:space="preserve"> t</w:t>
      </w:r>
      <w:r w:rsidR="000F3CF1" w:rsidRPr="00304038">
        <w:rPr>
          <w:rFonts w:ascii="Palatino Linotype" w:hAnsi="Palatino Linotype" w:cs="Arial"/>
        </w:rPr>
        <w:t xml:space="preserve">écnicos </w:t>
      </w:r>
      <w:r w:rsidR="0012640A" w:rsidRPr="00304038">
        <w:rPr>
          <w:rFonts w:ascii="Palatino Linotype" w:hAnsi="Palatino Linotype" w:cs="Arial"/>
        </w:rPr>
        <w:t>g</w:t>
      </w:r>
      <w:r w:rsidR="000F3CF1" w:rsidRPr="00304038">
        <w:rPr>
          <w:rFonts w:ascii="Palatino Linotype" w:hAnsi="Palatino Linotype" w:cs="Arial"/>
        </w:rPr>
        <w:t>enerales para la publicaci</w:t>
      </w:r>
      <w:r w:rsidR="0012640A" w:rsidRPr="00304038">
        <w:rPr>
          <w:rFonts w:ascii="Palatino Linotype" w:hAnsi="Palatino Linotype" w:cs="Arial"/>
        </w:rPr>
        <w:t>ón h</w:t>
      </w:r>
      <w:r w:rsidR="000F3CF1" w:rsidRPr="00304038">
        <w:rPr>
          <w:rFonts w:ascii="Palatino Linotype" w:hAnsi="Palatino Linotype" w:cs="Arial"/>
        </w:rPr>
        <w:t>omologación y estandarización de la información de las obligaciones de transparencia</w:t>
      </w:r>
      <w:r w:rsidR="0012640A" w:rsidRPr="00304038">
        <w:rPr>
          <w:rFonts w:ascii="Palatino Linotype" w:hAnsi="Palatino Linotype" w:cs="Arial"/>
        </w:rPr>
        <w:t>” emitidos por el Sistema Nacional de Transparencia, Acceso a la Información Pública y Protección de Datos Personales.</w:t>
      </w:r>
    </w:p>
    <w:p w14:paraId="4813B370" w14:textId="676E53B9" w:rsidR="002B4E32" w:rsidRPr="00304038" w:rsidRDefault="00301DCC" w:rsidP="002B4E32">
      <w:pPr>
        <w:spacing w:before="240" w:after="240" w:line="360" w:lineRule="auto"/>
        <w:jc w:val="both"/>
        <w:rPr>
          <w:rFonts w:ascii="Palatino Linotype" w:hAnsi="Palatino Linotype" w:cs="Arial"/>
        </w:rPr>
      </w:pPr>
      <w:r w:rsidRPr="00304038">
        <w:rPr>
          <w:rFonts w:ascii="Palatino Linotype" w:hAnsi="Palatino Linotype" w:cs="Arial"/>
        </w:rPr>
        <w:t>Igualmente</w:t>
      </w:r>
      <w:r w:rsidR="002B4E32" w:rsidRPr="00304038">
        <w:rPr>
          <w:rFonts w:ascii="Palatino Linotype" w:hAnsi="Palatino Linotype" w:cs="Arial"/>
        </w:rPr>
        <w:t xml:space="preserve">, de las constancias que integran el expediente en que se actúa, se observa que el recurrente en fecha </w:t>
      </w:r>
      <w:r w:rsidRPr="00304038">
        <w:rPr>
          <w:rFonts w:ascii="Palatino Linotype" w:hAnsi="Palatino Linotype" w:cs="Arial"/>
        </w:rPr>
        <w:t xml:space="preserve">veintiuno </w:t>
      </w:r>
      <w:r w:rsidR="002B4E32" w:rsidRPr="00304038">
        <w:rPr>
          <w:rFonts w:ascii="Palatino Linotype" w:hAnsi="Palatino Linotype" w:cs="Arial"/>
        </w:rPr>
        <w:t>de noviembre de dos mil dieciocho remitió un escrito a través del cual ofrece pruebas y presenta</w:t>
      </w:r>
      <w:r w:rsidRPr="00304038">
        <w:rPr>
          <w:rFonts w:ascii="Palatino Linotype" w:hAnsi="Palatino Linotype" w:cs="Arial"/>
        </w:rPr>
        <w:t xml:space="preserve"> sus alegatos, por su parte el S</w:t>
      </w:r>
      <w:r w:rsidR="002B4E32" w:rsidRPr="00304038">
        <w:rPr>
          <w:rFonts w:ascii="Palatino Linotype" w:hAnsi="Palatino Linotype" w:cs="Arial"/>
        </w:rPr>
        <w:t>ujeto</w:t>
      </w:r>
      <w:r w:rsidRPr="00304038">
        <w:rPr>
          <w:rFonts w:ascii="Palatino Linotype" w:hAnsi="Palatino Linotype" w:cs="Arial"/>
        </w:rPr>
        <w:t xml:space="preserve"> O</w:t>
      </w:r>
      <w:r w:rsidR="002B4E32" w:rsidRPr="00304038">
        <w:rPr>
          <w:rFonts w:ascii="Palatino Linotype" w:hAnsi="Palatino Linotype" w:cs="Arial"/>
        </w:rPr>
        <w:t>bligado fue omiso en p</w:t>
      </w:r>
      <w:r w:rsidRPr="00304038">
        <w:rPr>
          <w:rFonts w:ascii="Palatino Linotype" w:hAnsi="Palatino Linotype" w:cs="Arial"/>
        </w:rPr>
        <w:t>resentar su informe justificado.</w:t>
      </w:r>
    </w:p>
    <w:p w14:paraId="409019CC" w14:textId="77777777" w:rsidR="009467FA" w:rsidRPr="00304038" w:rsidRDefault="005C1C47" w:rsidP="00EC5651">
      <w:pPr>
        <w:spacing w:before="240" w:after="240" w:line="360" w:lineRule="auto"/>
        <w:jc w:val="both"/>
        <w:rPr>
          <w:rFonts w:ascii="Palatino Linotype" w:hAnsi="Palatino Linotype"/>
          <w:color w:val="000000"/>
        </w:rPr>
      </w:pPr>
      <w:r w:rsidRPr="00304038">
        <w:rPr>
          <w:rFonts w:ascii="Palatino Linotype" w:hAnsi="Palatino Linotype"/>
          <w:color w:val="000000"/>
        </w:rPr>
        <w:t xml:space="preserve">Expuesto lo anterior, es de referir en primer lugar que el Sujeto Obligado no niega la existencia </w:t>
      </w:r>
      <w:r w:rsidRPr="00304038">
        <w:rPr>
          <w:rFonts w:ascii="Palatino Linotype" w:hAnsi="Palatino Linotype" w:cs="Arial"/>
        </w:rPr>
        <w:t>de la información solicitada, por el contrario, se</w:t>
      </w:r>
      <w:r w:rsidR="00E018B5" w:rsidRPr="00304038">
        <w:rPr>
          <w:rFonts w:ascii="Palatino Linotype" w:hAnsi="Palatino Linotype" w:cs="Arial"/>
        </w:rPr>
        <w:t xml:space="preserve"> presume derivada de la respuesta otorgada al</w:t>
      </w:r>
      <w:r w:rsidRPr="00304038">
        <w:rPr>
          <w:rFonts w:ascii="Palatino Linotype" w:hAnsi="Palatino Linotype" w:cs="Arial"/>
        </w:rPr>
        <w:t xml:space="preserve"> proporciona</w:t>
      </w:r>
      <w:r w:rsidR="00E018B5" w:rsidRPr="00304038">
        <w:rPr>
          <w:rFonts w:ascii="Palatino Linotype" w:hAnsi="Palatino Linotype" w:cs="Arial"/>
        </w:rPr>
        <w:t>r</w:t>
      </w:r>
      <w:r w:rsidRPr="00304038">
        <w:rPr>
          <w:rFonts w:ascii="Palatino Linotype" w:hAnsi="Palatino Linotype" w:cs="Arial"/>
        </w:rPr>
        <w:t xml:space="preserve"> </w:t>
      </w:r>
      <w:r w:rsidR="00E018B5" w:rsidRPr="00304038">
        <w:rPr>
          <w:rFonts w:ascii="Palatino Linotype" w:hAnsi="Palatino Linotype" w:cs="Arial"/>
        </w:rPr>
        <w:t xml:space="preserve">el nombre de la </w:t>
      </w:r>
      <w:r w:rsidRPr="00304038">
        <w:rPr>
          <w:rFonts w:ascii="Palatino Linotype" w:hAnsi="Palatino Linotype" w:cs="Arial"/>
        </w:rPr>
        <w:t xml:space="preserve">dirección electrónica donde el particular puede consultar la información, con el propósito de satisfacer sus requerimientos, por lo tanto, el estudio de la fuente obligacional en el caso concreto se obvia, en razón de </w:t>
      </w:r>
      <w:r w:rsidRPr="00304038">
        <w:rPr>
          <w:rFonts w:ascii="Palatino Linotype" w:hAnsi="Palatino Linotype"/>
        </w:rPr>
        <w:t xml:space="preserve">que dicho análisis se efectúa con la finalidad de </w:t>
      </w:r>
      <w:r w:rsidRPr="00304038">
        <w:rPr>
          <w:rFonts w:ascii="Palatino Linotype" w:eastAsia="Calibri" w:hAnsi="Palatino Linotype" w:cs="Arial"/>
          <w:lang w:val="es-ES_tradnl"/>
        </w:rPr>
        <w:t>determinar si el Sujeto Obligado genera, administra o posee la información que le fue requerida</w:t>
      </w:r>
      <w:r w:rsidRPr="00304038">
        <w:rPr>
          <w:rFonts w:ascii="Palatino Linotype" w:hAnsi="Palatino Linotype" w:cs="Arial"/>
        </w:rPr>
        <w:t>, y al existir la manifestación de poseer la misma, a nada práctico llevaría el alcance del mismo.</w:t>
      </w:r>
    </w:p>
    <w:p w14:paraId="71E3E68B" w14:textId="77777777" w:rsidR="009467FA" w:rsidRPr="00304038" w:rsidRDefault="009467FA" w:rsidP="009467FA">
      <w:pPr>
        <w:spacing w:line="360" w:lineRule="auto"/>
        <w:jc w:val="both"/>
        <w:rPr>
          <w:rFonts w:ascii="Palatino Linotype" w:hAnsi="Palatino Linotype" w:cs="Arial"/>
        </w:rPr>
      </w:pPr>
      <w:r w:rsidRPr="00304038">
        <w:rPr>
          <w:rFonts w:ascii="Palatino Linotype" w:hAnsi="Palatino Linotype" w:cs="Arial"/>
          <w:color w:val="000000"/>
          <w:lang w:val="es-ES_tradnl"/>
        </w:rPr>
        <w:lastRenderedPageBreak/>
        <w:t xml:space="preserve">Por consiguiente, </w:t>
      </w:r>
      <w:r w:rsidRPr="00304038">
        <w:rPr>
          <w:rFonts w:ascii="Palatino Linotype" w:hAnsi="Palatino Linotype" w:cs="Arial"/>
        </w:rPr>
        <w:t>es importante señalar que el artículo 4, párrafo segundo de la Ley de Transparencia y Acceso a la Información Pública del Estado de México y Municipios, dispone:</w:t>
      </w:r>
    </w:p>
    <w:p w14:paraId="4F104C98" w14:textId="77777777" w:rsidR="009467FA" w:rsidRPr="00304038" w:rsidRDefault="009467FA" w:rsidP="009467FA">
      <w:pPr>
        <w:pStyle w:val="Sinespaciado"/>
        <w:rPr>
          <w:sz w:val="4"/>
        </w:rPr>
      </w:pPr>
    </w:p>
    <w:p w14:paraId="3F5744DA" w14:textId="77777777" w:rsidR="009467FA" w:rsidRPr="00304038" w:rsidRDefault="009467FA" w:rsidP="009467FA">
      <w:pPr>
        <w:ind w:left="567" w:right="567"/>
        <w:jc w:val="both"/>
        <w:rPr>
          <w:rFonts w:ascii="Palatino Linotype" w:hAnsi="Palatino Linotype" w:cs="Arial"/>
          <w:i/>
          <w:color w:val="000000"/>
          <w:sz w:val="22"/>
        </w:rPr>
      </w:pPr>
      <w:r w:rsidRPr="00304038">
        <w:rPr>
          <w:rFonts w:ascii="Palatino Linotype" w:hAnsi="Palatino Linotype" w:cs="Arial"/>
          <w:i/>
          <w:sz w:val="22"/>
        </w:rPr>
        <w:t>“</w:t>
      </w:r>
      <w:r w:rsidRPr="00304038">
        <w:rPr>
          <w:rFonts w:ascii="Palatino Linotype" w:hAnsi="Palatino Linotype" w:cs="Arial"/>
          <w:b/>
          <w:i/>
          <w:color w:val="000000"/>
          <w:sz w:val="22"/>
        </w:rPr>
        <w:t xml:space="preserve">Artículo 4. </w:t>
      </w:r>
      <w:r w:rsidRPr="00304038">
        <w:rPr>
          <w:rFonts w:ascii="Palatino Linotype" w:hAnsi="Palatino Linotype" w:cs="Arial"/>
          <w:i/>
          <w:color w:val="000000"/>
          <w:sz w:val="22"/>
        </w:rPr>
        <w:t xml:space="preserve">… </w:t>
      </w:r>
    </w:p>
    <w:p w14:paraId="11F92CAD" w14:textId="77777777" w:rsidR="009467FA" w:rsidRPr="00304038" w:rsidRDefault="009467FA" w:rsidP="009467FA">
      <w:pPr>
        <w:spacing w:before="240" w:after="240"/>
        <w:ind w:left="567" w:right="567"/>
        <w:jc w:val="both"/>
        <w:rPr>
          <w:rFonts w:ascii="Palatino Linotype" w:hAnsi="Palatino Linotype" w:cs="Arial"/>
          <w:i/>
          <w:sz w:val="22"/>
        </w:rPr>
      </w:pPr>
      <w:r w:rsidRPr="00304038">
        <w:rPr>
          <w:rFonts w:ascii="Palatino Linotype" w:hAnsi="Palatino Linotype" w:cs="Arial"/>
          <w:i/>
          <w:color w:val="000000"/>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304038">
        <w:rPr>
          <w:rFonts w:ascii="Palatino Linotype" w:hAnsi="Palatino Linotype" w:cs="Arial"/>
          <w:i/>
          <w:sz w:val="22"/>
        </w:rPr>
        <w:t>”</w:t>
      </w:r>
    </w:p>
    <w:p w14:paraId="1F339548" w14:textId="77777777" w:rsidR="009467FA" w:rsidRPr="00304038" w:rsidRDefault="009467FA" w:rsidP="009467FA">
      <w:pPr>
        <w:spacing w:before="240" w:after="240" w:line="360" w:lineRule="auto"/>
        <w:jc w:val="both"/>
        <w:rPr>
          <w:rFonts w:ascii="Palatino Linotype" w:hAnsi="Palatino Linotype" w:cs="Arial"/>
          <w:i/>
        </w:rPr>
      </w:pPr>
      <w:r w:rsidRPr="00304038">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8F2B9FC" w14:textId="77777777" w:rsidR="009467FA" w:rsidRPr="00304038" w:rsidRDefault="009467FA" w:rsidP="009467FA">
      <w:pPr>
        <w:spacing w:before="240" w:after="240" w:line="360" w:lineRule="auto"/>
        <w:jc w:val="both"/>
        <w:rPr>
          <w:rFonts w:ascii="Palatino Linotype" w:hAnsi="Palatino Linotype" w:cs="Arial"/>
        </w:rPr>
      </w:pPr>
      <w:r w:rsidRPr="0030403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2D5AF52" w14:textId="77777777" w:rsidR="009467FA" w:rsidRPr="00304038" w:rsidRDefault="009467FA" w:rsidP="009467FA">
      <w:pPr>
        <w:spacing w:before="240" w:after="240"/>
        <w:ind w:left="567" w:right="567"/>
        <w:jc w:val="both"/>
        <w:rPr>
          <w:rFonts w:ascii="Palatino Linotype" w:hAnsi="Palatino Linotype" w:cs="Arial"/>
          <w:i/>
          <w:sz w:val="22"/>
        </w:rPr>
      </w:pPr>
      <w:r w:rsidRPr="00304038">
        <w:rPr>
          <w:rFonts w:ascii="Palatino Linotype" w:hAnsi="Palatino Linotype" w:cs="Arial"/>
          <w:i/>
          <w:sz w:val="22"/>
        </w:rPr>
        <w:t>“</w:t>
      </w:r>
      <w:r w:rsidRPr="00304038">
        <w:rPr>
          <w:rFonts w:ascii="Palatino Linotype" w:hAnsi="Palatino Linotype" w:cs="Arial"/>
          <w:b/>
          <w:i/>
          <w:color w:val="000000"/>
          <w:sz w:val="22"/>
        </w:rPr>
        <w:t>Artículo 12.</w:t>
      </w:r>
      <w:r w:rsidRPr="00304038">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4AB3AE29" w14:textId="77777777" w:rsidR="009467FA" w:rsidRPr="00304038" w:rsidRDefault="009467FA" w:rsidP="009467FA">
      <w:pPr>
        <w:spacing w:before="240" w:after="240"/>
        <w:ind w:left="567" w:right="567" w:firstLine="708"/>
        <w:jc w:val="both"/>
        <w:rPr>
          <w:rFonts w:ascii="Palatino Linotype" w:hAnsi="Palatino Linotype" w:cs="Arial"/>
          <w:i/>
          <w:color w:val="000000"/>
          <w:sz w:val="2"/>
        </w:rPr>
      </w:pPr>
    </w:p>
    <w:p w14:paraId="6A2D3EC6" w14:textId="77777777" w:rsidR="009467FA" w:rsidRPr="00304038" w:rsidRDefault="009467FA" w:rsidP="009467FA">
      <w:pPr>
        <w:spacing w:before="240" w:after="240"/>
        <w:ind w:left="567" w:right="567"/>
        <w:jc w:val="both"/>
        <w:rPr>
          <w:rFonts w:ascii="Palatino Linotype" w:hAnsi="Palatino Linotype" w:cs="Arial"/>
          <w:i/>
          <w:sz w:val="22"/>
        </w:rPr>
      </w:pPr>
      <w:r w:rsidRPr="00304038">
        <w:rPr>
          <w:rFonts w:ascii="Palatino Linotype" w:hAnsi="Palatino Linotype" w:cs="Arial"/>
          <w:b/>
          <w:i/>
          <w:color w:val="000000"/>
          <w:sz w:val="22"/>
        </w:rPr>
        <w:t xml:space="preserve">Los sujetos obligados sólo proporcionarán la información pública que se les requiera y que obre en sus archivos y en el estado en que ésta se encuentre. La </w:t>
      </w:r>
      <w:r w:rsidRPr="00304038">
        <w:rPr>
          <w:rFonts w:ascii="Palatino Linotype" w:hAnsi="Palatino Linotype" w:cs="Arial"/>
          <w:b/>
          <w:i/>
          <w:color w:val="000000"/>
          <w:sz w:val="22"/>
        </w:rPr>
        <w:lastRenderedPageBreak/>
        <w:t>obligación de proporcionar información no comprende el procesamiento de la misma, ni el presentarla conforme al interés del solicitante; no estarán obligados a generarla, resumirla, efectuar cálculos o practicar investigaciones.</w:t>
      </w:r>
      <w:r w:rsidRPr="00304038">
        <w:rPr>
          <w:rFonts w:ascii="Palatino Linotype" w:hAnsi="Palatino Linotype" w:cs="Arial"/>
          <w:i/>
          <w:sz w:val="22"/>
        </w:rPr>
        <w:t>”</w:t>
      </w:r>
    </w:p>
    <w:p w14:paraId="64CE10A3" w14:textId="77777777" w:rsidR="009467FA" w:rsidRPr="00304038" w:rsidRDefault="009467FA" w:rsidP="009467FA">
      <w:pPr>
        <w:spacing w:before="240" w:after="240" w:line="360" w:lineRule="auto"/>
        <w:jc w:val="both"/>
        <w:rPr>
          <w:rFonts w:ascii="Palatino Linotype" w:hAnsi="Palatino Linotype" w:cs="Arial"/>
          <w:color w:val="000000"/>
        </w:rPr>
      </w:pPr>
      <w:r w:rsidRPr="00304038">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304038">
        <w:rPr>
          <w:rFonts w:ascii="Palatino Linotype" w:hAnsi="Palatino Linotype" w:cs="Arial"/>
          <w:b/>
          <w:color w:val="000000"/>
        </w:rPr>
        <w:t xml:space="preserve"> </w:t>
      </w:r>
      <w:r w:rsidRPr="00304038">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304038">
        <w:rPr>
          <w:rFonts w:ascii="Palatino Linotype" w:hAnsi="Palatino Linotype" w:cs="Arial"/>
          <w:i/>
          <w:color w:val="000000"/>
        </w:rPr>
        <w:t>ad hoc</w:t>
      </w:r>
      <w:r w:rsidRPr="00304038">
        <w:rPr>
          <w:rFonts w:ascii="Palatino Linotype" w:hAnsi="Palatino Linotype" w:cs="Arial"/>
          <w:color w:val="000000"/>
        </w:rPr>
        <w:t>, para satisfacer el derecho de acceso a la información pública.</w:t>
      </w:r>
    </w:p>
    <w:p w14:paraId="50612DD5" w14:textId="77777777" w:rsidR="009467FA" w:rsidRPr="00304038" w:rsidRDefault="009467FA" w:rsidP="009467FA">
      <w:pPr>
        <w:spacing w:before="240" w:after="240" w:line="360" w:lineRule="auto"/>
        <w:jc w:val="both"/>
        <w:rPr>
          <w:rFonts w:ascii="Palatino Linotype" w:hAnsi="Palatino Linotype" w:cs="Arial"/>
          <w:color w:val="000000" w:themeColor="text1"/>
        </w:rPr>
      </w:pPr>
      <w:r w:rsidRPr="00304038">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304038">
        <w:rPr>
          <w:rFonts w:ascii="Palatino Linotype" w:hAnsi="Palatino Linotype" w:cs="Arial"/>
        </w:rPr>
        <w:t>generen</w:t>
      </w:r>
      <w:r w:rsidRPr="00304038">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281E71" w14:textId="77777777" w:rsidR="009467FA" w:rsidRPr="00304038" w:rsidRDefault="009467FA" w:rsidP="009467FA">
      <w:pPr>
        <w:spacing w:before="240" w:after="240" w:line="360" w:lineRule="auto"/>
        <w:jc w:val="both"/>
        <w:rPr>
          <w:rFonts w:ascii="Palatino Linotype" w:hAnsi="Palatino Linotype" w:cs="Arial"/>
          <w:color w:val="000000" w:themeColor="text1"/>
        </w:rPr>
      </w:pPr>
      <w:r w:rsidRPr="00304038">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04038">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04038">
        <w:rPr>
          <w:rFonts w:ascii="Palatino Linotype" w:hAnsi="Palatino Linotype" w:cs="Arial"/>
          <w:color w:val="000000" w:themeColor="text1"/>
        </w:rPr>
        <w:t xml:space="preserve">; los que, </w:t>
      </w:r>
      <w:r w:rsidRPr="00304038">
        <w:rPr>
          <w:rFonts w:ascii="Palatino Linotype" w:hAnsi="Palatino Linotype" w:cs="Arial"/>
        </w:rPr>
        <w:t>podrán estar en cualquier medio, sea escrito, impreso, sonoro, visual, electrónico, informático u holográfico</w:t>
      </w:r>
      <w:r w:rsidRPr="00304038">
        <w:rPr>
          <w:rFonts w:ascii="Palatino Linotype" w:hAnsi="Palatino Linotype" w:cs="Arial"/>
          <w:color w:val="000000" w:themeColor="text1"/>
        </w:rPr>
        <w:t xml:space="preserve">, de conformidad con el artículo 3, fracción XI, de la Ley de la materia, el cual dispone lo siguiente: </w:t>
      </w:r>
    </w:p>
    <w:p w14:paraId="0D24BBA2" w14:textId="77777777" w:rsidR="009467FA" w:rsidRPr="00304038" w:rsidRDefault="009467FA" w:rsidP="009467FA">
      <w:pPr>
        <w:ind w:left="851" w:right="902"/>
        <w:jc w:val="both"/>
        <w:rPr>
          <w:rFonts w:ascii="Palatino Linotype" w:hAnsi="Palatino Linotype" w:cs="Arial"/>
          <w:i/>
          <w:color w:val="000000"/>
          <w:sz w:val="2"/>
        </w:rPr>
      </w:pPr>
    </w:p>
    <w:p w14:paraId="553EDC83" w14:textId="77777777" w:rsidR="009467FA" w:rsidRPr="00304038" w:rsidRDefault="009467FA" w:rsidP="009467FA">
      <w:pPr>
        <w:ind w:left="567" w:right="567"/>
        <w:jc w:val="both"/>
        <w:rPr>
          <w:rFonts w:ascii="Palatino Linotype" w:hAnsi="Palatino Linotype" w:cs="Arial"/>
          <w:i/>
          <w:color w:val="000000"/>
          <w:sz w:val="22"/>
        </w:rPr>
      </w:pPr>
      <w:r w:rsidRPr="00304038">
        <w:rPr>
          <w:rFonts w:ascii="Palatino Linotype" w:hAnsi="Palatino Linotype" w:cs="Arial"/>
          <w:i/>
          <w:color w:val="000000"/>
          <w:sz w:val="22"/>
        </w:rPr>
        <w:t>“</w:t>
      </w:r>
      <w:r w:rsidRPr="00304038">
        <w:rPr>
          <w:rFonts w:ascii="Palatino Linotype" w:hAnsi="Palatino Linotype" w:cs="Arial"/>
          <w:b/>
          <w:i/>
          <w:color w:val="000000"/>
          <w:sz w:val="22"/>
        </w:rPr>
        <w:t xml:space="preserve">Artículo 3. </w:t>
      </w:r>
      <w:r w:rsidRPr="00304038">
        <w:rPr>
          <w:rFonts w:ascii="Palatino Linotype" w:hAnsi="Palatino Linotype" w:cs="Arial"/>
          <w:i/>
          <w:color w:val="000000"/>
          <w:sz w:val="22"/>
        </w:rPr>
        <w:t>Para los efectos de la presente Ley se entenderá por:</w:t>
      </w:r>
    </w:p>
    <w:p w14:paraId="679E834D" w14:textId="77777777" w:rsidR="009467FA" w:rsidRPr="00304038" w:rsidRDefault="009467FA" w:rsidP="009467FA">
      <w:pPr>
        <w:ind w:left="567" w:right="567"/>
        <w:jc w:val="both"/>
        <w:rPr>
          <w:rFonts w:ascii="Palatino Linotype" w:hAnsi="Palatino Linotype" w:cs="Arial"/>
          <w:i/>
          <w:color w:val="000000"/>
          <w:sz w:val="22"/>
        </w:rPr>
      </w:pPr>
      <w:r w:rsidRPr="00304038">
        <w:rPr>
          <w:rFonts w:ascii="Palatino Linotype" w:hAnsi="Palatino Linotype" w:cs="Arial"/>
          <w:i/>
          <w:color w:val="000000"/>
          <w:sz w:val="22"/>
        </w:rPr>
        <w:lastRenderedPageBreak/>
        <w:t>(…)</w:t>
      </w:r>
    </w:p>
    <w:p w14:paraId="47200886" w14:textId="77777777" w:rsidR="009467FA" w:rsidRPr="00304038" w:rsidRDefault="009467FA" w:rsidP="009467FA">
      <w:pPr>
        <w:ind w:left="567" w:right="567"/>
        <w:jc w:val="both"/>
        <w:rPr>
          <w:rFonts w:ascii="Palatino Linotype" w:hAnsi="Palatino Linotype" w:cs="Arial"/>
          <w:i/>
          <w:color w:val="000000"/>
          <w:sz w:val="22"/>
        </w:rPr>
      </w:pPr>
      <w:r w:rsidRPr="00304038">
        <w:rPr>
          <w:rFonts w:ascii="Palatino Linotype" w:hAnsi="Palatino Linotype" w:cs="Arial"/>
          <w:b/>
          <w:i/>
          <w:color w:val="000000"/>
          <w:sz w:val="22"/>
        </w:rPr>
        <w:t>XI. Documento:</w:t>
      </w:r>
      <w:r w:rsidRPr="00304038">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04038">
        <w:rPr>
          <w:rFonts w:ascii="Palatino Linotype" w:hAnsi="Palatino Linotype" w:cs="Arial"/>
          <w:b/>
          <w:i/>
          <w:color w:val="000000"/>
          <w:sz w:val="22"/>
        </w:rPr>
        <w:t>Los documentos podrán estar en cualquier medio, sea escrito, impreso, sonoro, visual, electrónico, informático u holográfico</w:t>
      </w:r>
      <w:r w:rsidRPr="00304038">
        <w:rPr>
          <w:rFonts w:ascii="Palatino Linotype" w:hAnsi="Palatino Linotype" w:cs="Arial"/>
          <w:i/>
          <w:color w:val="000000"/>
          <w:sz w:val="22"/>
        </w:rPr>
        <w:t>;…”</w:t>
      </w:r>
    </w:p>
    <w:p w14:paraId="32F3D792" w14:textId="77777777" w:rsidR="009467FA" w:rsidRPr="00304038" w:rsidRDefault="009467FA" w:rsidP="009467FA">
      <w:pPr>
        <w:shd w:val="clear" w:color="auto" w:fill="FFFFFF"/>
        <w:spacing w:before="240" w:after="240" w:line="360" w:lineRule="auto"/>
        <w:ind w:right="51"/>
        <w:jc w:val="both"/>
        <w:rPr>
          <w:rFonts w:ascii="Palatino Linotype" w:hAnsi="Palatino Linotype"/>
          <w:lang w:eastAsia="es-MX"/>
        </w:rPr>
      </w:pPr>
      <w:r w:rsidRPr="00304038">
        <w:rPr>
          <w:rFonts w:ascii="Palatino Linotype" w:hAnsi="Palatino Linotype" w:cs="Arial"/>
        </w:rPr>
        <w:t xml:space="preserve">En segundo lugar, como refiere el particular en sus motivos de inconformidad, </w:t>
      </w:r>
      <w:r w:rsidRPr="00304038">
        <w:rPr>
          <w:rFonts w:ascii="Palatino Linotype" w:hAnsi="Palatino Linotype" w:cs="Bookman Old Style"/>
        </w:rPr>
        <w:t xml:space="preserve">no señaló un periodo cierto sobre el cual requería la información, por lo que de conformidad con lo establecido en los artículos 13 y 181 párrafo cuarto de la Ley de Transparencia y Acceso a la Información Pública del Estado de México y Municipios, este Órgano Garante estima conveniente aplicar la facultad de suplencia en favor de la parte recurrente, </w:t>
      </w:r>
      <w:r w:rsidRPr="00304038">
        <w:rPr>
          <w:rFonts w:ascii="Palatino Linotype" w:hAnsi="Palatino Linotype" w:cs="Arial"/>
          <w:szCs w:val="28"/>
        </w:rPr>
        <w:t>determinando que la información que es susceptible de ser proporcionada por el Sujeto Obligado, corresponde a la documentación generada en el</w:t>
      </w:r>
      <w:r w:rsidRPr="00304038">
        <w:rPr>
          <w:rFonts w:ascii="Palatino Linotype" w:eastAsia="Arial" w:hAnsi="Palatino Linotype" w:cs="Arial"/>
          <w:spacing w:val="1"/>
        </w:rPr>
        <w:t xml:space="preserve"> a</w:t>
      </w:r>
      <w:r w:rsidRPr="00304038">
        <w:rPr>
          <w:rFonts w:ascii="Palatino Linotype" w:eastAsia="Arial" w:hAnsi="Palatino Linotype" w:cs="Arial"/>
          <w:spacing w:val="-1"/>
        </w:rPr>
        <w:t>ñ</w:t>
      </w:r>
      <w:r w:rsidRPr="00304038">
        <w:rPr>
          <w:rFonts w:ascii="Palatino Linotype" w:eastAsia="Arial" w:hAnsi="Palatino Linotype" w:cs="Arial"/>
        </w:rPr>
        <w:t>o</w:t>
      </w:r>
      <w:r w:rsidRPr="00304038">
        <w:rPr>
          <w:rFonts w:ascii="Palatino Linotype" w:eastAsia="Arial" w:hAnsi="Palatino Linotype" w:cs="Arial"/>
          <w:spacing w:val="2"/>
        </w:rPr>
        <w:t xml:space="preserve"> </w:t>
      </w:r>
      <w:r w:rsidRPr="00304038">
        <w:rPr>
          <w:rFonts w:ascii="Palatino Linotype" w:eastAsia="Arial" w:hAnsi="Palatino Linotype" w:cs="Arial"/>
        </w:rPr>
        <w:t>inme</w:t>
      </w:r>
      <w:r w:rsidRPr="00304038">
        <w:rPr>
          <w:rFonts w:ascii="Palatino Linotype" w:eastAsia="Arial" w:hAnsi="Palatino Linotype" w:cs="Arial"/>
          <w:spacing w:val="1"/>
        </w:rPr>
        <w:t>d</w:t>
      </w:r>
      <w:r w:rsidRPr="00304038">
        <w:rPr>
          <w:rFonts w:ascii="Palatino Linotype" w:eastAsia="Arial" w:hAnsi="Palatino Linotype" w:cs="Arial"/>
        </w:rPr>
        <w:t>ia</w:t>
      </w:r>
      <w:r w:rsidRPr="00304038">
        <w:rPr>
          <w:rFonts w:ascii="Palatino Linotype" w:eastAsia="Arial" w:hAnsi="Palatino Linotype" w:cs="Arial"/>
          <w:spacing w:val="-1"/>
        </w:rPr>
        <w:t>t</w:t>
      </w:r>
      <w:r w:rsidRPr="00304038">
        <w:rPr>
          <w:rFonts w:ascii="Palatino Linotype" w:eastAsia="Arial" w:hAnsi="Palatino Linotype" w:cs="Arial"/>
        </w:rPr>
        <w:t>o</w:t>
      </w:r>
      <w:r w:rsidRPr="00304038">
        <w:rPr>
          <w:rFonts w:ascii="Palatino Linotype" w:eastAsia="Arial" w:hAnsi="Palatino Linotype" w:cs="Arial"/>
          <w:spacing w:val="2"/>
        </w:rPr>
        <w:t xml:space="preserve"> </w:t>
      </w:r>
      <w:r w:rsidRPr="00304038">
        <w:rPr>
          <w:rFonts w:ascii="Palatino Linotype" w:eastAsia="Arial" w:hAnsi="Palatino Linotype" w:cs="Arial"/>
          <w:spacing w:val="-1"/>
        </w:rPr>
        <w:t>a</w:t>
      </w:r>
      <w:r w:rsidRPr="00304038">
        <w:rPr>
          <w:rFonts w:ascii="Palatino Linotype" w:eastAsia="Arial" w:hAnsi="Palatino Linotype" w:cs="Arial"/>
          <w:spacing w:val="1"/>
        </w:rPr>
        <w:t>n</w:t>
      </w:r>
      <w:r w:rsidRPr="00304038">
        <w:rPr>
          <w:rFonts w:ascii="Palatino Linotype" w:eastAsia="Arial" w:hAnsi="Palatino Linotype" w:cs="Arial"/>
        </w:rPr>
        <w:t>t</w:t>
      </w:r>
      <w:r w:rsidRPr="00304038">
        <w:rPr>
          <w:rFonts w:ascii="Palatino Linotype" w:eastAsia="Arial" w:hAnsi="Palatino Linotype" w:cs="Arial"/>
          <w:spacing w:val="1"/>
        </w:rPr>
        <w:t>e</w:t>
      </w:r>
      <w:r w:rsidRPr="00304038">
        <w:rPr>
          <w:rFonts w:ascii="Palatino Linotype" w:eastAsia="Arial" w:hAnsi="Palatino Linotype" w:cs="Arial"/>
        </w:rPr>
        <w:t>r</w:t>
      </w:r>
      <w:r w:rsidRPr="00304038">
        <w:rPr>
          <w:rFonts w:ascii="Palatino Linotype" w:eastAsia="Arial" w:hAnsi="Palatino Linotype" w:cs="Arial"/>
          <w:spacing w:val="-1"/>
        </w:rPr>
        <w:t>i</w:t>
      </w:r>
      <w:r w:rsidRPr="00304038">
        <w:rPr>
          <w:rFonts w:ascii="Palatino Linotype" w:eastAsia="Arial" w:hAnsi="Palatino Linotype" w:cs="Arial"/>
          <w:spacing w:val="1"/>
        </w:rPr>
        <w:t>o</w:t>
      </w:r>
      <w:r w:rsidRPr="00304038">
        <w:rPr>
          <w:rFonts w:ascii="Palatino Linotype" w:eastAsia="Arial" w:hAnsi="Palatino Linotype" w:cs="Arial"/>
        </w:rPr>
        <w:t>r</w:t>
      </w:r>
      <w:r w:rsidRPr="00304038">
        <w:rPr>
          <w:rFonts w:ascii="Palatino Linotype" w:eastAsia="Arial" w:hAnsi="Palatino Linotype" w:cs="Arial"/>
          <w:spacing w:val="1"/>
        </w:rPr>
        <w:t xml:space="preserve"> </w:t>
      </w:r>
      <w:r w:rsidRPr="00304038">
        <w:rPr>
          <w:rFonts w:ascii="Palatino Linotype" w:eastAsia="Arial" w:hAnsi="Palatino Linotype" w:cs="Arial"/>
        </w:rPr>
        <w:t>c</w:t>
      </w:r>
      <w:r w:rsidRPr="00304038">
        <w:rPr>
          <w:rFonts w:ascii="Palatino Linotype" w:eastAsia="Arial" w:hAnsi="Palatino Linotype" w:cs="Arial"/>
          <w:spacing w:val="1"/>
        </w:rPr>
        <w:t>on</w:t>
      </w:r>
      <w:r w:rsidRPr="00304038">
        <w:rPr>
          <w:rFonts w:ascii="Palatino Linotype" w:eastAsia="Arial" w:hAnsi="Palatino Linotype" w:cs="Arial"/>
          <w:spacing w:val="-2"/>
        </w:rPr>
        <w:t>t</w:t>
      </w:r>
      <w:r w:rsidRPr="00304038">
        <w:rPr>
          <w:rFonts w:ascii="Palatino Linotype" w:eastAsia="Arial" w:hAnsi="Palatino Linotype" w:cs="Arial"/>
          <w:spacing w:val="1"/>
        </w:rPr>
        <w:t>a</w:t>
      </w:r>
      <w:r w:rsidRPr="00304038">
        <w:rPr>
          <w:rFonts w:ascii="Palatino Linotype" w:eastAsia="Arial" w:hAnsi="Palatino Linotype" w:cs="Arial"/>
          <w:spacing w:val="-1"/>
        </w:rPr>
        <w:t>d</w:t>
      </w:r>
      <w:r w:rsidRPr="00304038">
        <w:rPr>
          <w:rFonts w:ascii="Palatino Linotype" w:eastAsia="Arial" w:hAnsi="Palatino Linotype" w:cs="Arial"/>
        </w:rPr>
        <w:t>o a</w:t>
      </w:r>
      <w:r w:rsidRPr="00304038">
        <w:rPr>
          <w:rFonts w:ascii="Palatino Linotype" w:eastAsia="Arial" w:hAnsi="Palatino Linotype" w:cs="Arial"/>
          <w:spacing w:val="3"/>
        </w:rPr>
        <w:t xml:space="preserve"> </w:t>
      </w:r>
      <w:r w:rsidRPr="00304038">
        <w:rPr>
          <w:rFonts w:ascii="Palatino Linotype" w:eastAsia="Arial" w:hAnsi="Palatino Linotype" w:cs="Arial"/>
          <w:spacing w:val="1"/>
        </w:rPr>
        <w:t>pa</w:t>
      </w:r>
      <w:r w:rsidRPr="00304038">
        <w:rPr>
          <w:rFonts w:ascii="Palatino Linotype" w:eastAsia="Arial" w:hAnsi="Palatino Linotype" w:cs="Arial"/>
        </w:rPr>
        <w:t>rt</w:t>
      </w:r>
      <w:r w:rsidRPr="00304038">
        <w:rPr>
          <w:rFonts w:ascii="Palatino Linotype" w:eastAsia="Arial" w:hAnsi="Palatino Linotype" w:cs="Arial"/>
          <w:spacing w:val="-1"/>
        </w:rPr>
        <w:t>i</w:t>
      </w:r>
      <w:r w:rsidRPr="00304038">
        <w:rPr>
          <w:rFonts w:ascii="Palatino Linotype" w:eastAsia="Arial" w:hAnsi="Palatino Linotype" w:cs="Arial"/>
        </w:rPr>
        <w:t>r</w:t>
      </w:r>
      <w:r w:rsidRPr="00304038">
        <w:rPr>
          <w:rFonts w:ascii="Palatino Linotype" w:eastAsia="Arial" w:hAnsi="Palatino Linotype" w:cs="Arial"/>
          <w:spacing w:val="1"/>
        </w:rPr>
        <w:t xml:space="preserve"> d</w:t>
      </w:r>
      <w:r w:rsidRPr="00304038">
        <w:rPr>
          <w:rFonts w:ascii="Palatino Linotype" w:eastAsia="Arial" w:hAnsi="Palatino Linotype" w:cs="Arial"/>
        </w:rPr>
        <w:t>e</w:t>
      </w:r>
      <w:r w:rsidRPr="00304038">
        <w:rPr>
          <w:rFonts w:ascii="Palatino Linotype" w:eastAsia="Arial" w:hAnsi="Palatino Linotype" w:cs="Arial"/>
          <w:spacing w:val="3"/>
        </w:rPr>
        <w:t xml:space="preserve"> </w:t>
      </w:r>
      <w:r w:rsidRPr="00304038">
        <w:rPr>
          <w:rFonts w:ascii="Palatino Linotype" w:eastAsia="Arial" w:hAnsi="Palatino Linotype" w:cs="Arial"/>
        </w:rPr>
        <w:t xml:space="preserve">la </w:t>
      </w:r>
      <w:r w:rsidRPr="00304038">
        <w:rPr>
          <w:rFonts w:ascii="Palatino Linotype" w:eastAsia="Arial" w:hAnsi="Palatino Linotype" w:cs="Arial"/>
          <w:spacing w:val="3"/>
        </w:rPr>
        <w:t>f</w:t>
      </w:r>
      <w:r w:rsidRPr="00304038">
        <w:rPr>
          <w:rFonts w:ascii="Palatino Linotype" w:eastAsia="Arial" w:hAnsi="Palatino Linotype" w:cs="Arial"/>
          <w:spacing w:val="1"/>
        </w:rPr>
        <w:t>e</w:t>
      </w:r>
      <w:r w:rsidRPr="00304038">
        <w:rPr>
          <w:rFonts w:ascii="Palatino Linotype" w:eastAsia="Arial" w:hAnsi="Palatino Linotype" w:cs="Arial"/>
          <w:spacing w:val="-2"/>
        </w:rPr>
        <w:t>c</w:t>
      </w:r>
      <w:r w:rsidRPr="00304038">
        <w:rPr>
          <w:rFonts w:ascii="Palatino Linotype" w:eastAsia="Arial" w:hAnsi="Palatino Linotype" w:cs="Arial"/>
          <w:spacing w:val="1"/>
        </w:rPr>
        <w:t>h</w:t>
      </w:r>
      <w:r w:rsidRPr="00304038">
        <w:rPr>
          <w:rFonts w:ascii="Palatino Linotype" w:eastAsia="Arial" w:hAnsi="Palatino Linotype" w:cs="Arial"/>
        </w:rPr>
        <w:t>a</w:t>
      </w:r>
      <w:r w:rsidRPr="00304038">
        <w:rPr>
          <w:rFonts w:ascii="Palatino Linotype" w:eastAsia="Arial" w:hAnsi="Palatino Linotype" w:cs="Arial"/>
          <w:spacing w:val="3"/>
        </w:rPr>
        <w:t xml:space="preserve"> </w:t>
      </w:r>
      <w:r w:rsidRPr="00304038">
        <w:rPr>
          <w:rFonts w:ascii="Palatino Linotype" w:hAnsi="Palatino Linotype" w:cs="Arial"/>
          <w:szCs w:val="28"/>
        </w:rPr>
        <w:t>de presentación de la solicitud, es decir, del once de septiembre de dos mil diecisiete al once de septiembre de dos mil dieciocho.</w:t>
      </w:r>
    </w:p>
    <w:p w14:paraId="4FA1BC2D" w14:textId="77777777" w:rsidR="009467FA" w:rsidRPr="00304038" w:rsidRDefault="009467FA" w:rsidP="009467FA">
      <w:pPr>
        <w:shd w:val="clear" w:color="auto" w:fill="FFFFFF"/>
        <w:spacing w:before="240" w:after="240" w:line="360" w:lineRule="auto"/>
        <w:jc w:val="both"/>
        <w:rPr>
          <w:rFonts w:ascii="Palatino Linotype" w:hAnsi="Palatino Linotype" w:cs="Arial"/>
          <w:szCs w:val="28"/>
        </w:rPr>
      </w:pPr>
      <w:r w:rsidRPr="00304038">
        <w:rPr>
          <w:rFonts w:ascii="Palatino Linotype" w:hAnsi="Palatino Linotype" w:cs="Arial"/>
          <w:szCs w:val="28"/>
        </w:rPr>
        <w:t>Lo anterior se robustece con el criterio de Interpretación 9/13 emitido por el</w:t>
      </w:r>
      <w:r w:rsidRPr="00304038">
        <w:rPr>
          <w:rFonts w:ascii="Palatino Linotype" w:hAnsi="Palatino Linotype"/>
        </w:rPr>
        <w:t xml:space="preserve"> entonces Instituto Federal de Acceso a la Información y Protección de Datos (IFAI), ahora Instituto Nacional de Transparencia Acceso a la Información y Protección de Datos Personales (INAI), el cual es del tenor literal siguiente:</w:t>
      </w:r>
    </w:p>
    <w:p w14:paraId="0ABCF6C6" w14:textId="77777777" w:rsidR="009467FA" w:rsidRPr="00304038" w:rsidRDefault="009467FA" w:rsidP="009467FA">
      <w:pPr>
        <w:shd w:val="clear" w:color="auto" w:fill="FFFFFF"/>
        <w:spacing w:before="240" w:after="240"/>
        <w:ind w:left="851" w:right="900"/>
        <w:jc w:val="both"/>
        <w:rPr>
          <w:rFonts w:ascii="Palatino Linotype" w:eastAsia="Arial" w:hAnsi="Palatino Linotype" w:cs="Arial"/>
          <w:i/>
          <w:sz w:val="22"/>
          <w:szCs w:val="22"/>
        </w:rPr>
      </w:pPr>
      <w:r w:rsidRPr="00304038">
        <w:rPr>
          <w:rFonts w:ascii="Palatino Linotype" w:eastAsia="Arial" w:hAnsi="Palatino Linotype" w:cs="Arial"/>
          <w:b/>
          <w:i/>
          <w:sz w:val="22"/>
          <w:szCs w:val="22"/>
        </w:rPr>
        <w:t>“P</w:t>
      </w:r>
      <w:r w:rsidRPr="00304038">
        <w:rPr>
          <w:rFonts w:ascii="Palatino Linotype" w:eastAsia="Arial" w:hAnsi="Palatino Linotype" w:cs="Arial"/>
          <w:b/>
          <w:i/>
          <w:spacing w:val="1"/>
          <w:sz w:val="22"/>
          <w:szCs w:val="22"/>
        </w:rPr>
        <w:t>e</w:t>
      </w:r>
      <w:r w:rsidRPr="00304038">
        <w:rPr>
          <w:rFonts w:ascii="Palatino Linotype" w:eastAsia="Arial" w:hAnsi="Palatino Linotype" w:cs="Arial"/>
          <w:b/>
          <w:i/>
          <w:sz w:val="22"/>
          <w:szCs w:val="22"/>
        </w:rPr>
        <w:t>riodo</w:t>
      </w:r>
      <w:r w:rsidRPr="00304038">
        <w:rPr>
          <w:rFonts w:ascii="Palatino Linotype" w:eastAsia="Arial" w:hAnsi="Palatino Linotype" w:cs="Arial"/>
          <w:b/>
          <w:i/>
          <w:spacing w:val="2"/>
          <w:sz w:val="22"/>
          <w:szCs w:val="22"/>
        </w:rPr>
        <w:t xml:space="preserve"> </w:t>
      </w:r>
      <w:r w:rsidRPr="00304038">
        <w:rPr>
          <w:rFonts w:ascii="Palatino Linotype" w:eastAsia="Arial" w:hAnsi="Palatino Linotype" w:cs="Arial"/>
          <w:b/>
          <w:i/>
          <w:sz w:val="22"/>
          <w:szCs w:val="22"/>
        </w:rPr>
        <w:t>de</w:t>
      </w:r>
      <w:r w:rsidRPr="00304038">
        <w:rPr>
          <w:rFonts w:ascii="Palatino Linotype" w:eastAsia="Arial" w:hAnsi="Palatino Linotype" w:cs="Arial"/>
          <w:b/>
          <w:i/>
          <w:spacing w:val="2"/>
          <w:sz w:val="22"/>
          <w:szCs w:val="22"/>
        </w:rPr>
        <w:t xml:space="preserve"> </w:t>
      </w:r>
      <w:r w:rsidRPr="00304038">
        <w:rPr>
          <w:rFonts w:ascii="Palatino Linotype" w:eastAsia="Arial" w:hAnsi="Palatino Linotype" w:cs="Arial"/>
          <w:b/>
          <w:i/>
          <w:sz w:val="22"/>
          <w:szCs w:val="22"/>
        </w:rPr>
        <w:t>búsqu</w:t>
      </w:r>
      <w:r w:rsidRPr="00304038">
        <w:rPr>
          <w:rFonts w:ascii="Palatino Linotype" w:eastAsia="Arial" w:hAnsi="Palatino Linotype" w:cs="Arial"/>
          <w:b/>
          <w:i/>
          <w:spacing w:val="1"/>
          <w:sz w:val="22"/>
          <w:szCs w:val="22"/>
        </w:rPr>
        <w:t>e</w:t>
      </w:r>
      <w:r w:rsidRPr="00304038">
        <w:rPr>
          <w:rFonts w:ascii="Palatino Linotype" w:eastAsia="Arial" w:hAnsi="Palatino Linotype" w:cs="Arial"/>
          <w:b/>
          <w:i/>
          <w:spacing w:val="-3"/>
          <w:sz w:val="22"/>
          <w:szCs w:val="22"/>
        </w:rPr>
        <w:t>d</w:t>
      </w:r>
      <w:r w:rsidRPr="00304038">
        <w:rPr>
          <w:rFonts w:ascii="Palatino Linotype" w:eastAsia="Arial" w:hAnsi="Palatino Linotype" w:cs="Arial"/>
          <w:b/>
          <w:i/>
          <w:sz w:val="22"/>
          <w:szCs w:val="22"/>
        </w:rPr>
        <w:t>a de</w:t>
      </w:r>
      <w:r w:rsidRPr="00304038">
        <w:rPr>
          <w:rFonts w:ascii="Palatino Linotype" w:eastAsia="Arial" w:hAnsi="Palatino Linotype" w:cs="Arial"/>
          <w:b/>
          <w:i/>
          <w:spacing w:val="2"/>
          <w:sz w:val="22"/>
          <w:szCs w:val="22"/>
        </w:rPr>
        <w:t xml:space="preserve"> </w:t>
      </w:r>
      <w:r w:rsidRPr="00304038">
        <w:rPr>
          <w:rFonts w:ascii="Palatino Linotype" w:eastAsia="Arial" w:hAnsi="Palatino Linotype" w:cs="Arial"/>
          <w:b/>
          <w:i/>
          <w:sz w:val="22"/>
          <w:szCs w:val="22"/>
        </w:rPr>
        <w:t>la</w:t>
      </w:r>
      <w:r w:rsidRPr="00304038">
        <w:rPr>
          <w:rFonts w:ascii="Palatino Linotype" w:eastAsia="Arial" w:hAnsi="Palatino Linotype" w:cs="Arial"/>
          <w:b/>
          <w:i/>
          <w:spacing w:val="3"/>
          <w:sz w:val="22"/>
          <w:szCs w:val="22"/>
        </w:rPr>
        <w:t xml:space="preserve"> </w:t>
      </w:r>
      <w:r w:rsidRPr="00304038">
        <w:rPr>
          <w:rFonts w:ascii="Palatino Linotype" w:eastAsia="Arial" w:hAnsi="Palatino Linotype" w:cs="Arial"/>
          <w:b/>
          <w:i/>
          <w:sz w:val="22"/>
          <w:szCs w:val="22"/>
        </w:rPr>
        <w:t>inform</w:t>
      </w:r>
      <w:r w:rsidRPr="00304038">
        <w:rPr>
          <w:rFonts w:ascii="Palatino Linotype" w:eastAsia="Arial" w:hAnsi="Palatino Linotype" w:cs="Arial"/>
          <w:b/>
          <w:i/>
          <w:spacing w:val="-2"/>
          <w:sz w:val="22"/>
          <w:szCs w:val="22"/>
        </w:rPr>
        <w:t>a</w:t>
      </w:r>
      <w:r w:rsidRPr="00304038">
        <w:rPr>
          <w:rFonts w:ascii="Palatino Linotype" w:eastAsia="Arial" w:hAnsi="Palatino Linotype" w:cs="Arial"/>
          <w:b/>
          <w:i/>
          <w:spacing w:val="1"/>
          <w:sz w:val="22"/>
          <w:szCs w:val="22"/>
        </w:rPr>
        <w:t>c</w:t>
      </w:r>
      <w:r w:rsidRPr="00304038">
        <w:rPr>
          <w:rFonts w:ascii="Palatino Linotype" w:eastAsia="Arial" w:hAnsi="Palatino Linotype" w:cs="Arial"/>
          <w:b/>
          <w:i/>
          <w:sz w:val="22"/>
          <w:szCs w:val="22"/>
        </w:rPr>
        <w:t>ión,</w:t>
      </w:r>
      <w:r w:rsidRPr="00304038">
        <w:rPr>
          <w:rFonts w:ascii="Palatino Linotype" w:eastAsia="Arial" w:hAnsi="Palatino Linotype" w:cs="Arial"/>
          <w:b/>
          <w:i/>
          <w:spacing w:val="2"/>
          <w:sz w:val="22"/>
          <w:szCs w:val="22"/>
        </w:rPr>
        <w:t xml:space="preserve"> </w:t>
      </w:r>
      <w:r w:rsidRPr="00304038">
        <w:rPr>
          <w:rFonts w:ascii="Palatino Linotype" w:eastAsia="Arial" w:hAnsi="Palatino Linotype" w:cs="Arial"/>
          <w:b/>
          <w:i/>
          <w:spacing w:val="-1"/>
          <w:sz w:val="22"/>
          <w:szCs w:val="22"/>
        </w:rPr>
        <w:t>c</w:t>
      </w:r>
      <w:r w:rsidRPr="00304038">
        <w:rPr>
          <w:rFonts w:ascii="Palatino Linotype" w:eastAsia="Arial" w:hAnsi="Palatino Linotype" w:cs="Arial"/>
          <w:b/>
          <w:i/>
          <w:sz w:val="22"/>
          <w:szCs w:val="22"/>
        </w:rPr>
        <w:t>uando</w:t>
      </w:r>
      <w:r w:rsidRPr="00304038">
        <w:rPr>
          <w:rFonts w:ascii="Palatino Linotype" w:eastAsia="Arial" w:hAnsi="Palatino Linotype" w:cs="Arial"/>
          <w:b/>
          <w:i/>
          <w:spacing w:val="1"/>
          <w:sz w:val="22"/>
          <w:szCs w:val="22"/>
        </w:rPr>
        <w:t xml:space="preserve"> </w:t>
      </w:r>
      <w:r w:rsidRPr="00304038">
        <w:rPr>
          <w:rFonts w:ascii="Palatino Linotype" w:eastAsia="Arial" w:hAnsi="Palatino Linotype" w:cs="Arial"/>
          <w:b/>
          <w:i/>
          <w:sz w:val="22"/>
          <w:szCs w:val="22"/>
        </w:rPr>
        <w:t>no</w:t>
      </w:r>
      <w:r w:rsidRPr="00304038">
        <w:rPr>
          <w:rFonts w:ascii="Palatino Linotype" w:eastAsia="Arial" w:hAnsi="Palatino Linotype" w:cs="Arial"/>
          <w:b/>
          <w:i/>
          <w:spacing w:val="1"/>
          <w:sz w:val="22"/>
          <w:szCs w:val="22"/>
        </w:rPr>
        <w:t xml:space="preserve"> s</w:t>
      </w:r>
      <w:r w:rsidRPr="00304038">
        <w:rPr>
          <w:rFonts w:ascii="Palatino Linotype" w:eastAsia="Arial" w:hAnsi="Palatino Linotype" w:cs="Arial"/>
          <w:b/>
          <w:i/>
          <w:sz w:val="22"/>
          <w:szCs w:val="22"/>
        </w:rPr>
        <w:t>e</w:t>
      </w:r>
      <w:r w:rsidRPr="00304038">
        <w:rPr>
          <w:rFonts w:ascii="Palatino Linotype" w:eastAsia="Arial" w:hAnsi="Palatino Linotype" w:cs="Arial"/>
          <w:b/>
          <w:i/>
          <w:spacing w:val="2"/>
          <w:sz w:val="22"/>
          <w:szCs w:val="22"/>
        </w:rPr>
        <w:t xml:space="preserve"> </w:t>
      </w:r>
      <w:r w:rsidRPr="00304038">
        <w:rPr>
          <w:rFonts w:ascii="Palatino Linotype" w:eastAsia="Arial" w:hAnsi="Palatino Linotype" w:cs="Arial"/>
          <w:b/>
          <w:i/>
          <w:sz w:val="22"/>
          <w:szCs w:val="22"/>
        </w:rPr>
        <w:t>pr</w:t>
      </w:r>
      <w:r w:rsidRPr="00304038">
        <w:rPr>
          <w:rFonts w:ascii="Palatino Linotype" w:eastAsia="Arial" w:hAnsi="Palatino Linotype" w:cs="Arial"/>
          <w:b/>
          <w:i/>
          <w:spacing w:val="1"/>
          <w:sz w:val="22"/>
          <w:szCs w:val="22"/>
        </w:rPr>
        <w:t>e</w:t>
      </w:r>
      <w:r w:rsidRPr="00304038">
        <w:rPr>
          <w:rFonts w:ascii="Palatino Linotype" w:eastAsia="Arial" w:hAnsi="Palatino Linotype" w:cs="Arial"/>
          <w:b/>
          <w:i/>
          <w:spacing w:val="-1"/>
          <w:sz w:val="22"/>
          <w:szCs w:val="22"/>
        </w:rPr>
        <w:t>c</w:t>
      </w:r>
      <w:r w:rsidRPr="00304038">
        <w:rPr>
          <w:rFonts w:ascii="Palatino Linotype" w:eastAsia="Arial" w:hAnsi="Palatino Linotype" w:cs="Arial"/>
          <w:b/>
          <w:i/>
          <w:sz w:val="22"/>
          <w:szCs w:val="22"/>
        </w:rPr>
        <w:t>i</w:t>
      </w:r>
      <w:r w:rsidRPr="00304038">
        <w:rPr>
          <w:rFonts w:ascii="Palatino Linotype" w:eastAsia="Arial" w:hAnsi="Palatino Linotype" w:cs="Arial"/>
          <w:b/>
          <w:i/>
          <w:spacing w:val="1"/>
          <w:sz w:val="22"/>
          <w:szCs w:val="22"/>
        </w:rPr>
        <w:t>s</w:t>
      </w:r>
      <w:r w:rsidRPr="00304038">
        <w:rPr>
          <w:rFonts w:ascii="Palatino Linotype" w:eastAsia="Arial" w:hAnsi="Palatino Linotype" w:cs="Arial"/>
          <w:b/>
          <w:i/>
          <w:sz w:val="22"/>
          <w:szCs w:val="22"/>
        </w:rPr>
        <w:t xml:space="preserve">a </w:t>
      </w:r>
      <w:r w:rsidRPr="00304038">
        <w:rPr>
          <w:rFonts w:ascii="Palatino Linotype" w:eastAsia="Arial" w:hAnsi="Palatino Linotype" w:cs="Arial"/>
          <w:b/>
          <w:i/>
          <w:spacing w:val="1"/>
          <w:sz w:val="22"/>
          <w:szCs w:val="22"/>
        </w:rPr>
        <w:t>e</w:t>
      </w:r>
      <w:r w:rsidRPr="00304038">
        <w:rPr>
          <w:rFonts w:ascii="Palatino Linotype" w:eastAsia="Arial" w:hAnsi="Palatino Linotype" w:cs="Arial"/>
          <w:b/>
          <w:i/>
          <w:sz w:val="22"/>
          <w:szCs w:val="22"/>
        </w:rPr>
        <w:t>n</w:t>
      </w:r>
      <w:r w:rsidRPr="00304038">
        <w:rPr>
          <w:rFonts w:ascii="Palatino Linotype" w:eastAsia="Arial" w:hAnsi="Palatino Linotype" w:cs="Arial"/>
          <w:b/>
          <w:i/>
          <w:spacing w:val="1"/>
          <w:sz w:val="22"/>
          <w:szCs w:val="22"/>
        </w:rPr>
        <w:t xml:space="preserve"> </w:t>
      </w:r>
      <w:r w:rsidRPr="00304038">
        <w:rPr>
          <w:rFonts w:ascii="Palatino Linotype" w:eastAsia="Arial" w:hAnsi="Palatino Linotype" w:cs="Arial"/>
          <w:b/>
          <w:i/>
          <w:sz w:val="22"/>
          <w:szCs w:val="22"/>
        </w:rPr>
        <w:t>la</w:t>
      </w:r>
      <w:r w:rsidRPr="00304038">
        <w:rPr>
          <w:rFonts w:ascii="Palatino Linotype" w:eastAsia="Arial" w:hAnsi="Palatino Linotype" w:cs="Arial"/>
          <w:b/>
          <w:i/>
          <w:spacing w:val="3"/>
          <w:sz w:val="22"/>
          <w:szCs w:val="22"/>
        </w:rPr>
        <w:t xml:space="preserve"> </w:t>
      </w:r>
      <w:r w:rsidRPr="00304038">
        <w:rPr>
          <w:rFonts w:ascii="Palatino Linotype" w:eastAsia="Arial" w:hAnsi="Palatino Linotype" w:cs="Arial"/>
          <w:b/>
          <w:i/>
          <w:spacing w:val="1"/>
          <w:sz w:val="22"/>
          <w:szCs w:val="22"/>
        </w:rPr>
        <w:t>s</w:t>
      </w:r>
      <w:r w:rsidRPr="00304038">
        <w:rPr>
          <w:rFonts w:ascii="Palatino Linotype" w:eastAsia="Arial" w:hAnsi="Palatino Linotype" w:cs="Arial"/>
          <w:b/>
          <w:i/>
          <w:sz w:val="22"/>
          <w:szCs w:val="22"/>
        </w:rPr>
        <w:t>o</w:t>
      </w:r>
      <w:r w:rsidRPr="00304038">
        <w:rPr>
          <w:rFonts w:ascii="Palatino Linotype" w:eastAsia="Arial" w:hAnsi="Palatino Linotype" w:cs="Arial"/>
          <w:b/>
          <w:i/>
          <w:spacing w:val="-2"/>
          <w:sz w:val="22"/>
          <w:szCs w:val="22"/>
        </w:rPr>
        <w:t>l</w:t>
      </w:r>
      <w:r w:rsidRPr="00304038">
        <w:rPr>
          <w:rFonts w:ascii="Palatino Linotype" w:eastAsia="Arial" w:hAnsi="Palatino Linotype" w:cs="Arial"/>
          <w:b/>
          <w:i/>
          <w:sz w:val="22"/>
          <w:szCs w:val="22"/>
        </w:rPr>
        <w:t>i</w:t>
      </w:r>
      <w:r w:rsidRPr="00304038">
        <w:rPr>
          <w:rFonts w:ascii="Palatino Linotype" w:eastAsia="Arial" w:hAnsi="Palatino Linotype" w:cs="Arial"/>
          <w:b/>
          <w:i/>
          <w:spacing w:val="1"/>
          <w:sz w:val="22"/>
          <w:szCs w:val="22"/>
        </w:rPr>
        <w:t>c</w:t>
      </w:r>
      <w:r w:rsidRPr="00304038">
        <w:rPr>
          <w:rFonts w:ascii="Palatino Linotype" w:eastAsia="Arial" w:hAnsi="Palatino Linotype" w:cs="Arial"/>
          <w:b/>
          <w:i/>
          <w:sz w:val="22"/>
          <w:szCs w:val="22"/>
        </w:rPr>
        <w:t>it</w:t>
      </w:r>
      <w:r w:rsidRPr="00304038">
        <w:rPr>
          <w:rFonts w:ascii="Palatino Linotype" w:eastAsia="Arial" w:hAnsi="Palatino Linotype" w:cs="Arial"/>
          <w:b/>
          <w:i/>
          <w:spacing w:val="-3"/>
          <w:sz w:val="22"/>
          <w:szCs w:val="22"/>
        </w:rPr>
        <w:t>u</w:t>
      </w:r>
      <w:r w:rsidRPr="00304038">
        <w:rPr>
          <w:rFonts w:ascii="Palatino Linotype" w:eastAsia="Arial" w:hAnsi="Palatino Linotype" w:cs="Arial"/>
          <w:b/>
          <w:i/>
          <w:sz w:val="22"/>
          <w:szCs w:val="22"/>
        </w:rPr>
        <w:t>d de</w:t>
      </w:r>
      <w:r w:rsidRPr="00304038">
        <w:rPr>
          <w:rFonts w:ascii="Palatino Linotype" w:eastAsia="Arial" w:hAnsi="Palatino Linotype" w:cs="Arial"/>
          <w:b/>
          <w:i/>
          <w:spacing w:val="11"/>
          <w:sz w:val="22"/>
          <w:szCs w:val="22"/>
        </w:rPr>
        <w:t xml:space="preserve"> </w:t>
      </w:r>
      <w:r w:rsidRPr="00304038">
        <w:rPr>
          <w:rFonts w:ascii="Palatino Linotype" w:eastAsia="Arial" w:hAnsi="Palatino Linotype" w:cs="Arial"/>
          <w:b/>
          <w:i/>
          <w:sz w:val="22"/>
          <w:szCs w:val="22"/>
        </w:rPr>
        <w:t>informa</w:t>
      </w:r>
      <w:r w:rsidRPr="00304038">
        <w:rPr>
          <w:rFonts w:ascii="Palatino Linotype" w:eastAsia="Arial" w:hAnsi="Palatino Linotype" w:cs="Arial"/>
          <w:b/>
          <w:i/>
          <w:spacing w:val="1"/>
          <w:sz w:val="22"/>
          <w:szCs w:val="22"/>
        </w:rPr>
        <w:t>c</w:t>
      </w:r>
      <w:r w:rsidRPr="00304038">
        <w:rPr>
          <w:rFonts w:ascii="Palatino Linotype" w:eastAsia="Arial" w:hAnsi="Palatino Linotype" w:cs="Arial"/>
          <w:b/>
          <w:i/>
          <w:sz w:val="22"/>
          <w:szCs w:val="22"/>
        </w:rPr>
        <w:t>ió</w:t>
      </w:r>
      <w:r w:rsidRPr="00304038">
        <w:rPr>
          <w:rFonts w:ascii="Palatino Linotype" w:eastAsia="Arial" w:hAnsi="Palatino Linotype" w:cs="Arial"/>
          <w:b/>
          <w:i/>
          <w:spacing w:val="1"/>
          <w:sz w:val="22"/>
          <w:szCs w:val="22"/>
        </w:rPr>
        <w:t>n</w:t>
      </w:r>
      <w:r w:rsidRPr="00304038">
        <w:rPr>
          <w:rFonts w:ascii="Palatino Linotype" w:eastAsia="Arial" w:hAnsi="Palatino Linotype" w:cs="Arial"/>
          <w:b/>
          <w:i/>
          <w:sz w:val="22"/>
          <w:szCs w:val="22"/>
        </w:rPr>
        <w:t>.</w:t>
      </w:r>
      <w:r w:rsidRPr="00304038">
        <w:rPr>
          <w:rFonts w:ascii="Palatino Linotype" w:eastAsia="Arial" w:hAnsi="Palatino Linotype" w:cs="Arial"/>
          <w:b/>
          <w:i/>
          <w:spacing w:val="11"/>
          <w:sz w:val="22"/>
          <w:szCs w:val="22"/>
        </w:rPr>
        <w:t xml:space="preserve"> </w:t>
      </w:r>
      <w:r w:rsidRPr="00304038">
        <w:rPr>
          <w:rFonts w:ascii="Palatino Linotype" w:eastAsia="Arial" w:hAnsi="Palatino Linotype" w:cs="Arial"/>
          <w:i/>
          <w:sz w:val="22"/>
          <w:szCs w:val="22"/>
        </w:rPr>
        <w:t>El</w:t>
      </w:r>
      <w:r w:rsidRPr="00304038">
        <w:rPr>
          <w:rFonts w:ascii="Palatino Linotype" w:eastAsia="Arial" w:hAnsi="Palatino Linotype" w:cs="Arial"/>
          <w:i/>
          <w:spacing w:val="1"/>
          <w:sz w:val="22"/>
          <w:szCs w:val="22"/>
        </w:rPr>
        <w:t xml:space="preserve"> a</w:t>
      </w:r>
      <w:r w:rsidRPr="00304038">
        <w:rPr>
          <w:rFonts w:ascii="Palatino Linotype" w:eastAsia="Arial" w:hAnsi="Palatino Linotype" w:cs="Arial"/>
          <w:i/>
          <w:sz w:val="22"/>
          <w:szCs w:val="22"/>
        </w:rPr>
        <w:t>rt</w:t>
      </w:r>
      <w:r w:rsidRPr="00304038">
        <w:rPr>
          <w:rFonts w:ascii="Palatino Linotype" w:eastAsia="Arial" w:hAnsi="Palatino Linotype" w:cs="Arial"/>
          <w:i/>
          <w:spacing w:val="-2"/>
          <w:sz w:val="22"/>
          <w:szCs w:val="22"/>
        </w:rPr>
        <w:t>í</w:t>
      </w:r>
      <w:r w:rsidRPr="00304038">
        <w:rPr>
          <w:rFonts w:ascii="Palatino Linotype" w:eastAsia="Arial" w:hAnsi="Palatino Linotype" w:cs="Arial"/>
          <w:i/>
          <w:sz w:val="22"/>
          <w:szCs w:val="22"/>
        </w:rPr>
        <w:t>c</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lo</w:t>
      </w:r>
      <w:r w:rsidRPr="00304038">
        <w:rPr>
          <w:rFonts w:ascii="Palatino Linotype" w:eastAsia="Arial" w:hAnsi="Palatino Linotype" w:cs="Arial"/>
          <w:i/>
          <w:spacing w:val="4"/>
          <w:sz w:val="22"/>
          <w:szCs w:val="22"/>
        </w:rPr>
        <w:t xml:space="preserve"> </w:t>
      </w:r>
      <w:r w:rsidRPr="00304038">
        <w:rPr>
          <w:rFonts w:ascii="Palatino Linotype" w:eastAsia="Arial" w:hAnsi="Palatino Linotype" w:cs="Arial"/>
          <w:i/>
          <w:spacing w:val="1"/>
          <w:sz w:val="22"/>
          <w:szCs w:val="22"/>
        </w:rPr>
        <w:t>40</w:t>
      </w:r>
      <w:r w:rsidRPr="00304038">
        <w:rPr>
          <w:rFonts w:ascii="Palatino Linotype" w:eastAsia="Arial" w:hAnsi="Palatino Linotype" w:cs="Arial"/>
          <w:i/>
          <w:sz w:val="22"/>
          <w:szCs w:val="22"/>
        </w:rPr>
        <w:t xml:space="preserve">, </w:t>
      </w:r>
      <w:r w:rsidRPr="00304038">
        <w:rPr>
          <w:rFonts w:ascii="Palatino Linotype" w:eastAsia="Arial" w:hAnsi="Palatino Linotype" w:cs="Arial"/>
          <w:i/>
          <w:spacing w:val="3"/>
          <w:sz w:val="22"/>
          <w:szCs w:val="22"/>
        </w:rPr>
        <w:t>f</w:t>
      </w:r>
      <w:r w:rsidRPr="00304038">
        <w:rPr>
          <w:rFonts w:ascii="Palatino Linotype" w:eastAsia="Arial" w:hAnsi="Palatino Linotype" w:cs="Arial"/>
          <w:i/>
          <w:sz w:val="22"/>
          <w:szCs w:val="22"/>
        </w:rPr>
        <w:t>racci</w:t>
      </w:r>
      <w:r w:rsidRPr="00304038">
        <w:rPr>
          <w:rFonts w:ascii="Palatino Linotype" w:eastAsia="Arial" w:hAnsi="Palatino Linotype" w:cs="Arial"/>
          <w:i/>
          <w:spacing w:val="-2"/>
          <w:sz w:val="22"/>
          <w:szCs w:val="22"/>
        </w:rPr>
        <w:t>ó</w:t>
      </w:r>
      <w:r w:rsidRPr="00304038">
        <w:rPr>
          <w:rFonts w:ascii="Palatino Linotype" w:eastAsia="Arial" w:hAnsi="Palatino Linotype" w:cs="Arial"/>
          <w:i/>
          <w:sz w:val="22"/>
          <w:szCs w:val="22"/>
        </w:rPr>
        <w:t>n</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II</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e</w:t>
      </w:r>
      <w:r w:rsidRPr="00304038">
        <w:rPr>
          <w:rFonts w:ascii="Palatino Linotype" w:eastAsia="Arial" w:hAnsi="Palatino Linotype" w:cs="Arial"/>
          <w:i/>
          <w:spacing w:val="5"/>
          <w:sz w:val="22"/>
          <w:szCs w:val="22"/>
        </w:rPr>
        <w:t xml:space="preserve"> </w:t>
      </w:r>
      <w:r w:rsidRPr="00304038">
        <w:rPr>
          <w:rFonts w:ascii="Palatino Linotype" w:eastAsia="Arial" w:hAnsi="Palatino Linotype" w:cs="Arial"/>
          <w:i/>
          <w:sz w:val="22"/>
          <w:szCs w:val="22"/>
        </w:rPr>
        <w:t>la</w:t>
      </w:r>
      <w:r w:rsidRPr="00304038">
        <w:rPr>
          <w:rFonts w:ascii="Palatino Linotype" w:eastAsia="Arial" w:hAnsi="Palatino Linotype" w:cs="Arial"/>
          <w:i/>
          <w:spacing w:val="16"/>
          <w:sz w:val="22"/>
          <w:szCs w:val="22"/>
        </w:rPr>
        <w:t xml:space="preserve"> </w:t>
      </w:r>
      <w:r w:rsidRPr="00304038">
        <w:rPr>
          <w:rFonts w:ascii="Palatino Linotype" w:eastAsia="Arial" w:hAnsi="Palatino Linotype" w:cs="Arial"/>
          <w:i/>
          <w:spacing w:val="-1"/>
          <w:sz w:val="22"/>
          <w:szCs w:val="22"/>
        </w:rPr>
        <w:t>L</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y</w:t>
      </w:r>
      <w:r w:rsidRPr="00304038">
        <w:rPr>
          <w:rFonts w:ascii="Palatino Linotype" w:eastAsia="Arial" w:hAnsi="Palatino Linotype" w:cs="Arial"/>
          <w:i/>
          <w:spacing w:val="11"/>
          <w:sz w:val="22"/>
          <w:szCs w:val="22"/>
        </w:rPr>
        <w:t xml:space="preserve"> </w:t>
      </w:r>
      <w:r w:rsidRPr="00304038">
        <w:rPr>
          <w:rFonts w:ascii="Palatino Linotype" w:eastAsia="Arial" w:hAnsi="Palatino Linotype" w:cs="Arial"/>
          <w:i/>
          <w:sz w:val="22"/>
          <w:szCs w:val="22"/>
        </w:rPr>
        <w:t>Fe</w:t>
      </w:r>
      <w:r w:rsidRPr="00304038">
        <w:rPr>
          <w:rFonts w:ascii="Palatino Linotype" w:eastAsia="Arial" w:hAnsi="Palatino Linotype" w:cs="Arial"/>
          <w:i/>
          <w:spacing w:val="1"/>
          <w:sz w:val="22"/>
          <w:szCs w:val="22"/>
        </w:rPr>
        <w:t>de</w:t>
      </w:r>
      <w:r w:rsidRPr="00304038">
        <w:rPr>
          <w:rFonts w:ascii="Palatino Linotype" w:eastAsia="Arial" w:hAnsi="Palatino Linotype" w:cs="Arial"/>
          <w:i/>
          <w:spacing w:val="-3"/>
          <w:sz w:val="22"/>
          <w:szCs w:val="22"/>
        </w:rPr>
        <w:t>r</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l</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e</w:t>
      </w:r>
      <w:r w:rsidRPr="00304038">
        <w:rPr>
          <w:rFonts w:ascii="Palatino Linotype" w:eastAsia="Arial" w:hAnsi="Palatino Linotype" w:cs="Arial"/>
          <w:i/>
          <w:spacing w:val="5"/>
          <w:sz w:val="22"/>
          <w:szCs w:val="22"/>
        </w:rPr>
        <w:t xml:space="preserve"> </w:t>
      </w:r>
      <w:r w:rsidRPr="00304038">
        <w:rPr>
          <w:rFonts w:ascii="Palatino Linotype" w:eastAsia="Arial" w:hAnsi="Palatino Linotype" w:cs="Arial"/>
          <w:i/>
          <w:spacing w:val="-3"/>
          <w:sz w:val="22"/>
          <w:szCs w:val="22"/>
        </w:rPr>
        <w:t>T</w:t>
      </w:r>
      <w:r w:rsidRPr="00304038">
        <w:rPr>
          <w:rFonts w:ascii="Palatino Linotype" w:eastAsia="Arial" w:hAnsi="Palatino Linotype" w:cs="Arial"/>
          <w:i/>
          <w:sz w:val="22"/>
          <w:szCs w:val="22"/>
        </w:rPr>
        <w:t>ra</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pa</w:t>
      </w:r>
      <w:r w:rsidRPr="00304038">
        <w:rPr>
          <w:rFonts w:ascii="Palatino Linotype" w:eastAsia="Arial" w:hAnsi="Palatino Linotype" w:cs="Arial"/>
          <w:i/>
          <w:sz w:val="22"/>
          <w:szCs w:val="22"/>
        </w:rPr>
        <w:t>r</w:t>
      </w:r>
      <w:r w:rsidRPr="00304038">
        <w:rPr>
          <w:rFonts w:ascii="Palatino Linotype" w:eastAsia="Arial" w:hAnsi="Palatino Linotype" w:cs="Arial"/>
          <w:i/>
          <w:spacing w:val="-2"/>
          <w:sz w:val="22"/>
          <w:szCs w:val="22"/>
        </w:rPr>
        <w:t>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cia</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y Acc</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so a</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la</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I</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f</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r</w:t>
      </w:r>
      <w:r w:rsidRPr="00304038">
        <w:rPr>
          <w:rFonts w:ascii="Palatino Linotype" w:eastAsia="Arial" w:hAnsi="Palatino Linotype" w:cs="Arial"/>
          <w:i/>
          <w:spacing w:val="-4"/>
          <w:sz w:val="22"/>
          <w:szCs w:val="22"/>
        </w:rPr>
        <w:t>m</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ción</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P</w:t>
      </w:r>
      <w:r w:rsidRPr="00304038">
        <w:rPr>
          <w:rFonts w:ascii="Palatino Linotype" w:eastAsia="Arial" w:hAnsi="Palatino Linotype" w:cs="Arial"/>
          <w:i/>
          <w:spacing w:val="-1"/>
          <w:sz w:val="22"/>
          <w:szCs w:val="22"/>
        </w:rPr>
        <w:t>ú</w:t>
      </w:r>
      <w:r w:rsidRPr="00304038">
        <w:rPr>
          <w:rFonts w:ascii="Palatino Linotype" w:eastAsia="Arial" w:hAnsi="Palatino Linotype" w:cs="Arial"/>
          <w:i/>
          <w:spacing w:val="1"/>
          <w:sz w:val="22"/>
          <w:szCs w:val="22"/>
        </w:rPr>
        <w:t>b</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ca</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G</w:t>
      </w:r>
      <w:r w:rsidRPr="00304038">
        <w:rPr>
          <w:rFonts w:ascii="Palatino Linotype" w:eastAsia="Arial" w:hAnsi="Palatino Linotype" w:cs="Arial"/>
          <w:i/>
          <w:spacing w:val="-1"/>
          <w:sz w:val="22"/>
          <w:szCs w:val="22"/>
        </w:rPr>
        <w:t>u</w:t>
      </w:r>
      <w:r w:rsidRPr="00304038">
        <w:rPr>
          <w:rFonts w:ascii="Palatino Linotype" w:eastAsia="Arial" w:hAnsi="Palatino Linotype" w:cs="Arial"/>
          <w:i/>
          <w:spacing w:val="1"/>
          <w:sz w:val="22"/>
          <w:szCs w:val="22"/>
        </w:rPr>
        <w:t>be</w:t>
      </w:r>
      <w:r w:rsidRPr="00304038">
        <w:rPr>
          <w:rFonts w:ascii="Palatino Linotype" w:eastAsia="Arial" w:hAnsi="Palatino Linotype" w:cs="Arial"/>
          <w:i/>
          <w:sz w:val="22"/>
          <w:szCs w:val="22"/>
        </w:rPr>
        <w:t>r</w:t>
      </w:r>
      <w:r w:rsidRPr="00304038">
        <w:rPr>
          <w:rFonts w:ascii="Palatino Linotype" w:eastAsia="Arial" w:hAnsi="Palatino Linotype" w:cs="Arial"/>
          <w:i/>
          <w:spacing w:val="-2"/>
          <w:sz w:val="22"/>
          <w:szCs w:val="22"/>
        </w:rPr>
        <w:t>n</w:t>
      </w:r>
      <w:r w:rsidRPr="00304038">
        <w:rPr>
          <w:rFonts w:ascii="Palatino Linotype" w:eastAsia="Arial" w:hAnsi="Palatino Linotype" w:cs="Arial"/>
          <w:i/>
          <w:spacing w:val="-1"/>
          <w:sz w:val="22"/>
          <w:szCs w:val="22"/>
        </w:rPr>
        <w:t>a</w:t>
      </w:r>
      <w:r w:rsidRPr="00304038">
        <w:rPr>
          <w:rFonts w:ascii="Palatino Linotype" w:eastAsia="Arial" w:hAnsi="Palatino Linotype" w:cs="Arial"/>
          <w:i/>
          <w:spacing w:val="-3"/>
          <w:sz w:val="22"/>
          <w:szCs w:val="22"/>
        </w:rPr>
        <w:t>m</w:t>
      </w:r>
      <w:r w:rsidRPr="00304038">
        <w:rPr>
          <w:rFonts w:ascii="Palatino Linotype" w:eastAsia="Arial" w:hAnsi="Palatino Linotype" w:cs="Arial"/>
          <w:i/>
          <w:spacing w:val="1"/>
          <w:sz w:val="22"/>
          <w:szCs w:val="22"/>
        </w:rPr>
        <w:t>en</w:t>
      </w:r>
      <w:r w:rsidRPr="00304038">
        <w:rPr>
          <w:rFonts w:ascii="Palatino Linotype" w:eastAsia="Arial" w:hAnsi="Palatino Linotype" w:cs="Arial"/>
          <w:i/>
          <w:sz w:val="22"/>
          <w:szCs w:val="22"/>
        </w:rPr>
        <w:t>t</w:t>
      </w:r>
      <w:r w:rsidRPr="00304038">
        <w:rPr>
          <w:rFonts w:ascii="Palatino Linotype" w:eastAsia="Arial" w:hAnsi="Palatino Linotype" w:cs="Arial"/>
          <w:i/>
          <w:spacing w:val="1"/>
          <w:sz w:val="22"/>
          <w:szCs w:val="22"/>
        </w:rPr>
        <w:t>a</w:t>
      </w:r>
      <w:r w:rsidRPr="00304038">
        <w:rPr>
          <w:rFonts w:ascii="Palatino Linotype" w:eastAsia="Arial" w:hAnsi="Palatino Linotype" w:cs="Arial"/>
          <w:i/>
          <w:spacing w:val="5"/>
          <w:sz w:val="22"/>
          <w:szCs w:val="22"/>
        </w:rPr>
        <w:t>l</w:t>
      </w:r>
      <w:r w:rsidRPr="00304038">
        <w:rPr>
          <w:rFonts w:ascii="Palatino Linotype" w:eastAsia="Arial" w:hAnsi="Palatino Linotype" w:cs="Arial"/>
          <w:i/>
          <w:sz w:val="22"/>
          <w:szCs w:val="22"/>
        </w:rPr>
        <w:t>,</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eña</w:t>
      </w:r>
      <w:r w:rsidRPr="00304038">
        <w:rPr>
          <w:rFonts w:ascii="Palatino Linotype" w:eastAsia="Arial" w:hAnsi="Palatino Linotype" w:cs="Arial"/>
          <w:i/>
          <w:sz w:val="22"/>
          <w:szCs w:val="22"/>
        </w:rPr>
        <w:t xml:space="preserve">la </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e</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3"/>
          <w:sz w:val="22"/>
          <w:szCs w:val="22"/>
        </w:rPr>
        <w:t>l</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s</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pa</w:t>
      </w:r>
      <w:r w:rsidRPr="00304038">
        <w:rPr>
          <w:rFonts w:ascii="Palatino Linotype" w:eastAsia="Arial" w:hAnsi="Palatino Linotype" w:cs="Arial"/>
          <w:i/>
          <w:sz w:val="22"/>
          <w:szCs w:val="22"/>
        </w:rPr>
        <w:t>rt</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c</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la</w:t>
      </w:r>
      <w:r w:rsidRPr="00304038">
        <w:rPr>
          <w:rFonts w:ascii="Palatino Linotype" w:eastAsia="Arial" w:hAnsi="Palatino Linotype" w:cs="Arial"/>
          <w:i/>
          <w:spacing w:val="-3"/>
          <w:sz w:val="22"/>
          <w:szCs w:val="22"/>
        </w:rPr>
        <w:t>r</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 xml:space="preserve">s </w:t>
      </w:r>
      <w:r w:rsidRPr="00304038">
        <w:rPr>
          <w:rFonts w:ascii="Palatino Linotype" w:eastAsia="Arial" w:hAnsi="Palatino Linotype" w:cs="Arial"/>
          <w:i/>
          <w:spacing w:val="1"/>
          <w:sz w:val="22"/>
          <w:szCs w:val="22"/>
        </w:rPr>
        <w:t>de</w:t>
      </w:r>
      <w:r w:rsidRPr="00304038">
        <w:rPr>
          <w:rFonts w:ascii="Palatino Linotype" w:eastAsia="Arial" w:hAnsi="Palatino Linotype" w:cs="Arial"/>
          <w:i/>
          <w:spacing w:val="-1"/>
          <w:sz w:val="22"/>
          <w:szCs w:val="22"/>
        </w:rPr>
        <w:t>b</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rán</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de</w:t>
      </w:r>
      <w:r w:rsidRPr="00304038">
        <w:rPr>
          <w:rFonts w:ascii="Palatino Linotype" w:eastAsia="Arial" w:hAnsi="Palatino Linotype" w:cs="Arial"/>
          <w:i/>
          <w:sz w:val="22"/>
          <w:szCs w:val="22"/>
        </w:rPr>
        <w:t>scr</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1"/>
          <w:sz w:val="22"/>
          <w:szCs w:val="22"/>
        </w:rPr>
        <w:t>b</w:t>
      </w:r>
      <w:r w:rsidRPr="00304038">
        <w:rPr>
          <w:rFonts w:ascii="Palatino Linotype" w:eastAsia="Arial" w:hAnsi="Palatino Linotype" w:cs="Arial"/>
          <w:i/>
          <w:sz w:val="22"/>
          <w:szCs w:val="22"/>
        </w:rPr>
        <w:t xml:space="preserve">ir </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n su</w:t>
      </w:r>
      <w:r w:rsidRPr="00304038">
        <w:rPr>
          <w:rFonts w:ascii="Palatino Linotype" w:eastAsia="Arial" w:hAnsi="Palatino Linotype" w:cs="Arial"/>
          <w:i/>
          <w:spacing w:val="4"/>
          <w:sz w:val="22"/>
          <w:szCs w:val="22"/>
        </w:rPr>
        <w:t xml:space="preserve"> </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cit</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d</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e</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i</w:t>
      </w:r>
      <w:r w:rsidRPr="00304038">
        <w:rPr>
          <w:rFonts w:ascii="Palatino Linotype" w:eastAsia="Arial" w:hAnsi="Palatino Linotype" w:cs="Arial"/>
          <w:i/>
          <w:spacing w:val="-2"/>
          <w:sz w:val="22"/>
          <w:szCs w:val="22"/>
        </w:rPr>
        <w:t>n</w:t>
      </w:r>
      <w:r w:rsidRPr="00304038">
        <w:rPr>
          <w:rFonts w:ascii="Palatino Linotype" w:eastAsia="Arial" w:hAnsi="Palatino Linotype" w:cs="Arial"/>
          <w:i/>
          <w:spacing w:val="3"/>
          <w:sz w:val="22"/>
          <w:szCs w:val="22"/>
        </w:rPr>
        <w:t>f</w:t>
      </w:r>
      <w:r w:rsidRPr="00304038">
        <w:rPr>
          <w:rFonts w:ascii="Palatino Linotype" w:eastAsia="Arial" w:hAnsi="Palatino Linotype" w:cs="Arial"/>
          <w:i/>
          <w:spacing w:val="1"/>
          <w:sz w:val="22"/>
          <w:szCs w:val="22"/>
        </w:rPr>
        <w:t>o</w:t>
      </w:r>
      <w:r w:rsidRPr="00304038">
        <w:rPr>
          <w:rFonts w:ascii="Palatino Linotype" w:eastAsia="Arial" w:hAnsi="Palatino Linotype" w:cs="Arial"/>
          <w:i/>
          <w:spacing w:val="-3"/>
          <w:sz w:val="22"/>
          <w:szCs w:val="22"/>
        </w:rPr>
        <w:t>r</w:t>
      </w:r>
      <w:r w:rsidRPr="00304038">
        <w:rPr>
          <w:rFonts w:ascii="Palatino Linotype" w:eastAsia="Arial" w:hAnsi="Palatino Linotype" w:cs="Arial"/>
          <w:i/>
          <w:spacing w:val="-1"/>
          <w:sz w:val="22"/>
          <w:szCs w:val="22"/>
        </w:rPr>
        <w:t>m</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ció</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e f</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m</w:t>
      </w:r>
      <w:r w:rsidRPr="00304038">
        <w:rPr>
          <w:rFonts w:ascii="Palatino Linotype" w:eastAsia="Arial" w:hAnsi="Palatino Linotype" w:cs="Arial"/>
          <w:i/>
          <w:sz w:val="22"/>
          <w:szCs w:val="22"/>
        </w:rPr>
        <w:t>a</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clara</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y</w:t>
      </w:r>
      <w:r w:rsidRPr="00304038">
        <w:rPr>
          <w:rFonts w:ascii="Palatino Linotype" w:eastAsia="Arial" w:hAnsi="Palatino Linotype" w:cs="Arial"/>
          <w:i/>
          <w:spacing w:val="1"/>
          <w:sz w:val="22"/>
          <w:szCs w:val="22"/>
        </w:rPr>
        <w:t xml:space="preserve"> p</w:t>
      </w:r>
      <w:r w:rsidRPr="00304038">
        <w:rPr>
          <w:rFonts w:ascii="Palatino Linotype" w:eastAsia="Arial" w:hAnsi="Palatino Linotype" w:cs="Arial"/>
          <w:i/>
          <w:sz w:val="22"/>
          <w:szCs w:val="22"/>
        </w:rPr>
        <w:t>recisa,</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 xml:space="preserve">los </w:t>
      </w:r>
      <w:r w:rsidRPr="00304038">
        <w:rPr>
          <w:rFonts w:ascii="Palatino Linotype" w:eastAsia="Arial" w:hAnsi="Palatino Linotype" w:cs="Arial"/>
          <w:i/>
          <w:spacing w:val="1"/>
          <w:sz w:val="22"/>
          <w:szCs w:val="22"/>
        </w:rPr>
        <w:t>do</w:t>
      </w:r>
      <w:r w:rsidRPr="00304038">
        <w:rPr>
          <w:rFonts w:ascii="Palatino Linotype" w:eastAsia="Arial" w:hAnsi="Palatino Linotype" w:cs="Arial"/>
          <w:i/>
          <w:sz w:val="22"/>
          <w:szCs w:val="22"/>
        </w:rPr>
        <w:t>c</w:t>
      </w:r>
      <w:r w:rsidRPr="00304038">
        <w:rPr>
          <w:rFonts w:ascii="Palatino Linotype" w:eastAsia="Arial" w:hAnsi="Palatino Linotype" w:cs="Arial"/>
          <w:i/>
          <w:spacing w:val="-1"/>
          <w:sz w:val="22"/>
          <w:szCs w:val="22"/>
        </w:rPr>
        <w:t>u</w:t>
      </w:r>
      <w:r w:rsidRPr="00304038">
        <w:rPr>
          <w:rFonts w:ascii="Palatino Linotype" w:eastAsia="Arial" w:hAnsi="Palatino Linotype" w:cs="Arial"/>
          <w:i/>
          <w:spacing w:val="1"/>
          <w:sz w:val="22"/>
          <w:szCs w:val="22"/>
        </w:rPr>
        <w:t>m</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re</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ue</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1"/>
          <w:sz w:val="22"/>
          <w:szCs w:val="22"/>
        </w:rPr>
        <w:t>d</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s.</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En</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se</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ti</w:t>
      </w:r>
      <w:r w:rsidRPr="00304038">
        <w:rPr>
          <w:rFonts w:ascii="Palatino Linotype" w:eastAsia="Arial" w:hAnsi="Palatino Linotype" w:cs="Arial"/>
          <w:i/>
          <w:spacing w:val="1"/>
          <w:sz w:val="22"/>
          <w:szCs w:val="22"/>
        </w:rPr>
        <w:t>d</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 xml:space="preserve">n </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upue</w:t>
      </w:r>
      <w:r w:rsidRPr="00304038">
        <w:rPr>
          <w:rFonts w:ascii="Palatino Linotype" w:eastAsia="Arial" w:hAnsi="Palatino Linotype" w:cs="Arial"/>
          <w:i/>
          <w:sz w:val="22"/>
          <w:szCs w:val="22"/>
        </w:rPr>
        <w:t>s</w:t>
      </w:r>
      <w:r w:rsidRPr="00304038">
        <w:rPr>
          <w:rFonts w:ascii="Palatino Linotype" w:eastAsia="Arial" w:hAnsi="Palatino Linotype" w:cs="Arial"/>
          <w:i/>
          <w:spacing w:val="-2"/>
          <w:sz w:val="22"/>
          <w:szCs w:val="22"/>
        </w:rPr>
        <w:t>t</w:t>
      </w:r>
      <w:r w:rsidRPr="00304038">
        <w:rPr>
          <w:rFonts w:ascii="Palatino Linotype" w:eastAsia="Arial" w:hAnsi="Palatino Linotype" w:cs="Arial"/>
          <w:i/>
          <w:sz w:val="22"/>
          <w:szCs w:val="22"/>
        </w:rPr>
        <w:t>o</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e</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 xml:space="preserve">e </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 xml:space="preserve"> pa</w:t>
      </w:r>
      <w:r w:rsidRPr="00304038">
        <w:rPr>
          <w:rFonts w:ascii="Palatino Linotype" w:eastAsia="Arial" w:hAnsi="Palatino Linotype" w:cs="Arial"/>
          <w:i/>
          <w:sz w:val="22"/>
          <w:szCs w:val="22"/>
        </w:rPr>
        <w:t>rt</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c</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lar</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 xml:space="preserve">o </w:t>
      </w:r>
      <w:r w:rsidRPr="00304038">
        <w:rPr>
          <w:rFonts w:ascii="Palatino Linotype" w:eastAsia="Arial" w:hAnsi="Palatino Linotype" w:cs="Arial"/>
          <w:i/>
          <w:spacing w:val="1"/>
          <w:sz w:val="22"/>
          <w:szCs w:val="22"/>
        </w:rPr>
        <w:t>ha</w:t>
      </w:r>
      <w:r w:rsidRPr="00304038">
        <w:rPr>
          <w:rFonts w:ascii="Palatino Linotype" w:eastAsia="Arial" w:hAnsi="Palatino Linotype" w:cs="Arial"/>
          <w:i/>
          <w:spacing w:val="-2"/>
          <w:sz w:val="22"/>
          <w:szCs w:val="22"/>
        </w:rPr>
        <w:t>y</w:t>
      </w:r>
      <w:r w:rsidRPr="00304038">
        <w:rPr>
          <w:rFonts w:ascii="Palatino Linotype" w:eastAsia="Arial" w:hAnsi="Palatino Linotype" w:cs="Arial"/>
          <w:i/>
          <w:sz w:val="22"/>
          <w:szCs w:val="22"/>
        </w:rPr>
        <w:t xml:space="preserve">a  </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1"/>
          <w:sz w:val="22"/>
          <w:szCs w:val="22"/>
        </w:rPr>
        <w:t>ña</w:t>
      </w:r>
      <w:r w:rsidRPr="00304038">
        <w:rPr>
          <w:rFonts w:ascii="Palatino Linotype" w:eastAsia="Arial" w:hAnsi="Palatino Linotype" w:cs="Arial"/>
          <w:i/>
          <w:sz w:val="22"/>
          <w:szCs w:val="22"/>
        </w:rPr>
        <w:t>la</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 xml:space="preserve">o  </w:t>
      </w:r>
      <w:r w:rsidRPr="00304038">
        <w:rPr>
          <w:rFonts w:ascii="Palatino Linotype" w:eastAsia="Arial" w:hAnsi="Palatino Linotype" w:cs="Arial"/>
          <w:i/>
          <w:spacing w:val="1"/>
          <w:sz w:val="22"/>
          <w:szCs w:val="22"/>
        </w:rPr>
        <w:t xml:space="preserve"> e</w:t>
      </w:r>
      <w:r w:rsidRPr="00304038">
        <w:rPr>
          <w:rFonts w:ascii="Palatino Linotype" w:eastAsia="Arial" w:hAnsi="Palatino Linotype" w:cs="Arial"/>
          <w:i/>
          <w:sz w:val="22"/>
          <w:szCs w:val="22"/>
        </w:rPr>
        <w:t xml:space="preserve">l   </w:t>
      </w:r>
      <w:r w:rsidRPr="00304038">
        <w:rPr>
          <w:rFonts w:ascii="Palatino Linotype" w:eastAsia="Arial" w:hAnsi="Palatino Linotype" w:cs="Arial"/>
          <w:i/>
          <w:spacing w:val="-1"/>
          <w:sz w:val="22"/>
          <w:szCs w:val="22"/>
        </w:rPr>
        <w:t>p</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1"/>
          <w:sz w:val="22"/>
          <w:szCs w:val="22"/>
        </w:rPr>
        <w:t>od</w:t>
      </w:r>
      <w:r w:rsidRPr="00304038">
        <w:rPr>
          <w:rFonts w:ascii="Palatino Linotype" w:eastAsia="Arial" w:hAnsi="Palatino Linotype" w:cs="Arial"/>
          <w:i/>
          <w:sz w:val="22"/>
          <w:szCs w:val="22"/>
        </w:rPr>
        <w:t xml:space="preserve">o  </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s</w:t>
      </w:r>
      <w:r w:rsidRPr="00304038">
        <w:rPr>
          <w:rFonts w:ascii="Palatino Linotype" w:eastAsia="Arial" w:hAnsi="Palatino Linotype" w:cs="Arial"/>
          <w:i/>
          <w:spacing w:val="1"/>
          <w:sz w:val="22"/>
          <w:szCs w:val="22"/>
        </w:rPr>
        <w:t>ob</w:t>
      </w:r>
      <w:r w:rsidRPr="00304038">
        <w:rPr>
          <w:rFonts w:ascii="Palatino Linotype" w:eastAsia="Arial" w:hAnsi="Palatino Linotype" w:cs="Arial"/>
          <w:i/>
          <w:sz w:val="22"/>
          <w:szCs w:val="22"/>
        </w:rPr>
        <w:t xml:space="preserve">re  </w:t>
      </w:r>
      <w:r w:rsidRPr="00304038">
        <w:rPr>
          <w:rFonts w:ascii="Palatino Linotype" w:eastAsia="Arial" w:hAnsi="Palatino Linotype" w:cs="Arial"/>
          <w:i/>
          <w:spacing w:val="1"/>
          <w:sz w:val="22"/>
          <w:szCs w:val="22"/>
        </w:rPr>
        <w:t xml:space="preserve"> e</w:t>
      </w:r>
      <w:r w:rsidRPr="00304038">
        <w:rPr>
          <w:rFonts w:ascii="Palatino Linotype" w:eastAsia="Arial" w:hAnsi="Palatino Linotype" w:cs="Arial"/>
          <w:i/>
          <w:sz w:val="22"/>
          <w:szCs w:val="22"/>
        </w:rPr>
        <w:t xml:space="preserve">l   </w:t>
      </w:r>
      <w:r w:rsidRPr="00304038">
        <w:rPr>
          <w:rFonts w:ascii="Palatino Linotype" w:eastAsia="Arial" w:hAnsi="Palatino Linotype" w:cs="Arial"/>
          <w:i/>
          <w:spacing w:val="-1"/>
          <w:sz w:val="22"/>
          <w:szCs w:val="22"/>
        </w:rPr>
        <w:t>qu</w:t>
      </w:r>
      <w:r w:rsidRPr="00304038">
        <w:rPr>
          <w:rFonts w:ascii="Palatino Linotype" w:eastAsia="Arial" w:hAnsi="Palatino Linotype" w:cs="Arial"/>
          <w:i/>
          <w:sz w:val="22"/>
          <w:szCs w:val="22"/>
        </w:rPr>
        <w:t xml:space="preserve">e  </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re</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 xml:space="preserve">iere  </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 xml:space="preserve">la  </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i</w:t>
      </w:r>
      <w:r w:rsidRPr="00304038">
        <w:rPr>
          <w:rFonts w:ascii="Palatino Linotype" w:eastAsia="Arial" w:hAnsi="Palatino Linotype" w:cs="Arial"/>
          <w:i/>
          <w:spacing w:val="-2"/>
          <w:sz w:val="22"/>
          <w:szCs w:val="22"/>
        </w:rPr>
        <w:t>n</w:t>
      </w:r>
      <w:r w:rsidRPr="00304038">
        <w:rPr>
          <w:rFonts w:ascii="Palatino Linotype" w:eastAsia="Arial" w:hAnsi="Palatino Linotype" w:cs="Arial"/>
          <w:i/>
          <w:spacing w:val="3"/>
          <w:sz w:val="22"/>
          <w:szCs w:val="22"/>
        </w:rPr>
        <w:t>f</w:t>
      </w:r>
      <w:r w:rsidRPr="00304038">
        <w:rPr>
          <w:rFonts w:ascii="Palatino Linotype" w:eastAsia="Arial" w:hAnsi="Palatino Linotype" w:cs="Arial"/>
          <w:i/>
          <w:spacing w:val="1"/>
          <w:sz w:val="22"/>
          <w:szCs w:val="22"/>
        </w:rPr>
        <w:t>o</w:t>
      </w:r>
      <w:r w:rsidRPr="00304038">
        <w:rPr>
          <w:rFonts w:ascii="Palatino Linotype" w:eastAsia="Arial" w:hAnsi="Palatino Linotype" w:cs="Arial"/>
          <w:i/>
          <w:spacing w:val="-3"/>
          <w:sz w:val="22"/>
          <w:szCs w:val="22"/>
        </w:rPr>
        <w:t>r</w:t>
      </w:r>
      <w:r w:rsidRPr="00304038">
        <w:rPr>
          <w:rFonts w:ascii="Palatino Linotype" w:eastAsia="Arial" w:hAnsi="Palatino Linotype" w:cs="Arial"/>
          <w:i/>
          <w:spacing w:val="1"/>
          <w:sz w:val="22"/>
          <w:szCs w:val="22"/>
        </w:rPr>
        <w:t>ma</w:t>
      </w:r>
      <w:r w:rsidRPr="00304038">
        <w:rPr>
          <w:rFonts w:ascii="Palatino Linotype" w:eastAsia="Arial" w:hAnsi="Palatino Linotype" w:cs="Arial"/>
          <w:i/>
          <w:sz w:val="22"/>
          <w:szCs w:val="22"/>
        </w:rPr>
        <w:t>ci</w:t>
      </w:r>
      <w:r w:rsidRPr="00304038">
        <w:rPr>
          <w:rFonts w:ascii="Palatino Linotype" w:eastAsia="Arial" w:hAnsi="Palatino Linotype" w:cs="Arial"/>
          <w:i/>
          <w:spacing w:val="-2"/>
          <w:sz w:val="22"/>
          <w:szCs w:val="22"/>
        </w:rPr>
        <w:t>ó</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 xml:space="preserve">,  </w:t>
      </w:r>
      <w:r w:rsidRPr="00304038">
        <w:rPr>
          <w:rFonts w:ascii="Palatino Linotype" w:eastAsia="Arial" w:hAnsi="Palatino Linotype" w:cs="Arial"/>
          <w:i/>
          <w:spacing w:val="1"/>
          <w:sz w:val="22"/>
          <w:szCs w:val="22"/>
        </w:rPr>
        <w:t xml:space="preserve"> d</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1"/>
          <w:sz w:val="22"/>
          <w:szCs w:val="22"/>
        </w:rPr>
        <w:t>be</w:t>
      </w:r>
      <w:r w:rsidRPr="00304038">
        <w:rPr>
          <w:rFonts w:ascii="Palatino Linotype" w:eastAsia="Arial" w:hAnsi="Palatino Linotype" w:cs="Arial"/>
          <w:i/>
          <w:sz w:val="22"/>
          <w:szCs w:val="22"/>
        </w:rPr>
        <w:t>rá in</w:t>
      </w:r>
      <w:r w:rsidRPr="00304038">
        <w:rPr>
          <w:rFonts w:ascii="Palatino Linotype" w:eastAsia="Arial" w:hAnsi="Palatino Linotype" w:cs="Arial"/>
          <w:i/>
          <w:spacing w:val="1"/>
          <w:sz w:val="22"/>
          <w:szCs w:val="22"/>
        </w:rPr>
        <w:t>te</w:t>
      </w:r>
      <w:r w:rsidRPr="00304038">
        <w:rPr>
          <w:rFonts w:ascii="Palatino Linotype" w:eastAsia="Arial" w:hAnsi="Palatino Linotype" w:cs="Arial"/>
          <w:i/>
          <w:sz w:val="22"/>
          <w:szCs w:val="22"/>
        </w:rPr>
        <w:t>rpre</w:t>
      </w:r>
      <w:r w:rsidRPr="00304038">
        <w:rPr>
          <w:rFonts w:ascii="Palatino Linotype" w:eastAsia="Arial" w:hAnsi="Palatino Linotype" w:cs="Arial"/>
          <w:i/>
          <w:spacing w:val="-1"/>
          <w:sz w:val="22"/>
          <w:szCs w:val="22"/>
        </w:rPr>
        <w:t>t</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rse</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e</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su</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r</w:t>
      </w:r>
      <w:r w:rsidRPr="00304038">
        <w:rPr>
          <w:rFonts w:ascii="Palatino Linotype" w:eastAsia="Arial" w:hAnsi="Palatino Linotype" w:cs="Arial"/>
          <w:i/>
          <w:spacing w:val="-2"/>
          <w:sz w:val="22"/>
          <w:szCs w:val="22"/>
        </w:rPr>
        <w:t>e</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ue</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1"/>
          <w:sz w:val="22"/>
          <w:szCs w:val="22"/>
        </w:rPr>
        <w:t>m</w:t>
      </w:r>
      <w:r w:rsidRPr="00304038">
        <w:rPr>
          <w:rFonts w:ascii="Palatino Linotype" w:eastAsia="Arial" w:hAnsi="Palatino Linotype" w:cs="Arial"/>
          <w:i/>
          <w:sz w:val="22"/>
          <w:szCs w:val="22"/>
        </w:rPr>
        <w:t>ie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to</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2"/>
          <w:sz w:val="22"/>
          <w:szCs w:val="22"/>
        </w:rPr>
        <w:t>s</w:t>
      </w:r>
      <w:r w:rsidRPr="00304038">
        <w:rPr>
          <w:rFonts w:ascii="Palatino Linotype" w:eastAsia="Arial" w:hAnsi="Palatino Linotype" w:cs="Arial"/>
          <w:i/>
          <w:sz w:val="22"/>
          <w:szCs w:val="22"/>
        </w:rPr>
        <w:t>e</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t>r</w:t>
      </w:r>
      <w:r w:rsidRPr="00304038">
        <w:rPr>
          <w:rFonts w:ascii="Palatino Linotype" w:eastAsia="Arial" w:hAnsi="Palatino Linotype" w:cs="Arial"/>
          <w:i/>
          <w:spacing w:val="-2"/>
          <w:sz w:val="22"/>
          <w:szCs w:val="22"/>
        </w:rPr>
        <w:t>e</w:t>
      </w:r>
      <w:r w:rsidRPr="00304038">
        <w:rPr>
          <w:rFonts w:ascii="Palatino Linotype" w:eastAsia="Arial" w:hAnsi="Palatino Linotype" w:cs="Arial"/>
          <w:i/>
          <w:spacing w:val="3"/>
          <w:sz w:val="22"/>
          <w:szCs w:val="22"/>
        </w:rPr>
        <w:t>f</w:t>
      </w:r>
      <w:r w:rsidRPr="00304038">
        <w:rPr>
          <w:rFonts w:ascii="Palatino Linotype" w:eastAsia="Arial" w:hAnsi="Palatino Linotype" w:cs="Arial"/>
          <w:i/>
          <w:sz w:val="22"/>
          <w:szCs w:val="22"/>
        </w:rPr>
        <w:t xml:space="preserve">iere </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 xml:space="preserve"> de</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 xml:space="preserve"> a</w:t>
      </w:r>
      <w:r w:rsidRPr="00304038">
        <w:rPr>
          <w:rFonts w:ascii="Palatino Linotype" w:eastAsia="Arial" w:hAnsi="Palatino Linotype" w:cs="Arial"/>
          <w:i/>
          <w:spacing w:val="-1"/>
          <w:sz w:val="22"/>
          <w:szCs w:val="22"/>
        </w:rPr>
        <w:t>ñ</w:t>
      </w:r>
      <w:r w:rsidRPr="00304038">
        <w:rPr>
          <w:rFonts w:ascii="Palatino Linotype" w:eastAsia="Arial" w:hAnsi="Palatino Linotype" w:cs="Arial"/>
          <w:i/>
          <w:sz w:val="22"/>
          <w:szCs w:val="22"/>
        </w:rPr>
        <w:t>o</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z w:val="22"/>
          <w:szCs w:val="22"/>
        </w:rPr>
        <w:lastRenderedPageBreak/>
        <w:t>inme</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ia</w:t>
      </w:r>
      <w:r w:rsidRPr="00304038">
        <w:rPr>
          <w:rFonts w:ascii="Palatino Linotype" w:eastAsia="Arial" w:hAnsi="Palatino Linotype" w:cs="Arial"/>
          <w:i/>
          <w:spacing w:val="-1"/>
          <w:sz w:val="22"/>
          <w:szCs w:val="22"/>
        </w:rPr>
        <w:t>t</w:t>
      </w:r>
      <w:r w:rsidRPr="00304038">
        <w:rPr>
          <w:rFonts w:ascii="Palatino Linotype" w:eastAsia="Arial" w:hAnsi="Palatino Linotype" w:cs="Arial"/>
          <w:i/>
          <w:sz w:val="22"/>
          <w:szCs w:val="22"/>
        </w:rPr>
        <w:t>o</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a</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c</w:t>
      </w:r>
      <w:r w:rsidRPr="00304038">
        <w:rPr>
          <w:rFonts w:ascii="Palatino Linotype" w:eastAsia="Arial" w:hAnsi="Palatino Linotype" w:cs="Arial"/>
          <w:i/>
          <w:spacing w:val="1"/>
          <w:sz w:val="22"/>
          <w:szCs w:val="22"/>
        </w:rPr>
        <w:t>on</w:t>
      </w:r>
      <w:r w:rsidRPr="00304038">
        <w:rPr>
          <w:rFonts w:ascii="Palatino Linotype" w:eastAsia="Arial" w:hAnsi="Palatino Linotype" w:cs="Arial"/>
          <w:i/>
          <w:spacing w:val="-2"/>
          <w:sz w:val="22"/>
          <w:szCs w:val="22"/>
        </w:rPr>
        <w:t>t</w:t>
      </w:r>
      <w:r w:rsidRPr="00304038">
        <w:rPr>
          <w:rFonts w:ascii="Palatino Linotype" w:eastAsia="Arial" w:hAnsi="Palatino Linotype" w:cs="Arial"/>
          <w:i/>
          <w:spacing w:val="1"/>
          <w:sz w:val="22"/>
          <w:szCs w:val="22"/>
        </w:rPr>
        <w:t>a</w:t>
      </w:r>
      <w:r w:rsidRPr="00304038">
        <w:rPr>
          <w:rFonts w:ascii="Palatino Linotype" w:eastAsia="Arial" w:hAnsi="Palatino Linotype" w:cs="Arial"/>
          <w:i/>
          <w:spacing w:val="-1"/>
          <w:sz w:val="22"/>
          <w:szCs w:val="22"/>
        </w:rPr>
        <w:t>d</w:t>
      </w:r>
      <w:r w:rsidRPr="00304038">
        <w:rPr>
          <w:rFonts w:ascii="Palatino Linotype" w:eastAsia="Arial" w:hAnsi="Palatino Linotype" w:cs="Arial"/>
          <w:i/>
          <w:sz w:val="22"/>
          <w:szCs w:val="22"/>
        </w:rPr>
        <w:t>o a</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pa</w:t>
      </w:r>
      <w:r w:rsidRPr="00304038">
        <w:rPr>
          <w:rFonts w:ascii="Palatino Linotype" w:eastAsia="Arial" w:hAnsi="Palatino Linotype" w:cs="Arial"/>
          <w:i/>
          <w:sz w:val="22"/>
          <w:szCs w:val="22"/>
        </w:rPr>
        <w:t>rt</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 xml:space="preserve"> d</w:t>
      </w:r>
      <w:r w:rsidRPr="00304038">
        <w:rPr>
          <w:rFonts w:ascii="Palatino Linotype" w:eastAsia="Arial" w:hAnsi="Palatino Linotype" w:cs="Arial"/>
          <w:i/>
          <w:sz w:val="22"/>
          <w:szCs w:val="22"/>
        </w:rPr>
        <w:t>e</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 xml:space="preserve">la </w:t>
      </w:r>
      <w:r w:rsidRPr="00304038">
        <w:rPr>
          <w:rFonts w:ascii="Palatino Linotype" w:eastAsia="Arial" w:hAnsi="Palatino Linotype" w:cs="Arial"/>
          <w:i/>
          <w:spacing w:val="3"/>
          <w:sz w:val="22"/>
          <w:szCs w:val="22"/>
        </w:rPr>
        <w:t>f</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2"/>
          <w:sz w:val="22"/>
          <w:szCs w:val="22"/>
        </w:rPr>
        <w:t>c</w:t>
      </w:r>
      <w:r w:rsidRPr="00304038">
        <w:rPr>
          <w:rFonts w:ascii="Palatino Linotype" w:eastAsia="Arial" w:hAnsi="Palatino Linotype" w:cs="Arial"/>
          <w:i/>
          <w:spacing w:val="1"/>
          <w:sz w:val="22"/>
          <w:szCs w:val="22"/>
        </w:rPr>
        <w:t>h</w:t>
      </w:r>
      <w:r w:rsidRPr="00304038">
        <w:rPr>
          <w:rFonts w:ascii="Palatino Linotype" w:eastAsia="Arial" w:hAnsi="Palatino Linotype" w:cs="Arial"/>
          <w:i/>
          <w:sz w:val="22"/>
          <w:szCs w:val="22"/>
        </w:rPr>
        <w:t>a</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n</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e</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se</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p</w:t>
      </w:r>
      <w:r w:rsidRPr="00304038">
        <w:rPr>
          <w:rFonts w:ascii="Palatino Linotype" w:eastAsia="Arial" w:hAnsi="Palatino Linotype" w:cs="Arial"/>
          <w:i/>
          <w:sz w:val="22"/>
          <w:szCs w:val="22"/>
        </w:rPr>
        <w:t>res</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tó</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la s</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cit</w:t>
      </w:r>
      <w:r w:rsidRPr="00304038">
        <w:rPr>
          <w:rFonts w:ascii="Palatino Linotype" w:eastAsia="Arial" w:hAnsi="Palatino Linotype" w:cs="Arial"/>
          <w:i/>
          <w:spacing w:val="1"/>
          <w:sz w:val="22"/>
          <w:szCs w:val="22"/>
        </w:rPr>
        <w:t>ud</w:t>
      </w:r>
      <w:r w:rsidRPr="00304038">
        <w:rPr>
          <w:rFonts w:ascii="Palatino Linotype" w:eastAsia="Arial" w:hAnsi="Palatino Linotype" w:cs="Arial"/>
          <w:i/>
          <w:sz w:val="22"/>
          <w:szCs w:val="22"/>
        </w:rPr>
        <w:t>.</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L</w:t>
      </w:r>
      <w:r w:rsidRPr="00304038">
        <w:rPr>
          <w:rFonts w:ascii="Palatino Linotype" w:eastAsia="Arial" w:hAnsi="Palatino Linotype" w:cs="Arial"/>
          <w:i/>
          <w:sz w:val="22"/>
          <w:szCs w:val="22"/>
        </w:rPr>
        <w:t xml:space="preserve">o </w:t>
      </w:r>
      <w:r w:rsidRPr="00304038">
        <w:rPr>
          <w:rFonts w:ascii="Palatino Linotype" w:eastAsia="Arial" w:hAnsi="Palatino Linotype" w:cs="Arial"/>
          <w:i/>
          <w:spacing w:val="1"/>
          <w:sz w:val="22"/>
          <w:szCs w:val="22"/>
        </w:rPr>
        <w:t>an</w:t>
      </w:r>
      <w:r w:rsidRPr="00304038">
        <w:rPr>
          <w:rFonts w:ascii="Palatino Linotype" w:eastAsia="Arial" w:hAnsi="Palatino Linotype" w:cs="Arial"/>
          <w:i/>
          <w:spacing w:val="-2"/>
          <w:sz w:val="22"/>
          <w:szCs w:val="22"/>
        </w:rPr>
        <w:t>t</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 xml:space="preserve"> pe</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m</w:t>
      </w:r>
      <w:r w:rsidRPr="00304038">
        <w:rPr>
          <w:rFonts w:ascii="Palatino Linotype" w:eastAsia="Arial" w:hAnsi="Palatino Linotype" w:cs="Arial"/>
          <w:i/>
          <w:sz w:val="22"/>
          <w:szCs w:val="22"/>
        </w:rPr>
        <w:t>i</w:t>
      </w:r>
      <w:r w:rsidRPr="00304038">
        <w:rPr>
          <w:rFonts w:ascii="Palatino Linotype" w:eastAsia="Arial" w:hAnsi="Palatino Linotype" w:cs="Arial"/>
          <w:i/>
          <w:spacing w:val="-2"/>
          <w:sz w:val="22"/>
          <w:szCs w:val="22"/>
        </w:rPr>
        <w:t>t</w:t>
      </w:r>
      <w:r w:rsidRPr="00304038">
        <w:rPr>
          <w:rFonts w:ascii="Palatino Linotype" w:eastAsia="Arial" w:hAnsi="Palatino Linotype" w:cs="Arial"/>
          <w:i/>
          <w:sz w:val="22"/>
          <w:szCs w:val="22"/>
        </w:rPr>
        <w:t>e</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pacing w:val="-1"/>
          <w:sz w:val="22"/>
          <w:szCs w:val="22"/>
        </w:rPr>
        <w:t>q</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e</w:t>
      </w:r>
      <w:r w:rsidRPr="00304038">
        <w:rPr>
          <w:rFonts w:ascii="Palatino Linotype" w:eastAsia="Arial" w:hAnsi="Palatino Linotype" w:cs="Arial"/>
          <w:i/>
          <w:spacing w:val="3"/>
          <w:sz w:val="22"/>
          <w:szCs w:val="22"/>
        </w:rPr>
        <w:t xml:space="preserve"> </w:t>
      </w:r>
      <w:r w:rsidRPr="00304038">
        <w:rPr>
          <w:rFonts w:ascii="Palatino Linotype" w:eastAsia="Arial" w:hAnsi="Palatino Linotype" w:cs="Arial"/>
          <w:i/>
          <w:sz w:val="22"/>
          <w:szCs w:val="22"/>
        </w:rPr>
        <w:t>los s</w:t>
      </w:r>
      <w:r w:rsidRPr="00304038">
        <w:rPr>
          <w:rFonts w:ascii="Palatino Linotype" w:eastAsia="Arial" w:hAnsi="Palatino Linotype" w:cs="Arial"/>
          <w:i/>
          <w:spacing w:val="1"/>
          <w:sz w:val="22"/>
          <w:szCs w:val="22"/>
        </w:rPr>
        <w:t>u</w:t>
      </w:r>
      <w:r w:rsidRPr="00304038">
        <w:rPr>
          <w:rFonts w:ascii="Palatino Linotype" w:eastAsia="Arial" w:hAnsi="Palatino Linotype" w:cs="Arial"/>
          <w:i/>
          <w:sz w:val="22"/>
          <w:szCs w:val="22"/>
        </w:rPr>
        <w:t>je</w:t>
      </w:r>
      <w:r w:rsidRPr="00304038">
        <w:rPr>
          <w:rFonts w:ascii="Palatino Linotype" w:eastAsia="Arial" w:hAnsi="Palatino Linotype" w:cs="Arial"/>
          <w:i/>
          <w:spacing w:val="1"/>
          <w:sz w:val="22"/>
          <w:szCs w:val="22"/>
        </w:rPr>
        <w:t>to</w:t>
      </w:r>
      <w:r w:rsidRPr="00304038">
        <w:rPr>
          <w:rFonts w:ascii="Palatino Linotype" w:eastAsia="Arial" w:hAnsi="Palatino Linotype" w:cs="Arial"/>
          <w:i/>
          <w:sz w:val="22"/>
          <w:szCs w:val="22"/>
        </w:rPr>
        <w:t xml:space="preserve">s </w:t>
      </w:r>
      <w:r w:rsidRPr="00304038">
        <w:rPr>
          <w:rFonts w:ascii="Palatino Linotype" w:eastAsia="Arial" w:hAnsi="Palatino Linotype" w:cs="Arial"/>
          <w:i/>
          <w:spacing w:val="1"/>
          <w:sz w:val="22"/>
          <w:szCs w:val="22"/>
        </w:rPr>
        <w:t>ob</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ig</w:t>
      </w:r>
      <w:r w:rsidRPr="00304038">
        <w:rPr>
          <w:rFonts w:ascii="Palatino Linotype" w:eastAsia="Arial" w:hAnsi="Palatino Linotype" w:cs="Arial"/>
          <w:i/>
          <w:spacing w:val="1"/>
          <w:sz w:val="22"/>
          <w:szCs w:val="22"/>
        </w:rPr>
        <w:t>ado</w:t>
      </w:r>
      <w:r w:rsidRPr="00304038">
        <w:rPr>
          <w:rFonts w:ascii="Palatino Linotype" w:eastAsia="Arial" w:hAnsi="Palatino Linotype" w:cs="Arial"/>
          <w:i/>
          <w:sz w:val="22"/>
          <w:szCs w:val="22"/>
        </w:rPr>
        <w:t>s c</w:t>
      </w:r>
      <w:r w:rsidRPr="00304038">
        <w:rPr>
          <w:rFonts w:ascii="Palatino Linotype" w:eastAsia="Arial" w:hAnsi="Palatino Linotype" w:cs="Arial"/>
          <w:i/>
          <w:spacing w:val="-1"/>
          <w:sz w:val="22"/>
          <w:szCs w:val="22"/>
        </w:rPr>
        <w:t>ue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n</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c</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 xml:space="preserve">n </w:t>
      </w:r>
      <w:r w:rsidRPr="00304038">
        <w:rPr>
          <w:rFonts w:ascii="Palatino Linotype" w:eastAsia="Arial" w:hAnsi="Palatino Linotype" w:cs="Arial"/>
          <w:i/>
          <w:spacing w:val="1"/>
          <w:sz w:val="22"/>
          <w:szCs w:val="22"/>
        </w:rPr>
        <w:t>ma</w:t>
      </w:r>
      <w:r w:rsidRPr="00304038">
        <w:rPr>
          <w:rFonts w:ascii="Palatino Linotype" w:eastAsia="Arial" w:hAnsi="Palatino Linotype" w:cs="Arial"/>
          <w:i/>
          <w:spacing w:val="-2"/>
          <w:sz w:val="22"/>
          <w:szCs w:val="22"/>
        </w:rPr>
        <w:t>y</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res</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3"/>
          <w:sz w:val="22"/>
          <w:szCs w:val="22"/>
        </w:rPr>
        <w:t>l</w:t>
      </w:r>
      <w:r w:rsidRPr="00304038">
        <w:rPr>
          <w:rFonts w:ascii="Palatino Linotype" w:eastAsia="Arial" w:hAnsi="Palatino Linotype" w:cs="Arial"/>
          <w:i/>
          <w:spacing w:val="1"/>
          <w:sz w:val="22"/>
          <w:szCs w:val="22"/>
        </w:rPr>
        <w:t>em</w:t>
      </w:r>
      <w:r w:rsidRPr="00304038">
        <w:rPr>
          <w:rFonts w:ascii="Palatino Linotype" w:eastAsia="Arial" w:hAnsi="Palatino Linotype" w:cs="Arial"/>
          <w:i/>
          <w:spacing w:val="-1"/>
          <w:sz w:val="22"/>
          <w:szCs w:val="22"/>
        </w:rPr>
        <w:t>e</w:t>
      </w:r>
      <w:r w:rsidRPr="00304038">
        <w:rPr>
          <w:rFonts w:ascii="Palatino Linotype" w:eastAsia="Arial" w:hAnsi="Palatino Linotype" w:cs="Arial"/>
          <w:i/>
          <w:spacing w:val="1"/>
          <w:sz w:val="22"/>
          <w:szCs w:val="22"/>
        </w:rPr>
        <w:t>n</w:t>
      </w:r>
      <w:r w:rsidRPr="00304038">
        <w:rPr>
          <w:rFonts w:ascii="Palatino Linotype" w:eastAsia="Arial" w:hAnsi="Palatino Linotype" w:cs="Arial"/>
          <w:i/>
          <w:sz w:val="22"/>
          <w:szCs w:val="22"/>
        </w:rPr>
        <w:t>t</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 xml:space="preserve">s </w:t>
      </w:r>
      <w:r w:rsidRPr="00304038">
        <w:rPr>
          <w:rFonts w:ascii="Palatino Linotype" w:eastAsia="Arial" w:hAnsi="Palatino Linotype" w:cs="Arial"/>
          <w:i/>
          <w:spacing w:val="-1"/>
          <w:sz w:val="22"/>
          <w:szCs w:val="22"/>
        </w:rPr>
        <w:t>p</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ra</w:t>
      </w:r>
      <w:r w:rsidRPr="00304038">
        <w:rPr>
          <w:rFonts w:ascii="Palatino Linotype" w:eastAsia="Arial" w:hAnsi="Palatino Linotype" w:cs="Arial"/>
          <w:i/>
          <w:spacing w:val="2"/>
          <w:sz w:val="22"/>
          <w:szCs w:val="22"/>
        </w:rPr>
        <w:t xml:space="preserve"> </w:t>
      </w:r>
      <w:r w:rsidRPr="00304038">
        <w:rPr>
          <w:rFonts w:ascii="Palatino Linotype" w:eastAsia="Arial" w:hAnsi="Palatino Linotype" w:cs="Arial"/>
          <w:i/>
          <w:spacing w:val="1"/>
          <w:sz w:val="22"/>
          <w:szCs w:val="22"/>
        </w:rPr>
        <w:t>p</w:t>
      </w:r>
      <w:r w:rsidRPr="00304038">
        <w:rPr>
          <w:rFonts w:ascii="Palatino Linotype" w:eastAsia="Arial" w:hAnsi="Palatino Linotype" w:cs="Arial"/>
          <w:i/>
          <w:spacing w:val="-3"/>
          <w:sz w:val="22"/>
          <w:szCs w:val="22"/>
        </w:rPr>
        <w:t>r</w:t>
      </w:r>
      <w:r w:rsidRPr="00304038">
        <w:rPr>
          <w:rFonts w:ascii="Palatino Linotype" w:eastAsia="Arial" w:hAnsi="Palatino Linotype" w:cs="Arial"/>
          <w:i/>
          <w:spacing w:val="1"/>
          <w:sz w:val="22"/>
          <w:szCs w:val="22"/>
        </w:rPr>
        <w:t>e</w:t>
      </w:r>
      <w:r w:rsidRPr="00304038">
        <w:rPr>
          <w:rFonts w:ascii="Palatino Linotype" w:eastAsia="Arial" w:hAnsi="Palatino Linotype" w:cs="Arial"/>
          <w:i/>
          <w:sz w:val="22"/>
          <w:szCs w:val="22"/>
        </w:rPr>
        <w:t>cis</w:t>
      </w:r>
      <w:r w:rsidRPr="00304038">
        <w:rPr>
          <w:rFonts w:ascii="Palatino Linotype" w:eastAsia="Arial" w:hAnsi="Palatino Linotype" w:cs="Arial"/>
          <w:i/>
          <w:spacing w:val="-2"/>
          <w:sz w:val="22"/>
          <w:szCs w:val="22"/>
        </w:rPr>
        <w:t>a</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y loc</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i</w:t>
      </w:r>
      <w:r w:rsidRPr="00304038">
        <w:rPr>
          <w:rFonts w:ascii="Palatino Linotype" w:eastAsia="Arial" w:hAnsi="Palatino Linotype" w:cs="Arial"/>
          <w:i/>
          <w:spacing w:val="-2"/>
          <w:sz w:val="22"/>
          <w:szCs w:val="22"/>
        </w:rPr>
        <w:t>z</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z w:val="22"/>
          <w:szCs w:val="22"/>
        </w:rPr>
        <w:t>la in</w:t>
      </w:r>
      <w:r w:rsidRPr="00304038">
        <w:rPr>
          <w:rFonts w:ascii="Palatino Linotype" w:eastAsia="Arial" w:hAnsi="Palatino Linotype" w:cs="Arial"/>
          <w:i/>
          <w:spacing w:val="1"/>
          <w:sz w:val="22"/>
          <w:szCs w:val="22"/>
        </w:rPr>
        <w:t>fo</w:t>
      </w:r>
      <w:r w:rsidRPr="00304038">
        <w:rPr>
          <w:rFonts w:ascii="Palatino Linotype" w:eastAsia="Arial" w:hAnsi="Palatino Linotype" w:cs="Arial"/>
          <w:i/>
          <w:sz w:val="22"/>
          <w:szCs w:val="22"/>
        </w:rPr>
        <w:t>r</w:t>
      </w:r>
      <w:r w:rsidRPr="00304038">
        <w:rPr>
          <w:rFonts w:ascii="Palatino Linotype" w:eastAsia="Arial" w:hAnsi="Palatino Linotype" w:cs="Arial"/>
          <w:i/>
          <w:spacing w:val="-1"/>
          <w:sz w:val="22"/>
          <w:szCs w:val="22"/>
        </w:rPr>
        <w:t>m</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ción</w:t>
      </w:r>
      <w:r w:rsidRPr="00304038">
        <w:rPr>
          <w:rFonts w:ascii="Palatino Linotype" w:eastAsia="Arial" w:hAnsi="Palatino Linotype" w:cs="Arial"/>
          <w:i/>
          <w:spacing w:val="1"/>
          <w:sz w:val="22"/>
          <w:szCs w:val="22"/>
        </w:rPr>
        <w:t xml:space="preserve"> </w:t>
      </w:r>
      <w:r w:rsidRPr="00304038">
        <w:rPr>
          <w:rFonts w:ascii="Palatino Linotype" w:eastAsia="Arial" w:hAnsi="Palatino Linotype" w:cs="Arial"/>
          <w:i/>
          <w:spacing w:val="-1"/>
          <w:sz w:val="22"/>
          <w:szCs w:val="22"/>
        </w:rPr>
        <w:t>s</w:t>
      </w:r>
      <w:r w:rsidRPr="00304038">
        <w:rPr>
          <w:rFonts w:ascii="Palatino Linotype" w:eastAsia="Arial" w:hAnsi="Palatino Linotype" w:cs="Arial"/>
          <w:i/>
          <w:spacing w:val="1"/>
          <w:sz w:val="22"/>
          <w:szCs w:val="22"/>
        </w:rPr>
        <w:t>o</w:t>
      </w:r>
      <w:r w:rsidRPr="00304038">
        <w:rPr>
          <w:rFonts w:ascii="Palatino Linotype" w:eastAsia="Arial" w:hAnsi="Palatino Linotype" w:cs="Arial"/>
          <w:i/>
          <w:sz w:val="22"/>
          <w:szCs w:val="22"/>
        </w:rPr>
        <w:t>l</w:t>
      </w:r>
      <w:r w:rsidRPr="00304038">
        <w:rPr>
          <w:rFonts w:ascii="Palatino Linotype" w:eastAsia="Arial" w:hAnsi="Palatino Linotype" w:cs="Arial"/>
          <w:i/>
          <w:spacing w:val="-1"/>
          <w:sz w:val="22"/>
          <w:szCs w:val="22"/>
        </w:rPr>
        <w:t>i</w:t>
      </w:r>
      <w:r w:rsidRPr="00304038">
        <w:rPr>
          <w:rFonts w:ascii="Palatino Linotype" w:eastAsia="Arial" w:hAnsi="Palatino Linotype" w:cs="Arial"/>
          <w:i/>
          <w:sz w:val="22"/>
          <w:szCs w:val="22"/>
        </w:rPr>
        <w:t>cit</w:t>
      </w:r>
      <w:r w:rsidRPr="00304038">
        <w:rPr>
          <w:rFonts w:ascii="Palatino Linotype" w:eastAsia="Arial" w:hAnsi="Palatino Linotype" w:cs="Arial"/>
          <w:i/>
          <w:spacing w:val="1"/>
          <w:sz w:val="22"/>
          <w:szCs w:val="22"/>
        </w:rPr>
        <w:t>ad</w:t>
      </w:r>
      <w:r w:rsidRPr="00304038">
        <w:rPr>
          <w:rFonts w:ascii="Palatino Linotype" w:eastAsia="Arial" w:hAnsi="Palatino Linotype" w:cs="Arial"/>
          <w:i/>
          <w:spacing w:val="-1"/>
          <w:sz w:val="22"/>
          <w:szCs w:val="22"/>
        </w:rPr>
        <w:t>a</w:t>
      </w:r>
      <w:r w:rsidRPr="00304038">
        <w:rPr>
          <w:rFonts w:ascii="Palatino Linotype" w:eastAsia="Arial" w:hAnsi="Palatino Linotype" w:cs="Arial"/>
          <w:i/>
          <w:sz w:val="22"/>
          <w:szCs w:val="22"/>
        </w:rPr>
        <w:t>.”</w:t>
      </w:r>
    </w:p>
    <w:p w14:paraId="7DD3AB7C" w14:textId="77777777" w:rsidR="009C5E90" w:rsidRPr="00304038" w:rsidRDefault="009467FA" w:rsidP="009467FA">
      <w:pPr>
        <w:spacing w:before="240" w:after="240" w:line="360" w:lineRule="auto"/>
        <w:jc w:val="both"/>
        <w:rPr>
          <w:rFonts w:ascii="Palatino Linotype" w:hAnsi="Palatino Linotype" w:cs="Arial"/>
        </w:rPr>
      </w:pPr>
      <w:r w:rsidRPr="00304038">
        <w:rPr>
          <w:rFonts w:ascii="Palatino Linotype" w:hAnsi="Palatino Linotype" w:cs="Arial"/>
        </w:rPr>
        <w:t>Expuesto lo a</w:t>
      </w:r>
      <w:r w:rsidR="008C5F2E" w:rsidRPr="00304038">
        <w:rPr>
          <w:rFonts w:ascii="Palatino Linotype" w:hAnsi="Palatino Linotype" w:cs="Arial"/>
        </w:rPr>
        <w:t>nterior, se procede al análisis, se procede al análisis de la totalidad de las constancias que integran el expediente electrónico, a efecto de determinar si con la información remitida por el Sujeto Obligado a</w:t>
      </w:r>
      <w:r w:rsidR="00BF63B6" w:rsidRPr="00304038">
        <w:rPr>
          <w:rFonts w:ascii="Palatino Linotype" w:hAnsi="Palatino Linotype" w:cs="Arial"/>
        </w:rPr>
        <w:t xml:space="preserve"> través de su respuesta satisface el derecho constitucional de acceso a la información del particular; por ello es de recordar que fue referido por el Titular de la Unidad de Transparencia que la información correspondiente a la fracción XXXII se encontraba desagregada en el portal </w:t>
      </w:r>
      <w:proofErr w:type="spellStart"/>
      <w:r w:rsidR="00BF63B6" w:rsidRPr="00304038">
        <w:rPr>
          <w:rFonts w:ascii="Palatino Linotype" w:hAnsi="Palatino Linotype" w:cs="Arial"/>
        </w:rPr>
        <w:t>Ipomex</w:t>
      </w:r>
      <w:proofErr w:type="spellEnd"/>
      <w:r w:rsidR="00BF63B6" w:rsidRPr="00304038">
        <w:rPr>
          <w:rFonts w:ascii="Palatino Linotype" w:hAnsi="Palatino Linotype" w:cs="Arial"/>
        </w:rPr>
        <w:t xml:space="preserve"> por lo que remitió una captura de pantalla de dicha plataforma como evidencia, sin embargo </w:t>
      </w:r>
      <w:r w:rsidR="00BF5017" w:rsidRPr="00304038">
        <w:rPr>
          <w:rFonts w:ascii="Palatino Linotype" w:hAnsi="Palatino Linotype" w:cs="Arial"/>
        </w:rPr>
        <w:t xml:space="preserve">aunque la Ley en la materia permite </w:t>
      </w:r>
      <w:r w:rsidR="009C5E90" w:rsidRPr="00304038">
        <w:rPr>
          <w:rFonts w:ascii="Palatino Linotype" w:hAnsi="Palatino Linotype" w:cs="Arial"/>
        </w:rPr>
        <w:t>que vía respuesta los Sujetos Obligados indiquen el sitio web en donde se podría encontrar la información solicitada, la remisión debe cumplir con ciertos criterios y especificaciones para que sea legamente válida.</w:t>
      </w:r>
    </w:p>
    <w:p w14:paraId="7ED091EB" w14:textId="2635AE01" w:rsidR="00A2623F" w:rsidRPr="00304038" w:rsidRDefault="00A2623F" w:rsidP="009467FA">
      <w:pPr>
        <w:spacing w:before="240" w:after="240" w:line="360" w:lineRule="auto"/>
        <w:jc w:val="both"/>
        <w:rPr>
          <w:rFonts w:ascii="Palatino Linotype" w:hAnsi="Palatino Linotype" w:cs="Arial"/>
        </w:rPr>
      </w:pPr>
      <w:r w:rsidRPr="00304038">
        <w:rPr>
          <w:rFonts w:ascii="Palatino Linotype" w:hAnsi="Palatino Linotype" w:cs="Arial"/>
        </w:rPr>
        <w:t>Lo anterior, con base en el artículo 161 dela Ley en materia de transparencia vigente en el Estado, que indica que cuando la información requerida por el solicitante ya esté disponible al público en medios impresos, en formatos electrónicos disponibles en internet o en cualquier otro medio se hará de conocimiento de los particulares la fuente, el lugar y la forma en que específicamente se pueda consultar la información, tal cual se desprende del artículo en mérito:</w:t>
      </w:r>
    </w:p>
    <w:p w14:paraId="7FB91005" w14:textId="77777777" w:rsidR="00DC2808" w:rsidRPr="00304038" w:rsidRDefault="00A2623F" w:rsidP="00A2623F">
      <w:pPr>
        <w:shd w:val="clear" w:color="auto" w:fill="FFFFFF"/>
        <w:spacing w:before="240" w:after="240"/>
        <w:ind w:left="851" w:right="900"/>
        <w:jc w:val="both"/>
        <w:rPr>
          <w:rFonts w:ascii="Palatino Linotype" w:hAnsi="Palatino Linotype"/>
          <w:color w:val="000000"/>
        </w:rPr>
      </w:pPr>
      <w:r w:rsidRPr="00304038">
        <w:rPr>
          <w:rFonts w:ascii="Palatino Linotype" w:eastAsia="Arial" w:hAnsi="Palatino Linotype" w:cs="Arial"/>
          <w:i/>
          <w:sz w:val="22"/>
          <w:szCs w:val="22"/>
        </w:rPr>
        <w:t>“</w:t>
      </w:r>
      <w:r w:rsidRPr="00304038">
        <w:rPr>
          <w:rFonts w:ascii="Palatino Linotype" w:eastAsia="Arial" w:hAnsi="Palatino Linotype" w:cs="Arial"/>
          <w:b/>
          <w:i/>
          <w:sz w:val="22"/>
          <w:szCs w:val="22"/>
        </w:rPr>
        <w:t>Artículo 161.</w:t>
      </w:r>
      <w:r w:rsidRPr="00304038">
        <w:rPr>
          <w:rFonts w:ascii="Palatino Linotype" w:eastAsia="Arial" w:hAnsi="Palatino Linotype" w:cs="Arial"/>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w:t>
      </w:r>
      <w:r w:rsidRPr="00304038">
        <w:rPr>
          <w:rFonts w:ascii="Palatino Linotype" w:eastAsia="Arial" w:hAnsi="Palatino Linotype" w:cs="Arial"/>
          <w:i/>
          <w:sz w:val="22"/>
          <w:szCs w:val="22"/>
        </w:rPr>
        <w:lastRenderedPageBreak/>
        <w:t>y no debe implicar que el solicitante realice una búsqueda en toda la información que se encuentre disponible.</w:t>
      </w:r>
      <w:r w:rsidRPr="00304038">
        <w:rPr>
          <w:rFonts w:ascii="Palatino Linotype" w:hAnsi="Palatino Linotype"/>
          <w:color w:val="000000"/>
        </w:rPr>
        <w:t xml:space="preserve"> “</w:t>
      </w:r>
    </w:p>
    <w:p w14:paraId="2E1B218D" w14:textId="50906FEA" w:rsidR="00905A8E" w:rsidRPr="00304038" w:rsidRDefault="00DC2808" w:rsidP="00DC2808">
      <w:pPr>
        <w:spacing w:before="240" w:after="240" w:line="360" w:lineRule="auto"/>
        <w:jc w:val="both"/>
        <w:rPr>
          <w:rFonts w:ascii="Palatino Linotype" w:hAnsi="Palatino Linotype" w:cs="Arial"/>
        </w:rPr>
      </w:pPr>
      <w:r w:rsidRPr="00304038">
        <w:rPr>
          <w:rFonts w:ascii="Palatino Linotype" w:hAnsi="Palatino Linotype" w:cs="Arial"/>
        </w:rPr>
        <w:t xml:space="preserve">Por consiguiente, este Órgano Garante advierte que la Unidad de Transparencia no acató el procedimiento establecido en la Ley de la Materia, ya que únicamente refirió </w:t>
      </w:r>
      <w:r w:rsidR="00905A8E" w:rsidRPr="00304038">
        <w:rPr>
          <w:rFonts w:ascii="Palatino Linotype" w:hAnsi="Palatino Linotype" w:cs="Arial"/>
        </w:rPr>
        <w:t>que la información se encontraba desagregada en el portal electrónico antes referido sin haber proporcionado la dirección electr</w:t>
      </w:r>
      <w:r w:rsidR="00C60F5C" w:rsidRPr="00304038">
        <w:rPr>
          <w:rFonts w:ascii="Palatino Linotype" w:hAnsi="Palatino Linotype" w:cs="Arial"/>
        </w:rPr>
        <w:t xml:space="preserve">ónica específica del portal </w:t>
      </w:r>
      <w:r w:rsidR="00905A8E" w:rsidRPr="00304038">
        <w:rPr>
          <w:rFonts w:ascii="Palatino Linotype" w:hAnsi="Palatino Linotype" w:cs="Arial"/>
        </w:rPr>
        <w:t>para evitar que el particular realizara una búsqueda entre toda la información, incumpliendo con ello lo est</w:t>
      </w:r>
      <w:r w:rsidR="00207730" w:rsidRPr="00304038">
        <w:rPr>
          <w:rFonts w:ascii="Palatino Linotype" w:hAnsi="Palatino Linotype" w:cs="Arial"/>
        </w:rPr>
        <w:t xml:space="preserve">ipulado en la Ley de la Materia, además de no haber acatado el plazo establecido de cinco días hábiles </w:t>
      </w:r>
      <w:r w:rsidR="00D82F68" w:rsidRPr="00304038">
        <w:rPr>
          <w:rFonts w:ascii="Palatino Linotype" w:hAnsi="Palatino Linotype" w:cs="Arial"/>
        </w:rPr>
        <w:t xml:space="preserve">para informar el sitio en donde se encuentra la información publicada, ya que fue hasta el trigésimo día hábil </w:t>
      </w:r>
      <w:r w:rsidR="00D82F68" w:rsidRPr="00304038">
        <w:rPr>
          <w:rFonts w:ascii="Palatino Linotype" w:hAnsi="Palatino Linotype" w:cs="Segoe UI"/>
        </w:rPr>
        <w:t>posterior al de la recepción de la solicitud, violentando de esta manera el derecho de acceso del particular, por lo que se le insta a que en próximas ocasiones observe puntualmente las disposiciones de la materia, a efecto de dar atención oportuna a las solicitudes de información que se le presenten.</w:t>
      </w:r>
      <w:r w:rsidR="00D82F68" w:rsidRPr="00304038">
        <w:rPr>
          <w:rFonts w:ascii="Palatino Linotype" w:hAnsi="Palatino Linotype" w:cs="Segoe UI"/>
        </w:rPr>
        <w:tab/>
      </w:r>
    </w:p>
    <w:p w14:paraId="28D300A7" w14:textId="1857A18C" w:rsidR="0045705C" w:rsidRPr="00304038" w:rsidRDefault="0091387C" w:rsidP="00DC2808">
      <w:pPr>
        <w:spacing w:before="240" w:after="240" w:line="360" w:lineRule="auto"/>
        <w:jc w:val="both"/>
        <w:rPr>
          <w:rFonts w:ascii="Palatino Linotype" w:hAnsi="Palatino Linotype" w:cs="Arial"/>
        </w:rPr>
      </w:pPr>
      <w:r w:rsidRPr="00304038">
        <w:rPr>
          <w:rFonts w:ascii="Palatino Linotype" w:hAnsi="Palatino Linotype" w:cs="Arial"/>
        </w:rPr>
        <w:t xml:space="preserve">Ahora bien, de la revisión hecha por este Órgano Garante al portal electrónico del </w:t>
      </w:r>
      <w:proofErr w:type="spellStart"/>
      <w:r w:rsidRPr="00304038">
        <w:rPr>
          <w:rFonts w:ascii="Palatino Linotype" w:hAnsi="Palatino Linotype" w:cs="Arial"/>
        </w:rPr>
        <w:t>Ipomex</w:t>
      </w:r>
      <w:proofErr w:type="spellEnd"/>
      <w:r w:rsidRPr="00304038">
        <w:rPr>
          <w:rFonts w:ascii="Palatino Linotype" w:hAnsi="Palatino Linotype" w:cs="Arial"/>
        </w:rPr>
        <w:t xml:space="preserve">, se pudo advertir que </w:t>
      </w:r>
      <w:r w:rsidR="00C60F5C" w:rsidRPr="00304038">
        <w:rPr>
          <w:rFonts w:ascii="Palatino Linotype" w:hAnsi="Palatino Linotype" w:cs="Arial"/>
        </w:rPr>
        <w:t>tal cual fue apuntado por el recurrente la información concerniente a la fracción XXXII no se encuentra totalmente pública y accesible a cualquier persona, ya que en el periodo correspondiente al año dos mil dieciocho, de los cator</w:t>
      </w:r>
      <w:r w:rsidR="00453EE8" w:rsidRPr="00304038">
        <w:rPr>
          <w:rFonts w:ascii="Palatino Linotype" w:hAnsi="Palatino Linotype" w:cs="Arial"/>
        </w:rPr>
        <w:t>ce registros que se localizaron, si bien se encuentra actualizados conforme a la normatividad aplicable como se expondrá más adelante, ellos no cumplen con el objetivo primordial, que es brindar el acceso a los documentos o registros del Sujeto Obligado, ya que se encuentran disponibles de la siguiente manera:</w:t>
      </w:r>
    </w:p>
    <w:p w14:paraId="1B49F82B" w14:textId="77777777" w:rsidR="00F17376" w:rsidRPr="00304038" w:rsidRDefault="00F17376" w:rsidP="00DC2808">
      <w:pPr>
        <w:spacing w:before="240" w:after="240" w:line="360" w:lineRule="auto"/>
        <w:jc w:val="both"/>
        <w:rPr>
          <w:rFonts w:ascii="Palatino Linotype" w:hAnsi="Palatino Linotype" w:cs="Arial"/>
        </w:rPr>
      </w:pPr>
    </w:p>
    <w:p w14:paraId="7FC2505A" w14:textId="63150B8B" w:rsidR="00F17376" w:rsidRPr="00304038" w:rsidRDefault="00F17376" w:rsidP="00DC2808">
      <w:pPr>
        <w:spacing w:before="240" w:after="240" w:line="360" w:lineRule="auto"/>
        <w:jc w:val="both"/>
        <w:rPr>
          <w:rFonts w:ascii="Palatino Linotype" w:hAnsi="Palatino Linotype" w:cs="Arial"/>
        </w:rPr>
      </w:pPr>
      <w:r w:rsidRPr="00304038">
        <w:rPr>
          <w:rFonts w:ascii="Palatino Linotype" w:hAnsi="Palatino Linotype" w:cs="Arial"/>
          <w:noProof/>
          <w:lang w:val="es-MX" w:eastAsia="es-MX"/>
        </w:rPr>
        <w:lastRenderedPageBreak/>
        <w:drawing>
          <wp:anchor distT="0" distB="0" distL="114300" distR="114300" simplePos="0" relativeHeight="251658240" behindDoc="1" locked="0" layoutInCell="1" allowOverlap="1" wp14:anchorId="31EB1628" wp14:editId="36133891">
            <wp:simplePos x="0" y="0"/>
            <wp:positionH relativeFrom="margin">
              <wp:posOffset>62864</wp:posOffset>
            </wp:positionH>
            <wp:positionV relativeFrom="paragraph">
              <wp:posOffset>6349</wp:posOffset>
            </wp:positionV>
            <wp:extent cx="5343525" cy="280793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314.png"/>
                    <pic:cNvPicPr/>
                  </pic:nvPicPr>
                  <pic:blipFill rotWithShape="1">
                    <a:blip r:embed="rId9">
                      <a:extLst>
                        <a:ext uri="{28A0092B-C50C-407E-A947-70E740481C1C}">
                          <a14:useLocalDpi xmlns:a14="http://schemas.microsoft.com/office/drawing/2010/main" val="0"/>
                        </a:ext>
                      </a:extLst>
                    </a:blip>
                    <a:srcRect r="2099" b="63099"/>
                    <a:stretch/>
                  </pic:blipFill>
                  <pic:spPr bwMode="auto">
                    <a:xfrm>
                      <a:off x="0" y="0"/>
                      <a:ext cx="5373980" cy="28239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AC3C0D" w14:textId="5CF8F7FC" w:rsidR="00300D1D" w:rsidRPr="00304038" w:rsidRDefault="00300D1D" w:rsidP="00DC2808">
      <w:pPr>
        <w:spacing w:before="240" w:after="240" w:line="360" w:lineRule="auto"/>
        <w:jc w:val="both"/>
        <w:rPr>
          <w:rFonts w:ascii="Palatino Linotype" w:hAnsi="Palatino Linotype" w:cs="Arial"/>
        </w:rPr>
      </w:pPr>
    </w:p>
    <w:p w14:paraId="655B8638" w14:textId="64A32D7D" w:rsidR="00453EE8" w:rsidRPr="00304038" w:rsidRDefault="00453EE8" w:rsidP="00DC2808">
      <w:pPr>
        <w:spacing w:before="240" w:after="240" w:line="360" w:lineRule="auto"/>
        <w:jc w:val="both"/>
        <w:rPr>
          <w:rFonts w:ascii="Palatino Linotype" w:hAnsi="Palatino Linotype" w:cs="Arial"/>
        </w:rPr>
      </w:pPr>
    </w:p>
    <w:p w14:paraId="3EB392B2" w14:textId="77777777" w:rsidR="00FD14CD" w:rsidRPr="00304038" w:rsidRDefault="00FD14CD" w:rsidP="00DC2808">
      <w:pPr>
        <w:spacing w:before="240" w:after="240" w:line="360" w:lineRule="auto"/>
        <w:jc w:val="both"/>
        <w:rPr>
          <w:rFonts w:ascii="Palatino Linotype" w:hAnsi="Palatino Linotype" w:cs="Arial"/>
        </w:rPr>
      </w:pPr>
    </w:p>
    <w:p w14:paraId="0A0F9DEB" w14:textId="77777777" w:rsidR="00FD14CD" w:rsidRPr="00304038" w:rsidRDefault="00FD14CD" w:rsidP="00DC2808">
      <w:pPr>
        <w:spacing w:before="240" w:after="240" w:line="360" w:lineRule="auto"/>
        <w:jc w:val="both"/>
        <w:rPr>
          <w:rFonts w:ascii="Palatino Linotype" w:hAnsi="Palatino Linotype" w:cs="Arial"/>
        </w:rPr>
      </w:pPr>
    </w:p>
    <w:p w14:paraId="1429FF64" w14:textId="77777777" w:rsidR="00FD14CD" w:rsidRPr="00304038" w:rsidRDefault="00FD14CD" w:rsidP="00DC2808">
      <w:pPr>
        <w:spacing w:before="240" w:after="240" w:line="360" w:lineRule="auto"/>
        <w:jc w:val="both"/>
        <w:rPr>
          <w:rFonts w:ascii="Palatino Linotype" w:hAnsi="Palatino Linotype" w:cs="Arial"/>
        </w:rPr>
      </w:pPr>
    </w:p>
    <w:p w14:paraId="2A374997" w14:textId="71AB3341" w:rsidR="00FD14CD" w:rsidRPr="00304038" w:rsidRDefault="00300D1D" w:rsidP="00DC2808">
      <w:pPr>
        <w:spacing w:before="240" w:after="240" w:line="360" w:lineRule="auto"/>
        <w:jc w:val="both"/>
        <w:rPr>
          <w:rFonts w:ascii="Palatino Linotype" w:hAnsi="Palatino Linotype"/>
          <w:color w:val="000000"/>
        </w:rPr>
      </w:pPr>
      <w:r w:rsidRPr="00304038">
        <w:rPr>
          <w:rFonts w:ascii="Palatino Linotype" w:hAnsi="Palatino Linotype"/>
          <w:noProof/>
          <w:color w:val="000000"/>
          <w:lang w:val="es-MX" w:eastAsia="es-MX"/>
        </w:rPr>
        <w:drawing>
          <wp:inline distT="0" distB="0" distL="0" distR="0" wp14:anchorId="4FDA4663" wp14:editId="355653E6">
            <wp:extent cx="5535930" cy="484124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314.png"/>
                    <pic:cNvPicPr/>
                  </pic:nvPicPr>
                  <pic:blipFill rotWithShape="1">
                    <a:blip r:embed="rId9">
                      <a:extLst>
                        <a:ext uri="{28A0092B-C50C-407E-A947-70E740481C1C}">
                          <a14:useLocalDpi xmlns:a14="http://schemas.microsoft.com/office/drawing/2010/main" val="0"/>
                        </a:ext>
                      </a:extLst>
                    </a:blip>
                    <a:srcRect t="37272"/>
                    <a:stretch/>
                  </pic:blipFill>
                  <pic:spPr bwMode="auto">
                    <a:xfrm>
                      <a:off x="0" y="0"/>
                      <a:ext cx="5535930" cy="4841240"/>
                    </a:xfrm>
                    <a:prstGeom prst="rect">
                      <a:avLst/>
                    </a:prstGeom>
                    <a:ln>
                      <a:noFill/>
                    </a:ln>
                    <a:extLst>
                      <a:ext uri="{53640926-AAD7-44D8-BBD7-CCE9431645EC}">
                        <a14:shadowObscured xmlns:a14="http://schemas.microsoft.com/office/drawing/2010/main"/>
                      </a:ext>
                    </a:extLst>
                  </pic:spPr>
                </pic:pic>
              </a:graphicData>
            </a:graphic>
          </wp:inline>
        </w:drawing>
      </w:r>
    </w:p>
    <w:p w14:paraId="0BA83DA0" w14:textId="0A6E1E9A" w:rsidR="00300D1D" w:rsidRPr="00304038" w:rsidRDefault="00B518BF" w:rsidP="00932679">
      <w:pPr>
        <w:spacing w:before="240" w:after="240" w:line="360" w:lineRule="auto"/>
        <w:jc w:val="both"/>
        <w:rPr>
          <w:rFonts w:ascii="Palatino Linotype" w:hAnsi="Palatino Linotype"/>
        </w:rPr>
      </w:pPr>
      <w:r w:rsidRPr="00304038">
        <w:rPr>
          <w:rFonts w:ascii="Palatino Linotype" w:hAnsi="Palatino Linotype"/>
        </w:rPr>
        <w:lastRenderedPageBreak/>
        <w:t xml:space="preserve">Tal cual se advierte de las imágenes insertadas a modo de ejemplo, el Sujeto </w:t>
      </w:r>
      <w:r w:rsidR="00932679" w:rsidRPr="00304038">
        <w:rPr>
          <w:rFonts w:ascii="Palatino Linotype" w:hAnsi="Palatino Linotype"/>
        </w:rPr>
        <w:t>Obligado</w:t>
      </w:r>
      <w:r w:rsidRPr="00304038">
        <w:rPr>
          <w:rFonts w:ascii="Palatino Linotype" w:hAnsi="Palatino Linotype"/>
        </w:rPr>
        <w:t xml:space="preserve"> en su portal de </w:t>
      </w:r>
      <w:proofErr w:type="spellStart"/>
      <w:r w:rsidRPr="00304038">
        <w:rPr>
          <w:rFonts w:ascii="Palatino Linotype" w:hAnsi="Palatino Linotype"/>
        </w:rPr>
        <w:t>Ipomex</w:t>
      </w:r>
      <w:proofErr w:type="spellEnd"/>
      <w:r w:rsidR="00552C44" w:rsidRPr="00304038">
        <w:rPr>
          <w:rFonts w:ascii="Palatino Linotype" w:hAnsi="Palatino Linotype"/>
        </w:rPr>
        <w:t>,</w:t>
      </w:r>
      <w:r w:rsidRPr="00304038">
        <w:rPr>
          <w:rFonts w:ascii="Palatino Linotype" w:hAnsi="Palatino Linotype"/>
        </w:rPr>
        <w:t xml:space="preserve"> </w:t>
      </w:r>
      <w:r w:rsidR="00552C44" w:rsidRPr="00304038">
        <w:rPr>
          <w:rFonts w:ascii="Palatino Linotype" w:hAnsi="Palatino Linotype"/>
        </w:rPr>
        <w:t xml:space="preserve">referente a las concesiones, contratos, convenios, permisos, licencias o autorizaciones, </w:t>
      </w:r>
      <w:r w:rsidR="00932679" w:rsidRPr="00304038">
        <w:rPr>
          <w:rFonts w:ascii="Palatino Linotype" w:hAnsi="Palatino Linotype"/>
        </w:rPr>
        <w:t xml:space="preserve">únicamente tiene públicos </w:t>
      </w:r>
      <w:r w:rsidR="00552C44" w:rsidRPr="00304038">
        <w:rPr>
          <w:rFonts w:ascii="Palatino Linotype" w:hAnsi="Palatino Linotype"/>
        </w:rPr>
        <w:t xml:space="preserve">algunos </w:t>
      </w:r>
      <w:r w:rsidR="00932679" w:rsidRPr="00304038">
        <w:rPr>
          <w:rFonts w:ascii="Palatino Linotype" w:hAnsi="Palatino Linotype"/>
        </w:rPr>
        <w:t xml:space="preserve">datos </w:t>
      </w:r>
      <w:r w:rsidR="00552C44" w:rsidRPr="00304038">
        <w:rPr>
          <w:rFonts w:ascii="Palatino Linotype" w:hAnsi="Palatino Linotype"/>
        </w:rPr>
        <w:t xml:space="preserve">como lo es el nombre o razón social de a quienes le fueron otorgados, la fecha de vigencia y el sector, sin contar con un el hipervínculo que </w:t>
      </w:r>
      <w:proofErr w:type="spellStart"/>
      <w:r w:rsidR="002D1036" w:rsidRPr="00304038">
        <w:rPr>
          <w:rFonts w:ascii="Palatino Linotype" w:hAnsi="Palatino Linotype"/>
        </w:rPr>
        <w:t>redireccione</w:t>
      </w:r>
      <w:proofErr w:type="spellEnd"/>
      <w:r w:rsidR="00552C44" w:rsidRPr="00304038">
        <w:rPr>
          <w:rFonts w:ascii="Palatino Linotype" w:hAnsi="Palatino Linotype"/>
        </w:rPr>
        <w:t xml:space="preserve"> al documento emitido por el Ayuntamiento de </w:t>
      </w:r>
      <w:proofErr w:type="spellStart"/>
      <w:r w:rsidR="00552C44" w:rsidRPr="00304038">
        <w:rPr>
          <w:rFonts w:ascii="Palatino Linotype" w:hAnsi="Palatino Linotype"/>
        </w:rPr>
        <w:t>Atlautla</w:t>
      </w:r>
      <w:proofErr w:type="spellEnd"/>
      <w:r w:rsidR="00552C44" w:rsidRPr="00304038">
        <w:rPr>
          <w:rFonts w:ascii="Palatino Linotype" w:hAnsi="Palatino Linotype"/>
        </w:rPr>
        <w:t xml:space="preserve"> en el ejercicio de sus atribuciones, es decir que a pesar de contar con el documento emitido éste no realizó la versión pública que le permitiera mantenerlo público y disponible para cualquier persona, razón por la cual no se puede tener por satisfecho el derecho humano de acceso a la información pública del recurrente.</w:t>
      </w:r>
    </w:p>
    <w:p w14:paraId="35629691" w14:textId="588EDE5E" w:rsidR="00552C44" w:rsidRPr="00304038" w:rsidRDefault="00552C44" w:rsidP="00932679">
      <w:pPr>
        <w:spacing w:before="240" w:after="240" w:line="360" w:lineRule="auto"/>
        <w:jc w:val="both"/>
        <w:rPr>
          <w:rFonts w:ascii="Palatino Linotype" w:hAnsi="Palatino Linotype"/>
        </w:rPr>
      </w:pPr>
      <w:r w:rsidRPr="00304038">
        <w:rPr>
          <w:rFonts w:ascii="Palatino Linotype" w:hAnsi="Palatino Linotype"/>
        </w:rPr>
        <w:t xml:space="preserve">Asimismo, </w:t>
      </w:r>
      <w:r w:rsidR="00612114" w:rsidRPr="00304038">
        <w:rPr>
          <w:rFonts w:ascii="Palatino Linotype" w:hAnsi="Palatino Linotype"/>
        </w:rPr>
        <w:t>se pudo constatar en el portal de referencia que por el periodo correspondiente al año 2017 no se localizó ningún registro de algún expediente de autorizaciones, permisos, licencias y concesiones que se hubieran expedido en el año correspondiente, y tampoco se observó alguna leyenda que permitiera brindar certeza de que no se emitió ninguna licencia durante el periodo referido, sin bien, en la siguiente imagen se puede observar que en las fracciones correspondientes a los años 2015 a 2017 la última actualización se dio el 13 de octubre de 2017, ello no implica que no se hubiera documentado en el periodo algún expediente al respecto:</w:t>
      </w:r>
    </w:p>
    <w:p w14:paraId="1D5C8936" w14:textId="14001A7A" w:rsidR="00612114" w:rsidRPr="00304038" w:rsidRDefault="00FE420C" w:rsidP="00932679">
      <w:pPr>
        <w:spacing w:before="240" w:after="240" w:line="360" w:lineRule="auto"/>
        <w:jc w:val="both"/>
        <w:rPr>
          <w:rFonts w:ascii="Palatino Linotype" w:hAnsi="Palatino Linotype"/>
        </w:rPr>
      </w:pPr>
      <w:r w:rsidRPr="00304038">
        <w:rPr>
          <w:rFonts w:ascii="Palatino Linotype" w:hAnsi="Palatino Linotype"/>
        </w:rPr>
        <w:t>Por lo anterior es que este Instituto Garante estima que no se colma a cabalidad el derecho del particular para acceder a la información pública requerida, por ende será dable ordenar entregue los documentos en donde conste lo requerido en la fracción XXXII del artículo 92 de la Ley de Transparencia y Acceso a la Información Pública del Estado de M</w:t>
      </w:r>
      <w:r w:rsidR="00F94FAB" w:rsidRPr="00304038">
        <w:rPr>
          <w:rFonts w:ascii="Palatino Linotype" w:hAnsi="Palatino Linotype"/>
        </w:rPr>
        <w:t>éxico y Municipios, del periodo del once de septiembre de 2017 al once de septiembre de 2018.</w:t>
      </w:r>
      <w:r w:rsidR="00B86F57" w:rsidRPr="00304038">
        <w:rPr>
          <w:rFonts w:ascii="Palatino Linotype" w:hAnsi="Palatino Linotype"/>
        </w:rPr>
        <w:t xml:space="preserve"> </w:t>
      </w:r>
    </w:p>
    <w:p w14:paraId="31CD8663" w14:textId="17C8A90E" w:rsidR="00B86F57" w:rsidRPr="00304038" w:rsidRDefault="00B86F57" w:rsidP="00932679">
      <w:pPr>
        <w:spacing w:before="240" w:after="240" w:line="360" w:lineRule="auto"/>
        <w:jc w:val="both"/>
        <w:rPr>
          <w:rFonts w:ascii="Palatino Linotype" w:hAnsi="Palatino Linotype"/>
        </w:rPr>
      </w:pPr>
      <w:r w:rsidRPr="00304038">
        <w:rPr>
          <w:rFonts w:ascii="Palatino Linotype" w:hAnsi="Palatino Linotype"/>
        </w:rPr>
        <w:lastRenderedPageBreak/>
        <w:t>Siguiendo con el análisis y por cuanto hace al segundo punto de la solicitud, referente a los convenios de coordinación, concertación u otros que se suscriban con el sector público, social y privado (fracción XXXVII) es de recordar que el Sujeto Obligado señaló a través de su respuesta que “…</w:t>
      </w:r>
      <w:r w:rsidRPr="00304038">
        <w:rPr>
          <w:rFonts w:ascii="Palatino Linotype" w:hAnsi="Palatino Linotype"/>
          <w:i/>
        </w:rPr>
        <w:t xml:space="preserve">el H. Ayuntamiento en esta Administración no cuenta con ningún Convenio tanto del Sector Social y </w:t>
      </w:r>
      <w:proofErr w:type="spellStart"/>
      <w:r w:rsidRPr="00304038">
        <w:rPr>
          <w:rFonts w:ascii="Palatino Linotype" w:hAnsi="Palatino Linotype"/>
          <w:i/>
        </w:rPr>
        <w:t>Priivado</w:t>
      </w:r>
      <w:proofErr w:type="spellEnd"/>
      <w:r w:rsidRPr="00304038">
        <w:rPr>
          <w:rFonts w:ascii="Palatino Linotype" w:hAnsi="Palatino Linotype"/>
          <w:i/>
        </w:rPr>
        <w:t>.</w:t>
      </w:r>
      <w:r w:rsidRPr="00304038">
        <w:rPr>
          <w:rFonts w:ascii="Palatino Linotype" w:hAnsi="Palatino Linotype"/>
        </w:rPr>
        <w:t>”(</w:t>
      </w:r>
      <w:r w:rsidRPr="00304038">
        <w:rPr>
          <w:rFonts w:ascii="Palatino Linotype" w:hAnsi="Palatino Linotype"/>
          <w:i/>
        </w:rPr>
        <w:t>sic)</w:t>
      </w:r>
      <w:r w:rsidRPr="00304038">
        <w:rPr>
          <w:rFonts w:ascii="Palatino Linotype" w:hAnsi="Palatino Linotype"/>
        </w:rPr>
        <w:t xml:space="preserve">, es decir que se pronunció por la inexistencia fáctica en sus archivos de la información solicitada, por lo que </w:t>
      </w:r>
      <w:r w:rsidR="00B24DA3" w:rsidRPr="00304038">
        <w:rPr>
          <w:rFonts w:ascii="Palatino Linotype" w:hAnsi="Palatino Linotype"/>
        </w:rPr>
        <w:t>en tales circunstancias podría tratarse de un hecho negativo; sin embargo, al revisar el portal en los periodos correspondientes se halló lo siguiente:</w:t>
      </w:r>
    </w:p>
    <w:p w14:paraId="292B1EF9" w14:textId="4897D2AA" w:rsidR="00BD7E7D" w:rsidRPr="00304038" w:rsidRDefault="00CE7F26" w:rsidP="00BD7E7D">
      <w:pPr>
        <w:spacing w:before="240" w:after="240" w:line="360" w:lineRule="auto"/>
        <w:jc w:val="center"/>
        <w:rPr>
          <w:rFonts w:ascii="Palatino Linotype" w:hAnsi="Palatino Linotype"/>
          <w:b/>
          <w:sz w:val="22"/>
        </w:rPr>
      </w:pPr>
      <w:r w:rsidRPr="00304038">
        <w:rPr>
          <w:rFonts w:ascii="Palatino Linotype" w:hAnsi="Palatino Linotype"/>
          <w:noProof/>
          <w:sz w:val="22"/>
          <w:lang w:val="es-MX" w:eastAsia="es-MX"/>
        </w:rPr>
        <w:drawing>
          <wp:anchor distT="0" distB="0" distL="114300" distR="114300" simplePos="0" relativeHeight="251660288" behindDoc="1" locked="0" layoutInCell="1" allowOverlap="1" wp14:anchorId="0DCA26E0" wp14:editId="3A954910">
            <wp:simplePos x="0" y="0"/>
            <wp:positionH relativeFrom="margin">
              <wp:posOffset>605364</wp:posOffset>
            </wp:positionH>
            <wp:positionV relativeFrom="paragraph">
              <wp:posOffset>192471</wp:posOffset>
            </wp:positionV>
            <wp:extent cx="4879074" cy="1942687"/>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3142.png"/>
                    <pic:cNvPicPr/>
                  </pic:nvPicPr>
                  <pic:blipFill>
                    <a:blip r:embed="rId10">
                      <a:extLst>
                        <a:ext uri="{28A0092B-C50C-407E-A947-70E740481C1C}">
                          <a14:useLocalDpi xmlns:a14="http://schemas.microsoft.com/office/drawing/2010/main" val="0"/>
                        </a:ext>
                      </a:extLst>
                    </a:blip>
                    <a:stretch>
                      <a:fillRect/>
                    </a:stretch>
                  </pic:blipFill>
                  <pic:spPr>
                    <a:xfrm>
                      <a:off x="0" y="0"/>
                      <a:ext cx="4897802" cy="1950144"/>
                    </a:xfrm>
                    <a:prstGeom prst="rect">
                      <a:avLst/>
                    </a:prstGeom>
                  </pic:spPr>
                </pic:pic>
              </a:graphicData>
            </a:graphic>
            <wp14:sizeRelH relativeFrom="margin">
              <wp14:pctWidth>0</wp14:pctWidth>
            </wp14:sizeRelH>
            <wp14:sizeRelV relativeFrom="margin">
              <wp14:pctHeight>0</wp14:pctHeight>
            </wp14:sizeRelV>
          </wp:anchor>
        </w:drawing>
      </w:r>
      <w:r w:rsidR="00BD7E7D" w:rsidRPr="00304038">
        <w:rPr>
          <w:rFonts w:ascii="Palatino Linotype" w:hAnsi="Palatino Linotype"/>
          <w:b/>
          <w:sz w:val="22"/>
        </w:rPr>
        <w:t>2018</w:t>
      </w:r>
    </w:p>
    <w:p w14:paraId="4D22D80A" w14:textId="45181985" w:rsidR="00CE7F26" w:rsidRPr="00304038" w:rsidRDefault="00CE7F26" w:rsidP="00932679">
      <w:pPr>
        <w:spacing w:before="240" w:after="240" w:line="360" w:lineRule="auto"/>
        <w:jc w:val="both"/>
        <w:rPr>
          <w:rFonts w:ascii="Palatino Linotype" w:hAnsi="Palatino Linotype"/>
          <w:noProof/>
          <w:lang w:val="es-MX" w:eastAsia="es-MX"/>
        </w:rPr>
      </w:pPr>
    </w:p>
    <w:p w14:paraId="4CC6E39B" w14:textId="0C768001" w:rsidR="00CE7F26" w:rsidRPr="00304038" w:rsidRDefault="00CE7F26" w:rsidP="00932679">
      <w:pPr>
        <w:spacing w:before="240" w:after="240" w:line="360" w:lineRule="auto"/>
        <w:jc w:val="both"/>
        <w:rPr>
          <w:rFonts w:ascii="Palatino Linotype" w:hAnsi="Palatino Linotype"/>
          <w:noProof/>
          <w:lang w:val="es-MX" w:eastAsia="es-MX"/>
        </w:rPr>
      </w:pPr>
    </w:p>
    <w:p w14:paraId="05168156" w14:textId="57D4F7D3" w:rsidR="00CE7F26" w:rsidRPr="00304038" w:rsidRDefault="00CE7F26" w:rsidP="00932679">
      <w:pPr>
        <w:spacing w:before="240" w:after="240" w:line="360" w:lineRule="auto"/>
        <w:jc w:val="both"/>
        <w:rPr>
          <w:rFonts w:ascii="Palatino Linotype" w:hAnsi="Palatino Linotype"/>
          <w:noProof/>
          <w:lang w:val="es-MX" w:eastAsia="es-MX"/>
        </w:rPr>
      </w:pPr>
    </w:p>
    <w:p w14:paraId="618B2B5B" w14:textId="77777777" w:rsidR="003C6B53" w:rsidRPr="00304038" w:rsidRDefault="003C6B53" w:rsidP="00CE7F26">
      <w:pPr>
        <w:spacing w:before="240" w:after="240" w:line="360" w:lineRule="auto"/>
        <w:jc w:val="center"/>
        <w:rPr>
          <w:rFonts w:ascii="Palatino Linotype" w:hAnsi="Palatino Linotype"/>
          <w:b/>
        </w:rPr>
      </w:pPr>
    </w:p>
    <w:p w14:paraId="5BBF499D" w14:textId="2372B266" w:rsidR="00BD7E7D" w:rsidRPr="00304038" w:rsidRDefault="00CE7F26" w:rsidP="00CE7F26">
      <w:pPr>
        <w:spacing w:before="240" w:after="240" w:line="360" w:lineRule="auto"/>
        <w:jc w:val="center"/>
        <w:rPr>
          <w:rFonts w:ascii="Palatino Linotype" w:hAnsi="Palatino Linotype"/>
          <w:b/>
        </w:rPr>
      </w:pPr>
      <w:r w:rsidRPr="00304038">
        <w:rPr>
          <w:rFonts w:ascii="Palatino Linotype" w:hAnsi="Palatino Linotype"/>
          <w:b/>
          <w:noProof/>
          <w:sz w:val="22"/>
          <w:lang w:val="es-MX" w:eastAsia="es-MX"/>
        </w:rPr>
        <w:drawing>
          <wp:anchor distT="0" distB="0" distL="114300" distR="114300" simplePos="0" relativeHeight="251659264" behindDoc="1" locked="0" layoutInCell="1" allowOverlap="1" wp14:anchorId="239C99DD" wp14:editId="0C444968">
            <wp:simplePos x="0" y="0"/>
            <wp:positionH relativeFrom="column">
              <wp:posOffset>714546</wp:posOffset>
            </wp:positionH>
            <wp:positionV relativeFrom="paragraph">
              <wp:posOffset>234211</wp:posOffset>
            </wp:positionV>
            <wp:extent cx="4866502" cy="2258704"/>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3141.png"/>
                    <pic:cNvPicPr/>
                  </pic:nvPicPr>
                  <pic:blipFill>
                    <a:blip r:embed="rId11">
                      <a:extLst>
                        <a:ext uri="{28A0092B-C50C-407E-A947-70E740481C1C}">
                          <a14:useLocalDpi xmlns:a14="http://schemas.microsoft.com/office/drawing/2010/main" val="0"/>
                        </a:ext>
                      </a:extLst>
                    </a:blip>
                    <a:stretch>
                      <a:fillRect/>
                    </a:stretch>
                  </pic:blipFill>
                  <pic:spPr>
                    <a:xfrm>
                      <a:off x="0" y="0"/>
                      <a:ext cx="4880851" cy="2265364"/>
                    </a:xfrm>
                    <a:prstGeom prst="rect">
                      <a:avLst/>
                    </a:prstGeom>
                  </pic:spPr>
                </pic:pic>
              </a:graphicData>
            </a:graphic>
            <wp14:sizeRelH relativeFrom="margin">
              <wp14:pctWidth>0</wp14:pctWidth>
            </wp14:sizeRelH>
            <wp14:sizeRelV relativeFrom="margin">
              <wp14:pctHeight>0</wp14:pctHeight>
            </wp14:sizeRelV>
          </wp:anchor>
        </w:drawing>
      </w:r>
      <w:r w:rsidRPr="00304038">
        <w:rPr>
          <w:rFonts w:ascii="Palatino Linotype" w:hAnsi="Palatino Linotype"/>
          <w:b/>
        </w:rPr>
        <w:t>2017</w:t>
      </w:r>
    </w:p>
    <w:p w14:paraId="7F8C2CD4" w14:textId="15C0E089" w:rsidR="001B160D" w:rsidRPr="00304038" w:rsidRDefault="001B160D" w:rsidP="001B160D">
      <w:pPr>
        <w:spacing w:before="240" w:after="240" w:line="360" w:lineRule="auto"/>
        <w:jc w:val="center"/>
        <w:rPr>
          <w:rFonts w:ascii="Palatino Linotype" w:hAnsi="Palatino Linotype"/>
          <w:b/>
        </w:rPr>
      </w:pPr>
    </w:p>
    <w:p w14:paraId="55E5C8EC" w14:textId="7BF1D014" w:rsidR="00CE7F26" w:rsidRPr="00304038" w:rsidRDefault="00CE7F26" w:rsidP="00933165">
      <w:pPr>
        <w:spacing w:before="240" w:after="240" w:line="360" w:lineRule="auto"/>
        <w:jc w:val="both"/>
        <w:rPr>
          <w:rFonts w:ascii="Palatino Linotype" w:hAnsi="Palatino Linotype"/>
        </w:rPr>
      </w:pPr>
    </w:p>
    <w:p w14:paraId="6B59EC29" w14:textId="77777777" w:rsidR="00CE7F26" w:rsidRPr="00304038" w:rsidRDefault="00CE7F26" w:rsidP="00933165">
      <w:pPr>
        <w:spacing w:before="240" w:after="240" w:line="360" w:lineRule="auto"/>
        <w:jc w:val="both"/>
        <w:rPr>
          <w:rFonts w:ascii="Palatino Linotype" w:hAnsi="Palatino Linotype"/>
        </w:rPr>
      </w:pPr>
    </w:p>
    <w:p w14:paraId="73C5C658" w14:textId="1F13D19D" w:rsidR="00CE7F26" w:rsidRPr="00304038" w:rsidRDefault="00CE7F26" w:rsidP="00933165">
      <w:pPr>
        <w:spacing w:before="240" w:after="240" w:line="360" w:lineRule="auto"/>
        <w:jc w:val="both"/>
        <w:rPr>
          <w:rFonts w:ascii="Palatino Linotype" w:hAnsi="Palatino Linotype"/>
        </w:rPr>
      </w:pPr>
    </w:p>
    <w:p w14:paraId="310985E4" w14:textId="3DF517A4" w:rsidR="00CE7F26" w:rsidRPr="00304038" w:rsidRDefault="00CE7F26" w:rsidP="00933165">
      <w:pPr>
        <w:spacing w:before="240" w:after="240" w:line="360" w:lineRule="auto"/>
        <w:jc w:val="both"/>
        <w:rPr>
          <w:rFonts w:ascii="Palatino Linotype" w:hAnsi="Palatino Linotype"/>
        </w:rPr>
      </w:pPr>
    </w:p>
    <w:p w14:paraId="55624016" w14:textId="4D2FC25D" w:rsidR="00CE7F26" w:rsidRPr="00304038" w:rsidRDefault="00CE7F26" w:rsidP="00933165">
      <w:pPr>
        <w:spacing w:before="240" w:after="240" w:line="360" w:lineRule="auto"/>
        <w:jc w:val="both"/>
        <w:rPr>
          <w:rFonts w:ascii="Palatino Linotype" w:hAnsi="Palatino Linotype"/>
        </w:rPr>
      </w:pPr>
    </w:p>
    <w:p w14:paraId="7FD8270E" w14:textId="3C403B4F" w:rsidR="00CE7F26" w:rsidRPr="00304038" w:rsidRDefault="003C6B53" w:rsidP="00933165">
      <w:pPr>
        <w:spacing w:before="240" w:after="240" w:line="360" w:lineRule="auto"/>
        <w:jc w:val="both"/>
        <w:rPr>
          <w:rFonts w:ascii="Palatino Linotype" w:hAnsi="Palatino Linotype"/>
        </w:rPr>
      </w:pPr>
      <w:r w:rsidRPr="00304038">
        <w:rPr>
          <w:rFonts w:ascii="Palatino Linotype" w:hAnsi="Palatino Linotype"/>
          <w:b/>
          <w:noProof/>
          <w:lang w:val="es-MX" w:eastAsia="es-MX"/>
        </w:rPr>
        <w:drawing>
          <wp:anchor distT="0" distB="0" distL="114300" distR="114300" simplePos="0" relativeHeight="251661312" behindDoc="1" locked="0" layoutInCell="1" allowOverlap="1" wp14:anchorId="77C32219" wp14:editId="16D039C6">
            <wp:simplePos x="0" y="0"/>
            <wp:positionH relativeFrom="margin">
              <wp:posOffset>-210024</wp:posOffset>
            </wp:positionH>
            <wp:positionV relativeFrom="paragraph">
              <wp:posOffset>-209957</wp:posOffset>
            </wp:positionV>
            <wp:extent cx="5815330" cy="51625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3143.png"/>
                    <pic:cNvPicPr/>
                  </pic:nvPicPr>
                  <pic:blipFill>
                    <a:blip r:embed="rId12">
                      <a:extLst>
                        <a:ext uri="{28A0092B-C50C-407E-A947-70E740481C1C}">
                          <a14:useLocalDpi xmlns:a14="http://schemas.microsoft.com/office/drawing/2010/main" val="0"/>
                        </a:ext>
                      </a:extLst>
                    </a:blip>
                    <a:stretch>
                      <a:fillRect/>
                    </a:stretch>
                  </pic:blipFill>
                  <pic:spPr>
                    <a:xfrm>
                      <a:off x="0" y="0"/>
                      <a:ext cx="5815330" cy="5162550"/>
                    </a:xfrm>
                    <a:prstGeom prst="rect">
                      <a:avLst/>
                    </a:prstGeom>
                  </pic:spPr>
                </pic:pic>
              </a:graphicData>
            </a:graphic>
          </wp:anchor>
        </w:drawing>
      </w:r>
    </w:p>
    <w:p w14:paraId="225F2F9C" w14:textId="77777777" w:rsidR="00CE7F26" w:rsidRPr="00304038" w:rsidRDefault="00CE7F26" w:rsidP="00933165">
      <w:pPr>
        <w:spacing w:before="240" w:after="240" w:line="360" w:lineRule="auto"/>
        <w:jc w:val="both"/>
        <w:rPr>
          <w:rFonts w:ascii="Palatino Linotype" w:hAnsi="Palatino Linotype"/>
        </w:rPr>
      </w:pPr>
    </w:p>
    <w:p w14:paraId="38B24053" w14:textId="77777777" w:rsidR="00CE7F26" w:rsidRPr="00304038" w:rsidRDefault="00CE7F26" w:rsidP="00933165">
      <w:pPr>
        <w:spacing w:before="240" w:after="240" w:line="360" w:lineRule="auto"/>
        <w:jc w:val="both"/>
        <w:rPr>
          <w:rFonts w:ascii="Palatino Linotype" w:hAnsi="Palatino Linotype"/>
        </w:rPr>
      </w:pPr>
    </w:p>
    <w:p w14:paraId="295A8306" w14:textId="77777777" w:rsidR="00CE7F26" w:rsidRPr="00304038" w:rsidRDefault="00CE7F26" w:rsidP="00933165">
      <w:pPr>
        <w:spacing w:before="240" w:after="240" w:line="360" w:lineRule="auto"/>
        <w:jc w:val="both"/>
        <w:rPr>
          <w:rFonts w:ascii="Palatino Linotype" w:hAnsi="Palatino Linotype"/>
        </w:rPr>
      </w:pPr>
    </w:p>
    <w:p w14:paraId="106152FA" w14:textId="77777777" w:rsidR="00CE7F26" w:rsidRPr="00304038" w:rsidRDefault="00CE7F26" w:rsidP="00933165">
      <w:pPr>
        <w:spacing w:before="240" w:after="240" w:line="360" w:lineRule="auto"/>
        <w:jc w:val="both"/>
        <w:rPr>
          <w:rFonts w:ascii="Palatino Linotype" w:hAnsi="Palatino Linotype"/>
        </w:rPr>
      </w:pPr>
    </w:p>
    <w:p w14:paraId="00B8F37A" w14:textId="77777777" w:rsidR="00CE7F26" w:rsidRPr="00304038" w:rsidRDefault="00CE7F26" w:rsidP="00933165">
      <w:pPr>
        <w:spacing w:before="240" w:after="240" w:line="360" w:lineRule="auto"/>
        <w:jc w:val="both"/>
        <w:rPr>
          <w:rFonts w:ascii="Palatino Linotype" w:hAnsi="Palatino Linotype"/>
        </w:rPr>
      </w:pPr>
    </w:p>
    <w:p w14:paraId="52613AB4" w14:textId="77777777" w:rsidR="00CE7F26" w:rsidRPr="00304038" w:rsidRDefault="00CE7F26" w:rsidP="00933165">
      <w:pPr>
        <w:spacing w:before="240" w:after="240" w:line="360" w:lineRule="auto"/>
        <w:jc w:val="both"/>
        <w:rPr>
          <w:rFonts w:ascii="Palatino Linotype" w:hAnsi="Palatino Linotype"/>
        </w:rPr>
      </w:pPr>
    </w:p>
    <w:p w14:paraId="7715EBBF" w14:textId="77777777" w:rsidR="00CE7F26" w:rsidRPr="00304038" w:rsidRDefault="00CE7F26" w:rsidP="00933165">
      <w:pPr>
        <w:spacing w:before="240" w:after="240" w:line="360" w:lineRule="auto"/>
        <w:jc w:val="both"/>
        <w:rPr>
          <w:rFonts w:ascii="Palatino Linotype" w:hAnsi="Palatino Linotype"/>
        </w:rPr>
      </w:pPr>
    </w:p>
    <w:p w14:paraId="1F01FA52" w14:textId="77777777" w:rsidR="00CE7F26" w:rsidRPr="00304038" w:rsidRDefault="00CE7F26" w:rsidP="00933165">
      <w:pPr>
        <w:spacing w:before="240" w:after="240" w:line="360" w:lineRule="auto"/>
        <w:jc w:val="both"/>
        <w:rPr>
          <w:rFonts w:ascii="Palatino Linotype" w:hAnsi="Palatino Linotype"/>
        </w:rPr>
      </w:pPr>
    </w:p>
    <w:p w14:paraId="4D4520FE" w14:textId="77777777" w:rsidR="003C6B53" w:rsidRPr="00304038" w:rsidRDefault="003C6B53" w:rsidP="00933165">
      <w:pPr>
        <w:spacing w:before="240" w:after="240" w:line="360" w:lineRule="auto"/>
        <w:jc w:val="both"/>
        <w:rPr>
          <w:rFonts w:ascii="Palatino Linotype" w:hAnsi="Palatino Linotype"/>
        </w:rPr>
      </w:pPr>
    </w:p>
    <w:p w14:paraId="700F95B9" w14:textId="77777777" w:rsidR="003C6B53" w:rsidRPr="00304038" w:rsidRDefault="003C6B53" w:rsidP="00933165">
      <w:pPr>
        <w:spacing w:before="240" w:after="240" w:line="360" w:lineRule="auto"/>
        <w:jc w:val="both"/>
        <w:rPr>
          <w:rFonts w:ascii="Palatino Linotype" w:hAnsi="Palatino Linotype"/>
        </w:rPr>
      </w:pPr>
    </w:p>
    <w:p w14:paraId="6C79F206" w14:textId="29789EAE" w:rsidR="001B160D" w:rsidRPr="00304038" w:rsidRDefault="001B160D" w:rsidP="00933165">
      <w:pPr>
        <w:spacing w:before="240" w:after="240" w:line="360" w:lineRule="auto"/>
        <w:jc w:val="both"/>
        <w:rPr>
          <w:rFonts w:ascii="Palatino Linotype" w:hAnsi="Palatino Linotype"/>
        </w:rPr>
      </w:pPr>
      <w:r w:rsidRPr="00304038">
        <w:rPr>
          <w:rFonts w:ascii="Palatino Linotype" w:hAnsi="Palatino Linotype"/>
        </w:rPr>
        <w:t>Como se observa de las imágenes insertadas, en el ejercicio 2018 aparece la leyenda “Actualmente no se cuenta con información de esta fracción” y no se observa que exista alguna fecha de actualización</w:t>
      </w:r>
      <w:r w:rsidR="00A91AE9" w:rsidRPr="00304038">
        <w:rPr>
          <w:rFonts w:ascii="Palatino Linotype" w:hAnsi="Palatino Linotype"/>
        </w:rPr>
        <w:t>;</w:t>
      </w:r>
      <w:r w:rsidRPr="00304038">
        <w:rPr>
          <w:rFonts w:ascii="Palatino Linotype" w:hAnsi="Palatino Linotype"/>
        </w:rPr>
        <w:t xml:space="preserve"> además, en lo referente al ejercicio 2017 </w:t>
      </w:r>
      <w:r w:rsidR="00A91AE9" w:rsidRPr="00304038">
        <w:rPr>
          <w:rFonts w:ascii="Palatino Linotype" w:hAnsi="Palatino Linotype"/>
        </w:rPr>
        <w:t xml:space="preserve">se observa la existencia de 4 registros de algún tipo de convenio celebrado, contrario a lo declarado por el Sujeto Obligado, ya que la administración de que se trata sería la administración 2016-2018, por ende existe discrepancia entre la respuesta y lo publicado en la plataforma del </w:t>
      </w:r>
      <w:proofErr w:type="spellStart"/>
      <w:r w:rsidR="00A91AE9" w:rsidRPr="00304038">
        <w:rPr>
          <w:rFonts w:ascii="Palatino Linotype" w:hAnsi="Palatino Linotype"/>
        </w:rPr>
        <w:t>Ipomex</w:t>
      </w:r>
      <w:proofErr w:type="spellEnd"/>
      <w:r w:rsidR="00A91AE9" w:rsidRPr="00304038">
        <w:rPr>
          <w:rFonts w:ascii="Palatino Linotype" w:hAnsi="Palatino Linotype"/>
        </w:rPr>
        <w:t>, por lo que con la finalidad de otorgar la</w:t>
      </w:r>
      <w:r w:rsidR="00850295" w:rsidRPr="00304038">
        <w:rPr>
          <w:rFonts w:ascii="Palatino Linotype" w:hAnsi="Palatino Linotype"/>
        </w:rPr>
        <w:t xml:space="preserve"> </w:t>
      </w:r>
      <w:r w:rsidR="00A91AE9" w:rsidRPr="00304038">
        <w:rPr>
          <w:rFonts w:ascii="Palatino Linotype" w:hAnsi="Palatino Linotype"/>
        </w:rPr>
        <w:lastRenderedPageBreak/>
        <w:t>certeza jurídica al particular será conveniente ordenar previa búsqueda exhaustiva y razonable la información requerida por el particular.</w:t>
      </w:r>
    </w:p>
    <w:p w14:paraId="1BDD8AF2" w14:textId="55666C0E" w:rsidR="0029698E" w:rsidRPr="00304038" w:rsidRDefault="00A91AE9" w:rsidP="0029698E">
      <w:pPr>
        <w:spacing w:before="240" w:after="240" w:line="360" w:lineRule="auto"/>
        <w:jc w:val="both"/>
        <w:rPr>
          <w:rFonts w:ascii="Palatino Linotype" w:eastAsiaTheme="minorEastAsia" w:hAnsi="Palatino Linotype" w:cs="CIDFont+F1"/>
          <w:lang w:val="es-MX"/>
        </w:rPr>
      </w:pPr>
      <w:r w:rsidRPr="00304038">
        <w:rPr>
          <w:rFonts w:ascii="Palatino Linotype" w:hAnsi="Palatino Linotype"/>
        </w:rPr>
        <w:t xml:space="preserve">Ello deviene así, ya que si bien se localizaron 4 registros en el año 2017 los mismos al igual que en la fracción anterior no cuentan con el hipervínculo del documento referido en cada uno y tiene como fecha de última actualización el 23 de octubre de 2017, por lo que incumple con lo estipulado en los </w:t>
      </w:r>
      <w:r w:rsidR="0029698E" w:rsidRPr="00304038">
        <w:rPr>
          <w:rFonts w:ascii="Palatino Linotype" w:eastAsiaTheme="minorEastAsia" w:hAnsi="Palatino Linotype" w:cs="CIDFont+F1"/>
          <w:i/>
          <w:lang w:val="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0029698E" w:rsidRPr="00304038">
        <w:rPr>
          <w:rFonts w:ascii="Palatino Linotype" w:eastAsiaTheme="minorEastAsia" w:hAnsi="Palatino Linotype" w:cs="CIDFont+F1"/>
          <w:lang w:val="es-MX"/>
        </w:rPr>
        <w:t>establecen, respecto del artículo 70 fracciones XXVII y XXXIII de la Ley General de Transparencia y Acceso a la Información Pública, correlativo al artículo 92 fracciones XXXII y XXXVII de la Ley de Transparencia y Acceso a la Información Pública del Estado de México y Municipios, lo siguiente en su parte conducente:</w:t>
      </w:r>
    </w:p>
    <w:p w14:paraId="1D28350A" w14:textId="77777777" w:rsidR="0029698E" w:rsidRPr="00304038" w:rsidRDefault="0029698E" w:rsidP="0029698E">
      <w:pPr>
        <w:autoSpaceDE w:val="0"/>
        <w:autoSpaceDN w:val="0"/>
        <w:adjustRightInd w:val="0"/>
        <w:ind w:left="993" w:right="900"/>
        <w:jc w:val="both"/>
        <w:rPr>
          <w:rFonts w:ascii="Palatino Linotype" w:hAnsi="Palatino Linotype" w:cs="CIDFont+F4"/>
          <w:i/>
          <w:sz w:val="22"/>
          <w:szCs w:val="22"/>
        </w:rPr>
      </w:pPr>
      <w:r w:rsidRPr="00304038">
        <w:rPr>
          <w:rFonts w:ascii="Palatino Linotype" w:hAnsi="Palatino Linotype" w:cs="CIDFont+F4"/>
          <w:i/>
          <w:sz w:val="22"/>
          <w:szCs w:val="22"/>
        </w:rPr>
        <w:t>“</w:t>
      </w:r>
      <w:r w:rsidRPr="00304038">
        <w:rPr>
          <w:rFonts w:ascii="Palatino Linotype" w:hAnsi="Palatino Linotype" w:cs="CIDFont+F4"/>
          <w:b/>
          <w:i/>
          <w:sz w:val="22"/>
          <w:szCs w:val="22"/>
        </w:rPr>
        <w:t>XXVII.</w:t>
      </w:r>
      <w:r w:rsidRPr="00304038">
        <w:rPr>
          <w:rFonts w:ascii="Palatino Linotype" w:hAnsi="Palatino Linotype" w:cs="CIDFont+F4"/>
          <w:i/>
          <w:sz w:val="22"/>
          <w:szCs w:val="22"/>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A879348" w14:textId="77777777" w:rsidR="0029698E" w:rsidRPr="00304038" w:rsidRDefault="0029698E" w:rsidP="0029698E">
      <w:pPr>
        <w:autoSpaceDE w:val="0"/>
        <w:autoSpaceDN w:val="0"/>
        <w:adjustRightInd w:val="0"/>
        <w:ind w:left="851" w:right="900"/>
        <w:jc w:val="both"/>
        <w:rPr>
          <w:rFonts w:ascii="Palatino Linotype" w:hAnsi="Palatino Linotype" w:cs="CIDFont+F4"/>
          <w:i/>
          <w:sz w:val="22"/>
          <w:szCs w:val="22"/>
        </w:rPr>
      </w:pPr>
    </w:p>
    <w:p w14:paraId="2E29F20C"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 xml:space="preserve">Los sujetos obligados publicarán información relativa a cualquier tipo de concesión, </w:t>
      </w:r>
      <w:r w:rsidRPr="00304038">
        <w:rPr>
          <w:rFonts w:ascii="Palatino Linotype" w:hAnsi="Palatino Linotype" w:cs="CIDFont+F4"/>
          <w:i/>
          <w:sz w:val="22"/>
          <w:szCs w:val="22"/>
        </w:rPr>
        <w:t xml:space="preserve">contratos, convenios, permisos, licencias o autorizaciones </w:t>
      </w:r>
      <w:proofErr w:type="gramStart"/>
      <w:r w:rsidRPr="00304038">
        <w:rPr>
          <w:rFonts w:ascii="Palatino Linotype" w:hAnsi="Palatino Linotype" w:cs="CIDFont+F4"/>
          <w:i/>
          <w:sz w:val="22"/>
          <w:szCs w:val="22"/>
        </w:rPr>
        <w:t>otorgados</w:t>
      </w:r>
      <w:proofErr w:type="gramEnd"/>
      <w:r w:rsidRPr="00304038">
        <w:rPr>
          <w:rFonts w:ascii="Palatino Linotype" w:hAnsi="Palatino Linotype" w:cs="CIDFont+F3"/>
          <w:i/>
          <w:sz w:val="22"/>
          <w:szCs w:val="22"/>
        </w:rPr>
        <w:t>, de acuerdo con sus atribuciones establecidas en la Constitución Política de los Estados Unidos Mexicanos y la constitución de cada entidad federativa, así como la respectiva ley orgánica de las administraciones públicas estatales y municipales.</w:t>
      </w:r>
    </w:p>
    <w:p w14:paraId="1A377560"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w:t>
      </w:r>
    </w:p>
    <w:p w14:paraId="5C9EB47F" w14:textId="77777777" w:rsidR="0029698E" w:rsidRPr="00304038" w:rsidRDefault="0029698E" w:rsidP="0029698E">
      <w:pPr>
        <w:autoSpaceDE w:val="0"/>
        <w:autoSpaceDN w:val="0"/>
        <w:adjustRightInd w:val="0"/>
        <w:ind w:left="851" w:right="900"/>
        <w:jc w:val="both"/>
        <w:rPr>
          <w:rFonts w:ascii="Palatino Linotype" w:hAnsi="Palatino Linotype" w:cs="CIDFont+F3"/>
          <w:b/>
          <w:i/>
          <w:sz w:val="22"/>
          <w:szCs w:val="22"/>
        </w:rPr>
      </w:pPr>
      <w:r w:rsidRPr="00304038">
        <w:rPr>
          <w:rFonts w:ascii="Palatino Linotype" w:hAnsi="Palatino Linotype" w:cs="CIDFont+F3"/>
          <w:i/>
          <w:sz w:val="22"/>
          <w:szCs w:val="22"/>
        </w:rPr>
        <w:t xml:space="preserve">La información sobre cada acto jurídico de los arriba enlistados deberá publicarse a partir de la fecha en la que éste inició. </w:t>
      </w:r>
      <w:r w:rsidRPr="00304038">
        <w:rPr>
          <w:rFonts w:ascii="Palatino Linotype" w:hAnsi="Palatino Linotype" w:cs="CIDFont+F3"/>
          <w:b/>
          <w:i/>
          <w:sz w:val="22"/>
          <w:szCs w:val="22"/>
        </w:rPr>
        <w:t xml:space="preserve">En su caso, el sujeto obligado incluirá </w:t>
      </w:r>
      <w:r w:rsidRPr="00304038">
        <w:rPr>
          <w:rFonts w:ascii="Palatino Linotype" w:hAnsi="Palatino Linotype" w:cs="CIDFont+F3"/>
          <w:b/>
          <w:i/>
          <w:sz w:val="22"/>
          <w:szCs w:val="22"/>
        </w:rPr>
        <w:lastRenderedPageBreak/>
        <w:t xml:space="preserve">una leyenda fundamentada, motivada y actualizada al periodo que corresponda </w:t>
      </w:r>
      <w:r w:rsidRPr="00304038">
        <w:rPr>
          <w:rFonts w:ascii="Palatino Linotype" w:hAnsi="Palatino Linotype" w:cs="CIDFont+F3"/>
          <w:b/>
          <w:i/>
          <w:sz w:val="22"/>
          <w:szCs w:val="22"/>
          <w:u w:val="single"/>
        </w:rPr>
        <w:t>señalando que no se otorgó ni emitió determinado acto</w:t>
      </w:r>
      <w:r w:rsidRPr="00304038">
        <w:rPr>
          <w:rFonts w:ascii="Palatino Linotype" w:hAnsi="Palatino Linotype" w:cs="CIDFont+F3"/>
          <w:b/>
          <w:i/>
          <w:sz w:val="22"/>
          <w:szCs w:val="22"/>
        </w:rPr>
        <w:t>.</w:t>
      </w:r>
    </w:p>
    <w:p w14:paraId="4F7F570F" w14:textId="77777777" w:rsidR="0029698E" w:rsidRPr="00304038" w:rsidRDefault="0029698E" w:rsidP="0029698E">
      <w:pPr>
        <w:autoSpaceDE w:val="0"/>
        <w:autoSpaceDN w:val="0"/>
        <w:adjustRightInd w:val="0"/>
        <w:ind w:left="851" w:right="900"/>
        <w:jc w:val="both"/>
        <w:rPr>
          <w:rFonts w:ascii="Palatino Linotype" w:hAnsi="Palatino Linotype" w:cs="CIDFont+F3"/>
          <w:b/>
          <w:i/>
          <w:sz w:val="22"/>
          <w:szCs w:val="22"/>
        </w:rPr>
      </w:pPr>
    </w:p>
    <w:p w14:paraId="633BBC01"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w:t>
      </w:r>
    </w:p>
    <w:p w14:paraId="05A85F3D" w14:textId="77777777" w:rsidR="0029698E" w:rsidRPr="00304038" w:rsidRDefault="0029698E" w:rsidP="0029698E">
      <w:pPr>
        <w:autoSpaceDE w:val="0"/>
        <w:autoSpaceDN w:val="0"/>
        <w:adjustRightInd w:val="0"/>
        <w:ind w:left="851" w:right="900"/>
        <w:jc w:val="both"/>
        <w:rPr>
          <w:rFonts w:ascii="Palatino Linotype" w:hAnsi="Palatino Linotype" w:cs="CIDFont+F4"/>
          <w:i/>
          <w:sz w:val="22"/>
          <w:szCs w:val="22"/>
        </w:rPr>
      </w:pPr>
    </w:p>
    <w:p w14:paraId="275A57B7" w14:textId="77777777" w:rsidR="0029698E" w:rsidRPr="00304038" w:rsidRDefault="0029698E" w:rsidP="0029698E">
      <w:pPr>
        <w:autoSpaceDE w:val="0"/>
        <w:autoSpaceDN w:val="0"/>
        <w:adjustRightInd w:val="0"/>
        <w:ind w:left="993" w:right="900"/>
        <w:jc w:val="both"/>
        <w:rPr>
          <w:rFonts w:ascii="Palatino Linotype" w:hAnsi="Palatino Linotype" w:cs="CIDFont+F4"/>
          <w:i/>
          <w:sz w:val="22"/>
          <w:szCs w:val="22"/>
        </w:rPr>
      </w:pPr>
      <w:r w:rsidRPr="00304038">
        <w:rPr>
          <w:rFonts w:ascii="Palatino Linotype" w:hAnsi="Palatino Linotype" w:cs="CIDFont+F4"/>
          <w:i/>
          <w:sz w:val="22"/>
          <w:szCs w:val="22"/>
        </w:rPr>
        <w:t>XXXIII. Los convenios de coordinación de concertación con los sectores social y privado.</w:t>
      </w:r>
    </w:p>
    <w:p w14:paraId="4FE3D5EE" w14:textId="77777777" w:rsidR="0029698E" w:rsidRPr="00304038" w:rsidRDefault="0029698E" w:rsidP="0029698E">
      <w:pPr>
        <w:autoSpaceDE w:val="0"/>
        <w:autoSpaceDN w:val="0"/>
        <w:adjustRightInd w:val="0"/>
        <w:ind w:left="851" w:right="900"/>
        <w:jc w:val="both"/>
        <w:rPr>
          <w:rFonts w:ascii="Palatino Linotype" w:hAnsi="Palatino Linotype" w:cs="CIDFont+F4"/>
          <w:i/>
          <w:sz w:val="22"/>
          <w:szCs w:val="22"/>
        </w:rPr>
      </w:pPr>
    </w:p>
    <w:p w14:paraId="7292EC1E"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Todos los sujetos obligados deberán publicar la información relativa a cualquier convenio de coordinación.</w:t>
      </w:r>
    </w:p>
    <w:p w14:paraId="097920E1"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y/o de concertación celebrado con los sectores social y privado, tanto en el ámbito nacional como internacional. En el caso de este último se deberán contemplar de forma enunciativa más no limitativa los convenios celebrados con organismos y organizaciones internacionales que persigan algún interés social o privado.</w:t>
      </w:r>
    </w:p>
    <w:p w14:paraId="06EF1376"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p>
    <w:p w14:paraId="1CCA406E"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Se incluirá un hipervínculo al documento completo del convenio en su versión final</w:t>
      </w:r>
      <w:r w:rsidRPr="00304038">
        <w:rPr>
          <w:rFonts w:ascii="Palatino Linotype" w:hAnsi="Palatino Linotype" w:cs="CIDFont+F3"/>
          <w:b/>
          <w:i/>
          <w:sz w:val="22"/>
          <w:szCs w:val="22"/>
        </w:rPr>
        <w:t>. El sujeto obligado cuidará que, en caso de que el cuerpo del instrumento jurídico contenga información reservada y/o datos personales, se elabore una versión pública del mismo para su difusión</w:t>
      </w:r>
      <w:r w:rsidRPr="00304038">
        <w:rPr>
          <w:rFonts w:ascii="Palatino Linotype" w:hAnsi="Palatino Linotype" w:cs="CIDFont+F3"/>
          <w:i/>
          <w:sz w:val="22"/>
          <w:szCs w:val="22"/>
        </w:rPr>
        <w:t>. La información que se publique en esta fracción deberá guardar correspondencia con lo difundido en cumplimiento de la fracciones XXIII (comunicación social) y XXVII (concesiones, contratos, convenios, permisos, licencias o autorizaciones) del artículo 70 de la Ley General.</w:t>
      </w:r>
    </w:p>
    <w:p w14:paraId="16167609"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p>
    <w:p w14:paraId="76BAE1FA" w14:textId="77777777" w:rsidR="0029698E" w:rsidRPr="00304038" w:rsidRDefault="0029698E" w:rsidP="0029698E">
      <w:pPr>
        <w:autoSpaceDE w:val="0"/>
        <w:autoSpaceDN w:val="0"/>
        <w:adjustRightInd w:val="0"/>
        <w:ind w:left="851" w:right="900"/>
        <w:jc w:val="both"/>
        <w:rPr>
          <w:rFonts w:ascii="Palatino Linotype" w:hAnsi="Palatino Linotype" w:cs="CIDFont+F3"/>
          <w:i/>
          <w:sz w:val="22"/>
          <w:szCs w:val="22"/>
        </w:rPr>
      </w:pPr>
      <w:r w:rsidRPr="00304038">
        <w:rPr>
          <w:rFonts w:ascii="Palatino Linotype" w:hAnsi="Palatino Linotype" w:cs="CIDFont+F3"/>
          <w:i/>
          <w:sz w:val="22"/>
          <w:szCs w:val="22"/>
        </w:rPr>
        <w:t>En esta fracción no se publicarán los convenios modificatorios relacionados con los procedimientos de adjudicación directa, invitación restringida, ni licitaciones de cualquier naturaleza, pues éstos corresponden a información solicitada por la fracción XXVIII del mismo artículo 70.</w:t>
      </w:r>
    </w:p>
    <w:p w14:paraId="7A7C2230" w14:textId="77777777" w:rsidR="0029698E" w:rsidRPr="00304038" w:rsidRDefault="0029698E" w:rsidP="0029698E">
      <w:pPr>
        <w:autoSpaceDE w:val="0"/>
        <w:autoSpaceDN w:val="0"/>
        <w:adjustRightInd w:val="0"/>
        <w:ind w:left="851" w:right="1183"/>
        <w:jc w:val="both"/>
      </w:pPr>
    </w:p>
    <w:p w14:paraId="07387AB6" w14:textId="554C2ED9" w:rsidR="0029698E" w:rsidRPr="00304038" w:rsidRDefault="0029698E" w:rsidP="0029698E">
      <w:pPr>
        <w:spacing w:before="240" w:after="240" w:line="360" w:lineRule="auto"/>
        <w:jc w:val="both"/>
        <w:rPr>
          <w:rFonts w:ascii="Palatino Linotype" w:hAnsi="Palatino Linotype" w:cs="Arial"/>
        </w:rPr>
      </w:pPr>
      <w:r w:rsidRPr="00304038">
        <w:rPr>
          <w:rFonts w:ascii="Palatino Linotype" w:hAnsi="Palatino Linotype" w:cs="Arial"/>
        </w:rPr>
        <w:t xml:space="preserve">Asimismo, de conformidad a la </w:t>
      </w:r>
      <w:r w:rsidRPr="00304038">
        <w:rPr>
          <w:rFonts w:ascii="Palatino Linotype" w:hAnsi="Palatino Linotype" w:cs="Arial"/>
          <w:i/>
        </w:rPr>
        <w:t xml:space="preserve">Tabla de Actualización y conservación de la Información, </w:t>
      </w:r>
      <w:r w:rsidRPr="00304038">
        <w:rPr>
          <w:rFonts w:ascii="Palatino Linotype" w:hAnsi="Palatino Linotype" w:cs="Arial"/>
        </w:rPr>
        <w:t xml:space="preserve">la contenida en ambas fracciones debe actualizarse de manera </w:t>
      </w:r>
      <w:r w:rsidRPr="00304038">
        <w:rPr>
          <w:rFonts w:ascii="Palatino Linotype" w:hAnsi="Palatino Linotype" w:cs="Arial"/>
          <w:i/>
        </w:rPr>
        <w:t>trimestral</w:t>
      </w:r>
      <w:r w:rsidRPr="00304038">
        <w:rPr>
          <w:rFonts w:ascii="Palatino Linotype" w:hAnsi="Palatino Linotype" w:cs="Arial"/>
        </w:rPr>
        <w:t xml:space="preserve"> y debe conservarse información del ejercicio en curso y de los dos ejercicios anteriores para el caso de la fracción XXVII, y del ejercicio en curso y la correspondiente al ejercicio inmediato anterior.</w:t>
      </w:r>
    </w:p>
    <w:p w14:paraId="1CC8418E" w14:textId="77777777" w:rsidR="0029698E" w:rsidRPr="00304038" w:rsidRDefault="0029698E" w:rsidP="0029698E">
      <w:pPr>
        <w:spacing w:before="240" w:after="240" w:line="360" w:lineRule="auto"/>
        <w:jc w:val="both"/>
        <w:rPr>
          <w:rFonts w:ascii="Palatino Linotype" w:hAnsi="Palatino Linotype" w:cs="Arial"/>
        </w:rPr>
      </w:pPr>
      <w:r w:rsidRPr="00304038">
        <w:rPr>
          <w:rFonts w:ascii="Palatino Linotype" w:hAnsi="Palatino Linotype" w:cs="Arial"/>
        </w:rPr>
        <w:lastRenderedPageBreak/>
        <w:t xml:space="preserve">En este sentido, se advierte que la información que los sujetos obligados deben poner a disposición del público en los respectivos medios electrónicos de acuerdo con sus facultades y atribuciones, debe cumplir con los criterios de actualización y características que establecen en los </w:t>
      </w:r>
      <w:r w:rsidRPr="00304038">
        <w:rPr>
          <w:rFonts w:ascii="Palatino Linotype" w:hAnsi="Palatino Linotype" w:cs="Arial"/>
          <w:i/>
        </w:rPr>
        <w:t xml:space="preserve">Lineamientos, </w:t>
      </w:r>
      <w:r w:rsidRPr="00304038">
        <w:rPr>
          <w:rFonts w:ascii="Palatino Linotype" w:hAnsi="Palatino Linotype" w:cs="Arial"/>
        </w:rPr>
        <w:t>con el propósito de dar cumplimiento a la obligación de transparencia que les impone la Ley.</w:t>
      </w:r>
    </w:p>
    <w:p w14:paraId="77DF36BF" w14:textId="66AE2BE6" w:rsidR="00207730" w:rsidRPr="00304038" w:rsidRDefault="00207730" w:rsidP="00207730">
      <w:pPr>
        <w:autoSpaceDE w:val="0"/>
        <w:autoSpaceDN w:val="0"/>
        <w:adjustRightInd w:val="0"/>
        <w:spacing w:before="240" w:after="240" w:line="360" w:lineRule="auto"/>
        <w:ind w:right="49"/>
        <w:jc w:val="both"/>
        <w:rPr>
          <w:rFonts w:ascii="Palatino Linotype" w:hAnsi="Palatino Linotype"/>
        </w:rPr>
      </w:pPr>
      <w:r w:rsidRPr="00304038">
        <w:rPr>
          <w:rFonts w:ascii="Palatino Linotype" w:hAnsi="Palatino Linotype" w:cs="Arial"/>
        </w:rPr>
        <w:t>En el caso concreto, se advierte que respecto de la información que se localiza en el portal de IPOMEX del sujeto obligado, por cuanto hace a la fracción XXXII de los ejercicios 2017 y 2018, no se observa que los apartados correspondientes contengan información</w:t>
      </w:r>
      <w:r w:rsidR="004A5E3F" w:rsidRPr="00304038">
        <w:rPr>
          <w:rFonts w:ascii="Palatino Linotype" w:hAnsi="Palatino Linotype" w:cs="Arial"/>
        </w:rPr>
        <w:t xml:space="preserve"> conforme a lo establecido</w:t>
      </w:r>
      <w:r w:rsidRPr="00304038">
        <w:rPr>
          <w:rFonts w:ascii="Palatino Linotype" w:hAnsi="Palatino Linotype" w:cs="Arial"/>
        </w:rPr>
        <w:t xml:space="preserve">, ni se localiza la leyenda </w:t>
      </w:r>
      <w:r w:rsidRPr="00304038">
        <w:rPr>
          <w:rFonts w:ascii="Palatino Linotype" w:hAnsi="Palatino Linotype" w:cs="CIDFont+F3"/>
          <w:szCs w:val="22"/>
        </w:rPr>
        <w:t xml:space="preserve">fundamentada, motivada </w:t>
      </w:r>
      <w:r w:rsidRPr="00304038">
        <w:rPr>
          <w:rFonts w:ascii="Palatino Linotype" w:hAnsi="Palatino Linotype" w:cs="CIDFont+F3"/>
          <w:i/>
          <w:szCs w:val="22"/>
        </w:rPr>
        <w:t>y actualizada</w:t>
      </w:r>
      <w:r w:rsidRPr="00304038">
        <w:rPr>
          <w:rFonts w:ascii="Palatino Linotype" w:hAnsi="Palatino Linotype" w:cs="CIDFont+F3"/>
          <w:szCs w:val="22"/>
        </w:rPr>
        <w:t xml:space="preserve"> al periodo correspondiente, </w:t>
      </w:r>
      <w:r w:rsidRPr="00304038">
        <w:rPr>
          <w:rFonts w:ascii="Palatino Linotype" w:hAnsi="Palatino Linotype" w:cs="CIDFont+F3"/>
          <w:i/>
          <w:szCs w:val="22"/>
        </w:rPr>
        <w:t>señalando que no se otorgó ni emitió determinado acto</w:t>
      </w:r>
      <w:r w:rsidRPr="00304038">
        <w:rPr>
          <w:rFonts w:ascii="Palatino Linotype" w:hAnsi="Palatino Linotype" w:cs="CIDFont+F3"/>
          <w:szCs w:val="22"/>
        </w:rPr>
        <w:t xml:space="preserve">, como lo establecen los </w:t>
      </w:r>
      <w:r w:rsidRPr="00304038">
        <w:rPr>
          <w:rFonts w:ascii="Palatino Linotype" w:hAnsi="Palatino Linotype" w:cs="CIDFont+F3"/>
          <w:i/>
          <w:szCs w:val="22"/>
        </w:rPr>
        <w:t>Lineamientos</w:t>
      </w:r>
      <w:r w:rsidRPr="00304038">
        <w:rPr>
          <w:rFonts w:ascii="Palatino Linotype" w:hAnsi="Palatino Linotype" w:cs="CIDFont+F3"/>
          <w:szCs w:val="22"/>
        </w:rPr>
        <w:t xml:space="preserve"> </w:t>
      </w:r>
      <w:r w:rsidRPr="00304038">
        <w:rPr>
          <w:rFonts w:ascii="Palatino Linotype" w:hAnsi="Palatino Linotype" w:cs="CIDFont+F3"/>
          <w:i/>
          <w:szCs w:val="22"/>
        </w:rPr>
        <w:t>Técnicos Generales,</w:t>
      </w:r>
      <w:r w:rsidRPr="00304038">
        <w:rPr>
          <w:rFonts w:ascii="Palatino Linotype" w:hAnsi="Palatino Linotype" w:cs="CIDFont+F3"/>
          <w:szCs w:val="22"/>
        </w:rPr>
        <w:t xml:space="preserve"> asimismo, por cuanto hace a la fracción XXXVII tampoco se localiza información al respecto, y si bien los Lineamientos no establecen de manera clara la previsión de que para el caso de no haber emitido dichos actos, así debe constar la leyenda en el apartado correspondiente, lo cierto es que si se establece que la información debe guardar relación con la fracción XXXII, aunado a que por la naturaleza de los actos, existe la posibilidad de que los mismos no se hubieren celebrado, toda vez que la facultad de celebrar o emitir u otorgar </w:t>
      </w:r>
      <w:r w:rsidRPr="00304038">
        <w:rPr>
          <w:rFonts w:ascii="Palatino Linotype" w:hAnsi="Palatino Linotype"/>
          <w:i/>
        </w:rPr>
        <w:t xml:space="preserve">concesiones, contratos, convenios, permisos, licencias o autorizaciones </w:t>
      </w:r>
      <w:r w:rsidRPr="00304038">
        <w:rPr>
          <w:rFonts w:ascii="Palatino Linotype" w:hAnsi="Palatino Linotype"/>
        </w:rPr>
        <w:t xml:space="preserve">y </w:t>
      </w:r>
      <w:r w:rsidRPr="00304038">
        <w:rPr>
          <w:rFonts w:ascii="Palatino Linotype" w:hAnsi="Palatino Linotype"/>
          <w:i/>
        </w:rPr>
        <w:t>convenios de coordinación, de concertación, entre otros, que se suscriban con otros entes de los sectores público, social y privado,</w:t>
      </w:r>
      <w:r w:rsidRPr="00304038">
        <w:rPr>
          <w:rFonts w:ascii="Palatino Linotype" w:hAnsi="Palatino Linotype"/>
        </w:rPr>
        <w:t xml:space="preserve"> no es obligatoria o forzosa sino que es potestativa o discrecional, es decir, los entes públicos no están obligados a llevar a cabo dichos actos durante un periodo cierto o determinado, sino que pueden hacer o abstenerse de hacer un acto que beneficie a la sociedad, guiándose para su decisión en las exigencias del interés público, por lo que dicha facultad discrecional </w:t>
      </w:r>
      <w:r w:rsidRPr="00304038">
        <w:rPr>
          <w:rFonts w:ascii="Palatino Linotype" w:hAnsi="Palatino Linotype"/>
        </w:rPr>
        <w:lastRenderedPageBreak/>
        <w:t>debe ejercitarse en forma tal que se respete el principio de igualdad de los individuos ante la Ley.</w:t>
      </w:r>
    </w:p>
    <w:p w14:paraId="4944387E" w14:textId="29B015CA" w:rsidR="00207730" w:rsidRPr="00304038" w:rsidRDefault="00207730" w:rsidP="00207730">
      <w:pPr>
        <w:spacing w:before="240" w:after="240" w:line="360" w:lineRule="auto"/>
        <w:jc w:val="both"/>
        <w:rPr>
          <w:rFonts w:ascii="Palatino Linotype" w:hAnsi="Palatino Linotype" w:cs="Arial"/>
        </w:rPr>
      </w:pPr>
      <w:r w:rsidRPr="00304038">
        <w:rPr>
          <w:rFonts w:ascii="Palatino Linotype" w:hAnsi="Palatino Linotype" w:cs="Arial"/>
        </w:rPr>
        <w:t>De igual forma, como se advirtió en líneas anteriores, no se observa en el portal que exista una fecha cierta de actualización respecto de las fracciones XXX</w:t>
      </w:r>
      <w:r w:rsidR="004A5E3F" w:rsidRPr="00304038">
        <w:rPr>
          <w:rFonts w:ascii="Palatino Linotype" w:hAnsi="Palatino Linotype" w:cs="Arial"/>
        </w:rPr>
        <w:t xml:space="preserve">VII del ejercicio </w:t>
      </w:r>
      <w:r w:rsidRPr="00304038">
        <w:rPr>
          <w:rFonts w:ascii="Palatino Linotype" w:hAnsi="Palatino Linotype" w:cs="Arial"/>
        </w:rPr>
        <w:t>2018, y, que pudiera dar certeza al particular sobre permanente actualización del portal, en términos del artículo 92 de la Ley de Transparencia y Acceso a la Información Pública del Estado de México y Municipios, anteriormente citado, y más importante aún, sobre la posible existencia o inexistencia de actos relativos a la materia de la solicitud en dichos periodos, por lo tanto no se tiene certeza de la permanente actualización del portal.</w:t>
      </w:r>
    </w:p>
    <w:p w14:paraId="4DDCEF87" w14:textId="4C92BFF2" w:rsidR="00207730" w:rsidRPr="00304038" w:rsidRDefault="004A5E3F" w:rsidP="00207730">
      <w:pPr>
        <w:spacing w:before="240" w:after="240" w:line="360" w:lineRule="auto"/>
        <w:jc w:val="both"/>
        <w:rPr>
          <w:rFonts w:ascii="Palatino Linotype" w:hAnsi="Palatino Linotype" w:cs="Arial"/>
        </w:rPr>
      </w:pPr>
      <w:r w:rsidRPr="00304038">
        <w:rPr>
          <w:rFonts w:ascii="Palatino Linotype" w:hAnsi="Palatino Linotype" w:cs="Arial"/>
        </w:rPr>
        <w:t>Con base en lo expuesto y como fue mencionado con anterioridad</w:t>
      </w:r>
      <w:r w:rsidR="00207730" w:rsidRPr="00304038">
        <w:rPr>
          <w:rFonts w:ascii="Palatino Linotype" w:hAnsi="Palatino Linotype" w:cs="Arial"/>
        </w:rPr>
        <w:t xml:space="preserve">, con el propósito de garantizar el derecho de acceso a la Información Pública del particular, y en privilegio del principio de máxima publicidad de la información, este Órgano Garante estima procedente ordenar al sujeto obligado la búsqueda exhaustiva y razonable de la información correspondiente a las fracciones XXXII y XXXVII </w:t>
      </w:r>
      <w:r w:rsidRPr="00304038">
        <w:rPr>
          <w:rFonts w:ascii="Palatino Linotype" w:hAnsi="Palatino Linotype" w:cs="Arial"/>
        </w:rPr>
        <w:t>de los ejercicios 2017 y 2018,</w:t>
      </w:r>
      <w:r w:rsidR="00207730" w:rsidRPr="00304038">
        <w:rPr>
          <w:rFonts w:ascii="Palatino Linotype" w:hAnsi="Palatino Linotype" w:cs="Arial"/>
        </w:rPr>
        <w:t xml:space="preserve"> procediendo a su entrega en versión pública de ser el caso, y, para el caso de que no llegar</w:t>
      </w:r>
      <w:r w:rsidRPr="00304038">
        <w:rPr>
          <w:rFonts w:ascii="Palatino Linotype" w:hAnsi="Palatino Linotype" w:cs="Arial"/>
        </w:rPr>
        <w:t>s</w:t>
      </w:r>
      <w:r w:rsidR="00207730" w:rsidRPr="00304038">
        <w:rPr>
          <w:rFonts w:ascii="Palatino Linotype" w:hAnsi="Palatino Linotype" w:cs="Arial"/>
        </w:rPr>
        <w:t>e a localizar documento alguno que pudiera satisfacer la solicitud, por no haberse generado, bastará con que así lo haga saber al recurrente.</w:t>
      </w:r>
    </w:p>
    <w:p w14:paraId="2FDDF465" w14:textId="77777777" w:rsidR="00207730" w:rsidRPr="00304038" w:rsidRDefault="00207730" w:rsidP="00207730">
      <w:pPr>
        <w:spacing w:before="240" w:after="240" w:line="360" w:lineRule="auto"/>
        <w:jc w:val="both"/>
        <w:rPr>
          <w:rFonts w:ascii="Palatino Linotype" w:hAnsi="Palatino Linotype" w:cs="Arial"/>
        </w:rPr>
      </w:pPr>
      <w:r w:rsidRPr="00304038">
        <w:rPr>
          <w:rFonts w:ascii="Palatino Linotype" w:hAnsi="Palatino Linotype" w:cs="Arial"/>
        </w:rPr>
        <w:t xml:space="preserve">A efecto de robustecer lo anterior se menciona que si bien la información que es materia de la solicitud de información corresponde a obligaciones de transparencia común que tiene el sujeto obligado, y que por tal motivo la misma debiera encontrarse disponible en medios electrónicos, lo cierto es que dicha circunstancia no debe verse como una limitante para que el sujeto obligado no cuente con la </w:t>
      </w:r>
      <w:r w:rsidRPr="00304038">
        <w:rPr>
          <w:rFonts w:ascii="Palatino Linotype" w:hAnsi="Palatino Linotype" w:cs="Arial"/>
        </w:rPr>
        <w:lastRenderedPageBreak/>
        <w:t xml:space="preserve">información que se ordena en sus archivos, en razón de que los sujetos obligados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70F5A52C" w14:textId="77777777" w:rsidR="00207730" w:rsidRPr="00304038" w:rsidRDefault="00207730" w:rsidP="00207730">
      <w:pPr>
        <w:spacing w:before="120" w:after="120"/>
        <w:ind w:left="851" w:right="902"/>
        <w:jc w:val="both"/>
        <w:rPr>
          <w:rFonts w:ascii="Palatino Linotype" w:hAnsi="Palatino Linotype"/>
          <w:i/>
          <w:sz w:val="22"/>
          <w:szCs w:val="22"/>
        </w:rPr>
      </w:pPr>
      <w:r w:rsidRPr="00304038">
        <w:rPr>
          <w:rFonts w:ascii="Palatino Linotype" w:hAnsi="Palatino Linotype"/>
          <w:b/>
          <w:i/>
          <w:sz w:val="22"/>
          <w:szCs w:val="22"/>
        </w:rPr>
        <w:t>“Artículo 18.</w:t>
      </w:r>
      <w:r w:rsidRPr="00304038">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1ACE8B10" w14:textId="77777777" w:rsidR="00207730" w:rsidRPr="00304038" w:rsidRDefault="00207730" w:rsidP="00207730">
      <w:pPr>
        <w:spacing w:before="120" w:after="120"/>
        <w:ind w:left="851" w:right="902"/>
        <w:jc w:val="both"/>
        <w:rPr>
          <w:rFonts w:ascii="Palatino Linotype" w:hAnsi="Palatino Linotype"/>
          <w:i/>
          <w:sz w:val="22"/>
          <w:szCs w:val="22"/>
        </w:rPr>
      </w:pPr>
      <w:r w:rsidRPr="00304038">
        <w:rPr>
          <w:rFonts w:ascii="Palatino Linotype" w:hAnsi="Palatino Linotype"/>
          <w:b/>
          <w:i/>
          <w:sz w:val="22"/>
          <w:szCs w:val="22"/>
        </w:rPr>
        <w:t>…</w:t>
      </w:r>
    </w:p>
    <w:p w14:paraId="00B9A4E1" w14:textId="77777777" w:rsidR="00207730" w:rsidRPr="00304038" w:rsidRDefault="00207730" w:rsidP="00207730">
      <w:pPr>
        <w:spacing w:before="120" w:after="120"/>
        <w:ind w:left="851" w:right="902"/>
        <w:jc w:val="both"/>
        <w:rPr>
          <w:rFonts w:ascii="Palatino Linotype" w:hAnsi="Palatino Linotype"/>
          <w:i/>
          <w:sz w:val="22"/>
          <w:szCs w:val="22"/>
        </w:rPr>
      </w:pPr>
      <w:r w:rsidRPr="00304038">
        <w:rPr>
          <w:rFonts w:ascii="Palatino Linotype" w:hAnsi="Palatino Linotype"/>
          <w:b/>
          <w:i/>
          <w:sz w:val="22"/>
          <w:szCs w:val="22"/>
        </w:rPr>
        <w:t>Artículo 24</w:t>
      </w:r>
      <w:r w:rsidRPr="00304038">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6CF70AD3" w14:textId="77777777" w:rsidR="00207730" w:rsidRPr="00304038" w:rsidRDefault="00207730" w:rsidP="00207730">
      <w:pPr>
        <w:spacing w:before="120" w:after="120"/>
        <w:ind w:left="851" w:right="902"/>
        <w:jc w:val="both"/>
        <w:rPr>
          <w:rFonts w:ascii="Palatino Linotype" w:hAnsi="Palatino Linotype"/>
          <w:i/>
          <w:sz w:val="22"/>
          <w:szCs w:val="22"/>
        </w:rPr>
      </w:pPr>
      <w:r w:rsidRPr="00304038">
        <w:rPr>
          <w:rFonts w:ascii="Palatino Linotype" w:hAnsi="Palatino Linotype"/>
          <w:i/>
          <w:sz w:val="22"/>
          <w:szCs w:val="22"/>
        </w:rPr>
        <w:t>[…]</w:t>
      </w:r>
    </w:p>
    <w:p w14:paraId="5C673E9B" w14:textId="77777777" w:rsidR="00207730" w:rsidRPr="00304038" w:rsidRDefault="00207730" w:rsidP="00207730">
      <w:pPr>
        <w:spacing w:before="120" w:after="120"/>
        <w:ind w:left="851" w:right="902"/>
        <w:jc w:val="both"/>
        <w:rPr>
          <w:rFonts w:ascii="Palatino Linotype" w:hAnsi="Palatino Linotype"/>
          <w:i/>
          <w:sz w:val="22"/>
          <w:szCs w:val="22"/>
        </w:rPr>
      </w:pPr>
      <w:r w:rsidRPr="00304038">
        <w:rPr>
          <w:rFonts w:ascii="Palatino Linotype" w:hAnsi="Palatino Linotype"/>
          <w:b/>
          <w:i/>
          <w:sz w:val="22"/>
          <w:szCs w:val="22"/>
        </w:rPr>
        <w:t>XXII.</w:t>
      </w:r>
      <w:r w:rsidRPr="00304038">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7FD9B2B8" w14:textId="77777777" w:rsidR="00207730" w:rsidRPr="00304038" w:rsidRDefault="00207730" w:rsidP="00207730">
      <w:pPr>
        <w:spacing w:before="120" w:after="120"/>
        <w:ind w:left="851" w:right="902"/>
        <w:jc w:val="both"/>
        <w:rPr>
          <w:rFonts w:ascii="Palatino Linotype" w:hAnsi="Palatino Linotype"/>
          <w:i/>
          <w:sz w:val="22"/>
          <w:szCs w:val="22"/>
        </w:rPr>
      </w:pPr>
      <w:r w:rsidRPr="00304038">
        <w:rPr>
          <w:rFonts w:ascii="Palatino Linotype" w:hAnsi="Palatino Linotype"/>
          <w:b/>
          <w:i/>
          <w:sz w:val="22"/>
          <w:szCs w:val="22"/>
        </w:rPr>
        <w:t>…</w:t>
      </w:r>
    </w:p>
    <w:p w14:paraId="5DAA4B0E" w14:textId="77777777" w:rsidR="00207730" w:rsidRPr="00304038" w:rsidRDefault="00207730" w:rsidP="00207730">
      <w:pPr>
        <w:spacing w:before="120" w:after="120"/>
        <w:ind w:left="851" w:right="902"/>
        <w:jc w:val="both"/>
        <w:rPr>
          <w:rFonts w:ascii="Palatino Linotype" w:hAnsi="Palatino Linotype" w:cs="Arial"/>
          <w:i/>
          <w:sz w:val="22"/>
          <w:szCs w:val="22"/>
        </w:rPr>
      </w:pPr>
      <w:r w:rsidRPr="00304038">
        <w:rPr>
          <w:rFonts w:ascii="Palatino Linotype" w:hAnsi="Palatino Linotype"/>
          <w:b/>
          <w:i/>
          <w:sz w:val="22"/>
          <w:szCs w:val="22"/>
        </w:rPr>
        <w:t>Artículo 160.</w:t>
      </w:r>
      <w:r w:rsidRPr="00304038">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EC6CE1A" w14:textId="45A06D87" w:rsidR="0029698E" w:rsidRPr="00304038" w:rsidRDefault="001C3602" w:rsidP="00933165">
      <w:pPr>
        <w:spacing w:before="240" w:after="240" w:line="360" w:lineRule="auto"/>
        <w:jc w:val="both"/>
        <w:rPr>
          <w:rFonts w:ascii="Palatino Linotype" w:hAnsi="Palatino Linotype"/>
        </w:rPr>
      </w:pPr>
      <w:r w:rsidRPr="00304038">
        <w:rPr>
          <w:rFonts w:ascii="Palatino Linotype" w:hAnsi="Palatino Linotype"/>
        </w:rPr>
        <w:t xml:space="preserve">Bajo esa premisa, es que el Sujeto Obligado deberá realizar el procedimiento de búsqueda establecido en el Ley de Transparencia y Acceso a la Información Pública del Estado de México a fin de proporcionar la información requerida por el periodo de tiempo establecido en la presente resolución con el objetivo primordial de satisfacer el derecho humano de acceso a la información pública que es menester de este Órgano Colegiado garantizar. </w:t>
      </w:r>
    </w:p>
    <w:p w14:paraId="1AB78812" w14:textId="7F233565" w:rsidR="00933165" w:rsidRPr="00304038" w:rsidRDefault="00933165" w:rsidP="00933165">
      <w:pPr>
        <w:spacing w:before="240" w:after="240" w:line="360" w:lineRule="auto"/>
        <w:jc w:val="both"/>
        <w:rPr>
          <w:rFonts w:ascii="Palatino Linotype" w:hAnsi="Palatino Linotype" w:cs="Arial"/>
          <w:lang w:val="es-MX" w:eastAsia="es-MX"/>
        </w:rPr>
      </w:pPr>
      <w:r w:rsidRPr="00304038">
        <w:rPr>
          <w:rFonts w:ascii="Palatino Linotype" w:hAnsi="Palatino Linotype"/>
          <w:b/>
        </w:rPr>
        <w:lastRenderedPageBreak/>
        <w:t xml:space="preserve">Quinto. Versión Pública. </w:t>
      </w:r>
      <w:r w:rsidRPr="00304038">
        <w:rPr>
          <w:rFonts w:ascii="Palatino Linotype" w:hAnsi="Palatino Linotype"/>
        </w:rPr>
        <w:t xml:space="preserve">Finalmente, debe señalarse que de ser el caso en que los documentos que vayan a ser entregados por el Ayuntamiento de </w:t>
      </w:r>
      <w:proofErr w:type="spellStart"/>
      <w:r w:rsidR="005308E2" w:rsidRPr="00304038">
        <w:rPr>
          <w:rFonts w:ascii="Palatino Linotype" w:hAnsi="Palatino Linotype"/>
        </w:rPr>
        <w:t>Atlautla</w:t>
      </w:r>
      <w:proofErr w:type="spellEnd"/>
      <w:r w:rsidRPr="00304038">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0DEBE7B8"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2E2534C5" w14:textId="77777777" w:rsidR="00933165" w:rsidRPr="00304038" w:rsidRDefault="00933165" w:rsidP="00933165">
      <w:pPr>
        <w:autoSpaceDE w:val="0"/>
        <w:autoSpaceDN w:val="0"/>
        <w:adjustRightInd w:val="0"/>
        <w:ind w:left="993" w:right="1041"/>
        <w:jc w:val="both"/>
        <w:rPr>
          <w:rFonts w:ascii="Palatino Linotype" w:hAnsi="Palatino Linotype" w:cs="Arial"/>
          <w:b/>
          <w:i/>
          <w:sz w:val="22"/>
          <w:szCs w:val="22"/>
        </w:rPr>
      </w:pPr>
      <w:r w:rsidRPr="00304038">
        <w:rPr>
          <w:rFonts w:ascii="Palatino Linotype" w:hAnsi="Palatino Linotype" w:cs="Arial"/>
          <w:b/>
          <w:i/>
          <w:sz w:val="22"/>
          <w:szCs w:val="22"/>
        </w:rPr>
        <w:t xml:space="preserve"> “Artículo 3. Para los efectos de la presente Ley se entenderá por:</w:t>
      </w:r>
    </w:p>
    <w:p w14:paraId="64662283" w14:textId="77777777" w:rsidR="00933165" w:rsidRPr="00304038" w:rsidRDefault="00933165" w:rsidP="00933165">
      <w:pPr>
        <w:autoSpaceDE w:val="0"/>
        <w:autoSpaceDN w:val="0"/>
        <w:adjustRightInd w:val="0"/>
        <w:ind w:left="993" w:right="1041"/>
        <w:jc w:val="both"/>
        <w:rPr>
          <w:rFonts w:ascii="Palatino Linotype" w:hAnsi="Palatino Linotype" w:cs="Arial"/>
          <w:i/>
          <w:sz w:val="22"/>
          <w:szCs w:val="22"/>
        </w:rPr>
      </w:pPr>
      <w:r w:rsidRPr="00304038">
        <w:rPr>
          <w:rFonts w:ascii="Palatino Linotype" w:hAnsi="Palatino Linotype" w:cs="Arial"/>
          <w:b/>
          <w:i/>
          <w:sz w:val="22"/>
          <w:szCs w:val="22"/>
        </w:rPr>
        <w:t>IX. Datos personales:</w:t>
      </w:r>
      <w:r w:rsidRPr="00304038">
        <w:rPr>
          <w:rFonts w:ascii="Palatino Linotype" w:hAnsi="Palatino Linotype" w:cs="Arial"/>
          <w:i/>
          <w:sz w:val="22"/>
          <w:szCs w:val="22"/>
        </w:rPr>
        <w:t xml:space="preserve"> </w:t>
      </w:r>
      <w:r w:rsidRPr="00304038">
        <w:rPr>
          <w:rFonts w:ascii="Palatino Linotype" w:hAnsi="Palatino Linotype" w:cs="Arial"/>
          <w:b/>
          <w:i/>
          <w:sz w:val="22"/>
          <w:szCs w:val="22"/>
        </w:rPr>
        <w:t>La información concerniente a una persona, identificada o identificable</w:t>
      </w:r>
      <w:r w:rsidRPr="00304038">
        <w:rPr>
          <w:rFonts w:ascii="Palatino Linotype" w:hAnsi="Palatino Linotype" w:cs="Arial"/>
          <w:i/>
          <w:sz w:val="22"/>
          <w:szCs w:val="22"/>
        </w:rPr>
        <w:t xml:space="preserve"> según lo dispuesto por la Ley de Protección de Datos Personales del Estado de México;</w:t>
      </w:r>
    </w:p>
    <w:p w14:paraId="3D46D73A" w14:textId="77777777" w:rsidR="00933165" w:rsidRPr="00304038" w:rsidRDefault="00933165" w:rsidP="00933165">
      <w:pPr>
        <w:autoSpaceDE w:val="0"/>
        <w:autoSpaceDN w:val="0"/>
        <w:adjustRightInd w:val="0"/>
        <w:ind w:left="993" w:right="1041"/>
        <w:jc w:val="both"/>
        <w:rPr>
          <w:rFonts w:ascii="Palatino Linotype" w:hAnsi="Palatino Linotype" w:cs="Arial"/>
          <w:i/>
          <w:sz w:val="22"/>
          <w:szCs w:val="22"/>
        </w:rPr>
      </w:pPr>
      <w:r w:rsidRPr="00304038">
        <w:rPr>
          <w:rFonts w:ascii="Palatino Linotype" w:hAnsi="Palatino Linotype" w:cs="Arial"/>
          <w:b/>
          <w:i/>
          <w:sz w:val="22"/>
          <w:szCs w:val="22"/>
        </w:rPr>
        <w:t>XX. Información clasificada:</w:t>
      </w:r>
      <w:r w:rsidRPr="00304038">
        <w:rPr>
          <w:rFonts w:ascii="Palatino Linotype" w:hAnsi="Palatino Linotype" w:cs="Arial"/>
          <w:i/>
          <w:sz w:val="22"/>
          <w:szCs w:val="22"/>
        </w:rPr>
        <w:t xml:space="preserve"> Aquella considerada por la presente Ley como reservada o confidencial;</w:t>
      </w:r>
    </w:p>
    <w:p w14:paraId="61BBAB87" w14:textId="77777777" w:rsidR="00933165" w:rsidRPr="00304038" w:rsidRDefault="00933165" w:rsidP="00933165">
      <w:pPr>
        <w:autoSpaceDE w:val="0"/>
        <w:autoSpaceDN w:val="0"/>
        <w:adjustRightInd w:val="0"/>
        <w:ind w:left="993" w:right="1041"/>
        <w:jc w:val="both"/>
        <w:rPr>
          <w:rFonts w:ascii="Palatino Linotype" w:hAnsi="Palatino Linotype"/>
          <w:i/>
          <w:sz w:val="22"/>
          <w:szCs w:val="22"/>
        </w:rPr>
      </w:pPr>
      <w:r w:rsidRPr="00304038">
        <w:rPr>
          <w:rFonts w:ascii="Palatino Linotype" w:hAnsi="Palatino Linotype"/>
          <w:b/>
          <w:i/>
          <w:sz w:val="22"/>
          <w:szCs w:val="22"/>
        </w:rPr>
        <w:t>XXXII. Protección de Datos Personales:</w:t>
      </w:r>
      <w:r w:rsidRPr="00304038">
        <w:rPr>
          <w:rFonts w:ascii="Palatino Linotype" w:hAnsi="Palatino Linotype"/>
          <w:i/>
          <w:sz w:val="22"/>
          <w:szCs w:val="22"/>
        </w:rPr>
        <w:t xml:space="preserve"> Derecho humano que tutela la privacidad de datos personales en poder de los sujetos obligados y sujetos particulares;</w:t>
      </w:r>
    </w:p>
    <w:p w14:paraId="77B0439D" w14:textId="77777777" w:rsidR="00933165" w:rsidRPr="00304038" w:rsidRDefault="00933165" w:rsidP="00933165">
      <w:pPr>
        <w:autoSpaceDE w:val="0"/>
        <w:autoSpaceDN w:val="0"/>
        <w:adjustRightInd w:val="0"/>
        <w:ind w:left="993" w:right="1041"/>
        <w:jc w:val="both"/>
        <w:rPr>
          <w:rFonts w:ascii="Palatino Linotype" w:hAnsi="Palatino Linotype" w:cs="Arial"/>
          <w:i/>
          <w:sz w:val="22"/>
          <w:szCs w:val="22"/>
        </w:rPr>
      </w:pPr>
      <w:r w:rsidRPr="00304038">
        <w:rPr>
          <w:rFonts w:ascii="Palatino Linotype" w:hAnsi="Palatino Linotype" w:cs="Arial"/>
          <w:b/>
          <w:i/>
          <w:sz w:val="22"/>
          <w:szCs w:val="22"/>
        </w:rPr>
        <w:t>XLV. Versión pública</w:t>
      </w:r>
      <w:r w:rsidRPr="00304038">
        <w:rPr>
          <w:rFonts w:ascii="Palatino Linotype" w:hAnsi="Palatino Linotype" w:cs="Arial"/>
          <w:i/>
          <w:sz w:val="22"/>
          <w:szCs w:val="22"/>
        </w:rPr>
        <w:t>: Documento en el que se elimine, suprime o borra la información clasificada como reservada o confidencial para permitir su acceso.”</w:t>
      </w:r>
    </w:p>
    <w:p w14:paraId="401EDB9E" w14:textId="77777777" w:rsidR="00933165" w:rsidRPr="00304038" w:rsidRDefault="00933165" w:rsidP="00933165">
      <w:pPr>
        <w:autoSpaceDE w:val="0"/>
        <w:autoSpaceDN w:val="0"/>
        <w:adjustRightInd w:val="0"/>
        <w:ind w:left="993" w:right="1041"/>
        <w:jc w:val="both"/>
        <w:rPr>
          <w:rFonts w:ascii="Palatino Linotype" w:hAnsi="Palatino Linotype" w:cs="Arial"/>
          <w:i/>
          <w:sz w:val="22"/>
          <w:szCs w:val="22"/>
        </w:rPr>
      </w:pPr>
    </w:p>
    <w:p w14:paraId="7ADC005B" w14:textId="77777777" w:rsidR="00933165" w:rsidRPr="00304038" w:rsidRDefault="00933165" w:rsidP="00933165">
      <w:pPr>
        <w:ind w:left="993" w:right="1041"/>
        <w:contextualSpacing/>
        <w:jc w:val="both"/>
        <w:rPr>
          <w:rFonts w:ascii="Palatino Linotype" w:hAnsi="Palatino Linotype"/>
          <w:i/>
          <w:sz w:val="22"/>
          <w:szCs w:val="22"/>
        </w:rPr>
      </w:pPr>
      <w:r w:rsidRPr="00304038">
        <w:rPr>
          <w:rFonts w:ascii="Palatino Linotype" w:hAnsi="Palatino Linotype"/>
          <w:b/>
          <w:i/>
          <w:sz w:val="22"/>
          <w:szCs w:val="22"/>
        </w:rPr>
        <w:t>“Artículo 6.</w:t>
      </w:r>
      <w:r w:rsidRPr="00304038">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5069998" w14:textId="77777777" w:rsidR="00933165" w:rsidRPr="00304038" w:rsidRDefault="00933165" w:rsidP="00933165">
      <w:pPr>
        <w:ind w:left="993" w:right="1041"/>
        <w:contextualSpacing/>
        <w:jc w:val="both"/>
        <w:rPr>
          <w:rFonts w:ascii="Palatino Linotype" w:hAnsi="Palatino Linotype" w:cs="Arial"/>
          <w:bCs/>
          <w:i/>
          <w:noProof/>
          <w:sz w:val="22"/>
          <w:szCs w:val="22"/>
        </w:rPr>
      </w:pPr>
    </w:p>
    <w:p w14:paraId="493F43D8" w14:textId="77777777" w:rsidR="00933165" w:rsidRPr="00304038" w:rsidRDefault="00933165" w:rsidP="00933165">
      <w:pPr>
        <w:spacing w:before="240"/>
        <w:ind w:left="993" w:right="1041"/>
        <w:contextualSpacing/>
        <w:jc w:val="both"/>
        <w:rPr>
          <w:rFonts w:ascii="Palatino Linotype" w:hAnsi="Palatino Linotype" w:cs="Arial"/>
          <w:b/>
          <w:bCs/>
          <w:i/>
          <w:noProof/>
          <w:color w:val="FF0000"/>
          <w:sz w:val="22"/>
          <w:szCs w:val="22"/>
        </w:rPr>
      </w:pPr>
      <w:r w:rsidRPr="00304038">
        <w:rPr>
          <w:rFonts w:ascii="Palatino Linotype" w:hAnsi="Palatino Linotype"/>
          <w:b/>
          <w:i/>
          <w:sz w:val="22"/>
          <w:szCs w:val="22"/>
        </w:rPr>
        <w:t>“Artículo 137.</w:t>
      </w:r>
      <w:r w:rsidRPr="00304038">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1A9754" w14:textId="77777777" w:rsidR="00933165" w:rsidRPr="00304038" w:rsidRDefault="00933165" w:rsidP="00933165">
      <w:pPr>
        <w:spacing w:before="240"/>
        <w:ind w:left="993" w:right="1041"/>
        <w:contextualSpacing/>
        <w:jc w:val="both"/>
        <w:rPr>
          <w:rFonts w:ascii="Palatino Linotype" w:hAnsi="Palatino Linotype" w:cs="Arial"/>
          <w:b/>
          <w:bCs/>
          <w:i/>
          <w:noProof/>
          <w:color w:val="FF0000"/>
          <w:sz w:val="22"/>
          <w:szCs w:val="22"/>
        </w:rPr>
      </w:pPr>
    </w:p>
    <w:p w14:paraId="662C2D88"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b/>
          <w:i/>
          <w:sz w:val="22"/>
          <w:szCs w:val="22"/>
        </w:rPr>
        <w:t>“Artículo 143</w:t>
      </w:r>
      <w:r w:rsidRPr="00304038">
        <w:rPr>
          <w:rFonts w:ascii="Palatino Linotype" w:hAnsi="Palatino Linotype"/>
          <w:i/>
          <w:sz w:val="22"/>
          <w:szCs w:val="22"/>
        </w:rPr>
        <w:t>. Para los efectos de esta Ley se considera información confidencial, la clasificada como tal, de manera permanente, por su naturaleza, cuando:</w:t>
      </w:r>
    </w:p>
    <w:p w14:paraId="47DBA734" w14:textId="77777777" w:rsidR="00933165" w:rsidRPr="00304038" w:rsidRDefault="00933165" w:rsidP="00933165">
      <w:pPr>
        <w:spacing w:before="240"/>
        <w:ind w:left="993" w:right="1041"/>
        <w:contextualSpacing/>
        <w:jc w:val="both"/>
        <w:rPr>
          <w:rFonts w:ascii="Palatino Linotype" w:hAnsi="Palatino Linotype"/>
          <w:i/>
        </w:rPr>
      </w:pPr>
      <w:r w:rsidRPr="00304038">
        <w:rPr>
          <w:rFonts w:ascii="Palatino Linotype" w:hAnsi="Palatino Linotype"/>
          <w:b/>
          <w:i/>
          <w:sz w:val="22"/>
          <w:szCs w:val="22"/>
        </w:rPr>
        <w:t>I.</w:t>
      </w:r>
      <w:r w:rsidRPr="00304038">
        <w:rPr>
          <w:rFonts w:ascii="Palatino Linotype" w:hAnsi="Palatino Linotype"/>
          <w:i/>
          <w:sz w:val="22"/>
          <w:szCs w:val="22"/>
        </w:rPr>
        <w:t xml:space="preserve"> </w:t>
      </w:r>
      <w:r w:rsidRPr="00304038">
        <w:rPr>
          <w:rFonts w:ascii="Palatino Linotype" w:hAnsi="Palatino Linotype"/>
          <w:b/>
          <w:i/>
          <w:sz w:val="22"/>
          <w:szCs w:val="22"/>
        </w:rPr>
        <w:t>Se refiera a la información privada y los datos personales concernientes a una persona física o jurídico colectiva identificada o identificable</w:t>
      </w:r>
      <w:r w:rsidRPr="00304038">
        <w:rPr>
          <w:rFonts w:ascii="Palatino Linotype" w:hAnsi="Palatino Linotype"/>
          <w:i/>
          <w:sz w:val="22"/>
          <w:szCs w:val="22"/>
        </w:rPr>
        <w:t>…”</w:t>
      </w:r>
    </w:p>
    <w:p w14:paraId="50AA45D7"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2F461BAE"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A09C22"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eastAsia="Arial Unicode MS" w:hAnsi="Palatino Linotype" w:cs="Arial"/>
        </w:rPr>
        <w:lastRenderedPageBreak/>
        <w:t>E</w:t>
      </w:r>
      <w:r w:rsidRPr="00304038">
        <w:rPr>
          <w:rFonts w:ascii="Palatino Linotype" w:hAnsi="Palatino Linotype"/>
        </w:rPr>
        <w:t xml:space="preserve">n el caso específico en los documentos que se ordenan, pudieran obrar datos que son considerados confidenciales, cuyo acceso debe ser restringido, los cuales </w:t>
      </w:r>
      <w:r w:rsidRPr="00304038">
        <w:rPr>
          <w:rFonts w:ascii="Palatino Linotype" w:hAnsi="Palatino Linotype" w:cs="Arial"/>
        </w:rPr>
        <w:t xml:space="preserve">deben testarse al momento de la elaboración de versiones públicas, como es el caso de la </w:t>
      </w:r>
      <w:r w:rsidRPr="00304038">
        <w:rPr>
          <w:rFonts w:ascii="Palatino Linotype" w:hAnsi="Palatino Linotype" w:cs="Arial"/>
          <w:b/>
        </w:rPr>
        <w:t>Clave Única de Registro de Población</w:t>
      </w:r>
      <w:r w:rsidRPr="00304038">
        <w:rPr>
          <w:rFonts w:ascii="Palatino Linotype" w:hAnsi="Palatino Linotype" w:cs="Arial"/>
        </w:rPr>
        <w:t xml:space="preserve"> (CURP), la </w:t>
      </w:r>
      <w:r w:rsidRPr="00304038">
        <w:rPr>
          <w:rFonts w:ascii="Palatino Linotype" w:hAnsi="Palatino Linotype" w:cs="Arial"/>
          <w:b/>
        </w:rPr>
        <w:t>firma de los</w:t>
      </w:r>
      <w:r w:rsidRPr="00304038">
        <w:rPr>
          <w:rFonts w:ascii="Palatino Linotype" w:hAnsi="Palatino Linotype" w:cs="Arial"/>
        </w:rPr>
        <w:t xml:space="preserve"> </w:t>
      </w:r>
      <w:r w:rsidRPr="00304038">
        <w:rPr>
          <w:rFonts w:ascii="Palatino Linotype" w:hAnsi="Palatino Linotype" w:cs="Arial"/>
          <w:b/>
        </w:rPr>
        <w:t>particulares</w:t>
      </w:r>
      <w:r w:rsidRPr="00304038">
        <w:rPr>
          <w:rFonts w:ascii="Palatino Linotype" w:hAnsi="Palatino Linotype" w:cs="Arial"/>
        </w:rPr>
        <w:t xml:space="preserve"> y cualquier otro dato que por su naturaleza confidencial pudiera conllevar un riesgo grave para la esfera privada de los servidores públicos.</w:t>
      </w:r>
    </w:p>
    <w:p w14:paraId="3F92877D"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36496A8"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4F49979"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w:t>
      </w:r>
      <w:r w:rsidRPr="00304038">
        <w:rPr>
          <w:rFonts w:ascii="Palatino Linotype" w:hAnsi="Palatino Linotype" w:cs="Arial"/>
        </w:rPr>
        <w:lastRenderedPageBreak/>
        <w:t>registro federal de contribuyentes y domicilio fiscal, atento a que dicha información es la que puede generar certeza en los gobernados en que se está ejerciendo debidamente el presupuesto.</w:t>
      </w:r>
    </w:p>
    <w:p w14:paraId="66B0AD44"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22F402B7" w14:textId="77777777" w:rsidR="00933165" w:rsidRPr="00304038" w:rsidRDefault="00933165" w:rsidP="00933165">
      <w:pPr>
        <w:ind w:left="709" w:right="709"/>
        <w:jc w:val="both"/>
        <w:rPr>
          <w:rFonts w:ascii="Palatino Linotype" w:hAnsi="Palatino Linotype" w:cs="Arial,Bold"/>
          <w:b/>
          <w:bCs/>
          <w:i/>
          <w:sz w:val="22"/>
          <w:lang w:eastAsia="es-MX"/>
        </w:rPr>
      </w:pPr>
      <w:r w:rsidRPr="00304038">
        <w:rPr>
          <w:rFonts w:ascii="Palatino Linotype" w:hAnsi="Palatino Linotype" w:cs="Arial,Bold"/>
          <w:b/>
          <w:bCs/>
          <w:i/>
          <w:sz w:val="22"/>
          <w:lang w:eastAsia="es-MX"/>
        </w:rPr>
        <w:t>“Artículo 23. </w:t>
      </w:r>
      <w:r w:rsidRPr="00304038">
        <w:rPr>
          <w:rFonts w:ascii="Palatino Linotype" w:hAnsi="Palatino Linotype" w:cs="Arial,Bold"/>
          <w:bCs/>
          <w:i/>
          <w:sz w:val="22"/>
          <w:lang w:eastAsia="es-MX"/>
        </w:rPr>
        <w:t>(…)</w:t>
      </w:r>
    </w:p>
    <w:p w14:paraId="0618E75F" w14:textId="77777777" w:rsidR="00933165" w:rsidRPr="00304038" w:rsidRDefault="00933165" w:rsidP="00933165">
      <w:pPr>
        <w:spacing w:after="240"/>
        <w:ind w:left="709" w:right="709"/>
        <w:jc w:val="both"/>
        <w:rPr>
          <w:rFonts w:ascii="Palatino Linotype" w:hAnsi="Palatino Linotype" w:cs="Arial,Bold"/>
          <w:b/>
          <w:bCs/>
          <w:i/>
          <w:sz w:val="22"/>
          <w:lang w:eastAsia="es-MX"/>
        </w:rPr>
      </w:pPr>
      <w:r w:rsidRPr="00304038">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304038">
        <w:rPr>
          <w:rFonts w:ascii="Palatino Linotype" w:hAnsi="Palatino Linotype" w:cs="Arial,Bold"/>
          <w:b/>
          <w:bCs/>
          <w:i/>
          <w:sz w:val="22"/>
          <w:lang w:eastAsia="es-MX"/>
        </w:rPr>
        <w:t>”</w:t>
      </w:r>
    </w:p>
    <w:p w14:paraId="0470E688" w14:textId="77777777" w:rsidR="00933165" w:rsidRPr="00304038" w:rsidRDefault="00933165" w:rsidP="00933165">
      <w:pPr>
        <w:spacing w:after="240" w:line="360" w:lineRule="auto"/>
        <w:ind w:right="-93"/>
        <w:jc w:val="both"/>
        <w:rPr>
          <w:rFonts w:ascii="Palatino Linotype" w:hAnsi="Palatino Linotype" w:cs="Arial"/>
          <w:lang w:eastAsia="es-MX"/>
        </w:rPr>
      </w:pPr>
      <w:r w:rsidRPr="00304038">
        <w:rPr>
          <w:rFonts w:ascii="Palatino Linotype" w:hAnsi="Palatino Linotype" w:cs="Arial"/>
          <w:lang w:eastAsia="es-MX"/>
        </w:rPr>
        <w:t xml:space="preserve">Por cuanto hace a la </w:t>
      </w:r>
      <w:r w:rsidRPr="00304038">
        <w:rPr>
          <w:rFonts w:ascii="Palatino Linotype" w:hAnsi="Palatino Linotype" w:cs="Arial"/>
          <w:b/>
        </w:rPr>
        <w:t xml:space="preserve">Clave Única de Registro de Población, </w:t>
      </w:r>
      <w:r w:rsidRPr="00304038">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A4899AA" w14:textId="77777777" w:rsidR="00933165" w:rsidRPr="00304038" w:rsidRDefault="00933165" w:rsidP="00933165">
      <w:pPr>
        <w:spacing w:line="360" w:lineRule="auto"/>
        <w:ind w:right="-93"/>
        <w:jc w:val="both"/>
        <w:rPr>
          <w:rFonts w:ascii="Palatino Linotype" w:hAnsi="Palatino Linotype" w:cs="Arial"/>
          <w:lang w:eastAsia="es-MX"/>
        </w:rPr>
      </w:pPr>
      <w:r w:rsidRPr="00304038">
        <w:rPr>
          <w:rFonts w:ascii="Palatino Linotype" w:hAnsi="Palatino Linotype" w:cs="Arial"/>
          <w:lang w:eastAsia="es-MX"/>
        </w:rPr>
        <w:t>Lo anterior, tiene sustento en los artículos 86 y 91 de la Ley General de Población, la cual señala lo siguiente:</w:t>
      </w:r>
    </w:p>
    <w:p w14:paraId="4E3BF9AE" w14:textId="77777777" w:rsidR="00933165" w:rsidRPr="00304038" w:rsidRDefault="00933165" w:rsidP="00933165">
      <w:pPr>
        <w:ind w:left="709" w:right="709"/>
        <w:jc w:val="both"/>
        <w:rPr>
          <w:rFonts w:ascii="Palatino Linotype" w:hAnsi="Palatino Linotype" w:cs="Arial"/>
          <w:i/>
          <w:sz w:val="22"/>
          <w:lang w:eastAsia="es-MX"/>
        </w:rPr>
      </w:pPr>
      <w:r w:rsidRPr="00304038">
        <w:rPr>
          <w:rFonts w:ascii="Palatino Linotype" w:hAnsi="Palatino Linotype" w:cs="Arial,Bold"/>
          <w:b/>
          <w:bCs/>
          <w:i/>
          <w:sz w:val="22"/>
          <w:lang w:eastAsia="es-MX"/>
        </w:rPr>
        <w:t xml:space="preserve">“Artículo 86. </w:t>
      </w:r>
      <w:r w:rsidRPr="00304038">
        <w:rPr>
          <w:rFonts w:ascii="Palatino Linotype" w:hAnsi="Palatino Linotype" w:cs="Arial"/>
          <w:i/>
          <w:sz w:val="22"/>
          <w:lang w:eastAsia="es-MX"/>
        </w:rPr>
        <w:t xml:space="preserve">El </w:t>
      </w:r>
      <w:r w:rsidRPr="00304038">
        <w:rPr>
          <w:rFonts w:ascii="Palatino Linotype" w:hAnsi="Palatino Linotype" w:cs="Arial"/>
          <w:i/>
          <w:sz w:val="22"/>
          <w:szCs w:val="22"/>
        </w:rPr>
        <w:t>Registro</w:t>
      </w:r>
      <w:r w:rsidRPr="00304038">
        <w:rPr>
          <w:rFonts w:ascii="Palatino Linotype" w:hAnsi="Palatino Linotype" w:cs="Arial"/>
          <w:i/>
          <w:sz w:val="22"/>
          <w:lang w:eastAsia="es-MX"/>
        </w:rPr>
        <w:t xml:space="preserve"> Nacional </w:t>
      </w:r>
      <w:r w:rsidRPr="00304038">
        <w:rPr>
          <w:rFonts w:ascii="Palatino Linotype" w:hAnsi="Palatino Linotype" w:cs="Arial"/>
          <w:i/>
          <w:sz w:val="22"/>
        </w:rPr>
        <w:t>de</w:t>
      </w:r>
      <w:r w:rsidRPr="00304038">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DE669D7" w14:textId="77777777" w:rsidR="00933165" w:rsidRPr="00304038" w:rsidRDefault="00933165" w:rsidP="00933165">
      <w:pPr>
        <w:ind w:left="709" w:right="709"/>
        <w:jc w:val="both"/>
        <w:rPr>
          <w:rFonts w:ascii="Palatino Linotype" w:hAnsi="Palatino Linotype" w:cs="Arial"/>
          <w:i/>
          <w:sz w:val="22"/>
          <w:lang w:eastAsia="es-MX"/>
        </w:rPr>
      </w:pPr>
      <w:r w:rsidRPr="00304038">
        <w:rPr>
          <w:rFonts w:ascii="Palatino Linotype" w:hAnsi="Palatino Linotype" w:cs="Arial,Bold"/>
          <w:b/>
          <w:bCs/>
          <w:i/>
          <w:sz w:val="22"/>
          <w:lang w:eastAsia="es-MX"/>
        </w:rPr>
        <w:t xml:space="preserve">Artículo 91. </w:t>
      </w:r>
      <w:r w:rsidRPr="00304038">
        <w:rPr>
          <w:rFonts w:ascii="Palatino Linotype" w:hAnsi="Palatino Linotype" w:cs="Arial"/>
          <w:i/>
          <w:sz w:val="22"/>
          <w:lang w:eastAsia="es-MX"/>
        </w:rPr>
        <w:t xml:space="preserve">Al incorporar a una persona en el Registro Nacional de Población, se le asignará una clave que se denominará </w:t>
      </w:r>
      <w:r w:rsidRPr="00304038">
        <w:rPr>
          <w:rFonts w:ascii="Palatino Linotype" w:hAnsi="Palatino Linotype" w:cs="Arial"/>
          <w:i/>
          <w:sz w:val="22"/>
          <w:szCs w:val="22"/>
        </w:rPr>
        <w:t>Clave</w:t>
      </w:r>
      <w:r w:rsidRPr="00304038">
        <w:rPr>
          <w:rFonts w:ascii="Palatino Linotype" w:hAnsi="Palatino Linotype" w:cs="Arial"/>
          <w:i/>
          <w:sz w:val="22"/>
          <w:lang w:eastAsia="es-MX"/>
        </w:rPr>
        <w:t xml:space="preserve"> Única de Registro de Población. Esta servirá para registrarla e identificarla en forma </w:t>
      </w:r>
      <w:r w:rsidRPr="00304038">
        <w:rPr>
          <w:rFonts w:ascii="Palatino Linotype" w:hAnsi="Palatino Linotype" w:cs="Arial"/>
          <w:i/>
          <w:sz w:val="22"/>
        </w:rPr>
        <w:t>individual</w:t>
      </w:r>
      <w:r w:rsidRPr="00304038">
        <w:rPr>
          <w:rFonts w:ascii="Palatino Linotype" w:hAnsi="Palatino Linotype" w:cs="Arial"/>
          <w:i/>
          <w:sz w:val="22"/>
          <w:lang w:eastAsia="es-MX"/>
        </w:rPr>
        <w:t>.”</w:t>
      </w:r>
    </w:p>
    <w:p w14:paraId="3B7750F2" w14:textId="77777777" w:rsidR="00933165" w:rsidRPr="00304038" w:rsidRDefault="00933165" w:rsidP="00933165">
      <w:pPr>
        <w:shd w:val="clear" w:color="auto" w:fill="FFFFFF"/>
        <w:spacing w:line="360" w:lineRule="auto"/>
        <w:jc w:val="both"/>
        <w:rPr>
          <w:rFonts w:ascii="Palatino Linotype" w:hAnsi="Palatino Linotype"/>
          <w:lang w:eastAsia="es-MX"/>
        </w:rPr>
      </w:pPr>
    </w:p>
    <w:p w14:paraId="6B6926DB" w14:textId="77777777" w:rsidR="00933165" w:rsidRPr="00304038" w:rsidRDefault="00933165" w:rsidP="00933165">
      <w:pPr>
        <w:shd w:val="clear" w:color="auto" w:fill="FFFFFF"/>
        <w:spacing w:line="360" w:lineRule="auto"/>
        <w:jc w:val="both"/>
        <w:rPr>
          <w:rFonts w:ascii="Palatino Linotype" w:hAnsi="Palatino Linotype"/>
          <w:lang w:eastAsia="es-MX"/>
        </w:rPr>
      </w:pPr>
      <w:r w:rsidRPr="0030403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w:t>
      </w:r>
      <w:r w:rsidRPr="00304038">
        <w:rPr>
          <w:rFonts w:ascii="Palatino Linotype" w:hAnsi="Palatino Linotype"/>
          <w:lang w:eastAsia="es-MX"/>
        </w:rPr>
        <w:lastRenderedPageBreak/>
        <w:t xml:space="preserve">naturalización o documento migratorio), la cual se integra con </w:t>
      </w:r>
      <w:r w:rsidRPr="00304038">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304038">
        <w:rPr>
          <w:rFonts w:ascii="Palatino Linotype" w:hAnsi="Palatino Linotype"/>
          <w:lang w:eastAsia="es-MX"/>
        </w:rPr>
        <w:t xml:space="preserve">; sexo; Entidad Federativa o lugar de nacimiento; finalmente una </w:t>
      </w:r>
      <w:proofErr w:type="spellStart"/>
      <w:r w:rsidRPr="00304038">
        <w:rPr>
          <w:rFonts w:ascii="Palatino Linotype" w:hAnsi="Palatino Linotype"/>
          <w:lang w:eastAsia="es-MX"/>
        </w:rPr>
        <w:t>homoclave</w:t>
      </w:r>
      <w:proofErr w:type="spellEnd"/>
      <w:r w:rsidRPr="00304038">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3C04A2AF" w14:textId="77777777" w:rsidR="00933165" w:rsidRPr="00304038" w:rsidRDefault="00933165" w:rsidP="00933165">
      <w:pPr>
        <w:spacing w:line="360" w:lineRule="auto"/>
        <w:ind w:right="-91"/>
        <w:jc w:val="both"/>
        <w:rPr>
          <w:rFonts w:ascii="Palatino Linotype" w:hAnsi="Palatino Linotype" w:cs="Arial"/>
          <w:lang w:eastAsia="es-MX"/>
        </w:rPr>
      </w:pPr>
      <w:r w:rsidRPr="00304038">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18E1E89F" w14:textId="77777777" w:rsidR="00933165" w:rsidRPr="00304038" w:rsidRDefault="00933165" w:rsidP="00933165">
      <w:pPr>
        <w:ind w:left="709" w:right="709"/>
        <w:jc w:val="both"/>
        <w:rPr>
          <w:rFonts w:ascii="Palatino Linotype" w:hAnsi="Palatino Linotype" w:cs="Arial,Bold"/>
          <w:b/>
          <w:bCs/>
          <w:i/>
          <w:sz w:val="22"/>
          <w:lang w:eastAsia="es-MX"/>
        </w:rPr>
      </w:pPr>
      <w:r w:rsidRPr="00304038">
        <w:rPr>
          <w:rFonts w:ascii="Palatino Linotype" w:hAnsi="Palatino Linotype" w:cs="Arial,Bold"/>
          <w:b/>
          <w:bCs/>
          <w:i/>
          <w:sz w:val="22"/>
          <w:lang w:eastAsia="es-MX"/>
        </w:rPr>
        <w:t xml:space="preserve">“Clave Única de Registro de Población (CURP). </w:t>
      </w:r>
      <w:r w:rsidRPr="00304038">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DA5D575" w14:textId="77777777" w:rsidR="00933165" w:rsidRPr="00304038" w:rsidRDefault="00933165" w:rsidP="00933165">
      <w:pPr>
        <w:ind w:left="709" w:right="709"/>
        <w:jc w:val="both"/>
        <w:rPr>
          <w:rFonts w:ascii="Palatino Linotype" w:hAnsi="Palatino Linotype" w:cs="Arial,Bold"/>
          <w:bCs/>
          <w:i/>
          <w:sz w:val="22"/>
          <w:lang w:eastAsia="es-MX"/>
        </w:rPr>
      </w:pPr>
      <w:r w:rsidRPr="00304038">
        <w:rPr>
          <w:rFonts w:ascii="Palatino Linotype" w:hAnsi="Palatino Linotype" w:cs="Arial,Bold"/>
          <w:bCs/>
          <w:i/>
          <w:sz w:val="22"/>
          <w:lang w:eastAsia="es-MX"/>
        </w:rPr>
        <w:t>Resoluciones:</w:t>
      </w:r>
    </w:p>
    <w:p w14:paraId="4DFABE19" w14:textId="77777777" w:rsidR="00933165" w:rsidRPr="00304038" w:rsidRDefault="00933165" w:rsidP="00933165">
      <w:pPr>
        <w:ind w:left="709" w:right="709"/>
        <w:jc w:val="both"/>
        <w:rPr>
          <w:rFonts w:ascii="Palatino Linotype" w:hAnsi="Palatino Linotype" w:cs="Arial,Bold"/>
          <w:bCs/>
          <w:i/>
          <w:sz w:val="22"/>
          <w:lang w:eastAsia="es-MX"/>
        </w:rPr>
      </w:pPr>
      <w:r w:rsidRPr="00304038">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304038">
        <w:rPr>
          <w:rFonts w:ascii="Palatino Linotype" w:hAnsi="Palatino Linotype" w:cs="Arial,Bold"/>
          <w:bCs/>
          <w:i/>
          <w:sz w:val="22"/>
          <w:lang w:eastAsia="es-MX"/>
        </w:rPr>
        <w:t>Rosendoevgueni</w:t>
      </w:r>
      <w:proofErr w:type="spellEnd"/>
      <w:r w:rsidRPr="00304038">
        <w:rPr>
          <w:rFonts w:ascii="Palatino Linotype" w:hAnsi="Palatino Linotype" w:cs="Arial,Bold"/>
          <w:bCs/>
          <w:i/>
          <w:sz w:val="22"/>
          <w:lang w:eastAsia="es-MX"/>
        </w:rPr>
        <w:t xml:space="preserve"> Monterrey </w:t>
      </w:r>
      <w:proofErr w:type="spellStart"/>
      <w:r w:rsidRPr="00304038">
        <w:rPr>
          <w:rFonts w:ascii="Palatino Linotype" w:hAnsi="Palatino Linotype" w:cs="Arial,Bold"/>
          <w:bCs/>
          <w:i/>
          <w:sz w:val="22"/>
          <w:lang w:eastAsia="es-MX"/>
        </w:rPr>
        <w:t>Chepov</w:t>
      </w:r>
      <w:proofErr w:type="spellEnd"/>
      <w:r w:rsidRPr="00304038">
        <w:rPr>
          <w:rFonts w:ascii="Palatino Linotype" w:hAnsi="Palatino Linotype" w:cs="Arial,Bold"/>
          <w:bCs/>
          <w:i/>
          <w:sz w:val="22"/>
          <w:lang w:eastAsia="es-MX"/>
        </w:rPr>
        <w:t>.</w:t>
      </w:r>
    </w:p>
    <w:p w14:paraId="275BA1B2" w14:textId="77777777" w:rsidR="00933165" w:rsidRPr="00304038" w:rsidRDefault="00933165" w:rsidP="00933165">
      <w:pPr>
        <w:ind w:left="709" w:right="709"/>
        <w:jc w:val="both"/>
        <w:rPr>
          <w:rFonts w:ascii="Palatino Linotype" w:hAnsi="Palatino Linotype" w:cs="Arial,Bold"/>
          <w:bCs/>
          <w:i/>
          <w:sz w:val="22"/>
          <w:lang w:eastAsia="es-MX"/>
        </w:rPr>
      </w:pPr>
      <w:r w:rsidRPr="00304038">
        <w:rPr>
          <w:rFonts w:ascii="Palatino Linotype" w:hAnsi="Palatino Linotype" w:cs="Arial,Bold"/>
          <w:bCs/>
          <w:i/>
          <w:sz w:val="22"/>
          <w:lang w:eastAsia="es-MX"/>
        </w:rPr>
        <w:t xml:space="preserve">RRA 0937/17. Senado de la República. 15 de marzo de 2017. Por unanimidad. Comisionada Ponente Ximena Puente de la Mora. </w:t>
      </w:r>
    </w:p>
    <w:p w14:paraId="0156F0A0" w14:textId="77777777" w:rsidR="00933165" w:rsidRPr="00304038" w:rsidRDefault="00933165" w:rsidP="00933165">
      <w:pPr>
        <w:ind w:left="709" w:right="709"/>
        <w:jc w:val="both"/>
        <w:rPr>
          <w:rFonts w:ascii="Palatino Linotype" w:hAnsi="Palatino Linotype" w:cs="Arial,Bold"/>
          <w:bCs/>
          <w:i/>
          <w:sz w:val="22"/>
          <w:lang w:eastAsia="es-MX"/>
        </w:rPr>
      </w:pPr>
      <w:r w:rsidRPr="00304038">
        <w:rPr>
          <w:rFonts w:ascii="Palatino Linotype" w:hAnsi="Palatino Linotype" w:cs="Arial,Bold"/>
          <w:bCs/>
          <w:i/>
          <w:sz w:val="22"/>
          <w:lang w:eastAsia="es-MX"/>
        </w:rPr>
        <w:t>RRA 0478/17. Secretaría de Relaciones Exteriores. 26 de abril de 2017. Por unanimidad. Comisionada Ponente Areli Cano Guadiana.”</w:t>
      </w:r>
    </w:p>
    <w:p w14:paraId="7F59DE1F" w14:textId="77777777" w:rsidR="00933165" w:rsidRPr="00304038" w:rsidRDefault="00933165" w:rsidP="00933165">
      <w:pPr>
        <w:autoSpaceDE w:val="0"/>
        <w:autoSpaceDN w:val="0"/>
        <w:adjustRightInd w:val="0"/>
        <w:spacing w:before="240" w:after="240" w:line="360" w:lineRule="auto"/>
        <w:ind w:right="50"/>
        <w:jc w:val="both"/>
        <w:rPr>
          <w:rFonts w:ascii="Palatino Linotype" w:hAnsi="Palatino Linotype" w:cs="Arial"/>
        </w:rPr>
      </w:pPr>
      <w:r w:rsidRPr="00304038">
        <w:rPr>
          <w:rFonts w:ascii="Palatino Linotype" w:hAnsi="Palatino Linotype" w:cs="Arial"/>
        </w:rPr>
        <w:t xml:space="preserve">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w:t>
      </w:r>
      <w:r w:rsidRPr="00304038">
        <w:rPr>
          <w:rFonts w:ascii="Palatino Linotype" w:hAnsi="Palatino Linotype" w:cs="Arial"/>
        </w:rPr>
        <w:lastRenderedPageBreak/>
        <w:t>términos de lo que disponen los artículos 49 fracción VIII, 53, fracción X y 59, fracción V, de la Ley en consulta, cuyo sentido literal es el siguiente:</w:t>
      </w:r>
    </w:p>
    <w:p w14:paraId="35AB4DB7"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b/>
          <w:i/>
          <w:sz w:val="22"/>
          <w:szCs w:val="22"/>
        </w:rPr>
        <w:t>“Artículo 49.</w:t>
      </w:r>
      <w:r w:rsidRPr="00304038">
        <w:rPr>
          <w:rFonts w:ascii="Palatino Linotype" w:hAnsi="Palatino Linotype"/>
          <w:i/>
          <w:sz w:val="22"/>
          <w:szCs w:val="22"/>
        </w:rPr>
        <w:t xml:space="preserve"> </w:t>
      </w:r>
      <w:r w:rsidRPr="00304038">
        <w:rPr>
          <w:rFonts w:ascii="Palatino Linotype" w:hAnsi="Palatino Linotype"/>
          <w:b/>
          <w:i/>
          <w:sz w:val="22"/>
          <w:szCs w:val="22"/>
        </w:rPr>
        <w:t>Los Comités de Transparencia</w:t>
      </w:r>
      <w:r w:rsidRPr="00304038">
        <w:rPr>
          <w:rFonts w:ascii="Palatino Linotype" w:hAnsi="Palatino Linotype"/>
          <w:i/>
          <w:sz w:val="22"/>
          <w:szCs w:val="22"/>
        </w:rPr>
        <w:t xml:space="preserve"> tendrán las siguientes atribuciones:</w:t>
      </w:r>
    </w:p>
    <w:p w14:paraId="07D12DA4"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b/>
          <w:i/>
          <w:sz w:val="22"/>
          <w:szCs w:val="22"/>
        </w:rPr>
        <w:t>VIII. Aprobar, modificar o revocar la clasificación de la información</w:t>
      </w:r>
      <w:r w:rsidRPr="00304038">
        <w:rPr>
          <w:rFonts w:ascii="Palatino Linotype" w:hAnsi="Palatino Linotype"/>
          <w:i/>
          <w:sz w:val="22"/>
          <w:szCs w:val="22"/>
        </w:rPr>
        <w:t>…”</w:t>
      </w:r>
    </w:p>
    <w:p w14:paraId="7ED09CFA" w14:textId="77777777" w:rsidR="00933165" w:rsidRPr="00304038" w:rsidRDefault="00933165" w:rsidP="00933165">
      <w:pPr>
        <w:spacing w:before="240"/>
        <w:ind w:left="993" w:right="1041"/>
        <w:contextualSpacing/>
        <w:jc w:val="both"/>
        <w:rPr>
          <w:rFonts w:ascii="Palatino Linotype" w:hAnsi="Palatino Linotype"/>
          <w:b/>
          <w:i/>
          <w:sz w:val="22"/>
          <w:szCs w:val="22"/>
        </w:rPr>
      </w:pPr>
    </w:p>
    <w:p w14:paraId="24233010"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i/>
          <w:sz w:val="22"/>
          <w:szCs w:val="22"/>
        </w:rPr>
        <w:t>“</w:t>
      </w:r>
      <w:r w:rsidRPr="00304038">
        <w:rPr>
          <w:rFonts w:ascii="Palatino Linotype" w:hAnsi="Palatino Linotype"/>
          <w:b/>
          <w:i/>
          <w:sz w:val="22"/>
          <w:szCs w:val="22"/>
        </w:rPr>
        <w:t>Artículo 53.</w:t>
      </w:r>
      <w:r w:rsidRPr="00304038">
        <w:rPr>
          <w:rFonts w:ascii="Palatino Linotype" w:hAnsi="Palatino Linotype"/>
          <w:i/>
          <w:sz w:val="22"/>
          <w:szCs w:val="22"/>
        </w:rPr>
        <w:t xml:space="preserve"> Las </w:t>
      </w:r>
      <w:r w:rsidRPr="00304038">
        <w:rPr>
          <w:rFonts w:ascii="Palatino Linotype" w:hAnsi="Palatino Linotype"/>
          <w:b/>
          <w:i/>
          <w:sz w:val="22"/>
          <w:szCs w:val="22"/>
        </w:rPr>
        <w:t>Unidades de Transparencia</w:t>
      </w:r>
      <w:r w:rsidRPr="00304038">
        <w:rPr>
          <w:rFonts w:ascii="Palatino Linotype" w:hAnsi="Palatino Linotype"/>
          <w:i/>
          <w:sz w:val="22"/>
          <w:szCs w:val="22"/>
        </w:rPr>
        <w:t xml:space="preserve"> tendrán las siguientes </w:t>
      </w:r>
      <w:r w:rsidRPr="00304038">
        <w:rPr>
          <w:rFonts w:ascii="Palatino Linotype" w:hAnsi="Palatino Linotype"/>
          <w:b/>
          <w:i/>
          <w:sz w:val="22"/>
          <w:szCs w:val="22"/>
        </w:rPr>
        <w:t>funciones</w:t>
      </w:r>
      <w:r w:rsidRPr="00304038">
        <w:rPr>
          <w:rFonts w:ascii="Palatino Linotype" w:hAnsi="Palatino Linotype"/>
          <w:i/>
          <w:sz w:val="22"/>
          <w:szCs w:val="22"/>
        </w:rPr>
        <w:t>:</w:t>
      </w:r>
    </w:p>
    <w:p w14:paraId="74F7986C"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b/>
          <w:i/>
          <w:sz w:val="22"/>
          <w:szCs w:val="22"/>
        </w:rPr>
        <w:t>X. Presentar ante el Comité, el proyecto de clasificación de información</w:t>
      </w:r>
      <w:r w:rsidRPr="00304038">
        <w:rPr>
          <w:rFonts w:ascii="Palatino Linotype" w:hAnsi="Palatino Linotype"/>
          <w:i/>
          <w:sz w:val="22"/>
          <w:szCs w:val="22"/>
        </w:rPr>
        <w:t xml:space="preserve">…” </w:t>
      </w:r>
    </w:p>
    <w:p w14:paraId="599F536E" w14:textId="77777777" w:rsidR="00933165" w:rsidRPr="00304038" w:rsidRDefault="00933165" w:rsidP="00933165">
      <w:pPr>
        <w:spacing w:before="240"/>
        <w:ind w:left="993" w:right="1041"/>
        <w:contextualSpacing/>
        <w:jc w:val="both"/>
        <w:rPr>
          <w:rFonts w:ascii="Palatino Linotype" w:hAnsi="Palatino Linotype"/>
          <w:i/>
          <w:sz w:val="22"/>
          <w:szCs w:val="22"/>
        </w:rPr>
      </w:pPr>
    </w:p>
    <w:p w14:paraId="505087E4"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b/>
          <w:i/>
          <w:sz w:val="22"/>
          <w:szCs w:val="22"/>
        </w:rPr>
        <w:t>“Artículo 59.</w:t>
      </w:r>
      <w:r w:rsidRPr="00304038">
        <w:rPr>
          <w:rFonts w:ascii="Palatino Linotype" w:hAnsi="Palatino Linotype"/>
          <w:i/>
          <w:sz w:val="22"/>
          <w:szCs w:val="22"/>
        </w:rPr>
        <w:t xml:space="preserve"> Los </w:t>
      </w:r>
      <w:r w:rsidRPr="00304038">
        <w:rPr>
          <w:rFonts w:ascii="Palatino Linotype" w:hAnsi="Palatino Linotype"/>
          <w:b/>
          <w:i/>
          <w:sz w:val="22"/>
          <w:szCs w:val="22"/>
        </w:rPr>
        <w:t>servidores públicos habilitados</w:t>
      </w:r>
      <w:r w:rsidRPr="00304038">
        <w:rPr>
          <w:rFonts w:ascii="Palatino Linotype" w:hAnsi="Palatino Linotype"/>
          <w:i/>
          <w:sz w:val="22"/>
          <w:szCs w:val="22"/>
        </w:rPr>
        <w:t xml:space="preserve"> tendrán las </w:t>
      </w:r>
      <w:r w:rsidRPr="00304038">
        <w:rPr>
          <w:rFonts w:ascii="Palatino Linotype" w:hAnsi="Palatino Linotype"/>
          <w:b/>
          <w:i/>
          <w:sz w:val="22"/>
          <w:szCs w:val="22"/>
        </w:rPr>
        <w:t>funciones</w:t>
      </w:r>
      <w:r w:rsidRPr="00304038">
        <w:rPr>
          <w:rFonts w:ascii="Palatino Linotype" w:hAnsi="Palatino Linotype"/>
          <w:i/>
          <w:sz w:val="22"/>
          <w:szCs w:val="22"/>
        </w:rPr>
        <w:t xml:space="preserve"> siguientes:</w:t>
      </w:r>
    </w:p>
    <w:p w14:paraId="3C7A0301" w14:textId="77777777" w:rsidR="00933165" w:rsidRPr="00304038" w:rsidRDefault="00933165" w:rsidP="00933165">
      <w:pPr>
        <w:spacing w:before="240"/>
        <w:ind w:left="993" w:right="1041"/>
        <w:contextualSpacing/>
        <w:jc w:val="both"/>
        <w:rPr>
          <w:rFonts w:ascii="Palatino Linotype" w:hAnsi="Palatino Linotype"/>
          <w:i/>
          <w:sz w:val="22"/>
          <w:szCs w:val="22"/>
        </w:rPr>
      </w:pPr>
      <w:r w:rsidRPr="00304038">
        <w:rPr>
          <w:rFonts w:ascii="Palatino Linotype" w:hAnsi="Palatino Linotype"/>
          <w:b/>
          <w:i/>
          <w:sz w:val="22"/>
          <w:szCs w:val="22"/>
        </w:rPr>
        <w:t>V. Integrar y presentar al responsable de la Unidad de Transparencia la propuesta de clasificación de información</w:t>
      </w:r>
      <w:r w:rsidRPr="00304038">
        <w:rPr>
          <w:rFonts w:ascii="Palatino Linotype" w:hAnsi="Palatino Linotype"/>
          <w:i/>
          <w:sz w:val="22"/>
          <w:szCs w:val="22"/>
        </w:rPr>
        <w:t>, la cual tendrá los fundamentos y argumentos en que se basa dicha propuesta…”</w:t>
      </w:r>
    </w:p>
    <w:p w14:paraId="2FD21AA6" w14:textId="77777777" w:rsidR="00933165" w:rsidRPr="00304038" w:rsidRDefault="00933165" w:rsidP="00933165">
      <w:pPr>
        <w:spacing w:before="240" w:after="240" w:line="360" w:lineRule="auto"/>
        <w:jc w:val="both"/>
        <w:rPr>
          <w:rFonts w:ascii="Palatino Linotype" w:hAnsi="Palatino Linotype" w:cs="Arial"/>
        </w:rPr>
      </w:pPr>
      <w:r w:rsidRPr="00304038">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A55319D" w14:textId="77777777" w:rsidR="00933165" w:rsidRPr="00304038" w:rsidRDefault="00933165" w:rsidP="00933165">
      <w:pPr>
        <w:spacing w:before="240" w:after="240" w:line="360" w:lineRule="auto"/>
        <w:jc w:val="both"/>
        <w:rPr>
          <w:rFonts w:ascii="Palatino Linotype" w:hAnsi="Palatino Linotype"/>
          <w:color w:val="000000"/>
        </w:rPr>
      </w:pPr>
      <w:r w:rsidRPr="00304038">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15D2FAD" w14:textId="77777777" w:rsidR="00933165" w:rsidRPr="00304038" w:rsidRDefault="00933165" w:rsidP="00933165">
      <w:pPr>
        <w:spacing w:before="240" w:after="240"/>
        <w:ind w:left="993" w:right="1041"/>
        <w:jc w:val="both"/>
        <w:rPr>
          <w:rFonts w:ascii="Palatino Linotype" w:hAnsi="Palatino Linotype" w:cs="Arial"/>
          <w:i/>
          <w:sz w:val="22"/>
          <w:szCs w:val="22"/>
        </w:rPr>
      </w:pPr>
      <w:r w:rsidRPr="00304038">
        <w:rPr>
          <w:rFonts w:ascii="Palatino Linotype" w:hAnsi="Palatino Linotype"/>
          <w:i/>
          <w:color w:val="000000"/>
          <w:sz w:val="22"/>
          <w:szCs w:val="22"/>
        </w:rPr>
        <w:lastRenderedPageBreak/>
        <w:t>“</w:t>
      </w:r>
      <w:r w:rsidRPr="00304038">
        <w:rPr>
          <w:rFonts w:ascii="Palatino Linotype" w:hAnsi="Palatino Linotype"/>
          <w:b/>
          <w:i/>
          <w:sz w:val="22"/>
          <w:szCs w:val="22"/>
        </w:rPr>
        <w:t>Artículo 149.</w:t>
      </w:r>
      <w:r w:rsidRPr="00304038">
        <w:rPr>
          <w:rFonts w:ascii="Palatino Linotype" w:hAnsi="Palatino Linotype"/>
          <w:i/>
          <w:sz w:val="22"/>
          <w:szCs w:val="22"/>
        </w:rPr>
        <w:t xml:space="preserve"> El </w:t>
      </w:r>
      <w:r w:rsidRPr="00304038">
        <w:rPr>
          <w:rFonts w:ascii="Palatino Linotype" w:hAnsi="Palatino Linotype"/>
          <w:b/>
          <w:i/>
          <w:sz w:val="22"/>
          <w:szCs w:val="22"/>
        </w:rPr>
        <w:t>acuerdo que clasifique la información como confidencial</w:t>
      </w:r>
      <w:r w:rsidRPr="0030403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EFAB8F2" w14:textId="77777777" w:rsidR="00933165" w:rsidRPr="00304038" w:rsidRDefault="00933165" w:rsidP="00933165">
      <w:pPr>
        <w:spacing w:before="240" w:after="240" w:line="360" w:lineRule="auto"/>
        <w:jc w:val="both"/>
        <w:rPr>
          <w:rFonts w:ascii="Palatino Linotype" w:hAnsi="Palatino Linotype" w:cs="Arial"/>
        </w:rPr>
      </w:pPr>
      <w:r w:rsidRPr="00304038">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7B42107E" w:rsidR="00055BCD" w:rsidRPr="00304038" w:rsidRDefault="00652DED" w:rsidP="008A4D83">
      <w:pPr>
        <w:spacing w:before="240" w:after="240" w:line="360" w:lineRule="auto"/>
        <w:jc w:val="both"/>
        <w:rPr>
          <w:rFonts w:ascii="Palatino Linotype" w:hAnsi="Palatino Linotype" w:cs="Arial"/>
        </w:rPr>
      </w:pPr>
      <w:r w:rsidRPr="00304038">
        <w:rPr>
          <w:rFonts w:ascii="Palatino Linotype" w:hAnsi="Palatino Linotype" w:cs="Arial"/>
        </w:rPr>
        <w:t xml:space="preserve">Así, con fundamento en lo prescrito en los artículos 5 párrafos </w:t>
      </w:r>
      <w:r w:rsidR="005308E2" w:rsidRPr="00304038">
        <w:rPr>
          <w:rFonts w:ascii="Palatino Linotype" w:hAnsi="Palatino Linotype" w:cs="Arial"/>
        </w:rPr>
        <w:t xml:space="preserve">vigésimo, vigésimo </w:t>
      </w:r>
      <w:r w:rsidR="00613D0E" w:rsidRPr="00304038">
        <w:rPr>
          <w:rFonts w:ascii="Palatino Linotype" w:hAnsi="Palatino Linotype" w:cs="Arial"/>
        </w:rPr>
        <w:t>primero</w:t>
      </w:r>
      <w:r w:rsidRPr="00304038">
        <w:rPr>
          <w:rFonts w:ascii="Palatino Linotype" w:hAnsi="Palatino Linotype" w:cs="Arial"/>
        </w:rPr>
        <w:t xml:space="preserve"> y </w:t>
      </w:r>
      <w:r w:rsidR="00613D0E" w:rsidRPr="00304038">
        <w:rPr>
          <w:rFonts w:ascii="Palatino Linotype" w:hAnsi="Palatino Linotype" w:cs="Arial"/>
        </w:rPr>
        <w:t>vigésimo segundo</w:t>
      </w:r>
      <w:r w:rsidRPr="00304038">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304038"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304038">
        <w:rPr>
          <w:rFonts w:ascii="Palatino Linotype" w:hAnsi="Palatino Linotype" w:cs="Arial"/>
          <w:b/>
        </w:rPr>
        <w:t>R E S U E L V E:</w:t>
      </w:r>
    </w:p>
    <w:p w14:paraId="620388BB" w14:textId="77777777" w:rsidR="00296184" w:rsidRPr="00304038" w:rsidRDefault="00DF302D" w:rsidP="00296184">
      <w:pPr>
        <w:spacing w:before="240" w:after="240" w:line="360" w:lineRule="auto"/>
        <w:jc w:val="both"/>
        <w:rPr>
          <w:rFonts w:ascii="Palatino Linotype" w:hAnsi="Palatino Linotype" w:cs="Arial"/>
          <w:lang w:eastAsia="es-CO"/>
        </w:rPr>
      </w:pPr>
      <w:r w:rsidRPr="00304038">
        <w:rPr>
          <w:rFonts w:ascii="Palatino Linotype" w:hAnsi="Palatino Linotype" w:cs="Arial"/>
          <w:b/>
        </w:rPr>
        <w:t xml:space="preserve">Primero. </w:t>
      </w:r>
      <w:r w:rsidR="00296184" w:rsidRPr="00304038">
        <w:rPr>
          <w:rFonts w:ascii="Palatino Linotype" w:hAnsi="Palatino Linotype" w:cs="Arial"/>
        </w:rPr>
        <w:t>Son parcialmente fundados los motivos de inconformidad aducidos por e</w:t>
      </w:r>
      <w:r w:rsidR="00296184" w:rsidRPr="00304038">
        <w:rPr>
          <w:rFonts w:ascii="Palatino Linotype" w:hAnsi="Palatino Linotype" w:cs="Arial"/>
          <w:b/>
        </w:rPr>
        <w:t>l recurrente</w:t>
      </w:r>
      <w:r w:rsidR="00296184" w:rsidRPr="00304038">
        <w:rPr>
          <w:rFonts w:ascii="Palatino Linotype" w:hAnsi="Palatino Linotype" w:cs="Arial"/>
        </w:rPr>
        <w:t xml:space="preserve">, en términos de los argumentos de derecho señalados en el Considerando </w:t>
      </w:r>
      <w:r w:rsidR="00296184" w:rsidRPr="00304038">
        <w:rPr>
          <w:rFonts w:ascii="Palatino Linotype" w:hAnsi="Palatino Linotype" w:cs="Arial"/>
          <w:lang w:eastAsia="es-CO"/>
        </w:rPr>
        <w:t xml:space="preserve">Cuarto, por ende se </w:t>
      </w:r>
      <w:r w:rsidR="00296184" w:rsidRPr="00304038">
        <w:rPr>
          <w:rFonts w:ascii="Palatino Linotype" w:hAnsi="Palatino Linotype" w:cs="Arial"/>
          <w:b/>
          <w:lang w:eastAsia="es-CO"/>
        </w:rPr>
        <w:t>REVOCA</w:t>
      </w:r>
      <w:r w:rsidR="00296184" w:rsidRPr="00304038">
        <w:rPr>
          <w:rFonts w:ascii="Palatino Linotype" w:hAnsi="Palatino Linotype" w:cs="Arial"/>
          <w:lang w:eastAsia="es-CO"/>
        </w:rPr>
        <w:t xml:space="preserve"> la respuesta otorgada por el </w:t>
      </w:r>
      <w:r w:rsidR="00296184" w:rsidRPr="00304038">
        <w:rPr>
          <w:rFonts w:ascii="Palatino Linotype" w:hAnsi="Palatino Linotype" w:cs="Arial"/>
          <w:b/>
          <w:lang w:eastAsia="es-CO"/>
        </w:rPr>
        <w:t>Sujeto Obligado</w:t>
      </w:r>
      <w:r w:rsidR="00296184" w:rsidRPr="00304038">
        <w:rPr>
          <w:rFonts w:ascii="Palatino Linotype" w:hAnsi="Palatino Linotype" w:cs="Arial"/>
          <w:lang w:eastAsia="es-CO"/>
        </w:rPr>
        <w:t xml:space="preserve">. </w:t>
      </w:r>
    </w:p>
    <w:p w14:paraId="6D0A6D1A" w14:textId="7F16AA2C" w:rsidR="00DF302D" w:rsidRPr="00304038" w:rsidRDefault="00DF302D" w:rsidP="00296184">
      <w:pPr>
        <w:spacing w:before="240" w:after="240" w:line="360" w:lineRule="auto"/>
        <w:jc w:val="both"/>
        <w:rPr>
          <w:rFonts w:ascii="Palatino Linotype" w:hAnsi="Palatino Linotype" w:cs="Arial"/>
          <w:strike/>
        </w:rPr>
      </w:pPr>
      <w:r w:rsidRPr="00304038">
        <w:rPr>
          <w:rFonts w:ascii="Palatino Linotype" w:hAnsi="Palatino Linotype" w:cs="Arial"/>
          <w:b/>
          <w:lang w:eastAsia="es-CO"/>
        </w:rPr>
        <w:t>Segundo.</w:t>
      </w:r>
      <w:r w:rsidRPr="00304038">
        <w:rPr>
          <w:rFonts w:ascii="Palatino Linotype" w:hAnsi="Palatino Linotype" w:cs="Arial"/>
          <w:lang w:eastAsia="es-CO"/>
        </w:rPr>
        <w:t xml:space="preserve"> Se </w:t>
      </w:r>
      <w:r w:rsidRPr="00304038">
        <w:rPr>
          <w:rFonts w:ascii="Palatino Linotype" w:hAnsi="Palatino Linotype" w:cs="Arial"/>
          <w:b/>
          <w:lang w:eastAsia="es-CO"/>
        </w:rPr>
        <w:t xml:space="preserve">ORDENA </w:t>
      </w:r>
      <w:r w:rsidRPr="00304038">
        <w:rPr>
          <w:rFonts w:ascii="Palatino Linotype" w:hAnsi="Palatino Linotype" w:cs="Arial"/>
          <w:lang w:eastAsia="es-CO"/>
        </w:rPr>
        <w:t>al Sujeto Obligado que en términos de los Considerandos</w:t>
      </w:r>
      <w:r w:rsidRPr="00304038">
        <w:rPr>
          <w:rFonts w:ascii="Palatino Linotype" w:hAnsi="Palatino Linotype" w:cs="Arial"/>
          <w:bCs/>
          <w:shd w:val="clear" w:color="auto" w:fill="FFFFFF"/>
        </w:rPr>
        <w:t xml:space="preserve"> Cuarto y Quinto de esta resolución, haga entrega vía SAIMEX</w:t>
      </w:r>
      <w:r w:rsidR="00296184" w:rsidRPr="00304038">
        <w:rPr>
          <w:rFonts w:ascii="Palatino Linotype" w:hAnsi="Palatino Linotype" w:cs="Arial"/>
          <w:bCs/>
          <w:shd w:val="clear" w:color="auto" w:fill="FFFFFF"/>
        </w:rPr>
        <w:t xml:space="preserve"> y mediante correo </w:t>
      </w:r>
      <w:r w:rsidR="00296184" w:rsidRPr="00304038">
        <w:rPr>
          <w:rFonts w:ascii="Palatino Linotype" w:hAnsi="Palatino Linotype" w:cs="Arial"/>
          <w:bCs/>
          <w:shd w:val="clear" w:color="auto" w:fill="FFFFFF"/>
        </w:rPr>
        <w:lastRenderedPageBreak/>
        <w:t>electrónico</w:t>
      </w:r>
      <w:r w:rsidRPr="00304038">
        <w:rPr>
          <w:rFonts w:ascii="Palatino Linotype" w:hAnsi="Palatino Linotype" w:cs="Arial"/>
          <w:bCs/>
          <w:shd w:val="clear" w:color="auto" w:fill="FFFFFF"/>
        </w:rPr>
        <w:t>,</w:t>
      </w:r>
      <w:r w:rsidR="00296184" w:rsidRPr="00304038">
        <w:rPr>
          <w:rFonts w:ascii="Palatino Linotype" w:hAnsi="Palatino Linotype" w:cs="Arial"/>
          <w:bCs/>
          <w:shd w:val="clear" w:color="auto" w:fill="FFFFFF"/>
        </w:rPr>
        <w:t xml:space="preserve"> previa búsqueda exhaustiva y razonable,</w:t>
      </w:r>
      <w:r w:rsidRPr="00304038">
        <w:rPr>
          <w:rFonts w:ascii="Palatino Linotype" w:hAnsi="Palatino Linotype" w:cs="Arial"/>
          <w:bCs/>
          <w:shd w:val="clear" w:color="auto" w:fill="FFFFFF"/>
        </w:rPr>
        <w:t xml:space="preserve"> </w:t>
      </w:r>
      <w:r w:rsidR="00CC2A2A" w:rsidRPr="00304038">
        <w:rPr>
          <w:rFonts w:ascii="Palatino Linotype" w:hAnsi="Palatino Linotype" w:cs="Arial"/>
          <w:bCs/>
          <w:shd w:val="clear" w:color="auto" w:fill="FFFFFF"/>
        </w:rPr>
        <w:t>de ser procedente en versión p</w:t>
      </w:r>
      <w:r w:rsidR="00F14EF1" w:rsidRPr="00304038">
        <w:rPr>
          <w:rFonts w:ascii="Palatino Linotype" w:hAnsi="Palatino Linotype" w:cs="Arial"/>
          <w:bCs/>
          <w:shd w:val="clear" w:color="auto" w:fill="FFFFFF"/>
        </w:rPr>
        <w:t>ública</w:t>
      </w:r>
      <w:r w:rsidR="00296184" w:rsidRPr="00304038">
        <w:rPr>
          <w:rFonts w:ascii="Palatino Linotype" w:hAnsi="Palatino Linotype" w:cs="Arial"/>
          <w:bCs/>
          <w:shd w:val="clear" w:color="auto" w:fill="FFFFFF"/>
        </w:rPr>
        <w:t>,</w:t>
      </w:r>
      <w:r w:rsidRPr="00304038">
        <w:rPr>
          <w:rFonts w:ascii="Palatino Linotype" w:hAnsi="Palatino Linotype" w:cs="Arial"/>
          <w:bCs/>
          <w:shd w:val="clear" w:color="auto" w:fill="FFFFFF"/>
        </w:rPr>
        <w:t xml:space="preserve"> lo</w:t>
      </w:r>
      <w:r w:rsidR="00296184" w:rsidRPr="00304038">
        <w:rPr>
          <w:rFonts w:ascii="Palatino Linotype" w:hAnsi="Palatino Linotype" w:cs="Arial"/>
          <w:bCs/>
          <w:shd w:val="clear" w:color="auto" w:fill="FFFFFF"/>
        </w:rPr>
        <w:t>s documentos en donde conste lo</w:t>
      </w:r>
      <w:r w:rsidRPr="00304038">
        <w:rPr>
          <w:rFonts w:ascii="Palatino Linotype" w:hAnsi="Palatino Linotype" w:cs="Arial"/>
          <w:bCs/>
          <w:shd w:val="clear" w:color="auto" w:fill="FFFFFF"/>
        </w:rPr>
        <w:t xml:space="preserve"> siguiente:</w:t>
      </w:r>
    </w:p>
    <w:p w14:paraId="4A4D8EF1" w14:textId="77777777" w:rsidR="00296184" w:rsidRPr="00304038" w:rsidRDefault="00296184" w:rsidP="00296184">
      <w:pPr>
        <w:pStyle w:val="Prrafodelista"/>
        <w:numPr>
          <w:ilvl w:val="0"/>
          <w:numId w:val="13"/>
        </w:numPr>
        <w:shd w:val="clear" w:color="auto" w:fill="FFFFFF"/>
        <w:spacing w:before="240" w:after="240" w:line="360" w:lineRule="auto"/>
        <w:ind w:right="51"/>
        <w:contextualSpacing/>
        <w:jc w:val="both"/>
        <w:rPr>
          <w:rFonts w:ascii="Palatino Linotype" w:hAnsi="Palatino Linotype" w:cs="Arial"/>
          <w:bCs/>
          <w:lang w:val="es-MX" w:eastAsia="en-US"/>
        </w:rPr>
      </w:pPr>
      <w:r w:rsidRPr="00304038">
        <w:rPr>
          <w:rFonts w:ascii="Palatino Linotype" w:hAnsi="Palatino Linotype"/>
        </w:rPr>
        <w:t>Concesiones, contratos, convenios, permisos, licencias o autorizaciones otorgados, generados del once de septiembre de dos mil diecisiete al once de septiembre de dos mil dieciocho.</w:t>
      </w:r>
    </w:p>
    <w:p w14:paraId="4E46A499" w14:textId="55925559" w:rsidR="00296184" w:rsidRPr="00304038" w:rsidRDefault="00296184" w:rsidP="00296184">
      <w:pPr>
        <w:pStyle w:val="Prrafodelista"/>
        <w:numPr>
          <w:ilvl w:val="0"/>
          <w:numId w:val="13"/>
        </w:numPr>
        <w:shd w:val="clear" w:color="auto" w:fill="FFFFFF"/>
        <w:spacing w:before="240" w:after="240" w:line="360" w:lineRule="auto"/>
        <w:ind w:right="51"/>
        <w:contextualSpacing/>
        <w:jc w:val="both"/>
        <w:rPr>
          <w:rFonts w:ascii="Palatino Linotype" w:hAnsi="Palatino Linotype" w:cs="Arial"/>
          <w:bCs/>
          <w:lang w:val="es-MX" w:eastAsia="en-US"/>
        </w:rPr>
      </w:pPr>
      <w:r w:rsidRPr="00304038">
        <w:rPr>
          <w:rFonts w:ascii="Palatino Linotype" w:hAnsi="Palatino Linotype"/>
        </w:rPr>
        <w:t xml:space="preserve">Convenios de coordinación, de concertación, entre otros, que suscriban con otros entes de los sectores público, social y privado, generados del </w:t>
      </w:r>
      <w:proofErr w:type="spellStart"/>
      <w:r w:rsidR="006F1DCD" w:rsidRPr="00304038">
        <w:rPr>
          <w:rFonts w:ascii="Palatino Linotype" w:hAnsi="Palatino Linotype"/>
        </w:rPr>
        <w:t>del</w:t>
      </w:r>
      <w:proofErr w:type="spellEnd"/>
      <w:r w:rsidR="006F1DCD" w:rsidRPr="00304038">
        <w:rPr>
          <w:rFonts w:ascii="Palatino Linotype" w:hAnsi="Palatino Linotype"/>
        </w:rPr>
        <w:t xml:space="preserve"> once de septiembre de dos mil diecisiete al once de septiembre de dos mil dieciocho.</w:t>
      </w:r>
    </w:p>
    <w:p w14:paraId="3635D87C" w14:textId="77777777" w:rsidR="00DF302D" w:rsidRPr="00304038" w:rsidRDefault="00DF302D" w:rsidP="00DF302D">
      <w:pPr>
        <w:spacing w:before="240" w:after="240" w:line="360" w:lineRule="auto"/>
        <w:ind w:left="360"/>
        <w:jc w:val="both"/>
        <w:rPr>
          <w:rFonts w:ascii="Palatino Linotype" w:hAnsi="Palatino Linotype"/>
          <w:color w:val="000000"/>
        </w:rPr>
      </w:pPr>
      <w:r w:rsidRPr="00304038">
        <w:rPr>
          <w:rFonts w:ascii="Palatino Linotype" w:hAnsi="Palatino Linotype"/>
        </w:rPr>
        <w:t xml:space="preserve">De ser el caso, que la información de la cual se ordena su entrega requiera ser entregada en versión pública, </w:t>
      </w:r>
      <w:r w:rsidRPr="00304038">
        <w:rPr>
          <w:rFonts w:ascii="Palatino Linotype" w:hAnsi="Palatino Linotype"/>
          <w:color w:val="000000"/>
        </w:rPr>
        <w:t>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71CFD71D" w14:textId="4C755B87" w:rsidR="002F66EA" w:rsidRPr="00304038" w:rsidRDefault="002F66EA" w:rsidP="002F66EA">
      <w:pPr>
        <w:spacing w:before="240" w:after="240" w:line="360" w:lineRule="auto"/>
        <w:ind w:left="360"/>
        <w:jc w:val="both"/>
        <w:rPr>
          <w:rFonts w:ascii="Palatino Linotype" w:hAnsi="Palatino Linotype"/>
        </w:rPr>
      </w:pPr>
      <w:r w:rsidRPr="00304038">
        <w:rPr>
          <w:rFonts w:ascii="Palatino Linotype" w:hAnsi="Palatino Linotype"/>
        </w:rPr>
        <w:t>Para el caso, que la información ordena</w:t>
      </w:r>
      <w:r w:rsidR="00517FE6" w:rsidRPr="00304038">
        <w:rPr>
          <w:rFonts w:ascii="Palatino Linotype" w:hAnsi="Palatino Linotype"/>
        </w:rPr>
        <w:t>da no se haya generado por un periodo determinado</w:t>
      </w:r>
      <w:r w:rsidR="00296184" w:rsidRPr="00304038">
        <w:rPr>
          <w:rFonts w:ascii="Palatino Linotype" w:hAnsi="Palatino Linotype"/>
        </w:rPr>
        <w:t xml:space="preserve"> </w:t>
      </w:r>
      <w:r w:rsidRPr="00304038">
        <w:rPr>
          <w:rFonts w:ascii="Palatino Linotype" w:hAnsi="Palatino Linotype"/>
        </w:rPr>
        <w:t xml:space="preserve">bastará con </w:t>
      </w:r>
      <w:r w:rsidR="00296184" w:rsidRPr="00304038">
        <w:rPr>
          <w:rFonts w:ascii="Palatino Linotype" w:hAnsi="Palatino Linotype"/>
        </w:rPr>
        <w:t>que lo haga del conocimiento de</w:t>
      </w:r>
      <w:r w:rsidRPr="00304038">
        <w:rPr>
          <w:rFonts w:ascii="Palatino Linotype" w:hAnsi="Palatino Linotype"/>
        </w:rPr>
        <w:t>l particular.</w:t>
      </w:r>
    </w:p>
    <w:p w14:paraId="4ABEDD4B" w14:textId="77777777" w:rsidR="00DF302D" w:rsidRPr="00304038" w:rsidRDefault="00DF302D" w:rsidP="00DF302D">
      <w:pPr>
        <w:spacing w:after="240" w:line="360" w:lineRule="auto"/>
        <w:jc w:val="both"/>
        <w:rPr>
          <w:rFonts w:ascii="Palatino Linotype" w:hAnsi="Palatino Linotype" w:cs="Arial"/>
          <w:b/>
        </w:rPr>
      </w:pPr>
      <w:r w:rsidRPr="00304038">
        <w:rPr>
          <w:rFonts w:ascii="Palatino Linotype" w:hAnsi="Palatino Linotype" w:cs="Arial"/>
          <w:b/>
          <w:bCs/>
          <w:shd w:val="clear" w:color="auto" w:fill="FFFFFF"/>
        </w:rPr>
        <w:t>Tercero. Remítase</w:t>
      </w:r>
      <w:r w:rsidRPr="00304038">
        <w:rPr>
          <w:rFonts w:ascii="Palatino Linotype" w:hAnsi="Palatino Linotype"/>
          <w:shd w:val="clear" w:color="auto" w:fill="FFFFFF"/>
        </w:rPr>
        <w:t xml:space="preserve"> al Responsable de la Unidad de Transparencia del</w:t>
      </w:r>
      <w:r w:rsidRPr="00304038">
        <w:rPr>
          <w:rStyle w:val="apple-converted-space"/>
          <w:rFonts w:ascii="Palatino Linotype" w:hAnsi="Palatino Linotype"/>
          <w:bCs/>
          <w:shd w:val="clear" w:color="auto" w:fill="FFFFFF"/>
        </w:rPr>
        <w:t> </w:t>
      </w:r>
      <w:r w:rsidRPr="00304038">
        <w:rPr>
          <w:rFonts w:ascii="Palatino Linotype" w:hAnsi="Palatino Linotype"/>
          <w:bCs/>
          <w:shd w:val="clear" w:color="auto" w:fill="FFFFFF"/>
        </w:rPr>
        <w:t xml:space="preserve">Sujeto Obligado </w:t>
      </w:r>
      <w:r w:rsidRPr="00304038">
        <w:rPr>
          <w:rStyle w:val="apple-converted-space"/>
          <w:rFonts w:ascii="Palatino Linotype" w:hAnsi="Palatino Linotype" w:cs="Arial"/>
          <w:b/>
          <w:bCs/>
          <w:i/>
          <w:iCs/>
          <w:shd w:val="clear" w:color="auto" w:fill="FFFFFF"/>
        </w:rPr>
        <w:t> </w:t>
      </w:r>
      <w:r w:rsidRPr="00304038">
        <w:rPr>
          <w:rStyle w:val="apple-converted-space"/>
          <w:rFonts w:ascii="Palatino Linotype" w:hAnsi="Palatino Linotype" w:cs="Arial"/>
          <w:bCs/>
          <w:iCs/>
          <w:shd w:val="clear" w:color="auto" w:fill="FFFFFF"/>
        </w:rPr>
        <w:t>la presente resolución</w:t>
      </w:r>
      <w:r w:rsidRPr="00304038">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w:t>
      </w:r>
      <w:r w:rsidRPr="00304038">
        <w:rPr>
          <w:rFonts w:ascii="Palatino Linotype" w:hAnsi="Palatino Linotype"/>
          <w:shd w:val="clear" w:color="auto" w:fill="FFFFFF"/>
        </w:rPr>
        <w:lastRenderedPageBreak/>
        <w:t>del plazo de diez días hábiles, debiendo informar a este Instituto en un plazo de tres días hábiles siguientes sobre el cumplimiento dado a la misma.</w:t>
      </w:r>
    </w:p>
    <w:p w14:paraId="173C74B1" w14:textId="1AEB4606" w:rsidR="00DF302D" w:rsidRPr="00304038" w:rsidRDefault="00DF302D" w:rsidP="00DF302D">
      <w:pPr>
        <w:spacing w:before="240" w:after="240" w:line="360" w:lineRule="auto"/>
        <w:jc w:val="both"/>
        <w:rPr>
          <w:rFonts w:ascii="Palatino Linotype" w:hAnsi="Palatino Linotype" w:cs="Arial"/>
          <w:b/>
        </w:rPr>
      </w:pPr>
      <w:r w:rsidRPr="00304038">
        <w:rPr>
          <w:rFonts w:ascii="Palatino Linotype" w:hAnsi="Palatino Linotype" w:cs="Arial"/>
          <w:b/>
        </w:rPr>
        <w:t xml:space="preserve">Cuarto.  </w:t>
      </w:r>
      <w:r w:rsidR="006F1DCD" w:rsidRPr="00304038">
        <w:rPr>
          <w:rFonts w:ascii="Palatino Linotype" w:hAnsi="Palatino Linotype" w:cs="Arial"/>
          <w:b/>
        </w:rPr>
        <w:t>Hágase del conocimiento</w:t>
      </w:r>
      <w:r w:rsidR="006F1DCD" w:rsidRPr="00304038">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89BE05D" w14:textId="78563D57" w:rsidR="00D511BB" w:rsidRDefault="00145A9C" w:rsidP="00145A9C">
      <w:pPr>
        <w:spacing w:before="240" w:after="240" w:line="360" w:lineRule="auto"/>
        <w:jc w:val="both"/>
        <w:rPr>
          <w:rFonts w:ascii="Palatino Linotype" w:hAnsi="Palatino Linotype"/>
        </w:rPr>
      </w:pPr>
      <w:r w:rsidRPr="00304038">
        <w:rPr>
          <w:rFonts w:ascii="Palatino Linotype" w:hAnsi="Palatino Linotype"/>
        </w:rPr>
        <w:t xml:space="preserve">ASÍ LO RESUELVE, POR </w:t>
      </w:r>
      <w:r w:rsidR="005F1831" w:rsidRPr="00304038">
        <w:rPr>
          <w:rFonts w:ascii="Palatino Linotype" w:hAnsi="Palatino Linotype"/>
        </w:rPr>
        <w:t>UNANIMIDAD</w:t>
      </w:r>
      <w:r w:rsidRPr="00304038">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073EEC">
        <w:rPr>
          <w:rFonts w:ascii="Palatino Linotype" w:hAnsi="Palatino Linotype"/>
        </w:rPr>
        <w:t>, EMITIENDO VOTO PARTICULAR</w:t>
      </w:r>
      <w:r w:rsidRPr="00304038">
        <w:rPr>
          <w:rFonts w:ascii="Palatino Linotype" w:hAnsi="Palatino Linotype"/>
        </w:rPr>
        <w:t>; JAVIER MARTÍNEZ CRUZ Y LUI</w:t>
      </w:r>
      <w:r w:rsidR="00320E7B">
        <w:rPr>
          <w:rFonts w:ascii="Palatino Linotype" w:hAnsi="Palatino Linotype"/>
        </w:rPr>
        <w:t xml:space="preserve">S GUSTAVO PARRA NORIEGA; EN LA </w:t>
      </w:r>
      <w:r w:rsidR="00D511BB">
        <w:rPr>
          <w:rFonts w:ascii="Palatino Linotype" w:hAnsi="Palatino Linotype"/>
        </w:rPr>
        <w:t>SEGUNDA</w:t>
      </w:r>
      <w:r w:rsidR="000A533E" w:rsidRPr="00304038">
        <w:rPr>
          <w:rFonts w:ascii="Palatino Linotype" w:hAnsi="Palatino Linotype"/>
        </w:rPr>
        <w:t xml:space="preserve"> </w:t>
      </w:r>
      <w:r w:rsidRPr="00304038">
        <w:rPr>
          <w:rFonts w:ascii="Palatino Linotype" w:hAnsi="Palatino Linotype"/>
        </w:rPr>
        <w:t xml:space="preserve">SESIÓN ORDINARIA CELEBRADA EL </w:t>
      </w:r>
      <w:r w:rsidR="00D511BB">
        <w:rPr>
          <w:rFonts w:ascii="Palatino Linotype" w:hAnsi="Palatino Linotype"/>
        </w:rPr>
        <w:t xml:space="preserve">DIECISÉIS </w:t>
      </w:r>
      <w:r w:rsidRPr="00304038">
        <w:rPr>
          <w:rFonts w:ascii="Palatino Linotype" w:hAnsi="Palatino Linotype"/>
        </w:rPr>
        <w:t xml:space="preserve">DE </w:t>
      </w:r>
      <w:r w:rsidR="00D511BB">
        <w:rPr>
          <w:rFonts w:ascii="Palatino Linotype" w:hAnsi="Palatino Linotype"/>
        </w:rPr>
        <w:t>ENERO</w:t>
      </w:r>
      <w:r w:rsidR="005F1831" w:rsidRPr="00304038">
        <w:rPr>
          <w:rFonts w:ascii="Palatino Linotype" w:hAnsi="Palatino Linotype"/>
        </w:rPr>
        <w:t xml:space="preserve"> </w:t>
      </w:r>
      <w:r w:rsidRPr="00304038">
        <w:rPr>
          <w:rFonts w:ascii="Palatino Linotype" w:hAnsi="Palatino Linotype"/>
        </w:rPr>
        <w:t>DE DOS MIL DIECI</w:t>
      </w:r>
      <w:r w:rsidR="00D511BB">
        <w:rPr>
          <w:rFonts w:ascii="Palatino Linotype" w:hAnsi="Palatino Linotype"/>
        </w:rPr>
        <w:t>NUEVE</w:t>
      </w:r>
      <w:r w:rsidRPr="00304038">
        <w:rPr>
          <w:rFonts w:ascii="Palatino Linotype" w:hAnsi="Palatino Linotype"/>
        </w:rPr>
        <w:t>, ANTE EL SECRETARIO TÉCNICO DEL PLENO ALEXIS TAPIA RAMÍREZ.</w:t>
      </w:r>
    </w:p>
    <w:p w14:paraId="10C897D9" w14:textId="77777777" w:rsidR="0046563F" w:rsidRDefault="0046563F" w:rsidP="00145A9C">
      <w:pPr>
        <w:spacing w:before="240" w:after="240" w:line="360" w:lineRule="auto"/>
        <w:jc w:val="both"/>
        <w:rPr>
          <w:rFonts w:ascii="Palatino Linotype" w:hAnsi="Palatino Linotype"/>
          <w:sz w:val="6"/>
        </w:rPr>
      </w:pPr>
    </w:p>
    <w:p w14:paraId="4B017008" w14:textId="77777777" w:rsidR="00025F68" w:rsidRDefault="00025F68" w:rsidP="00145A9C">
      <w:pPr>
        <w:spacing w:before="240" w:after="240" w:line="360" w:lineRule="auto"/>
        <w:jc w:val="both"/>
        <w:rPr>
          <w:rFonts w:ascii="Palatino Linotype" w:hAnsi="Palatino Linotype"/>
          <w:sz w:val="6"/>
        </w:rPr>
      </w:pPr>
    </w:p>
    <w:p w14:paraId="084463EB" w14:textId="77777777" w:rsidR="00025F68" w:rsidRDefault="00025F68" w:rsidP="00145A9C">
      <w:pPr>
        <w:spacing w:before="240" w:after="240" w:line="360" w:lineRule="auto"/>
        <w:jc w:val="both"/>
        <w:rPr>
          <w:rFonts w:ascii="Palatino Linotype" w:hAnsi="Palatino Linotype"/>
          <w:sz w:val="4"/>
        </w:rPr>
      </w:pPr>
    </w:p>
    <w:p w14:paraId="42B9D5A2" w14:textId="77777777" w:rsidR="00025F68" w:rsidRPr="00025F68" w:rsidRDefault="00025F68" w:rsidP="00145A9C">
      <w:pPr>
        <w:spacing w:before="240" w:after="240" w:line="360" w:lineRule="auto"/>
        <w:jc w:val="both"/>
        <w:rPr>
          <w:rFonts w:ascii="Palatino Linotype" w:hAnsi="Palatino Linotype"/>
          <w:sz w:val="4"/>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304038" w14:paraId="36A39098" w14:textId="77777777" w:rsidTr="005F1831">
        <w:trPr>
          <w:trHeight w:val="730"/>
        </w:trPr>
        <w:tc>
          <w:tcPr>
            <w:tcW w:w="5000" w:type="pct"/>
            <w:gridSpan w:val="2"/>
          </w:tcPr>
          <w:p w14:paraId="6A392559" w14:textId="77777777" w:rsidR="00145A9C" w:rsidRPr="00304038" w:rsidRDefault="00145A9C" w:rsidP="00952E6E">
            <w:pPr>
              <w:jc w:val="center"/>
              <w:rPr>
                <w:rFonts w:ascii="Palatino Linotype" w:hAnsi="Palatino Linotype" w:cs="Arial"/>
                <w:b/>
              </w:rPr>
            </w:pPr>
            <w:r w:rsidRPr="00304038">
              <w:rPr>
                <w:rFonts w:ascii="Palatino Linotype" w:hAnsi="Palatino Linotype" w:cs="Arial"/>
                <w:b/>
              </w:rPr>
              <w:t>Zulema Martínez Sánchez</w:t>
            </w:r>
            <w:r w:rsidRPr="00304038">
              <w:rPr>
                <w:rFonts w:ascii="Palatino Linotype" w:hAnsi="Palatino Linotype" w:cs="Arial"/>
              </w:rPr>
              <w:t xml:space="preserve"> </w:t>
            </w:r>
          </w:p>
          <w:p w14:paraId="2D5AC956" w14:textId="77777777" w:rsidR="00145A9C" w:rsidRPr="00304038" w:rsidRDefault="00145A9C" w:rsidP="00952E6E">
            <w:pPr>
              <w:jc w:val="center"/>
              <w:rPr>
                <w:rFonts w:ascii="Palatino Linotype" w:hAnsi="Palatino Linotype" w:cs="Arial"/>
              </w:rPr>
            </w:pPr>
            <w:r w:rsidRPr="00304038">
              <w:rPr>
                <w:rFonts w:ascii="Palatino Linotype" w:hAnsi="Palatino Linotype" w:cs="Arial"/>
              </w:rPr>
              <w:t>Comisionada Presidenta</w:t>
            </w:r>
          </w:p>
          <w:p w14:paraId="5A3C49D1" w14:textId="607C445D" w:rsidR="00145A9C" w:rsidRPr="00025F68" w:rsidRDefault="00145A9C" w:rsidP="005F1831">
            <w:pPr>
              <w:jc w:val="center"/>
              <w:rPr>
                <w:rFonts w:ascii="Palatino Linotype" w:hAnsi="Palatino Linotype" w:cs="Arial"/>
                <w:sz w:val="14"/>
              </w:rPr>
            </w:pPr>
          </w:p>
          <w:p w14:paraId="5D96A012" w14:textId="77777777" w:rsidR="00D511BB" w:rsidRPr="00304038" w:rsidRDefault="00D511BB" w:rsidP="00952E6E">
            <w:pPr>
              <w:rPr>
                <w:rFonts w:ascii="Palatino Linotype" w:hAnsi="Palatino Linotype" w:cs="Arial"/>
              </w:rPr>
            </w:pPr>
          </w:p>
          <w:p w14:paraId="64EDC5C2" w14:textId="77777777" w:rsidR="00145A9C" w:rsidRDefault="00145A9C" w:rsidP="00952E6E">
            <w:pPr>
              <w:rPr>
                <w:rFonts w:ascii="Palatino Linotype" w:hAnsi="Palatino Linotype" w:cs="Arial"/>
              </w:rPr>
            </w:pPr>
          </w:p>
          <w:p w14:paraId="5A6D8566" w14:textId="77777777" w:rsidR="0046563F" w:rsidRPr="00304038" w:rsidRDefault="0046563F" w:rsidP="00952E6E">
            <w:pPr>
              <w:rPr>
                <w:rFonts w:ascii="Palatino Linotype" w:hAnsi="Palatino Linotype" w:cs="Arial"/>
              </w:rPr>
            </w:pPr>
          </w:p>
        </w:tc>
      </w:tr>
      <w:tr w:rsidR="00145A9C" w:rsidRPr="00304038" w14:paraId="122CAAF7" w14:textId="77777777" w:rsidTr="005F1831">
        <w:trPr>
          <w:trHeight w:val="714"/>
        </w:trPr>
        <w:tc>
          <w:tcPr>
            <w:tcW w:w="2385" w:type="pct"/>
          </w:tcPr>
          <w:p w14:paraId="3BEED855" w14:textId="77777777" w:rsidR="00145A9C" w:rsidRPr="00304038" w:rsidRDefault="00145A9C" w:rsidP="00952E6E">
            <w:pPr>
              <w:jc w:val="center"/>
              <w:rPr>
                <w:rFonts w:ascii="Palatino Linotype" w:hAnsi="Palatino Linotype" w:cs="Arial"/>
                <w:b/>
              </w:rPr>
            </w:pPr>
          </w:p>
          <w:p w14:paraId="54EE08CC" w14:textId="77777777" w:rsidR="00145A9C" w:rsidRPr="00304038" w:rsidRDefault="00145A9C" w:rsidP="00952E6E">
            <w:pPr>
              <w:jc w:val="center"/>
              <w:rPr>
                <w:rFonts w:ascii="Palatino Linotype" w:hAnsi="Palatino Linotype" w:cs="Arial"/>
                <w:b/>
              </w:rPr>
            </w:pPr>
            <w:r w:rsidRPr="00304038">
              <w:rPr>
                <w:rFonts w:ascii="Palatino Linotype" w:hAnsi="Palatino Linotype" w:cs="Arial"/>
                <w:b/>
              </w:rPr>
              <w:t xml:space="preserve">Eva </w:t>
            </w:r>
            <w:proofErr w:type="spellStart"/>
            <w:r w:rsidRPr="00304038">
              <w:rPr>
                <w:rFonts w:ascii="Palatino Linotype" w:hAnsi="Palatino Linotype" w:cs="Arial"/>
                <w:b/>
              </w:rPr>
              <w:t>Abaid</w:t>
            </w:r>
            <w:proofErr w:type="spellEnd"/>
            <w:r w:rsidRPr="00304038">
              <w:rPr>
                <w:rFonts w:ascii="Palatino Linotype" w:hAnsi="Palatino Linotype" w:cs="Arial"/>
                <w:b/>
              </w:rPr>
              <w:t xml:space="preserve"> </w:t>
            </w:r>
            <w:proofErr w:type="spellStart"/>
            <w:r w:rsidRPr="00304038">
              <w:rPr>
                <w:rFonts w:ascii="Palatino Linotype" w:hAnsi="Palatino Linotype" w:cs="Arial"/>
                <w:b/>
              </w:rPr>
              <w:t>Yapur</w:t>
            </w:r>
            <w:proofErr w:type="spellEnd"/>
          </w:p>
          <w:p w14:paraId="4AD464BB" w14:textId="77777777" w:rsidR="00145A9C" w:rsidRPr="00304038" w:rsidRDefault="00145A9C" w:rsidP="00952E6E">
            <w:pPr>
              <w:jc w:val="center"/>
              <w:rPr>
                <w:rFonts w:ascii="Palatino Linotype" w:hAnsi="Palatino Linotype" w:cs="Arial"/>
              </w:rPr>
            </w:pPr>
            <w:r w:rsidRPr="00304038">
              <w:rPr>
                <w:rFonts w:ascii="Palatino Linotype" w:hAnsi="Palatino Linotype" w:cs="Arial"/>
              </w:rPr>
              <w:t>Comisionada</w:t>
            </w:r>
          </w:p>
          <w:p w14:paraId="533A2B09" w14:textId="6303A581" w:rsidR="00145A9C" w:rsidRPr="00304038" w:rsidRDefault="00145A9C" w:rsidP="00145A9C">
            <w:pPr>
              <w:jc w:val="center"/>
              <w:rPr>
                <w:rFonts w:ascii="Palatino Linotype" w:hAnsi="Palatino Linotype" w:cs="Arial"/>
              </w:rPr>
            </w:pPr>
          </w:p>
          <w:p w14:paraId="512945FB" w14:textId="77777777" w:rsidR="00145A9C" w:rsidRPr="00304038" w:rsidRDefault="00145A9C" w:rsidP="00952E6E">
            <w:pPr>
              <w:jc w:val="center"/>
              <w:rPr>
                <w:rFonts w:ascii="Palatino Linotype" w:hAnsi="Palatino Linotype" w:cs="Arial"/>
              </w:rPr>
            </w:pPr>
          </w:p>
          <w:p w14:paraId="376E852D" w14:textId="77777777" w:rsidR="00145A9C" w:rsidRPr="00304038" w:rsidRDefault="00145A9C" w:rsidP="00952E6E">
            <w:pPr>
              <w:rPr>
                <w:rFonts w:ascii="Palatino Linotype" w:hAnsi="Palatino Linotype" w:cs="Arial"/>
              </w:rPr>
            </w:pPr>
          </w:p>
        </w:tc>
        <w:tc>
          <w:tcPr>
            <w:tcW w:w="2615" w:type="pct"/>
          </w:tcPr>
          <w:p w14:paraId="25F7E4C5" w14:textId="77777777" w:rsidR="00145A9C" w:rsidRPr="00304038" w:rsidRDefault="00145A9C" w:rsidP="00952E6E">
            <w:pPr>
              <w:jc w:val="center"/>
              <w:rPr>
                <w:rFonts w:ascii="Palatino Linotype" w:hAnsi="Palatino Linotype" w:cs="Arial"/>
                <w:b/>
              </w:rPr>
            </w:pPr>
          </w:p>
          <w:p w14:paraId="32100FBE" w14:textId="77777777" w:rsidR="00145A9C" w:rsidRPr="00304038" w:rsidRDefault="00145A9C" w:rsidP="00952E6E">
            <w:pPr>
              <w:jc w:val="center"/>
              <w:rPr>
                <w:rFonts w:ascii="Palatino Linotype" w:hAnsi="Palatino Linotype" w:cs="Arial"/>
                <w:b/>
              </w:rPr>
            </w:pPr>
            <w:r w:rsidRPr="00304038">
              <w:rPr>
                <w:rFonts w:ascii="Palatino Linotype" w:hAnsi="Palatino Linotype" w:cs="Arial"/>
                <w:b/>
              </w:rPr>
              <w:t>José Guadalupe Luna Hernández</w:t>
            </w:r>
          </w:p>
          <w:p w14:paraId="2D38AC04" w14:textId="77777777" w:rsidR="00145A9C" w:rsidRPr="00304038" w:rsidRDefault="00145A9C" w:rsidP="00952E6E">
            <w:pPr>
              <w:jc w:val="center"/>
              <w:rPr>
                <w:rFonts w:ascii="Palatino Linotype" w:hAnsi="Palatino Linotype" w:cs="Arial"/>
              </w:rPr>
            </w:pPr>
            <w:r w:rsidRPr="00304038">
              <w:rPr>
                <w:rFonts w:ascii="Palatino Linotype" w:hAnsi="Palatino Linotype" w:cs="Arial"/>
              </w:rPr>
              <w:t>Comisionado</w:t>
            </w:r>
          </w:p>
          <w:p w14:paraId="7991DFF8" w14:textId="1FF9BE2C" w:rsidR="00145A9C" w:rsidRDefault="00145A9C" w:rsidP="00145A9C">
            <w:pPr>
              <w:jc w:val="center"/>
              <w:rPr>
                <w:rFonts w:ascii="Palatino Linotype" w:hAnsi="Palatino Linotype" w:cs="Arial"/>
              </w:rPr>
            </w:pPr>
          </w:p>
          <w:p w14:paraId="6E458895" w14:textId="77777777" w:rsidR="00025F68" w:rsidRPr="00304038" w:rsidRDefault="00025F68" w:rsidP="00145A9C">
            <w:pPr>
              <w:jc w:val="center"/>
              <w:rPr>
                <w:rFonts w:ascii="Palatino Linotype" w:hAnsi="Palatino Linotype" w:cs="Arial"/>
              </w:rPr>
            </w:pPr>
          </w:p>
          <w:p w14:paraId="722BCD92" w14:textId="77777777" w:rsidR="00145A9C" w:rsidRPr="00304038" w:rsidRDefault="00145A9C" w:rsidP="00952E6E">
            <w:pPr>
              <w:jc w:val="center"/>
              <w:rPr>
                <w:rFonts w:ascii="Palatino Linotype" w:hAnsi="Palatino Linotype" w:cs="Arial"/>
              </w:rPr>
            </w:pPr>
          </w:p>
          <w:p w14:paraId="157A5C1E" w14:textId="77777777" w:rsidR="00145A9C" w:rsidRPr="00304038" w:rsidRDefault="00145A9C" w:rsidP="00952E6E">
            <w:pPr>
              <w:jc w:val="center"/>
              <w:rPr>
                <w:rFonts w:ascii="Palatino Linotype" w:hAnsi="Palatino Linotype" w:cs="Arial"/>
              </w:rPr>
            </w:pPr>
          </w:p>
        </w:tc>
      </w:tr>
      <w:tr w:rsidR="00145A9C" w:rsidRPr="00304038" w14:paraId="1575B520" w14:textId="77777777" w:rsidTr="005F1831">
        <w:trPr>
          <w:trHeight w:val="2308"/>
        </w:trPr>
        <w:tc>
          <w:tcPr>
            <w:tcW w:w="2385" w:type="pct"/>
            <w:hideMark/>
          </w:tcPr>
          <w:p w14:paraId="739F43E1" w14:textId="77777777" w:rsidR="00145A9C" w:rsidRPr="00304038" w:rsidRDefault="00145A9C" w:rsidP="00952E6E">
            <w:pPr>
              <w:jc w:val="center"/>
              <w:rPr>
                <w:rFonts w:ascii="Palatino Linotype" w:hAnsi="Palatino Linotype" w:cs="Arial"/>
                <w:b/>
              </w:rPr>
            </w:pPr>
          </w:p>
          <w:p w14:paraId="3FFBF58A" w14:textId="77777777" w:rsidR="00145A9C" w:rsidRPr="00304038" w:rsidRDefault="00145A9C" w:rsidP="00952E6E">
            <w:pPr>
              <w:jc w:val="center"/>
              <w:rPr>
                <w:rFonts w:ascii="Palatino Linotype" w:hAnsi="Palatino Linotype" w:cs="Arial"/>
                <w:b/>
              </w:rPr>
            </w:pPr>
          </w:p>
          <w:p w14:paraId="40079110" w14:textId="77777777" w:rsidR="00145A9C" w:rsidRPr="00304038" w:rsidRDefault="00145A9C" w:rsidP="00952E6E">
            <w:pPr>
              <w:jc w:val="center"/>
              <w:rPr>
                <w:rFonts w:ascii="Palatino Linotype" w:hAnsi="Palatino Linotype" w:cs="Arial"/>
                <w:b/>
              </w:rPr>
            </w:pPr>
            <w:r w:rsidRPr="00304038">
              <w:rPr>
                <w:rFonts w:ascii="Palatino Linotype" w:hAnsi="Palatino Linotype" w:cs="Arial"/>
                <w:b/>
              </w:rPr>
              <w:t>Javier Martínez Cruz</w:t>
            </w:r>
          </w:p>
          <w:p w14:paraId="7D54FC29" w14:textId="77777777" w:rsidR="00145A9C" w:rsidRPr="00304038" w:rsidRDefault="00145A9C" w:rsidP="00952E6E">
            <w:pPr>
              <w:jc w:val="center"/>
              <w:rPr>
                <w:rFonts w:ascii="Palatino Linotype" w:hAnsi="Palatino Linotype" w:cs="Arial"/>
              </w:rPr>
            </w:pPr>
            <w:r w:rsidRPr="00304038">
              <w:rPr>
                <w:rFonts w:ascii="Palatino Linotype" w:hAnsi="Palatino Linotype" w:cs="Arial"/>
              </w:rPr>
              <w:t>Comisionado</w:t>
            </w:r>
          </w:p>
          <w:p w14:paraId="405A9992" w14:textId="77777777" w:rsidR="00145A9C" w:rsidRPr="00304038" w:rsidRDefault="00145A9C" w:rsidP="00952E6E">
            <w:pPr>
              <w:jc w:val="center"/>
              <w:rPr>
                <w:rFonts w:ascii="Palatino Linotype" w:hAnsi="Palatino Linotype" w:cs="Arial"/>
              </w:rPr>
            </w:pPr>
          </w:p>
          <w:p w14:paraId="6EC2466F" w14:textId="77777777" w:rsidR="00145A9C" w:rsidRPr="00304038" w:rsidRDefault="00145A9C" w:rsidP="00952E6E">
            <w:pPr>
              <w:jc w:val="center"/>
              <w:rPr>
                <w:rFonts w:ascii="Palatino Linotype" w:hAnsi="Palatino Linotype" w:cs="Arial"/>
              </w:rPr>
            </w:pPr>
          </w:p>
        </w:tc>
        <w:tc>
          <w:tcPr>
            <w:tcW w:w="2615" w:type="pct"/>
          </w:tcPr>
          <w:p w14:paraId="7895434F" w14:textId="77777777" w:rsidR="00145A9C" w:rsidRPr="00304038" w:rsidRDefault="00145A9C" w:rsidP="00952E6E">
            <w:pPr>
              <w:jc w:val="center"/>
              <w:rPr>
                <w:rFonts w:ascii="Palatino Linotype" w:hAnsi="Palatino Linotype" w:cs="Arial"/>
              </w:rPr>
            </w:pPr>
          </w:p>
          <w:p w14:paraId="11441973" w14:textId="77777777" w:rsidR="00145A9C" w:rsidRPr="00304038" w:rsidRDefault="00145A9C" w:rsidP="00952E6E">
            <w:pPr>
              <w:jc w:val="center"/>
              <w:rPr>
                <w:rFonts w:ascii="Palatino Linotype" w:hAnsi="Palatino Linotype" w:cs="Arial"/>
              </w:rPr>
            </w:pPr>
          </w:p>
          <w:p w14:paraId="7C910C0B" w14:textId="77777777" w:rsidR="00145A9C" w:rsidRPr="00304038" w:rsidRDefault="00145A9C" w:rsidP="00952E6E">
            <w:pPr>
              <w:jc w:val="center"/>
              <w:rPr>
                <w:rFonts w:ascii="Palatino Linotype" w:hAnsi="Palatino Linotype" w:cs="Arial"/>
                <w:b/>
              </w:rPr>
            </w:pPr>
            <w:r w:rsidRPr="00304038">
              <w:rPr>
                <w:rFonts w:ascii="Palatino Linotype" w:hAnsi="Palatino Linotype" w:cs="Arial"/>
                <w:b/>
              </w:rPr>
              <w:t>Luis Gustavo Parra Noriega</w:t>
            </w:r>
          </w:p>
          <w:p w14:paraId="6387F5D5" w14:textId="77777777" w:rsidR="00145A9C" w:rsidRPr="00304038" w:rsidRDefault="00145A9C" w:rsidP="00952E6E">
            <w:pPr>
              <w:jc w:val="center"/>
              <w:rPr>
                <w:rFonts w:ascii="Palatino Linotype" w:hAnsi="Palatino Linotype" w:cs="Arial"/>
              </w:rPr>
            </w:pPr>
            <w:r w:rsidRPr="00304038">
              <w:rPr>
                <w:rFonts w:ascii="Palatino Linotype" w:hAnsi="Palatino Linotype" w:cs="Arial"/>
              </w:rPr>
              <w:t>Comisionado</w:t>
            </w:r>
          </w:p>
          <w:p w14:paraId="74EE6DB2" w14:textId="7EAB83A5" w:rsidR="00145A9C" w:rsidRPr="00304038" w:rsidRDefault="00145A9C" w:rsidP="005F1831">
            <w:pPr>
              <w:jc w:val="center"/>
              <w:rPr>
                <w:rFonts w:ascii="Palatino Linotype" w:hAnsi="Palatino Linotype" w:cs="Arial"/>
              </w:rPr>
            </w:pPr>
          </w:p>
          <w:p w14:paraId="79F34111" w14:textId="77777777" w:rsidR="00145A9C" w:rsidRDefault="00145A9C" w:rsidP="00952E6E">
            <w:pPr>
              <w:rPr>
                <w:rFonts w:ascii="Palatino Linotype" w:hAnsi="Palatino Linotype" w:cs="Arial"/>
              </w:rPr>
            </w:pPr>
          </w:p>
          <w:p w14:paraId="7C95A912" w14:textId="77777777" w:rsidR="00025F68" w:rsidRDefault="00025F68" w:rsidP="00952E6E">
            <w:pPr>
              <w:rPr>
                <w:rFonts w:ascii="Palatino Linotype" w:hAnsi="Palatino Linotype" w:cs="Arial"/>
              </w:rPr>
            </w:pPr>
          </w:p>
          <w:p w14:paraId="7687CC85" w14:textId="77777777" w:rsidR="00D511BB" w:rsidRPr="00304038" w:rsidRDefault="00D511BB" w:rsidP="00952E6E">
            <w:pPr>
              <w:rPr>
                <w:rFonts w:ascii="Palatino Linotype" w:hAnsi="Palatino Linotype" w:cs="Arial"/>
              </w:rPr>
            </w:pPr>
          </w:p>
          <w:p w14:paraId="04142FAD" w14:textId="77777777" w:rsidR="00145A9C" w:rsidRPr="00304038" w:rsidRDefault="00145A9C" w:rsidP="00952E6E">
            <w:pPr>
              <w:rPr>
                <w:rFonts w:ascii="Palatino Linotype" w:hAnsi="Palatino Linotype" w:cs="Arial"/>
              </w:rPr>
            </w:pPr>
          </w:p>
        </w:tc>
      </w:tr>
      <w:tr w:rsidR="00145A9C" w:rsidRPr="00304038" w14:paraId="7B864B50" w14:textId="77777777" w:rsidTr="005F1831">
        <w:trPr>
          <w:trHeight w:val="847"/>
        </w:trPr>
        <w:tc>
          <w:tcPr>
            <w:tcW w:w="5000" w:type="pct"/>
            <w:gridSpan w:val="2"/>
          </w:tcPr>
          <w:p w14:paraId="5FB245B8" w14:textId="77777777" w:rsidR="00145A9C" w:rsidRPr="00304038" w:rsidRDefault="00145A9C" w:rsidP="00952E6E">
            <w:pPr>
              <w:jc w:val="center"/>
              <w:rPr>
                <w:rFonts w:ascii="Palatino Linotype" w:hAnsi="Palatino Linotype" w:cs="Arial"/>
                <w:b/>
              </w:rPr>
            </w:pPr>
            <w:r w:rsidRPr="00304038">
              <w:rPr>
                <w:rFonts w:ascii="Palatino Linotype" w:hAnsi="Palatino Linotype" w:cs="Arial"/>
                <w:b/>
              </w:rPr>
              <w:t>Alexis Tapia Ramírez</w:t>
            </w:r>
          </w:p>
          <w:p w14:paraId="55298D6B" w14:textId="77777777" w:rsidR="00145A9C" w:rsidRPr="00304038" w:rsidRDefault="00145A9C" w:rsidP="00952E6E">
            <w:pPr>
              <w:tabs>
                <w:tab w:val="left" w:pos="780"/>
                <w:tab w:val="center" w:pos="4499"/>
              </w:tabs>
              <w:jc w:val="center"/>
              <w:rPr>
                <w:rFonts w:ascii="Palatino Linotype" w:hAnsi="Palatino Linotype" w:cs="Arial"/>
              </w:rPr>
            </w:pPr>
            <w:r w:rsidRPr="00304038">
              <w:rPr>
                <w:rFonts w:ascii="Palatino Linotype" w:hAnsi="Palatino Linotype" w:cs="Arial"/>
              </w:rPr>
              <w:t>Secretario Técnico del Pleno</w:t>
            </w:r>
          </w:p>
          <w:p w14:paraId="52BDFF6E" w14:textId="608AA56A" w:rsidR="00145A9C" w:rsidRDefault="00145A9C" w:rsidP="00076FA4">
            <w:pPr>
              <w:jc w:val="center"/>
              <w:rPr>
                <w:rFonts w:ascii="Palatino Linotype" w:hAnsi="Palatino Linotype" w:cs="Arial"/>
              </w:rPr>
            </w:pPr>
          </w:p>
          <w:p w14:paraId="36231917" w14:textId="55FF0635" w:rsidR="00D511BB" w:rsidRPr="00304038" w:rsidRDefault="00D511BB" w:rsidP="00076FA4">
            <w:pPr>
              <w:jc w:val="center"/>
              <w:rPr>
                <w:rFonts w:ascii="Palatino Linotype" w:hAnsi="Palatino Linotype" w:cs="Arial"/>
              </w:rPr>
            </w:pPr>
          </w:p>
        </w:tc>
      </w:tr>
    </w:tbl>
    <w:p w14:paraId="0CDFF4B4" w14:textId="2BD61F42" w:rsidR="008B6033" w:rsidRPr="00076FA4" w:rsidRDefault="00145A9C" w:rsidP="00076FA4">
      <w:pPr>
        <w:jc w:val="both"/>
        <w:rPr>
          <w:rFonts w:ascii="Palatino Linotype" w:hAnsi="Palatino Linotype" w:cs="Arial"/>
          <w:sz w:val="18"/>
          <w:szCs w:val="18"/>
        </w:rPr>
      </w:pPr>
      <w:r w:rsidRPr="00304038">
        <w:rPr>
          <w:rFonts w:ascii="Palatino Linotype" w:hAnsi="Palatino Linotype" w:cs="Arial"/>
          <w:sz w:val="18"/>
          <w:szCs w:val="18"/>
        </w:rPr>
        <w:t xml:space="preserve">Esta hoja corresponde a la resolución del </w:t>
      </w:r>
      <w:r w:rsidR="00D511BB">
        <w:rPr>
          <w:rFonts w:ascii="Palatino Linotype" w:hAnsi="Palatino Linotype" w:cs="Arial"/>
          <w:sz w:val="18"/>
          <w:szCs w:val="18"/>
        </w:rPr>
        <w:t>dieciséis</w:t>
      </w:r>
      <w:r w:rsidRPr="00304038">
        <w:rPr>
          <w:rFonts w:ascii="Palatino Linotype" w:hAnsi="Palatino Linotype" w:cs="Arial"/>
          <w:sz w:val="18"/>
          <w:szCs w:val="18"/>
        </w:rPr>
        <w:t xml:space="preserve"> de </w:t>
      </w:r>
      <w:r w:rsidR="00D511BB">
        <w:rPr>
          <w:rFonts w:ascii="Palatino Linotype" w:hAnsi="Palatino Linotype" w:cs="Arial"/>
          <w:sz w:val="18"/>
          <w:szCs w:val="18"/>
        </w:rPr>
        <w:t xml:space="preserve">enero </w:t>
      </w:r>
      <w:r w:rsidR="00C231C5">
        <w:rPr>
          <w:rFonts w:ascii="Palatino Linotype" w:hAnsi="Palatino Linotype" w:cs="Arial"/>
          <w:sz w:val="18"/>
          <w:szCs w:val="18"/>
        </w:rPr>
        <w:t>de dos mil diecinueve</w:t>
      </w:r>
      <w:r w:rsidR="00516FD3">
        <w:rPr>
          <w:rFonts w:ascii="Palatino Linotype" w:hAnsi="Palatino Linotype" w:cs="Arial"/>
          <w:sz w:val="18"/>
          <w:szCs w:val="18"/>
        </w:rPr>
        <w:t>, emitida en el</w:t>
      </w:r>
      <w:r w:rsidRPr="00304038">
        <w:rPr>
          <w:rFonts w:ascii="Palatino Linotype" w:hAnsi="Palatino Linotype" w:cs="Arial"/>
          <w:sz w:val="18"/>
          <w:szCs w:val="18"/>
        </w:rPr>
        <w:t xml:space="preserve"> recurso de revisión </w:t>
      </w:r>
      <w:r w:rsidRPr="00304038">
        <w:rPr>
          <w:rFonts w:ascii="Palatino Linotype" w:hAnsi="Palatino Linotype" w:cs="Arial"/>
          <w:b/>
          <w:bCs/>
          <w:sz w:val="18"/>
          <w:szCs w:val="18"/>
        </w:rPr>
        <w:t>0</w:t>
      </w:r>
      <w:r w:rsidR="00A621C1" w:rsidRPr="00304038">
        <w:rPr>
          <w:rFonts w:ascii="Palatino Linotype" w:hAnsi="Palatino Linotype" w:cs="Arial"/>
          <w:b/>
          <w:bCs/>
          <w:sz w:val="18"/>
          <w:szCs w:val="18"/>
        </w:rPr>
        <w:t>4314</w:t>
      </w:r>
      <w:r w:rsidRPr="00304038">
        <w:rPr>
          <w:rFonts w:ascii="Palatino Linotype" w:hAnsi="Palatino Linotype" w:cs="Arial"/>
          <w:b/>
          <w:bCs/>
          <w:sz w:val="18"/>
          <w:szCs w:val="18"/>
        </w:rPr>
        <w:t>/INFOEM/IP/RR/2018.</w:t>
      </w:r>
    </w:p>
    <w:sectPr w:rsidR="008B6033" w:rsidRPr="00076FA4" w:rsidSect="00E92EF6">
      <w:headerReference w:type="default" r:id="rId13"/>
      <w:footerReference w:type="default" r:id="rId14"/>
      <w:headerReference w:type="first" r:id="rId15"/>
      <w:footerReference w:type="first" r:id="rId16"/>
      <w:type w:val="continuous"/>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F101" w14:textId="77777777" w:rsidR="006B6340" w:rsidRDefault="006B6340" w:rsidP="00C80F8C">
      <w:r>
        <w:separator/>
      </w:r>
    </w:p>
  </w:endnote>
  <w:endnote w:type="continuationSeparator" w:id="0">
    <w:p w14:paraId="3B07F7E5" w14:textId="77777777" w:rsidR="006B6340" w:rsidRDefault="006B63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52E6E" w:rsidRDefault="00952E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11472">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11472">
      <w:rPr>
        <w:rFonts w:ascii="Arial" w:hAnsi="Arial" w:cs="Arial"/>
        <w:b/>
        <w:bCs/>
        <w:noProof/>
        <w:sz w:val="20"/>
        <w:szCs w:val="20"/>
      </w:rPr>
      <w:t>32</w:t>
    </w:r>
    <w:r>
      <w:rPr>
        <w:rFonts w:ascii="Arial" w:hAnsi="Arial" w:cs="Arial"/>
        <w:b/>
        <w:bCs/>
        <w:sz w:val="20"/>
        <w:szCs w:val="20"/>
      </w:rPr>
      <w:fldChar w:fldCharType="end"/>
    </w:r>
  </w:p>
  <w:p w14:paraId="1192A578" w14:textId="77777777" w:rsidR="00952E6E" w:rsidRDefault="00952E6E" w:rsidP="00935A0D">
    <w:pPr>
      <w:pStyle w:val="Piedepgina"/>
      <w:rPr>
        <w:rFonts w:ascii="Times New Roman" w:hAnsi="Times New Roman" w:cs="Times New Roman"/>
      </w:rPr>
    </w:pPr>
  </w:p>
  <w:p w14:paraId="14A770F8" w14:textId="77777777" w:rsidR="00952E6E" w:rsidRDefault="00952E6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52E6E" w:rsidRDefault="00952E6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1147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11472">
      <w:rPr>
        <w:rFonts w:ascii="Arial" w:hAnsi="Arial" w:cs="Arial"/>
        <w:b/>
        <w:bCs/>
        <w:noProof/>
        <w:sz w:val="20"/>
        <w:szCs w:val="20"/>
      </w:rPr>
      <w:t>32</w:t>
    </w:r>
    <w:r>
      <w:rPr>
        <w:rFonts w:ascii="Arial" w:hAnsi="Arial" w:cs="Arial"/>
        <w:b/>
        <w:bCs/>
        <w:sz w:val="20"/>
        <w:szCs w:val="20"/>
      </w:rPr>
      <w:fldChar w:fldCharType="end"/>
    </w:r>
  </w:p>
  <w:p w14:paraId="5D98ABD5" w14:textId="77777777" w:rsidR="00952E6E" w:rsidRDefault="00952E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46D94" w14:textId="77777777" w:rsidR="006B6340" w:rsidRDefault="006B6340" w:rsidP="00C80F8C">
      <w:r>
        <w:separator/>
      </w:r>
    </w:p>
  </w:footnote>
  <w:footnote w:type="continuationSeparator" w:id="0">
    <w:p w14:paraId="6702F0F3" w14:textId="77777777" w:rsidR="006B6340" w:rsidRDefault="006B634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6D3541" w14:paraId="6B4E3B81" w14:textId="77777777" w:rsidTr="007E2BE8">
      <w:tc>
        <w:tcPr>
          <w:tcW w:w="2552" w:type="dxa"/>
          <w:vAlign w:val="center"/>
          <w:hideMark/>
        </w:tcPr>
        <w:p w14:paraId="0ABBC6C0" w14:textId="77777777" w:rsidR="006D3541" w:rsidRDefault="006D3541" w:rsidP="006D354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1CD8382C" w:rsidR="006D3541" w:rsidRDefault="006D3541" w:rsidP="006D3541">
          <w:pPr>
            <w:jc w:val="both"/>
            <w:rPr>
              <w:rFonts w:ascii="Palatino Linotype" w:hAnsi="Palatino Linotype"/>
              <w:b/>
              <w:sz w:val="22"/>
              <w:szCs w:val="22"/>
              <w:lang w:val="es-ES_tradnl"/>
            </w:rPr>
          </w:pPr>
          <w:r>
            <w:rPr>
              <w:rFonts w:ascii="Palatino Linotype" w:hAnsi="Palatino Linotype"/>
              <w:b/>
              <w:sz w:val="22"/>
              <w:szCs w:val="22"/>
              <w:lang w:val="es-ES_tradnl"/>
            </w:rPr>
            <w:t>04314/INFOEM/IP/RR/2018</w:t>
          </w:r>
        </w:p>
      </w:tc>
    </w:tr>
    <w:tr w:rsidR="006D3541" w14:paraId="31CB780F" w14:textId="77777777" w:rsidTr="007E2BE8">
      <w:trPr>
        <w:trHeight w:val="228"/>
      </w:trPr>
      <w:tc>
        <w:tcPr>
          <w:tcW w:w="2552" w:type="dxa"/>
          <w:vAlign w:val="center"/>
          <w:hideMark/>
        </w:tcPr>
        <w:p w14:paraId="4F49CB4A" w14:textId="77777777" w:rsidR="006D3541" w:rsidRDefault="006D3541" w:rsidP="006D354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4F4DB8D9" w:rsidR="006D3541" w:rsidRDefault="006D3541" w:rsidP="006D354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Atlautla</w:t>
          </w:r>
          <w:proofErr w:type="spellEnd"/>
        </w:p>
      </w:tc>
    </w:tr>
    <w:tr w:rsidR="00952E6E" w14:paraId="69050F56" w14:textId="77777777" w:rsidTr="007E2BE8">
      <w:tc>
        <w:tcPr>
          <w:tcW w:w="2552" w:type="dxa"/>
          <w:vAlign w:val="center"/>
          <w:hideMark/>
        </w:tcPr>
        <w:p w14:paraId="65C9B735" w14:textId="3CB772C2" w:rsidR="00952E6E" w:rsidRDefault="00952E6E"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952E6E" w:rsidRDefault="00952E6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952E6E" w:rsidRDefault="00952E6E"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952E6E" w:rsidRDefault="00952E6E"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952E6E" w14:paraId="477E149B" w14:textId="77777777" w:rsidTr="007E2BE8">
      <w:tc>
        <w:tcPr>
          <w:tcW w:w="2551" w:type="dxa"/>
          <w:vAlign w:val="center"/>
          <w:hideMark/>
        </w:tcPr>
        <w:p w14:paraId="5C0586E4" w14:textId="77777777"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00FF40A6" w:rsidR="00952E6E" w:rsidRDefault="00F61758" w:rsidP="00786D6F">
          <w:pPr>
            <w:jc w:val="both"/>
            <w:rPr>
              <w:rFonts w:ascii="Palatino Linotype" w:hAnsi="Palatino Linotype"/>
              <w:b/>
              <w:sz w:val="22"/>
              <w:szCs w:val="22"/>
              <w:lang w:val="es-ES_tradnl"/>
            </w:rPr>
          </w:pPr>
          <w:r>
            <w:rPr>
              <w:rFonts w:ascii="Palatino Linotype" w:hAnsi="Palatino Linotype"/>
              <w:b/>
              <w:sz w:val="22"/>
              <w:szCs w:val="22"/>
              <w:lang w:val="es-ES_tradnl"/>
            </w:rPr>
            <w:t>04314</w:t>
          </w:r>
          <w:r w:rsidR="00952E6E">
            <w:rPr>
              <w:rFonts w:ascii="Palatino Linotype" w:hAnsi="Palatino Linotype"/>
              <w:b/>
              <w:sz w:val="22"/>
              <w:szCs w:val="22"/>
              <w:lang w:val="es-ES_tradnl"/>
            </w:rPr>
            <w:t>/INFOEM/IP/RR/2018</w:t>
          </w:r>
        </w:p>
      </w:tc>
    </w:tr>
    <w:tr w:rsidR="00952E6E" w14:paraId="5B5BE21C" w14:textId="77777777" w:rsidTr="007E2BE8">
      <w:tc>
        <w:tcPr>
          <w:tcW w:w="2551" w:type="dxa"/>
          <w:vAlign w:val="center"/>
          <w:hideMark/>
        </w:tcPr>
        <w:p w14:paraId="4AE96902" w14:textId="77777777" w:rsidR="00952E6E" w:rsidRDefault="00952E6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648F71EB" w:rsidR="00952E6E" w:rsidRDefault="001D0DBE" w:rsidP="001D0DB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F6175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F6175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952E6E" w14:paraId="22601A11" w14:textId="77777777" w:rsidTr="007E2BE8">
      <w:trPr>
        <w:trHeight w:val="228"/>
      </w:trPr>
      <w:tc>
        <w:tcPr>
          <w:tcW w:w="2551" w:type="dxa"/>
          <w:vAlign w:val="center"/>
          <w:hideMark/>
        </w:tcPr>
        <w:p w14:paraId="6EFE221D" w14:textId="77777777"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6F54897D" w:rsidR="00952E6E" w:rsidRDefault="00952E6E" w:rsidP="00F61758">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F61758">
            <w:rPr>
              <w:rFonts w:ascii="Palatino Linotype" w:hAnsi="Palatino Linotype"/>
              <w:b/>
              <w:sz w:val="22"/>
              <w:szCs w:val="22"/>
              <w:lang w:val="es-ES_tradnl"/>
            </w:rPr>
            <w:t>Atlautla</w:t>
          </w:r>
          <w:proofErr w:type="spellEnd"/>
        </w:p>
      </w:tc>
    </w:tr>
    <w:tr w:rsidR="00952E6E" w14:paraId="2D6C630E" w14:textId="77777777" w:rsidTr="007E2BE8">
      <w:tc>
        <w:tcPr>
          <w:tcW w:w="2551" w:type="dxa"/>
          <w:vAlign w:val="center"/>
          <w:hideMark/>
        </w:tcPr>
        <w:p w14:paraId="5BD4C6DB" w14:textId="656677ED" w:rsidR="00952E6E" w:rsidRDefault="00952E6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952E6E" w:rsidRDefault="00952E6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952E6E" w:rsidRDefault="00952E6E" w:rsidP="00E92E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4063E9"/>
    <w:multiLevelType w:val="hybridMultilevel"/>
    <w:tmpl w:val="4E56C330"/>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6A1093E"/>
    <w:multiLevelType w:val="hybridMultilevel"/>
    <w:tmpl w:val="417A71AC"/>
    <w:lvl w:ilvl="0" w:tplc="47226070">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73402E73"/>
    <w:multiLevelType w:val="hybridMultilevel"/>
    <w:tmpl w:val="6FF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0"/>
  </w:num>
  <w:num w:numId="5">
    <w:abstractNumId w:val="11"/>
  </w:num>
  <w:num w:numId="6">
    <w:abstractNumId w:val="2"/>
  </w:num>
  <w:num w:numId="7">
    <w:abstractNumId w:val="9"/>
  </w:num>
  <w:num w:numId="8">
    <w:abstractNumId w:val="13"/>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0F97"/>
    <w:rsid w:val="00012650"/>
    <w:rsid w:val="00013961"/>
    <w:rsid w:val="00013D8B"/>
    <w:rsid w:val="000142A6"/>
    <w:rsid w:val="00014F3B"/>
    <w:rsid w:val="000163E2"/>
    <w:rsid w:val="000217F1"/>
    <w:rsid w:val="00022282"/>
    <w:rsid w:val="00022DB0"/>
    <w:rsid w:val="0002448A"/>
    <w:rsid w:val="00025F68"/>
    <w:rsid w:val="0002752B"/>
    <w:rsid w:val="00027800"/>
    <w:rsid w:val="000354B7"/>
    <w:rsid w:val="000416BB"/>
    <w:rsid w:val="00041970"/>
    <w:rsid w:val="00043E5D"/>
    <w:rsid w:val="0004420F"/>
    <w:rsid w:val="0004569F"/>
    <w:rsid w:val="000467EA"/>
    <w:rsid w:val="00047A3C"/>
    <w:rsid w:val="0005034C"/>
    <w:rsid w:val="000507B6"/>
    <w:rsid w:val="00051C4C"/>
    <w:rsid w:val="000520E0"/>
    <w:rsid w:val="00052FFB"/>
    <w:rsid w:val="000542C7"/>
    <w:rsid w:val="00054B4D"/>
    <w:rsid w:val="00055BCD"/>
    <w:rsid w:val="000567F7"/>
    <w:rsid w:val="00060DA9"/>
    <w:rsid w:val="00061207"/>
    <w:rsid w:val="000657E3"/>
    <w:rsid w:val="0006581C"/>
    <w:rsid w:val="00066209"/>
    <w:rsid w:val="000679F8"/>
    <w:rsid w:val="00067BE6"/>
    <w:rsid w:val="00067DA3"/>
    <w:rsid w:val="00071EFB"/>
    <w:rsid w:val="00073B46"/>
    <w:rsid w:val="00073BA4"/>
    <w:rsid w:val="00073EEC"/>
    <w:rsid w:val="00074A16"/>
    <w:rsid w:val="00076FA4"/>
    <w:rsid w:val="000773AB"/>
    <w:rsid w:val="00082B1E"/>
    <w:rsid w:val="00083430"/>
    <w:rsid w:val="0008542A"/>
    <w:rsid w:val="00086D0F"/>
    <w:rsid w:val="00087991"/>
    <w:rsid w:val="00087A2F"/>
    <w:rsid w:val="00091147"/>
    <w:rsid w:val="00092232"/>
    <w:rsid w:val="0009491F"/>
    <w:rsid w:val="00095216"/>
    <w:rsid w:val="000955C2"/>
    <w:rsid w:val="00095E81"/>
    <w:rsid w:val="00096F4F"/>
    <w:rsid w:val="00097258"/>
    <w:rsid w:val="000A0CBA"/>
    <w:rsid w:val="000A2711"/>
    <w:rsid w:val="000A38B5"/>
    <w:rsid w:val="000A533E"/>
    <w:rsid w:val="000A57F2"/>
    <w:rsid w:val="000A5983"/>
    <w:rsid w:val="000A70F6"/>
    <w:rsid w:val="000B0177"/>
    <w:rsid w:val="000B2927"/>
    <w:rsid w:val="000B3FFD"/>
    <w:rsid w:val="000B4FE8"/>
    <w:rsid w:val="000C00B1"/>
    <w:rsid w:val="000C06EC"/>
    <w:rsid w:val="000C09FB"/>
    <w:rsid w:val="000C15E2"/>
    <w:rsid w:val="000C223E"/>
    <w:rsid w:val="000C2B90"/>
    <w:rsid w:val="000C2DC4"/>
    <w:rsid w:val="000C418D"/>
    <w:rsid w:val="000C4453"/>
    <w:rsid w:val="000C4F0B"/>
    <w:rsid w:val="000C52FE"/>
    <w:rsid w:val="000C5761"/>
    <w:rsid w:val="000C5AA6"/>
    <w:rsid w:val="000C6B3B"/>
    <w:rsid w:val="000C7A6B"/>
    <w:rsid w:val="000D05A8"/>
    <w:rsid w:val="000D0875"/>
    <w:rsid w:val="000D1CE4"/>
    <w:rsid w:val="000D23E1"/>
    <w:rsid w:val="000D5048"/>
    <w:rsid w:val="000D735D"/>
    <w:rsid w:val="000D7802"/>
    <w:rsid w:val="000D7D54"/>
    <w:rsid w:val="000E0B0D"/>
    <w:rsid w:val="000E0D4C"/>
    <w:rsid w:val="000E2DE5"/>
    <w:rsid w:val="000E3C8A"/>
    <w:rsid w:val="000E5379"/>
    <w:rsid w:val="000E60B9"/>
    <w:rsid w:val="000F128B"/>
    <w:rsid w:val="000F15D9"/>
    <w:rsid w:val="000F27A3"/>
    <w:rsid w:val="000F2894"/>
    <w:rsid w:val="000F3CF1"/>
    <w:rsid w:val="000F570C"/>
    <w:rsid w:val="000F6198"/>
    <w:rsid w:val="000F6B89"/>
    <w:rsid w:val="00100085"/>
    <w:rsid w:val="00103284"/>
    <w:rsid w:val="00103C4A"/>
    <w:rsid w:val="0011135B"/>
    <w:rsid w:val="001119A1"/>
    <w:rsid w:val="00111C6A"/>
    <w:rsid w:val="00111E67"/>
    <w:rsid w:val="001136B7"/>
    <w:rsid w:val="001136E5"/>
    <w:rsid w:val="00113827"/>
    <w:rsid w:val="001145E0"/>
    <w:rsid w:val="00114C62"/>
    <w:rsid w:val="00114D84"/>
    <w:rsid w:val="00114E1D"/>
    <w:rsid w:val="00114F4F"/>
    <w:rsid w:val="00114FD0"/>
    <w:rsid w:val="00116E39"/>
    <w:rsid w:val="00117498"/>
    <w:rsid w:val="0012640A"/>
    <w:rsid w:val="00130D91"/>
    <w:rsid w:val="00131A23"/>
    <w:rsid w:val="00135834"/>
    <w:rsid w:val="00135983"/>
    <w:rsid w:val="00136330"/>
    <w:rsid w:val="001369E4"/>
    <w:rsid w:val="00137EEF"/>
    <w:rsid w:val="001409A7"/>
    <w:rsid w:val="00145A9C"/>
    <w:rsid w:val="00147AC4"/>
    <w:rsid w:val="00147BF2"/>
    <w:rsid w:val="00150121"/>
    <w:rsid w:val="00152031"/>
    <w:rsid w:val="00152EB9"/>
    <w:rsid w:val="00154A89"/>
    <w:rsid w:val="00155EE8"/>
    <w:rsid w:val="00156001"/>
    <w:rsid w:val="0016185D"/>
    <w:rsid w:val="001623C4"/>
    <w:rsid w:val="001640EB"/>
    <w:rsid w:val="00164786"/>
    <w:rsid w:val="001650BF"/>
    <w:rsid w:val="00171EB7"/>
    <w:rsid w:val="001764BD"/>
    <w:rsid w:val="001766A8"/>
    <w:rsid w:val="00176A2B"/>
    <w:rsid w:val="00181731"/>
    <w:rsid w:val="00183588"/>
    <w:rsid w:val="001877E3"/>
    <w:rsid w:val="00190C0E"/>
    <w:rsid w:val="001910A9"/>
    <w:rsid w:val="00194F00"/>
    <w:rsid w:val="00197856"/>
    <w:rsid w:val="001A211D"/>
    <w:rsid w:val="001A25A2"/>
    <w:rsid w:val="001A4110"/>
    <w:rsid w:val="001A414B"/>
    <w:rsid w:val="001A4247"/>
    <w:rsid w:val="001A4321"/>
    <w:rsid w:val="001A4AAA"/>
    <w:rsid w:val="001A523B"/>
    <w:rsid w:val="001A6401"/>
    <w:rsid w:val="001A750D"/>
    <w:rsid w:val="001B160D"/>
    <w:rsid w:val="001B1809"/>
    <w:rsid w:val="001B311D"/>
    <w:rsid w:val="001B3E7D"/>
    <w:rsid w:val="001B4CEE"/>
    <w:rsid w:val="001B55C7"/>
    <w:rsid w:val="001C0865"/>
    <w:rsid w:val="001C32EB"/>
    <w:rsid w:val="001C3602"/>
    <w:rsid w:val="001C78B4"/>
    <w:rsid w:val="001D0DBE"/>
    <w:rsid w:val="001D12BB"/>
    <w:rsid w:val="001D4AC4"/>
    <w:rsid w:val="001D546F"/>
    <w:rsid w:val="001D5E49"/>
    <w:rsid w:val="001D6C31"/>
    <w:rsid w:val="001D7454"/>
    <w:rsid w:val="001E0CB1"/>
    <w:rsid w:val="001E27A2"/>
    <w:rsid w:val="001E3163"/>
    <w:rsid w:val="001E7A4B"/>
    <w:rsid w:val="001E7F56"/>
    <w:rsid w:val="001F192E"/>
    <w:rsid w:val="001F3703"/>
    <w:rsid w:val="001F7359"/>
    <w:rsid w:val="001F77F4"/>
    <w:rsid w:val="00200379"/>
    <w:rsid w:val="002004A4"/>
    <w:rsid w:val="002009A8"/>
    <w:rsid w:val="00202CBF"/>
    <w:rsid w:val="002035AE"/>
    <w:rsid w:val="002045D9"/>
    <w:rsid w:val="00205AEA"/>
    <w:rsid w:val="00205E96"/>
    <w:rsid w:val="002072B6"/>
    <w:rsid w:val="00207730"/>
    <w:rsid w:val="00212533"/>
    <w:rsid w:val="0021467C"/>
    <w:rsid w:val="0021624F"/>
    <w:rsid w:val="002175B2"/>
    <w:rsid w:val="002207F0"/>
    <w:rsid w:val="00220958"/>
    <w:rsid w:val="00220F0D"/>
    <w:rsid w:val="00221EF6"/>
    <w:rsid w:val="00221FB8"/>
    <w:rsid w:val="002229B5"/>
    <w:rsid w:val="00223CA2"/>
    <w:rsid w:val="00224F8A"/>
    <w:rsid w:val="00227C43"/>
    <w:rsid w:val="00230740"/>
    <w:rsid w:val="0023264F"/>
    <w:rsid w:val="002328ED"/>
    <w:rsid w:val="002345CA"/>
    <w:rsid w:val="00235A99"/>
    <w:rsid w:val="00235FA6"/>
    <w:rsid w:val="002373CE"/>
    <w:rsid w:val="0024021F"/>
    <w:rsid w:val="00242207"/>
    <w:rsid w:val="00242219"/>
    <w:rsid w:val="002433EF"/>
    <w:rsid w:val="00244A2C"/>
    <w:rsid w:val="002534E4"/>
    <w:rsid w:val="0025352F"/>
    <w:rsid w:val="00255050"/>
    <w:rsid w:val="002551B1"/>
    <w:rsid w:val="002567D8"/>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2319"/>
    <w:rsid w:val="00293B56"/>
    <w:rsid w:val="00294268"/>
    <w:rsid w:val="00296184"/>
    <w:rsid w:val="0029698E"/>
    <w:rsid w:val="002A091E"/>
    <w:rsid w:val="002A3170"/>
    <w:rsid w:val="002A3355"/>
    <w:rsid w:val="002A397A"/>
    <w:rsid w:val="002A3A0D"/>
    <w:rsid w:val="002A6394"/>
    <w:rsid w:val="002A6D97"/>
    <w:rsid w:val="002B043C"/>
    <w:rsid w:val="002B1294"/>
    <w:rsid w:val="002B4E32"/>
    <w:rsid w:val="002B5461"/>
    <w:rsid w:val="002B5C0B"/>
    <w:rsid w:val="002B6758"/>
    <w:rsid w:val="002B6C95"/>
    <w:rsid w:val="002C0312"/>
    <w:rsid w:val="002C1EFD"/>
    <w:rsid w:val="002C22C4"/>
    <w:rsid w:val="002C345F"/>
    <w:rsid w:val="002C361C"/>
    <w:rsid w:val="002C6154"/>
    <w:rsid w:val="002D086F"/>
    <w:rsid w:val="002D1036"/>
    <w:rsid w:val="002D19F0"/>
    <w:rsid w:val="002D1A45"/>
    <w:rsid w:val="002D3B5F"/>
    <w:rsid w:val="002D3CBA"/>
    <w:rsid w:val="002D5D77"/>
    <w:rsid w:val="002D5DF2"/>
    <w:rsid w:val="002D6B0B"/>
    <w:rsid w:val="002E0FAE"/>
    <w:rsid w:val="002E102B"/>
    <w:rsid w:val="002E1568"/>
    <w:rsid w:val="002E2452"/>
    <w:rsid w:val="002E475B"/>
    <w:rsid w:val="002E61CF"/>
    <w:rsid w:val="002F04C5"/>
    <w:rsid w:val="002F0818"/>
    <w:rsid w:val="002F242D"/>
    <w:rsid w:val="002F26DE"/>
    <w:rsid w:val="002F51D0"/>
    <w:rsid w:val="002F546F"/>
    <w:rsid w:val="002F583B"/>
    <w:rsid w:val="002F58D0"/>
    <w:rsid w:val="002F60C5"/>
    <w:rsid w:val="002F6250"/>
    <w:rsid w:val="002F66EA"/>
    <w:rsid w:val="002F76E9"/>
    <w:rsid w:val="00300D1D"/>
    <w:rsid w:val="00301DCC"/>
    <w:rsid w:val="00304038"/>
    <w:rsid w:val="00305E7B"/>
    <w:rsid w:val="003061AE"/>
    <w:rsid w:val="003063DC"/>
    <w:rsid w:val="00311EA8"/>
    <w:rsid w:val="003152EB"/>
    <w:rsid w:val="003164B0"/>
    <w:rsid w:val="00317987"/>
    <w:rsid w:val="00317B5A"/>
    <w:rsid w:val="00320E7B"/>
    <w:rsid w:val="003218F5"/>
    <w:rsid w:val="003229C3"/>
    <w:rsid w:val="00322A09"/>
    <w:rsid w:val="00323309"/>
    <w:rsid w:val="003238C0"/>
    <w:rsid w:val="003245BF"/>
    <w:rsid w:val="00325833"/>
    <w:rsid w:val="00326031"/>
    <w:rsid w:val="00334142"/>
    <w:rsid w:val="0033559E"/>
    <w:rsid w:val="003358DE"/>
    <w:rsid w:val="003377AD"/>
    <w:rsid w:val="003412C2"/>
    <w:rsid w:val="00341718"/>
    <w:rsid w:val="0034235A"/>
    <w:rsid w:val="00343ED6"/>
    <w:rsid w:val="00344721"/>
    <w:rsid w:val="00345234"/>
    <w:rsid w:val="00345E3B"/>
    <w:rsid w:val="00350C3A"/>
    <w:rsid w:val="00351613"/>
    <w:rsid w:val="00352755"/>
    <w:rsid w:val="003578F7"/>
    <w:rsid w:val="0035795D"/>
    <w:rsid w:val="00360C3E"/>
    <w:rsid w:val="00361C46"/>
    <w:rsid w:val="00363F3A"/>
    <w:rsid w:val="0036482A"/>
    <w:rsid w:val="003657E8"/>
    <w:rsid w:val="00370254"/>
    <w:rsid w:val="00373004"/>
    <w:rsid w:val="0037499B"/>
    <w:rsid w:val="00375B4E"/>
    <w:rsid w:val="00376685"/>
    <w:rsid w:val="00377435"/>
    <w:rsid w:val="0038104F"/>
    <w:rsid w:val="00385D61"/>
    <w:rsid w:val="00390B9F"/>
    <w:rsid w:val="00391A7B"/>
    <w:rsid w:val="00392F43"/>
    <w:rsid w:val="00393A05"/>
    <w:rsid w:val="00395E91"/>
    <w:rsid w:val="00396865"/>
    <w:rsid w:val="0039701C"/>
    <w:rsid w:val="003A3093"/>
    <w:rsid w:val="003A397A"/>
    <w:rsid w:val="003A659F"/>
    <w:rsid w:val="003A783B"/>
    <w:rsid w:val="003A7B01"/>
    <w:rsid w:val="003A7F60"/>
    <w:rsid w:val="003B0648"/>
    <w:rsid w:val="003B270A"/>
    <w:rsid w:val="003B3436"/>
    <w:rsid w:val="003C2DB1"/>
    <w:rsid w:val="003C6B53"/>
    <w:rsid w:val="003C6C4A"/>
    <w:rsid w:val="003C7890"/>
    <w:rsid w:val="003C7EB2"/>
    <w:rsid w:val="003D0DF5"/>
    <w:rsid w:val="003D2D92"/>
    <w:rsid w:val="003D3669"/>
    <w:rsid w:val="003E02C8"/>
    <w:rsid w:val="003E0D61"/>
    <w:rsid w:val="003E25E5"/>
    <w:rsid w:val="003E3309"/>
    <w:rsid w:val="003E333E"/>
    <w:rsid w:val="003E68C4"/>
    <w:rsid w:val="003E6ADA"/>
    <w:rsid w:val="003F3551"/>
    <w:rsid w:val="003F7424"/>
    <w:rsid w:val="003F7C26"/>
    <w:rsid w:val="003F7CA2"/>
    <w:rsid w:val="00402891"/>
    <w:rsid w:val="00403B17"/>
    <w:rsid w:val="00405DD8"/>
    <w:rsid w:val="004063AE"/>
    <w:rsid w:val="00407710"/>
    <w:rsid w:val="00411EF1"/>
    <w:rsid w:val="00412F99"/>
    <w:rsid w:val="00413749"/>
    <w:rsid w:val="00415E56"/>
    <w:rsid w:val="00421BCC"/>
    <w:rsid w:val="00421C7B"/>
    <w:rsid w:val="00424E3A"/>
    <w:rsid w:val="00425800"/>
    <w:rsid w:val="00426DC4"/>
    <w:rsid w:val="004349CB"/>
    <w:rsid w:val="00434DA7"/>
    <w:rsid w:val="00435296"/>
    <w:rsid w:val="004352B9"/>
    <w:rsid w:val="004353C8"/>
    <w:rsid w:val="00440F78"/>
    <w:rsid w:val="0044547C"/>
    <w:rsid w:val="00447AF6"/>
    <w:rsid w:val="00450529"/>
    <w:rsid w:val="00450F9B"/>
    <w:rsid w:val="00451397"/>
    <w:rsid w:val="00451EBC"/>
    <w:rsid w:val="00453348"/>
    <w:rsid w:val="00453EE8"/>
    <w:rsid w:val="0045428A"/>
    <w:rsid w:val="00454B4C"/>
    <w:rsid w:val="004550CB"/>
    <w:rsid w:val="004559FA"/>
    <w:rsid w:val="00456125"/>
    <w:rsid w:val="004569BD"/>
    <w:rsid w:val="0045705C"/>
    <w:rsid w:val="00462B69"/>
    <w:rsid w:val="004642D1"/>
    <w:rsid w:val="0046563F"/>
    <w:rsid w:val="00466025"/>
    <w:rsid w:val="00467EB3"/>
    <w:rsid w:val="0047014C"/>
    <w:rsid w:val="004706C8"/>
    <w:rsid w:val="00472C00"/>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1A66"/>
    <w:rsid w:val="00491B7E"/>
    <w:rsid w:val="004937D6"/>
    <w:rsid w:val="004945C6"/>
    <w:rsid w:val="004957EE"/>
    <w:rsid w:val="004A0C64"/>
    <w:rsid w:val="004A21C5"/>
    <w:rsid w:val="004A2300"/>
    <w:rsid w:val="004A284F"/>
    <w:rsid w:val="004A2A04"/>
    <w:rsid w:val="004A5E3F"/>
    <w:rsid w:val="004B1F46"/>
    <w:rsid w:val="004B2513"/>
    <w:rsid w:val="004B31C4"/>
    <w:rsid w:val="004B44CC"/>
    <w:rsid w:val="004C182F"/>
    <w:rsid w:val="004C1E98"/>
    <w:rsid w:val="004C454E"/>
    <w:rsid w:val="004C59B8"/>
    <w:rsid w:val="004C67D0"/>
    <w:rsid w:val="004D02E4"/>
    <w:rsid w:val="004D0A26"/>
    <w:rsid w:val="004D422B"/>
    <w:rsid w:val="004D576E"/>
    <w:rsid w:val="004D693B"/>
    <w:rsid w:val="004E5600"/>
    <w:rsid w:val="004E5A46"/>
    <w:rsid w:val="004F2BE9"/>
    <w:rsid w:val="004F4A54"/>
    <w:rsid w:val="004F6B35"/>
    <w:rsid w:val="004F6DE4"/>
    <w:rsid w:val="004F729B"/>
    <w:rsid w:val="004F7587"/>
    <w:rsid w:val="00503050"/>
    <w:rsid w:val="00504EE9"/>
    <w:rsid w:val="005059C8"/>
    <w:rsid w:val="005106D8"/>
    <w:rsid w:val="00511714"/>
    <w:rsid w:val="00511B13"/>
    <w:rsid w:val="0051306F"/>
    <w:rsid w:val="00516FD3"/>
    <w:rsid w:val="00517FE6"/>
    <w:rsid w:val="005215E1"/>
    <w:rsid w:val="00522489"/>
    <w:rsid w:val="00522C1B"/>
    <w:rsid w:val="00525DE6"/>
    <w:rsid w:val="00525FB3"/>
    <w:rsid w:val="005308E2"/>
    <w:rsid w:val="005310A7"/>
    <w:rsid w:val="00531716"/>
    <w:rsid w:val="00533D3A"/>
    <w:rsid w:val="005370A8"/>
    <w:rsid w:val="00537621"/>
    <w:rsid w:val="0053793E"/>
    <w:rsid w:val="00542AB8"/>
    <w:rsid w:val="005436CD"/>
    <w:rsid w:val="005442D6"/>
    <w:rsid w:val="005457D7"/>
    <w:rsid w:val="00545F04"/>
    <w:rsid w:val="00546359"/>
    <w:rsid w:val="0054643E"/>
    <w:rsid w:val="0054655C"/>
    <w:rsid w:val="00547051"/>
    <w:rsid w:val="005509B1"/>
    <w:rsid w:val="00551230"/>
    <w:rsid w:val="00552311"/>
    <w:rsid w:val="00552C44"/>
    <w:rsid w:val="00552E43"/>
    <w:rsid w:val="00553C75"/>
    <w:rsid w:val="00553CA8"/>
    <w:rsid w:val="00553FDC"/>
    <w:rsid w:val="005542B0"/>
    <w:rsid w:val="00554349"/>
    <w:rsid w:val="00555FC5"/>
    <w:rsid w:val="00556D4F"/>
    <w:rsid w:val="00556DD4"/>
    <w:rsid w:val="00556E6F"/>
    <w:rsid w:val="005579AE"/>
    <w:rsid w:val="00560589"/>
    <w:rsid w:val="00561B9B"/>
    <w:rsid w:val="00561EAB"/>
    <w:rsid w:val="00564E97"/>
    <w:rsid w:val="005653C4"/>
    <w:rsid w:val="005655F7"/>
    <w:rsid w:val="005657D3"/>
    <w:rsid w:val="00565D50"/>
    <w:rsid w:val="0057032D"/>
    <w:rsid w:val="005728FE"/>
    <w:rsid w:val="00573C2A"/>
    <w:rsid w:val="00577907"/>
    <w:rsid w:val="00577B41"/>
    <w:rsid w:val="0058160D"/>
    <w:rsid w:val="00582674"/>
    <w:rsid w:val="005826AB"/>
    <w:rsid w:val="00582972"/>
    <w:rsid w:val="00584687"/>
    <w:rsid w:val="00584EBE"/>
    <w:rsid w:val="00587FB4"/>
    <w:rsid w:val="00590893"/>
    <w:rsid w:val="00591A91"/>
    <w:rsid w:val="00591F82"/>
    <w:rsid w:val="005A5205"/>
    <w:rsid w:val="005B03F8"/>
    <w:rsid w:val="005B12DE"/>
    <w:rsid w:val="005B1671"/>
    <w:rsid w:val="005B345E"/>
    <w:rsid w:val="005B36BD"/>
    <w:rsid w:val="005B3E41"/>
    <w:rsid w:val="005B6836"/>
    <w:rsid w:val="005B6974"/>
    <w:rsid w:val="005B7BD2"/>
    <w:rsid w:val="005C1C47"/>
    <w:rsid w:val="005C2780"/>
    <w:rsid w:val="005C436B"/>
    <w:rsid w:val="005C4682"/>
    <w:rsid w:val="005C55AE"/>
    <w:rsid w:val="005C7879"/>
    <w:rsid w:val="005D053F"/>
    <w:rsid w:val="005D4C92"/>
    <w:rsid w:val="005D516E"/>
    <w:rsid w:val="005D5FCA"/>
    <w:rsid w:val="005D6234"/>
    <w:rsid w:val="005D6D42"/>
    <w:rsid w:val="005D7382"/>
    <w:rsid w:val="005E025A"/>
    <w:rsid w:val="005E057B"/>
    <w:rsid w:val="005E4D65"/>
    <w:rsid w:val="005E5433"/>
    <w:rsid w:val="005E6BF5"/>
    <w:rsid w:val="005E6C14"/>
    <w:rsid w:val="005F1831"/>
    <w:rsid w:val="005F54A3"/>
    <w:rsid w:val="005F5D92"/>
    <w:rsid w:val="005F5F7F"/>
    <w:rsid w:val="00603DA7"/>
    <w:rsid w:val="00604BF6"/>
    <w:rsid w:val="006064CF"/>
    <w:rsid w:val="00606585"/>
    <w:rsid w:val="00607E69"/>
    <w:rsid w:val="00610025"/>
    <w:rsid w:val="0061174B"/>
    <w:rsid w:val="00612114"/>
    <w:rsid w:val="00613D0E"/>
    <w:rsid w:val="00614B88"/>
    <w:rsid w:val="00620589"/>
    <w:rsid w:val="00623B8D"/>
    <w:rsid w:val="00623FF2"/>
    <w:rsid w:val="00624A65"/>
    <w:rsid w:val="006258FE"/>
    <w:rsid w:val="006267FA"/>
    <w:rsid w:val="0063009C"/>
    <w:rsid w:val="00634485"/>
    <w:rsid w:val="00636F39"/>
    <w:rsid w:val="00637249"/>
    <w:rsid w:val="0063754F"/>
    <w:rsid w:val="00642AFD"/>
    <w:rsid w:val="0065133A"/>
    <w:rsid w:val="00652DED"/>
    <w:rsid w:val="00654C45"/>
    <w:rsid w:val="00660310"/>
    <w:rsid w:val="006608DF"/>
    <w:rsid w:val="00662FB1"/>
    <w:rsid w:val="00672AD7"/>
    <w:rsid w:val="00672FF5"/>
    <w:rsid w:val="0067551D"/>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5879"/>
    <w:rsid w:val="00696A49"/>
    <w:rsid w:val="006A15DF"/>
    <w:rsid w:val="006A1780"/>
    <w:rsid w:val="006A1EA6"/>
    <w:rsid w:val="006A6078"/>
    <w:rsid w:val="006A66F8"/>
    <w:rsid w:val="006B0DBD"/>
    <w:rsid w:val="006B1316"/>
    <w:rsid w:val="006B1BAC"/>
    <w:rsid w:val="006B2B26"/>
    <w:rsid w:val="006B34A2"/>
    <w:rsid w:val="006B3541"/>
    <w:rsid w:val="006B4B3F"/>
    <w:rsid w:val="006B538D"/>
    <w:rsid w:val="006B5FF0"/>
    <w:rsid w:val="006B6340"/>
    <w:rsid w:val="006C0741"/>
    <w:rsid w:val="006C0F6B"/>
    <w:rsid w:val="006C4122"/>
    <w:rsid w:val="006C4621"/>
    <w:rsid w:val="006C57D0"/>
    <w:rsid w:val="006C6F20"/>
    <w:rsid w:val="006C7872"/>
    <w:rsid w:val="006D18EF"/>
    <w:rsid w:val="006D3541"/>
    <w:rsid w:val="006D5149"/>
    <w:rsid w:val="006D57AB"/>
    <w:rsid w:val="006D709E"/>
    <w:rsid w:val="006E0CD5"/>
    <w:rsid w:val="006E2945"/>
    <w:rsid w:val="006E2B0C"/>
    <w:rsid w:val="006E5110"/>
    <w:rsid w:val="006E6389"/>
    <w:rsid w:val="006E7F99"/>
    <w:rsid w:val="006F0FD3"/>
    <w:rsid w:val="006F1D64"/>
    <w:rsid w:val="006F1DCD"/>
    <w:rsid w:val="006F2374"/>
    <w:rsid w:val="006F30F8"/>
    <w:rsid w:val="006F411B"/>
    <w:rsid w:val="00714545"/>
    <w:rsid w:val="00714BF5"/>
    <w:rsid w:val="00716D27"/>
    <w:rsid w:val="00717105"/>
    <w:rsid w:val="00721A45"/>
    <w:rsid w:val="00722947"/>
    <w:rsid w:val="007231E7"/>
    <w:rsid w:val="00723651"/>
    <w:rsid w:val="00724B06"/>
    <w:rsid w:val="00725360"/>
    <w:rsid w:val="00726EA0"/>
    <w:rsid w:val="00727EC8"/>
    <w:rsid w:val="00731064"/>
    <w:rsid w:val="00731C38"/>
    <w:rsid w:val="007339EF"/>
    <w:rsid w:val="00734B70"/>
    <w:rsid w:val="00735132"/>
    <w:rsid w:val="00735E7C"/>
    <w:rsid w:val="00736C06"/>
    <w:rsid w:val="00736C2A"/>
    <w:rsid w:val="00740D10"/>
    <w:rsid w:val="00741F3B"/>
    <w:rsid w:val="0074210C"/>
    <w:rsid w:val="00742E0C"/>
    <w:rsid w:val="00743800"/>
    <w:rsid w:val="0075225C"/>
    <w:rsid w:val="0075421F"/>
    <w:rsid w:val="00754ABE"/>
    <w:rsid w:val="00754F0B"/>
    <w:rsid w:val="00757C2D"/>
    <w:rsid w:val="007609DF"/>
    <w:rsid w:val="00760CC2"/>
    <w:rsid w:val="0076141F"/>
    <w:rsid w:val="007631E9"/>
    <w:rsid w:val="0076517B"/>
    <w:rsid w:val="00766CA7"/>
    <w:rsid w:val="007670CD"/>
    <w:rsid w:val="00767D22"/>
    <w:rsid w:val="00771543"/>
    <w:rsid w:val="0077203A"/>
    <w:rsid w:val="00774246"/>
    <w:rsid w:val="0077496D"/>
    <w:rsid w:val="007770D8"/>
    <w:rsid w:val="007772D4"/>
    <w:rsid w:val="00777F72"/>
    <w:rsid w:val="007852EE"/>
    <w:rsid w:val="00785B60"/>
    <w:rsid w:val="00786D6F"/>
    <w:rsid w:val="00787C5F"/>
    <w:rsid w:val="007907E7"/>
    <w:rsid w:val="00791430"/>
    <w:rsid w:val="00794553"/>
    <w:rsid w:val="007A18BB"/>
    <w:rsid w:val="007A2187"/>
    <w:rsid w:val="007A2913"/>
    <w:rsid w:val="007A3687"/>
    <w:rsid w:val="007A4939"/>
    <w:rsid w:val="007A6289"/>
    <w:rsid w:val="007A713D"/>
    <w:rsid w:val="007A73BE"/>
    <w:rsid w:val="007A7B20"/>
    <w:rsid w:val="007B1FF9"/>
    <w:rsid w:val="007B271A"/>
    <w:rsid w:val="007B31EB"/>
    <w:rsid w:val="007B4D54"/>
    <w:rsid w:val="007B5680"/>
    <w:rsid w:val="007B584D"/>
    <w:rsid w:val="007B5EDF"/>
    <w:rsid w:val="007C06FD"/>
    <w:rsid w:val="007C2155"/>
    <w:rsid w:val="007C3045"/>
    <w:rsid w:val="007C59E3"/>
    <w:rsid w:val="007C5C23"/>
    <w:rsid w:val="007C7783"/>
    <w:rsid w:val="007D1D57"/>
    <w:rsid w:val="007D489A"/>
    <w:rsid w:val="007D5C88"/>
    <w:rsid w:val="007D6C06"/>
    <w:rsid w:val="007E131E"/>
    <w:rsid w:val="007E27E3"/>
    <w:rsid w:val="007E2BE8"/>
    <w:rsid w:val="007E563E"/>
    <w:rsid w:val="007F407A"/>
    <w:rsid w:val="007F528B"/>
    <w:rsid w:val="007F67B9"/>
    <w:rsid w:val="007F7E34"/>
    <w:rsid w:val="008007B0"/>
    <w:rsid w:val="00803D96"/>
    <w:rsid w:val="00810888"/>
    <w:rsid w:val="008112A9"/>
    <w:rsid w:val="0081205D"/>
    <w:rsid w:val="00812CD5"/>
    <w:rsid w:val="00813EBD"/>
    <w:rsid w:val="008176B3"/>
    <w:rsid w:val="00820A8E"/>
    <w:rsid w:val="0082119F"/>
    <w:rsid w:val="00822720"/>
    <w:rsid w:val="00822975"/>
    <w:rsid w:val="00823116"/>
    <w:rsid w:val="0082373D"/>
    <w:rsid w:val="00824D08"/>
    <w:rsid w:val="0082577D"/>
    <w:rsid w:val="00825EB2"/>
    <w:rsid w:val="0083040F"/>
    <w:rsid w:val="008315A9"/>
    <w:rsid w:val="00832901"/>
    <w:rsid w:val="008331EF"/>
    <w:rsid w:val="0083524C"/>
    <w:rsid w:val="00836636"/>
    <w:rsid w:val="00840665"/>
    <w:rsid w:val="00840A1D"/>
    <w:rsid w:val="008432E3"/>
    <w:rsid w:val="00843803"/>
    <w:rsid w:val="00843B0B"/>
    <w:rsid w:val="00845368"/>
    <w:rsid w:val="00845D5D"/>
    <w:rsid w:val="00850295"/>
    <w:rsid w:val="00852765"/>
    <w:rsid w:val="00855D6A"/>
    <w:rsid w:val="00860343"/>
    <w:rsid w:val="00860AD2"/>
    <w:rsid w:val="0086510C"/>
    <w:rsid w:val="00865AB3"/>
    <w:rsid w:val="00871814"/>
    <w:rsid w:val="008718F3"/>
    <w:rsid w:val="008721DB"/>
    <w:rsid w:val="0087270F"/>
    <w:rsid w:val="00873A70"/>
    <w:rsid w:val="00880641"/>
    <w:rsid w:val="00880CEA"/>
    <w:rsid w:val="008824C4"/>
    <w:rsid w:val="00883017"/>
    <w:rsid w:val="008834E3"/>
    <w:rsid w:val="00883E64"/>
    <w:rsid w:val="00886C6E"/>
    <w:rsid w:val="008900BC"/>
    <w:rsid w:val="0089117D"/>
    <w:rsid w:val="00891775"/>
    <w:rsid w:val="00891A63"/>
    <w:rsid w:val="00892AFC"/>
    <w:rsid w:val="00893071"/>
    <w:rsid w:val="00893A23"/>
    <w:rsid w:val="00893AD5"/>
    <w:rsid w:val="00894541"/>
    <w:rsid w:val="0089499F"/>
    <w:rsid w:val="008A0D1F"/>
    <w:rsid w:val="008A1C25"/>
    <w:rsid w:val="008A3400"/>
    <w:rsid w:val="008A3593"/>
    <w:rsid w:val="008A3F59"/>
    <w:rsid w:val="008A49F2"/>
    <w:rsid w:val="008A4D83"/>
    <w:rsid w:val="008A747F"/>
    <w:rsid w:val="008B0DCA"/>
    <w:rsid w:val="008B2F80"/>
    <w:rsid w:val="008B3EED"/>
    <w:rsid w:val="008B5D75"/>
    <w:rsid w:val="008B6033"/>
    <w:rsid w:val="008B784E"/>
    <w:rsid w:val="008C0A06"/>
    <w:rsid w:val="008C0B1E"/>
    <w:rsid w:val="008C1B85"/>
    <w:rsid w:val="008C263F"/>
    <w:rsid w:val="008C3674"/>
    <w:rsid w:val="008C3B4F"/>
    <w:rsid w:val="008C4CAD"/>
    <w:rsid w:val="008C550D"/>
    <w:rsid w:val="008C5F2E"/>
    <w:rsid w:val="008D1526"/>
    <w:rsid w:val="008D4C64"/>
    <w:rsid w:val="008D5488"/>
    <w:rsid w:val="008E04BB"/>
    <w:rsid w:val="008E18B7"/>
    <w:rsid w:val="008E20E3"/>
    <w:rsid w:val="008E4727"/>
    <w:rsid w:val="008E56CE"/>
    <w:rsid w:val="008E64B7"/>
    <w:rsid w:val="008E6E98"/>
    <w:rsid w:val="008F0A05"/>
    <w:rsid w:val="008F0F5A"/>
    <w:rsid w:val="008F2B8B"/>
    <w:rsid w:val="008F50CF"/>
    <w:rsid w:val="008F57F9"/>
    <w:rsid w:val="00901152"/>
    <w:rsid w:val="0090135E"/>
    <w:rsid w:val="009017A8"/>
    <w:rsid w:val="00901E32"/>
    <w:rsid w:val="009042FC"/>
    <w:rsid w:val="00904D56"/>
    <w:rsid w:val="00904ED9"/>
    <w:rsid w:val="00905A8E"/>
    <w:rsid w:val="00906B6B"/>
    <w:rsid w:val="00911102"/>
    <w:rsid w:val="00912D93"/>
    <w:rsid w:val="0091387C"/>
    <w:rsid w:val="00914C14"/>
    <w:rsid w:val="00914F3A"/>
    <w:rsid w:val="00914F3F"/>
    <w:rsid w:val="00915548"/>
    <w:rsid w:val="0092387E"/>
    <w:rsid w:val="009238DD"/>
    <w:rsid w:val="009251B9"/>
    <w:rsid w:val="009255F3"/>
    <w:rsid w:val="00932679"/>
    <w:rsid w:val="00932904"/>
    <w:rsid w:val="00933165"/>
    <w:rsid w:val="0093333E"/>
    <w:rsid w:val="00935A0D"/>
    <w:rsid w:val="00940311"/>
    <w:rsid w:val="00940C54"/>
    <w:rsid w:val="0094116E"/>
    <w:rsid w:val="009413B1"/>
    <w:rsid w:val="009420FB"/>
    <w:rsid w:val="00942A22"/>
    <w:rsid w:val="00942EE5"/>
    <w:rsid w:val="00944CA2"/>
    <w:rsid w:val="00945246"/>
    <w:rsid w:val="00945611"/>
    <w:rsid w:val="00945BE0"/>
    <w:rsid w:val="009467FA"/>
    <w:rsid w:val="0094776B"/>
    <w:rsid w:val="009511A7"/>
    <w:rsid w:val="00952C40"/>
    <w:rsid w:val="00952E6E"/>
    <w:rsid w:val="00956155"/>
    <w:rsid w:val="009569D8"/>
    <w:rsid w:val="00956D62"/>
    <w:rsid w:val="00960949"/>
    <w:rsid w:val="0096175D"/>
    <w:rsid w:val="00964890"/>
    <w:rsid w:val="00964B06"/>
    <w:rsid w:val="0096573A"/>
    <w:rsid w:val="00966608"/>
    <w:rsid w:val="009707AE"/>
    <w:rsid w:val="0097098C"/>
    <w:rsid w:val="00971658"/>
    <w:rsid w:val="00971BD9"/>
    <w:rsid w:val="00971D31"/>
    <w:rsid w:val="00975EB9"/>
    <w:rsid w:val="00977C50"/>
    <w:rsid w:val="0098068E"/>
    <w:rsid w:val="00980B26"/>
    <w:rsid w:val="009838C8"/>
    <w:rsid w:val="009843AF"/>
    <w:rsid w:val="009869AF"/>
    <w:rsid w:val="00986E8F"/>
    <w:rsid w:val="009904D4"/>
    <w:rsid w:val="00991316"/>
    <w:rsid w:val="00992CAB"/>
    <w:rsid w:val="00995643"/>
    <w:rsid w:val="009961B4"/>
    <w:rsid w:val="009A083C"/>
    <w:rsid w:val="009A1810"/>
    <w:rsid w:val="009A2999"/>
    <w:rsid w:val="009A47BF"/>
    <w:rsid w:val="009A65F3"/>
    <w:rsid w:val="009A6C40"/>
    <w:rsid w:val="009A6D1A"/>
    <w:rsid w:val="009A7934"/>
    <w:rsid w:val="009B1592"/>
    <w:rsid w:val="009B1B4F"/>
    <w:rsid w:val="009B21C8"/>
    <w:rsid w:val="009B351E"/>
    <w:rsid w:val="009B5C0F"/>
    <w:rsid w:val="009B5D9D"/>
    <w:rsid w:val="009C0B1E"/>
    <w:rsid w:val="009C0DC0"/>
    <w:rsid w:val="009C1A6A"/>
    <w:rsid w:val="009C229C"/>
    <w:rsid w:val="009C2616"/>
    <w:rsid w:val="009C29BB"/>
    <w:rsid w:val="009C31E5"/>
    <w:rsid w:val="009C5421"/>
    <w:rsid w:val="009C5E90"/>
    <w:rsid w:val="009C62EE"/>
    <w:rsid w:val="009C664C"/>
    <w:rsid w:val="009C6FF0"/>
    <w:rsid w:val="009D039B"/>
    <w:rsid w:val="009D08F7"/>
    <w:rsid w:val="009D2140"/>
    <w:rsid w:val="009D2BD7"/>
    <w:rsid w:val="009D2C3E"/>
    <w:rsid w:val="009D4854"/>
    <w:rsid w:val="009D4EE5"/>
    <w:rsid w:val="009D55F7"/>
    <w:rsid w:val="009E0776"/>
    <w:rsid w:val="009E57E8"/>
    <w:rsid w:val="009E5A7D"/>
    <w:rsid w:val="009F30E0"/>
    <w:rsid w:val="009F3738"/>
    <w:rsid w:val="00A00684"/>
    <w:rsid w:val="00A0494C"/>
    <w:rsid w:val="00A04BBB"/>
    <w:rsid w:val="00A04D53"/>
    <w:rsid w:val="00A04F99"/>
    <w:rsid w:val="00A0600E"/>
    <w:rsid w:val="00A11C56"/>
    <w:rsid w:val="00A121C7"/>
    <w:rsid w:val="00A12C94"/>
    <w:rsid w:val="00A135CC"/>
    <w:rsid w:val="00A138DC"/>
    <w:rsid w:val="00A15FEC"/>
    <w:rsid w:val="00A166A3"/>
    <w:rsid w:val="00A17788"/>
    <w:rsid w:val="00A20C03"/>
    <w:rsid w:val="00A22137"/>
    <w:rsid w:val="00A2623F"/>
    <w:rsid w:val="00A26A80"/>
    <w:rsid w:val="00A30A8F"/>
    <w:rsid w:val="00A30FE8"/>
    <w:rsid w:val="00A33FC6"/>
    <w:rsid w:val="00A34CB7"/>
    <w:rsid w:val="00A36876"/>
    <w:rsid w:val="00A41A76"/>
    <w:rsid w:val="00A453E8"/>
    <w:rsid w:val="00A4602C"/>
    <w:rsid w:val="00A47F6C"/>
    <w:rsid w:val="00A5237E"/>
    <w:rsid w:val="00A549F0"/>
    <w:rsid w:val="00A569F6"/>
    <w:rsid w:val="00A57155"/>
    <w:rsid w:val="00A60EB7"/>
    <w:rsid w:val="00A621C1"/>
    <w:rsid w:val="00A64716"/>
    <w:rsid w:val="00A650D8"/>
    <w:rsid w:val="00A65346"/>
    <w:rsid w:val="00A65D15"/>
    <w:rsid w:val="00A6764E"/>
    <w:rsid w:val="00A6776A"/>
    <w:rsid w:val="00A726E7"/>
    <w:rsid w:val="00A74766"/>
    <w:rsid w:val="00A77719"/>
    <w:rsid w:val="00A80521"/>
    <w:rsid w:val="00A80FAC"/>
    <w:rsid w:val="00A81140"/>
    <w:rsid w:val="00A81DB2"/>
    <w:rsid w:val="00A82D3C"/>
    <w:rsid w:val="00A8332D"/>
    <w:rsid w:val="00A874E1"/>
    <w:rsid w:val="00A87E8C"/>
    <w:rsid w:val="00A87EFA"/>
    <w:rsid w:val="00A909B9"/>
    <w:rsid w:val="00A90A91"/>
    <w:rsid w:val="00A9137F"/>
    <w:rsid w:val="00A91AE9"/>
    <w:rsid w:val="00A91D61"/>
    <w:rsid w:val="00A92EB3"/>
    <w:rsid w:val="00A93331"/>
    <w:rsid w:val="00A937A4"/>
    <w:rsid w:val="00A939F1"/>
    <w:rsid w:val="00A93E62"/>
    <w:rsid w:val="00A940CC"/>
    <w:rsid w:val="00A9446C"/>
    <w:rsid w:val="00A94941"/>
    <w:rsid w:val="00A95DCB"/>
    <w:rsid w:val="00A966CF"/>
    <w:rsid w:val="00A973B5"/>
    <w:rsid w:val="00AA2543"/>
    <w:rsid w:val="00AB00FD"/>
    <w:rsid w:val="00AB10AD"/>
    <w:rsid w:val="00AB61C1"/>
    <w:rsid w:val="00AB6BDA"/>
    <w:rsid w:val="00AB7050"/>
    <w:rsid w:val="00AC1D98"/>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E4AB4"/>
    <w:rsid w:val="00AE6EAE"/>
    <w:rsid w:val="00AF0274"/>
    <w:rsid w:val="00AF03F7"/>
    <w:rsid w:val="00AF18E4"/>
    <w:rsid w:val="00AF247E"/>
    <w:rsid w:val="00AF4A47"/>
    <w:rsid w:val="00B002D8"/>
    <w:rsid w:val="00B0115D"/>
    <w:rsid w:val="00B016C5"/>
    <w:rsid w:val="00B01EE6"/>
    <w:rsid w:val="00B0356B"/>
    <w:rsid w:val="00B043FD"/>
    <w:rsid w:val="00B05920"/>
    <w:rsid w:val="00B06891"/>
    <w:rsid w:val="00B10CD5"/>
    <w:rsid w:val="00B11FAF"/>
    <w:rsid w:val="00B13149"/>
    <w:rsid w:val="00B132B4"/>
    <w:rsid w:val="00B244D4"/>
    <w:rsid w:val="00B24DA3"/>
    <w:rsid w:val="00B252A8"/>
    <w:rsid w:val="00B277E7"/>
    <w:rsid w:val="00B27FF6"/>
    <w:rsid w:val="00B319D2"/>
    <w:rsid w:val="00B32540"/>
    <w:rsid w:val="00B40A80"/>
    <w:rsid w:val="00B43757"/>
    <w:rsid w:val="00B456E6"/>
    <w:rsid w:val="00B45F76"/>
    <w:rsid w:val="00B45F90"/>
    <w:rsid w:val="00B4631A"/>
    <w:rsid w:val="00B46384"/>
    <w:rsid w:val="00B518BF"/>
    <w:rsid w:val="00B566C1"/>
    <w:rsid w:val="00B6052F"/>
    <w:rsid w:val="00B60D79"/>
    <w:rsid w:val="00B63E00"/>
    <w:rsid w:val="00B64259"/>
    <w:rsid w:val="00B66292"/>
    <w:rsid w:val="00B67138"/>
    <w:rsid w:val="00B70F8F"/>
    <w:rsid w:val="00B71AED"/>
    <w:rsid w:val="00B724AD"/>
    <w:rsid w:val="00B74608"/>
    <w:rsid w:val="00B753C7"/>
    <w:rsid w:val="00B77CC9"/>
    <w:rsid w:val="00B81B6F"/>
    <w:rsid w:val="00B860D9"/>
    <w:rsid w:val="00B86F57"/>
    <w:rsid w:val="00B911C0"/>
    <w:rsid w:val="00B9193F"/>
    <w:rsid w:val="00B91B25"/>
    <w:rsid w:val="00B927A0"/>
    <w:rsid w:val="00B941E0"/>
    <w:rsid w:val="00B942F0"/>
    <w:rsid w:val="00B95049"/>
    <w:rsid w:val="00B954F0"/>
    <w:rsid w:val="00B9602B"/>
    <w:rsid w:val="00B965C5"/>
    <w:rsid w:val="00B967A9"/>
    <w:rsid w:val="00BA15F3"/>
    <w:rsid w:val="00BA310E"/>
    <w:rsid w:val="00BA4680"/>
    <w:rsid w:val="00BA4806"/>
    <w:rsid w:val="00BB20BE"/>
    <w:rsid w:val="00BB2F04"/>
    <w:rsid w:val="00BB3C58"/>
    <w:rsid w:val="00BC2E08"/>
    <w:rsid w:val="00BC3830"/>
    <w:rsid w:val="00BC53C8"/>
    <w:rsid w:val="00BC7951"/>
    <w:rsid w:val="00BD1BF5"/>
    <w:rsid w:val="00BD441C"/>
    <w:rsid w:val="00BD4A22"/>
    <w:rsid w:val="00BD4E79"/>
    <w:rsid w:val="00BD7483"/>
    <w:rsid w:val="00BD7E7D"/>
    <w:rsid w:val="00BE2828"/>
    <w:rsid w:val="00BE4A99"/>
    <w:rsid w:val="00BE540E"/>
    <w:rsid w:val="00BE5795"/>
    <w:rsid w:val="00BF0C44"/>
    <w:rsid w:val="00BF35C0"/>
    <w:rsid w:val="00BF3F78"/>
    <w:rsid w:val="00BF5017"/>
    <w:rsid w:val="00BF5651"/>
    <w:rsid w:val="00BF63B6"/>
    <w:rsid w:val="00BF6F33"/>
    <w:rsid w:val="00BF7DA6"/>
    <w:rsid w:val="00C1068F"/>
    <w:rsid w:val="00C11472"/>
    <w:rsid w:val="00C12232"/>
    <w:rsid w:val="00C12681"/>
    <w:rsid w:val="00C13D6C"/>
    <w:rsid w:val="00C14192"/>
    <w:rsid w:val="00C231C5"/>
    <w:rsid w:val="00C240DC"/>
    <w:rsid w:val="00C251CD"/>
    <w:rsid w:val="00C26A11"/>
    <w:rsid w:val="00C32D1D"/>
    <w:rsid w:val="00C36512"/>
    <w:rsid w:val="00C365D6"/>
    <w:rsid w:val="00C40E73"/>
    <w:rsid w:val="00C419FC"/>
    <w:rsid w:val="00C41C40"/>
    <w:rsid w:val="00C41EBF"/>
    <w:rsid w:val="00C42147"/>
    <w:rsid w:val="00C42552"/>
    <w:rsid w:val="00C45D35"/>
    <w:rsid w:val="00C47A07"/>
    <w:rsid w:val="00C47D1B"/>
    <w:rsid w:val="00C503FF"/>
    <w:rsid w:val="00C5112D"/>
    <w:rsid w:val="00C52A6F"/>
    <w:rsid w:val="00C5566D"/>
    <w:rsid w:val="00C56A1D"/>
    <w:rsid w:val="00C60714"/>
    <w:rsid w:val="00C60D1F"/>
    <w:rsid w:val="00C60F5C"/>
    <w:rsid w:val="00C61143"/>
    <w:rsid w:val="00C657AA"/>
    <w:rsid w:val="00C65F73"/>
    <w:rsid w:val="00C746B3"/>
    <w:rsid w:val="00C75879"/>
    <w:rsid w:val="00C75DF4"/>
    <w:rsid w:val="00C77CAB"/>
    <w:rsid w:val="00C80956"/>
    <w:rsid w:val="00C80F8C"/>
    <w:rsid w:val="00C81E7A"/>
    <w:rsid w:val="00C8734B"/>
    <w:rsid w:val="00C90970"/>
    <w:rsid w:val="00C91163"/>
    <w:rsid w:val="00C91EC9"/>
    <w:rsid w:val="00C92D40"/>
    <w:rsid w:val="00C944F9"/>
    <w:rsid w:val="00C94EA7"/>
    <w:rsid w:val="00CA4AD0"/>
    <w:rsid w:val="00CA4E9B"/>
    <w:rsid w:val="00CA6914"/>
    <w:rsid w:val="00CA7B2B"/>
    <w:rsid w:val="00CB0854"/>
    <w:rsid w:val="00CB21F5"/>
    <w:rsid w:val="00CB48AF"/>
    <w:rsid w:val="00CC1C85"/>
    <w:rsid w:val="00CC2001"/>
    <w:rsid w:val="00CC280D"/>
    <w:rsid w:val="00CC2A2A"/>
    <w:rsid w:val="00CC61AD"/>
    <w:rsid w:val="00CD141B"/>
    <w:rsid w:val="00CD2E12"/>
    <w:rsid w:val="00CD32A8"/>
    <w:rsid w:val="00CD3B2A"/>
    <w:rsid w:val="00CD3FE0"/>
    <w:rsid w:val="00CD43D2"/>
    <w:rsid w:val="00CD5285"/>
    <w:rsid w:val="00CD575F"/>
    <w:rsid w:val="00CD7C6D"/>
    <w:rsid w:val="00CE1831"/>
    <w:rsid w:val="00CE62C7"/>
    <w:rsid w:val="00CE7CF4"/>
    <w:rsid w:val="00CE7F26"/>
    <w:rsid w:val="00CF02AF"/>
    <w:rsid w:val="00CF0AC2"/>
    <w:rsid w:val="00CF0F8C"/>
    <w:rsid w:val="00CF323B"/>
    <w:rsid w:val="00CF44F2"/>
    <w:rsid w:val="00CF496D"/>
    <w:rsid w:val="00CF4BB7"/>
    <w:rsid w:val="00CF7242"/>
    <w:rsid w:val="00D02E38"/>
    <w:rsid w:val="00D041FD"/>
    <w:rsid w:val="00D0493C"/>
    <w:rsid w:val="00D05A3E"/>
    <w:rsid w:val="00D068E5"/>
    <w:rsid w:val="00D07FBE"/>
    <w:rsid w:val="00D10139"/>
    <w:rsid w:val="00D1359F"/>
    <w:rsid w:val="00D13928"/>
    <w:rsid w:val="00D13DB5"/>
    <w:rsid w:val="00D1478E"/>
    <w:rsid w:val="00D16FAF"/>
    <w:rsid w:val="00D23B51"/>
    <w:rsid w:val="00D24194"/>
    <w:rsid w:val="00D2554F"/>
    <w:rsid w:val="00D263C5"/>
    <w:rsid w:val="00D27239"/>
    <w:rsid w:val="00D27517"/>
    <w:rsid w:val="00D279D5"/>
    <w:rsid w:val="00D27A6E"/>
    <w:rsid w:val="00D32400"/>
    <w:rsid w:val="00D32FA1"/>
    <w:rsid w:val="00D33DC4"/>
    <w:rsid w:val="00D3487E"/>
    <w:rsid w:val="00D42905"/>
    <w:rsid w:val="00D436EC"/>
    <w:rsid w:val="00D44D22"/>
    <w:rsid w:val="00D45A6B"/>
    <w:rsid w:val="00D511BB"/>
    <w:rsid w:val="00D5183E"/>
    <w:rsid w:val="00D528EC"/>
    <w:rsid w:val="00D538F8"/>
    <w:rsid w:val="00D56842"/>
    <w:rsid w:val="00D571BF"/>
    <w:rsid w:val="00D57345"/>
    <w:rsid w:val="00D62C68"/>
    <w:rsid w:val="00D63459"/>
    <w:rsid w:val="00D65352"/>
    <w:rsid w:val="00D6669B"/>
    <w:rsid w:val="00D666B7"/>
    <w:rsid w:val="00D66BD7"/>
    <w:rsid w:val="00D67603"/>
    <w:rsid w:val="00D7165C"/>
    <w:rsid w:val="00D71784"/>
    <w:rsid w:val="00D73A56"/>
    <w:rsid w:val="00D7576D"/>
    <w:rsid w:val="00D80027"/>
    <w:rsid w:val="00D82827"/>
    <w:rsid w:val="00D829B9"/>
    <w:rsid w:val="00D82F68"/>
    <w:rsid w:val="00D8716A"/>
    <w:rsid w:val="00D91676"/>
    <w:rsid w:val="00D91D7E"/>
    <w:rsid w:val="00D92C81"/>
    <w:rsid w:val="00D94CF7"/>
    <w:rsid w:val="00D95C6B"/>
    <w:rsid w:val="00D96314"/>
    <w:rsid w:val="00DA0A57"/>
    <w:rsid w:val="00DA1A9A"/>
    <w:rsid w:val="00DA2187"/>
    <w:rsid w:val="00DA2E90"/>
    <w:rsid w:val="00DA49EE"/>
    <w:rsid w:val="00DA7376"/>
    <w:rsid w:val="00DB4C4F"/>
    <w:rsid w:val="00DB500B"/>
    <w:rsid w:val="00DB7209"/>
    <w:rsid w:val="00DC0F37"/>
    <w:rsid w:val="00DC2808"/>
    <w:rsid w:val="00DC51C8"/>
    <w:rsid w:val="00DC6CE9"/>
    <w:rsid w:val="00DD252F"/>
    <w:rsid w:val="00DD36DC"/>
    <w:rsid w:val="00DD43B7"/>
    <w:rsid w:val="00DD5BE6"/>
    <w:rsid w:val="00DD6120"/>
    <w:rsid w:val="00DD7F73"/>
    <w:rsid w:val="00DE0BB5"/>
    <w:rsid w:val="00DE0BC1"/>
    <w:rsid w:val="00DE200D"/>
    <w:rsid w:val="00DE2845"/>
    <w:rsid w:val="00DE35DE"/>
    <w:rsid w:val="00DE3E1D"/>
    <w:rsid w:val="00DE3E40"/>
    <w:rsid w:val="00DE4EE6"/>
    <w:rsid w:val="00DE521F"/>
    <w:rsid w:val="00DE57DE"/>
    <w:rsid w:val="00DE6ED5"/>
    <w:rsid w:val="00DE7418"/>
    <w:rsid w:val="00DE7522"/>
    <w:rsid w:val="00DE7778"/>
    <w:rsid w:val="00DE7D42"/>
    <w:rsid w:val="00DF037D"/>
    <w:rsid w:val="00DF09F9"/>
    <w:rsid w:val="00DF2EE7"/>
    <w:rsid w:val="00DF302D"/>
    <w:rsid w:val="00DF564E"/>
    <w:rsid w:val="00DF5FEA"/>
    <w:rsid w:val="00E014FE"/>
    <w:rsid w:val="00E018B5"/>
    <w:rsid w:val="00E01A8B"/>
    <w:rsid w:val="00E029F0"/>
    <w:rsid w:val="00E035C5"/>
    <w:rsid w:val="00E130D3"/>
    <w:rsid w:val="00E13C8D"/>
    <w:rsid w:val="00E13CB2"/>
    <w:rsid w:val="00E16BD9"/>
    <w:rsid w:val="00E179B9"/>
    <w:rsid w:val="00E2005F"/>
    <w:rsid w:val="00E22A00"/>
    <w:rsid w:val="00E23BD8"/>
    <w:rsid w:val="00E32C55"/>
    <w:rsid w:val="00E33D73"/>
    <w:rsid w:val="00E3486E"/>
    <w:rsid w:val="00E37208"/>
    <w:rsid w:val="00E40D8E"/>
    <w:rsid w:val="00E40F47"/>
    <w:rsid w:val="00E429D8"/>
    <w:rsid w:val="00E443FF"/>
    <w:rsid w:val="00E45461"/>
    <w:rsid w:val="00E46839"/>
    <w:rsid w:val="00E526B8"/>
    <w:rsid w:val="00E54D3C"/>
    <w:rsid w:val="00E57213"/>
    <w:rsid w:val="00E573A7"/>
    <w:rsid w:val="00E60122"/>
    <w:rsid w:val="00E60710"/>
    <w:rsid w:val="00E6091D"/>
    <w:rsid w:val="00E60927"/>
    <w:rsid w:val="00E616BB"/>
    <w:rsid w:val="00E62DC0"/>
    <w:rsid w:val="00E6366A"/>
    <w:rsid w:val="00E64FC8"/>
    <w:rsid w:val="00E719A5"/>
    <w:rsid w:val="00E71DCE"/>
    <w:rsid w:val="00E76824"/>
    <w:rsid w:val="00E813E6"/>
    <w:rsid w:val="00E822FC"/>
    <w:rsid w:val="00E8446B"/>
    <w:rsid w:val="00E84B75"/>
    <w:rsid w:val="00E84D0C"/>
    <w:rsid w:val="00E86E4F"/>
    <w:rsid w:val="00E905AE"/>
    <w:rsid w:val="00E9144E"/>
    <w:rsid w:val="00E91712"/>
    <w:rsid w:val="00E91E1D"/>
    <w:rsid w:val="00E91EC5"/>
    <w:rsid w:val="00E92EF6"/>
    <w:rsid w:val="00E92F2F"/>
    <w:rsid w:val="00E93899"/>
    <w:rsid w:val="00E94180"/>
    <w:rsid w:val="00E94B44"/>
    <w:rsid w:val="00E96B25"/>
    <w:rsid w:val="00EA5426"/>
    <w:rsid w:val="00EA5464"/>
    <w:rsid w:val="00EA7C5C"/>
    <w:rsid w:val="00EB2C90"/>
    <w:rsid w:val="00EB30D7"/>
    <w:rsid w:val="00EB3173"/>
    <w:rsid w:val="00EB4790"/>
    <w:rsid w:val="00EB49E8"/>
    <w:rsid w:val="00EB6471"/>
    <w:rsid w:val="00EB70B4"/>
    <w:rsid w:val="00EB71E4"/>
    <w:rsid w:val="00EB788F"/>
    <w:rsid w:val="00EC0739"/>
    <w:rsid w:val="00EC1018"/>
    <w:rsid w:val="00EC1087"/>
    <w:rsid w:val="00EC17EA"/>
    <w:rsid w:val="00EC25BC"/>
    <w:rsid w:val="00EC5651"/>
    <w:rsid w:val="00EC5C42"/>
    <w:rsid w:val="00EC61EA"/>
    <w:rsid w:val="00EC69F7"/>
    <w:rsid w:val="00EC717D"/>
    <w:rsid w:val="00EC74C6"/>
    <w:rsid w:val="00ED0428"/>
    <w:rsid w:val="00ED2AAC"/>
    <w:rsid w:val="00ED3C6D"/>
    <w:rsid w:val="00ED456A"/>
    <w:rsid w:val="00ED461E"/>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4EF1"/>
    <w:rsid w:val="00F155EC"/>
    <w:rsid w:val="00F15A20"/>
    <w:rsid w:val="00F16F9E"/>
    <w:rsid w:val="00F1727F"/>
    <w:rsid w:val="00F17376"/>
    <w:rsid w:val="00F20C33"/>
    <w:rsid w:val="00F21F38"/>
    <w:rsid w:val="00F22286"/>
    <w:rsid w:val="00F22414"/>
    <w:rsid w:val="00F22FBF"/>
    <w:rsid w:val="00F238A4"/>
    <w:rsid w:val="00F23A16"/>
    <w:rsid w:val="00F24D6E"/>
    <w:rsid w:val="00F25B48"/>
    <w:rsid w:val="00F27033"/>
    <w:rsid w:val="00F2719D"/>
    <w:rsid w:val="00F27F13"/>
    <w:rsid w:val="00F32066"/>
    <w:rsid w:val="00F3243F"/>
    <w:rsid w:val="00F354B7"/>
    <w:rsid w:val="00F35A37"/>
    <w:rsid w:val="00F36A13"/>
    <w:rsid w:val="00F416F1"/>
    <w:rsid w:val="00F41B38"/>
    <w:rsid w:val="00F43779"/>
    <w:rsid w:val="00F45367"/>
    <w:rsid w:val="00F4632A"/>
    <w:rsid w:val="00F47964"/>
    <w:rsid w:val="00F5298F"/>
    <w:rsid w:val="00F565D7"/>
    <w:rsid w:val="00F56678"/>
    <w:rsid w:val="00F56B8D"/>
    <w:rsid w:val="00F56F30"/>
    <w:rsid w:val="00F61758"/>
    <w:rsid w:val="00F62459"/>
    <w:rsid w:val="00F654BB"/>
    <w:rsid w:val="00F72513"/>
    <w:rsid w:val="00F72920"/>
    <w:rsid w:val="00F72D73"/>
    <w:rsid w:val="00F731E0"/>
    <w:rsid w:val="00F764FF"/>
    <w:rsid w:val="00F7750F"/>
    <w:rsid w:val="00F77A97"/>
    <w:rsid w:val="00F81494"/>
    <w:rsid w:val="00F8179D"/>
    <w:rsid w:val="00F87384"/>
    <w:rsid w:val="00F874B7"/>
    <w:rsid w:val="00F87BA5"/>
    <w:rsid w:val="00F9071C"/>
    <w:rsid w:val="00F94FAB"/>
    <w:rsid w:val="00F97EEA"/>
    <w:rsid w:val="00FA362E"/>
    <w:rsid w:val="00FA3E89"/>
    <w:rsid w:val="00FA5E09"/>
    <w:rsid w:val="00FA62D8"/>
    <w:rsid w:val="00FA74AB"/>
    <w:rsid w:val="00FB0158"/>
    <w:rsid w:val="00FB037E"/>
    <w:rsid w:val="00FB0A21"/>
    <w:rsid w:val="00FB3AD9"/>
    <w:rsid w:val="00FB4712"/>
    <w:rsid w:val="00FB48D6"/>
    <w:rsid w:val="00FB6933"/>
    <w:rsid w:val="00FB7C29"/>
    <w:rsid w:val="00FC05DA"/>
    <w:rsid w:val="00FC0DCC"/>
    <w:rsid w:val="00FC10CB"/>
    <w:rsid w:val="00FC19E9"/>
    <w:rsid w:val="00FC204E"/>
    <w:rsid w:val="00FC4058"/>
    <w:rsid w:val="00FC5D55"/>
    <w:rsid w:val="00FD14CD"/>
    <w:rsid w:val="00FD40F5"/>
    <w:rsid w:val="00FD5946"/>
    <w:rsid w:val="00FD5E90"/>
    <w:rsid w:val="00FD7CED"/>
    <w:rsid w:val="00FE04C0"/>
    <w:rsid w:val="00FE420C"/>
    <w:rsid w:val="00FE5255"/>
    <w:rsid w:val="00FE58F9"/>
    <w:rsid w:val="00FE5AF6"/>
    <w:rsid w:val="00FE5C26"/>
    <w:rsid w:val="00FE65C3"/>
    <w:rsid w:val="00FE7001"/>
    <w:rsid w:val="00FF070C"/>
    <w:rsid w:val="00FF1F21"/>
    <w:rsid w:val="00FF264D"/>
    <w:rsid w:val="00FF292E"/>
    <w:rsid w:val="00FF5613"/>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2376619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0861939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98E0-4558-45FA-8A27-139BF5C7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7717</TotalTime>
  <Pages>32</Pages>
  <Words>7750</Words>
  <Characters>42625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610</cp:revision>
  <cp:lastPrinted>2019-01-09T19:47:00Z</cp:lastPrinted>
  <dcterms:created xsi:type="dcterms:W3CDTF">2017-06-27T22:47:00Z</dcterms:created>
  <dcterms:modified xsi:type="dcterms:W3CDTF">2019-03-11T23:43:00Z</dcterms:modified>
</cp:coreProperties>
</file>