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AC636A" w14:textId="77777777" w:rsidR="00136D53" w:rsidRPr="003F263A" w:rsidRDefault="00136D53" w:rsidP="003F263A">
      <w:pPr>
        <w:tabs>
          <w:tab w:val="left" w:pos="0"/>
        </w:tabs>
        <w:spacing w:line="360" w:lineRule="auto"/>
        <w:ind w:right="-2"/>
        <w:jc w:val="center"/>
        <w:rPr>
          <w:rFonts w:ascii="Palatino Linotype" w:hAnsi="Palatino Linotype"/>
          <w:b/>
        </w:rPr>
      </w:pPr>
    </w:p>
    <w:p w14:paraId="741B929F" w14:textId="2487CB89" w:rsidR="00FA3DBB" w:rsidRPr="003F263A" w:rsidRDefault="00F95F7E" w:rsidP="003F263A">
      <w:pPr>
        <w:tabs>
          <w:tab w:val="left" w:pos="0"/>
        </w:tabs>
        <w:spacing w:line="360" w:lineRule="auto"/>
        <w:jc w:val="center"/>
        <w:rPr>
          <w:rFonts w:ascii="Palatino Linotype" w:hAnsi="Palatino Linotype"/>
          <w:b/>
        </w:rPr>
      </w:pPr>
      <w:r w:rsidRPr="003F263A">
        <w:rPr>
          <w:rFonts w:ascii="Palatino Linotype" w:hAnsi="Palatino Linotype"/>
          <w:b/>
        </w:rPr>
        <w:t>LÍNEAS ARGUMENTATIVAS.</w:t>
      </w:r>
    </w:p>
    <w:p w14:paraId="089816B9" w14:textId="77777777" w:rsidR="00136D53" w:rsidRPr="003F263A" w:rsidRDefault="00136D53" w:rsidP="003F263A">
      <w:pPr>
        <w:tabs>
          <w:tab w:val="left" w:pos="0"/>
        </w:tabs>
        <w:spacing w:line="360" w:lineRule="auto"/>
        <w:jc w:val="center"/>
        <w:rPr>
          <w:rFonts w:ascii="Palatino Linotype" w:hAnsi="Palatino Linotype"/>
          <w:b/>
        </w:rPr>
      </w:pPr>
    </w:p>
    <w:p w14:paraId="0CAAD41E" w14:textId="77777777" w:rsidR="00FA3DBB" w:rsidRPr="003F263A" w:rsidRDefault="00FA3DBB" w:rsidP="003F263A">
      <w:pPr>
        <w:spacing w:before="240" w:after="360" w:line="360" w:lineRule="auto"/>
        <w:contextualSpacing/>
        <w:jc w:val="both"/>
        <w:rPr>
          <w:rFonts w:ascii="Palatino Linotype" w:eastAsia="Times New Roman" w:hAnsi="Palatino Linotype"/>
        </w:rPr>
      </w:pPr>
      <w:r w:rsidRPr="003F263A">
        <w:rPr>
          <w:rFonts w:ascii="Palatino Linotype" w:eastAsia="Times New Roman" w:hAnsi="Palatino Linotype"/>
          <w:b/>
        </w:rPr>
        <w:t>DEBERES DE LAS AUTORIDADES.</w:t>
      </w:r>
      <w:r w:rsidRPr="003F263A">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6785E33D" w14:textId="77777777" w:rsidR="00136D53" w:rsidRPr="003F263A" w:rsidRDefault="00136D53" w:rsidP="003F263A">
      <w:pPr>
        <w:spacing w:before="240" w:after="240" w:line="360" w:lineRule="auto"/>
        <w:jc w:val="both"/>
        <w:rPr>
          <w:rFonts w:ascii="Palatino Linotype" w:hAnsi="Palatino Linotype"/>
          <w:b/>
        </w:rPr>
      </w:pPr>
    </w:p>
    <w:p w14:paraId="487938AC" w14:textId="3F7808DC" w:rsidR="00A62033" w:rsidRPr="003F263A" w:rsidRDefault="00136D53" w:rsidP="003F263A">
      <w:pPr>
        <w:spacing w:before="240" w:after="240" w:line="360" w:lineRule="auto"/>
        <w:jc w:val="both"/>
        <w:rPr>
          <w:rFonts w:ascii="Palatino Linotype" w:hAnsi="Palatino Linotype" w:cs="Arial"/>
        </w:rPr>
      </w:pPr>
      <w:r w:rsidRPr="003F263A">
        <w:rPr>
          <w:rFonts w:ascii="Palatino Linotype" w:hAnsi="Palatino Linotype"/>
          <w:b/>
          <w:noProof/>
          <w:lang w:val="es-MX" w:eastAsia="es-MX"/>
        </w:rPr>
        <mc:AlternateContent>
          <mc:Choice Requires="wps">
            <w:drawing>
              <wp:anchor distT="0" distB="0" distL="114300" distR="114300" simplePos="0" relativeHeight="251670528" behindDoc="0" locked="0" layoutInCell="1" allowOverlap="1" wp14:anchorId="607AC162" wp14:editId="2897EF74">
                <wp:simplePos x="0" y="0"/>
                <wp:positionH relativeFrom="margin">
                  <wp:align>right</wp:align>
                </wp:positionH>
                <wp:positionV relativeFrom="paragraph">
                  <wp:posOffset>1240675</wp:posOffset>
                </wp:positionV>
                <wp:extent cx="5472752" cy="3384645"/>
                <wp:effectExtent l="57150" t="38100" r="52070" b="82550"/>
                <wp:wrapNone/>
                <wp:docPr id="34" name="Conector recto 34"/>
                <wp:cNvGraphicFramePr/>
                <a:graphic xmlns:a="http://schemas.openxmlformats.org/drawingml/2006/main">
                  <a:graphicData uri="http://schemas.microsoft.com/office/word/2010/wordprocessingShape">
                    <wps:wsp>
                      <wps:cNvCnPr/>
                      <wps:spPr>
                        <a:xfrm>
                          <a:off x="0" y="0"/>
                          <a:ext cx="5472752" cy="3384645"/>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8E41EE" id="Conector recto 34" o:spid="_x0000_s1026" style="position:absolute;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9.75pt,97.7pt" to="810.7pt,3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" strokecolor="#4f81bd [3204]" strokeweight="3pt">
                <v:shadow on="t" color="black" opacity="24903f" origin=",.5" offset="0,.55556mm"/>
                <w10:wrap anchorx="margin"/>
              </v:line>
            </w:pict>
          </mc:Fallback>
        </mc:AlternateContent>
      </w:r>
      <w:r w:rsidR="00A62033" w:rsidRPr="003F263A">
        <w:rPr>
          <w:rFonts w:ascii="Palatino Linotype" w:hAnsi="Palatino Linotype"/>
          <w:b/>
        </w:rPr>
        <w:t xml:space="preserve">SOBRESEIMIENTO, RAZONES DE PROCEDENCIA. </w:t>
      </w:r>
      <w:r w:rsidR="00A62033" w:rsidRPr="003F263A">
        <w:rPr>
          <w:rFonts w:ascii="Palatino Linotype" w:hAnsi="Palatino Linotype"/>
        </w:rPr>
        <w:t>Procede el sobreseimiento cuando el acto impugnado queda sin efectos como consecuencia de que el sujeto obligado responsable del acto lo modifique o revoque de tal manera que el recurso de revisión quede sin materia.</w:t>
      </w:r>
    </w:p>
    <w:p w14:paraId="54EE0994" w14:textId="17D0C73C" w:rsidR="00542600" w:rsidRPr="003F263A" w:rsidRDefault="00542600" w:rsidP="003F263A">
      <w:pPr>
        <w:tabs>
          <w:tab w:val="left" w:pos="0"/>
        </w:tabs>
        <w:spacing w:line="360" w:lineRule="auto"/>
        <w:jc w:val="both"/>
        <w:rPr>
          <w:rFonts w:ascii="Palatino Linotype" w:eastAsia="MS Mincho" w:hAnsi="Palatino Linotype" w:cs="Arial"/>
        </w:rPr>
      </w:pPr>
    </w:p>
    <w:p w14:paraId="6B7DE4DD" w14:textId="2D99E488" w:rsidR="003E4A5C" w:rsidRPr="003F263A" w:rsidRDefault="003E4A5C" w:rsidP="003F263A">
      <w:pPr>
        <w:tabs>
          <w:tab w:val="left" w:pos="0"/>
        </w:tabs>
        <w:spacing w:line="360" w:lineRule="auto"/>
        <w:jc w:val="both"/>
        <w:rPr>
          <w:rFonts w:ascii="Palatino Linotype" w:eastAsia="MS Mincho" w:hAnsi="Palatino Linotype" w:cs="Arial"/>
        </w:rPr>
      </w:pPr>
    </w:p>
    <w:p w14:paraId="78C112EA" w14:textId="2C6F1001" w:rsidR="003E4A5C" w:rsidRPr="003F263A" w:rsidRDefault="003E4A5C" w:rsidP="003F263A">
      <w:pPr>
        <w:tabs>
          <w:tab w:val="left" w:pos="0"/>
        </w:tabs>
        <w:spacing w:line="360" w:lineRule="auto"/>
        <w:jc w:val="both"/>
        <w:rPr>
          <w:rFonts w:ascii="Palatino Linotype" w:eastAsia="MS Mincho" w:hAnsi="Palatino Linotype" w:cs="Arial"/>
        </w:rPr>
      </w:pPr>
    </w:p>
    <w:p w14:paraId="21FFA09B" w14:textId="47A735F3" w:rsidR="003E4A5C" w:rsidRPr="003F263A" w:rsidRDefault="004B5677" w:rsidP="003F263A">
      <w:pPr>
        <w:tabs>
          <w:tab w:val="left" w:pos="0"/>
          <w:tab w:val="left" w:pos="6450"/>
        </w:tabs>
        <w:spacing w:line="360" w:lineRule="auto"/>
        <w:jc w:val="both"/>
        <w:rPr>
          <w:rFonts w:ascii="Palatino Linotype" w:eastAsia="MS Mincho" w:hAnsi="Palatino Linotype" w:cs="Arial"/>
        </w:rPr>
      </w:pPr>
      <w:r w:rsidRPr="003F263A">
        <w:rPr>
          <w:rFonts w:ascii="Palatino Linotype" w:eastAsia="MS Mincho" w:hAnsi="Palatino Linotype" w:cs="Arial"/>
        </w:rPr>
        <w:tab/>
      </w:r>
    </w:p>
    <w:p w14:paraId="0323C7A5" w14:textId="77777777" w:rsidR="00A62033" w:rsidRPr="003F263A" w:rsidRDefault="00A62033" w:rsidP="003F263A">
      <w:pPr>
        <w:tabs>
          <w:tab w:val="left" w:pos="0"/>
          <w:tab w:val="left" w:pos="6450"/>
        </w:tabs>
        <w:spacing w:line="360" w:lineRule="auto"/>
        <w:jc w:val="both"/>
        <w:rPr>
          <w:rFonts w:ascii="Palatino Linotype" w:eastAsia="MS Mincho" w:hAnsi="Palatino Linotype" w:cs="Arial"/>
        </w:rPr>
      </w:pPr>
    </w:p>
    <w:p w14:paraId="0EAEAB9C" w14:textId="77777777" w:rsidR="00A62033" w:rsidRPr="003F263A" w:rsidRDefault="00A62033" w:rsidP="003F263A">
      <w:pPr>
        <w:tabs>
          <w:tab w:val="left" w:pos="0"/>
          <w:tab w:val="left" w:pos="6450"/>
        </w:tabs>
        <w:spacing w:line="360" w:lineRule="auto"/>
        <w:jc w:val="both"/>
        <w:rPr>
          <w:rFonts w:ascii="Palatino Linotype" w:eastAsia="MS Mincho" w:hAnsi="Palatino Linotype" w:cs="Arial"/>
        </w:rPr>
      </w:pPr>
    </w:p>
    <w:p w14:paraId="5DFA28A9" w14:textId="77777777" w:rsidR="00A62033" w:rsidRPr="003F263A" w:rsidRDefault="00A62033" w:rsidP="003F263A">
      <w:pPr>
        <w:tabs>
          <w:tab w:val="left" w:pos="0"/>
          <w:tab w:val="left" w:pos="6450"/>
        </w:tabs>
        <w:spacing w:line="360" w:lineRule="auto"/>
        <w:jc w:val="both"/>
        <w:rPr>
          <w:rFonts w:ascii="Palatino Linotype" w:eastAsia="MS Mincho" w:hAnsi="Palatino Linotype" w:cs="Arial"/>
        </w:rPr>
      </w:pPr>
    </w:p>
    <w:p w14:paraId="60F6B395" w14:textId="77777777" w:rsidR="00A62033" w:rsidRPr="003F263A" w:rsidRDefault="00A62033" w:rsidP="003F263A">
      <w:pPr>
        <w:tabs>
          <w:tab w:val="left" w:pos="0"/>
          <w:tab w:val="left" w:pos="6450"/>
        </w:tabs>
        <w:spacing w:line="360" w:lineRule="auto"/>
        <w:jc w:val="both"/>
        <w:rPr>
          <w:rFonts w:ascii="Palatino Linotype" w:eastAsia="MS Mincho" w:hAnsi="Palatino Linotype" w:cs="Arial"/>
        </w:rPr>
      </w:pPr>
    </w:p>
    <w:p w14:paraId="66C12F0D" w14:textId="77777777" w:rsidR="003E4A5C" w:rsidRPr="003F263A" w:rsidRDefault="003E4A5C" w:rsidP="003F263A">
      <w:pPr>
        <w:tabs>
          <w:tab w:val="left" w:pos="0"/>
        </w:tabs>
        <w:spacing w:line="360" w:lineRule="auto"/>
        <w:jc w:val="both"/>
        <w:rPr>
          <w:rFonts w:ascii="Palatino Linotype" w:eastAsia="MS Mincho" w:hAnsi="Palatino Linotype" w:cs="Arial"/>
        </w:rPr>
      </w:pPr>
    </w:p>
    <w:p w14:paraId="31137936" w14:textId="302D1D0F" w:rsidR="00BC61B2" w:rsidRPr="003F263A" w:rsidRDefault="00A20B1F" w:rsidP="003F263A">
      <w:pPr>
        <w:tabs>
          <w:tab w:val="left" w:pos="0"/>
        </w:tabs>
        <w:spacing w:line="360" w:lineRule="auto"/>
        <w:jc w:val="center"/>
        <w:rPr>
          <w:rFonts w:ascii="Palatino Linotype" w:eastAsia="Times New Roman" w:hAnsi="Palatino Linotype" w:cs="Times New Roman"/>
          <w:b/>
          <w:u w:val="single"/>
        </w:rPr>
      </w:pPr>
      <w:r w:rsidRPr="003F263A">
        <w:rPr>
          <w:rFonts w:ascii="Palatino Linotype" w:eastAsia="Times New Roman" w:hAnsi="Palatino Linotype" w:cs="Times New Roman"/>
          <w:b/>
          <w:u w:val="single"/>
        </w:rPr>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3F263A" w:rsidRDefault="00DA7E2F" w:rsidP="003F263A">
          <w:pPr>
            <w:pStyle w:val="TtulodeTDC"/>
            <w:tabs>
              <w:tab w:val="left" w:pos="0"/>
            </w:tabs>
            <w:spacing w:before="0" w:line="360" w:lineRule="auto"/>
            <w:rPr>
              <w:szCs w:val="24"/>
            </w:rPr>
          </w:pPr>
        </w:p>
        <w:p w14:paraId="1CFA8B21" w14:textId="77777777" w:rsidR="00193AA6" w:rsidRPr="003F263A" w:rsidRDefault="00DA7E2F" w:rsidP="003F263A">
          <w:pPr>
            <w:pStyle w:val="TDC1"/>
            <w:spacing w:line="360" w:lineRule="auto"/>
            <w:ind w:left="0"/>
            <w:rPr>
              <w:rFonts w:ascii="Palatino Linotype" w:hAnsi="Palatino Linotype"/>
              <w:noProof/>
              <w:lang w:val="es-MX" w:eastAsia="es-MX"/>
            </w:rPr>
          </w:pPr>
          <w:r w:rsidRPr="003F263A">
            <w:rPr>
              <w:rFonts w:ascii="Palatino Linotype" w:hAnsi="Palatino Linotype"/>
            </w:rPr>
            <w:fldChar w:fldCharType="begin"/>
          </w:r>
          <w:r w:rsidRPr="003F263A">
            <w:rPr>
              <w:rFonts w:ascii="Palatino Linotype" w:hAnsi="Palatino Linotype"/>
            </w:rPr>
            <w:instrText xml:space="preserve"> TOC \o "1-3" \h \z \u </w:instrText>
          </w:r>
          <w:r w:rsidRPr="003F263A">
            <w:rPr>
              <w:rFonts w:ascii="Palatino Linotype" w:hAnsi="Palatino Linotype"/>
            </w:rPr>
            <w:fldChar w:fldCharType="separate"/>
          </w:r>
          <w:hyperlink w:anchor="_Toc360469" w:history="1">
            <w:r w:rsidR="00193AA6" w:rsidRPr="003F263A">
              <w:rPr>
                <w:rStyle w:val="Hipervnculo"/>
                <w:rFonts w:ascii="Palatino Linotype" w:hAnsi="Palatino Linotype"/>
                <w:b/>
                <w:noProof/>
              </w:rPr>
              <w:t>ANTECEDENTES</w:t>
            </w:r>
            <w:r w:rsidR="00193AA6" w:rsidRPr="003F263A">
              <w:rPr>
                <w:rFonts w:ascii="Palatino Linotype" w:hAnsi="Palatino Linotype"/>
                <w:noProof/>
                <w:webHidden/>
              </w:rPr>
              <w:tab/>
            </w:r>
            <w:r w:rsidR="00193AA6" w:rsidRPr="003F263A">
              <w:rPr>
                <w:rFonts w:ascii="Palatino Linotype" w:hAnsi="Palatino Linotype"/>
                <w:noProof/>
                <w:webHidden/>
              </w:rPr>
              <w:fldChar w:fldCharType="begin"/>
            </w:r>
            <w:r w:rsidR="00193AA6" w:rsidRPr="003F263A">
              <w:rPr>
                <w:rFonts w:ascii="Palatino Linotype" w:hAnsi="Palatino Linotype"/>
                <w:noProof/>
                <w:webHidden/>
              </w:rPr>
              <w:instrText xml:space="preserve"> PAGEREF _Toc360469 \h </w:instrText>
            </w:r>
            <w:r w:rsidR="00193AA6" w:rsidRPr="003F263A">
              <w:rPr>
                <w:rFonts w:ascii="Palatino Linotype" w:hAnsi="Palatino Linotype"/>
                <w:noProof/>
                <w:webHidden/>
              </w:rPr>
            </w:r>
            <w:r w:rsidR="00193AA6" w:rsidRPr="003F263A">
              <w:rPr>
                <w:rFonts w:ascii="Palatino Linotype" w:hAnsi="Palatino Linotype"/>
                <w:noProof/>
                <w:webHidden/>
              </w:rPr>
              <w:fldChar w:fldCharType="separate"/>
            </w:r>
            <w:r w:rsidR="003935E9">
              <w:rPr>
                <w:rFonts w:ascii="Palatino Linotype" w:hAnsi="Palatino Linotype"/>
                <w:noProof/>
                <w:webHidden/>
              </w:rPr>
              <w:t>3</w:t>
            </w:r>
            <w:r w:rsidR="00193AA6" w:rsidRPr="003F263A">
              <w:rPr>
                <w:rFonts w:ascii="Palatino Linotype" w:hAnsi="Palatino Linotype"/>
                <w:noProof/>
                <w:webHidden/>
              </w:rPr>
              <w:fldChar w:fldCharType="end"/>
            </w:r>
          </w:hyperlink>
        </w:p>
        <w:p w14:paraId="52B82D9B" w14:textId="77777777" w:rsidR="00193AA6" w:rsidRPr="003F263A" w:rsidRDefault="00FA3986" w:rsidP="003F263A">
          <w:pPr>
            <w:pStyle w:val="TDC1"/>
            <w:spacing w:line="360" w:lineRule="auto"/>
            <w:ind w:left="0"/>
            <w:rPr>
              <w:rFonts w:ascii="Palatino Linotype" w:hAnsi="Palatino Linotype"/>
              <w:noProof/>
              <w:lang w:val="es-MX" w:eastAsia="es-MX"/>
            </w:rPr>
          </w:pPr>
          <w:hyperlink w:anchor="_Toc360470" w:history="1">
            <w:r w:rsidR="00193AA6" w:rsidRPr="003F263A">
              <w:rPr>
                <w:rStyle w:val="Hipervnculo"/>
                <w:rFonts w:ascii="Palatino Linotype" w:hAnsi="Palatino Linotype"/>
                <w:b/>
                <w:noProof/>
              </w:rPr>
              <w:t>CONSIDERANDO</w:t>
            </w:r>
            <w:r w:rsidR="00193AA6" w:rsidRPr="003F263A">
              <w:rPr>
                <w:rFonts w:ascii="Palatino Linotype" w:hAnsi="Palatino Linotype"/>
                <w:noProof/>
                <w:webHidden/>
              </w:rPr>
              <w:tab/>
            </w:r>
            <w:r w:rsidR="00193AA6" w:rsidRPr="003F263A">
              <w:rPr>
                <w:rFonts w:ascii="Palatino Linotype" w:hAnsi="Palatino Linotype"/>
                <w:noProof/>
                <w:webHidden/>
              </w:rPr>
              <w:fldChar w:fldCharType="begin"/>
            </w:r>
            <w:r w:rsidR="00193AA6" w:rsidRPr="003F263A">
              <w:rPr>
                <w:rFonts w:ascii="Palatino Linotype" w:hAnsi="Palatino Linotype"/>
                <w:noProof/>
                <w:webHidden/>
              </w:rPr>
              <w:instrText xml:space="preserve"> PAGEREF _Toc360470 \h </w:instrText>
            </w:r>
            <w:r w:rsidR="00193AA6" w:rsidRPr="003F263A">
              <w:rPr>
                <w:rFonts w:ascii="Palatino Linotype" w:hAnsi="Palatino Linotype"/>
                <w:noProof/>
                <w:webHidden/>
              </w:rPr>
            </w:r>
            <w:r w:rsidR="00193AA6" w:rsidRPr="003F263A">
              <w:rPr>
                <w:rFonts w:ascii="Palatino Linotype" w:hAnsi="Palatino Linotype"/>
                <w:noProof/>
                <w:webHidden/>
              </w:rPr>
              <w:fldChar w:fldCharType="separate"/>
            </w:r>
            <w:r w:rsidR="003935E9">
              <w:rPr>
                <w:rFonts w:ascii="Palatino Linotype" w:hAnsi="Palatino Linotype"/>
                <w:noProof/>
                <w:webHidden/>
              </w:rPr>
              <w:t>12</w:t>
            </w:r>
            <w:r w:rsidR="00193AA6" w:rsidRPr="003F263A">
              <w:rPr>
                <w:rFonts w:ascii="Palatino Linotype" w:hAnsi="Palatino Linotype"/>
                <w:noProof/>
                <w:webHidden/>
              </w:rPr>
              <w:fldChar w:fldCharType="end"/>
            </w:r>
          </w:hyperlink>
        </w:p>
        <w:p w14:paraId="7EBA6B1F" w14:textId="77777777" w:rsidR="00193AA6" w:rsidRPr="003F263A" w:rsidRDefault="00FA3986" w:rsidP="003F263A">
          <w:pPr>
            <w:pStyle w:val="TDC2"/>
            <w:spacing w:line="360" w:lineRule="auto"/>
            <w:rPr>
              <w:rFonts w:ascii="Palatino Linotype" w:hAnsi="Palatino Linotype"/>
              <w:noProof/>
              <w:lang w:val="es-MX" w:eastAsia="es-MX"/>
            </w:rPr>
          </w:pPr>
          <w:hyperlink w:anchor="_Toc360471" w:history="1">
            <w:r w:rsidR="00193AA6" w:rsidRPr="003F263A">
              <w:rPr>
                <w:rStyle w:val="Hipervnculo"/>
                <w:rFonts w:ascii="Palatino Linotype" w:hAnsi="Palatino Linotype"/>
                <w:b/>
                <w:noProof/>
              </w:rPr>
              <w:t>PRIMERO. De la competencia</w:t>
            </w:r>
            <w:r w:rsidR="00193AA6" w:rsidRPr="003F263A">
              <w:rPr>
                <w:rFonts w:ascii="Palatino Linotype" w:hAnsi="Palatino Linotype"/>
                <w:noProof/>
                <w:webHidden/>
              </w:rPr>
              <w:tab/>
            </w:r>
            <w:r w:rsidR="00193AA6" w:rsidRPr="003F263A">
              <w:rPr>
                <w:rFonts w:ascii="Palatino Linotype" w:hAnsi="Palatino Linotype"/>
                <w:noProof/>
                <w:webHidden/>
              </w:rPr>
              <w:fldChar w:fldCharType="begin"/>
            </w:r>
            <w:r w:rsidR="00193AA6" w:rsidRPr="003F263A">
              <w:rPr>
                <w:rFonts w:ascii="Palatino Linotype" w:hAnsi="Palatino Linotype"/>
                <w:noProof/>
                <w:webHidden/>
              </w:rPr>
              <w:instrText xml:space="preserve"> PAGEREF _Toc360471 \h </w:instrText>
            </w:r>
            <w:r w:rsidR="00193AA6" w:rsidRPr="003F263A">
              <w:rPr>
                <w:rFonts w:ascii="Palatino Linotype" w:hAnsi="Palatino Linotype"/>
                <w:noProof/>
                <w:webHidden/>
              </w:rPr>
            </w:r>
            <w:r w:rsidR="00193AA6" w:rsidRPr="003F263A">
              <w:rPr>
                <w:rFonts w:ascii="Palatino Linotype" w:hAnsi="Palatino Linotype"/>
                <w:noProof/>
                <w:webHidden/>
              </w:rPr>
              <w:fldChar w:fldCharType="separate"/>
            </w:r>
            <w:r w:rsidR="003935E9">
              <w:rPr>
                <w:rFonts w:ascii="Palatino Linotype" w:hAnsi="Palatino Linotype"/>
                <w:noProof/>
                <w:webHidden/>
              </w:rPr>
              <w:t>12</w:t>
            </w:r>
            <w:r w:rsidR="00193AA6" w:rsidRPr="003F263A">
              <w:rPr>
                <w:rFonts w:ascii="Palatino Linotype" w:hAnsi="Palatino Linotype"/>
                <w:noProof/>
                <w:webHidden/>
              </w:rPr>
              <w:fldChar w:fldCharType="end"/>
            </w:r>
          </w:hyperlink>
        </w:p>
        <w:p w14:paraId="50AC7FF8" w14:textId="77777777" w:rsidR="00193AA6" w:rsidRPr="003F263A" w:rsidRDefault="00FA3986" w:rsidP="003F263A">
          <w:pPr>
            <w:pStyle w:val="TDC2"/>
            <w:spacing w:line="360" w:lineRule="auto"/>
            <w:rPr>
              <w:rFonts w:ascii="Palatino Linotype" w:hAnsi="Palatino Linotype"/>
              <w:noProof/>
              <w:lang w:val="es-MX" w:eastAsia="es-MX"/>
            </w:rPr>
          </w:pPr>
          <w:hyperlink w:anchor="_Toc360472" w:history="1">
            <w:r w:rsidR="00193AA6" w:rsidRPr="003F263A">
              <w:rPr>
                <w:rStyle w:val="Hipervnculo"/>
                <w:rFonts w:ascii="Palatino Linotype" w:hAnsi="Palatino Linotype"/>
                <w:b/>
                <w:noProof/>
              </w:rPr>
              <w:t>SEGUNDO. De la oportunidad y procedencia.</w:t>
            </w:r>
            <w:r w:rsidR="00193AA6" w:rsidRPr="003F263A">
              <w:rPr>
                <w:rFonts w:ascii="Palatino Linotype" w:hAnsi="Palatino Linotype"/>
                <w:noProof/>
                <w:webHidden/>
              </w:rPr>
              <w:tab/>
            </w:r>
            <w:r w:rsidR="00193AA6" w:rsidRPr="003F263A">
              <w:rPr>
                <w:rFonts w:ascii="Palatino Linotype" w:hAnsi="Palatino Linotype"/>
                <w:noProof/>
                <w:webHidden/>
              </w:rPr>
              <w:fldChar w:fldCharType="begin"/>
            </w:r>
            <w:r w:rsidR="00193AA6" w:rsidRPr="003F263A">
              <w:rPr>
                <w:rFonts w:ascii="Palatino Linotype" w:hAnsi="Palatino Linotype"/>
                <w:noProof/>
                <w:webHidden/>
              </w:rPr>
              <w:instrText xml:space="preserve"> PAGEREF _Toc360472 \h </w:instrText>
            </w:r>
            <w:r w:rsidR="00193AA6" w:rsidRPr="003F263A">
              <w:rPr>
                <w:rFonts w:ascii="Palatino Linotype" w:hAnsi="Palatino Linotype"/>
                <w:noProof/>
                <w:webHidden/>
              </w:rPr>
            </w:r>
            <w:r w:rsidR="00193AA6" w:rsidRPr="003F263A">
              <w:rPr>
                <w:rFonts w:ascii="Palatino Linotype" w:hAnsi="Palatino Linotype"/>
                <w:noProof/>
                <w:webHidden/>
              </w:rPr>
              <w:fldChar w:fldCharType="separate"/>
            </w:r>
            <w:r w:rsidR="003935E9">
              <w:rPr>
                <w:rFonts w:ascii="Palatino Linotype" w:hAnsi="Palatino Linotype"/>
                <w:noProof/>
                <w:webHidden/>
              </w:rPr>
              <w:t>12</w:t>
            </w:r>
            <w:r w:rsidR="00193AA6" w:rsidRPr="003F263A">
              <w:rPr>
                <w:rFonts w:ascii="Palatino Linotype" w:hAnsi="Palatino Linotype"/>
                <w:noProof/>
                <w:webHidden/>
              </w:rPr>
              <w:fldChar w:fldCharType="end"/>
            </w:r>
          </w:hyperlink>
        </w:p>
        <w:p w14:paraId="04B622BE" w14:textId="77777777" w:rsidR="00193AA6" w:rsidRPr="003F263A" w:rsidRDefault="00FA3986" w:rsidP="003F263A">
          <w:pPr>
            <w:pStyle w:val="TDC2"/>
            <w:spacing w:line="360" w:lineRule="auto"/>
            <w:rPr>
              <w:rFonts w:ascii="Palatino Linotype" w:hAnsi="Palatino Linotype"/>
              <w:noProof/>
              <w:lang w:val="es-MX" w:eastAsia="es-MX"/>
            </w:rPr>
          </w:pPr>
          <w:hyperlink w:anchor="_Toc360473" w:history="1">
            <w:r w:rsidR="00193AA6" w:rsidRPr="003F263A">
              <w:rPr>
                <w:rStyle w:val="Hipervnculo"/>
                <w:rFonts w:ascii="Palatino Linotype" w:hAnsi="Palatino Linotype"/>
                <w:b/>
                <w:noProof/>
              </w:rPr>
              <w:t xml:space="preserve">TERCERO. Planteamiento de la </w:t>
            </w:r>
            <w:r w:rsidR="00193AA6" w:rsidRPr="003F263A">
              <w:rPr>
                <w:rStyle w:val="Hipervnculo"/>
                <w:rFonts w:ascii="Palatino Linotype" w:hAnsi="Palatino Linotype"/>
                <w:b/>
                <w:i/>
                <w:noProof/>
              </w:rPr>
              <w:t>Litis</w:t>
            </w:r>
            <w:r w:rsidR="00193AA6" w:rsidRPr="003F263A">
              <w:rPr>
                <w:rFonts w:ascii="Palatino Linotype" w:hAnsi="Palatino Linotype"/>
                <w:noProof/>
                <w:webHidden/>
              </w:rPr>
              <w:tab/>
            </w:r>
            <w:r w:rsidR="00193AA6" w:rsidRPr="003F263A">
              <w:rPr>
                <w:rFonts w:ascii="Palatino Linotype" w:hAnsi="Palatino Linotype"/>
                <w:noProof/>
                <w:webHidden/>
              </w:rPr>
              <w:fldChar w:fldCharType="begin"/>
            </w:r>
            <w:r w:rsidR="00193AA6" w:rsidRPr="003F263A">
              <w:rPr>
                <w:rFonts w:ascii="Palatino Linotype" w:hAnsi="Palatino Linotype"/>
                <w:noProof/>
                <w:webHidden/>
              </w:rPr>
              <w:instrText xml:space="preserve"> PAGEREF _Toc360473 \h </w:instrText>
            </w:r>
            <w:r w:rsidR="00193AA6" w:rsidRPr="003F263A">
              <w:rPr>
                <w:rFonts w:ascii="Palatino Linotype" w:hAnsi="Palatino Linotype"/>
                <w:noProof/>
                <w:webHidden/>
              </w:rPr>
            </w:r>
            <w:r w:rsidR="00193AA6" w:rsidRPr="003F263A">
              <w:rPr>
                <w:rFonts w:ascii="Palatino Linotype" w:hAnsi="Palatino Linotype"/>
                <w:noProof/>
                <w:webHidden/>
              </w:rPr>
              <w:fldChar w:fldCharType="separate"/>
            </w:r>
            <w:r w:rsidR="003935E9">
              <w:rPr>
                <w:rFonts w:ascii="Palatino Linotype" w:hAnsi="Palatino Linotype"/>
                <w:noProof/>
                <w:webHidden/>
              </w:rPr>
              <w:t>15</w:t>
            </w:r>
            <w:r w:rsidR="00193AA6" w:rsidRPr="003F263A">
              <w:rPr>
                <w:rFonts w:ascii="Palatino Linotype" w:hAnsi="Palatino Linotype"/>
                <w:noProof/>
                <w:webHidden/>
              </w:rPr>
              <w:fldChar w:fldCharType="end"/>
            </w:r>
          </w:hyperlink>
        </w:p>
        <w:p w14:paraId="5A5F77BD" w14:textId="77777777" w:rsidR="00193AA6" w:rsidRPr="003F263A" w:rsidRDefault="00FA3986" w:rsidP="003F263A">
          <w:pPr>
            <w:pStyle w:val="TDC2"/>
            <w:spacing w:line="360" w:lineRule="auto"/>
            <w:rPr>
              <w:rFonts w:ascii="Palatino Linotype" w:hAnsi="Palatino Linotype"/>
              <w:noProof/>
              <w:lang w:val="es-MX" w:eastAsia="es-MX"/>
            </w:rPr>
          </w:pPr>
          <w:hyperlink w:anchor="_Toc360474" w:history="1">
            <w:r w:rsidR="00193AA6" w:rsidRPr="003F263A">
              <w:rPr>
                <w:rStyle w:val="Hipervnculo"/>
                <w:rFonts w:ascii="Palatino Linotype" w:hAnsi="Palatino Linotype"/>
                <w:b/>
                <w:noProof/>
              </w:rPr>
              <w:t>CUARTO. Estudio y resolución del asunto</w:t>
            </w:r>
            <w:r w:rsidR="00193AA6" w:rsidRPr="003F263A">
              <w:rPr>
                <w:rFonts w:ascii="Palatino Linotype" w:hAnsi="Palatino Linotype"/>
                <w:noProof/>
                <w:webHidden/>
              </w:rPr>
              <w:tab/>
            </w:r>
            <w:r w:rsidR="00193AA6" w:rsidRPr="003F263A">
              <w:rPr>
                <w:rFonts w:ascii="Palatino Linotype" w:hAnsi="Palatino Linotype"/>
                <w:noProof/>
                <w:webHidden/>
              </w:rPr>
              <w:fldChar w:fldCharType="begin"/>
            </w:r>
            <w:r w:rsidR="00193AA6" w:rsidRPr="003F263A">
              <w:rPr>
                <w:rFonts w:ascii="Palatino Linotype" w:hAnsi="Palatino Linotype"/>
                <w:noProof/>
                <w:webHidden/>
              </w:rPr>
              <w:instrText xml:space="preserve"> PAGEREF _Toc360474 \h </w:instrText>
            </w:r>
            <w:r w:rsidR="00193AA6" w:rsidRPr="003F263A">
              <w:rPr>
                <w:rFonts w:ascii="Palatino Linotype" w:hAnsi="Palatino Linotype"/>
                <w:noProof/>
                <w:webHidden/>
              </w:rPr>
            </w:r>
            <w:r w:rsidR="00193AA6" w:rsidRPr="003F263A">
              <w:rPr>
                <w:rFonts w:ascii="Palatino Linotype" w:hAnsi="Palatino Linotype"/>
                <w:noProof/>
                <w:webHidden/>
              </w:rPr>
              <w:fldChar w:fldCharType="separate"/>
            </w:r>
            <w:r w:rsidR="003935E9">
              <w:rPr>
                <w:rFonts w:ascii="Palatino Linotype" w:hAnsi="Palatino Linotype"/>
                <w:noProof/>
                <w:webHidden/>
              </w:rPr>
              <w:t>16</w:t>
            </w:r>
            <w:r w:rsidR="00193AA6" w:rsidRPr="003F263A">
              <w:rPr>
                <w:rFonts w:ascii="Palatino Linotype" w:hAnsi="Palatino Linotype"/>
                <w:noProof/>
                <w:webHidden/>
              </w:rPr>
              <w:fldChar w:fldCharType="end"/>
            </w:r>
          </w:hyperlink>
        </w:p>
        <w:p w14:paraId="4E722AEA" w14:textId="77777777" w:rsidR="00193AA6" w:rsidRPr="003F263A" w:rsidRDefault="00FA3986" w:rsidP="003F263A">
          <w:pPr>
            <w:pStyle w:val="TDC2"/>
            <w:spacing w:line="360" w:lineRule="auto"/>
            <w:ind w:left="0"/>
            <w:rPr>
              <w:rFonts w:ascii="Palatino Linotype" w:hAnsi="Palatino Linotype"/>
              <w:noProof/>
              <w:lang w:val="es-MX" w:eastAsia="es-MX"/>
            </w:rPr>
          </w:pPr>
          <w:hyperlink w:anchor="_Toc360476" w:history="1">
            <w:r w:rsidR="00193AA6" w:rsidRPr="003F263A">
              <w:rPr>
                <w:rStyle w:val="Hipervnculo"/>
                <w:rFonts w:ascii="Palatino Linotype" w:hAnsi="Palatino Linotype"/>
                <w:b/>
                <w:noProof/>
              </w:rPr>
              <w:t>R E S O L U T I V O S</w:t>
            </w:r>
            <w:r w:rsidR="00193AA6" w:rsidRPr="003F263A">
              <w:rPr>
                <w:rFonts w:ascii="Palatino Linotype" w:hAnsi="Palatino Linotype"/>
                <w:noProof/>
                <w:webHidden/>
              </w:rPr>
              <w:tab/>
            </w:r>
            <w:r w:rsidR="00193AA6" w:rsidRPr="003F263A">
              <w:rPr>
                <w:rFonts w:ascii="Palatino Linotype" w:hAnsi="Palatino Linotype"/>
                <w:noProof/>
                <w:webHidden/>
              </w:rPr>
              <w:fldChar w:fldCharType="begin"/>
            </w:r>
            <w:r w:rsidR="00193AA6" w:rsidRPr="003F263A">
              <w:rPr>
                <w:rFonts w:ascii="Palatino Linotype" w:hAnsi="Palatino Linotype"/>
                <w:noProof/>
                <w:webHidden/>
              </w:rPr>
              <w:instrText xml:space="preserve"> PAGEREF _Toc360476 \h </w:instrText>
            </w:r>
            <w:r w:rsidR="00193AA6" w:rsidRPr="003F263A">
              <w:rPr>
                <w:rFonts w:ascii="Palatino Linotype" w:hAnsi="Palatino Linotype"/>
                <w:noProof/>
                <w:webHidden/>
              </w:rPr>
            </w:r>
            <w:r w:rsidR="00193AA6" w:rsidRPr="003F263A">
              <w:rPr>
                <w:rFonts w:ascii="Palatino Linotype" w:hAnsi="Palatino Linotype"/>
                <w:noProof/>
                <w:webHidden/>
              </w:rPr>
              <w:fldChar w:fldCharType="separate"/>
            </w:r>
            <w:r w:rsidR="003935E9">
              <w:rPr>
                <w:rFonts w:ascii="Palatino Linotype" w:hAnsi="Palatino Linotype"/>
                <w:noProof/>
                <w:webHidden/>
              </w:rPr>
              <w:t>42</w:t>
            </w:r>
            <w:r w:rsidR="00193AA6" w:rsidRPr="003F263A">
              <w:rPr>
                <w:rFonts w:ascii="Palatino Linotype" w:hAnsi="Palatino Linotype"/>
                <w:noProof/>
                <w:webHidden/>
              </w:rPr>
              <w:fldChar w:fldCharType="end"/>
            </w:r>
          </w:hyperlink>
        </w:p>
        <w:p w14:paraId="0AF05889" w14:textId="4D44318C" w:rsidR="002656B1" w:rsidRPr="003F263A" w:rsidRDefault="00686CFD" w:rsidP="003F263A">
          <w:pPr>
            <w:tabs>
              <w:tab w:val="left" w:pos="0"/>
            </w:tabs>
            <w:spacing w:line="360" w:lineRule="auto"/>
            <w:rPr>
              <w:rFonts w:ascii="Palatino Linotype" w:hAnsi="Palatino Linotype"/>
            </w:rPr>
          </w:pPr>
          <w:r>
            <w:rPr>
              <w:rFonts w:ascii="Palatino Linotype" w:hAnsi="Palatino Linotype"/>
              <w:b/>
              <w:bCs/>
              <w:noProof/>
              <w:lang w:val="es-MX" w:eastAsia="es-MX"/>
            </w:rPr>
            <mc:AlternateContent>
              <mc:Choice Requires="wps">
                <w:drawing>
                  <wp:anchor distT="0" distB="0" distL="114300" distR="114300" simplePos="0" relativeHeight="251675648" behindDoc="0" locked="0" layoutInCell="1" allowOverlap="1" wp14:anchorId="4C2D939D" wp14:editId="3D8E6073">
                    <wp:simplePos x="0" y="0"/>
                    <wp:positionH relativeFrom="column">
                      <wp:posOffset>-3811</wp:posOffset>
                    </wp:positionH>
                    <wp:positionV relativeFrom="paragraph">
                      <wp:posOffset>150495</wp:posOffset>
                    </wp:positionV>
                    <wp:extent cx="5686425" cy="3524250"/>
                    <wp:effectExtent l="57150" t="38100" r="66675" b="95250"/>
                    <wp:wrapNone/>
                    <wp:docPr id="7" name="Conector recto 7"/>
                    <wp:cNvGraphicFramePr/>
                    <a:graphic xmlns:a="http://schemas.openxmlformats.org/drawingml/2006/main">
                      <a:graphicData uri="http://schemas.microsoft.com/office/word/2010/wordprocessingShape">
                        <wps:wsp>
                          <wps:cNvCnPr/>
                          <wps:spPr>
                            <a:xfrm flipH="1" flipV="1">
                              <a:off x="0" y="0"/>
                              <a:ext cx="5686425" cy="35242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974BD90" id="Conector recto 7" o:spid="_x0000_s1026" style="position:absolute;flip:x y;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1.85pt" to="447.45pt,2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" strokecolor="#4f81bd [3204]" strokeweight="2pt">
                    <v:shadow on="t" color="black" opacity="24903f" origin=",.5" offset="0,.55556mm"/>
                  </v:line>
                </w:pict>
              </mc:Fallback>
            </mc:AlternateContent>
          </w:r>
          <w:r w:rsidR="00DA7E2F" w:rsidRPr="003F263A">
            <w:rPr>
              <w:rFonts w:ascii="Palatino Linotype" w:hAnsi="Palatino Linotype"/>
              <w:b/>
              <w:bCs/>
            </w:rPr>
            <w:fldChar w:fldCharType="end"/>
          </w:r>
        </w:p>
      </w:sdtContent>
    </w:sdt>
    <w:p w14:paraId="05698F5C" w14:textId="77777777" w:rsidR="00300077" w:rsidRPr="003F263A" w:rsidRDefault="00300077" w:rsidP="003F263A">
      <w:pPr>
        <w:tabs>
          <w:tab w:val="left" w:pos="0"/>
          <w:tab w:val="left" w:pos="3465"/>
        </w:tabs>
        <w:spacing w:line="360" w:lineRule="auto"/>
        <w:jc w:val="both"/>
        <w:rPr>
          <w:rFonts w:ascii="Palatino Linotype" w:hAnsi="Palatino Linotype"/>
        </w:rPr>
      </w:pPr>
    </w:p>
    <w:p w14:paraId="3DAD7B96" w14:textId="77777777" w:rsidR="00300077" w:rsidRPr="003F263A" w:rsidRDefault="00300077" w:rsidP="003F263A">
      <w:pPr>
        <w:tabs>
          <w:tab w:val="left" w:pos="0"/>
          <w:tab w:val="left" w:pos="3465"/>
        </w:tabs>
        <w:spacing w:line="360" w:lineRule="auto"/>
        <w:jc w:val="both"/>
        <w:rPr>
          <w:rFonts w:ascii="Palatino Linotype" w:hAnsi="Palatino Linotype"/>
        </w:rPr>
      </w:pPr>
    </w:p>
    <w:p w14:paraId="62B5F8E5" w14:textId="77777777" w:rsidR="00300077" w:rsidRPr="003F263A" w:rsidRDefault="00300077" w:rsidP="003F263A">
      <w:pPr>
        <w:tabs>
          <w:tab w:val="left" w:pos="0"/>
          <w:tab w:val="left" w:pos="3465"/>
        </w:tabs>
        <w:spacing w:line="360" w:lineRule="auto"/>
        <w:jc w:val="both"/>
        <w:rPr>
          <w:rFonts w:ascii="Palatino Linotype" w:hAnsi="Palatino Linotype"/>
        </w:rPr>
      </w:pPr>
    </w:p>
    <w:p w14:paraId="436B080D" w14:textId="77777777" w:rsidR="00300077" w:rsidRPr="003F263A" w:rsidRDefault="00300077" w:rsidP="003F263A">
      <w:pPr>
        <w:tabs>
          <w:tab w:val="left" w:pos="0"/>
          <w:tab w:val="left" w:pos="3465"/>
        </w:tabs>
        <w:spacing w:line="360" w:lineRule="auto"/>
        <w:jc w:val="both"/>
        <w:rPr>
          <w:rFonts w:ascii="Palatino Linotype" w:hAnsi="Palatino Linotype"/>
        </w:rPr>
      </w:pPr>
    </w:p>
    <w:p w14:paraId="7C20BD66" w14:textId="77777777" w:rsidR="00300077" w:rsidRDefault="00300077" w:rsidP="003F263A">
      <w:pPr>
        <w:tabs>
          <w:tab w:val="left" w:pos="0"/>
          <w:tab w:val="left" w:pos="3465"/>
        </w:tabs>
        <w:spacing w:line="360" w:lineRule="auto"/>
        <w:jc w:val="both"/>
        <w:rPr>
          <w:rFonts w:ascii="Palatino Linotype" w:hAnsi="Palatino Linotype"/>
        </w:rPr>
      </w:pPr>
    </w:p>
    <w:p w14:paraId="67CA0AC8" w14:textId="77777777" w:rsidR="003F263A" w:rsidRDefault="003F263A" w:rsidP="003F263A">
      <w:pPr>
        <w:tabs>
          <w:tab w:val="left" w:pos="0"/>
          <w:tab w:val="left" w:pos="3465"/>
        </w:tabs>
        <w:spacing w:line="360" w:lineRule="auto"/>
        <w:jc w:val="both"/>
        <w:rPr>
          <w:rFonts w:ascii="Palatino Linotype" w:hAnsi="Palatino Linotype"/>
        </w:rPr>
      </w:pPr>
    </w:p>
    <w:p w14:paraId="4D0C8C19" w14:textId="77777777" w:rsidR="003F263A" w:rsidRDefault="003F263A" w:rsidP="003F263A">
      <w:pPr>
        <w:tabs>
          <w:tab w:val="left" w:pos="0"/>
          <w:tab w:val="left" w:pos="3465"/>
        </w:tabs>
        <w:spacing w:line="360" w:lineRule="auto"/>
        <w:jc w:val="both"/>
        <w:rPr>
          <w:rFonts w:ascii="Palatino Linotype" w:hAnsi="Palatino Linotype"/>
        </w:rPr>
      </w:pPr>
    </w:p>
    <w:p w14:paraId="75677511" w14:textId="77777777" w:rsidR="003F263A" w:rsidRPr="003F263A" w:rsidRDefault="003F263A" w:rsidP="003F263A">
      <w:pPr>
        <w:tabs>
          <w:tab w:val="left" w:pos="0"/>
          <w:tab w:val="left" w:pos="3465"/>
        </w:tabs>
        <w:spacing w:line="360" w:lineRule="auto"/>
        <w:jc w:val="both"/>
        <w:rPr>
          <w:rFonts w:ascii="Palatino Linotype" w:hAnsi="Palatino Linotype"/>
        </w:rPr>
      </w:pPr>
    </w:p>
    <w:p w14:paraId="1D031326" w14:textId="77777777" w:rsidR="003F263A" w:rsidRDefault="003F263A" w:rsidP="003F263A">
      <w:pPr>
        <w:tabs>
          <w:tab w:val="left" w:pos="0"/>
          <w:tab w:val="left" w:pos="3465"/>
        </w:tabs>
        <w:spacing w:line="360" w:lineRule="auto"/>
        <w:jc w:val="both"/>
        <w:rPr>
          <w:rFonts w:ascii="Palatino Linotype" w:hAnsi="Palatino Linotype"/>
        </w:rPr>
      </w:pPr>
    </w:p>
    <w:p w14:paraId="73F7F940" w14:textId="41A80522" w:rsidR="00662C69" w:rsidRPr="003F263A" w:rsidRDefault="009B11D6" w:rsidP="003F263A">
      <w:pPr>
        <w:tabs>
          <w:tab w:val="left" w:pos="0"/>
          <w:tab w:val="left" w:pos="3465"/>
        </w:tabs>
        <w:spacing w:line="360" w:lineRule="auto"/>
        <w:jc w:val="both"/>
        <w:rPr>
          <w:rFonts w:ascii="Palatino Linotype" w:hAnsi="Palatino Linotype"/>
        </w:rPr>
      </w:pPr>
      <w:r w:rsidRPr="003F263A">
        <w:rPr>
          <w:rFonts w:ascii="Palatino Linotype" w:hAnsi="Palatino Linotype"/>
        </w:rPr>
        <w:lastRenderedPageBreak/>
        <w:t>R</w:t>
      </w:r>
      <w:r w:rsidR="00662C69" w:rsidRPr="003F263A">
        <w:rPr>
          <w:rFonts w:ascii="Palatino Linotype" w:hAnsi="Palatino Linotype"/>
        </w:rPr>
        <w:t>esolución del Pleno del Instituto de Transparencia, Acceso a la Información Pública y Protección de Datos Personales del Estado de México y Mun</w:t>
      </w:r>
      <w:r w:rsidR="000D5A1D" w:rsidRPr="003F263A">
        <w:rPr>
          <w:rFonts w:ascii="Palatino Linotype" w:hAnsi="Palatino Linotype"/>
        </w:rPr>
        <w:t>icipios, con</w:t>
      </w:r>
      <w:r w:rsidR="00662C69" w:rsidRPr="003F263A">
        <w:rPr>
          <w:rFonts w:ascii="Palatino Linotype" w:hAnsi="Palatino Linotype"/>
        </w:rPr>
        <w:t xml:space="preserve"> </w:t>
      </w:r>
      <w:r w:rsidR="00485DB6" w:rsidRPr="003F263A">
        <w:rPr>
          <w:rFonts w:ascii="Palatino Linotype" w:hAnsi="Palatino Linotype"/>
        </w:rPr>
        <w:t xml:space="preserve">domicilio </w:t>
      </w:r>
      <w:r w:rsidR="00662C69" w:rsidRPr="003F263A">
        <w:rPr>
          <w:rFonts w:ascii="Palatino Linotype" w:hAnsi="Palatino Linotype"/>
        </w:rPr>
        <w:t xml:space="preserve">en Metepec, Estado de México; de </w:t>
      </w:r>
      <w:r w:rsidR="003935E9">
        <w:rPr>
          <w:rFonts w:ascii="Palatino Linotype" w:hAnsi="Palatino Linotype"/>
        </w:rPr>
        <w:t>fecha trece (13</w:t>
      </w:r>
      <w:r w:rsidR="006B149F" w:rsidRPr="003F263A">
        <w:rPr>
          <w:rFonts w:ascii="Palatino Linotype" w:hAnsi="Palatino Linotype"/>
        </w:rPr>
        <w:t xml:space="preserve">) de </w:t>
      </w:r>
      <w:r w:rsidR="00193AA6" w:rsidRPr="003F263A">
        <w:rPr>
          <w:rFonts w:ascii="Palatino Linotype" w:hAnsi="Palatino Linotype"/>
        </w:rPr>
        <w:t>febrero</w:t>
      </w:r>
      <w:r w:rsidR="00B414A7" w:rsidRPr="003F263A">
        <w:rPr>
          <w:rFonts w:ascii="Palatino Linotype" w:hAnsi="Palatino Linotype"/>
        </w:rPr>
        <w:t xml:space="preserve"> de dos mil diecinueve</w:t>
      </w:r>
      <w:r w:rsidR="00662C69" w:rsidRPr="003F263A">
        <w:rPr>
          <w:rFonts w:ascii="Palatino Linotype" w:hAnsi="Palatino Linotype"/>
        </w:rPr>
        <w:t>.</w:t>
      </w:r>
    </w:p>
    <w:p w14:paraId="5A51B5EC" w14:textId="77777777" w:rsidR="008A5A73" w:rsidRPr="003F263A" w:rsidRDefault="008A5A73" w:rsidP="003F263A">
      <w:pPr>
        <w:tabs>
          <w:tab w:val="left" w:pos="0"/>
          <w:tab w:val="left" w:pos="3465"/>
        </w:tabs>
        <w:spacing w:line="360" w:lineRule="auto"/>
        <w:jc w:val="both"/>
        <w:rPr>
          <w:rFonts w:ascii="Palatino Linotype" w:hAnsi="Palatino Linotype"/>
        </w:rPr>
      </w:pPr>
    </w:p>
    <w:p w14:paraId="69A7849D" w14:textId="62B579D8" w:rsidR="003F263A" w:rsidRDefault="00662C69" w:rsidP="003F263A">
      <w:pPr>
        <w:tabs>
          <w:tab w:val="left" w:pos="0"/>
        </w:tabs>
        <w:spacing w:line="360" w:lineRule="auto"/>
        <w:jc w:val="both"/>
        <w:rPr>
          <w:rFonts w:ascii="Palatino Linotype" w:hAnsi="Palatino Linotype"/>
        </w:rPr>
      </w:pPr>
      <w:r w:rsidRPr="003F263A">
        <w:rPr>
          <w:rFonts w:ascii="Palatino Linotype" w:hAnsi="Palatino Linotype"/>
          <w:b/>
        </w:rPr>
        <w:t>VISTO</w:t>
      </w:r>
      <w:r w:rsidRPr="003F263A">
        <w:rPr>
          <w:rFonts w:ascii="Palatino Linotype" w:hAnsi="Palatino Linotype"/>
        </w:rPr>
        <w:t xml:space="preserve"> el expediente electrónico for</w:t>
      </w:r>
      <w:r w:rsidR="00D37494" w:rsidRPr="003F263A">
        <w:rPr>
          <w:rFonts w:ascii="Palatino Linotype" w:hAnsi="Palatino Linotype"/>
        </w:rPr>
        <w:t>mado con motivo del</w:t>
      </w:r>
      <w:r w:rsidRPr="003F263A">
        <w:rPr>
          <w:rFonts w:ascii="Palatino Linotype" w:hAnsi="Palatino Linotype"/>
        </w:rPr>
        <w:t xml:space="preserve"> recurso de revisión</w:t>
      </w:r>
      <w:r w:rsidR="008D6879" w:rsidRPr="003F263A">
        <w:rPr>
          <w:rFonts w:ascii="Palatino Linotype" w:hAnsi="Palatino Linotype"/>
        </w:rPr>
        <w:t xml:space="preserve"> </w:t>
      </w:r>
      <w:r w:rsidR="009F7BEF" w:rsidRPr="003F263A">
        <w:rPr>
          <w:rFonts w:ascii="Palatino Linotype" w:hAnsi="Palatino Linotype"/>
          <w:b/>
        </w:rPr>
        <w:t>004378/INFOEM/IP/RR/2018</w:t>
      </w:r>
      <w:r w:rsidR="003E4A5C" w:rsidRPr="003F263A">
        <w:rPr>
          <w:rFonts w:ascii="Palatino Linotype" w:hAnsi="Palatino Linotype"/>
          <w:b/>
        </w:rPr>
        <w:t xml:space="preserve"> </w:t>
      </w:r>
      <w:r w:rsidR="00C90C50">
        <w:rPr>
          <w:rFonts w:ascii="Palatino Linotype" w:hAnsi="Palatino Linotype"/>
        </w:rPr>
        <w:t xml:space="preserve">promovido por </w:t>
      </w:r>
      <w:bookmarkStart w:id="0" w:name="_GoBack"/>
      <w:bookmarkEnd w:id="0"/>
      <w:r w:rsidR="00C90C50" w:rsidRPr="00C90C50">
        <w:rPr>
          <w:rFonts w:ascii="Palatino Linotype" w:hAnsi="Palatino Linotype"/>
          <w:b/>
          <w:bCs/>
          <w:highlight w:val="black"/>
        </w:rPr>
        <w:t>XXXXXXXXXXXXXXXXXX</w:t>
      </w:r>
      <w:r w:rsidR="003935E9">
        <w:rPr>
          <w:rFonts w:ascii="Palatino Linotype" w:hAnsi="Palatino Linotype"/>
          <w:b/>
          <w:bCs/>
        </w:rPr>
        <w:t xml:space="preserve"> </w:t>
      </w:r>
      <w:r w:rsidRPr="003F263A">
        <w:rPr>
          <w:rFonts w:ascii="Palatino Linotype" w:hAnsi="Palatino Linotype" w:cs="Arial"/>
        </w:rPr>
        <w:t xml:space="preserve">en su </w:t>
      </w:r>
      <w:r w:rsidR="00D83C17" w:rsidRPr="003F263A">
        <w:rPr>
          <w:rFonts w:ascii="Palatino Linotype" w:hAnsi="Palatino Linotype" w:cs="Arial"/>
        </w:rPr>
        <w:t>calidad</w:t>
      </w:r>
      <w:r w:rsidRPr="003F263A">
        <w:rPr>
          <w:rFonts w:ascii="Palatino Linotype" w:hAnsi="Palatino Linotype" w:cs="Arial"/>
        </w:rPr>
        <w:t xml:space="preserve"> de </w:t>
      </w:r>
      <w:r w:rsidRPr="003F263A">
        <w:rPr>
          <w:rFonts w:ascii="Palatino Linotype" w:hAnsi="Palatino Linotype" w:cs="Arial"/>
          <w:b/>
        </w:rPr>
        <w:t>RECURRENTE</w:t>
      </w:r>
      <w:r w:rsidRPr="003F263A">
        <w:rPr>
          <w:rFonts w:ascii="Palatino Linotype" w:hAnsi="Palatino Linotype" w:cs="Arial"/>
        </w:rPr>
        <w:t xml:space="preserve">, en contra </w:t>
      </w:r>
      <w:r w:rsidR="000D5A1D" w:rsidRPr="003F263A">
        <w:rPr>
          <w:rFonts w:ascii="Palatino Linotype" w:hAnsi="Palatino Linotype" w:cs="Arial"/>
        </w:rPr>
        <w:t xml:space="preserve">de </w:t>
      </w:r>
      <w:r w:rsidR="00843908" w:rsidRPr="003F263A">
        <w:rPr>
          <w:rFonts w:ascii="Palatino Linotype" w:hAnsi="Palatino Linotype" w:cs="Arial"/>
        </w:rPr>
        <w:t>la respuesta de</w:t>
      </w:r>
      <w:r w:rsidR="008D6879" w:rsidRPr="003F263A">
        <w:rPr>
          <w:rFonts w:ascii="Palatino Linotype" w:hAnsi="Palatino Linotype" w:cs="Arial"/>
        </w:rPr>
        <w:t xml:space="preserve"> </w:t>
      </w:r>
      <w:r w:rsidR="00843908" w:rsidRPr="003F263A">
        <w:rPr>
          <w:rFonts w:ascii="Palatino Linotype" w:hAnsi="Palatino Linotype" w:cs="Arial"/>
        </w:rPr>
        <w:t>l</w:t>
      </w:r>
      <w:r w:rsidR="008D6879" w:rsidRPr="003F263A">
        <w:rPr>
          <w:rFonts w:ascii="Palatino Linotype" w:hAnsi="Palatino Linotype" w:cs="Arial"/>
        </w:rPr>
        <w:t>a</w:t>
      </w:r>
      <w:r w:rsidR="00ED007B" w:rsidRPr="003F263A">
        <w:rPr>
          <w:rFonts w:ascii="Palatino Linotype" w:hAnsi="Palatino Linotype" w:cs="Arial"/>
        </w:rPr>
        <w:t xml:space="preserve"> </w:t>
      </w:r>
      <w:r w:rsidR="00281970" w:rsidRPr="003F263A">
        <w:rPr>
          <w:rFonts w:ascii="Palatino Linotype" w:hAnsi="Palatino Linotype"/>
          <w:b/>
          <w:bCs/>
          <w:color w:val="000000"/>
        </w:rPr>
        <w:t>Inspección General de Las Instituciones de Seguridad Pública del Estado de México</w:t>
      </w:r>
      <w:r w:rsidR="003E4A5C" w:rsidRPr="003F263A">
        <w:rPr>
          <w:rFonts w:ascii="Palatino Linotype" w:hAnsi="Palatino Linotype"/>
          <w:b/>
          <w:bCs/>
        </w:rPr>
        <w:t xml:space="preserve"> </w:t>
      </w:r>
      <w:r w:rsidRPr="003F263A">
        <w:rPr>
          <w:rFonts w:ascii="Palatino Linotype" w:hAnsi="Palatino Linotype"/>
        </w:rPr>
        <w:t>en lo sucesivo el</w:t>
      </w:r>
      <w:r w:rsidRPr="003F263A">
        <w:rPr>
          <w:rFonts w:ascii="Palatino Linotype" w:hAnsi="Palatino Linotype"/>
          <w:b/>
        </w:rPr>
        <w:t xml:space="preserve"> SUJETO OBLIGADO, </w:t>
      </w:r>
      <w:r w:rsidRPr="003F263A">
        <w:rPr>
          <w:rFonts w:ascii="Palatino Linotype" w:hAnsi="Palatino Linotype"/>
        </w:rPr>
        <w:t xml:space="preserve">se procede a dictar la presente resolución, con base en </w:t>
      </w:r>
      <w:r w:rsidR="003F263A">
        <w:rPr>
          <w:rFonts w:ascii="Palatino Linotype" w:hAnsi="Palatino Linotype"/>
        </w:rPr>
        <w:t>los siguientes:</w:t>
      </w:r>
    </w:p>
    <w:p w14:paraId="76B2B399" w14:textId="77777777" w:rsidR="003F263A" w:rsidRPr="003F263A" w:rsidRDefault="003F263A" w:rsidP="003F263A">
      <w:pPr>
        <w:tabs>
          <w:tab w:val="left" w:pos="0"/>
        </w:tabs>
        <w:spacing w:line="360" w:lineRule="auto"/>
        <w:jc w:val="both"/>
        <w:rPr>
          <w:rFonts w:ascii="Palatino Linotype" w:hAnsi="Palatino Linotype"/>
        </w:rPr>
      </w:pPr>
    </w:p>
    <w:p w14:paraId="769E1410" w14:textId="5740327F" w:rsidR="00587366" w:rsidRPr="003F263A" w:rsidRDefault="00662C69" w:rsidP="003F263A">
      <w:pPr>
        <w:pStyle w:val="Ttulo1"/>
        <w:tabs>
          <w:tab w:val="left" w:pos="0"/>
        </w:tabs>
        <w:spacing w:before="0" w:line="360" w:lineRule="auto"/>
        <w:jc w:val="center"/>
        <w:rPr>
          <w:b/>
          <w:szCs w:val="24"/>
        </w:rPr>
      </w:pPr>
      <w:bookmarkStart w:id="1" w:name="_Toc461555884"/>
      <w:bookmarkStart w:id="2" w:name="_Toc466371847"/>
      <w:bookmarkStart w:id="3" w:name="_Toc360469"/>
      <w:r w:rsidRPr="003F263A">
        <w:rPr>
          <w:b/>
          <w:szCs w:val="24"/>
        </w:rPr>
        <w:t>ANTECEDENTES</w:t>
      </w:r>
      <w:bookmarkEnd w:id="1"/>
      <w:bookmarkEnd w:id="2"/>
      <w:bookmarkEnd w:id="3"/>
    </w:p>
    <w:p w14:paraId="468D1AB4" w14:textId="77777777" w:rsidR="008A5A73" w:rsidRPr="003F263A" w:rsidRDefault="008A5A73" w:rsidP="003F263A">
      <w:pPr>
        <w:tabs>
          <w:tab w:val="left" w:pos="0"/>
        </w:tabs>
        <w:spacing w:line="360" w:lineRule="auto"/>
        <w:rPr>
          <w:rFonts w:ascii="Palatino Linotype" w:hAnsi="Palatino Linotype"/>
          <w:lang w:eastAsia="en-US"/>
        </w:rPr>
      </w:pPr>
    </w:p>
    <w:p w14:paraId="402A4C0A" w14:textId="0E12B8D8" w:rsidR="00D9392E" w:rsidRPr="003F263A" w:rsidRDefault="00D9392E" w:rsidP="003F263A">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3F263A">
        <w:rPr>
          <w:rFonts w:ascii="Palatino Linotype" w:eastAsia="Calibri" w:hAnsi="Palatino Linotype" w:cs="Arial"/>
        </w:rPr>
        <w:t xml:space="preserve">El </w:t>
      </w:r>
      <w:r w:rsidRPr="003F263A">
        <w:rPr>
          <w:rFonts w:ascii="Palatino Linotype" w:hAnsi="Palatino Linotype"/>
        </w:rPr>
        <w:t>día</w:t>
      </w:r>
      <w:r w:rsidRPr="003F263A">
        <w:rPr>
          <w:rFonts w:ascii="Palatino Linotype" w:eastAsia="Calibri" w:hAnsi="Palatino Linotype" w:cs="Arial"/>
        </w:rPr>
        <w:t xml:space="preserve"> </w:t>
      </w:r>
      <w:r w:rsidR="00281970" w:rsidRPr="003F263A">
        <w:rPr>
          <w:rFonts w:ascii="Palatino Linotype" w:hAnsi="Palatino Linotype"/>
        </w:rPr>
        <w:t>seis</w:t>
      </w:r>
      <w:r w:rsidR="003E4A5C" w:rsidRPr="003F263A">
        <w:rPr>
          <w:rFonts w:ascii="Palatino Linotype" w:hAnsi="Palatino Linotype"/>
        </w:rPr>
        <w:t xml:space="preserve"> (</w:t>
      </w:r>
      <w:r w:rsidR="00281970" w:rsidRPr="003F263A">
        <w:rPr>
          <w:rFonts w:ascii="Palatino Linotype" w:hAnsi="Palatino Linotype"/>
        </w:rPr>
        <w:t>06</w:t>
      </w:r>
      <w:r w:rsidR="000035F6" w:rsidRPr="003F263A">
        <w:rPr>
          <w:rFonts w:ascii="Palatino Linotype" w:hAnsi="Palatino Linotype"/>
        </w:rPr>
        <w:t>)</w:t>
      </w:r>
      <w:r w:rsidR="008D6879" w:rsidRPr="003F263A">
        <w:rPr>
          <w:rFonts w:ascii="Palatino Linotype" w:hAnsi="Palatino Linotype"/>
        </w:rPr>
        <w:t xml:space="preserve"> de nov</w:t>
      </w:r>
      <w:r w:rsidR="00A53AF8" w:rsidRPr="003F263A">
        <w:rPr>
          <w:rFonts w:ascii="Palatino Linotype" w:hAnsi="Palatino Linotype"/>
        </w:rPr>
        <w:t>iembre</w:t>
      </w:r>
      <w:r w:rsidR="00F8587B" w:rsidRPr="003F263A">
        <w:rPr>
          <w:rFonts w:ascii="Palatino Linotype" w:eastAsia="Calibri" w:hAnsi="Palatino Linotype" w:cs="Arial"/>
        </w:rPr>
        <w:t xml:space="preserve"> de dos mil dieciocho</w:t>
      </w:r>
      <w:r w:rsidRPr="003F263A">
        <w:rPr>
          <w:rFonts w:ascii="Palatino Linotype" w:hAnsi="Palatino Linotype"/>
          <w:b/>
        </w:rPr>
        <w:t xml:space="preserve">, </w:t>
      </w:r>
      <w:r w:rsidRPr="003F263A">
        <w:rPr>
          <w:rFonts w:ascii="Palatino Linotype" w:eastAsia="Calibri" w:hAnsi="Palatino Linotype" w:cs="Arial"/>
        </w:rPr>
        <w:t xml:space="preserve">se presentó ante el </w:t>
      </w:r>
      <w:r w:rsidRPr="003F263A">
        <w:rPr>
          <w:rFonts w:ascii="Palatino Linotype" w:eastAsia="Calibri" w:hAnsi="Palatino Linotype" w:cs="Arial"/>
          <w:b/>
        </w:rPr>
        <w:t>SUJETO OBLIGADO</w:t>
      </w:r>
      <w:r w:rsidRPr="003F263A">
        <w:rPr>
          <w:rFonts w:ascii="Palatino Linotype" w:eastAsia="Calibri" w:hAnsi="Palatino Linotype" w:cs="Arial"/>
        </w:rPr>
        <w:t xml:space="preserve"> </w:t>
      </w:r>
      <w:r w:rsidR="00A53AF8" w:rsidRPr="003F263A">
        <w:rPr>
          <w:rFonts w:ascii="Palatino Linotype" w:eastAsia="Calibri" w:hAnsi="Palatino Linotype" w:cs="Arial"/>
        </w:rPr>
        <w:t xml:space="preserve">vía </w:t>
      </w:r>
      <w:r w:rsidR="00A53AF8" w:rsidRPr="003F263A">
        <w:rPr>
          <w:rFonts w:ascii="Palatino Linotype" w:eastAsia="Calibri" w:hAnsi="Palatino Linotype" w:cs="Arial"/>
          <w:lang w:val="es-ES"/>
        </w:rPr>
        <w:t>Sistema de Acceso a la Información Mexiquense (</w:t>
      </w:r>
      <w:r w:rsidR="00A53AF8" w:rsidRPr="003F263A">
        <w:rPr>
          <w:rFonts w:ascii="Palatino Linotype" w:eastAsia="Calibri" w:hAnsi="Palatino Linotype" w:cs="Arial"/>
          <w:b/>
          <w:lang w:val="es-ES"/>
        </w:rPr>
        <w:t>SAIMEX)</w:t>
      </w:r>
      <w:r w:rsidRPr="003F263A">
        <w:rPr>
          <w:rFonts w:ascii="Palatino Linotype" w:eastAsia="Calibri" w:hAnsi="Palatino Linotype" w:cs="Arial"/>
        </w:rPr>
        <w:t>, la solicitud de información pública registrada con el número</w:t>
      </w:r>
      <w:r w:rsidR="003E4A5C" w:rsidRPr="003F263A">
        <w:rPr>
          <w:rFonts w:ascii="Palatino Linotype" w:eastAsia="Calibri" w:hAnsi="Palatino Linotype" w:cs="Arial"/>
        </w:rPr>
        <w:t xml:space="preserve"> </w:t>
      </w:r>
      <w:r w:rsidR="00281970" w:rsidRPr="003F263A">
        <w:rPr>
          <w:rFonts w:ascii="Palatino Linotype" w:eastAsia="Calibri" w:hAnsi="Palatino Linotype" w:cs="Arial"/>
          <w:b/>
        </w:rPr>
        <w:t>00016/IGISPEM/IP/2018</w:t>
      </w:r>
      <w:r w:rsidR="00E17F3A" w:rsidRPr="003F263A">
        <w:rPr>
          <w:rFonts w:ascii="Palatino Linotype" w:eastAsia="Calibri" w:hAnsi="Palatino Linotype" w:cs="Arial"/>
        </w:rPr>
        <w:t>,</w:t>
      </w:r>
      <w:r w:rsidR="00FB54FB" w:rsidRPr="003F263A">
        <w:rPr>
          <w:rFonts w:ascii="Palatino Linotype" w:eastAsia="Calibri" w:hAnsi="Palatino Linotype" w:cs="Arial"/>
          <w:b/>
        </w:rPr>
        <w:t xml:space="preserve"> </w:t>
      </w:r>
      <w:r w:rsidRPr="003F263A">
        <w:rPr>
          <w:rFonts w:ascii="Palatino Linotype" w:eastAsia="Calibri" w:hAnsi="Palatino Linotype" w:cs="Arial"/>
        </w:rPr>
        <w:t>media</w:t>
      </w:r>
      <w:r w:rsidR="00FB54FB" w:rsidRPr="003F263A">
        <w:rPr>
          <w:rFonts w:ascii="Palatino Linotype" w:eastAsia="Calibri" w:hAnsi="Palatino Linotype" w:cs="Arial"/>
        </w:rPr>
        <w:t xml:space="preserve">nte la cual solicito: </w:t>
      </w:r>
      <w:r w:rsidR="003607B9" w:rsidRPr="003F263A">
        <w:rPr>
          <w:rFonts w:ascii="Palatino Linotype" w:eastAsia="Calibri" w:hAnsi="Palatino Linotype" w:cs="Arial"/>
        </w:rPr>
        <w:t xml:space="preserve">                                                                                                                                                                                                                                                                                                                                                                                                                                                                                                                                                                                                                                                                                                                                                                                                                                                                                                                                                                                                                                                                                                                                                                                                                                                                                                                                                                                                                                                                                                                                                                                                                                                                                                                                                                                                                                                                                                                                                                                                                                                                                                                                                                                                                                                                                                                                                                                                                                                                                                                                                                                                                                                                                                                                                                                                                                                                                                                                               </w:t>
      </w:r>
      <w:r w:rsidR="00FB54FB" w:rsidRPr="003F263A">
        <w:rPr>
          <w:rFonts w:ascii="Palatino Linotype" w:eastAsia="Calibri" w:hAnsi="Palatino Linotype" w:cs="Arial"/>
        </w:rPr>
        <w:t xml:space="preserve">                           </w:t>
      </w:r>
    </w:p>
    <w:p w14:paraId="1C4AB2C0" w14:textId="77777777" w:rsidR="00FB54FB" w:rsidRPr="003F263A" w:rsidRDefault="00FB54FB" w:rsidP="003F263A">
      <w:pPr>
        <w:pStyle w:val="Prrafodelista"/>
        <w:tabs>
          <w:tab w:val="left" w:pos="0"/>
        </w:tabs>
        <w:spacing w:line="360" w:lineRule="auto"/>
        <w:ind w:left="709" w:right="333"/>
        <w:jc w:val="both"/>
        <w:rPr>
          <w:rFonts w:ascii="Palatino Linotype" w:hAnsi="Palatino Linotype"/>
          <w:i/>
        </w:rPr>
      </w:pPr>
    </w:p>
    <w:p w14:paraId="45EF49F8" w14:textId="780D1C53" w:rsidR="001C34D6" w:rsidRPr="003F263A" w:rsidRDefault="001C34D6" w:rsidP="003F263A">
      <w:pPr>
        <w:pStyle w:val="Prrafodelista"/>
        <w:tabs>
          <w:tab w:val="left" w:pos="0"/>
        </w:tabs>
        <w:spacing w:line="360" w:lineRule="auto"/>
        <w:ind w:left="567" w:right="616"/>
        <w:jc w:val="both"/>
        <w:rPr>
          <w:rFonts w:ascii="Palatino Linotype" w:hAnsi="Palatino Linotype"/>
        </w:rPr>
      </w:pPr>
      <w:r w:rsidRPr="003F263A">
        <w:rPr>
          <w:rFonts w:ascii="Palatino Linotype" w:hAnsi="Palatino Linotype"/>
          <w:i/>
        </w:rPr>
        <w:t>“</w:t>
      </w:r>
      <w:r w:rsidR="00281970" w:rsidRPr="003F263A">
        <w:rPr>
          <w:rFonts w:ascii="Palatino Linotype" w:hAnsi="Palatino Linotype"/>
          <w:i/>
        </w:rPr>
        <w:t xml:space="preserve">El 14 de mayo de 2018 se envió una queja a través del Sistema de Atención Mexiquense de la Secretaría de la Contraloría asignando a la queja el folio </w:t>
      </w:r>
      <w:r w:rsidR="00281970" w:rsidRPr="003F263A">
        <w:rPr>
          <w:rFonts w:ascii="Palatino Linotype" w:hAnsi="Palatino Linotype"/>
          <w:i/>
        </w:rPr>
        <w:lastRenderedPageBreak/>
        <w:t>número 05834-2018. Posteriormente con la misma fecha se turnó para trámite a la Inspección General de las Instituciones de Seguridad Pública quién en fecha 16 de mayo de 2018 da respuesta definitiva argumentando que al asunto se le asignó el expediente IGISPEM/QD/IP/1070/2018. Deseo me sea enviado copia electrónica de dicho expediente.</w:t>
      </w:r>
      <w:r w:rsidR="003E4A5C" w:rsidRPr="003F263A">
        <w:rPr>
          <w:rFonts w:ascii="Palatino Linotype" w:hAnsi="Palatino Linotype"/>
          <w:i/>
        </w:rPr>
        <w:t>”</w:t>
      </w:r>
      <w:r w:rsidRPr="003F263A">
        <w:rPr>
          <w:rFonts w:ascii="Palatino Linotype" w:hAnsi="Palatino Linotype"/>
        </w:rPr>
        <w:t xml:space="preserve"> (Sic)</w:t>
      </w:r>
    </w:p>
    <w:p w14:paraId="5ED4292E" w14:textId="182E0C67" w:rsidR="00784885" w:rsidRPr="003F263A" w:rsidRDefault="00784885" w:rsidP="003F263A">
      <w:pPr>
        <w:tabs>
          <w:tab w:val="left" w:pos="0"/>
        </w:tabs>
        <w:spacing w:line="360" w:lineRule="auto"/>
        <w:ind w:left="567" w:right="616"/>
        <w:jc w:val="both"/>
        <w:rPr>
          <w:rFonts w:ascii="Palatino Linotype" w:hAnsi="Palatino Linotype"/>
        </w:rPr>
      </w:pPr>
    </w:p>
    <w:p w14:paraId="7727518C" w14:textId="3E59CC6B" w:rsidR="00A45546" w:rsidRPr="003F263A" w:rsidRDefault="00A8769A" w:rsidP="003F263A">
      <w:pPr>
        <w:pStyle w:val="Prrafodelista"/>
        <w:tabs>
          <w:tab w:val="left" w:pos="0"/>
        </w:tabs>
        <w:spacing w:line="360" w:lineRule="auto"/>
        <w:ind w:left="567"/>
        <w:jc w:val="both"/>
        <w:rPr>
          <w:rFonts w:ascii="Palatino Linotype" w:hAnsi="Palatino Linotype"/>
          <w:b/>
        </w:rPr>
      </w:pPr>
      <w:r w:rsidRPr="003F263A">
        <w:rPr>
          <w:rFonts w:ascii="Palatino Linotype" w:eastAsia="Times New Roman" w:hAnsi="Palatino Linotype" w:cs="Arial"/>
        </w:rPr>
        <w:t xml:space="preserve">Señaló </w:t>
      </w:r>
      <w:r w:rsidR="00750A80" w:rsidRPr="003F263A">
        <w:rPr>
          <w:rFonts w:ascii="Palatino Linotype" w:eastAsia="Times New Roman" w:hAnsi="Palatino Linotype" w:cs="Arial"/>
        </w:rPr>
        <w:t>como modalidad de entrega de información</w:t>
      </w:r>
      <w:r w:rsidR="00750A80" w:rsidRPr="003F263A">
        <w:rPr>
          <w:rFonts w:ascii="Palatino Linotype" w:eastAsia="Times New Roman" w:hAnsi="Palatino Linotype" w:cs="Arial"/>
          <w:b/>
        </w:rPr>
        <w:t>:</w:t>
      </w:r>
      <w:r w:rsidR="00750A80" w:rsidRPr="003F263A">
        <w:rPr>
          <w:rFonts w:ascii="Palatino Linotype" w:eastAsia="Times New Roman" w:hAnsi="Palatino Linotype" w:cs="Arial"/>
        </w:rPr>
        <w:t xml:space="preserve"> </w:t>
      </w:r>
      <w:r w:rsidR="007B30F3" w:rsidRPr="003F263A">
        <w:rPr>
          <w:rFonts w:ascii="Palatino Linotype" w:hAnsi="Palatino Linotype"/>
        </w:rPr>
        <w:t>A través de</w:t>
      </w:r>
      <w:r w:rsidR="00E83035" w:rsidRPr="003F263A">
        <w:rPr>
          <w:rFonts w:ascii="Palatino Linotype" w:hAnsi="Palatino Linotype"/>
        </w:rPr>
        <w:t>l</w:t>
      </w:r>
      <w:r w:rsidR="00A53AF8" w:rsidRPr="003F263A">
        <w:rPr>
          <w:rFonts w:ascii="Palatino Linotype" w:hAnsi="Palatino Linotype"/>
          <w:b/>
        </w:rPr>
        <w:t xml:space="preserve"> </w:t>
      </w:r>
      <w:r w:rsidR="008D6879" w:rsidRPr="003F263A">
        <w:rPr>
          <w:rFonts w:ascii="Palatino Linotype" w:hAnsi="Palatino Linotype"/>
          <w:b/>
        </w:rPr>
        <w:t>SAIMEX</w:t>
      </w:r>
      <w:r w:rsidR="003E4A5C" w:rsidRPr="003F263A">
        <w:rPr>
          <w:rFonts w:ascii="Palatino Linotype" w:hAnsi="Palatino Linotype"/>
          <w:b/>
        </w:rPr>
        <w:t>.</w:t>
      </w:r>
    </w:p>
    <w:p w14:paraId="2A04964A" w14:textId="77777777" w:rsidR="00281970" w:rsidRPr="003F263A" w:rsidRDefault="00281970" w:rsidP="003F263A">
      <w:pPr>
        <w:pStyle w:val="Prrafodelista"/>
        <w:tabs>
          <w:tab w:val="left" w:pos="0"/>
        </w:tabs>
        <w:spacing w:line="360" w:lineRule="auto"/>
        <w:ind w:left="567"/>
        <w:jc w:val="both"/>
        <w:rPr>
          <w:rFonts w:ascii="Palatino Linotype" w:hAnsi="Palatino Linotype"/>
        </w:rPr>
      </w:pPr>
    </w:p>
    <w:p w14:paraId="26DD0B2C" w14:textId="2CAAE1B1" w:rsidR="00D870F1" w:rsidRPr="003F263A" w:rsidRDefault="00585F00" w:rsidP="003F263A">
      <w:pPr>
        <w:pStyle w:val="Prrafodelista"/>
        <w:numPr>
          <w:ilvl w:val="0"/>
          <w:numId w:val="1"/>
        </w:numPr>
        <w:tabs>
          <w:tab w:val="left" w:pos="0"/>
        </w:tabs>
        <w:spacing w:line="360" w:lineRule="auto"/>
        <w:ind w:left="0" w:right="49" w:firstLine="0"/>
        <w:jc w:val="both"/>
        <w:rPr>
          <w:rFonts w:ascii="Palatino Linotype" w:hAnsi="Palatino Linotype"/>
        </w:rPr>
      </w:pPr>
      <w:r w:rsidRPr="003F263A">
        <w:rPr>
          <w:rFonts w:ascii="Palatino Linotype" w:hAnsi="Palatino Linotype"/>
        </w:rPr>
        <w:t xml:space="preserve">El día </w:t>
      </w:r>
      <w:r w:rsidR="00281970" w:rsidRPr="003F263A">
        <w:rPr>
          <w:rFonts w:ascii="Palatino Linotype" w:hAnsi="Palatino Linotype"/>
        </w:rPr>
        <w:t>quinc</w:t>
      </w:r>
      <w:r w:rsidR="00F95923" w:rsidRPr="003F263A">
        <w:rPr>
          <w:rFonts w:ascii="Palatino Linotype" w:hAnsi="Palatino Linotype"/>
        </w:rPr>
        <w:t>e</w:t>
      </w:r>
      <w:r w:rsidR="003E4A5C" w:rsidRPr="003F263A">
        <w:rPr>
          <w:rFonts w:ascii="Palatino Linotype" w:hAnsi="Palatino Linotype"/>
        </w:rPr>
        <w:t xml:space="preserve"> (</w:t>
      </w:r>
      <w:r w:rsidR="00281970" w:rsidRPr="003F263A">
        <w:rPr>
          <w:rFonts w:ascii="Palatino Linotype" w:hAnsi="Palatino Linotype"/>
        </w:rPr>
        <w:t>15</w:t>
      </w:r>
      <w:r w:rsidR="0077381A" w:rsidRPr="003F263A">
        <w:rPr>
          <w:rFonts w:ascii="Palatino Linotype" w:hAnsi="Palatino Linotype"/>
        </w:rPr>
        <w:t xml:space="preserve">) de </w:t>
      </w:r>
      <w:r w:rsidR="00F95923" w:rsidRPr="003F263A">
        <w:rPr>
          <w:rFonts w:ascii="Palatino Linotype" w:hAnsi="Palatino Linotype"/>
        </w:rPr>
        <w:t>noviem</w:t>
      </w:r>
      <w:r w:rsidR="0077381A" w:rsidRPr="003F263A">
        <w:rPr>
          <w:rFonts w:ascii="Palatino Linotype" w:hAnsi="Palatino Linotype"/>
        </w:rPr>
        <w:t>bre</w:t>
      </w:r>
      <w:r w:rsidR="00FB54FB" w:rsidRPr="003F263A">
        <w:rPr>
          <w:rFonts w:ascii="Palatino Linotype" w:hAnsi="Palatino Linotype"/>
        </w:rPr>
        <w:t xml:space="preserve"> de dos mil dieciocho</w:t>
      </w:r>
      <w:r w:rsidRPr="003F263A">
        <w:rPr>
          <w:rFonts w:ascii="Palatino Linotype" w:hAnsi="Palatino Linotype"/>
        </w:rPr>
        <w:t xml:space="preserve">, el </w:t>
      </w:r>
      <w:r w:rsidRPr="003F263A">
        <w:rPr>
          <w:rFonts w:ascii="Palatino Linotype" w:hAnsi="Palatino Linotype"/>
          <w:b/>
        </w:rPr>
        <w:t xml:space="preserve">SUJETO OBLIGADO </w:t>
      </w:r>
      <w:r w:rsidR="00F95923" w:rsidRPr="003F263A">
        <w:rPr>
          <w:rFonts w:ascii="Palatino Linotype" w:hAnsi="Palatino Linotype"/>
        </w:rPr>
        <w:t xml:space="preserve">dio </w:t>
      </w:r>
      <w:r w:rsidR="00D870F1" w:rsidRPr="003F263A">
        <w:rPr>
          <w:rFonts w:ascii="Palatino Linotype" w:hAnsi="Palatino Linotype"/>
        </w:rPr>
        <w:t xml:space="preserve">respuesta a la solicitud de información, en los siguientes términos: </w:t>
      </w:r>
    </w:p>
    <w:p w14:paraId="7DDD3CE7" w14:textId="32A115F3" w:rsidR="00D870F1" w:rsidRPr="003F263A" w:rsidRDefault="00FF7C74" w:rsidP="003F263A">
      <w:pPr>
        <w:tabs>
          <w:tab w:val="left" w:pos="0"/>
        </w:tabs>
        <w:spacing w:line="360" w:lineRule="auto"/>
        <w:ind w:right="34"/>
        <w:rPr>
          <w:rFonts w:ascii="Palatino Linotype" w:eastAsia="Times New Roman" w:hAnsi="Palatino Linotype" w:cs="Arial"/>
        </w:rPr>
      </w:pPr>
      <w:r w:rsidRPr="003F263A">
        <w:rPr>
          <w:rFonts w:ascii="Palatino Linotype" w:eastAsia="Times New Roman" w:hAnsi="Palatino Linotype" w:cs="Arial"/>
          <w:noProof/>
          <w:lang w:val="es-MX" w:eastAsia="es-MX"/>
        </w:rPr>
        <w:drawing>
          <wp:inline distT="0" distB="0" distL="0" distR="0" wp14:anchorId="11ACEC3A" wp14:editId="68D3CC2A">
            <wp:extent cx="5577840" cy="3017520"/>
            <wp:effectExtent l="19050" t="19050" r="22860" b="114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7840" cy="3017520"/>
                    </a:xfrm>
                    <a:prstGeom prst="rect">
                      <a:avLst/>
                    </a:prstGeom>
                    <a:noFill/>
                    <a:ln>
                      <a:solidFill>
                        <a:schemeClr val="tx1"/>
                      </a:solidFill>
                    </a:ln>
                  </pic:spPr>
                </pic:pic>
              </a:graphicData>
            </a:graphic>
          </wp:inline>
        </w:drawing>
      </w:r>
    </w:p>
    <w:p w14:paraId="718D15EB" w14:textId="2A40258F" w:rsidR="00B77139" w:rsidRPr="003F263A" w:rsidRDefault="00FF7C74" w:rsidP="003F263A">
      <w:pPr>
        <w:tabs>
          <w:tab w:val="left" w:pos="0"/>
        </w:tabs>
        <w:spacing w:line="360" w:lineRule="auto"/>
        <w:jc w:val="center"/>
        <w:rPr>
          <w:rFonts w:ascii="Palatino Linotype" w:hAnsi="Palatino Linotype"/>
          <w:i/>
        </w:rPr>
      </w:pPr>
      <w:r w:rsidRPr="003F263A">
        <w:rPr>
          <w:rFonts w:ascii="Palatino Linotype" w:hAnsi="Palatino Linotype"/>
          <w:noProof/>
          <w:lang w:val="es-MX" w:eastAsia="es-MX"/>
        </w:rPr>
        <w:lastRenderedPageBreak/>
        <w:drawing>
          <wp:inline distT="0" distB="0" distL="0" distR="0" wp14:anchorId="79EDB377" wp14:editId="4C864905">
            <wp:extent cx="4838700" cy="6381750"/>
            <wp:effectExtent l="19050" t="19050" r="19050"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38700" cy="6381750"/>
                    </a:xfrm>
                    <a:prstGeom prst="rect">
                      <a:avLst/>
                    </a:prstGeom>
                    <a:ln>
                      <a:solidFill>
                        <a:schemeClr val="tx1"/>
                      </a:solidFill>
                    </a:ln>
                  </pic:spPr>
                </pic:pic>
              </a:graphicData>
            </a:graphic>
          </wp:inline>
        </w:drawing>
      </w:r>
    </w:p>
    <w:p w14:paraId="56AC204E" w14:textId="59C78DED" w:rsidR="00FF7C74" w:rsidRPr="003F263A" w:rsidRDefault="00F34132" w:rsidP="003F263A">
      <w:pPr>
        <w:tabs>
          <w:tab w:val="left" w:pos="0"/>
        </w:tabs>
        <w:spacing w:line="360" w:lineRule="auto"/>
        <w:jc w:val="center"/>
        <w:rPr>
          <w:rFonts w:ascii="Palatino Linotype" w:hAnsi="Palatino Linotype"/>
          <w:i/>
        </w:rPr>
      </w:pPr>
      <w:r w:rsidRPr="00F34132">
        <w:rPr>
          <w:rFonts w:ascii="Palatino Linotype" w:hAnsi="Palatino Linotype"/>
          <w:i/>
          <w:noProof/>
          <w:lang w:val="es-MX" w:eastAsia="es-MX"/>
        </w:rPr>
        <w:lastRenderedPageBreak/>
        <w:drawing>
          <wp:inline distT="0" distB="0" distL="0" distR="0" wp14:anchorId="184C88BF" wp14:editId="27A6801D">
            <wp:extent cx="5579745" cy="5052525"/>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9745" cy="5052525"/>
                    </a:xfrm>
                    <a:prstGeom prst="rect">
                      <a:avLst/>
                    </a:prstGeom>
                    <a:noFill/>
                    <a:ln>
                      <a:noFill/>
                    </a:ln>
                  </pic:spPr>
                </pic:pic>
              </a:graphicData>
            </a:graphic>
          </wp:inline>
        </w:drawing>
      </w:r>
    </w:p>
    <w:p w14:paraId="40FC190E" w14:textId="77777777" w:rsidR="00FF7C74" w:rsidRPr="003F263A" w:rsidRDefault="00FF7C74" w:rsidP="003F263A">
      <w:pPr>
        <w:tabs>
          <w:tab w:val="left" w:pos="0"/>
        </w:tabs>
        <w:spacing w:line="360" w:lineRule="auto"/>
        <w:jc w:val="center"/>
        <w:rPr>
          <w:rFonts w:ascii="Palatino Linotype" w:hAnsi="Palatino Linotype"/>
          <w:i/>
        </w:rPr>
      </w:pPr>
    </w:p>
    <w:p w14:paraId="1BDB340C" w14:textId="7C5B980B" w:rsidR="00D870F1" w:rsidRPr="003F263A" w:rsidRDefault="00585F00" w:rsidP="003F263A">
      <w:pPr>
        <w:pStyle w:val="Prrafodelista"/>
        <w:numPr>
          <w:ilvl w:val="0"/>
          <w:numId w:val="1"/>
        </w:numPr>
        <w:tabs>
          <w:tab w:val="left" w:pos="0"/>
        </w:tabs>
        <w:spacing w:line="360" w:lineRule="auto"/>
        <w:ind w:left="0" w:right="49" w:firstLine="0"/>
        <w:jc w:val="both"/>
        <w:rPr>
          <w:rFonts w:ascii="Palatino Linotype" w:hAnsi="Palatino Linotype"/>
        </w:rPr>
      </w:pPr>
      <w:r w:rsidRPr="003F263A">
        <w:rPr>
          <w:rFonts w:ascii="Palatino Linotype" w:eastAsia="Times New Roman" w:hAnsi="Palatino Linotype" w:cs="Arial"/>
        </w:rPr>
        <w:t xml:space="preserve">El día </w:t>
      </w:r>
      <w:r w:rsidR="00DD7DDC" w:rsidRPr="003F263A">
        <w:rPr>
          <w:rFonts w:ascii="Palatino Linotype" w:eastAsia="Times New Roman" w:hAnsi="Palatino Linotype" w:cs="Arial"/>
        </w:rPr>
        <w:t>veintisiete</w:t>
      </w:r>
      <w:r w:rsidR="003E4A5C" w:rsidRPr="003F263A">
        <w:rPr>
          <w:rFonts w:ascii="Palatino Linotype" w:eastAsia="Times New Roman" w:hAnsi="Palatino Linotype" w:cs="Arial"/>
        </w:rPr>
        <w:t xml:space="preserve"> (</w:t>
      </w:r>
      <w:r w:rsidR="00DD7DDC" w:rsidRPr="003F263A">
        <w:rPr>
          <w:rFonts w:ascii="Palatino Linotype" w:eastAsia="Times New Roman" w:hAnsi="Palatino Linotype" w:cs="Arial"/>
        </w:rPr>
        <w:t>27</w:t>
      </w:r>
      <w:r w:rsidR="00BF2C41" w:rsidRPr="003F263A">
        <w:rPr>
          <w:rFonts w:ascii="Palatino Linotype" w:eastAsia="Times New Roman" w:hAnsi="Palatino Linotype" w:cs="Arial"/>
        </w:rPr>
        <w:t xml:space="preserve">) de </w:t>
      </w:r>
      <w:r w:rsidR="00DD7DDC" w:rsidRPr="003F263A">
        <w:rPr>
          <w:rFonts w:ascii="Palatino Linotype" w:eastAsia="Times New Roman" w:hAnsi="Palatino Linotype" w:cs="Arial"/>
        </w:rPr>
        <w:t>noviem</w:t>
      </w:r>
      <w:r w:rsidR="00BF2C41" w:rsidRPr="003F263A">
        <w:rPr>
          <w:rFonts w:ascii="Palatino Linotype" w:eastAsia="Times New Roman" w:hAnsi="Palatino Linotype" w:cs="Arial"/>
        </w:rPr>
        <w:t>bre</w:t>
      </w:r>
      <w:r w:rsidR="00FA3B14" w:rsidRPr="003F263A">
        <w:rPr>
          <w:rFonts w:ascii="Palatino Linotype" w:eastAsia="Times New Roman" w:hAnsi="Palatino Linotype" w:cs="Arial"/>
        </w:rPr>
        <w:t xml:space="preserve"> de dos mil dieciocho el</w:t>
      </w:r>
      <w:r w:rsidR="007E4E68" w:rsidRPr="003F263A">
        <w:rPr>
          <w:rFonts w:ascii="Palatino Linotype" w:hAnsi="Palatino Linotype" w:cs="Arial"/>
        </w:rPr>
        <w:t xml:space="preserve"> particular</w:t>
      </w:r>
      <w:r w:rsidRPr="003F263A">
        <w:rPr>
          <w:rFonts w:ascii="Palatino Linotype" w:eastAsia="Times New Roman" w:hAnsi="Palatino Linotype" w:cs="Arial"/>
        </w:rPr>
        <w:t xml:space="preserve"> interpuso el recurso de revisión, en contra de la respuesta anteriormente referida,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4D3C9C21" w14:textId="77777777" w:rsidR="00FA3B14" w:rsidRPr="003F263A" w:rsidRDefault="00FA3B14" w:rsidP="003F263A">
      <w:pPr>
        <w:pStyle w:val="Prrafodelista"/>
        <w:tabs>
          <w:tab w:val="left" w:pos="0"/>
        </w:tabs>
        <w:spacing w:line="360" w:lineRule="auto"/>
        <w:ind w:left="284" w:right="34"/>
        <w:jc w:val="both"/>
        <w:rPr>
          <w:rFonts w:ascii="Palatino Linotype" w:hAnsi="Palatino Linotype"/>
        </w:rPr>
      </w:pPr>
    </w:p>
    <w:p w14:paraId="5654E5A5" w14:textId="452860C6" w:rsidR="00C208DE" w:rsidRPr="003F263A" w:rsidRDefault="00585F00" w:rsidP="003F263A">
      <w:pPr>
        <w:pStyle w:val="Prrafodelista"/>
        <w:numPr>
          <w:ilvl w:val="0"/>
          <w:numId w:val="28"/>
        </w:numPr>
        <w:tabs>
          <w:tab w:val="left" w:pos="0"/>
        </w:tabs>
        <w:spacing w:line="360" w:lineRule="auto"/>
        <w:ind w:right="616"/>
        <w:jc w:val="both"/>
        <w:rPr>
          <w:rFonts w:ascii="Palatino Linotype" w:eastAsia="Calibri" w:hAnsi="Palatino Linotype" w:cs="Arial"/>
        </w:rPr>
      </w:pPr>
      <w:bookmarkStart w:id="18" w:name="_Toc504377966"/>
      <w:r w:rsidRPr="003F263A">
        <w:rPr>
          <w:rFonts w:ascii="Palatino Linotype" w:eastAsia="Calibri" w:hAnsi="Palatino Linotype" w:cs="Arial"/>
          <w:b/>
        </w:rPr>
        <w:t>Acto impugnado</w:t>
      </w:r>
      <w:bookmarkEnd w:id="4"/>
      <w:r w:rsidR="00F95F7E" w:rsidRPr="003F263A">
        <w:rPr>
          <w:rFonts w:ascii="Palatino Linotype" w:eastAsia="Calibri" w:hAnsi="Palatino Linotype" w:cs="Arial"/>
        </w:rPr>
        <w:t>:</w:t>
      </w:r>
      <w:bookmarkEnd w:id="18"/>
      <w:r w:rsidR="00F95F7E" w:rsidRPr="003F263A">
        <w:rPr>
          <w:rFonts w:ascii="Palatino Linotype" w:eastAsia="Calibri" w:hAnsi="Palatino Linotype" w:cs="Arial"/>
        </w:rPr>
        <w:t xml:space="preserve"> </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bookmarkEnd w:id="5"/>
      <w:bookmarkEnd w:id="6"/>
      <w:bookmarkEnd w:id="7"/>
      <w:bookmarkEnd w:id="8"/>
      <w:bookmarkEnd w:id="9"/>
      <w:bookmarkEnd w:id="10"/>
      <w:bookmarkEnd w:id="11"/>
      <w:bookmarkEnd w:id="12"/>
      <w:bookmarkEnd w:id="13"/>
      <w:bookmarkEnd w:id="14"/>
      <w:bookmarkEnd w:id="15"/>
      <w:bookmarkEnd w:id="16"/>
      <w:bookmarkEnd w:id="17"/>
      <w:r w:rsidR="003E4A5C" w:rsidRPr="003F263A">
        <w:rPr>
          <w:rFonts w:ascii="Palatino Linotype" w:eastAsia="Calibri" w:hAnsi="Palatino Linotype" w:cs="Arial"/>
          <w:i/>
        </w:rPr>
        <w:t>“</w:t>
      </w:r>
      <w:r w:rsidR="00AC7B51" w:rsidRPr="003F263A">
        <w:rPr>
          <w:rFonts w:ascii="Palatino Linotype" w:eastAsia="Calibri" w:hAnsi="Palatino Linotype" w:cs="Arial"/>
          <w:i/>
        </w:rPr>
        <w:t xml:space="preserve">Se impugna la respuesta emitida a través del documento “oficio de respuesta” (sin número) por el Lic. Román Héctor Rodríguez Adán, Encargado del Departamento de Información y Estadística y Responsable de la Unidad de Transparencia, misma que fue motivada por el oficio 210D11001/7629/2018 del 12 de noviembre del año en curso y signado por del Lic. Juan Manual Mondragón Meneses, Jefe de la Unidad de Quejas y Denuncias (ambas subidas vía SAIMEX). Lo anterior, toda vez que el acceso a la información de acuerdo a lo que establece el artículo 4 de la Ley de Transparencia y Acceso a la Información Pública del Estado de México y Municipios vigente, es “el derecho humano de acceso a la información pública es la prerrogativa de las personas para buscar, difundir, investigar, recabar, recibir, y solicitar información pública, SIN NECESIDAD DE ACREDITAR PERSONALIDAD NI INTERÉS JURÍDICO”. Siguiendo con la exposición de fundamentos, se menciona en el artículo 17 de la citada Ley lo siguiente: “La búsqueda y acceso a la información ES GRATUITA y solo se cubrirán los gastos de reproducción, o por la modalidad de entrega solicitada, así como el envío, que en su caso se genere, de conformidad con los derechos producto y aprovechamientos establecidos en la legislación aplicable…” Así también se hace mención en el artículo 137 de la citada Ley: “Cuando un mismo medio, impreso o </w:t>
      </w:r>
      <w:r w:rsidR="00AC7B51" w:rsidRPr="003F263A">
        <w:rPr>
          <w:rFonts w:ascii="Palatino Linotype" w:eastAsia="Calibri" w:hAnsi="Palatino Linotype" w:cs="Arial"/>
          <w:i/>
        </w:rPr>
        <w:lastRenderedPageBreak/>
        <w:t>electrónico, contenga información pública y reservada o CONFIDENCIAL, la Unidad de Transparencia para efectos de atender una solicitud de información, deberá ELABORAR UNA VERSIÓN PÚBLICA en la que testen las partes o secciones clasificadas…” Por lo anterior, se puntualiza que la modalidad de entrega que señalé en el SAIMEX fue “a través del SAIMEX”, motivo por el cual no comprendo, el por qué se tienen que pagar los derechos para obtener la información y/o documentación requerida, ya que en ningún momento se está requiriendo el expediente de manera física. Ante lo mencionado, y de acuerdo a lo que establecen los artículos 176, 177, 178 de la Ley anteriormente citada, presento vía SAIMEX mi inconformidad ante la respuesta emitida por la Unidad de Transparencia de la Inspección General de las Instituciones de Seguridad Pública del Estado de México.</w:t>
      </w:r>
      <w:r w:rsidR="003E4A5C" w:rsidRPr="003F263A">
        <w:rPr>
          <w:rFonts w:ascii="Palatino Linotype" w:eastAsia="Calibri" w:hAnsi="Palatino Linotype" w:cs="Arial"/>
          <w:i/>
        </w:rPr>
        <w:t>” (Sic)</w:t>
      </w:r>
    </w:p>
    <w:p w14:paraId="5D57AC50" w14:textId="77777777" w:rsidR="00FA3DBB" w:rsidRPr="003F263A" w:rsidRDefault="00FA3DBB" w:rsidP="003F263A">
      <w:pPr>
        <w:pStyle w:val="Prrafodelista"/>
        <w:tabs>
          <w:tab w:val="left" w:pos="0"/>
        </w:tabs>
        <w:spacing w:line="360" w:lineRule="auto"/>
        <w:ind w:left="927" w:right="616"/>
        <w:jc w:val="both"/>
        <w:rPr>
          <w:rFonts w:ascii="Palatino Linotype" w:eastAsia="Calibri" w:hAnsi="Palatino Linotype" w:cs="Arial"/>
        </w:rPr>
      </w:pPr>
    </w:p>
    <w:p w14:paraId="26320EC9" w14:textId="5D57D30B" w:rsidR="003E4A5C" w:rsidRPr="003F263A" w:rsidRDefault="00585F00" w:rsidP="003F263A">
      <w:pPr>
        <w:pStyle w:val="Prrafodelista"/>
        <w:numPr>
          <w:ilvl w:val="0"/>
          <w:numId w:val="28"/>
        </w:numPr>
        <w:tabs>
          <w:tab w:val="left" w:pos="0"/>
        </w:tabs>
        <w:spacing w:line="360" w:lineRule="auto"/>
        <w:ind w:right="616"/>
        <w:jc w:val="both"/>
        <w:rPr>
          <w:rFonts w:ascii="Palatino Linotype" w:eastAsia="Calibri" w:hAnsi="Palatino Linotype" w:cs="Arial"/>
          <w:i/>
        </w:rPr>
      </w:pPr>
      <w:bookmarkStart w:id="33" w:name="_Toc504377967"/>
      <w:r w:rsidRPr="003F263A">
        <w:rPr>
          <w:rFonts w:ascii="Palatino Linotype" w:eastAsia="Calibri" w:hAnsi="Palatino Linotype" w:cs="Arial"/>
          <w:b/>
        </w:rPr>
        <w:t>Razones o Motivos de inconformidad</w:t>
      </w:r>
      <w:r w:rsidRPr="003F263A">
        <w:rPr>
          <w:rFonts w:ascii="Palatino Linotype" w:eastAsia="Calibri" w:hAnsi="Palatino Linotype" w:cs="Arial"/>
        </w:rPr>
        <w:t>:</w:t>
      </w:r>
      <w:bookmarkEnd w:id="19"/>
      <w:bookmarkEnd w:id="33"/>
      <w:r w:rsidRPr="003F263A">
        <w:rPr>
          <w:rFonts w:ascii="Palatino Linotype" w:eastAsia="Calibri" w:hAnsi="Palatino Linotype" w:cs="Arial"/>
        </w:rPr>
        <w:t xml:space="preserve"> </w:t>
      </w:r>
      <w:bookmarkEnd w:id="20"/>
      <w:bookmarkEnd w:id="21"/>
      <w:bookmarkEnd w:id="22"/>
      <w:bookmarkEnd w:id="23"/>
      <w:bookmarkEnd w:id="24"/>
      <w:bookmarkEnd w:id="25"/>
      <w:bookmarkEnd w:id="26"/>
      <w:bookmarkEnd w:id="27"/>
      <w:bookmarkEnd w:id="28"/>
      <w:bookmarkEnd w:id="29"/>
      <w:bookmarkEnd w:id="30"/>
      <w:bookmarkEnd w:id="31"/>
      <w:bookmarkEnd w:id="32"/>
      <w:r w:rsidR="003E4A5C" w:rsidRPr="003F263A">
        <w:rPr>
          <w:rFonts w:ascii="Palatino Linotype" w:eastAsia="Calibri" w:hAnsi="Palatino Linotype" w:cs="Arial"/>
          <w:i/>
        </w:rPr>
        <w:t>“</w:t>
      </w:r>
      <w:r w:rsidR="00AC7B51" w:rsidRPr="003F263A">
        <w:rPr>
          <w:rFonts w:ascii="Palatino Linotype" w:eastAsia="Calibri" w:hAnsi="Palatino Linotype" w:cs="Arial"/>
          <w:i/>
        </w:rPr>
        <w:t xml:space="preserve">Se impugna la respuesta emitida a través del documento “oficio de respuesta” (sin número) por el Lic. Román Héctor Rodríguez Adán, Encargado del Departamento de Información y Estadística y Responsable de la Unidad de Transparencia, misma que fue motivada por el oficio 210D11001/7629/2018 del 12 de noviembre del año en curso y signado por del Lic. Juan Manual Mondragón Meneses, Jefe de la Unidad de Quejas y Denuncias (ambas subidas vía </w:t>
      </w:r>
      <w:r w:rsidR="00AC7B51" w:rsidRPr="003F263A">
        <w:rPr>
          <w:rFonts w:ascii="Palatino Linotype" w:eastAsia="Calibri" w:hAnsi="Palatino Linotype" w:cs="Arial"/>
          <w:i/>
        </w:rPr>
        <w:lastRenderedPageBreak/>
        <w:t xml:space="preserve">SAIMEX). Lo anterior, toda vez que el acceso a la información de acuerdo a lo que establece el artículo 4 de la Ley de Transparencia y Acceso a la Información Pública del Estado de México y Municipios vigente, es “el derecho humano de acceso a la información pública es la prerrogativa de las personas para buscar, difundir, investigar, recabar, recibir, y solicitar información pública, SIN NECESIDAD DE ACREDITAR PERSONALIDAD NI INTERÉS JURÍDICO”. Siguiendo con la exposición de fundamentos, se menciona en el artículo 17 de la citada Ley lo siguiente: “La búsqueda y acceso a la información ES GRATUITA y solo se cubrirán los gastos de reproducción, o por la modalidad de entrega solicitada, así como el envío, que en su caso se genere, de conformidad con los derechos producto y aprovechamientos establecidos en la legislación aplicable…” Así también se hace mención en el artículo 137 de la citada Ley: “Cuando un mismo medio, impreso o electrónico, contenga información pública y reservada o CONFIDENCIAL, la Unidad de Transparencia para efectos de atender una solicitud de información, deberá ELABORAR UNA VERSIÓN PÚBLICA en la que testen las partes o secciones clasificadas…” Por lo anterior, se puntualiza que la modalidad de entrega que señalé en el SAIMEX fue “a través del SAIMEX”, motivo por el cual no comprendo, el por qué se tienen que pagar los derechos para obtener la información y/o documentación requerida, ya que en ningún momento se está requiriendo el </w:t>
      </w:r>
      <w:r w:rsidR="00AC7B51" w:rsidRPr="003F263A">
        <w:rPr>
          <w:rFonts w:ascii="Palatino Linotype" w:eastAsia="Calibri" w:hAnsi="Palatino Linotype" w:cs="Arial"/>
          <w:i/>
        </w:rPr>
        <w:lastRenderedPageBreak/>
        <w:t>expediente de manera física. Ante lo mencionado, y de acuerdo a lo que establecen los artículos 176, 177, 178 de la Ley anteriormente citada, presento vía SAIMEX mi inconformidad ante la respuesta emitida por la Unidad de Transparencia de la Inspección General de las Instituciones de Seguridad Pública del Estado de México.</w:t>
      </w:r>
      <w:r w:rsidR="003E4A5C" w:rsidRPr="003F263A">
        <w:rPr>
          <w:rFonts w:ascii="Palatino Linotype" w:eastAsia="Calibri" w:hAnsi="Palatino Linotype" w:cs="Arial"/>
          <w:i/>
        </w:rPr>
        <w:t>” (Sic)</w:t>
      </w:r>
    </w:p>
    <w:p w14:paraId="60627BC8" w14:textId="77777777" w:rsidR="003E4A5C" w:rsidRPr="003F263A" w:rsidRDefault="003E4A5C" w:rsidP="003F263A">
      <w:pPr>
        <w:pStyle w:val="Prrafodelista"/>
        <w:tabs>
          <w:tab w:val="left" w:pos="0"/>
        </w:tabs>
        <w:spacing w:line="360" w:lineRule="auto"/>
        <w:ind w:left="927" w:right="616"/>
        <w:jc w:val="both"/>
        <w:rPr>
          <w:rFonts w:ascii="Palatino Linotype" w:eastAsia="Calibri" w:hAnsi="Palatino Linotype" w:cs="Arial"/>
          <w:i/>
        </w:rPr>
      </w:pPr>
    </w:p>
    <w:p w14:paraId="14718D03" w14:textId="63569EB7" w:rsidR="00583389" w:rsidRPr="003F263A" w:rsidRDefault="00220DD2" w:rsidP="003F263A">
      <w:pPr>
        <w:pStyle w:val="Prrafodelista"/>
        <w:numPr>
          <w:ilvl w:val="0"/>
          <w:numId w:val="1"/>
        </w:numPr>
        <w:tabs>
          <w:tab w:val="left" w:pos="0"/>
        </w:tabs>
        <w:spacing w:line="360" w:lineRule="auto"/>
        <w:ind w:left="0" w:right="49" w:firstLine="0"/>
        <w:jc w:val="both"/>
        <w:rPr>
          <w:rFonts w:ascii="Palatino Linotype" w:hAnsi="Palatino Linotype"/>
          <w:i/>
        </w:rPr>
      </w:pPr>
      <w:r w:rsidRPr="003F263A">
        <w:rPr>
          <w:rFonts w:ascii="Palatino Linotype" w:eastAsia="Calibri" w:hAnsi="Palatino Linotype" w:cs="Arial"/>
        </w:rPr>
        <w:t xml:space="preserve">El </w:t>
      </w:r>
      <w:r w:rsidRPr="003F263A">
        <w:rPr>
          <w:rFonts w:ascii="Palatino Linotype" w:eastAsia="Calibri" w:hAnsi="Palatino Linotype" w:cs="Times New Roman"/>
        </w:rPr>
        <w:t>Comisionado</w:t>
      </w:r>
      <w:r w:rsidRPr="003F263A">
        <w:rPr>
          <w:rFonts w:ascii="Palatino Linotype" w:eastAsia="Calibri" w:hAnsi="Palatino Linotype" w:cs="Arial"/>
        </w:rPr>
        <w:t xml:space="preserve"> Ponente con fundamento en lo dispuesto por el artículo 185 fracción II de la ley de la materia, a través del acuerdo de admisión de fecha </w:t>
      </w:r>
      <w:r w:rsidR="00AC7B51" w:rsidRPr="003F263A">
        <w:rPr>
          <w:rFonts w:ascii="Palatino Linotype" w:eastAsia="Calibri" w:hAnsi="Palatino Linotype" w:cs="Arial"/>
        </w:rPr>
        <w:t>veintiséis</w:t>
      </w:r>
      <w:r w:rsidR="00091508" w:rsidRPr="003F263A">
        <w:rPr>
          <w:rFonts w:ascii="Palatino Linotype" w:eastAsia="Calibri" w:hAnsi="Palatino Linotype" w:cs="Arial"/>
        </w:rPr>
        <w:t xml:space="preserve"> (</w:t>
      </w:r>
      <w:r w:rsidR="00AC7B51" w:rsidRPr="003F263A">
        <w:rPr>
          <w:rFonts w:ascii="Palatino Linotype" w:eastAsia="Calibri" w:hAnsi="Palatino Linotype" w:cs="Arial"/>
        </w:rPr>
        <w:t>26</w:t>
      </w:r>
      <w:r w:rsidR="00091508" w:rsidRPr="003F263A">
        <w:rPr>
          <w:rFonts w:ascii="Palatino Linotype" w:eastAsia="Calibri" w:hAnsi="Palatino Linotype" w:cs="Arial"/>
        </w:rPr>
        <w:t xml:space="preserve">) de </w:t>
      </w:r>
      <w:r w:rsidR="00370876" w:rsidRPr="003F263A">
        <w:rPr>
          <w:rFonts w:ascii="Palatino Linotype" w:eastAsia="Calibri" w:hAnsi="Palatino Linotype" w:cs="Arial"/>
        </w:rPr>
        <w:t>noviem</w:t>
      </w:r>
      <w:r w:rsidR="00091508" w:rsidRPr="003F263A">
        <w:rPr>
          <w:rFonts w:ascii="Palatino Linotype" w:eastAsia="Calibri" w:hAnsi="Palatino Linotype" w:cs="Arial"/>
        </w:rPr>
        <w:t>bre</w:t>
      </w:r>
      <w:r w:rsidR="00D03870" w:rsidRPr="003F263A">
        <w:rPr>
          <w:rFonts w:ascii="Palatino Linotype" w:eastAsia="Calibri" w:hAnsi="Palatino Linotype" w:cs="Arial"/>
        </w:rPr>
        <w:t xml:space="preserve"> </w:t>
      </w:r>
      <w:r w:rsidR="00FA3B14" w:rsidRPr="003F263A">
        <w:rPr>
          <w:rFonts w:ascii="Palatino Linotype" w:eastAsia="Calibri" w:hAnsi="Palatino Linotype" w:cs="Arial"/>
        </w:rPr>
        <w:t>de dos mil dieciocho</w:t>
      </w:r>
      <w:r w:rsidRPr="003F263A">
        <w:rPr>
          <w:rFonts w:ascii="Palatino Linotype" w:eastAsia="Calibri" w:hAnsi="Palatino Linotype" w:cs="Arial"/>
        </w:rPr>
        <w:t xml:space="preserve">, puso a disposición de las partes el expediente electrónico vía Sistema de Acceso a la Información Mexiquense </w:t>
      </w:r>
      <w:r w:rsidRPr="003F263A">
        <w:rPr>
          <w:rFonts w:ascii="Palatino Linotype" w:eastAsia="Calibri" w:hAnsi="Palatino Linotype" w:cs="Arial"/>
          <w:b/>
        </w:rPr>
        <w:t xml:space="preserve">SAIMEX </w:t>
      </w:r>
      <w:r w:rsidRPr="003F263A">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3F263A">
        <w:rPr>
          <w:rFonts w:ascii="Palatino Linotype" w:eastAsia="Calibri" w:hAnsi="Palatino Linotype" w:cs="Arial"/>
          <w:b/>
        </w:rPr>
        <w:t>SUJETO OBLIGADO</w:t>
      </w:r>
      <w:r w:rsidRPr="003F263A">
        <w:rPr>
          <w:rFonts w:ascii="Palatino Linotype" w:eastAsia="Calibri" w:hAnsi="Palatino Linotype" w:cs="Arial"/>
        </w:rPr>
        <w:t xml:space="preserve"> presentará el Informe Justificado procedente.</w:t>
      </w:r>
    </w:p>
    <w:p w14:paraId="76865E16" w14:textId="77777777" w:rsidR="00583389" w:rsidRPr="003F263A" w:rsidRDefault="00583389" w:rsidP="003F263A">
      <w:pPr>
        <w:pStyle w:val="Prrafodelista"/>
        <w:tabs>
          <w:tab w:val="left" w:pos="0"/>
        </w:tabs>
        <w:spacing w:line="360" w:lineRule="auto"/>
        <w:ind w:left="142"/>
        <w:jc w:val="both"/>
        <w:rPr>
          <w:rFonts w:ascii="Palatino Linotype" w:hAnsi="Palatino Linotype"/>
          <w:i/>
        </w:rPr>
      </w:pPr>
    </w:p>
    <w:p w14:paraId="66E1C7AB" w14:textId="575EF971" w:rsidR="001E7629" w:rsidRPr="003F263A" w:rsidRDefault="00585F00" w:rsidP="003F263A">
      <w:pPr>
        <w:pStyle w:val="Prrafodelista"/>
        <w:numPr>
          <w:ilvl w:val="0"/>
          <w:numId w:val="1"/>
        </w:numPr>
        <w:tabs>
          <w:tab w:val="left" w:pos="0"/>
        </w:tabs>
        <w:spacing w:line="360" w:lineRule="auto"/>
        <w:ind w:left="0" w:right="49" w:firstLine="0"/>
        <w:jc w:val="both"/>
        <w:rPr>
          <w:rFonts w:ascii="Palatino Linotype" w:hAnsi="Palatino Linotype"/>
          <w:i/>
        </w:rPr>
      </w:pPr>
      <w:r w:rsidRPr="003F263A">
        <w:rPr>
          <w:rFonts w:ascii="Palatino Linotype" w:eastAsia="Calibri" w:hAnsi="Palatino Linotype" w:cs="Arial"/>
        </w:rPr>
        <w:t xml:space="preserve">El día </w:t>
      </w:r>
      <w:r w:rsidR="00AC7B51" w:rsidRPr="003F263A">
        <w:rPr>
          <w:rFonts w:ascii="Palatino Linotype" w:eastAsia="Calibri" w:hAnsi="Palatino Linotype" w:cs="Times New Roman"/>
        </w:rPr>
        <w:t>cinco</w:t>
      </w:r>
      <w:r w:rsidR="001E7629" w:rsidRPr="003F263A">
        <w:rPr>
          <w:rFonts w:ascii="Palatino Linotype" w:eastAsia="Calibri" w:hAnsi="Palatino Linotype" w:cs="Times New Roman"/>
        </w:rPr>
        <w:t xml:space="preserve"> (0</w:t>
      </w:r>
      <w:r w:rsidR="00AC7B51" w:rsidRPr="003F263A">
        <w:rPr>
          <w:rFonts w:ascii="Palatino Linotype" w:eastAsia="Calibri" w:hAnsi="Palatino Linotype" w:cs="Times New Roman"/>
        </w:rPr>
        <w:t>5</w:t>
      </w:r>
      <w:r w:rsidR="00091508" w:rsidRPr="003F263A">
        <w:rPr>
          <w:rFonts w:ascii="Palatino Linotype" w:eastAsia="Calibri" w:hAnsi="Palatino Linotype" w:cs="Times New Roman"/>
        </w:rPr>
        <w:t xml:space="preserve">) de </w:t>
      </w:r>
      <w:r w:rsidR="001E7629" w:rsidRPr="003F263A">
        <w:rPr>
          <w:rFonts w:ascii="Palatino Linotype" w:eastAsia="Calibri" w:hAnsi="Palatino Linotype" w:cs="Times New Roman"/>
        </w:rPr>
        <w:t>dic</w:t>
      </w:r>
      <w:r w:rsidR="00091508" w:rsidRPr="003F263A">
        <w:rPr>
          <w:rFonts w:ascii="Palatino Linotype" w:eastAsia="Calibri" w:hAnsi="Palatino Linotype" w:cs="Times New Roman"/>
        </w:rPr>
        <w:t>iembre</w:t>
      </w:r>
      <w:r w:rsidR="00AC489E" w:rsidRPr="003F263A">
        <w:rPr>
          <w:rFonts w:ascii="Palatino Linotype" w:eastAsia="Calibri" w:hAnsi="Palatino Linotype" w:cs="Arial"/>
        </w:rPr>
        <w:t xml:space="preserve"> </w:t>
      </w:r>
      <w:r w:rsidR="00FA3B14" w:rsidRPr="003F263A">
        <w:rPr>
          <w:rFonts w:ascii="Palatino Linotype" w:eastAsia="Calibri" w:hAnsi="Palatino Linotype" w:cs="Arial"/>
        </w:rPr>
        <w:t>de dos mil dieciocho</w:t>
      </w:r>
      <w:r w:rsidRPr="003F263A">
        <w:rPr>
          <w:rFonts w:ascii="Palatino Linotype" w:eastAsia="Calibri" w:hAnsi="Palatino Linotype" w:cs="Arial"/>
        </w:rPr>
        <w:t xml:space="preserve">, el </w:t>
      </w:r>
      <w:r w:rsidRPr="003F263A">
        <w:rPr>
          <w:rFonts w:ascii="Palatino Linotype" w:eastAsia="Calibri" w:hAnsi="Palatino Linotype" w:cs="Arial"/>
          <w:b/>
        </w:rPr>
        <w:t>SUJETO OBLIGADO</w:t>
      </w:r>
      <w:r w:rsidRPr="003F263A">
        <w:rPr>
          <w:rFonts w:ascii="Palatino Linotype" w:eastAsia="Calibri" w:hAnsi="Palatino Linotype" w:cs="Arial"/>
        </w:rPr>
        <w:t xml:space="preserve"> presentó su informe justificado, </w:t>
      </w:r>
      <w:r w:rsidR="00041672" w:rsidRPr="003F263A">
        <w:rPr>
          <w:rFonts w:ascii="Palatino Linotype" w:eastAsia="MS Mincho" w:hAnsi="Palatino Linotype" w:cs="Times New Roman"/>
        </w:rPr>
        <w:t xml:space="preserve">mismo que </w:t>
      </w:r>
      <w:r w:rsidR="00181E9E" w:rsidRPr="003F263A">
        <w:rPr>
          <w:rFonts w:ascii="Palatino Linotype" w:eastAsia="MS Mincho" w:hAnsi="Palatino Linotype" w:cs="Times New Roman"/>
        </w:rPr>
        <w:t xml:space="preserve">fue dado a conocer al recurrente </w:t>
      </w:r>
      <w:r w:rsidR="00AF5541" w:rsidRPr="003F263A">
        <w:rPr>
          <w:rFonts w:ascii="Palatino Linotype" w:eastAsia="MS Mincho" w:hAnsi="Palatino Linotype" w:cs="Times New Roman"/>
        </w:rPr>
        <w:t xml:space="preserve">la parte que contenía datos novedosos con relación a la primigenia respuesta; no obstante la parte restante le será remitida al momento de notificar el presente proveído con el objeto que no exista opacidad en las constancias que obran en el expediente </w:t>
      </w:r>
      <w:r w:rsidR="00AF5541" w:rsidRPr="003F263A">
        <w:rPr>
          <w:rFonts w:ascii="Palatino Linotype" w:eastAsia="MS Mincho" w:hAnsi="Palatino Linotype" w:cs="Times New Roman"/>
        </w:rPr>
        <w:lastRenderedPageBreak/>
        <w:t>electrónico</w:t>
      </w:r>
      <w:r w:rsidR="001E7629" w:rsidRPr="003F263A">
        <w:rPr>
          <w:rFonts w:ascii="Palatino Linotype" w:eastAsia="MS Mincho" w:hAnsi="Palatino Linotype" w:cs="Times New Roman"/>
        </w:rPr>
        <w:t>. Por su parte el hoy recurrente fue omiso en realizar manifestaciones que a su derecho convinieran y asistieran, como se aprecia:</w:t>
      </w:r>
    </w:p>
    <w:p w14:paraId="3CA32C05" w14:textId="204C4CA3" w:rsidR="001E7629" w:rsidRDefault="006A7344" w:rsidP="003F263A">
      <w:pPr>
        <w:spacing w:line="360" w:lineRule="auto"/>
        <w:rPr>
          <w:rFonts w:ascii="Palatino Linotype" w:eastAsia="MS Mincho" w:hAnsi="Palatino Linotype" w:cs="Times New Roman"/>
        </w:rPr>
      </w:pPr>
      <w:r w:rsidRPr="003F263A">
        <w:rPr>
          <w:rFonts w:ascii="Palatino Linotype" w:eastAsia="MS Mincho" w:hAnsi="Palatino Linotype" w:cs="Times New Roman"/>
          <w:noProof/>
          <w:lang w:val="es-MX" w:eastAsia="es-MX"/>
        </w:rPr>
        <w:drawing>
          <wp:inline distT="0" distB="0" distL="0" distR="0" wp14:anchorId="7AB9DEB4" wp14:editId="6B2E5D55">
            <wp:extent cx="5588635" cy="1896745"/>
            <wp:effectExtent l="19050" t="19050" r="12065" b="273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8635" cy="1896745"/>
                    </a:xfrm>
                    <a:prstGeom prst="rect">
                      <a:avLst/>
                    </a:prstGeom>
                    <a:noFill/>
                    <a:ln>
                      <a:solidFill>
                        <a:schemeClr val="tx1"/>
                      </a:solidFill>
                    </a:ln>
                  </pic:spPr>
                </pic:pic>
              </a:graphicData>
            </a:graphic>
          </wp:inline>
        </w:drawing>
      </w:r>
    </w:p>
    <w:p w14:paraId="2A24D9D7" w14:textId="77777777" w:rsidR="009B117E" w:rsidRPr="003F263A" w:rsidRDefault="009B117E" w:rsidP="003F263A">
      <w:pPr>
        <w:spacing w:line="360" w:lineRule="auto"/>
        <w:rPr>
          <w:rFonts w:ascii="Palatino Linotype" w:eastAsia="MS Mincho" w:hAnsi="Palatino Linotype" w:cs="Times New Roman"/>
        </w:rPr>
      </w:pPr>
    </w:p>
    <w:p w14:paraId="7D5ED73D" w14:textId="1ADA480B" w:rsidR="006A7344" w:rsidRPr="003F263A" w:rsidRDefault="00370876" w:rsidP="003F263A">
      <w:pPr>
        <w:pStyle w:val="Prrafodelista"/>
        <w:numPr>
          <w:ilvl w:val="0"/>
          <w:numId w:val="1"/>
        </w:numPr>
        <w:tabs>
          <w:tab w:val="left" w:pos="0"/>
        </w:tabs>
        <w:spacing w:line="360" w:lineRule="auto"/>
        <w:ind w:left="0" w:right="49" w:firstLine="0"/>
        <w:jc w:val="both"/>
        <w:rPr>
          <w:rFonts w:ascii="Palatino Linotype" w:hAnsi="Palatino Linotype"/>
        </w:rPr>
      </w:pPr>
      <w:r w:rsidRPr="003F263A">
        <w:rPr>
          <w:rFonts w:ascii="Palatino Linotype" w:hAnsi="Palatino Linotype"/>
        </w:rPr>
        <w:t xml:space="preserve">Mediante oficio número INFOEM/COM-JGLH/002/2019 de fecha dieciocho (18) de enero del año en curso, </w:t>
      </w:r>
      <w:r w:rsidR="000C3722" w:rsidRPr="003F263A">
        <w:rPr>
          <w:rFonts w:ascii="Palatino Linotype" w:hAnsi="Palatino Linotype"/>
        </w:rPr>
        <w:t xml:space="preserve">se citó </w:t>
      </w:r>
      <w:r w:rsidRPr="003F263A">
        <w:rPr>
          <w:rFonts w:ascii="Palatino Linotype" w:hAnsi="Palatino Linotype"/>
        </w:rPr>
        <w:t xml:space="preserve">en las instalaciones de este Instituto, </w:t>
      </w:r>
      <w:r w:rsidR="000C3722" w:rsidRPr="003F263A">
        <w:rPr>
          <w:rFonts w:ascii="Palatino Linotype" w:hAnsi="Palatino Linotype"/>
        </w:rPr>
        <w:t xml:space="preserve">al </w:t>
      </w:r>
      <w:r w:rsidRPr="003F263A">
        <w:rPr>
          <w:rFonts w:ascii="Palatino Linotype" w:hAnsi="Palatino Linotype"/>
        </w:rPr>
        <w:t>Titular de la Unidad de Transparencia y al del servidor público habilitado competente, acompañado de todos y cada uno los documentos requeridos en la</w:t>
      </w:r>
      <w:r w:rsidR="000C3722" w:rsidRPr="003F263A">
        <w:rPr>
          <w:rFonts w:ascii="Palatino Linotype" w:hAnsi="Palatino Linotype"/>
        </w:rPr>
        <w:t xml:space="preserve"> solicitud</w:t>
      </w:r>
      <w:r w:rsidRPr="003F263A">
        <w:rPr>
          <w:rFonts w:ascii="Palatino Linotype" w:hAnsi="Palatino Linotype"/>
        </w:rPr>
        <w:t xml:space="preserve"> de información, que obren en los archivos de la Inspección </w:t>
      </w:r>
      <w:r w:rsidR="000C3722" w:rsidRPr="003F263A">
        <w:rPr>
          <w:rFonts w:ascii="Palatino Linotype" w:hAnsi="Palatino Linotype"/>
        </w:rPr>
        <w:t>general</w:t>
      </w:r>
      <w:r w:rsidRPr="003F263A">
        <w:rPr>
          <w:rFonts w:ascii="Palatino Linotype" w:hAnsi="Palatino Linotype"/>
        </w:rPr>
        <w:t xml:space="preserve"> de Las Instituciones de Seguridad Pública del Estado de México de los cuales se pretende la clasificación de la información como reservada a efecto de determinar su naturaleza.</w:t>
      </w:r>
      <w:r w:rsidR="000C3722" w:rsidRPr="003F263A">
        <w:rPr>
          <w:rFonts w:ascii="Palatino Linotype" w:hAnsi="Palatino Linotype"/>
        </w:rPr>
        <w:t xml:space="preserve"> Audiencia que tuvo verificativo el día veinticinco (25) de enero del año que transcurre.</w:t>
      </w:r>
    </w:p>
    <w:p w14:paraId="0E2503FF" w14:textId="77777777" w:rsidR="006A31A5" w:rsidRPr="003F263A" w:rsidRDefault="006A31A5" w:rsidP="003F263A">
      <w:pPr>
        <w:pStyle w:val="Prrafodelista"/>
        <w:tabs>
          <w:tab w:val="left" w:pos="0"/>
        </w:tabs>
        <w:spacing w:line="360" w:lineRule="auto"/>
        <w:ind w:left="0" w:right="49"/>
        <w:jc w:val="both"/>
        <w:rPr>
          <w:rFonts w:ascii="Palatino Linotype" w:hAnsi="Palatino Linotype"/>
        </w:rPr>
      </w:pPr>
    </w:p>
    <w:p w14:paraId="4FDE6965" w14:textId="035465B3" w:rsidR="00A71BC1" w:rsidRPr="009B117E" w:rsidRDefault="006A31A5" w:rsidP="009B117E">
      <w:pPr>
        <w:pStyle w:val="Prrafodelista"/>
        <w:numPr>
          <w:ilvl w:val="0"/>
          <w:numId w:val="1"/>
        </w:numPr>
        <w:tabs>
          <w:tab w:val="left" w:pos="0"/>
        </w:tabs>
        <w:spacing w:line="360" w:lineRule="auto"/>
        <w:ind w:left="0" w:right="49" w:firstLine="0"/>
        <w:jc w:val="both"/>
        <w:rPr>
          <w:rFonts w:ascii="Palatino Linotype" w:hAnsi="Palatino Linotype"/>
        </w:rPr>
      </w:pPr>
      <w:r w:rsidRPr="003F263A">
        <w:rPr>
          <w:rFonts w:ascii="Palatino Linotype" w:hAnsi="Palatino Linotype"/>
        </w:rPr>
        <w:t xml:space="preserve">En fecha uno (01) de febrero del año en curso se hizo el cierre de instrucción respectivo; asimismo, en la misma fecha se emitió el acuerdo de ampliación del </w:t>
      </w:r>
      <w:r w:rsidRPr="003F263A">
        <w:rPr>
          <w:rFonts w:ascii="Palatino Linotype" w:hAnsi="Palatino Linotype"/>
        </w:rPr>
        <w:lastRenderedPageBreak/>
        <w:t>termino para resolver, a efecto de un mejor proveer en el estudio y resolución del proyecto de mérito</w:t>
      </w:r>
      <w:r w:rsidR="00A71BC1" w:rsidRPr="003F263A">
        <w:rPr>
          <w:rFonts w:ascii="Palatino Linotype" w:hAnsi="Palatino Linotype"/>
        </w:rPr>
        <w:t xml:space="preserve">, por lo que, </w:t>
      </w:r>
      <w:r w:rsidRPr="003F263A">
        <w:rPr>
          <w:rFonts w:ascii="Palatino Linotype" w:hAnsi="Palatino Linotype"/>
        </w:rPr>
        <w:t xml:space="preserve">se </w:t>
      </w:r>
      <w:r w:rsidR="00A71BC1" w:rsidRPr="003F263A">
        <w:rPr>
          <w:rFonts w:ascii="Palatino Linotype" w:hAnsi="Palatino Linotype"/>
        </w:rPr>
        <w:t>ordenó turnar el expediente a resolución.</w:t>
      </w:r>
    </w:p>
    <w:p w14:paraId="51E91971" w14:textId="77777777" w:rsidR="00585F00" w:rsidRPr="003F263A" w:rsidRDefault="00585F00" w:rsidP="003F263A">
      <w:pPr>
        <w:pStyle w:val="Ttulo1"/>
        <w:tabs>
          <w:tab w:val="left" w:pos="0"/>
        </w:tabs>
        <w:spacing w:before="0" w:line="360" w:lineRule="auto"/>
        <w:jc w:val="center"/>
        <w:rPr>
          <w:b/>
          <w:szCs w:val="24"/>
        </w:rPr>
      </w:pPr>
      <w:bookmarkStart w:id="34" w:name="_Toc491791302"/>
      <w:bookmarkStart w:id="35" w:name="_Toc360470"/>
      <w:r w:rsidRPr="003F263A">
        <w:rPr>
          <w:b/>
          <w:szCs w:val="24"/>
        </w:rPr>
        <w:t>CONSIDERANDO</w:t>
      </w:r>
      <w:bookmarkEnd w:id="34"/>
      <w:bookmarkEnd w:id="35"/>
    </w:p>
    <w:p w14:paraId="7681ED66" w14:textId="77777777" w:rsidR="00585F00" w:rsidRPr="003F263A" w:rsidRDefault="00585F00" w:rsidP="003F263A">
      <w:pPr>
        <w:tabs>
          <w:tab w:val="left" w:pos="0"/>
        </w:tabs>
        <w:spacing w:line="360" w:lineRule="auto"/>
        <w:rPr>
          <w:rFonts w:ascii="Palatino Linotype" w:hAnsi="Palatino Linotype"/>
          <w:lang w:eastAsia="en-US"/>
        </w:rPr>
      </w:pPr>
    </w:p>
    <w:p w14:paraId="717D4ABA" w14:textId="77777777" w:rsidR="00585F00" w:rsidRPr="003F263A" w:rsidRDefault="00585F00" w:rsidP="003F263A">
      <w:pPr>
        <w:pStyle w:val="Ttulo2"/>
        <w:tabs>
          <w:tab w:val="left" w:pos="0"/>
        </w:tabs>
        <w:spacing w:before="0" w:line="360" w:lineRule="auto"/>
        <w:rPr>
          <w:rFonts w:ascii="Palatino Linotype" w:hAnsi="Palatino Linotype"/>
          <w:b/>
          <w:color w:val="auto"/>
          <w:sz w:val="24"/>
          <w:szCs w:val="24"/>
        </w:rPr>
      </w:pPr>
      <w:bookmarkStart w:id="36" w:name="_Toc491791303"/>
      <w:bookmarkStart w:id="37" w:name="_Toc360471"/>
      <w:r w:rsidRPr="003F263A">
        <w:rPr>
          <w:rFonts w:ascii="Palatino Linotype" w:hAnsi="Palatino Linotype"/>
          <w:b/>
          <w:color w:val="auto"/>
          <w:sz w:val="24"/>
          <w:szCs w:val="24"/>
        </w:rPr>
        <w:t>PRIMERO. De la competencia</w:t>
      </w:r>
      <w:bookmarkEnd w:id="36"/>
      <w:bookmarkEnd w:id="37"/>
    </w:p>
    <w:p w14:paraId="6EA8B854" w14:textId="77777777" w:rsidR="00585F00" w:rsidRPr="003F263A" w:rsidRDefault="00585F00" w:rsidP="003F263A">
      <w:pPr>
        <w:tabs>
          <w:tab w:val="left" w:pos="0"/>
        </w:tabs>
        <w:spacing w:line="360" w:lineRule="auto"/>
        <w:rPr>
          <w:rFonts w:ascii="Palatino Linotype" w:hAnsi="Palatino Linotype"/>
          <w:lang w:eastAsia="en-US"/>
        </w:rPr>
      </w:pPr>
    </w:p>
    <w:p w14:paraId="1A2AC03F" w14:textId="2ED27BA5" w:rsidR="001F5AF8" w:rsidRPr="009B117E" w:rsidRDefault="00585F00" w:rsidP="009B117E">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3F263A">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F263A">
        <w:rPr>
          <w:rFonts w:ascii="Palatino Linotype" w:eastAsia="Calibri" w:hAnsi="Palatino Linotype" w:cs="Times New Roman"/>
          <w:b/>
        </w:rPr>
        <w:t>Constitución Política de los Estados Unidos Mexicanos</w:t>
      </w:r>
      <w:r w:rsidRPr="003F263A">
        <w:rPr>
          <w:rFonts w:ascii="Palatino Linotype" w:eastAsia="Calibri" w:hAnsi="Palatino Linotype" w:cs="Times New Roman"/>
        </w:rPr>
        <w:t xml:space="preserve">; 5, párrafos vigésimo, vigésimo primero y vigésimo segundo fracciones IV y V de la </w:t>
      </w:r>
      <w:r w:rsidRPr="003F263A">
        <w:rPr>
          <w:rFonts w:ascii="Palatino Linotype" w:eastAsia="Calibri" w:hAnsi="Palatino Linotype" w:cs="Times New Roman"/>
          <w:b/>
        </w:rPr>
        <w:t>Constitución Política del Estado Libre y Soberano de México</w:t>
      </w:r>
      <w:r w:rsidRPr="003F263A">
        <w:rPr>
          <w:rFonts w:ascii="Palatino Linotype" w:eastAsia="Calibri" w:hAnsi="Palatino Linotype" w:cs="Times New Roman"/>
        </w:rPr>
        <w:t xml:space="preserve">; artículos 1, 2 fracción II, 13, 29, 36 fracciones I y II, 176, 178, 179, 181 párrafo tercero y 185 </w:t>
      </w:r>
      <w:r w:rsidRPr="003F263A">
        <w:rPr>
          <w:rFonts w:ascii="Palatino Linotype" w:eastAsia="Calibri" w:hAnsi="Palatino Linotype" w:cs="Arial"/>
        </w:rPr>
        <w:t xml:space="preserve">de la </w:t>
      </w:r>
      <w:r w:rsidRPr="003F263A">
        <w:rPr>
          <w:rFonts w:ascii="Palatino Linotype" w:eastAsia="Calibri" w:hAnsi="Palatino Linotype" w:cs="Arial"/>
          <w:b/>
        </w:rPr>
        <w:t>Ley de Transparencia y Acceso a la Información Pública del Estado de México y Municipios</w:t>
      </w:r>
      <w:r w:rsidRPr="003F263A">
        <w:rPr>
          <w:rFonts w:ascii="Palatino Linotype" w:eastAsia="Calibri" w:hAnsi="Palatino Linotype" w:cs="Arial"/>
        </w:rPr>
        <w:t xml:space="preserve">; y 10, 7, 9 fracciones I y XXIV, y 11 del </w:t>
      </w:r>
      <w:r w:rsidRPr="003F263A">
        <w:rPr>
          <w:rFonts w:ascii="Palatino Linotype" w:eastAsia="Calibri" w:hAnsi="Palatino Linotype" w:cs="Arial"/>
          <w:b/>
        </w:rPr>
        <w:t>Reglamento Interior del Instituto de Transparencia, Acceso a la Información Pública y Protección de Datos Personales del Estado de México y Municipios.</w:t>
      </w:r>
    </w:p>
    <w:p w14:paraId="7DE08279" w14:textId="77777777" w:rsidR="006A31A5" w:rsidRPr="003F263A" w:rsidRDefault="006A31A5" w:rsidP="003F263A">
      <w:pPr>
        <w:pStyle w:val="Prrafodelista"/>
        <w:tabs>
          <w:tab w:val="left" w:pos="0"/>
        </w:tabs>
        <w:spacing w:line="360" w:lineRule="auto"/>
        <w:ind w:left="426"/>
        <w:jc w:val="both"/>
        <w:rPr>
          <w:rFonts w:ascii="Palatino Linotype" w:eastAsia="Calibri" w:hAnsi="Palatino Linotype" w:cs="Times New Roman"/>
          <w:b/>
        </w:rPr>
      </w:pPr>
    </w:p>
    <w:p w14:paraId="23C784AF" w14:textId="77777777" w:rsidR="00585F00" w:rsidRPr="003F263A" w:rsidRDefault="00585F00" w:rsidP="003F263A">
      <w:pPr>
        <w:pStyle w:val="Ttulo2"/>
        <w:tabs>
          <w:tab w:val="left" w:pos="0"/>
        </w:tabs>
        <w:spacing w:before="0" w:line="360" w:lineRule="auto"/>
        <w:rPr>
          <w:rFonts w:ascii="Palatino Linotype" w:hAnsi="Palatino Linotype"/>
          <w:b/>
          <w:color w:val="auto"/>
          <w:sz w:val="24"/>
          <w:szCs w:val="24"/>
        </w:rPr>
      </w:pPr>
      <w:bookmarkStart w:id="38" w:name="_Toc491791304"/>
      <w:bookmarkStart w:id="39" w:name="_Toc360472"/>
      <w:r w:rsidRPr="003F263A">
        <w:rPr>
          <w:rFonts w:ascii="Palatino Linotype" w:hAnsi="Palatino Linotype"/>
          <w:b/>
          <w:color w:val="auto"/>
          <w:sz w:val="24"/>
          <w:szCs w:val="24"/>
        </w:rPr>
        <w:t>SEGUNDO. De la oportunidad y procedencia.</w:t>
      </w:r>
      <w:bookmarkEnd w:id="38"/>
      <w:bookmarkEnd w:id="39"/>
    </w:p>
    <w:p w14:paraId="01C2847E" w14:textId="77777777" w:rsidR="003B6963" w:rsidRPr="003F263A" w:rsidRDefault="003B6963" w:rsidP="003F263A">
      <w:pPr>
        <w:tabs>
          <w:tab w:val="left" w:pos="0"/>
        </w:tabs>
        <w:spacing w:line="360" w:lineRule="auto"/>
        <w:rPr>
          <w:rFonts w:ascii="Palatino Linotype" w:hAnsi="Palatino Linotype"/>
          <w:lang w:eastAsia="en-US"/>
        </w:rPr>
      </w:pPr>
    </w:p>
    <w:p w14:paraId="3169CA39" w14:textId="2368F4F5" w:rsidR="003A20F5" w:rsidRPr="003F263A" w:rsidRDefault="00585F00" w:rsidP="003F263A">
      <w:pPr>
        <w:pStyle w:val="Prrafodelista"/>
        <w:numPr>
          <w:ilvl w:val="0"/>
          <w:numId w:val="1"/>
        </w:numPr>
        <w:tabs>
          <w:tab w:val="left" w:pos="0"/>
        </w:tabs>
        <w:spacing w:line="360" w:lineRule="auto"/>
        <w:ind w:left="0" w:right="49" w:firstLine="0"/>
        <w:jc w:val="both"/>
        <w:rPr>
          <w:rFonts w:ascii="Palatino Linotype" w:eastAsia="Calibri" w:hAnsi="Palatino Linotype" w:cs="Arial"/>
          <w:i/>
        </w:rPr>
      </w:pPr>
      <w:r w:rsidRPr="003F263A">
        <w:rPr>
          <w:rFonts w:ascii="Palatino Linotype" w:eastAsia="Calibri" w:hAnsi="Palatino Linotype" w:cs="Arial"/>
        </w:rPr>
        <w:lastRenderedPageBreak/>
        <w:t xml:space="preserve">El medio de </w:t>
      </w:r>
      <w:r w:rsidRPr="003F263A">
        <w:rPr>
          <w:rFonts w:ascii="Palatino Linotype" w:eastAsia="Calibri" w:hAnsi="Palatino Linotype" w:cs="Times New Roman"/>
        </w:rPr>
        <w:t>impugnación</w:t>
      </w:r>
      <w:r w:rsidRPr="003F263A">
        <w:rPr>
          <w:rFonts w:ascii="Palatino Linotype" w:eastAsia="Calibri" w:hAnsi="Palatino Linotype" w:cs="Arial"/>
        </w:rPr>
        <w:t xml:space="preserve"> fue presentado a través del </w:t>
      </w:r>
      <w:r w:rsidRPr="003F263A">
        <w:rPr>
          <w:rFonts w:ascii="Palatino Linotype" w:eastAsia="Calibri" w:hAnsi="Palatino Linotype" w:cs="Arial"/>
          <w:b/>
        </w:rPr>
        <w:t>SAIMEX</w:t>
      </w:r>
      <w:r w:rsidRPr="003F263A">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3F263A">
        <w:rPr>
          <w:rFonts w:ascii="Palatino Linotype" w:eastAsia="Calibri" w:hAnsi="Palatino Linotype" w:cs="Arial"/>
          <w:b/>
        </w:rPr>
        <w:t>SUJETO OBLIGADO</w:t>
      </w:r>
      <w:r w:rsidRPr="003F263A">
        <w:rPr>
          <w:rFonts w:ascii="Palatino Linotype" w:eastAsia="Calibri" w:hAnsi="Palatino Linotype" w:cs="Arial"/>
        </w:rPr>
        <w:t xml:space="preserve"> entregó </w:t>
      </w:r>
      <w:r w:rsidR="00F95F7E" w:rsidRPr="003F263A">
        <w:rPr>
          <w:rFonts w:ascii="Palatino Linotype" w:eastAsia="Calibri" w:hAnsi="Palatino Linotype" w:cs="Arial"/>
        </w:rPr>
        <w:t xml:space="preserve">su </w:t>
      </w:r>
      <w:r w:rsidRPr="003F263A">
        <w:rPr>
          <w:rFonts w:ascii="Palatino Linotype" w:eastAsia="Calibri" w:hAnsi="Palatino Linotype" w:cs="Arial"/>
        </w:rPr>
        <w:t>re</w:t>
      </w:r>
      <w:r w:rsidR="00E21F52" w:rsidRPr="003F263A">
        <w:rPr>
          <w:rFonts w:ascii="Palatino Linotype" w:eastAsia="Calibri" w:hAnsi="Palatino Linotype" w:cs="Arial"/>
        </w:rPr>
        <w:t xml:space="preserve">spuesta el </w:t>
      </w:r>
      <w:r w:rsidR="00306B27" w:rsidRPr="003F263A">
        <w:rPr>
          <w:rFonts w:ascii="Palatino Linotype" w:hAnsi="Palatino Linotype"/>
        </w:rPr>
        <w:t>quinc</w:t>
      </w:r>
      <w:r w:rsidR="001E7629" w:rsidRPr="003F263A">
        <w:rPr>
          <w:rFonts w:ascii="Palatino Linotype" w:hAnsi="Palatino Linotype"/>
        </w:rPr>
        <w:t>e</w:t>
      </w:r>
      <w:r w:rsidR="002F364F" w:rsidRPr="003F263A">
        <w:rPr>
          <w:rFonts w:ascii="Palatino Linotype" w:hAnsi="Palatino Linotype"/>
        </w:rPr>
        <w:t xml:space="preserve"> (</w:t>
      </w:r>
      <w:r w:rsidR="00306B27" w:rsidRPr="003F263A">
        <w:rPr>
          <w:rFonts w:ascii="Palatino Linotype" w:hAnsi="Palatino Linotype"/>
        </w:rPr>
        <w:t>15</w:t>
      </w:r>
      <w:r w:rsidR="00CA306F" w:rsidRPr="003F263A">
        <w:rPr>
          <w:rFonts w:ascii="Palatino Linotype" w:hAnsi="Palatino Linotype"/>
        </w:rPr>
        <w:t>)</w:t>
      </w:r>
      <w:r w:rsidR="00A71BC1" w:rsidRPr="003F263A">
        <w:rPr>
          <w:rFonts w:ascii="Palatino Linotype" w:hAnsi="Palatino Linotype"/>
        </w:rPr>
        <w:t xml:space="preserve"> de </w:t>
      </w:r>
      <w:r w:rsidR="001E7629" w:rsidRPr="003F263A">
        <w:rPr>
          <w:rFonts w:ascii="Palatino Linotype" w:hAnsi="Palatino Linotype"/>
        </w:rPr>
        <w:t>noviem</w:t>
      </w:r>
      <w:r w:rsidR="00A71BC1" w:rsidRPr="003F263A">
        <w:rPr>
          <w:rFonts w:ascii="Palatino Linotype" w:hAnsi="Palatino Linotype"/>
        </w:rPr>
        <w:t>bre</w:t>
      </w:r>
      <w:r w:rsidR="0027557F" w:rsidRPr="003F263A">
        <w:rPr>
          <w:rFonts w:ascii="Palatino Linotype" w:hAnsi="Palatino Linotype"/>
        </w:rPr>
        <w:t xml:space="preserve"> </w:t>
      </w:r>
      <w:r w:rsidR="00041672" w:rsidRPr="003F263A">
        <w:rPr>
          <w:rFonts w:ascii="Palatino Linotype" w:eastAsia="Calibri" w:hAnsi="Palatino Linotype" w:cs="Arial"/>
        </w:rPr>
        <w:t>de dos mil dieciocho</w:t>
      </w:r>
      <w:r w:rsidRPr="003F263A">
        <w:rPr>
          <w:rFonts w:ascii="Palatino Linotype" w:eastAsia="Calibri" w:hAnsi="Palatino Linotype" w:cs="Arial"/>
        </w:rPr>
        <w:t xml:space="preserve">, de tal forma que el plazo para interponer el recurso transcurrió del día </w:t>
      </w:r>
      <w:r w:rsidR="00306B27" w:rsidRPr="003F263A">
        <w:rPr>
          <w:rFonts w:ascii="Palatino Linotype" w:eastAsia="Calibri" w:hAnsi="Palatino Linotype" w:cs="Arial"/>
        </w:rPr>
        <w:t>dieciséis</w:t>
      </w:r>
      <w:r w:rsidR="002F364F" w:rsidRPr="003F263A">
        <w:rPr>
          <w:rFonts w:ascii="Palatino Linotype" w:eastAsia="Calibri" w:hAnsi="Palatino Linotype" w:cs="Arial"/>
        </w:rPr>
        <w:t xml:space="preserve"> (</w:t>
      </w:r>
      <w:r w:rsidR="00306B27" w:rsidRPr="003F263A">
        <w:rPr>
          <w:rFonts w:ascii="Palatino Linotype" w:eastAsia="Calibri" w:hAnsi="Palatino Linotype" w:cs="Arial"/>
        </w:rPr>
        <w:t>16</w:t>
      </w:r>
      <w:r w:rsidR="00763861" w:rsidRPr="003F263A">
        <w:rPr>
          <w:rFonts w:ascii="Palatino Linotype" w:eastAsia="Calibri" w:hAnsi="Palatino Linotype" w:cs="Arial"/>
        </w:rPr>
        <w:t>)</w:t>
      </w:r>
      <w:r w:rsidR="00B65D7E" w:rsidRPr="003F263A">
        <w:rPr>
          <w:rFonts w:ascii="Palatino Linotype" w:eastAsia="Calibri" w:hAnsi="Palatino Linotype" w:cs="Arial"/>
        </w:rPr>
        <w:t xml:space="preserve"> </w:t>
      </w:r>
      <w:r w:rsidR="001E7629" w:rsidRPr="003F263A">
        <w:rPr>
          <w:rFonts w:ascii="Palatino Linotype" w:eastAsia="Calibri" w:hAnsi="Palatino Linotype" w:cs="Arial"/>
        </w:rPr>
        <w:t>de noviem</w:t>
      </w:r>
      <w:r w:rsidR="00821A12" w:rsidRPr="003F263A">
        <w:rPr>
          <w:rFonts w:ascii="Palatino Linotype" w:eastAsia="Calibri" w:hAnsi="Palatino Linotype" w:cs="Arial"/>
        </w:rPr>
        <w:t xml:space="preserve">bre al </w:t>
      </w:r>
      <w:r w:rsidR="00306B27" w:rsidRPr="003F263A">
        <w:rPr>
          <w:rFonts w:ascii="Palatino Linotype" w:eastAsia="Calibri" w:hAnsi="Palatino Linotype" w:cs="Arial"/>
        </w:rPr>
        <w:t>siete</w:t>
      </w:r>
      <w:r w:rsidR="002F364F" w:rsidRPr="003F263A">
        <w:rPr>
          <w:rFonts w:ascii="Palatino Linotype" w:eastAsia="Calibri" w:hAnsi="Palatino Linotype" w:cs="Arial"/>
        </w:rPr>
        <w:t xml:space="preserve"> (</w:t>
      </w:r>
      <w:r w:rsidR="00306B27" w:rsidRPr="003F263A">
        <w:rPr>
          <w:rFonts w:ascii="Palatino Linotype" w:eastAsia="Calibri" w:hAnsi="Palatino Linotype" w:cs="Arial"/>
        </w:rPr>
        <w:t>07</w:t>
      </w:r>
      <w:r w:rsidR="00CA306F" w:rsidRPr="003F263A">
        <w:rPr>
          <w:rFonts w:ascii="Palatino Linotype" w:eastAsia="Calibri" w:hAnsi="Palatino Linotype" w:cs="Arial"/>
        </w:rPr>
        <w:t xml:space="preserve">) de </w:t>
      </w:r>
      <w:r w:rsidR="001E7629" w:rsidRPr="003F263A">
        <w:rPr>
          <w:rFonts w:ascii="Palatino Linotype" w:eastAsia="Calibri" w:hAnsi="Palatino Linotype" w:cs="Arial"/>
        </w:rPr>
        <w:t>diciem</w:t>
      </w:r>
      <w:r w:rsidR="00CA306F" w:rsidRPr="003F263A">
        <w:rPr>
          <w:rFonts w:ascii="Palatino Linotype" w:eastAsia="Calibri" w:hAnsi="Palatino Linotype" w:cs="Arial"/>
        </w:rPr>
        <w:t>bre</w:t>
      </w:r>
      <w:r w:rsidR="00821A12" w:rsidRPr="003F263A">
        <w:rPr>
          <w:rFonts w:ascii="Palatino Linotype" w:eastAsia="Calibri" w:hAnsi="Palatino Linotype" w:cs="Arial"/>
        </w:rPr>
        <w:t xml:space="preserve"> </w:t>
      </w:r>
      <w:r w:rsidR="0073505D" w:rsidRPr="003F263A">
        <w:rPr>
          <w:rFonts w:ascii="Palatino Linotype" w:eastAsia="Calibri" w:hAnsi="Palatino Linotype" w:cs="Arial"/>
        </w:rPr>
        <w:t xml:space="preserve">de </w:t>
      </w:r>
      <w:r w:rsidR="00CA306F" w:rsidRPr="003F263A">
        <w:rPr>
          <w:rFonts w:ascii="Palatino Linotype" w:eastAsia="Calibri" w:hAnsi="Palatino Linotype" w:cs="Arial"/>
        </w:rPr>
        <w:t>dos mil dieciocho</w:t>
      </w:r>
      <w:r w:rsidR="0073505D" w:rsidRPr="003F263A">
        <w:rPr>
          <w:rFonts w:ascii="Palatino Linotype" w:eastAsia="Calibri" w:hAnsi="Palatino Linotype" w:cs="Arial"/>
        </w:rPr>
        <w:t xml:space="preserve">; </w:t>
      </w:r>
      <w:r w:rsidR="00D55346" w:rsidRPr="003F263A">
        <w:rPr>
          <w:rFonts w:ascii="Palatino Linotype" w:eastAsia="Calibri" w:hAnsi="Palatino Linotype" w:cs="Arial"/>
        </w:rPr>
        <w:t xml:space="preserve"> por lo que </w:t>
      </w:r>
      <w:r w:rsidR="00B803F4" w:rsidRPr="003F263A">
        <w:rPr>
          <w:rFonts w:ascii="Palatino Linotype" w:eastAsia="Calibri" w:hAnsi="Palatino Linotype" w:cs="Arial"/>
        </w:rPr>
        <w:t xml:space="preserve">al presentar </w:t>
      </w:r>
      <w:r w:rsidR="00D55346" w:rsidRPr="003F263A">
        <w:rPr>
          <w:rFonts w:ascii="Palatino Linotype" w:eastAsia="Calibri" w:hAnsi="Palatino Linotype" w:cs="Arial"/>
        </w:rPr>
        <w:t>su inconformidad el día </w:t>
      </w:r>
      <w:r w:rsidR="004832FF" w:rsidRPr="003F263A">
        <w:rPr>
          <w:rFonts w:ascii="Palatino Linotype" w:hAnsi="Palatino Linotype"/>
        </w:rPr>
        <w:t>veinte</w:t>
      </w:r>
      <w:r w:rsidR="002F364F" w:rsidRPr="003F263A">
        <w:rPr>
          <w:rFonts w:ascii="Palatino Linotype" w:hAnsi="Palatino Linotype"/>
        </w:rPr>
        <w:t xml:space="preserve"> (</w:t>
      </w:r>
      <w:r w:rsidR="001E7629" w:rsidRPr="003F263A">
        <w:rPr>
          <w:rFonts w:ascii="Palatino Linotype" w:hAnsi="Palatino Linotype"/>
        </w:rPr>
        <w:t>2</w:t>
      </w:r>
      <w:r w:rsidR="004832FF" w:rsidRPr="003F263A">
        <w:rPr>
          <w:rFonts w:ascii="Palatino Linotype" w:hAnsi="Palatino Linotype"/>
        </w:rPr>
        <w:t>0</w:t>
      </w:r>
      <w:r w:rsidR="00821A12" w:rsidRPr="003F263A">
        <w:rPr>
          <w:rFonts w:ascii="Palatino Linotype" w:hAnsi="Palatino Linotype"/>
        </w:rPr>
        <w:t xml:space="preserve">) de </w:t>
      </w:r>
      <w:r w:rsidR="001E7629" w:rsidRPr="003F263A">
        <w:rPr>
          <w:rFonts w:ascii="Palatino Linotype" w:hAnsi="Palatino Linotype"/>
        </w:rPr>
        <w:t>noviem</w:t>
      </w:r>
      <w:r w:rsidR="00821A12" w:rsidRPr="003F263A">
        <w:rPr>
          <w:rFonts w:ascii="Palatino Linotype" w:hAnsi="Palatino Linotype"/>
        </w:rPr>
        <w:t xml:space="preserve">bre </w:t>
      </w:r>
      <w:r w:rsidR="00B803F4" w:rsidRPr="003F263A">
        <w:rPr>
          <w:rFonts w:ascii="Palatino Linotype" w:eastAsia="Calibri" w:hAnsi="Palatino Linotype" w:cs="Arial"/>
        </w:rPr>
        <w:t>de dos mil dieciocho</w:t>
      </w:r>
      <w:r w:rsidR="00D55346" w:rsidRPr="003F263A">
        <w:rPr>
          <w:rFonts w:ascii="Palatino Linotype" w:eastAsia="Calibri" w:hAnsi="Palatino Linotype" w:cs="Arial"/>
        </w:rPr>
        <w:t xml:space="preserve">, </w:t>
      </w:r>
      <w:r w:rsidR="001E7629" w:rsidRPr="003F263A">
        <w:rPr>
          <w:rFonts w:ascii="Palatino Linotype" w:eastAsia="Calibri" w:hAnsi="Palatino Linotype" w:cs="Arial"/>
        </w:rPr>
        <w:t xml:space="preserve">resulta </w:t>
      </w:r>
      <w:r w:rsidR="004832FF" w:rsidRPr="003F263A">
        <w:rPr>
          <w:rFonts w:ascii="Palatino Linotype" w:eastAsia="Calibri" w:hAnsi="Palatino Linotype" w:cs="Arial"/>
        </w:rPr>
        <w:t>dentro</w:t>
      </w:r>
      <w:r w:rsidR="00B65D7E" w:rsidRPr="003F263A">
        <w:rPr>
          <w:rFonts w:ascii="Palatino Linotype" w:hAnsi="Palatino Linotype" w:cs="Arial"/>
          <w:lang w:eastAsia="es-MX"/>
        </w:rPr>
        <w:t xml:space="preserve"> del </w:t>
      </w:r>
      <w:r w:rsidR="007116E3" w:rsidRPr="003F263A">
        <w:rPr>
          <w:rFonts w:ascii="Palatino Linotype" w:hAnsi="Palatino Linotype" w:cs="Arial"/>
          <w:lang w:eastAsia="es-MX"/>
        </w:rPr>
        <w:t>término</w:t>
      </w:r>
      <w:r w:rsidR="00B65D7E" w:rsidRPr="003F263A">
        <w:rPr>
          <w:rFonts w:ascii="Palatino Linotype" w:hAnsi="Palatino Linotype" w:cs="Arial"/>
          <w:lang w:eastAsia="es-MX"/>
        </w:rPr>
        <w:t xml:space="preserve"> previsto. </w:t>
      </w:r>
    </w:p>
    <w:p w14:paraId="6E1D5417" w14:textId="77777777" w:rsidR="00754D9D" w:rsidRPr="003F263A" w:rsidRDefault="00754D9D" w:rsidP="003F263A">
      <w:pPr>
        <w:pStyle w:val="Prrafodelista"/>
        <w:tabs>
          <w:tab w:val="left" w:pos="0"/>
        </w:tabs>
        <w:spacing w:line="360" w:lineRule="auto"/>
        <w:ind w:left="0" w:right="49"/>
        <w:jc w:val="both"/>
        <w:rPr>
          <w:rFonts w:ascii="Palatino Linotype" w:eastAsia="Calibri" w:hAnsi="Palatino Linotype" w:cs="Arial"/>
          <w:i/>
        </w:rPr>
      </w:pPr>
    </w:p>
    <w:p w14:paraId="3105758C" w14:textId="77777777" w:rsidR="00754D9D" w:rsidRPr="003F263A" w:rsidRDefault="00754D9D" w:rsidP="003F263A">
      <w:pPr>
        <w:pStyle w:val="Prrafodelista"/>
        <w:numPr>
          <w:ilvl w:val="0"/>
          <w:numId w:val="1"/>
        </w:numPr>
        <w:spacing w:before="240" w:after="240" w:line="360" w:lineRule="auto"/>
        <w:ind w:left="0" w:right="49" w:firstLine="0"/>
        <w:jc w:val="both"/>
        <w:rPr>
          <w:rFonts w:ascii="Palatino Linotype" w:hAnsi="Palatino Linotype"/>
        </w:rPr>
      </w:pPr>
      <w:r w:rsidRPr="003F263A">
        <w:rPr>
          <w:rFonts w:ascii="Palatino Linotype" w:eastAsia="Calibri" w:hAnsi="Palatino Linotype" w:cs="Times New Roman"/>
          <w:lang w:val="es-ES"/>
        </w:rPr>
        <w:t xml:space="preserve">Por otro lado, de la revisión al expediente electrónico contenido en el sistema SAIMEX se desprende que la parte solicitante en ejercicio de su derecho de acceso a la información pública en el expediente que se revisa, tanto en la solicitud de información como en el recurso de revisión </w:t>
      </w:r>
      <w:r w:rsidRPr="003F263A">
        <w:rPr>
          <w:rFonts w:ascii="Palatino Linotype" w:eastAsia="Calibri" w:hAnsi="Palatino Linotype" w:cs="Times New Roman"/>
          <w:b/>
          <w:lang w:val="es-ES"/>
        </w:rPr>
        <w:t xml:space="preserve">no proporciona su nombre completo para que sea </w:t>
      </w:r>
      <w:r w:rsidRPr="003F263A">
        <w:rPr>
          <w:rFonts w:ascii="Palatino Linotype" w:eastAsia="Calibri" w:hAnsi="Palatino Linotype" w:cs="Times New Roman"/>
          <w:b/>
          <w:u w:val="single"/>
          <w:lang w:val="es-ES"/>
        </w:rPr>
        <w:t>identificado</w:t>
      </w:r>
      <w:r w:rsidRPr="003F263A">
        <w:rPr>
          <w:rFonts w:ascii="Palatino Linotype" w:eastAsia="Calibri" w:hAnsi="Palatino Linotype" w:cs="Times New Roman"/>
          <w:b/>
          <w:lang w:val="es-ES"/>
        </w:rPr>
        <w:t>,</w:t>
      </w:r>
      <w:r w:rsidRPr="003F263A">
        <w:rPr>
          <w:rFonts w:ascii="Palatino Linotype" w:eastAsia="Calibri" w:hAnsi="Palatino Linotype" w:cs="Times New Roman"/>
          <w:lang w:val="es-ES"/>
        </w:rPr>
        <w:t xml:space="preserve"> ni se tiene la certeza sobre su identidad, sin embargo, es importante señalar también que </w:t>
      </w:r>
      <w:r w:rsidRPr="003F263A">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397B4105" w14:textId="77777777" w:rsidR="00754D9D" w:rsidRPr="003F263A" w:rsidRDefault="00754D9D" w:rsidP="003F263A">
      <w:pPr>
        <w:pStyle w:val="Prrafodelista"/>
        <w:spacing w:line="360" w:lineRule="auto"/>
        <w:rPr>
          <w:rFonts w:ascii="Palatino Linotype" w:hAnsi="Palatino Linotype"/>
        </w:rPr>
      </w:pPr>
    </w:p>
    <w:p w14:paraId="487A2965" w14:textId="77777777" w:rsidR="00754D9D" w:rsidRPr="003F263A" w:rsidRDefault="00754D9D" w:rsidP="003F263A">
      <w:pPr>
        <w:pStyle w:val="Prrafodelista"/>
        <w:numPr>
          <w:ilvl w:val="0"/>
          <w:numId w:val="1"/>
        </w:numPr>
        <w:spacing w:before="240" w:after="240" w:line="360" w:lineRule="auto"/>
        <w:ind w:left="0" w:right="49" w:firstLine="0"/>
        <w:jc w:val="both"/>
        <w:rPr>
          <w:rFonts w:ascii="Palatino Linotype" w:hAnsi="Palatino Linotype"/>
        </w:rPr>
      </w:pPr>
      <w:r w:rsidRPr="003F263A">
        <w:rPr>
          <w:rFonts w:ascii="Palatino Linotype" w:eastAsia="Calibri" w:hAnsi="Palatino Linotype" w:cs="Times New Roman"/>
          <w:lang w:val="es-ES"/>
        </w:rPr>
        <w:t xml:space="preserve">Esto es así, ya que de conformidad con los artículos 6, Apartado A, fracciones III y IV de la Constitución Política de los Estados Unidos Mexicanos y 5 párrafos </w:t>
      </w:r>
      <w:r w:rsidRPr="003F263A">
        <w:rPr>
          <w:rFonts w:ascii="Palatino Linotype" w:eastAsia="Calibri" w:hAnsi="Palatino Linotype" w:cs="Times New Roman"/>
          <w:lang w:val="es-ES"/>
        </w:rPr>
        <w:lastRenderedPageBreak/>
        <w:t>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192D399" w14:textId="77777777" w:rsidR="00754D9D" w:rsidRPr="003F263A" w:rsidRDefault="00754D9D" w:rsidP="003F263A">
      <w:pPr>
        <w:pStyle w:val="Prrafodelista"/>
        <w:spacing w:line="360" w:lineRule="auto"/>
        <w:rPr>
          <w:rFonts w:ascii="Palatino Linotype" w:eastAsia="Calibri" w:hAnsi="Palatino Linotype" w:cs="Times New Roman"/>
          <w:lang w:val="es-ES"/>
        </w:rPr>
      </w:pPr>
    </w:p>
    <w:p w14:paraId="48CC4822" w14:textId="77777777" w:rsidR="00754D9D" w:rsidRPr="003F263A" w:rsidRDefault="00754D9D" w:rsidP="003F263A">
      <w:pPr>
        <w:pStyle w:val="Prrafodelista"/>
        <w:numPr>
          <w:ilvl w:val="0"/>
          <w:numId w:val="1"/>
        </w:numPr>
        <w:spacing w:before="240" w:after="240" w:line="360" w:lineRule="auto"/>
        <w:ind w:left="0" w:right="49" w:firstLine="0"/>
        <w:jc w:val="both"/>
        <w:rPr>
          <w:rFonts w:ascii="Palatino Linotype" w:hAnsi="Palatino Linotype"/>
        </w:rPr>
      </w:pPr>
      <w:r w:rsidRPr="003F263A">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FF818FD" w14:textId="77777777" w:rsidR="00754D9D" w:rsidRPr="003F263A" w:rsidRDefault="00754D9D" w:rsidP="003F263A">
      <w:pPr>
        <w:pStyle w:val="Prrafodelista"/>
        <w:spacing w:line="360" w:lineRule="auto"/>
        <w:rPr>
          <w:rFonts w:ascii="Palatino Linotype" w:eastAsia="Calibri" w:hAnsi="Palatino Linotype" w:cs="Times New Roman"/>
          <w:lang w:val="es-ES"/>
        </w:rPr>
      </w:pPr>
    </w:p>
    <w:p w14:paraId="4BE39D8B" w14:textId="77777777" w:rsidR="00754D9D" w:rsidRPr="003F263A" w:rsidRDefault="00754D9D" w:rsidP="003F263A">
      <w:pPr>
        <w:pStyle w:val="Prrafodelista"/>
        <w:numPr>
          <w:ilvl w:val="0"/>
          <w:numId w:val="1"/>
        </w:numPr>
        <w:spacing w:before="240" w:after="240" w:line="360" w:lineRule="auto"/>
        <w:ind w:left="0" w:right="49" w:firstLine="0"/>
        <w:jc w:val="both"/>
        <w:rPr>
          <w:rFonts w:ascii="Palatino Linotype" w:hAnsi="Palatino Linotype"/>
        </w:rPr>
      </w:pPr>
      <w:r w:rsidRPr="003F263A">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761FAC18" w14:textId="77777777" w:rsidR="00754D9D" w:rsidRPr="003F263A" w:rsidRDefault="00754D9D" w:rsidP="003F263A">
      <w:pPr>
        <w:pStyle w:val="Prrafodelista"/>
        <w:spacing w:line="360" w:lineRule="auto"/>
        <w:rPr>
          <w:rFonts w:ascii="Palatino Linotype" w:eastAsia="Times New Roman" w:hAnsi="Palatino Linotype" w:cs="Arial"/>
          <w:lang w:val="es-ES"/>
        </w:rPr>
      </w:pPr>
    </w:p>
    <w:p w14:paraId="381A0350" w14:textId="5A6C7400" w:rsidR="00754D9D" w:rsidRPr="003F263A" w:rsidRDefault="00754D9D" w:rsidP="003F263A">
      <w:pPr>
        <w:pStyle w:val="Prrafodelista"/>
        <w:numPr>
          <w:ilvl w:val="0"/>
          <w:numId w:val="1"/>
        </w:numPr>
        <w:spacing w:before="240" w:after="240" w:line="360" w:lineRule="auto"/>
        <w:ind w:left="0" w:right="49" w:firstLine="0"/>
        <w:jc w:val="both"/>
        <w:rPr>
          <w:rFonts w:ascii="Palatino Linotype" w:hAnsi="Palatino Linotype"/>
        </w:rPr>
      </w:pPr>
      <w:r w:rsidRPr="003F263A">
        <w:rPr>
          <w:rFonts w:ascii="Palatino Linotype" w:eastAsia="Times New Roman" w:hAnsi="Palatino Linotype" w:cs="Arial"/>
          <w:lang w:val="es-ES"/>
        </w:rPr>
        <w:t xml:space="preserve">Por lo que el nombre del solicitante y recurrente no puede ser considerado un requisito indispensable de </w:t>
      </w:r>
      <w:proofErr w:type="spellStart"/>
      <w:r w:rsidRPr="003F263A">
        <w:rPr>
          <w:rFonts w:ascii="Palatino Linotype" w:eastAsia="Times New Roman" w:hAnsi="Palatino Linotype" w:cs="Arial"/>
          <w:lang w:val="es-ES"/>
        </w:rPr>
        <w:t>procedibilidad</w:t>
      </w:r>
      <w:proofErr w:type="spellEnd"/>
      <w:r w:rsidRPr="003F263A">
        <w:rPr>
          <w:rFonts w:ascii="Palatino Linotype" w:eastAsia="Times New Roman" w:hAnsi="Palatino Linotype" w:cs="Arial"/>
          <w:lang w:val="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3F263A">
        <w:rPr>
          <w:rFonts w:ascii="Palatino Linotype" w:eastAsia="Times New Roman" w:hAnsi="Palatino Linotype" w:cs="Arial"/>
          <w:lang w:val="es-ES"/>
        </w:rPr>
        <w:t>Resolutor</w:t>
      </w:r>
      <w:proofErr w:type="spellEnd"/>
      <w:r w:rsidRPr="003F263A">
        <w:rPr>
          <w:rFonts w:ascii="Palatino Linotype" w:eastAsia="Times New Roman" w:hAnsi="Palatino Linotype" w:cs="Arial"/>
          <w:lang w:val="es-ES"/>
        </w:rPr>
        <w:t>.</w:t>
      </w:r>
    </w:p>
    <w:p w14:paraId="58FDF1CC" w14:textId="77777777" w:rsidR="00754D9D" w:rsidRPr="003F263A" w:rsidRDefault="00754D9D" w:rsidP="003F263A">
      <w:pPr>
        <w:pStyle w:val="Prrafodelista"/>
        <w:spacing w:line="360" w:lineRule="auto"/>
        <w:rPr>
          <w:rFonts w:ascii="Palatino Linotype" w:hAnsi="Palatino Linotype" w:cs="Arial"/>
        </w:rPr>
      </w:pPr>
    </w:p>
    <w:p w14:paraId="427FB9F5" w14:textId="77777777" w:rsidR="003A20F5" w:rsidRPr="003F263A" w:rsidRDefault="003A20F5" w:rsidP="003F263A">
      <w:pPr>
        <w:pStyle w:val="Prrafodelista"/>
        <w:numPr>
          <w:ilvl w:val="0"/>
          <w:numId w:val="1"/>
        </w:numPr>
        <w:tabs>
          <w:tab w:val="left" w:pos="0"/>
        </w:tabs>
        <w:spacing w:line="360" w:lineRule="auto"/>
        <w:ind w:left="0" w:right="49" w:firstLine="0"/>
        <w:jc w:val="both"/>
        <w:rPr>
          <w:rFonts w:ascii="Palatino Linotype" w:hAnsi="Palatino Linotype" w:cs="Arial"/>
        </w:rPr>
      </w:pPr>
      <w:r w:rsidRPr="003F263A">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A689280" w14:textId="77777777" w:rsidR="008A5A73" w:rsidRPr="003F263A" w:rsidRDefault="008A5A73" w:rsidP="003F263A">
      <w:pPr>
        <w:pStyle w:val="Prrafodelista"/>
        <w:tabs>
          <w:tab w:val="left" w:pos="0"/>
        </w:tabs>
        <w:spacing w:line="360" w:lineRule="auto"/>
        <w:ind w:left="0" w:right="49"/>
        <w:jc w:val="both"/>
        <w:rPr>
          <w:rFonts w:ascii="Palatino Linotype" w:hAnsi="Palatino Linotype" w:cs="Arial"/>
        </w:rPr>
      </w:pPr>
    </w:p>
    <w:p w14:paraId="2169366D" w14:textId="5C59AAF8" w:rsidR="008A5A73" w:rsidRPr="003F263A" w:rsidRDefault="00574F63" w:rsidP="003F263A">
      <w:pPr>
        <w:pStyle w:val="Ttulo2"/>
        <w:tabs>
          <w:tab w:val="left" w:pos="0"/>
        </w:tabs>
        <w:spacing w:before="0" w:line="360" w:lineRule="auto"/>
        <w:rPr>
          <w:rFonts w:ascii="Palatino Linotype" w:hAnsi="Palatino Linotype"/>
          <w:b/>
          <w:color w:val="auto"/>
          <w:sz w:val="24"/>
          <w:szCs w:val="24"/>
        </w:rPr>
      </w:pPr>
      <w:bookmarkStart w:id="40" w:name="_Toc360473"/>
      <w:bookmarkStart w:id="41" w:name="_Toc466371865"/>
      <w:bookmarkStart w:id="42" w:name="_Toc466377653"/>
      <w:r w:rsidRPr="003F263A">
        <w:rPr>
          <w:rFonts w:ascii="Palatino Linotype" w:hAnsi="Palatino Linotype"/>
          <w:b/>
          <w:color w:val="auto"/>
          <w:sz w:val="24"/>
          <w:szCs w:val="24"/>
        </w:rPr>
        <w:t xml:space="preserve">TERCERO. Planteamiento de la </w:t>
      </w:r>
      <w:r w:rsidRPr="003F263A">
        <w:rPr>
          <w:rFonts w:ascii="Palatino Linotype" w:hAnsi="Palatino Linotype"/>
          <w:b/>
          <w:i/>
          <w:color w:val="auto"/>
          <w:sz w:val="24"/>
          <w:szCs w:val="24"/>
        </w:rPr>
        <w:t>Litis</w:t>
      </w:r>
      <w:bookmarkEnd w:id="40"/>
    </w:p>
    <w:p w14:paraId="7700CED9" w14:textId="77777777" w:rsidR="008A5A73" w:rsidRPr="003F263A" w:rsidRDefault="008A5A73" w:rsidP="003F263A">
      <w:pPr>
        <w:spacing w:line="360" w:lineRule="auto"/>
        <w:rPr>
          <w:rFonts w:ascii="Palatino Linotype" w:hAnsi="Palatino Linotype"/>
          <w:lang w:eastAsia="en-US"/>
        </w:rPr>
      </w:pPr>
    </w:p>
    <w:p w14:paraId="6CC09D4A" w14:textId="4B8CAA74" w:rsidR="00FE737F" w:rsidRPr="003F263A" w:rsidRDefault="00FE737F" w:rsidP="003F263A">
      <w:pPr>
        <w:pStyle w:val="Prrafodelista"/>
        <w:numPr>
          <w:ilvl w:val="0"/>
          <w:numId w:val="1"/>
        </w:numPr>
        <w:tabs>
          <w:tab w:val="left" w:pos="0"/>
        </w:tabs>
        <w:spacing w:line="360" w:lineRule="auto"/>
        <w:ind w:left="0" w:right="49" w:firstLine="0"/>
        <w:jc w:val="both"/>
        <w:rPr>
          <w:rFonts w:ascii="Palatino Linotype" w:hAnsi="Palatino Linotype" w:cs="Arial"/>
        </w:rPr>
      </w:pPr>
      <w:r w:rsidRPr="003F263A">
        <w:rPr>
          <w:rFonts w:ascii="Palatino Linotype" w:hAnsi="Palatino Linotype" w:cs="Arial"/>
        </w:rPr>
        <w:t>De</w:t>
      </w:r>
      <w:r w:rsidRPr="003F263A">
        <w:rPr>
          <w:rFonts w:ascii="Palatino Linotype" w:hAnsi="Palatino Linotype" w:cs="Arial"/>
          <w:lang w:eastAsia="es-MX"/>
        </w:rPr>
        <w:t xml:space="preserve"> tal manera que la </w:t>
      </w:r>
      <w:r w:rsidRPr="003F263A">
        <w:rPr>
          <w:rFonts w:ascii="Palatino Linotype" w:hAnsi="Palatino Linotype" w:cs="Arial"/>
          <w:i/>
          <w:lang w:eastAsia="es-MX"/>
        </w:rPr>
        <w:t>Litis</w:t>
      </w:r>
      <w:r w:rsidRPr="003F263A">
        <w:rPr>
          <w:rFonts w:ascii="Palatino Linotype" w:hAnsi="Palatino Linotype" w:cs="Arial"/>
          <w:lang w:eastAsia="es-MX"/>
        </w:rPr>
        <w:t xml:space="preserve"> que ocupa a este recurso, se </w:t>
      </w:r>
      <w:r w:rsidRPr="003F263A">
        <w:rPr>
          <w:rFonts w:ascii="Palatino Linotype" w:eastAsia="Calibri" w:hAnsi="Palatino Linotype" w:cs="Arial"/>
        </w:rPr>
        <w:t xml:space="preserve">circunscribe a determinar si la </w:t>
      </w:r>
      <w:r w:rsidRPr="003F263A">
        <w:rPr>
          <w:rFonts w:ascii="Palatino Linotype" w:hAnsi="Palatino Linotype" w:cs="Arial"/>
          <w:lang w:eastAsia="es-MX"/>
        </w:rPr>
        <w:t>información solicitada</w:t>
      </w:r>
      <w:r w:rsidR="008B544E" w:rsidRPr="003F263A">
        <w:rPr>
          <w:rFonts w:ascii="Palatino Linotype" w:hAnsi="Palatino Linotype" w:cs="Arial"/>
          <w:lang w:eastAsia="es-MX"/>
        </w:rPr>
        <w:t>, previamente transcrita en el anterior párrafo uno (01)</w:t>
      </w:r>
      <w:r w:rsidR="00AE69CC" w:rsidRPr="003F263A">
        <w:rPr>
          <w:rFonts w:ascii="Palatino Linotype" w:hAnsi="Palatino Linotype" w:cs="Arial"/>
          <w:lang w:eastAsia="es-MX"/>
        </w:rPr>
        <w:t xml:space="preserve">; </w:t>
      </w:r>
      <w:r w:rsidR="002B504F" w:rsidRPr="003F263A">
        <w:rPr>
          <w:rFonts w:ascii="Palatino Linotype" w:hAnsi="Palatino Linotype" w:cs="Arial"/>
          <w:lang w:eastAsia="es-MX"/>
        </w:rPr>
        <w:t xml:space="preserve">fue </w:t>
      </w:r>
      <w:r w:rsidRPr="003F263A">
        <w:rPr>
          <w:rFonts w:ascii="Palatino Linotype" w:hAnsi="Palatino Linotype" w:cs="Arial"/>
          <w:lang w:eastAsia="es-MX"/>
        </w:rPr>
        <w:t>remitid</w:t>
      </w:r>
      <w:r w:rsidR="002B504F" w:rsidRPr="003F263A">
        <w:rPr>
          <w:rFonts w:ascii="Palatino Linotype" w:hAnsi="Palatino Linotype" w:cs="Arial"/>
          <w:lang w:eastAsia="es-MX"/>
        </w:rPr>
        <w:t>a</w:t>
      </w:r>
      <w:r w:rsidRPr="003F263A">
        <w:rPr>
          <w:rFonts w:ascii="Palatino Linotype" w:hAnsi="Palatino Linotype" w:cs="Arial"/>
          <w:lang w:eastAsia="es-MX"/>
        </w:rPr>
        <w:t xml:space="preserve"> en respuesta e Informe Justificado  y por lo tanto es suficiente para atender cabalmente el derecho de acceso a la información pública.</w:t>
      </w:r>
    </w:p>
    <w:p w14:paraId="2C5D8B23" w14:textId="77777777" w:rsidR="00932354" w:rsidRPr="003F263A" w:rsidRDefault="00932354" w:rsidP="003F263A">
      <w:pPr>
        <w:pStyle w:val="Prrafodelista"/>
        <w:tabs>
          <w:tab w:val="left" w:pos="0"/>
        </w:tabs>
        <w:spacing w:line="360" w:lineRule="auto"/>
        <w:ind w:left="0" w:right="49"/>
        <w:jc w:val="both"/>
        <w:rPr>
          <w:rFonts w:ascii="Palatino Linotype" w:hAnsi="Palatino Linotype" w:cs="Arial"/>
        </w:rPr>
      </w:pPr>
    </w:p>
    <w:p w14:paraId="3F2C2D72" w14:textId="51A23590" w:rsidR="00932354" w:rsidRPr="003F263A" w:rsidRDefault="00932354" w:rsidP="003F263A">
      <w:pPr>
        <w:pStyle w:val="Prrafodelista"/>
        <w:numPr>
          <w:ilvl w:val="0"/>
          <w:numId w:val="1"/>
        </w:numPr>
        <w:tabs>
          <w:tab w:val="left" w:pos="0"/>
        </w:tabs>
        <w:spacing w:line="360" w:lineRule="auto"/>
        <w:ind w:left="0" w:right="49" w:firstLine="0"/>
        <w:jc w:val="both"/>
        <w:rPr>
          <w:rFonts w:ascii="Palatino Linotype" w:eastAsia="MS Mincho" w:hAnsi="Palatino Linotype" w:cs="Arial"/>
        </w:rPr>
      </w:pPr>
      <w:r w:rsidRPr="003F263A">
        <w:rPr>
          <w:rFonts w:ascii="Palatino Linotype" w:eastAsia="Times New Roman" w:hAnsi="Palatino Linotype" w:cs="Arial"/>
        </w:rPr>
        <w:lastRenderedPageBreak/>
        <w:t xml:space="preserve">En </w:t>
      </w:r>
      <w:r w:rsidRPr="003F263A">
        <w:rPr>
          <w:rFonts w:ascii="Palatino Linotype" w:hAnsi="Palatino Linotype" w:cs="Arial"/>
          <w:lang w:eastAsia="es-MX"/>
        </w:rPr>
        <w:t>dichas</w:t>
      </w:r>
      <w:r w:rsidRPr="003F263A">
        <w:rPr>
          <w:rFonts w:ascii="Palatino Linotype" w:eastAsia="Times New Roman" w:hAnsi="Palatino Linotype" w:cs="Arial"/>
        </w:rPr>
        <w:t xml:space="preserve"> condiciones, la </w:t>
      </w:r>
      <w:r w:rsidR="006A31A5" w:rsidRPr="003F263A">
        <w:rPr>
          <w:rFonts w:ascii="Palatino Linotype" w:eastAsia="Times New Roman" w:hAnsi="Palatino Linotype" w:cs="Arial"/>
          <w:i/>
        </w:rPr>
        <w:t>Litis</w:t>
      </w:r>
      <w:r w:rsidRPr="003F263A">
        <w:rPr>
          <w:rFonts w:ascii="Palatino Linotype" w:eastAsia="Times New Roman" w:hAnsi="Palatino Linotype" w:cs="Arial"/>
        </w:rPr>
        <w:t xml:space="preserve"> a resolver en este recurso se circunscribe a determinar si </w:t>
      </w:r>
      <w:r w:rsidRPr="003F263A">
        <w:rPr>
          <w:rFonts w:ascii="Palatino Linotype" w:eastAsia="MS Mincho" w:hAnsi="Palatino Linotype" w:cs="Arial"/>
        </w:rPr>
        <w:t>se actualiza</w:t>
      </w:r>
      <w:r w:rsidR="00AE69CC" w:rsidRPr="003F263A">
        <w:rPr>
          <w:rFonts w:ascii="Palatino Linotype" w:eastAsia="MS Mincho" w:hAnsi="Palatino Linotype" w:cs="Arial"/>
        </w:rPr>
        <w:t>n</w:t>
      </w:r>
      <w:r w:rsidRPr="003F263A">
        <w:rPr>
          <w:rFonts w:ascii="Palatino Linotype" w:eastAsia="MS Mincho" w:hAnsi="Palatino Linotype" w:cs="Arial"/>
        </w:rPr>
        <w:t xml:space="preserve"> </w:t>
      </w:r>
      <w:r w:rsidR="008B544E" w:rsidRPr="003F263A">
        <w:rPr>
          <w:rFonts w:ascii="Palatino Linotype" w:eastAsia="MS Mincho" w:hAnsi="Palatino Linotype" w:cs="Arial"/>
        </w:rPr>
        <w:t>la</w:t>
      </w:r>
      <w:r w:rsidR="006A31A5" w:rsidRPr="003F263A">
        <w:rPr>
          <w:rFonts w:ascii="Palatino Linotype" w:eastAsia="MS Mincho" w:hAnsi="Palatino Linotype" w:cs="Arial"/>
        </w:rPr>
        <w:t>s</w:t>
      </w:r>
      <w:r w:rsidR="008B544E" w:rsidRPr="003F263A">
        <w:rPr>
          <w:rFonts w:ascii="Palatino Linotype" w:eastAsia="MS Mincho" w:hAnsi="Palatino Linotype" w:cs="Arial"/>
        </w:rPr>
        <w:t xml:space="preserve"> </w:t>
      </w:r>
      <w:r w:rsidR="00AE69CC" w:rsidRPr="003F263A">
        <w:rPr>
          <w:rFonts w:ascii="Palatino Linotype" w:eastAsia="MS Mincho" w:hAnsi="Palatino Linotype" w:cs="Arial"/>
        </w:rPr>
        <w:t>causal</w:t>
      </w:r>
      <w:r w:rsidR="006A31A5" w:rsidRPr="003F263A">
        <w:rPr>
          <w:rFonts w:ascii="Palatino Linotype" w:eastAsia="MS Mincho" w:hAnsi="Palatino Linotype" w:cs="Arial"/>
        </w:rPr>
        <w:t>es</w:t>
      </w:r>
      <w:r w:rsidRPr="003F263A">
        <w:rPr>
          <w:rFonts w:ascii="Palatino Linotype" w:eastAsia="MS Mincho" w:hAnsi="Palatino Linotype" w:cs="Arial"/>
        </w:rPr>
        <w:t xml:space="preserve"> de procedencia prev</w:t>
      </w:r>
      <w:r w:rsidR="00F73C2F" w:rsidRPr="003F263A">
        <w:rPr>
          <w:rFonts w:ascii="Palatino Linotype" w:eastAsia="MS Mincho" w:hAnsi="Palatino Linotype" w:cs="Arial"/>
        </w:rPr>
        <w:t>ista</w:t>
      </w:r>
      <w:r w:rsidR="006A31A5" w:rsidRPr="003F263A">
        <w:rPr>
          <w:rFonts w:ascii="Palatino Linotype" w:eastAsia="MS Mincho" w:hAnsi="Palatino Linotype" w:cs="Arial"/>
        </w:rPr>
        <w:t>s</w:t>
      </w:r>
      <w:r w:rsidR="00F73C2F" w:rsidRPr="003F263A">
        <w:rPr>
          <w:rFonts w:ascii="Palatino Linotype" w:eastAsia="MS Mincho" w:hAnsi="Palatino Linotype" w:cs="Arial"/>
        </w:rPr>
        <w:t xml:space="preserve"> e</w:t>
      </w:r>
      <w:r w:rsidR="00AE69CC" w:rsidRPr="003F263A">
        <w:rPr>
          <w:rFonts w:ascii="Palatino Linotype" w:eastAsia="MS Mincho" w:hAnsi="Palatino Linotype" w:cs="Arial"/>
        </w:rPr>
        <w:t>n el artíc</w:t>
      </w:r>
      <w:r w:rsidR="008B544E" w:rsidRPr="003F263A">
        <w:rPr>
          <w:rFonts w:ascii="Palatino Linotype" w:eastAsia="MS Mincho" w:hAnsi="Palatino Linotype" w:cs="Arial"/>
        </w:rPr>
        <w:t xml:space="preserve">ulo 179, </w:t>
      </w:r>
      <w:r w:rsidR="006A31A5" w:rsidRPr="003F263A">
        <w:rPr>
          <w:rFonts w:ascii="Palatino Linotype" w:eastAsia="MS Mincho" w:hAnsi="Palatino Linotype" w:cs="Arial"/>
        </w:rPr>
        <w:t>fracciones</w:t>
      </w:r>
      <w:r w:rsidR="00C540E2" w:rsidRPr="003F263A">
        <w:rPr>
          <w:rFonts w:ascii="Palatino Linotype" w:eastAsia="MS Mincho" w:hAnsi="Palatino Linotype" w:cs="Arial"/>
        </w:rPr>
        <w:t xml:space="preserve"> </w:t>
      </w:r>
      <w:r w:rsidR="008B544E" w:rsidRPr="003F263A">
        <w:rPr>
          <w:rFonts w:ascii="Palatino Linotype" w:eastAsia="MS Mincho" w:hAnsi="Palatino Linotype" w:cs="Arial"/>
          <w:b/>
        </w:rPr>
        <w:t>V</w:t>
      </w:r>
      <w:r w:rsidR="00B6475B" w:rsidRPr="003F263A">
        <w:rPr>
          <w:rFonts w:ascii="Palatino Linotype" w:eastAsia="MS Mincho" w:hAnsi="Palatino Linotype" w:cs="Arial"/>
        </w:rPr>
        <w:t xml:space="preserve"> y </w:t>
      </w:r>
      <w:r w:rsidR="00B6475B" w:rsidRPr="003F263A">
        <w:rPr>
          <w:rFonts w:ascii="Palatino Linotype" w:eastAsia="MS Mincho" w:hAnsi="Palatino Linotype" w:cs="Arial"/>
          <w:b/>
        </w:rPr>
        <w:t>XIII</w:t>
      </w:r>
      <w:r w:rsidR="00AE69CC" w:rsidRPr="003F263A">
        <w:rPr>
          <w:rFonts w:ascii="Palatino Linotype" w:eastAsia="MS Mincho" w:hAnsi="Palatino Linotype" w:cs="Arial"/>
        </w:rPr>
        <w:t xml:space="preserve"> </w:t>
      </w:r>
      <w:r w:rsidRPr="003F263A">
        <w:rPr>
          <w:rFonts w:ascii="Palatino Linotype" w:eastAsia="MS Mincho" w:hAnsi="Palatino Linotype" w:cs="Arial"/>
        </w:rPr>
        <w:t>de la Ley de Transparencia y Acceso a la Información Pública del</w:t>
      </w:r>
      <w:r w:rsidR="008B544E" w:rsidRPr="003F263A">
        <w:rPr>
          <w:rFonts w:ascii="Palatino Linotype" w:eastAsia="MS Mincho" w:hAnsi="Palatino Linotype" w:cs="Arial"/>
        </w:rPr>
        <w:t xml:space="preserve"> Estado de México y Municipios, en virtud que la</w:t>
      </w:r>
      <w:r w:rsidR="006A31A5" w:rsidRPr="003F263A">
        <w:rPr>
          <w:rFonts w:ascii="Palatino Linotype" w:eastAsia="MS Mincho" w:hAnsi="Palatino Linotype" w:cs="Arial"/>
        </w:rPr>
        <w:t>s</w:t>
      </w:r>
      <w:r w:rsidR="008B544E" w:rsidRPr="003F263A">
        <w:rPr>
          <w:rFonts w:ascii="Palatino Linotype" w:eastAsia="MS Mincho" w:hAnsi="Palatino Linotype" w:cs="Arial"/>
        </w:rPr>
        <w:t xml:space="preserve"> misma</w:t>
      </w:r>
      <w:r w:rsidR="006A31A5" w:rsidRPr="003F263A">
        <w:rPr>
          <w:rFonts w:ascii="Palatino Linotype" w:eastAsia="MS Mincho" w:hAnsi="Palatino Linotype" w:cs="Arial"/>
        </w:rPr>
        <w:t>s</w:t>
      </w:r>
      <w:r w:rsidR="008B544E" w:rsidRPr="003F263A">
        <w:rPr>
          <w:rFonts w:ascii="Palatino Linotype" w:eastAsia="MS Mincho" w:hAnsi="Palatino Linotype" w:cs="Arial"/>
        </w:rPr>
        <w:t xml:space="preserve"> establece</w:t>
      </w:r>
      <w:r w:rsidR="006A31A5" w:rsidRPr="003F263A">
        <w:rPr>
          <w:rFonts w:ascii="Palatino Linotype" w:eastAsia="MS Mincho" w:hAnsi="Palatino Linotype" w:cs="Arial"/>
        </w:rPr>
        <w:t>n</w:t>
      </w:r>
      <w:r w:rsidR="008B544E" w:rsidRPr="003F263A">
        <w:rPr>
          <w:rFonts w:ascii="Palatino Linotype" w:eastAsia="MS Mincho" w:hAnsi="Palatino Linotype" w:cs="Arial"/>
        </w:rPr>
        <w:t xml:space="preserve"> la entrega de la información incompleta</w:t>
      </w:r>
      <w:r w:rsidR="00B6475B" w:rsidRPr="003F263A">
        <w:rPr>
          <w:rFonts w:ascii="Palatino Linotype" w:eastAsia="MS Mincho" w:hAnsi="Palatino Linotype" w:cs="Arial"/>
        </w:rPr>
        <w:t xml:space="preserve"> y la falta de fundamentación de la respuesta</w:t>
      </w:r>
      <w:r w:rsidR="008B544E" w:rsidRPr="003F263A">
        <w:rPr>
          <w:rFonts w:ascii="Palatino Linotype" w:eastAsia="MS Mincho" w:hAnsi="Palatino Linotype" w:cs="Arial"/>
        </w:rPr>
        <w:t>; contexto del cual se dolió la hoy recurrente al momento de interponer el recurso de mérito.</w:t>
      </w:r>
    </w:p>
    <w:p w14:paraId="76B8D00F" w14:textId="77777777" w:rsidR="006A31A5" w:rsidRPr="003F263A" w:rsidRDefault="006A31A5" w:rsidP="003F263A">
      <w:pPr>
        <w:spacing w:line="360" w:lineRule="auto"/>
        <w:rPr>
          <w:rFonts w:ascii="Palatino Linotype" w:hAnsi="Palatino Linotype" w:cs="Arial"/>
          <w:b/>
        </w:rPr>
      </w:pPr>
    </w:p>
    <w:p w14:paraId="6F7849FA" w14:textId="77777777" w:rsidR="00FE737F" w:rsidRPr="003F263A" w:rsidRDefault="00FE737F" w:rsidP="003F263A">
      <w:pPr>
        <w:pStyle w:val="Ttulo2"/>
        <w:tabs>
          <w:tab w:val="left" w:pos="0"/>
        </w:tabs>
        <w:spacing w:before="0" w:line="360" w:lineRule="auto"/>
        <w:rPr>
          <w:rFonts w:ascii="Palatino Linotype" w:hAnsi="Palatino Linotype"/>
          <w:b/>
          <w:color w:val="auto"/>
          <w:sz w:val="24"/>
          <w:szCs w:val="24"/>
        </w:rPr>
      </w:pPr>
      <w:bookmarkStart w:id="43" w:name="_Toc529263621"/>
      <w:bookmarkStart w:id="44" w:name="_Toc530650937"/>
      <w:bookmarkStart w:id="45" w:name="_Toc360474"/>
      <w:r w:rsidRPr="003F263A">
        <w:rPr>
          <w:rFonts w:ascii="Palatino Linotype" w:hAnsi="Palatino Linotype"/>
          <w:b/>
          <w:color w:val="auto"/>
          <w:sz w:val="24"/>
          <w:szCs w:val="24"/>
        </w:rPr>
        <w:t>CUARTO.</w:t>
      </w:r>
      <w:bookmarkStart w:id="46" w:name="_Toc515462773"/>
      <w:r w:rsidRPr="003F263A">
        <w:rPr>
          <w:rFonts w:ascii="Palatino Linotype" w:hAnsi="Palatino Linotype"/>
          <w:b/>
          <w:color w:val="auto"/>
          <w:sz w:val="24"/>
          <w:szCs w:val="24"/>
        </w:rPr>
        <w:t xml:space="preserve"> Estudio y resolución del asunto</w:t>
      </w:r>
      <w:bookmarkEnd w:id="43"/>
      <w:bookmarkEnd w:id="44"/>
      <w:bookmarkEnd w:id="45"/>
      <w:bookmarkEnd w:id="46"/>
    </w:p>
    <w:p w14:paraId="4BF97720" w14:textId="77777777" w:rsidR="00193AA6" w:rsidRPr="003F263A" w:rsidRDefault="00193AA6" w:rsidP="003F263A">
      <w:pPr>
        <w:spacing w:line="360" w:lineRule="auto"/>
        <w:rPr>
          <w:rFonts w:ascii="Palatino Linotype" w:hAnsi="Palatino Linotype"/>
          <w:lang w:eastAsia="en-US"/>
        </w:rPr>
      </w:pPr>
    </w:p>
    <w:p w14:paraId="73D5D8E0" w14:textId="2BF89397" w:rsidR="008B544E" w:rsidRPr="003F263A" w:rsidRDefault="008B544E" w:rsidP="003F263A">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3F263A">
        <w:rPr>
          <w:rFonts w:ascii="Palatino Linotype" w:hAnsi="Palatino Linotype" w:cs="Arial"/>
          <w:lang w:eastAsia="es-MX"/>
        </w:rPr>
        <w:t>Primeramente</w:t>
      </w:r>
      <w:r w:rsidRPr="003F263A">
        <w:rPr>
          <w:rFonts w:ascii="Palatino Linotype" w:hAnsi="Palatino Linotype"/>
        </w:rPr>
        <w:t xml:space="preserve">, precisar que </w:t>
      </w:r>
      <w:r w:rsidR="006A31A5" w:rsidRPr="003F263A">
        <w:rPr>
          <w:rFonts w:ascii="Palatino Linotype" w:hAnsi="Palatino Linotype"/>
        </w:rPr>
        <w:t xml:space="preserve">este </w:t>
      </w:r>
      <w:r w:rsidRPr="003F263A">
        <w:rPr>
          <w:rFonts w:ascii="Palatino Linotype" w:eastAsia="MS Mincho" w:hAnsi="Palatino Linotype" w:cs="Times New Roman"/>
          <w:color w:val="000000"/>
        </w:rPr>
        <w:t xml:space="preserve">Órgano Garante parte de que </w:t>
      </w:r>
      <w:r w:rsidRPr="003F263A">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3F263A">
        <w:rPr>
          <w:rFonts w:ascii="Palatino Linotype" w:eastAsia="Times New Roman" w:hAnsi="Palatino Linotype" w:cs="Arial"/>
          <w:color w:val="000000"/>
        </w:rPr>
        <w:t xml:space="preserve"> </w:t>
      </w:r>
      <w:r w:rsidRPr="003F263A">
        <w:rPr>
          <w:rFonts w:ascii="Palatino Linotype" w:eastAsia="Times New Roman" w:hAnsi="Palatino Linotype" w:cs="Arial"/>
          <w:b/>
          <w:color w:val="000000"/>
        </w:rPr>
        <w:t>SUJETO OBLIGADO</w:t>
      </w:r>
      <w:r w:rsidRPr="003F263A">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3F263A">
        <w:rPr>
          <w:rFonts w:ascii="Palatino Linotype" w:eastAsia="Times New Roman" w:hAnsi="Palatino Linotype" w:cs="Arial"/>
          <w:b/>
          <w:color w:val="000000"/>
        </w:rPr>
        <w:t xml:space="preserve">Constitución Política de los Estados Unidos Mexicanos </w:t>
      </w:r>
      <w:r w:rsidRPr="003F263A">
        <w:rPr>
          <w:rFonts w:ascii="Palatino Linotype" w:eastAsia="Times New Roman" w:hAnsi="Palatino Linotype" w:cs="Arial"/>
          <w:color w:val="000000"/>
        </w:rPr>
        <w:t xml:space="preserve">al señalar la obligación de “promover, </w:t>
      </w:r>
      <w:r w:rsidRPr="003F263A">
        <w:rPr>
          <w:rFonts w:ascii="Palatino Linotype" w:eastAsia="Times New Roman" w:hAnsi="Palatino Linotype" w:cs="Arial"/>
          <w:b/>
          <w:color w:val="000000"/>
        </w:rPr>
        <w:t>respetar</w:t>
      </w:r>
      <w:r w:rsidRPr="003F263A">
        <w:rPr>
          <w:rFonts w:ascii="Palatino Linotype" w:eastAsia="Times New Roman" w:hAnsi="Palatino Linotype" w:cs="Arial"/>
          <w:color w:val="000000"/>
        </w:rPr>
        <w:t xml:space="preserve">, proteger y </w:t>
      </w:r>
      <w:r w:rsidRPr="003F263A">
        <w:rPr>
          <w:rFonts w:ascii="Palatino Linotype" w:eastAsia="Times New Roman" w:hAnsi="Palatino Linotype" w:cs="Arial"/>
          <w:b/>
          <w:color w:val="000000"/>
        </w:rPr>
        <w:t>garantizar</w:t>
      </w:r>
      <w:r w:rsidRPr="003F263A">
        <w:rPr>
          <w:rFonts w:ascii="Palatino Linotype" w:eastAsia="Times New Roman" w:hAnsi="Palatino Linotype" w:cs="Arial"/>
          <w:color w:val="000000"/>
        </w:rPr>
        <w:t xml:space="preserve"> los derechos humanos”, entre los cuales se encuentra dicho derecho. </w:t>
      </w:r>
    </w:p>
    <w:p w14:paraId="33E55B46" w14:textId="77777777" w:rsidR="0007294B" w:rsidRPr="003F263A" w:rsidRDefault="0007294B" w:rsidP="003F263A">
      <w:pPr>
        <w:pStyle w:val="Prrafodelista"/>
        <w:tabs>
          <w:tab w:val="left" w:pos="0"/>
        </w:tabs>
        <w:spacing w:line="360" w:lineRule="auto"/>
        <w:ind w:left="0" w:right="49"/>
        <w:jc w:val="both"/>
        <w:rPr>
          <w:rFonts w:ascii="Palatino Linotype" w:eastAsia="MS Mincho" w:hAnsi="Palatino Linotype" w:cs="Times New Roman"/>
          <w:color w:val="000000"/>
        </w:rPr>
      </w:pPr>
    </w:p>
    <w:p w14:paraId="5CFE4673" w14:textId="77777777" w:rsidR="008B544E" w:rsidRPr="003F263A" w:rsidRDefault="008B544E" w:rsidP="003F263A">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3F263A">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1E18CE9" w14:textId="77777777" w:rsidR="008B544E" w:rsidRPr="003F263A" w:rsidRDefault="008B544E" w:rsidP="003F263A">
      <w:pPr>
        <w:pStyle w:val="Prrafodelista"/>
        <w:spacing w:line="360" w:lineRule="auto"/>
        <w:rPr>
          <w:rFonts w:ascii="Palatino Linotype" w:eastAsia="MS Mincho" w:hAnsi="Palatino Linotype" w:cs="Times New Roman"/>
          <w:color w:val="000000"/>
        </w:rPr>
      </w:pPr>
    </w:p>
    <w:p w14:paraId="64E78608" w14:textId="77777777" w:rsidR="008B544E" w:rsidRPr="003F263A" w:rsidRDefault="008B544E" w:rsidP="003F263A">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3F263A">
        <w:rPr>
          <w:rFonts w:ascii="Palatino Linotype" w:eastAsia="MS Mincho" w:hAnsi="Palatino Linotype" w:cs="Times New Roman"/>
          <w:color w:val="000000"/>
        </w:rPr>
        <w:t xml:space="preserve">Además de la obligación de promover, respetar, proteger y garantizar el derecho de acceso a la información, la </w:t>
      </w:r>
      <w:r w:rsidRPr="003F263A">
        <w:rPr>
          <w:rFonts w:ascii="Palatino Linotype" w:eastAsia="MS Mincho" w:hAnsi="Palatino Linotype" w:cs="Times New Roman"/>
          <w:b/>
          <w:color w:val="000000"/>
        </w:rPr>
        <w:t xml:space="preserve">Ley General de Trasparencia y Acceso a la Información Pública del Estado de México y Municipios </w:t>
      </w:r>
      <w:r w:rsidRPr="003F263A">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3F263A">
        <w:rPr>
          <w:rFonts w:ascii="Palatino Linotype" w:eastAsia="MS Mincho" w:hAnsi="Palatino Linotype" w:cs="Times New Roman"/>
          <w:b/>
          <w:color w:val="000000"/>
          <w:u w:val="single"/>
        </w:rPr>
        <w:t>simplicidad y rapidez</w:t>
      </w:r>
      <w:r w:rsidRPr="003F263A">
        <w:rPr>
          <w:rFonts w:ascii="Palatino Linotype" w:eastAsia="MS Mincho" w:hAnsi="Palatino Linotype" w:cs="Times New Roman"/>
          <w:color w:val="000000"/>
        </w:rPr>
        <w:t xml:space="preserve">. </w:t>
      </w:r>
    </w:p>
    <w:p w14:paraId="210DD45F" w14:textId="77777777" w:rsidR="008B544E" w:rsidRPr="003F263A" w:rsidRDefault="008B544E" w:rsidP="003F263A">
      <w:pPr>
        <w:pStyle w:val="Prrafodelista"/>
        <w:spacing w:line="360" w:lineRule="auto"/>
        <w:rPr>
          <w:rFonts w:ascii="Palatino Linotype" w:eastAsia="MS Mincho" w:hAnsi="Palatino Linotype" w:cs="Times New Roman"/>
          <w:color w:val="000000"/>
        </w:rPr>
      </w:pPr>
    </w:p>
    <w:p w14:paraId="2A9916D5" w14:textId="034E80EB" w:rsidR="008B544E" w:rsidRPr="003F263A" w:rsidRDefault="008B544E" w:rsidP="003F263A">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3F263A">
        <w:rPr>
          <w:rFonts w:ascii="Palatino Linotype" w:eastAsia="MS Mincho" w:hAnsi="Palatino Linotype" w:cs="Times New Roman"/>
          <w:color w:val="000000"/>
        </w:rPr>
        <w:t>Ahora</w:t>
      </w:r>
      <w:r w:rsidRPr="003F263A">
        <w:rPr>
          <w:rFonts w:ascii="Palatino Linotype" w:eastAsia="Calibri" w:hAnsi="Palatino Linotype" w:cs="Arial"/>
          <w:color w:val="000000" w:themeColor="text1"/>
          <w:lang w:val="es-MX" w:eastAsia="en-US"/>
        </w:rPr>
        <w:t xml:space="preserve"> bien, del caso concreto y derivado del razonamiento lógico-jurídico de las constancias que obran en el expediente electrónico al rubro indicado, </w:t>
      </w:r>
      <w:r w:rsidR="00B6475B" w:rsidRPr="003F263A">
        <w:rPr>
          <w:rFonts w:ascii="Palatino Linotype" w:eastAsia="Calibri" w:hAnsi="Palatino Linotype" w:cs="Arial"/>
          <w:color w:val="000000" w:themeColor="text1"/>
          <w:lang w:val="es-MX" w:eastAsia="en-US"/>
        </w:rPr>
        <w:t>e</w:t>
      </w:r>
      <w:r w:rsidRPr="003F263A">
        <w:rPr>
          <w:rFonts w:ascii="Palatino Linotype" w:hAnsi="Palatino Linotype" w:cs="Arial"/>
          <w:color w:val="000000" w:themeColor="text1"/>
        </w:rPr>
        <w:t xml:space="preserve">l hoy recurrente solicito </w:t>
      </w:r>
      <w:r w:rsidR="00B6475B" w:rsidRPr="003F263A">
        <w:rPr>
          <w:rFonts w:ascii="Palatino Linotype" w:hAnsi="Palatino Linotype" w:cs="Arial"/>
          <w:color w:val="000000" w:themeColor="text1"/>
        </w:rPr>
        <w:t>a modo desagregado</w:t>
      </w:r>
      <w:r w:rsidRPr="003F263A">
        <w:rPr>
          <w:rFonts w:ascii="Palatino Linotype" w:hAnsi="Palatino Linotype" w:cs="Arial"/>
          <w:color w:val="000000" w:themeColor="text1"/>
        </w:rPr>
        <w:t>.</w:t>
      </w:r>
    </w:p>
    <w:p w14:paraId="7353E993" w14:textId="77777777" w:rsidR="003F263A" w:rsidRPr="009B117E" w:rsidRDefault="003F263A" w:rsidP="009B117E">
      <w:pPr>
        <w:spacing w:line="360" w:lineRule="auto"/>
        <w:rPr>
          <w:rFonts w:ascii="Palatino Linotype" w:hAnsi="Palatino Linotype" w:cs="Arial"/>
          <w:color w:val="000000" w:themeColor="text1"/>
        </w:rPr>
      </w:pPr>
    </w:p>
    <w:p w14:paraId="27E2EB08" w14:textId="4FEAAECB" w:rsidR="003621CB" w:rsidRPr="003F263A" w:rsidRDefault="003621CB" w:rsidP="003F263A">
      <w:pPr>
        <w:pStyle w:val="Prrafodelista"/>
        <w:numPr>
          <w:ilvl w:val="0"/>
          <w:numId w:val="36"/>
        </w:numPr>
        <w:tabs>
          <w:tab w:val="left" w:pos="0"/>
        </w:tabs>
        <w:spacing w:line="360" w:lineRule="auto"/>
        <w:ind w:right="49"/>
        <w:jc w:val="both"/>
        <w:rPr>
          <w:rFonts w:ascii="Palatino Linotype" w:hAnsi="Palatino Linotype" w:cs="Arial"/>
          <w:b/>
          <w:color w:val="000000" w:themeColor="text1"/>
        </w:rPr>
      </w:pPr>
      <w:r w:rsidRPr="003F263A">
        <w:rPr>
          <w:rFonts w:ascii="Palatino Linotype" w:hAnsi="Palatino Linotype" w:cs="Arial"/>
          <w:b/>
          <w:color w:val="000000" w:themeColor="text1"/>
        </w:rPr>
        <w:t>Copia electrónica del expediente IGISPEM/QD/IP/1070/2018.</w:t>
      </w:r>
    </w:p>
    <w:p w14:paraId="68442EC1" w14:textId="77777777" w:rsidR="008B544E" w:rsidRPr="003F263A" w:rsidRDefault="008B544E" w:rsidP="003F263A">
      <w:pPr>
        <w:pStyle w:val="Prrafodelista"/>
        <w:spacing w:line="360" w:lineRule="auto"/>
        <w:rPr>
          <w:rFonts w:ascii="Palatino Linotype" w:hAnsi="Palatino Linotype" w:cs="Arial"/>
          <w:color w:val="000000" w:themeColor="text1"/>
        </w:rPr>
      </w:pPr>
    </w:p>
    <w:p w14:paraId="0619312E" w14:textId="3044864C" w:rsidR="003621CB" w:rsidRPr="003F263A" w:rsidRDefault="008B544E" w:rsidP="003F263A">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3F263A">
        <w:rPr>
          <w:rFonts w:ascii="Palatino Linotype" w:eastAsia="MS Mincho" w:hAnsi="Palatino Linotype" w:cs="Times New Roman"/>
          <w:color w:val="000000"/>
        </w:rPr>
        <w:t>Como</w:t>
      </w:r>
      <w:r w:rsidRPr="003F263A">
        <w:rPr>
          <w:rFonts w:ascii="Palatino Linotype" w:hAnsi="Palatino Linotype" w:cs="Arial"/>
          <w:color w:val="000000" w:themeColor="text1"/>
        </w:rPr>
        <w:t xml:space="preserve"> en párrafos preliminares fuera señalado, </w:t>
      </w:r>
      <w:r w:rsidR="003621CB" w:rsidRPr="003F263A">
        <w:rPr>
          <w:rFonts w:ascii="Palatino Linotype" w:hAnsi="Palatino Linotype" w:cs="Arial"/>
          <w:color w:val="000000" w:themeColor="text1"/>
        </w:rPr>
        <w:t xml:space="preserve">el </w:t>
      </w:r>
      <w:r w:rsidR="003621CB" w:rsidRPr="003F263A">
        <w:rPr>
          <w:rFonts w:ascii="Palatino Linotype" w:hAnsi="Palatino Linotype" w:cs="Arial"/>
          <w:b/>
          <w:color w:val="000000" w:themeColor="text1"/>
        </w:rPr>
        <w:t>SUJETO OBLIGADO</w:t>
      </w:r>
      <w:r w:rsidR="003E10E3" w:rsidRPr="003F263A">
        <w:rPr>
          <w:rFonts w:ascii="Palatino Linotype" w:hAnsi="Palatino Linotype" w:cs="Arial"/>
          <w:b/>
          <w:color w:val="000000" w:themeColor="text1"/>
        </w:rPr>
        <w:t xml:space="preserve">, </w:t>
      </w:r>
      <w:r w:rsidR="003E10E3" w:rsidRPr="003F263A">
        <w:rPr>
          <w:rFonts w:ascii="Palatino Linotype" w:hAnsi="Palatino Linotype" w:cs="Arial"/>
          <w:color w:val="000000" w:themeColor="text1"/>
        </w:rPr>
        <w:t xml:space="preserve">en su primera respuesta </w:t>
      </w:r>
      <w:r w:rsidR="00ED3F6F" w:rsidRPr="003F263A">
        <w:rPr>
          <w:rFonts w:ascii="Palatino Linotype" w:hAnsi="Palatino Linotype" w:cs="Arial"/>
          <w:color w:val="000000" w:themeColor="text1"/>
        </w:rPr>
        <w:t xml:space="preserve">acordó como favorable la expedición de copias previo pago </w:t>
      </w:r>
      <w:r w:rsidR="00ED3F6F" w:rsidRPr="003F263A">
        <w:rPr>
          <w:rFonts w:ascii="Palatino Linotype" w:hAnsi="Palatino Linotype" w:cs="Arial"/>
          <w:color w:val="000000" w:themeColor="text1"/>
        </w:rPr>
        <w:lastRenderedPageBreak/>
        <w:t xml:space="preserve">de los derechos que refiere el artículo 73 del Código Financiero del Estado de México, lo que motivo la inconformidad del particular, en el sentido que la información debería ser gratuita por no actualizarse los supuestos señalados por el </w:t>
      </w:r>
      <w:r w:rsidR="00ED3F6F" w:rsidRPr="003F263A">
        <w:rPr>
          <w:rFonts w:ascii="Palatino Linotype" w:hAnsi="Palatino Linotype" w:cs="Arial"/>
          <w:b/>
          <w:color w:val="000000" w:themeColor="text1"/>
        </w:rPr>
        <w:t>SUJETO OBLIGADO</w:t>
      </w:r>
      <w:r w:rsidR="00ED3F6F" w:rsidRPr="003F263A">
        <w:rPr>
          <w:rFonts w:ascii="Palatino Linotype" w:hAnsi="Palatino Linotype" w:cs="Arial"/>
          <w:color w:val="000000" w:themeColor="text1"/>
        </w:rPr>
        <w:t xml:space="preserve"> y consecuentemente, respetarse la modalidad elegida; es decir a través del SAIMEX.</w:t>
      </w:r>
    </w:p>
    <w:p w14:paraId="4FE0CC94" w14:textId="77777777" w:rsidR="00ED3F6F" w:rsidRPr="003F263A" w:rsidRDefault="00ED3F6F" w:rsidP="003F263A">
      <w:pPr>
        <w:pStyle w:val="Prrafodelista"/>
        <w:tabs>
          <w:tab w:val="left" w:pos="0"/>
        </w:tabs>
        <w:spacing w:line="360" w:lineRule="auto"/>
        <w:ind w:left="0" w:right="49"/>
        <w:jc w:val="both"/>
        <w:rPr>
          <w:rFonts w:ascii="Palatino Linotype" w:hAnsi="Palatino Linotype" w:cs="Arial"/>
          <w:color w:val="000000" w:themeColor="text1"/>
        </w:rPr>
      </w:pPr>
    </w:p>
    <w:p w14:paraId="460BADE6" w14:textId="4D19DF99" w:rsidR="00F039B4" w:rsidRPr="003F263A" w:rsidRDefault="00ED3F6F" w:rsidP="003F263A">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3F263A">
        <w:rPr>
          <w:rFonts w:ascii="Palatino Linotype" w:hAnsi="Palatino Linotype" w:cs="Arial"/>
          <w:color w:val="000000" w:themeColor="text1"/>
        </w:rPr>
        <w:t xml:space="preserve">Consecutivamente, a través del informe justificado remitido por el </w:t>
      </w:r>
      <w:r w:rsidRPr="003F263A">
        <w:rPr>
          <w:rFonts w:ascii="Palatino Linotype" w:hAnsi="Palatino Linotype" w:cs="Arial"/>
          <w:b/>
          <w:color w:val="000000" w:themeColor="text1"/>
        </w:rPr>
        <w:t>SUJETO OBLIGADO</w:t>
      </w:r>
      <w:r w:rsidR="00F039B4" w:rsidRPr="003F263A">
        <w:rPr>
          <w:rFonts w:ascii="Palatino Linotype" w:hAnsi="Palatino Linotype" w:cs="Arial"/>
          <w:color w:val="000000" w:themeColor="text1"/>
        </w:rPr>
        <w:t>,</w:t>
      </w:r>
      <w:r w:rsidR="00F039B4" w:rsidRPr="003F263A">
        <w:rPr>
          <w:rFonts w:ascii="Palatino Linotype" w:hAnsi="Palatino Linotype" w:cs="Arial"/>
          <w:b/>
          <w:color w:val="000000" w:themeColor="text1"/>
        </w:rPr>
        <w:t xml:space="preserve"> </w:t>
      </w:r>
      <w:r w:rsidR="00F039B4" w:rsidRPr="003F263A">
        <w:rPr>
          <w:rFonts w:ascii="Palatino Linotype" w:hAnsi="Palatino Linotype" w:cs="Arial"/>
          <w:color w:val="000000" w:themeColor="text1"/>
        </w:rPr>
        <w:t xml:space="preserve">refrendo la puesta a disposición de las copias del expediente previo pago y siempre y cuando  acredite la personalidad y el </w:t>
      </w:r>
      <w:r w:rsidR="007D60B2" w:rsidRPr="003F263A">
        <w:rPr>
          <w:rFonts w:ascii="Palatino Linotype" w:hAnsi="Palatino Linotype" w:cs="Arial"/>
          <w:color w:val="000000" w:themeColor="text1"/>
        </w:rPr>
        <w:t>interés</w:t>
      </w:r>
      <w:r w:rsidR="00F039B4" w:rsidRPr="003F263A">
        <w:rPr>
          <w:rFonts w:ascii="Palatino Linotype" w:hAnsi="Palatino Linotype" w:cs="Arial"/>
          <w:color w:val="000000" w:themeColor="text1"/>
        </w:rPr>
        <w:t xml:space="preserve"> jurídico.</w:t>
      </w:r>
    </w:p>
    <w:p w14:paraId="491B3DE0" w14:textId="77777777" w:rsidR="00F039B4" w:rsidRPr="003F263A" w:rsidRDefault="00F039B4" w:rsidP="003F263A">
      <w:pPr>
        <w:pStyle w:val="Prrafodelista"/>
        <w:tabs>
          <w:tab w:val="left" w:pos="0"/>
        </w:tabs>
        <w:spacing w:line="360" w:lineRule="auto"/>
        <w:ind w:left="4472" w:right="49"/>
        <w:jc w:val="both"/>
        <w:rPr>
          <w:rFonts w:ascii="Palatino Linotype" w:hAnsi="Palatino Linotype" w:cs="Arial"/>
          <w:color w:val="000000" w:themeColor="text1"/>
        </w:rPr>
      </w:pPr>
    </w:p>
    <w:p w14:paraId="352194BD" w14:textId="24029231" w:rsidR="00F039B4" w:rsidRPr="003F263A" w:rsidRDefault="00F039B4" w:rsidP="003F263A">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3F263A">
        <w:rPr>
          <w:rFonts w:ascii="Palatino Linotype" w:hAnsi="Palatino Linotype" w:cs="Arial"/>
          <w:color w:val="000000" w:themeColor="text1"/>
        </w:rPr>
        <w:t xml:space="preserve">Asimismo, </w:t>
      </w:r>
      <w:r w:rsidR="007D60B2" w:rsidRPr="003F263A">
        <w:rPr>
          <w:rFonts w:ascii="Palatino Linotype" w:hAnsi="Palatino Linotype" w:cs="Arial"/>
          <w:color w:val="000000" w:themeColor="text1"/>
        </w:rPr>
        <w:t>refirió</w:t>
      </w:r>
      <w:r w:rsidRPr="003F263A">
        <w:rPr>
          <w:rFonts w:ascii="Palatino Linotype" w:hAnsi="Palatino Linotype" w:cs="Arial"/>
          <w:color w:val="000000" w:themeColor="text1"/>
        </w:rPr>
        <w:t xml:space="preserve"> que la queja que dio origen al expediente solicitado, versa contra la privacidad de una persona, que fue fotografiada sin su </w:t>
      </w:r>
      <w:r w:rsidR="007D60B2" w:rsidRPr="003F263A">
        <w:rPr>
          <w:rFonts w:ascii="Palatino Linotype" w:hAnsi="Palatino Linotype" w:cs="Arial"/>
          <w:color w:val="000000" w:themeColor="text1"/>
        </w:rPr>
        <w:t>consentimiento</w:t>
      </w:r>
      <w:r w:rsidRPr="003F263A">
        <w:rPr>
          <w:rFonts w:ascii="Palatino Linotype" w:hAnsi="Palatino Linotype" w:cs="Arial"/>
          <w:color w:val="000000" w:themeColor="text1"/>
        </w:rPr>
        <w:t xml:space="preserve"> y </w:t>
      </w:r>
      <w:r w:rsidR="007D60B2" w:rsidRPr="003F263A">
        <w:rPr>
          <w:rFonts w:ascii="Palatino Linotype" w:hAnsi="Palatino Linotype" w:cs="Arial"/>
          <w:color w:val="000000" w:themeColor="text1"/>
        </w:rPr>
        <w:t xml:space="preserve">posteriormente </w:t>
      </w:r>
      <w:r w:rsidRPr="003F263A">
        <w:rPr>
          <w:rFonts w:ascii="Palatino Linotype" w:hAnsi="Palatino Linotype" w:cs="Arial"/>
          <w:color w:val="000000" w:themeColor="text1"/>
        </w:rPr>
        <w:t xml:space="preserve">difundida en un medio de comunicación, por lo que de dar a conocer el expediente de referencia </w:t>
      </w:r>
      <w:r w:rsidR="007D60B2" w:rsidRPr="003F263A">
        <w:rPr>
          <w:rFonts w:ascii="Palatino Linotype" w:hAnsi="Palatino Linotype" w:cs="Arial"/>
          <w:color w:val="000000" w:themeColor="text1"/>
        </w:rPr>
        <w:t>implicaría</w:t>
      </w:r>
      <w:r w:rsidRPr="003F263A">
        <w:rPr>
          <w:rFonts w:ascii="Palatino Linotype" w:hAnsi="Palatino Linotype" w:cs="Arial"/>
          <w:color w:val="000000" w:themeColor="text1"/>
        </w:rPr>
        <w:t xml:space="preserve"> volver a violar la intimidad de la persona fotografiada, al entregar el soporte documental a una persona de quien se desconoce su identidad.</w:t>
      </w:r>
    </w:p>
    <w:p w14:paraId="6453F2BF" w14:textId="77777777" w:rsidR="00F039B4" w:rsidRPr="003F263A" w:rsidRDefault="00F039B4" w:rsidP="003F263A">
      <w:pPr>
        <w:pStyle w:val="Prrafodelista"/>
        <w:tabs>
          <w:tab w:val="left" w:pos="0"/>
        </w:tabs>
        <w:spacing w:line="360" w:lineRule="auto"/>
        <w:ind w:left="4472" w:right="49"/>
        <w:jc w:val="both"/>
        <w:rPr>
          <w:rFonts w:ascii="Palatino Linotype" w:hAnsi="Palatino Linotype" w:cs="Arial"/>
          <w:color w:val="000000" w:themeColor="text1"/>
        </w:rPr>
      </w:pPr>
    </w:p>
    <w:p w14:paraId="0243901A" w14:textId="4D510F44" w:rsidR="00136D53" w:rsidRPr="003F263A" w:rsidRDefault="00F039B4" w:rsidP="003F263A">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3F263A">
        <w:rPr>
          <w:rFonts w:ascii="Palatino Linotype" w:hAnsi="Palatino Linotype" w:cs="Arial"/>
          <w:color w:val="000000" w:themeColor="text1"/>
        </w:rPr>
        <w:t xml:space="preserve">Por otro lado, </w:t>
      </w:r>
      <w:r w:rsidR="007D60B2" w:rsidRPr="003F263A">
        <w:rPr>
          <w:rFonts w:ascii="Palatino Linotype" w:hAnsi="Palatino Linotype" w:cs="Arial"/>
          <w:color w:val="000000" w:themeColor="text1"/>
        </w:rPr>
        <w:t>refirió</w:t>
      </w:r>
      <w:r w:rsidRPr="003F263A">
        <w:rPr>
          <w:rFonts w:ascii="Palatino Linotype" w:hAnsi="Palatino Linotype" w:cs="Arial"/>
          <w:color w:val="000000" w:themeColor="text1"/>
        </w:rPr>
        <w:t xml:space="preserve"> que existe documentación que la misma Ley de Transparencia y Acceso a la Información Pública del Estado de </w:t>
      </w:r>
      <w:r w:rsidR="007D60B2" w:rsidRPr="003F263A">
        <w:rPr>
          <w:rFonts w:ascii="Palatino Linotype" w:hAnsi="Palatino Linotype" w:cs="Arial"/>
          <w:color w:val="000000" w:themeColor="text1"/>
        </w:rPr>
        <w:t>México</w:t>
      </w:r>
      <w:r w:rsidRPr="003F263A">
        <w:rPr>
          <w:rFonts w:ascii="Palatino Linotype" w:hAnsi="Palatino Linotype" w:cs="Arial"/>
          <w:color w:val="000000" w:themeColor="text1"/>
        </w:rPr>
        <w:t xml:space="preserve"> y Municipios, clasifica como reservada o confidencial en su </w:t>
      </w:r>
      <w:r w:rsidR="007D60B2" w:rsidRPr="003F263A">
        <w:rPr>
          <w:rFonts w:ascii="Palatino Linotype" w:hAnsi="Palatino Linotype" w:cs="Arial"/>
          <w:color w:val="000000" w:themeColor="text1"/>
        </w:rPr>
        <w:t>artículo</w:t>
      </w:r>
      <w:r w:rsidRPr="003F263A">
        <w:rPr>
          <w:rFonts w:ascii="Palatino Linotype" w:hAnsi="Palatino Linotype" w:cs="Arial"/>
          <w:color w:val="000000" w:themeColor="text1"/>
        </w:rPr>
        <w:t xml:space="preserve"> 140, </w:t>
      </w:r>
      <w:r w:rsidR="007D60B2" w:rsidRPr="003F263A">
        <w:rPr>
          <w:rFonts w:ascii="Palatino Linotype" w:hAnsi="Palatino Linotype" w:cs="Arial"/>
          <w:color w:val="000000" w:themeColor="text1"/>
        </w:rPr>
        <w:t>fracción</w:t>
      </w:r>
      <w:r w:rsidRPr="003F263A">
        <w:rPr>
          <w:rFonts w:ascii="Palatino Linotype" w:hAnsi="Palatino Linotype" w:cs="Arial"/>
          <w:color w:val="000000" w:themeColor="text1"/>
        </w:rPr>
        <w:t xml:space="preserve"> VI. En ese sentido, </w:t>
      </w:r>
      <w:r w:rsidR="007D60B2" w:rsidRPr="003F263A">
        <w:rPr>
          <w:rFonts w:ascii="Palatino Linotype" w:hAnsi="Palatino Linotype" w:cs="Arial"/>
          <w:color w:val="000000" w:themeColor="text1"/>
        </w:rPr>
        <w:t>estableció</w:t>
      </w:r>
      <w:r w:rsidRPr="003F263A">
        <w:rPr>
          <w:rFonts w:ascii="Palatino Linotype" w:hAnsi="Palatino Linotype" w:cs="Arial"/>
          <w:color w:val="000000" w:themeColor="text1"/>
        </w:rPr>
        <w:t xml:space="preserve"> de manera puntual que el expediente se encuentra en </w:t>
      </w:r>
      <w:r w:rsidRPr="003F263A">
        <w:rPr>
          <w:rFonts w:ascii="Palatino Linotype" w:hAnsi="Palatino Linotype" w:cs="Arial"/>
          <w:color w:val="000000" w:themeColor="text1"/>
        </w:rPr>
        <w:lastRenderedPageBreak/>
        <w:t xml:space="preserve">etapa de información previa como lo establece el </w:t>
      </w:r>
      <w:r w:rsidR="007D60B2" w:rsidRPr="003F263A">
        <w:rPr>
          <w:rFonts w:ascii="Palatino Linotype" w:hAnsi="Palatino Linotype" w:cs="Arial"/>
          <w:color w:val="000000" w:themeColor="text1"/>
        </w:rPr>
        <w:t>Código</w:t>
      </w:r>
      <w:r w:rsidRPr="003F263A">
        <w:rPr>
          <w:rFonts w:ascii="Palatino Linotype" w:hAnsi="Palatino Linotype" w:cs="Arial"/>
          <w:color w:val="000000" w:themeColor="text1"/>
        </w:rPr>
        <w:t xml:space="preserve"> de Procedimientos Administrativos del Estado de </w:t>
      </w:r>
      <w:r w:rsidR="007D60B2" w:rsidRPr="003F263A">
        <w:rPr>
          <w:rFonts w:ascii="Palatino Linotype" w:hAnsi="Palatino Linotype" w:cs="Arial"/>
          <w:color w:val="000000" w:themeColor="text1"/>
        </w:rPr>
        <w:t>México</w:t>
      </w:r>
      <w:r w:rsidRPr="003F263A">
        <w:rPr>
          <w:rFonts w:ascii="Palatino Linotype" w:hAnsi="Palatino Linotype" w:cs="Arial"/>
          <w:color w:val="000000" w:themeColor="text1"/>
        </w:rPr>
        <w:t>. Por tanto al encontrarse en periodo de integración e investigación y no estar concluido</w:t>
      </w:r>
      <w:r w:rsidR="007D60B2" w:rsidRPr="003F263A">
        <w:rPr>
          <w:rFonts w:ascii="Palatino Linotype" w:hAnsi="Palatino Linotype" w:cs="Arial"/>
          <w:color w:val="000000" w:themeColor="text1"/>
        </w:rPr>
        <w:t>,</w:t>
      </w:r>
      <w:r w:rsidRPr="003F263A">
        <w:rPr>
          <w:rFonts w:ascii="Palatino Linotype" w:hAnsi="Palatino Linotype" w:cs="Arial"/>
          <w:color w:val="000000" w:themeColor="text1"/>
        </w:rPr>
        <w:t xml:space="preserve"> no puede ser de acceso </w:t>
      </w:r>
      <w:proofErr w:type="spellStart"/>
      <w:r w:rsidRPr="003F263A">
        <w:rPr>
          <w:rFonts w:ascii="Palatino Linotype" w:hAnsi="Palatino Linotype" w:cs="Arial"/>
          <w:color w:val="000000" w:themeColor="text1"/>
        </w:rPr>
        <w:t>publico</w:t>
      </w:r>
      <w:proofErr w:type="spellEnd"/>
      <w:r w:rsidRPr="003F263A">
        <w:rPr>
          <w:rFonts w:ascii="Palatino Linotype" w:hAnsi="Palatino Linotype" w:cs="Arial"/>
          <w:color w:val="000000" w:themeColor="text1"/>
        </w:rPr>
        <w:t>.</w:t>
      </w:r>
    </w:p>
    <w:p w14:paraId="39C39273" w14:textId="77777777" w:rsidR="00136D53" w:rsidRPr="003F263A" w:rsidRDefault="00136D53" w:rsidP="003F263A">
      <w:pPr>
        <w:tabs>
          <w:tab w:val="left" w:pos="0"/>
        </w:tabs>
        <w:spacing w:line="360" w:lineRule="auto"/>
        <w:ind w:right="49"/>
        <w:jc w:val="both"/>
        <w:rPr>
          <w:rFonts w:ascii="Palatino Linotype" w:hAnsi="Palatino Linotype" w:cs="Arial"/>
          <w:color w:val="000000" w:themeColor="text1"/>
        </w:rPr>
      </w:pPr>
    </w:p>
    <w:p w14:paraId="612B57E0" w14:textId="73817E5A" w:rsidR="007D60B2" w:rsidRPr="003F263A" w:rsidRDefault="00F039B4" w:rsidP="003F263A">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3F263A">
        <w:rPr>
          <w:rFonts w:ascii="Palatino Linotype" w:hAnsi="Palatino Linotype" w:cs="Arial"/>
          <w:color w:val="000000" w:themeColor="text1"/>
        </w:rPr>
        <w:t xml:space="preserve">No obstante, se puso a su disposición para el caso de que el recurrente fuera el denunciante, ello en virtud que </w:t>
      </w:r>
      <w:r w:rsidR="007D60B2" w:rsidRPr="003F263A">
        <w:rPr>
          <w:rFonts w:ascii="Palatino Linotype" w:hAnsi="Palatino Linotype" w:cs="Arial"/>
          <w:color w:val="000000" w:themeColor="text1"/>
        </w:rPr>
        <w:t>así</w:t>
      </w:r>
      <w:r w:rsidRPr="003F263A">
        <w:rPr>
          <w:rFonts w:ascii="Palatino Linotype" w:hAnsi="Palatino Linotype" w:cs="Arial"/>
          <w:color w:val="000000" w:themeColor="text1"/>
        </w:rPr>
        <w:t xml:space="preserve"> lo establece el </w:t>
      </w:r>
      <w:r w:rsidR="007D60B2" w:rsidRPr="003F263A">
        <w:rPr>
          <w:rFonts w:ascii="Palatino Linotype" w:hAnsi="Palatino Linotype" w:cs="Arial"/>
          <w:color w:val="000000" w:themeColor="text1"/>
        </w:rPr>
        <w:t>artículo</w:t>
      </w:r>
      <w:r w:rsidRPr="003F263A">
        <w:rPr>
          <w:rFonts w:ascii="Palatino Linotype" w:hAnsi="Palatino Linotype" w:cs="Arial"/>
          <w:color w:val="000000" w:themeColor="text1"/>
        </w:rPr>
        <w:t xml:space="preserve"> 205, fracción II del </w:t>
      </w:r>
      <w:r w:rsidR="007D60B2" w:rsidRPr="003F263A">
        <w:rPr>
          <w:rFonts w:ascii="Palatino Linotype" w:hAnsi="Palatino Linotype" w:cs="Arial"/>
          <w:color w:val="000000" w:themeColor="text1"/>
        </w:rPr>
        <w:t>Código</w:t>
      </w:r>
      <w:r w:rsidRPr="003F263A">
        <w:rPr>
          <w:rFonts w:ascii="Palatino Linotype" w:hAnsi="Palatino Linotype" w:cs="Arial"/>
          <w:color w:val="000000" w:themeColor="text1"/>
        </w:rPr>
        <w:t xml:space="preserve"> de Procedimientos Administrativos del Estado de México, que señala que </w:t>
      </w:r>
      <w:r w:rsidR="007D60B2" w:rsidRPr="003F263A">
        <w:rPr>
          <w:rFonts w:ascii="Palatino Linotype" w:hAnsi="Palatino Linotype" w:cs="Arial"/>
          <w:color w:val="000000" w:themeColor="text1"/>
        </w:rPr>
        <w:t>dicha</w:t>
      </w:r>
      <w:r w:rsidRPr="003F263A">
        <w:rPr>
          <w:rFonts w:ascii="Palatino Linotype" w:hAnsi="Palatino Linotype" w:cs="Arial"/>
          <w:color w:val="000000" w:themeColor="text1"/>
        </w:rPr>
        <w:t xml:space="preserve"> puesta a </w:t>
      </w:r>
      <w:r w:rsidR="007D60B2" w:rsidRPr="003F263A">
        <w:rPr>
          <w:rFonts w:ascii="Palatino Linotype" w:hAnsi="Palatino Linotype" w:cs="Arial"/>
          <w:color w:val="000000" w:themeColor="text1"/>
        </w:rPr>
        <w:t>disposición</w:t>
      </w:r>
      <w:r w:rsidRPr="003F263A">
        <w:rPr>
          <w:rFonts w:ascii="Palatino Linotype" w:hAnsi="Palatino Linotype" w:cs="Arial"/>
          <w:color w:val="000000" w:themeColor="text1"/>
        </w:rPr>
        <w:t xml:space="preserve"> </w:t>
      </w:r>
      <w:r w:rsidR="007D60B2" w:rsidRPr="003F263A">
        <w:rPr>
          <w:rFonts w:ascii="Palatino Linotype" w:hAnsi="Palatino Linotype" w:cs="Arial"/>
          <w:color w:val="000000" w:themeColor="text1"/>
        </w:rPr>
        <w:t>deberá</w:t>
      </w:r>
      <w:r w:rsidRPr="003F263A">
        <w:rPr>
          <w:rFonts w:ascii="Palatino Linotype" w:hAnsi="Palatino Linotype" w:cs="Arial"/>
          <w:color w:val="000000" w:themeColor="text1"/>
        </w:rPr>
        <w:t xml:space="preserve"> ser de manera oficiosa.</w:t>
      </w:r>
    </w:p>
    <w:p w14:paraId="49D937A8" w14:textId="77777777" w:rsidR="00136D53" w:rsidRPr="003F263A" w:rsidRDefault="00136D53" w:rsidP="003F263A">
      <w:pPr>
        <w:tabs>
          <w:tab w:val="left" w:pos="0"/>
        </w:tabs>
        <w:spacing w:line="360" w:lineRule="auto"/>
        <w:ind w:right="49"/>
        <w:jc w:val="both"/>
        <w:rPr>
          <w:rFonts w:ascii="Palatino Linotype" w:hAnsi="Palatino Linotype" w:cs="Arial"/>
          <w:color w:val="000000" w:themeColor="text1"/>
        </w:rPr>
      </w:pPr>
    </w:p>
    <w:p w14:paraId="3EE48E13" w14:textId="5B299C5A" w:rsidR="007D60B2" w:rsidRPr="003F263A" w:rsidRDefault="007D60B2" w:rsidP="003F263A">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3F263A">
        <w:rPr>
          <w:rFonts w:ascii="Palatino Linotype" w:hAnsi="Palatino Linotype" w:cs="Arial"/>
          <w:color w:val="000000" w:themeColor="text1"/>
        </w:rPr>
        <w:t xml:space="preserve">En ese contexto, fue que se consideró dable citar a diligencia al </w:t>
      </w:r>
      <w:r w:rsidRPr="003F263A">
        <w:rPr>
          <w:rFonts w:ascii="Palatino Linotype" w:hAnsi="Palatino Linotype" w:cs="Arial"/>
          <w:b/>
          <w:color w:val="000000" w:themeColor="text1"/>
        </w:rPr>
        <w:t>SUJETO OBLIGADO</w:t>
      </w:r>
      <w:r w:rsidRPr="003F263A">
        <w:rPr>
          <w:rFonts w:ascii="Palatino Linotype" w:hAnsi="Palatino Linotype" w:cs="Arial"/>
          <w:color w:val="000000" w:themeColor="text1"/>
        </w:rPr>
        <w:t xml:space="preserve">, con la finalidad de corroborar la pretendida clasificación de la información, dado que el </w:t>
      </w:r>
      <w:r w:rsidRPr="003F263A">
        <w:rPr>
          <w:rFonts w:ascii="Palatino Linotype" w:hAnsi="Palatino Linotype" w:cs="Arial"/>
          <w:b/>
          <w:color w:val="000000" w:themeColor="text1"/>
        </w:rPr>
        <w:t xml:space="preserve">SUJETO OBLIGADO, </w:t>
      </w:r>
      <w:r w:rsidRPr="003F263A">
        <w:rPr>
          <w:rFonts w:ascii="Palatino Linotype" w:hAnsi="Palatino Linotype" w:cs="Arial"/>
          <w:color w:val="000000" w:themeColor="text1"/>
        </w:rPr>
        <w:t>la realizo a través de un mero pronunciamiento sin que mediara el Acta de Comité respectiva que la avalara con las formalidades que establece la ley de la materia.</w:t>
      </w:r>
    </w:p>
    <w:p w14:paraId="7E1521BA" w14:textId="77777777" w:rsidR="00ED3F6F" w:rsidRPr="003F263A" w:rsidRDefault="00ED3F6F" w:rsidP="003F263A">
      <w:pPr>
        <w:pStyle w:val="Prrafodelista"/>
        <w:tabs>
          <w:tab w:val="left" w:pos="0"/>
        </w:tabs>
        <w:spacing w:line="360" w:lineRule="auto"/>
        <w:ind w:left="0" w:right="49"/>
        <w:jc w:val="both"/>
        <w:rPr>
          <w:rFonts w:ascii="Palatino Linotype" w:hAnsi="Palatino Linotype" w:cs="Arial"/>
          <w:color w:val="000000" w:themeColor="text1"/>
        </w:rPr>
      </w:pPr>
    </w:p>
    <w:p w14:paraId="0BBBE638" w14:textId="287A649D" w:rsidR="00ED3F6F" w:rsidRPr="003F263A" w:rsidRDefault="007D60B2" w:rsidP="003F263A">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3F263A">
        <w:rPr>
          <w:rFonts w:ascii="Palatino Linotype" w:hAnsi="Palatino Linotype" w:cs="Arial"/>
          <w:color w:val="000000" w:themeColor="text1"/>
        </w:rPr>
        <w:t>De la diligencia realizada en las oficinas que ocupa este Órgano Garante, se corroboro que efectivamente el expediente que refiero el particular en su solicitud de información, se encuentra en etapa de investigación, consecuentemente la misma no ha concluido y por tanto aun no puede ser de acceso público.</w:t>
      </w:r>
    </w:p>
    <w:p w14:paraId="18FA1BF2" w14:textId="77777777" w:rsidR="007D60B2" w:rsidRPr="003F263A" w:rsidRDefault="007D60B2" w:rsidP="003F263A">
      <w:pPr>
        <w:pStyle w:val="Prrafodelista"/>
        <w:spacing w:line="360" w:lineRule="auto"/>
        <w:rPr>
          <w:rFonts w:ascii="Palatino Linotype" w:hAnsi="Palatino Linotype" w:cs="Arial"/>
          <w:color w:val="000000" w:themeColor="text1"/>
        </w:rPr>
      </w:pPr>
    </w:p>
    <w:p w14:paraId="1B3983F1" w14:textId="43E0FECF" w:rsidR="00193AA6" w:rsidRPr="009B117E" w:rsidRDefault="001C5C3C" w:rsidP="003F263A">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3F263A">
        <w:rPr>
          <w:rFonts w:ascii="Palatino Linotype" w:hAnsi="Palatino Linotype" w:cs="Arial"/>
          <w:color w:val="000000" w:themeColor="text1"/>
        </w:rPr>
        <w:lastRenderedPageBreak/>
        <w:t xml:space="preserve">Motivo por el cual se tuvo a bien concluir que el </w:t>
      </w:r>
      <w:r w:rsidRPr="003F263A">
        <w:rPr>
          <w:rFonts w:ascii="Palatino Linotype" w:hAnsi="Palatino Linotype" w:cs="Arial"/>
          <w:b/>
          <w:color w:val="000000" w:themeColor="text1"/>
        </w:rPr>
        <w:t>SUJETO OBLIGADO</w:t>
      </w:r>
      <w:r w:rsidRPr="003F263A">
        <w:rPr>
          <w:rFonts w:ascii="Palatino Linotype" w:hAnsi="Palatino Linotype" w:cs="Arial"/>
          <w:color w:val="000000" w:themeColor="text1"/>
        </w:rPr>
        <w:t>, debería reservar la información con las formalidades debidas, lo que quedó asentada en el acta siguiente:</w:t>
      </w:r>
    </w:p>
    <w:p w14:paraId="0DC28A21" w14:textId="265EBD41" w:rsidR="00BA5F62" w:rsidRPr="003F263A" w:rsidRDefault="00BA5F62" w:rsidP="003F263A">
      <w:pPr>
        <w:pStyle w:val="Prrafodelista"/>
        <w:tabs>
          <w:tab w:val="left" w:pos="0"/>
        </w:tabs>
        <w:spacing w:line="360" w:lineRule="auto"/>
        <w:ind w:left="0" w:right="49"/>
        <w:jc w:val="center"/>
        <w:rPr>
          <w:rFonts w:ascii="Palatino Linotype" w:hAnsi="Palatino Linotype" w:cs="Arial"/>
          <w:color w:val="000000" w:themeColor="text1"/>
        </w:rPr>
      </w:pPr>
      <w:r w:rsidRPr="003F263A">
        <w:rPr>
          <w:rFonts w:ascii="Palatino Linotype" w:hAnsi="Palatino Linotype" w:cs="Arial"/>
          <w:noProof/>
          <w:color w:val="000000" w:themeColor="text1"/>
          <w:lang w:val="es-MX" w:eastAsia="es-MX"/>
        </w:rPr>
        <w:lastRenderedPageBreak/>
        <w:drawing>
          <wp:inline distT="0" distB="0" distL="0" distR="0" wp14:anchorId="25B1C601" wp14:editId="7E8B271A">
            <wp:extent cx="5497042" cy="6305797"/>
            <wp:effectExtent l="19050" t="19050" r="27940"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9333" cy="6308425"/>
                    </a:xfrm>
                    <a:prstGeom prst="rect">
                      <a:avLst/>
                    </a:prstGeom>
                    <a:noFill/>
                    <a:ln>
                      <a:solidFill>
                        <a:schemeClr val="tx1"/>
                      </a:solidFill>
                    </a:ln>
                  </pic:spPr>
                </pic:pic>
              </a:graphicData>
            </a:graphic>
          </wp:inline>
        </w:drawing>
      </w:r>
    </w:p>
    <w:p w14:paraId="1B8F361D" w14:textId="1D079832" w:rsidR="00BA5F62" w:rsidRPr="003F263A" w:rsidRDefault="00BA5F62" w:rsidP="003F263A">
      <w:pPr>
        <w:pStyle w:val="Prrafodelista"/>
        <w:tabs>
          <w:tab w:val="left" w:pos="0"/>
        </w:tabs>
        <w:spacing w:line="360" w:lineRule="auto"/>
        <w:ind w:left="0" w:right="49"/>
        <w:jc w:val="center"/>
        <w:rPr>
          <w:rFonts w:ascii="Palatino Linotype" w:hAnsi="Palatino Linotype" w:cs="Arial"/>
          <w:color w:val="000000" w:themeColor="text1"/>
        </w:rPr>
      </w:pPr>
      <w:r w:rsidRPr="003F263A">
        <w:rPr>
          <w:rFonts w:ascii="Palatino Linotype" w:hAnsi="Palatino Linotype" w:cs="Arial"/>
          <w:noProof/>
          <w:color w:val="000000" w:themeColor="text1"/>
          <w:lang w:val="es-MX" w:eastAsia="es-MX"/>
        </w:rPr>
        <w:lastRenderedPageBreak/>
        <w:drawing>
          <wp:inline distT="0" distB="0" distL="0" distR="0" wp14:anchorId="7B501F04" wp14:editId="711BBFDE">
            <wp:extent cx="5409210" cy="6359923"/>
            <wp:effectExtent l="19050" t="19050" r="20320" b="222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1059" cy="6362097"/>
                    </a:xfrm>
                    <a:prstGeom prst="rect">
                      <a:avLst/>
                    </a:prstGeom>
                    <a:noFill/>
                    <a:ln>
                      <a:solidFill>
                        <a:schemeClr val="tx1"/>
                      </a:solidFill>
                    </a:ln>
                  </pic:spPr>
                </pic:pic>
              </a:graphicData>
            </a:graphic>
          </wp:inline>
        </w:drawing>
      </w:r>
    </w:p>
    <w:p w14:paraId="3D4DE1B6" w14:textId="22246FF5" w:rsidR="00BA5F62" w:rsidRPr="003F263A" w:rsidRDefault="009F3EDA" w:rsidP="003F263A">
      <w:pPr>
        <w:pStyle w:val="Prrafodelista"/>
        <w:tabs>
          <w:tab w:val="left" w:pos="0"/>
        </w:tabs>
        <w:spacing w:line="360" w:lineRule="auto"/>
        <w:ind w:left="0" w:right="49"/>
        <w:jc w:val="center"/>
        <w:rPr>
          <w:rFonts w:ascii="Palatino Linotype" w:hAnsi="Palatino Linotype" w:cs="Arial"/>
          <w:color w:val="000000" w:themeColor="text1"/>
        </w:rPr>
      </w:pPr>
      <w:r w:rsidRPr="003F263A">
        <w:rPr>
          <w:rFonts w:ascii="Palatino Linotype" w:hAnsi="Palatino Linotype" w:cs="Arial"/>
          <w:noProof/>
          <w:color w:val="000000" w:themeColor="text1"/>
          <w:lang w:val="es-MX" w:eastAsia="es-MX"/>
        </w:rPr>
        <w:lastRenderedPageBreak/>
        <w:drawing>
          <wp:inline distT="0" distB="0" distL="0" distR="0" wp14:anchorId="2FC480DF" wp14:editId="587C5C6C">
            <wp:extent cx="5420995" cy="6816725"/>
            <wp:effectExtent l="19050" t="19050" r="27305" b="222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0995" cy="6816725"/>
                    </a:xfrm>
                    <a:prstGeom prst="rect">
                      <a:avLst/>
                    </a:prstGeom>
                    <a:noFill/>
                    <a:ln>
                      <a:solidFill>
                        <a:schemeClr val="tx1"/>
                      </a:solidFill>
                    </a:ln>
                  </pic:spPr>
                </pic:pic>
              </a:graphicData>
            </a:graphic>
          </wp:inline>
        </w:drawing>
      </w:r>
    </w:p>
    <w:p w14:paraId="35F27EAA" w14:textId="259E059D" w:rsidR="009F3EDA" w:rsidRPr="003F263A" w:rsidRDefault="009F3EDA" w:rsidP="003F263A">
      <w:pPr>
        <w:pStyle w:val="Prrafodelista"/>
        <w:tabs>
          <w:tab w:val="left" w:pos="0"/>
        </w:tabs>
        <w:spacing w:line="360" w:lineRule="auto"/>
        <w:ind w:left="0" w:right="49"/>
        <w:jc w:val="center"/>
        <w:rPr>
          <w:rFonts w:ascii="Palatino Linotype" w:hAnsi="Palatino Linotype" w:cs="Arial"/>
          <w:color w:val="000000" w:themeColor="text1"/>
        </w:rPr>
      </w:pPr>
      <w:r w:rsidRPr="003F263A">
        <w:rPr>
          <w:rFonts w:ascii="Palatino Linotype" w:hAnsi="Palatino Linotype" w:cs="Arial"/>
          <w:noProof/>
          <w:color w:val="000000" w:themeColor="text1"/>
          <w:lang w:val="es-MX" w:eastAsia="es-MX"/>
        </w:rPr>
        <w:lastRenderedPageBreak/>
        <w:drawing>
          <wp:inline distT="0" distB="0" distL="0" distR="0" wp14:anchorId="6EDDEDF8" wp14:editId="04B1827C">
            <wp:extent cx="5405681" cy="6768935"/>
            <wp:effectExtent l="19050" t="19050" r="24130" b="133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6242" cy="6769638"/>
                    </a:xfrm>
                    <a:prstGeom prst="rect">
                      <a:avLst/>
                    </a:prstGeom>
                    <a:noFill/>
                    <a:ln>
                      <a:solidFill>
                        <a:schemeClr val="tx1"/>
                      </a:solidFill>
                    </a:ln>
                  </pic:spPr>
                </pic:pic>
              </a:graphicData>
            </a:graphic>
          </wp:inline>
        </w:drawing>
      </w:r>
    </w:p>
    <w:p w14:paraId="4070E3C9" w14:textId="35DD1D4A" w:rsidR="009F3EDA" w:rsidRPr="003F263A" w:rsidRDefault="009F3EDA" w:rsidP="003F263A">
      <w:pPr>
        <w:pStyle w:val="Prrafodelista"/>
        <w:tabs>
          <w:tab w:val="left" w:pos="0"/>
        </w:tabs>
        <w:spacing w:line="360" w:lineRule="auto"/>
        <w:ind w:left="0" w:right="49"/>
        <w:jc w:val="center"/>
        <w:rPr>
          <w:rFonts w:ascii="Palatino Linotype" w:hAnsi="Palatino Linotype" w:cs="Arial"/>
          <w:color w:val="000000" w:themeColor="text1"/>
        </w:rPr>
      </w:pPr>
      <w:r w:rsidRPr="003F263A">
        <w:rPr>
          <w:rFonts w:ascii="Palatino Linotype" w:hAnsi="Palatino Linotype" w:cs="Arial"/>
          <w:noProof/>
          <w:color w:val="000000" w:themeColor="text1"/>
          <w:lang w:val="es-MX" w:eastAsia="es-MX"/>
        </w:rPr>
        <w:lastRenderedPageBreak/>
        <w:drawing>
          <wp:inline distT="0" distB="0" distL="0" distR="0" wp14:anchorId="3E26694F" wp14:editId="2C03E571">
            <wp:extent cx="5212080" cy="6858000"/>
            <wp:effectExtent l="19050" t="19050" r="26670"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2080" cy="6858000"/>
                    </a:xfrm>
                    <a:prstGeom prst="rect">
                      <a:avLst/>
                    </a:prstGeom>
                    <a:noFill/>
                    <a:ln>
                      <a:solidFill>
                        <a:schemeClr val="tx1"/>
                      </a:solidFill>
                    </a:ln>
                  </pic:spPr>
                </pic:pic>
              </a:graphicData>
            </a:graphic>
          </wp:inline>
        </w:drawing>
      </w:r>
    </w:p>
    <w:p w14:paraId="004B2F02" w14:textId="77777777" w:rsidR="001B0BFC" w:rsidRPr="003F263A" w:rsidRDefault="009F3EDA" w:rsidP="003F263A">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3F263A">
        <w:rPr>
          <w:rFonts w:ascii="Palatino Linotype" w:hAnsi="Palatino Linotype" w:cs="Arial"/>
          <w:color w:val="000000" w:themeColor="text1"/>
        </w:rPr>
        <w:lastRenderedPageBreak/>
        <w:t>Consecutivamente</w:t>
      </w:r>
      <w:r w:rsidR="001B0BFC" w:rsidRPr="003F263A">
        <w:rPr>
          <w:rFonts w:ascii="Palatino Linotype" w:hAnsi="Palatino Linotype" w:cs="Arial"/>
          <w:color w:val="000000" w:themeColor="text1"/>
        </w:rPr>
        <w:t xml:space="preserve">, el </w:t>
      </w:r>
      <w:r w:rsidR="001B0BFC" w:rsidRPr="003F263A">
        <w:rPr>
          <w:rFonts w:ascii="Palatino Linotype" w:hAnsi="Palatino Linotype" w:cs="Arial"/>
          <w:b/>
          <w:color w:val="000000" w:themeColor="text1"/>
        </w:rPr>
        <w:t>SUJETO OBLIGADO</w:t>
      </w:r>
      <w:r w:rsidR="001B0BFC" w:rsidRPr="003F263A">
        <w:rPr>
          <w:rFonts w:ascii="Palatino Linotype" w:hAnsi="Palatino Linotype" w:cs="Arial"/>
          <w:color w:val="000000" w:themeColor="text1"/>
        </w:rPr>
        <w:t xml:space="preserve">, remitió el alcance al informe justificado correspondiente, el cual </w:t>
      </w:r>
      <w:r w:rsidR="00193AA6" w:rsidRPr="003F263A">
        <w:rPr>
          <w:rFonts w:ascii="Palatino Linotype" w:hAnsi="Palatino Linotype" w:cs="Arial"/>
          <w:color w:val="000000" w:themeColor="text1"/>
        </w:rPr>
        <w:t>versó</w:t>
      </w:r>
      <w:r w:rsidR="001B0BFC" w:rsidRPr="003F263A">
        <w:rPr>
          <w:rFonts w:ascii="Palatino Linotype" w:hAnsi="Palatino Linotype" w:cs="Arial"/>
          <w:color w:val="000000" w:themeColor="text1"/>
        </w:rPr>
        <w:t xml:space="preserve"> en los términos siguientes:</w:t>
      </w:r>
    </w:p>
    <w:p w14:paraId="582CA8C1" w14:textId="2083718E" w:rsidR="001B0BFC" w:rsidRPr="003F263A" w:rsidRDefault="001B0BFC" w:rsidP="003F263A">
      <w:pPr>
        <w:pStyle w:val="Prrafodelista"/>
        <w:tabs>
          <w:tab w:val="left" w:pos="0"/>
        </w:tabs>
        <w:spacing w:line="360" w:lineRule="auto"/>
        <w:ind w:left="0" w:right="49"/>
        <w:jc w:val="center"/>
        <w:rPr>
          <w:rFonts w:ascii="Palatino Linotype" w:hAnsi="Palatino Linotype" w:cs="Arial"/>
          <w:color w:val="000000" w:themeColor="text1"/>
        </w:rPr>
      </w:pPr>
      <w:r w:rsidRPr="003F263A">
        <w:rPr>
          <w:rFonts w:ascii="Palatino Linotype" w:hAnsi="Palatino Linotype"/>
          <w:noProof/>
          <w:lang w:val="es-MX" w:eastAsia="es-MX"/>
        </w:rPr>
        <w:drawing>
          <wp:inline distT="0" distB="0" distL="0" distR="0" wp14:anchorId="6DA80C7B" wp14:editId="4B388495">
            <wp:extent cx="5159828" cy="5576094"/>
            <wp:effectExtent l="19050" t="19050" r="22225" b="2476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60987" cy="5577347"/>
                    </a:xfrm>
                    <a:prstGeom prst="rect">
                      <a:avLst/>
                    </a:prstGeom>
                    <a:ln>
                      <a:solidFill>
                        <a:schemeClr val="tx1"/>
                      </a:solidFill>
                    </a:ln>
                  </pic:spPr>
                </pic:pic>
              </a:graphicData>
            </a:graphic>
          </wp:inline>
        </w:drawing>
      </w:r>
    </w:p>
    <w:p w14:paraId="2C85EAE8" w14:textId="26535E7B" w:rsidR="009F3EDA" w:rsidRPr="003F263A" w:rsidRDefault="001B0BFC" w:rsidP="003F263A">
      <w:pPr>
        <w:tabs>
          <w:tab w:val="left" w:pos="0"/>
        </w:tabs>
        <w:spacing w:line="360" w:lineRule="auto"/>
        <w:ind w:right="49"/>
        <w:jc w:val="center"/>
        <w:rPr>
          <w:rFonts w:ascii="Palatino Linotype" w:hAnsi="Palatino Linotype" w:cs="Arial"/>
          <w:color w:val="000000" w:themeColor="text1"/>
        </w:rPr>
      </w:pPr>
      <w:r w:rsidRPr="003F263A">
        <w:rPr>
          <w:rFonts w:ascii="Palatino Linotype" w:hAnsi="Palatino Linotype"/>
          <w:noProof/>
          <w:lang w:val="es-MX" w:eastAsia="es-MX"/>
        </w:rPr>
        <w:lastRenderedPageBreak/>
        <w:drawing>
          <wp:inline distT="0" distB="0" distL="0" distR="0" wp14:anchorId="675C5AE4" wp14:editId="079FB088">
            <wp:extent cx="5288280" cy="6817360"/>
            <wp:effectExtent l="19050" t="19050" r="26670" b="215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88280" cy="6817360"/>
                    </a:xfrm>
                    <a:prstGeom prst="rect">
                      <a:avLst/>
                    </a:prstGeom>
                    <a:ln>
                      <a:solidFill>
                        <a:schemeClr val="tx1"/>
                      </a:solidFill>
                    </a:ln>
                  </pic:spPr>
                </pic:pic>
              </a:graphicData>
            </a:graphic>
          </wp:inline>
        </w:drawing>
      </w:r>
    </w:p>
    <w:p w14:paraId="72E9E2BA" w14:textId="57982703" w:rsidR="001B0BFC" w:rsidRPr="003F263A" w:rsidRDefault="001B0BFC" w:rsidP="003F263A">
      <w:pPr>
        <w:tabs>
          <w:tab w:val="left" w:pos="0"/>
        </w:tabs>
        <w:spacing w:line="360" w:lineRule="auto"/>
        <w:ind w:right="49"/>
        <w:jc w:val="center"/>
        <w:rPr>
          <w:rFonts w:ascii="Palatino Linotype" w:hAnsi="Palatino Linotype" w:cs="Arial"/>
          <w:color w:val="000000" w:themeColor="text1"/>
        </w:rPr>
      </w:pPr>
      <w:r w:rsidRPr="003F263A">
        <w:rPr>
          <w:rFonts w:ascii="Palatino Linotype" w:hAnsi="Palatino Linotype"/>
          <w:noProof/>
          <w:lang w:val="es-MX" w:eastAsia="es-MX"/>
        </w:rPr>
        <w:lastRenderedPageBreak/>
        <w:drawing>
          <wp:inline distT="0" distB="0" distL="0" distR="0" wp14:anchorId="031D75FC" wp14:editId="16C503FB">
            <wp:extent cx="5259705" cy="6817360"/>
            <wp:effectExtent l="19050" t="19050" r="17145" b="215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9705" cy="6817360"/>
                    </a:xfrm>
                    <a:prstGeom prst="rect">
                      <a:avLst/>
                    </a:prstGeom>
                    <a:ln>
                      <a:solidFill>
                        <a:schemeClr val="tx1"/>
                      </a:solidFill>
                    </a:ln>
                  </pic:spPr>
                </pic:pic>
              </a:graphicData>
            </a:graphic>
          </wp:inline>
        </w:drawing>
      </w:r>
    </w:p>
    <w:p w14:paraId="76EDAB95" w14:textId="70962767" w:rsidR="001B0BFC" w:rsidRPr="003F263A" w:rsidRDefault="001B0BFC" w:rsidP="003F263A">
      <w:pPr>
        <w:tabs>
          <w:tab w:val="left" w:pos="0"/>
        </w:tabs>
        <w:spacing w:line="360" w:lineRule="auto"/>
        <w:ind w:right="49"/>
        <w:jc w:val="center"/>
        <w:rPr>
          <w:rFonts w:ascii="Palatino Linotype" w:hAnsi="Palatino Linotype" w:cs="Arial"/>
          <w:color w:val="000000" w:themeColor="text1"/>
        </w:rPr>
      </w:pPr>
      <w:r w:rsidRPr="003F263A">
        <w:rPr>
          <w:rFonts w:ascii="Palatino Linotype" w:hAnsi="Palatino Linotype"/>
          <w:noProof/>
          <w:lang w:val="es-MX" w:eastAsia="es-MX"/>
        </w:rPr>
        <w:lastRenderedPageBreak/>
        <w:drawing>
          <wp:inline distT="0" distB="0" distL="0" distR="0" wp14:anchorId="4B727CB9" wp14:editId="07475825">
            <wp:extent cx="5276850" cy="6817360"/>
            <wp:effectExtent l="19050" t="19050" r="19050" b="215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6850" cy="6817360"/>
                    </a:xfrm>
                    <a:prstGeom prst="rect">
                      <a:avLst/>
                    </a:prstGeom>
                    <a:ln>
                      <a:solidFill>
                        <a:schemeClr val="tx1"/>
                      </a:solidFill>
                    </a:ln>
                  </pic:spPr>
                </pic:pic>
              </a:graphicData>
            </a:graphic>
          </wp:inline>
        </w:drawing>
      </w:r>
    </w:p>
    <w:p w14:paraId="46D94C57" w14:textId="4557DAC5" w:rsidR="001B0BFC" w:rsidRPr="003F263A" w:rsidRDefault="001B0BFC" w:rsidP="003F263A">
      <w:pPr>
        <w:tabs>
          <w:tab w:val="left" w:pos="0"/>
        </w:tabs>
        <w:spacing w:line="360" w:lineRule="auto"/>
        <w:ind w:right="49"/>
        <w:jc w:val="center"/>
        <w:rPr>
          <w:rFonts w:ascii="Palatino Linotype" w:hAnsi="Palatino Linotype" w:cs="Arial"/>
          <w:color w:val="000000" w:themeColor="text1"/>
        </w:rPr>
      </w:pPr>
      <w:r w:rsidRPr="003F263A">
        <w:rPr>
          <w:rFonts w:ascii="Palatino Linotype" w:hAnsi="Palatino Linotype"/>
          <w:noProof/>
          <w:lang w:val="es-MX" w:eastAsia="es-MX"/>
        </w:rPr>
        <w:lastRenderedPageBreak/>
        <w:drawing>
          <wp:inline distT="0" distB="0" distL="0" distR="0" wp14:anchorId="567092E7" wp14:editId="31AA3F6A">
            <wp:extent cx="5285740" cy="6817360"/>
            <wp:effectExtent l="19050" t="19050" r="10160" b="215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85740" cy="6817360"/>
                    </a:xfrm>
                    <a:prstGeom prst="rect">
                      <a:avLst/>
                    </a:prstGeom>
                    <a:ln>
                      <a:solidFill>
                        <a:schemeClr val="tx1"/>
                      </a:solidFill>
                    </a:ln>
                  </pic:spPr>
                </pic:pic>
              </a:graphicData>
            </a:graphic>
          </wp:inline>
        </w:drawing>
      </w:r>
    </w:p>
    <w:p w14:paraId="71A8C557" w14:textId="6CD38E23" w:rsidR="001B0BFC" w:rsidRPr="003F263A" w:rsidRDefault="001B0BFC" w:rsidP="003F263A">
      <w:pPr>
        <w:tabs>
          <w:tab w:val="left" w:pos="0"/>
        </w:tabs>
        <w:spacing w:line="360" w:lineRule="auto"/>
        <w:ind w:right="49"/>
        <w:jc w:val="center"/>
        <w:rPr>
          <w:rFonts w:ascii="Palatino Linotype" w:hAnsi="Palatino Linotype" w:cs="Arial"/>
          <w:color w:val="000000" w:themeColor="text1"/>
        </w:rPr>
      </w:pPr>
      <w:r w:rsidRPr="003F263A">
        <w:rPr>
          <w:rFonts w:ascii="Palatino Linotype" w:hAnsi="Palatino Linotype"/>
          <w:noProof/>
          <w:lang w:val="es-MX" w:eastAsia="es-MX"/>
        </w:rPr>
        <w:lastRenderedPageBreak/>
        <w:drawing>
          <wp:inline distT="0" distB="0" distL="0" distR="0" wp14:anchorId="0B00D3B9" wp14:editId="669E6227">
            <wp:extent cx="5270500" cy="6817360"/>
            <wp:effectExtent l="19050" t="19050" r="25400" b="215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0500" cy="6817360"/>
                    </a:xfrm>
                    <a:prstGeom prst="rect">
                      <a:avLst/>
                    </a:prstGeom>
                    <a:ln>
                      <a:solidFill>
                        <a:schemeClr val="tx1"/>
                      </a:solidFill>
                    </a:ln>
                  </pic:spPr>
                </pic:pic>
              </a:graphicData>
            </a:graphic>
          </wp:inline>
        </w:drawing>
      </w:r>
    </w:p>
    <w:p w14:paraId="280E126F" w14:textId="0738AE62" w:rsidR="001B0BFC" w:rsidRPr="003F263A" w:rsidRDefault="001B0BFC" w:rsidP="003F263A">
      <w:pPr>
        <w:tabs>
          <w:tab w:val="left" w:pos="0"/>
        </w:tabs>
        <w:spacing w:line="360" w:lineRule="auto"/>
        <w:ind w:right="49"/>
        <w:jc w:val="center"/>
        <w:rPr>
          <w:rFonts w:ascii="Palatino Linotype" w:hAnsi="Palatino Linotype" w:cs="Arial"/>
          <w:color w:val="000000" w:themeColor="text1"/>
        </w:rPr>
      </w:pPr>
      <w:r w:rsidRPr="003F263A">
        <w:rPr>
          <w:rFonts w:ascii="Palatino Linotype" w:hAnsi="Palatino Linotype"/>
          <w:noProof/>
          <w:lang w:val="es-MX" w:eastAsia="es-MX"/>
        </w:rPr>
        <w:lastRenderedPageBreak/>
        <w:drawing>
          <wp:inline distT="0" distB="0" distL="0" distR="0" wp14:anchorId="2486903D" wp14:editId="573AABEA">
            <wp:extent cx="5204460" cy="6817360"/>
            <wp:effectExtent l="19050" t="19050" r="15240" b="215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04460" cy="6817360"/>
                    </a:xfrm>
                    <a:prstGeom prst="rect">
                      <a:avLst/>
                    </a:prstGeom>
                    <a:ln>
                      <a:solidFill>
                        <a:schemeClr val="tx1"/>
                      </a:solidFill>
                    </a:ln>
                  </pic:spPr>
                </pic:pic>
              </a:graphicData>
            </a:graphic>
          </wp:inline>
        </w:drawing>
      </w:r>
    </w:p>
    <w:p w14:paraId="27FDB27B" w14:textId="69FF0FAA" w:rsidR="001B0BFC" w:rsidRPr="003F263A" w:rsidRDefault="001B0BFC" w:rsidP="003F263A">
      <w:pPr>
        <w:tabs>
          <w:tab w:val="left" w:pos="0"/>
        </w:tabs>
        <w:spacing w:line="360" w:lineRule="auto"/>
        <w:ind w:right="49"/>
        <w:jc w:val="center"/>
        <w:rPr>
          <w:rFonts w:ascii="Palatino Linotype" w:hAnsi="Palatino Linotype" w:cs="Arial"/>
          <w:color w:val="000000" w:themeColor="text1"/>
        </w:rPr>
      </w:pPr>
      <w:r w:rsidRPr="003F263A">
        <w:rPr>
          <w:rFonts w:ascii="Palatino Linotype" w:hAnsi="Palatino Linotype"/>
          <w:noProof/>
          <w:lang w:val="es-MX" w:eastAsia="es-MX"/>
        </w:rPr>
        <w:lastRenderedPageBreak/>
        <w:drawing>
          <wp:inline distT="0" distB="0" distL="0" distR="0" wp14:anchorId="7908CFE3" wp14:editId="7A615E59">
            <wp:extent cx="5197475" cy="6817360"/>
            <wp:effectExtent l="19050" t="19050" r="22225" b="215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97475" cy="6817360"/>
                    </a:xfrm>
                    <a:prstGeom prst="rect">
                      <a:avLst/>
                    </a:prstGeom>
                    <a:ln>
                      <a:solidFill>
                        <a:schemeClr val="tx1"/>
                      </a:solidFill>
                    </a:ln>
                  </pic:spPr>
                </pic:pic>
              </a:graphicData>
            </a:graphic>
          </wp:inline>
        </w:drawing>
      </w:r>
    </w:p>
    <w:p w14:paraId="6B99BA98" w14:textId="060819C5" w:rsidR="001B0BFC" w:rsidRPr="003F263A" w:rsidRDefault="001B0BFC" w:rsidP="003F263A">
      <w:pPr>
        <w:tabs>
          <w:tab w:val="left" w:pos="0"/>
        </w:tabs>
        <w:spacing w:line="360" w:lineRule="auto"/>
        <w:ind w:right="49"/>
        <w:jc w:val="center"/>
        <w:rPr>
          <w:rFonts w:ascii="Palatino Linotype" w:hAnsi="Palatino Linotype" w:cs="Arial"/>
          <w:color w:val="000000" w:themeColor="text1"/>
        </w:rPr>
      </w:pPr>
      <w:r w:rsidRPr="003F263A">
        <w:rPr>
          <w:rFonts w:ascii="Palatino Linotype" w:hAnsi="Palatino Linotype"/>
          <w:noProof/>
          <w:lang w:val="es-MX" w:eastAsia="es-MX"/>
        </w:rPr>
        <w:lastRenderedPageBreak/>
        <w:drawing>
          <wp:inline distT="0" distB="0" distL="0" distR="0" wp14:anchorId="7FD14AE5" wp14:editId="73951BFD">
            <wp:extent cx="5261610" cy="6817360"/>
            <wp:effectExtent l="19050" t="19050" r="15240" b="215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61610" cy="6817360"/>
                    </a:xfrm>
                    <a:prstGeom prst="rect">
                      <a:avLst/>
                    </a:prstGeom>
                    <a:ln>
                      <a:solidFill>
                        <a:schemeClr val="tx1"/>
                      </a:solidFill>
                    </a:ln>
                  </pic:spPr>
                </pic:pic>
              </a:graphicData>
            </a:graphic>
          </wp:inline>
        </w:drawing>
      </w:r>
    </w:p>
    <w:p w14:paraId="14E2AF77" w14:textId="66FBBE13" w:rsidR="001B0BFC" w:rsidRPr="003F263A" w:rsidRDefault="001B0BFC" w:rsidP="003F263A">
      <w:pPr>
        <w:tabs>
          <w:tab w:val="left" w:pos="0"/>
        </w:tabs>
        <w:spacing w:line="360" w:lineRule="auto"/>
        <w:ind w:right="49"/>
        <w:jc w:val="center"/>
        <w:rPr>
          <w:rFonts w:ascii="Palatino Linotype" w:hAnsi="Palatino Linotype" w:cs="Arial"/>
          <w:color w:val="000000" w:themeColor="text1"/>
        </w:rPr>
      </w:pPr>
      <w:r w:rsidRPr="003F263A">
        <w:rPr>
          <w:rFonts w:ascii="Palatino Linotype" w:hAnsi="Palatino Linotype"/>
          <w:noProof/>
          <w:lang w:val="es-MX" w:eastAsia="es-MX"/>
        </w:rPr>
        <w:lastRenderedPageBreak/>
        <w:drawing>
          <wp:inline distT="0" distB="0" distL="0" distR="0" wp14:anchorId="62B7C541" wp14:editId="0430CC04">
            <wp:extent cx="5205095" cy="6817360"/>
            <wp:effectExtent l="19050" t="19050" r="14605" b="215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05095" cy="6817360"/>
                    </a:xfrm>
                    <a:prstGeom prst="rect">
                      <a:avLst/>
                    </a:prstGeom>
                    <a:ln>
                      <a:solidFill>
                        <a:schemeClr val="tx1"/>
                      </a:solidFill>
                    </a:ln>
                  </pic:spPr>
                </pic:pic>
              </a:graphicData>
            </a:graphic>
          </wp:inline>
        </w:drawing>
      </w:r>
    </w:p>
    <w:p w14:paraId="7058A454" w14:textId="534F0963" w:rsidR="008C26DF" w:rsidRPr="003F263A" w:rsidRDefault="008C26DF" w:rsidP="003F263A">
      <w:pPr>
        <w:tabs>
          <w:tab w:val="left" w:pos="0"/>
        </w:tabs>
        <w:spacing w:line="360" w:lineRule="auto"/>
        <w:ind w:right="49"/>
        <w:jc w:val="center"/>
        <w:rPr>
          <w:rFonts w:ascii="Palatino Linotype" w:hAnsi="Palatino Linotype" w:cs="Arial"/>
          <w:color w:val="000000" w:themeColor="text1"/>
        </w:rPr>
      </w:pPr>
      <w:r w:rsidRPr="003F263A">
        <w:rPr>
          <w:rFonts w:ascii="Palatino Linotype" w:hAnsi="Palatino Linotype"/>
          <w:noProof/>
          <w:lang w:val="es-MX" w:eastAsia="es-MX"/>
        </w:rPr>
        <w:lastRenderedPageBreak/>
        <w:drawing>
          <wp:inline distT="0" distB="0" distL="0" distR="0" wp14:anchorId="1A27F8ED" wp14:editId="6B0E7D17">
            <wp:extent cx="5273675" cy="6817360"/>
            <wp:effectExtent l="19050" t="19050" r="22225" b="215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3675" cy="6817360"/>
                    </a:xfrm>
                    <a:prstGeom prst="rect">
                      <a:avLst/>
                    </a:prstGeom>
                    <a:ln>
                      <a:solidFill>
                        <a:schemeClr val="tx1"/>
                      </a:solidFill>
                    </a:ln>
                  </pic:spPr>
                </pic:pic>
              </a:graphicData>
            </a:graphic>
          </wp:inline>
        </w:drawing>
      </w:r>
    </w:p>
    <w:p w14:paraId="3BC2989A" w14:textId="7B3D8E17" w:rsidR="008C26DF" w:rsidRPr="003F263A" w:rsidRDefault="008C26DF" w:rsidP="003F263A">
      <w:pPr>
        <w:tabs>
          <w:tab w:val="left" w:pos="0"/>
        </w:tabs>
        <w:spacing w:line="360" w:lineRule="auto"/>
        <w:ind w:right="49"/>
        <w:jc w:val="center"/>
        <w:rPr>
          <w:rFonts w:ascii="Palatino Linotype" w:hAnsi="Palatino Linotype" w:cs="Arial"/>
          <w:color w:val="000000" w:themeColor="text1"/>
        </w:rPr>
      </w:pPr>
      <w:r w:rsidRPr="003F263A">
        <w:rPr>
          <w:rFonts w:ascii="Palatino Linotype" w:hAnsi="Palatino Linotype"/>
          <w:noProof/>
          <w:lang w:val="es-MX" w:eastAsia="es-MX"/>
        </w:rPr>
        <w:lastRenderedPageBreak/>
        <w:drawing>
          <wp:inline distT="0" distB="0" distL="0" distR="0" wp14:anchorId="0380F8D4" wp14:editId="6315C11D">
            <wp:extent cx="5201285" cy="6817360"/>
            <wp:effectExtent l="19050" t="19050" r="18415" b="215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01285" cy="6817360"/>
                    </a:xfrm>
                    <a:prstGeom prst="rect">
                      <a:avLst/>
                    </a:prstGeom>
                    <a:ln>
                      <a:solidFill>
                        <a:schemeClr val="tx1"/>
                      </a:solidFill>
                    </a:ln>
                  </pic:spPr>
                </pic:pic>
              </a:graphicData>
            </a:graphic>
          </wp:inline>
        </w:drawing>
      </w:r>
    </w:p>
    <w:p w14:paraId="1166DAFC" w14:textId="0297BE88" w:rsidR="008C26DF" w:rsidRPr="003F263A" w:rsidRDefault="008C26DF" w:rsidP="003F263A">
      <w:pPr>
        <w:tabs>
          <w:tab w:val="left" w:pos="0"/>
        </w:tabs>
        <w:spacing w:line="360" w:lineRule="auto"/>
        <w:ind w:right="49"/>
        <w:jc w:val="center"/>
        <w:rPr>
          <w:rFonts w:ascii="Palatino Linotype" w:hAnsi="Palatino Linotype" w:cs="Arial"/>
          <w:color w:val="000000" w:themeColor="text1"/>
        </w:rPr>
      </w:pPr>
      <w:r w:rsidRPr="003F263A">
        <w:rPr>
          <w:rFonts w:ascii="Palatino Linotype" w:hAnsi="Palatino Linotype"/>
          <w:noProof/>
          <w:lang w:val="es-MX" w:eastAsia="es-MX"/>
        </w:rPr>
        <w:lastRenderedPageBreak/>
        <w:drawing>
          <wp:inline distT="0" distB="0" distL="0" distR="0" wp14:anchorId="12751232" wp14:editId="5A5A7065">
            <wp:extent cx="5335905" cy="6817360"/>
            <wp:effectExtent l="19050" t="19050" r="17145" b="215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35905" cy="6817360"/>
                    </a:xfrm>
                    <a:prstGeom prst="rect">
                      <a:avLst/>
                    </a:prstGeom>
                    <a:ln>
                      <a:solidFill>
                        <a:schemeClr val="tx1"/>
                      </a:solidFill>
                    </a:ln>
                  </pic:spPr>
                </pic:pic>
              </a:graphicData>
            </a:graphic>
          </wp:inline>
        </w:drawing>
      </w:r>
    </w:p>
    <w:p w14:paraId="49559E01" w14:textId="2D6A2B1F" w:rsidR="008C26DF" w:rsidRPr="003F263A" w:rsidRDefault="008C26DF" w:rsidP="003F263A">
      <w:pPr>
        <w:tabs>
          <w:tab w:val="left" w:pos="0"/>
        </w:tabs>
        <w:spacing w:line="360" w:lineRule="auto"/>
        <w:ind w:right="49"/>
        <w:jc w:val="center"/>
        <w:rPr>
          <w:rFonts w:ascii="Palatino Linotype" w:hAnsi="Palatino Linotype" w:cs="Arial"/>
          <w:color w:val="000000" w:themeColor="text1"/>
        </w:rPr>
      </w:pPr>
      <w:r w:rsidRPr="003F263A">
        <w:rPr>
          <w:rFonts w:ascii="Palatino Linotype" w:hAnsi="Palatino Linotype"/>
          <w:noProof/>
          <w:lang w:val="es-MX" w:eastAsia="es-MX"/>
        </w:rPr>
        <w:lastRenderedPageBreak/>
        <w:drawing>
          <wp:inline distT="0" distB="0" distL="0" distR="0" wp14:anchorId="5D0501ED" wp14:editId="65C3DCC5">
            <wp:extent cx="5234940" cy="6817360"/>
            <wp:effectExtent l="19050" t="19050" r="22860" b="215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34940" cy="6817360"/>
                    </a:xfrm>
                    <a:prstGeom prst="rect">
                      <a:avLst/>
                    </a:prstGeom>
                    <a:ln>
                      <a:solidFill>
                        <a:schemeClr val="tx1"/>
                      </a:solidFill>
                    </a:ln>
                  </pic:spPr>
                </pic:pic>
              </a:graphicData>
            </a:graphic>
          </wp:inline>
        </w:drawing>
      </w:r>
    </w:p>
    <w:p w14:paraId="557E3C08" w14:textId="12BE229E" w:rsidR="0007294B" w:rsidRPr="003F263A" w:rsidRDefault="00681AE0" w:rsidP="003F263A">
      <w:pPr>
        <w:pStyle w:val="Prrafodelista"/>
        <w:numPr>
          <w:ilvl w:val="0"/>
          <w:numId w:val="1"/>
        </w:numPr>
        <w:spacing w:line="360" w:lineRule="auto"/>
        <w:ind w:left="0" w:firstLine="0"/>
        <w:jc w:val="both"/>
        <w:rPr>
          <w:rFonts w:ascii="Palatino Linotype" w:eastAsia="Calibri" w:hAnsi="Palatino Linotype"/>
        </w:rPr>
      </w:pPr>
      <w:bookmarkStart w:id="47" w:name="_Toc511234456"/>
      <w:r w:rsidRPr="003F263A">
        <w:rPr>
          <w:rFonts w:ascii="Palatino Linotype" w:hAnsi="Palatino Linotype" w:cs="Arial"/>
        </w:rPr>
        <w:lastRenderedPageBreak/>
        <w:t>Expuesto</w:t>
      </w:r>
      <w:r w:rsidR="0007294B" w:rsidRPr="003F263A">
        <w:rPr>
          <w:rFonts w:ascii="Palatino Linotype" w:hAnsi="Palatino Linotype" w:cs="Arial"/>
        </w:rPr>
        <w:t xml:space="preserve"> lo anterior, resulta de observancia lo establecido en la fracción III del artículo 192, de la Ley de Transparencia y Acceso a la Información Pública del Estado de México y Municipios</w:t>
      </w:r>
      <w:r w:rsidR="0007294B" w:rsidRPr="003F263A">
        <w:rPr>
          <w:rFonts w:ascii="Palatino Linotype" w:hAnsi="Palatino Linotype" w:cs="Arial"/>
          <w:b/>
        </w:rPr>
        <w:t xml:space="preserve"> </w:t>
      </w:r>
      <w:r w:rsidR="0007294B" w:rsidRPr="003F263A">
        <w:rPr>
          <w:rFonts w:ascii="Palatino Linotype" w:hAnsi="Palatino Linotype" w:cs="Arial"/>
        </w:rPr>
        <w:t>vigente, que a la letra señala:</w:t>
      </w:r>
    </w:p>
    <w:p w14:paraId="66D1E003" w14:textId="77777777" w:rsidR="0007294B" w:rsidRPr="003F263A" w:rsidRDefault="0007294B" w:rsidP="003F263A">
      <w:pPr>
        <w:pStyle w:val="Prrafodelista"/>
        <w:spacing w:line="360" w:lineRule="auto"/>
        <w:ind w:left="4472"/>
        <w:jc w:val="both"/>
        <w:rPr>
          <w:rFonts w:ascii="Palatino Linotype" w:eastAsia="Calibri" w:hAnsi="Palatino Linotype"/>
        </w:rPr>
      </w:pPr>
    </w:p>
    <w:p w14:paraId="1C8BBC84" w14:textId="77777777" w:rsidR="0007294B" w:rsidRPr="003F263A" w:rsidRDefault="0007294B" w:rsidP="003F263A">
      <w:pPr>
        <w:pStyle w:val="Prrafodelista"/>
        <w:autoSpaceDE w:val="0"/>
        <w:autoSpaceDN w:val="0"/>
        <w:adjustRightInd w:val="0"/>
        <w:spacing w:line="360" w:lineRule="auto"/>
        <w:ind w:left="567" w:right="565"/>
        <w:jc w:val="both"/>
        <w:rPr>
          <w:rFonts w:ascii="Palatino Linotype" w:hAnsi="Palatino Linotype" w:cs="Arial"/>
          <w:i/>
          <w:sz w:val="22"/>
        </w:rPr>
      </w:pPr>
      <w:r w:rsidRPr="003F263A">
        <w:rPr>
          <w:rFonts w:ascii="Palatino Linotype" w:hAnsi="Palatino Linotype" w:cs="Arial"/>
          <w:b/>
          <w:bCs/>
          <w:i/>
          <w:sz w:val="22"/>
        </w:rPr>
        <w:t xml:space="preserve">“Artículo 192. </w:t>
      </w:r>
      <w:r w:rsidRPr="003F263A">
        <w:rPr>
          <w:rFonts w:ascii="Palatino Linotype" w:hAnsi="Palatino Linotype" w:cs="Arial"/>
          <w:i/>
          <w:sz w:val="22"/>
        </w:rPr>
        <w:t>El recurso será sobreseído, en todo o en parte, cuando una vez admitido, se actualicen alguno de los siguientes supuestos:</w:t>
      </w:r>
    </w:p>
    <w:p w14:paraId="37CBDD3C" w14:textId="77777777" w:rsidR="0007294B" w:rsidRPr="003F263A" w:rsidRDefault="0007294B" w:rsidP="003F263A">
      <w:pPr>
        <w:pStyle w:val="Prrafodelista"/>
        <w:autoSpaceDE w:val="0"/>
        <w:autoSpaceDN w:val="0"/>
        <w:adjustRightInd w:val="0"/>
        <w:spacing w:line="360" w:lineRule="auto"/>
        <w:ind w:left="567" w:right="565"/>
        <w:jc w:val="both"/>
        <w:rPr>
          <w:rFonts w:ascii="Palatino Linotype" w:hAnsi="Palatino Linotype" w:cs="Arial"/>
          <w:i/>
          <w:sz w:val="22"/>
          <w:lang w:val="es-MX"/>
        </w:rPr>
      </w:pPr>
      <w:r w:rsidRPr="003F263A">
        <w:rPr>
          <w:rFonts w:ascii="Palatino Linotype" w:hAnsi="Palatino Linotype" w:cs="Arial"/>
          <w:b/>
          <w:bCs/>
          <w:i/>
          <w:sz w:val="22"/>
          <w:lang w:val="es-MX"/>
        </w:rPr>
        <w:t xml:space="preserve">I. </w:t>
      </w:r>
      <w:r w:rsidRPr="003F263A">
        <w:rPr>
          <w:rFonts w:ascii="Palatino Linotype" w:hAnsi="Palatino Linotype" w:cs="Arial"/>
          <w:i/>
          <w:sz w:val="22"/>
          <w:lang w:val="es-MX"/>
        </w:rPr>
        <w:t>El recurrente se desista expresamente del recurso;</w:t>
      </w:r>
    </w:p>
    <w:p w14:paraId="22F31300" w14:textId="77777777" w:rsidR="0007294B" w:rsidRPr="003F263A" w:rsidRDefault="0007294B" w:rsidP="003F263A">
      <w:pPr>
        <w:pStyle w:val="Prrafodelista"/>
        <w:autoSpaceDE w:val="0"/>
        <w:autoSpaceDN w:val="0"/>
        <w:adjustRightInd w:val="0"/>
        <w:spacing w:line="360" w:lineRule="auto"/>
        <w:ind w:left="567" w:right="565"/>
        <w:jc w:val="both"/>
        <w:rPr>
          <w:rFonts w:ascii="Palatino Linotype" w:hAnsi="Palatino Linotype" w:cs="Arial"/>
          <w:i/>
          <w:sz w:val="22"/>
          <w:lang w:val="es-MX"/>
        </w:rPr>
      </w:pPr>
      <w:r w:rsidRPr="003F263A">
        <w:rPr>
          <w:rFonts w:ascii="Palatino Linotype" w:hAnsi="Palatino Linotype" w:cs="Arial"/>
          <w:b/>
          <w:bCs/>
          <w:i/>
          <w:sz w:val="22"/>
          <w:lang w:val="es-MX"/>
        </w:rPr>
        <w:t xml:space="preserve">II. </w:t>
      </w:r>
      <w:r w:rsidRPr="003F263A">
        <w:rPr>
          <w:rFonts w:ascii="Palatino Linotype" w:hAnsi="Palatino Linotype" w:cs="Arial"/>
          <w:i/>
          <w:sz w:val="22"/>
          <w:lang w:val="es-MX"/>
        </w:rPr>
        <w:t>El recurrente fallezca o, tratándose de personas jurídicas colectivas, se disuelva;</w:t>
      </w:r>
    </w:p>
    <w:p w14:paraId="622CB66C" w14:textId="77777777" w:rsidR="0007294B" w:rsidRPr="003F263A" w:rsidRDefault="0007294B" w:rsidP="003F263A">
      <w:pPr>
        <w:pStyle w:val="Prrafodelista"/>
        <w:autoSpaceDE w:val="0"/>
        <w:autoSpaceDN w:val="0"/>
        <w:adjustRightInd w:val="0"/>
        <w:spacing w:line="360" w:lineRule="auto"/>
        <w:ind w:left="567" w:right="565"/>
        <w:jc w:val="both"/>
        <w:rPr>
          <w:rFonts w:ascii="Palatino Linotype" w:hAnsi="Palatino Linotype" w:cs="Arial"/>
          <w:i/>
          <w:sz w:val="22"/>
          <w:lang w:val="es-MX"/>
        </w:rPr>
      </w:pPr>
      <w:r w:rsidRPr="003F263A">
        <w:rPr>
          <w:rFonts w:ascii="Palatino Linotype" w:hAnsi="Palatino Linotype" w:cs="Arial"/>
          <w:b/>
          <w:bCs/>
          <w:i/>
          <w:sz w:val="22"/>
          <w:lang w:val="es-MX"/>
        </w:rPr>
        <w:t xml:space="preserve">III. </w:t>
      </w:r>
      <w:r w:rsidRPr="003F263A">
        <w:rPr>
          <w:rFonts w:ascii="Palatino Linotype" w:hAnsi="Palatino Linotype" w:cs="Arial"/>
          <w:i/>
          <w:sz w:val="22"/>
          <w:u w:val="single"/>
          <w:lang w:val="es-MX"/>
        </w:rPr>
        <w:t xml:space="preserve">El sujeto obligado responsable del acto lo </w:t>
      </w:r>
      <w:r w:rsidRPr="003F263A">
        <w:rPr>
          <w:rFonts w:ascii="Palatino Linotype" w:hAnsi="Palatino Linotype" w:cs="Arial"/>
          <w:b/>
          <w:i/>
          <w:sz w:val="22"/>
          <w:u w:val="single"/>
          <w:lang w:val="es-MX"/>
        </w:rPr>
        <w:t>modifique</w:t>
      </w:r>
      <w:r w:rsidRPr="003F263A">
        <w:rPr>
          <w:rFonts w:ascii="Palatino Linotype" w:hAnsi="Palatino Linotype" w:cs="Arial"/>
          <w:i/>
          <w:sz w:val="22"/>
          <w:u w:val="single"/>
          <w:lang w:val="es-MX"/>
        </w:rPr>
        <w:t xml:space="preserve"> o revoque de tal manera que el recurso de revisión quede sin materia;</w:t>
      </w:r>
    </w:p>
    <w:p w14:paraId="685F3BC0" w14:textId="77777777" w:rsidR="0007294B" w:rsidRPr="003F263A" w:rsidRDefault="0007294B" w:rsidP="003F263A">
      <w:pPr>
        <w:pStyle w:val="Prrafodelista"/>
        <w:autoSpaceDE w:val="0"/>
        <w:autoSpaceDN w:val="0"/>
        <w:adjustRightInd w:val="0"/>
        <w:spacing w:line="360" w:lineRule="auto"/>
        <w:ind w:left="567" w:right="565"/>
        <w:jc w:val="both"/>
        <w:rPr>
          <w:rFonts w:ascii="Palatino Linotype" w:hAnsi="Palatino Linotype" w:cs="Arial"/>
          <w:i/>
          <w:sz w:val="22"/>
          <w:lang w:val="es-MX"/>
        </w:rPr>
      </w:pPr>
      <w:r w:rsidRPr="003F263A">
        <w:rPr>
          <w:rFonts w:ascii="Palatino Linotype" w:hAnsi="Palatino Linotype" w:cs="Arial"/>
          <w:b/>
          <w:bCs/>
          <w:i/>
          <w:sz w:val="22"/>
          <w:lang w:val="es-MX"/>
        </w:rPr>
        <w:t xml:space="preserve">IV. </w:t>
      </w:r>
      <w:r w:rsidRPr="003F263A">
        <w:rPr>
          <w:rFonts w:ascii="Palatino Linotype" w:hAnsi="Palatino Linotype" w:cs="Arial"/>
          <w:i/>
          <w:sz w:val="22"/>
          <w:lang w:val="es-MX"/>
        </w:rPr>
        <w:t>Admitido el recurso de revisión, aparezca alguna causal de improcedencia en los términos de la presente Ley; y</w:t>
      </w:r>
    </w:p>
    <w:p w14:paraId="288431E2" w14:textId="6C22A6D9" w:rsidR="0007294B" w:rsidRPr="003F263A" w:rsidRDefault="0007294B" w:rsidP="003F263A">
      <w:pPr>
        <w:pStyle w:val="Prrafodelista"/>
        <w:autoSpaceDE w:val="0"/>
        <w:autoSpaceDN w:val="0"/>
        <w:adjustRightInd w:val="0"/>
        <w:spacing w:line="360" w:lineRule="auto"/>
        <w:ind w:left="567" w:right="565"/>
        <w:jc w:val="both"/>
        <w:rPr>
          <w:rFonts w:ascii="Palatino Linotype" w:hAnsi="Palatino Linotype" w:cs="Arial"/>
          <w:i/>
          <w:sz w:val="22"/>
          <w:lang w:val="es-MX"/>
        </w:rPr>
      </w:pPr>
      <w:r w:rsidRPr="003F263A">
        <w:rPr>
          <w:rFonts w:ascii="Palatino Linotype" w:hAnsi="Palatino Linotype" w:cs="Arial"/>
          <w:b/>
          <w:bCs/>
          <w:i/>
          <w:sz w:val="22"/>
          <w:lang w:val="es-MX"/>
        </w:rPr>
        <w:t>V</w:t>
      </w:r>
      <w:r w:rsidRPr="003F263A">
        <w:rPr>
          <w:rFonts w:ascii="Palatino Linotype" w:hAnsi="Palatino Linotype" w:cs="Arial"/>
          <w:bCs/>
          <w:i/>
          <w:sz w:val="22"/>
          <w:lang w:val="es-MX"/>
        </w:rPr>
        <w:t xml:space="preserve">. </w:t>
      </w:r>
      <w:r w:rsidRPr="003F263A">
        <w:rPr>
          <w:rFonts w:ascii="Palatino Linotype" w:hAnsi="Palatino Linotype" w:cs="Arial"/>
          <w:i/>
          <w:sz w:val="22"/>
          <w:lang w:val="es-MX"/>
        </w:rPr>
        <w:t>Cuando por cualquier motivo quede sin materia el recurso.</w:t>
      </w:r>
      <w:r w:rsidR="0062091C" w:rsidRPr="003F263A">
        <w:rPr>
          <w:rFonts w:ascii="Palatino Linotype" w:hAnsi="Palatino Linotype" w:cs="Arial"/>
          <w:i/>
          <w:sz w:val="22"/>
          <w:lang w:val="es-MX"/>
        </w:rPr>
        <w:t>”</w:t>
      </w:r>
    </w:p>
    <w:p w14:paraId="727A6B9D" w14:textId="77777777" w:rsidR="0007294B" w:rsidRPr="003F263A" w:rsidRDefault="0007294B" w:rsidP="003F263A">
      <w:pPr>
        <w:pStyle w:val="Prrafodelista"/>
        <w:autoSpaceDE w:val="0"/>
        <w:autoSpaceDN w:val="0"/>
        <w:adjustRightInd w:val="0"/>
        <w:spacing w:line="360" w:lineRule="auto"/>
        <w:ind w:left="567" w:right="565"/>
        <w:jc w:val="both"/>
        <w:rPr>
          <w:rFonts w:ascii="Palatino Linotype" w:hAnsi="Palatino Linotype" w:cs="Arial"/>
          <w:sz w:val="22"/>
          <w:lang w:val="es-MX"/>
        </w:rPr>
      </w:pPr>
    </w:p>
    <w:p w14:paraId="5D7F4EEF" w14:textId="77777777" w:rsidR="0007294B" w:rsidRPr="003F263A" w:rsidRDefault="0007294B" w:rsidP="003F263A">
      <w:pPr>
        <w:pStyle w:val="Prrafodelista"/>
        <w:autoSpaceDE w:val="0"/>
        <w:autoSpaceDN w:val="0"/>
        <w:adjustRightInd w:val="0"/>
        <w:spacing w:line="360" w:lineRule="auto"/>
        <w:ind w:left="567" w:right="565"/>
        <w:jc w:val="both"/>
        <w:rPr>
          <w:rFonts w:ascii="Palatino Linotype" w:hAnsi="Palatino Linotype" w:cs="Arial"/>
          <w:sz w:val="22"/>
          <w:lang w:val="es-MX"/>
        </w:rPr>
      </w:pPr>
      <w:r w:rsidRPr="003F263A">
        <w:rPr>
          <w:rFonts w:ascii="Palatino Linotype" w:hAnsi="Palatino Linotype" w:cs="Arial"/>
          <w:sz w:val="22"/>
          <w:lang w:val="es-MX"/>
        </w:rPr>
        <w:t>(Énfasis añadido)</w:t>
      </w:r>
    </w:p>
    <w:p w14:paraId="78040C0D" w14:textId="77777777" w:rsidR="0007294B" w:rsidRPr="003F263A" w:rsidRDefault="0007294B" w:rsidP="003F263A">
      <w:pPr>
        <w:pStyle w:val="Prrafodelista"/>
        <w:autoSpaceDE w:val="0"/>
        <w:autoSpaceDN w:val="0"/>
        <w:adjustRightInd w:val="0"/>
        <w:spacing w:line="360" w:lineRule="auto"/>
        <w:ind w:left="4472" w:right="616"/>
        <w:jc w:val="both"/>
        <w:rPr>
          <w:rFonts w:ascii="Palatino Linotype" w:hAnsi="Palatino Linotype" w:cs="Arial"/>
          <w:b/>
          <w:i/>
        </w:rPr>
      </w:pPr>
    </w:p>
    <w:p w14:paraId="4E4F37C6" w14:textId="15F7D02C" w:rsidR="0007294B" w:rsidRPr="003F263A" w:rsidRDefault="0007294B" w:rsidP="003F263A">
      <w:pPr>
        <w:pStyle w:val="Prrafodelista"/>
        <w:numPr>
          <w:ilvl w:val="0"/>
          <w:numId w:val="1"/>
        </w:numPr>
        <w:spacing w:line="360" w:lineRule="auto"/>
        <w:ind w:left="0" w:firstLine="0"/>
        <w:jc w:val="both"/>
        <w:rPr>
          <w:rFonts w:ascii="Palatino Linotype" w:eastAsia="Batang" w:hAnsi="Palatino Linotype" w:cs="Arial"/>
        </w:rPr>
      </w:pPr>
      <w:r w:rsidRPr="003F263A">
        <w:rPr>
          <w:rFonts w:ascii="Palatino Linotype" w:hAnsi="Palatino Linotype"/>
          <w:lang w:val="es-MX" w:eastAsia="en-US"/>
        </w:rPr>
        <w:t xml:space="preserve">Artículo que establece en su fracción </w:t>
      </w:r>
      <w:r w:rsidRPr="003F263A">
        <w:rPr>
          <w:rFonts w:ascii="Palatino Linotype" w:hAnsi="Palatino Linotype" w:cs="Arial"/>
        </w:rPr>
        <w:t xml:space="preserve">III </w:t>
      </w:r>
      <w:r w:rsidR="00681AE0" w:rsidRPr="003F263A">
        <w:rPr>
          <w:rFonts w:ascii="Palatino Linotype" w:hAnsi="Palatino Linotype" w:cs="Arial"/>
        </w:rPr>
        <w:t>establece</w:t>
      </w:r>
      <w:r w:rsidRPr="003F263A">
        <w:rPr>
          <w:rFonts w:ascii="Palatino Linotype" w:eastAsia="Batang" w:hAnsi="Palatino Linotype" w:cs="Arial"/>
        </w:rPr>
        <w:t xml:space="preserve"> la procedencia para sobreseer el recurso de revisión cuando el sujeto obligado mediante un acto posterior, revoque o modifique el acto de origen del recurso de tal manera que se quede sin materia.</w:t>
      </w:r>
    </w:p>
    <w:p w14:paraId="501B73E1" w14:textId="77777777" w:rsidR="0007294B" w:rsidRPr="003F263A" w:rsidRDefault="0007294B" w:rsidP="003F263A">
      <w:pPr>
        <w:pStyle w:val="Prrafodelista"/>
        <w:spacing w:line="360" w:lineRule="auto"/>
        <w:ind w:left="4472"/>
        <w:jc w:val="both"/>
        <w:rPr>
          <w:rFonts w:ascii="Palatino Linotype" w:eastAsia="Batang" w:hAnsi="Palatino Linotype" w:cs="Arial"/>
        </w:rPr>
      </w:pPr>
    </w:p>
    <w:p w14:paraId="018ACB1A" w14:textId="552543CF" w:rsidR="0007294B" w:rsidRPr="003F263A" w:rsidRDefault="00681AE0" w:rsidP="003F263A">
      <w:pPr>
        <w:pStyle w:val="Prrafodelista"/>
        <w:numPr>
          <w:ilvl w:val="0"/>
          <w:numId w:val="1"/>
        </w:numPr>
        <w:spacing w:line="360" w:lineRule="auto"/>
        <w:ind w:left="0" w:firstLine="0"/>
        <w:jc w:val="both"/>
        <w:rPr>
          <w:rFonts w:ascii="Palatino Linotype" w:eastAsia="Batang" w:hAnsi="Palatino Linotype" w:cs="Arial"/>
        </w:rPr>
      </w:pPr>
      <w:r w:rsidRPr="003F263A">
        <w:rPr>
          <w:rFonts w:ascii="Palatino Linotype" w:eastAsia="Batang" w:hAnsi="Palatino Linotype" w:cs="Arial"/>
        </w:rPr>
        <w:lastRenderedPageBreak/>
        <w:t>En ese sentido</w:t>
      </w:r>
      <w:r w:rsidR="0007294B" w:rsidRPr="003F263A">
        <w:rPr>
          <w:rFonts w:ascii="Palatino Linotype" w:eastAsia="Batang" w:hAnsi="Palatino Linotype" w:cs="Arial"/>
        </w:rPr>
        <w:t xml:space="preserve">, la doctrina </w:t>
      </w:r>
      <w:r w:rsidRPr="003F263A">
        <w:rPr>
          <w:rFonts w:ascii="Palatino Linotype" w:eastAsia="Batang" w:hAnsi="Palatino Linotype" w:cs="Arial"/>
        </w:rPr>
        <w:t xml:space="preserve">señala que </w:t>
      </w:r>
      <w:r w:rsidR="0007294B" w:rsidRPr="003F263A">
        <w:rPr>
          <w:rFonts w:ascii="Palatino Linotype" w:eastAsia="Batang" w:hAnsi="Palatino Linotype" w:cs="Arial"/>
        </w:rPr>
        <w:t xml:space="preserve">el sobreseimiento provoca que un procedimiento se suspenda o se resuelva en definitiva. De este modo, se puede deducir que en las resoluciones dictadas por el Pleno de este Instituto, en las que se decreta el sobreseimiento de un recurso de revisión por la actualización de alguno de los supuestos jurídicos contemplados en el artículo </w:t>
      </w:r>
      <w:r w:rsidR="0007294B" w:rsidRPr="003F263A">
        <w:rPr>
          <w:rFonts w:ascii="Palatino Linotype" w:eastAsia="Batang" w:hAnsi="Palatino Linotype" w:cs="Arial"/>
          <w:b/>
        </w:rPr>
        <w:t xml:space="preserve">192 </w:t>
      </w:r>
      <w:r w:rsidR="0007294B" w:rsidRPr="003F263A">
        <w:rPr>
          <w:rFonts w:ascii="Palatino Linotype" w:eastAsia="Batang" w:hAnsi="Palatino Linotype" w:cs="Arial"/>
        </w:rPr>
        <w:t>de la Ley de Transparencia y Acceso a la Información Pública del Estado de México y Municipios, nos encontramos ante un sobreseimiento definitivo toda vez que pone fin al procedimiento sin entrar al estudio de fondo del mismo.</w:t>
      </w:r>
    </w:p>
    <w:p w14:paraId="449E4D95" w14:textId="77777777" w:rsidR="0007294B" w:rsidRPr="003F263A" w:rsidRDefault="0007294B" w:rsidP="003F263A">
      <w:pPr>
        <w:pStyle w:val="Prrafodelista"/>
        <w:spacing w:line="360" w:lineRule="auto"/>
        <w:ind w:left="4472"/>
        <w:rPr>
          <w:rFonts w:ascii="Palatino Linotype" w:eastAsia="Calibri" w:hAnsi="Palatino Linotype" w:cs="Arial"/>
        </w:rPr>
      </w:pPr>
    </w:p>
    <w:p w14:paraId="08131C42" w14:textId="776EE723" w:rsidR="0007294B" w:rsidRPr="003F263A" w:rsidRDefault="0007294B" w:rsidP="003F263A">
      <w:pPr>
        <w:pStyle w:val="Prrafodelista"/>
        <w:numPr>
          <w:ilvl w:val="0"/>
          <w:numId w:val="1"/>
        </w:numPr>
        <w:spacing w:line="360" w:lineRule="auto"/>
        <w:ind w:left="0" w:firstLine="0"/>
        <w:jc w:val="both"/>
        <w:rPr>
          <w:rFonts w:ascii="Palatino Linotype" w:eastAsia="Calibri" w:hAnsi="Palatino Linotype" w:cs="Arial"/>
        </w:rPr>
      </w:pPr>
      <w:r w:rsidRPr="003F263A">
        <w:rPr>
          <w:rFonts w:ascii="Palatino Linotype" w:eastAsia="Calibri" w:hAnsi="Palatino Linotype" w:cs="Arial"/>
        </w:rPr>
        <w:t xml:space="preserve">De este modo, cuando el </w:t>
      </w:r>
      <w:r w:rsidR="00681AE0" w:rsidRPr="003F263A">
        <w:rPr>
          <w:rFonts w:ascii="Palatino Linotype" w:eastAsia="Calibri" w:hAnsi="Palatino Linotype" w:cs="Arial"/>
          <w:b/>
        </w:rPr>
        <w:t>SUJETO OBLIGADO</w:t>
      </w:r>
      <w:r w:rsidRPr="003F263A">
        <w:rPr>
          <w:rFonts w:ascii="Palatino Linotype" w:eastAsia="Calibri" w:hAnsi="Palatino Linotype" w:cs="Arial"/>
          <w:b/>
        </w:rPr>
        <w:t xml:space="preserve">, </w:t>
      </w:r>
      <w:r w:rsidRPr="003F263A">
        <w:rPr>
          <w:rFonts w:ascii="Palatino Linotype" w:eastAsia="Calibri" w:hAnsi="Palatino Linotype" w:cs="Arial"/>
        </w:rPr>
        <w:t>antes de que se dicte resolución definitiva, entrega la información solicitada o completa la respuesta que en un primer momento fue incompleta o no correspondió con lo solicitado; el recurso de revisión que al efecto se haya interpuesto queda sin materia, debido a que la afectación en su esfera de derechos fue restituida por la propia autoridad que emitió el acto motivo de impugnación</w:t>
      </w:r>
      <w:r w:rsidRPr="003F263A">
        <w:rPr>
          <w:rFonts w:ascii="Palatino Linotype" w:hAnsi="Palatino Linotype"/>
        </w:rPr>
        <w:t>.</w:t>
      </w:r>
    </w:p>
    <w:p w14:paraId="602FC7B9" w14:textId="77777777" w:rsidR="0007294B" w:rsidRPr="003F263A" w:rsidRDefault="0007294B" w:rsidP="003F263A">
      <w:pPr>
        <w:pStyle w:val="Prrafodelista"/>
        <w:spacing w:line="360" w:lineRule="auto"/>
        <w:ind w:left="4472"/>
        <w:rPr>
          <w:rFonts w:ascii="Palatino Linotype" w:eastAsia="Calibri" w:hAnsi="Palatino Linotype" w:cs="Arial"/>
        </w:rPr>
      </w:pPr>
    </w:p>
    <w:p w14:paraId="240DE371" w14:textId="4BAE4EBB" w:rsidR="0007294B" w:rsidRPr="003F263A" w:rsidRDefault="0007294B" w:rsidP="003F263A">
      <w:pPr>
        <w:pStyle w:val="Prrafodelista"/>
        <w:numPr>
          <w:ilvl w:val="0"/>
          <w:numId w:val="1"/>
        </w:numPr>
        <w:spacing w:line="360" w:lineRule="auto"/>
        <w:ind w:left="0" w:firstLine="0"/>
        <w:jc w:val="both"/>
        <w:rPr>
          <w:rFonts w:ascii="Palatino Linotype" w:hAnsi="Palatino Linotype"/>
        </w:rPr>
      </w:pPr>
      <w:r w:rsidRPr="003F263A">
        <w:rPr>
          <w:rFonts w:ascii="Palatino Linotype" w:eastAsia="Calibri" w:hAnsi="Palatino Linotype" w:cs="Arial"/>
        </w:rPr>
        <w:t xml:space="preserve">Por lo tanto, para que se actualice el sobreseimiento de un recurso de revisión, el sujeto obligado puede entregar o completar la información al momento de rendir su informe de justificación </w:t>
      </w:r>
      <w:r w:rsidRPr="003F263A">
        <w:rPr>
          <w:rFonts w:ascii="Palatino Linotype" w:hAnsi="Palatino Linotype"/>
        </w:rPr>
        <w:t>dentro de los siete días previstos para manifestar lo que a su derecho convenga, lo anterior también puede ocurrir si entrega la información después de ese lapso pero a</w:t>
      </w:r>
      <w:r w:rsidR="00681AE0" w:rsidRPr="003F263A">
        <w:rPr>
          <w:rFonts w:ascii="Palatino Linotype" w:hAnsi="Palatino Linotype"/>
        </w:rPr>
        <w:t xml:space="preserve">ntes del cierre de instrucción, </w:t>
      </w:r>
      <w:r w:rsidR="00681AE0" w:rsidRPr="003F263A">
        <w:rPr>
          <w:rFonts w:ascii="Palatino Linotype" w:hAnsi="Palatino Linotype"/>
        </w:rPr>
        <w:lastRenderedPageBreak/>
        <w:t xml:space="preserve">como se actualizo en el presente asunto, derivado de la multicitada diligencia a la que esta Ponencia </w:t>
      </w:r>
      <w:proofErr w:type="spellStart"/>
      <w:r w:rsidR="00681AE0" w:rsidRPr="003F263A">
        <w:rPr>
          <w:rFonts w:ascii="Palatino Linotype" w:hAnsi="Palatino Linotype"/>
        </w:rPr>
        <w:t>resolutora</w:t>
      </w:r>
      <w:proofErr w:type="spellEnd"/>
      <w:r w:rsidR="00681AE0" w:rsidRPr="003F263A">
        <w:rPr>
          <w:rFonts w:ascii="Palatino Linotype" w:hAnsi="Palatino Linotype"/>
        </w:rPr>
        <w:t xml:space="preserve"> convoco para un mejor proveer.</w:t>
      </w:r>
    </w:p>
    <w:p w14:paraId="43DB3AB8" w14:textId="77777777" w:rsidR="0007294B" w:rsidRPr="003F263A" w:rsidRDefault="0007294B" w:rsidP="003F263A">
      <w:pPr>
        <w:pStyle w:val="Prrafodelista"/>
        <w:spacing w:line="360" w:lineRule="auto"/>
        <w:ind w:left="4472"/>
        <w:jc w:val="both"/>
        <w:rPr>
          <w:rFonts w:ascii="Palatino Linotype" w:hAnsi="Palatino Linotype"/>
        </w:rPr>
      </w:pPr>
    </w:p>
    <w:p w14:paraId="4C68886C" w14:textId="36C64A5C" w:rsidR="0007294B" w:rsidRPr="003F263A" w:rsidRDefault="00681AE0" w:rsidP="003F263A">
      <w:pPr>
        <w:pStyle w:val="Prrafodelista"/>
        <w:numPr>
          <w:ilvl w:val="0"/>
          <w:numId w:val="1"/>
        </w:numPr>
        <w:spacing w:line="360" w:lineRule="auto"/>
        <w:ind w:left="0" w:firstLine="0"/>
        <w:jc w:val="both"/>
        <w:rPr>
          <w:rFonts w:ascii="Palatino Linotype" w:hAnsi="Palatino Linotype"/>
        </w:rPr>
      </w:pPr>
      <w:r w:rsidRPr="003F263A">
        <w:rPr>
          <w:rFonts w:ascii="Palatino Linotype" w:hAnsi="Palatino Linotype"/>
        </w:rPr>
        <w:t>Luego entonces, como</w:t>
      </w:r>
      <w:r w:rsidR="0007294B" w:rsidRPr="003F263A">
        <w:rPr>
          <w:rFonts w:ascii="Palatino Linotype" w:hAnsi="Palatino Linotype"/>
        </w:rPr>
        <w:t xml:space="preserve"> </w:t>
      </w:r>
      <w:r w:rsidRPr="003F263A">
        <w:rPr>
          <w:rFonts w:ascii="Palatino Linotype" w:hAnsi="Palatino Linotype"/>
          <w:b/>
        </w:rPr>
        <w:t>SUJETO OBLIGADO</w:t>
      </w:r>
      <w:r w:rsidR="0007294B" w:rsidRPr="003F263A">
        <w:rPr>
          <w:rFonts w:ascii="Palatino Linotype" w:hAnsi="Palatino Linotype"/>
        </w:rPr>
        <w:t xml:space="preserve"> mediante un acto posterior subsanó su omisión, remitiendo mediante su </w:t>
      </w:r>
      <w:r w:rsidRPr="003F263A">
        <w:rPr>
          <w:rFonts w:ascii="Palatino Linotype" w:hAnsi="Palatino Linotype"/>
        </w:rPr>
        <w:t>alcance al informe justificado el</w:t>
      </w:r>
      <w:r w:rsidR="0007294B" w:rsidRPr="003F263A">
        <w:rPr>
          <w:rFonts w:ascii="Palatino Linotype" w:hAnsi="Palatino Linotype"/>
        </w:rPr>
        <w:t xml:space="preserve"> </w:t>
      </w:r>
      <w:r w:rsidRPr="003F263A">
        <w:rPr>
          <w:rFonts w:ascii="Palatino Linotype" w:hAnsi="Palatino Linotype"/>
        </w:rPr>
        <w:t xml:space="preserve">acta de reserva emitida por el Comité de </w:t>
      </w:r>
      <w:r w:rsidR="008F2B59" w:rsidRPr="003F263A">
        <w:rPr>
          <w:rFonts w:ascii="Palatino Linotype" w:hAnsi="Palatino Linotype"/>
        </w:rPr>
        <w:t>Transparencia</w:t>
      </w:r>
      <w:r w:rsidRPr="003F263A">
        <w:rPr>
          <w:rFonts w:ascii="Palatino Linotype" w:hAnsi="Palatino Linotype"/>
        </w:rPr>
        <w:t>, teniéndose por colmada la reserva de la información con las formalidades de ley</w:t>
      </w:r>
      <w:r w:rsidR="0007294B" w:rsidRPr="003F263A">
        <w:rPr>
          <w:rFonts w:ascii="Palatino Linotype" w:hAnsi="Palatino Linotype"/>
        </w:rPr>
        <w:t xml:space="preserve">, resultando procedente el </w:t>
      </w:r>
      <w:r w:rsidR="0007294B" w:rsidRPr="003F263A">
        <w:rPr>
          <w:rFonts w:ascii="Palatino Linotype" w:hAnsi="Palatino Linotype"/>
          <w:b/>
        </w:rPr>
        <w:t xml:space="preserve">sobreseimiento </w:t>
      </w:r>
      <w:r w:rsidR="0007294B" w:rsidRPr="003F263A">
        <w:rPr>
          <w:rFonts w:ascii="Palatino Linotype" w:hAnsi="Palatino Linotype"/>
        </w:rPr>
        <w:t>del presente recurso de revisión.</w:t>
      </w:r>
    </w:p>
    <w:p w14:paraId="6146806F" w14:textId="49237EED" w:rsidR="0007294B" w:rsidRPr="003F263A" w:rsidRDefault="0007294B" w:rsidP="003F263A">
      <w:pPr>
        <w:pStyle w:val="Prrafodelista"/>
        <w:spacing w:line="360" w:lineRule="auto"/>
        <w:ind w:left="4472"/>
        <w:rPr>
          <w:rFonts w:ascii="Palatino Linotype" w:eastAsia="Calibri" w:hAnsi="Palatino Linotype" w:cs="Arial"/>
        </w:rPr>
      </w:pPr>
    </w:p>
    <w:p w14:paraId="68B9FD0F" w14:textId="4AD7CA9B" w:rsidR="0007294B" w:rsidRPr="003F263A" w:rsidRDefault="0007294B" w:rsidP="003F263A">
      <w:pPr>
        <w:pStyle w:val="Prrafodelista"/>
        <w:numPr>
          <w:ilvl w:val="0"/>
          <w:numId w:val="1"/>
        </w:numPr>
        <w:spacing w:line="360" w:lineRule="auto"/>
        <w:ind w:left="0" w:firstLine="0"/>
        <w:jc w:val="both"/>
        <w:rPr>
          <w:rFonts w:ascii="Palatino Linotype" w:hAnsi="Palatino Linotype" w:cs="Arial"/>
          <w:lang w:val="es-CO"/>
        </w:rPr>
      </w:pPr>
      <w:r w:rsidRPr="003F263A">
        <w:rPr>
          <w:rFonts w:ascii="Palatino Linotype" w:eastAsia="Calibri" w:hAnsi="Palatino Linotype" w:cs="Arial"/>
        </w:rPr>
        <w:t>Finalmente</w:t>
      </w:r>
      <w:r w:rsidRPr="003F263A">
        <w:rPr>
          <w:rFonts w:ascii="Palatino Linotype" w:hAnsi="Palatino Linotype" w:cs="Arial"/>
          <w:lang w:val="es-CO"/>
        </w:rPr>
        <w:t xml:space="preserve"> en términos de la segunda hipótesis señalada en la fracción I del artículo 186, este Pleno determina el </w:t>
      </w:r>
      <w:r w:rsidRPr="003F263A">
        <w:rPr>
          <w:rFonts w:ascii="Palatino Linotype" w:hAnsi="Palatino Linotype" w:cs="Arial"/>
          <w:b/>
          <w:lang w:val="es-CO"/>
        </w:rPr>
        <w:t xml:space="preserve">SOBRESEIMIENTO </w:t>
      </w:r>
      <w:r w:rsidRPr="003F263A">
        <w:rPr>
          <w:rFonts w:ascii="Palatino Linotype" w:hAnsi="Palatino Linotype" w:cs="Arial"/>
          <w:lang w:val="es-CO"/>
        </w:rPr>
        <w:t>del presente recurso de revisión, toda vez que la afectación al derecho de acceso a la información pública establecido constitucionalmente a favor del particular ha s</w:t>
      </w:r>
      <w:r w:rsidR="008F2B59" w:rsidRPr="003F263A">
        <w:rPr>
          <w:rFonts w:ascii="Palatino Linotype" w:hAnsi="Palatino Linotype" w:cs="Arial"/>
          <w:lang w:val="es-CO"/>
        </w:rPr>
        <w:t>ido resarcida al proporcionar el</w:t>
      </w:r>
      <w:r w:rsidRPr="003F263A">
        <w:rPr>
          <w:rFonts w:ascii="Palatino Linotype" w:hAnsi="Palatino Linotype" w:cs="Arial"/>
          <w:lang w:val="es-CO"/>
        </w:rPr>
        <w:t xml:space="preserve"> </w:t>
      </w:r>
      <w:r w:rsidR="008F2B59" w:rsidRPr="003F263A">
        <w:rPr>
          <w:rFonts w:ascii="Palatino Linotype" w:hAnsi="Palatino Linotype" w:cs="Arial"/>
          <w:lang w:val="es-CO"/>
        </w:rPr>
        <w:t>acta de reserva debidamente fundada y motivada</w:t>
      </w:r>
      <w:r w:rsidRPr="003F263A">
        <w:rPr>
          <w:rFonts w:ascii="Palatino Linotype" w:hAnsi="Palatino Linotype" w:cs="Arial"/>
          <w:lang w:val="es-CO"/>
        </w:rPr>
        <w:t xml:space="preserve"> que ha sido observada por este Órgano Garante.</w:t>
      </w:r>
    </w:p>
    <w:p w14:paraId="4C182632" w14:textId="77777777" w:rsidR="0007294B" w:rsidRPr="003F263A" w:rsidRDefault="0007294B" w:rsidP="003F263A">
      <w:pPr>
        <w:tabs>
          <w:tab w:val="left" w:pos="0"/>
        </w:tabs>
        <w:spacing w:line="360" w:lineRule="auto"/>
        <w:ind w:right="49"/>
        <w:contextualSpacing/>
        <w:jc w:val="both"/>
        <w:rPr>
          <w:rFonts w:ascii="Palatino Linotype" w:hAnsi="Palatino Linotype"/>
          <w:color w:val="000000" w:themeColor="text1"/>
        </w:rPr>
      </w:pPr>
    </w:p>
    <w:p w14:paraId="0E9ECA1B" w14:textId="363686DE" w:rsidR="005D5AE3" w:rsidRPr="003F263A" w:rsidRDefault="005D5AE3" w:rsidP="003F263A">
      <w:pPr>
        <w:numPr>
          <w:ilvl w:val="0"/>
          <w:numId w:val="1"/>
        </w:numPr>
        <w:tabs>
          <w:tab w:val="left" w:pos="0"/>
        </w:tabs>
        <w:spacing w:line="360" w:lineRule="auto"/>
        <w:ind w:left="0" w:right="49" w:firstLine="0"/>
        <w:contextualSpacing/>
        <w:jc w:val="both"/>
        <w:rPr>
          <w:rFonts w:ascii="Palatino Linotype" w:hAnsi="Palatino Linotype"/>
          <w:color w:val="000000" w:themeColor="text1"/>
        </w:rPr>
      </w:pPr>
      <w:r w:rsidRPr="003F263A">
        <w:rPr>
          <w:rFonts w:ascii="Palatino Linotype" w:hAnsi="Palatino Linotype"/>
          <w:color w:val="000000" w:themeColor="text1"/>
          <w:lang w:val="es-ES" w:eastAsia="es-MX"/>
        </w:rPr>
        <w:t xml:space="preserve">Por lo anteriormente expuesto y fundado, este </w:t>
      </w:r>
      <w:r w:rsidRPr="003F263A">
        <w:rPr>
          <w:rFonts w:ascii="Palatino Linotype" w:hAnsi="Palatino Linotype"/>
          <w:b/>
          <w:bCs/>
          <w:color w:val="000000" w:themeColor="text1"/>
          <w:lang w:val="es-ES" w:eastAsia="es-MX"/>
        </w:rPr>
        <w:t>ÓRGANO GARANTE</w:t>
      </w:r>
      <w:r w:rsidRPr="003F263A">
        <w:rPr>
          <w:rFonts w:ascii="Palatino Linotype" w:hAnsi="Palatino Linotype"/>
          <w:color w:val="000000" w:themeColor="text1"/>
          <w:lang w:val="es-ES" w:eastAsia="es-MX"/>
        </w:rPr>
        <w:t xml:space="preserve"> emite los siguientes:</w:t>
      </w:r>
    </w:p>
    <w:bookmarkStart w:id="48" w:name="_Toc360475"/>
    <w:p w14:paraId="1F5BAE1D" w14:textId="64E0B3D6" w:rsidR="001105B5" w:rsidRPr="003F263A" w:rsidRDefault="008F2B59" w:rsidP="003F263A">
      <w:pPr>
        <w:pStyle w:val="Ttulo2"/>
        <w:tabs>
          <w:tab w:val="left" w:pos="0"/>
        </w:tabs>
        <w:spacing w:before="0" w:line="360" w:lineRule="auto"/>
        <w:rPr>
          <w:rFonts w:ascii="Palatino Linotype" w:eastAsia="MS Mincho" w:hAnsi="Palatino Linotype" w:cs="Arial"/>
          <w:i/>
          <w:sz w:val="24"/>
          <w:szCs w:val="24"/>
        </w:rPr>
      </w:pPr>
      <w:r w:rsidRPr="003F263A">
        <w:rPr>
          <w:rFonts w:ascii="Palatino Linotype" w:eastAsia="MS Mincho" w:hAnsi="Palatino Linotype" w:cs="Arial"/>
          <w:i/>
          <w:noProof/>
          <w:sz w:val="24"/>
          <w:szCs w:val="24"/>
          <w:lang w:val="es-MX" w:eastAsia="es-MX"/>
        </w:rPr>
        <mc:AlternateContent>
          <mc:Choice Requires="wps">
            <w:drawing>
              <wp:anchor distT="0" distB="0" distL="114300" distR="114300" simplePos="0" relativeHeight="251669504" behindDoc="0" locked="0" layoutInCell="1" allowOverlap="1" wp14:anchorId="1BF7EEC6" wp14:editId="2DA2707F">
                <wp:simplePos x="0" y="0"/>
                <wp:positionH relativeFrom="page">
                  <wp:posOffset>1143000</wp:posOffset>
                </wp:positionH>
                <wp:positionV relativeFrom="paragraph">
                  <wp:posOffset>48260</wp:posOffset>
                </wp:positionV>
                <wp:extent cx="5400675" cy="1657350"/>
                <wp:effectExtent l="57150" t="57150" r="66675" b="95250"/>
                <wp:wrapNone/>
                <wp:docPr id="12" name="Conector recto 12"/>
                <wp:cNvGraphicFramePr/>
                <a:graphic xmlns:a="http://schemas.openxmlformats.org/drawingml/2006/main">
                  <a:graphicData uri="http://schemas.microsoft.com/office/word/2010/wordprocessingShape">
                    <wps:wsp>
                      <wps:cNvCnPr/>
                      <wps:spPr>
                        <a:xfrm>
                          <a:off x="0" y="0"/>
                          <a:ext cx="5400675" cy="165735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F8B631" id="Conector recto 12"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90pt,3.8pt" to="515.25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" strokecolor="#4f81bd [3204]" strokeweight="3pt">
                <v:shadow on="t" color="black" opacity="24903f" origin=",.5" offset="0,.55556mm"/>
                <w10:wrap anchorx="page"/>
              </v:line>
            </w:pict>
          </mc:Fallback>
        </mc:AlternateContent>
      </w:r>
      <w:bookmarkEnd w:id="48"/>
    </w:p>
    <w:p w14:paraId="57720061" w14:textId="77777777" w:rsidR="003F02F9" w:rsidRPr="003F263A" w:rsidRDefault="003F02F9" w:rsidP="003F263A">
      <w:pPr>
        <w:spacing w:line="360" w:lineRule="auto"/>
        <w:rPr>
          <w:rFonts w:ascii="Palatino Linotype" w:hAnsi="Palatino Linotype"/>
          <w:lang w:eastAsia="en-US"/>
        </w:rPr>
      </w:pPr>
    </w:p>
    <w:p w14:paraId="59CBEA31" w14:textId="77777777" w:rsidR="003F02F9" w:rsidRPr="003F263A" w:rsidRDefault="003F02F9" w:rsidP="003F263A">
      <w:pPr>
        <w:spacing w:line="360" w:lineRule="auto"/>
        <w:rPr>
          <w:rFonts w:ascii="Palatino Linotype" w:hAnsi="Palatino Linotype"/>
          <w:lang w:eastAsia="en-US"/>
        </w:rPr>
      </w:pPr>
    </w:p>
    <w:p w14:paraId="24B24C4B" w14:textId="77777777" w:rsidR="00300077" w:rsidRPr="003F263A" w:rsidRDefault="00300077" w:rsidP="003F263A">
      <w:pPr>
        <w:pStyle w:val="Ttulo2"/>
        <w:spacing w:line="360" w:lineRule="auto"/>
        <w:jc w:val="center"/>
        <w:rPr>
          <w:rFonts w:ascii="Palatino Linotype" w:hAnsi="Palatino Linotype"/>
          <w:b/>
          <w:color w:val="000000" w:themeColor="text1"/>
          <w:sz w:val="24"/>
          <w:szCs w:val="24"/>
        </w:rPr>
      </w:pPr>
      <w:bookmarkStart w:id="49" w:name="_Toc530683893"/>
      <w:bookmarkStart w:id="50" w:name="_Toc360476"/>
      <w:r w:rsidRPr="003F263A">
        <w:rPr>
          <w:rFonts w:ascii="Palatino Linotype" w:hAnsi="Palatino Linotype"/>
          <w:b/>
          <w:color w:val="000000" w:themeColor="text1"/>
          <w:sz w:val="24"/>
          <w:szCs w:val="24"/>
        </w:rPr>
        <w:lastRenderedPageBreak/>
        <w:t>R E S O L U T I V O S</w:t>
      </w:r>
      <w:bookmarkEnd w:id="49"/>
      <w:bookmarkEnd w:id="50"/>
    </w:p>
    <w:p w14:paraId="34FE8E9F" w14:textId="77777777" w:rsidR="00300077" w:rsidRPr="003F263A" w:rsidRDefault="00300077" w:rsidP="003F263A">
      <w:pPr>
        <w:spacing w:line="360" w:lineRule="auto"/>
        <w:rPr>
          <w:rFonts w:ascii="Palatino Linotype" w:hAnsi="Palatino Linotype"/>
          <w:lang w:eastAsia="en-US"/>
        </w:rPr>
      </w:pPr>
    </w:p>
    <w:bookmarkEnd w:id="47"/>
    <w:p w14:paraId="3035D8D9" w14:textId="5B5266A9" w:rsidR="008F2B59" w:rsidRPr="003F263A" w:rsidRDefault="008F2B59" w:rsidP="003F263A">
      <w:pPr>
        <w:pStyle w:val="Sinespaciado"/>
        <w:spacing w:line="360" w:lineRule="auto"/>
        <w:jc w:val="both"/>
        <w:rPr>
          <w:rFonts w:ascii="Palatino Linotype" w:hAnsi="Palatino Linotype"/>
        </w:rPr>
      </w:pPr>
      <w:r w:rsidRPr="003F263A">
        <w:rPr>
          <w:rFonts w:ascii="Palatino Linotype" w:hAnsi="Palatino Linotype"/>
          <w:b/>
        </w:rPr>
        <w:t xml:space="preserve">PRIMERO. </w:t>
      </w:r>
      <w:r w:rsidRPr="003F263A">
        <w:rPr>
          <w:rFonts w:ascii="Palatino Linotype" w:hAnsi="Palatino Linotype"/>
        </w:rPr>
        <w:t xml:space="preserve">Se </w:t>
      </w:r>
      <w:r w:rsidRPr="003F263A">
        <w:rPr>
          <w:rFonts w:ascii="Palatino Linotype" w:hAnsi="Palatino Linotype"/>
          <w:b/>
        </w:rPr>
        <w:t>SOBRESEE</w:t>
      </w:r>
      <w:r w:rsidRPr="003F263A">
        <w:rPr>
          <w:rFonts w:ascii="Palatino Linotype" w:hAnsi="Palatino Linotype"/>
        </w:rPr>
        <w:t xml:space="preserve"> el recurso de revisión número </w:t>
      </w:r>
      <w:r w:rsidR="009F7BEF" w:rsidRPr="003F263A">
        <w:rPr>
          <w:rFonts w:ascii="Palatino Linotype" w:hAnsi="Palatino Linotype" w:cs="Arial"/>
          <w:b/>
          <w:bCs/>
          <w:lang w:eastAsia="es-MX"/>
        </w:rPr>
        <w:t>04378/INFOEM/IP/RR/2018</w:t>
      </w:r>
      <w:r w:rsidRPr="003F263A">
        <w:rPr>
          <w:rFonts w:ascii="Palatino Linotype" w:hAnsi="Palatino Linotype"/>
        </w:rPr>
        <w:t xml:space="preserve">, porque al modificar la respuesta el recurso de revisión quedó sin materia en términos del  Considerando </w:t>
      </w:r>
      <w:r w:rsidR="00A62033" w:rsidRPr="003F263A">
        <w:rPr>
          <w:rFonts w:ascii="Palatino Linotype" w:hAnsi="Palatino Linotype"/>
          <w:b/>
        </w:rPr>
        <w:t>CUARTO</w:t>
      </w:r>
      <w:r w:rsidRPr="003F263A">
        <w:rPr>
          <w:rFonts w:ascii="Palatino Linotype" w:hAnsi="Palatino Linotype"/>
        </w:rPr>
        <w:t xml:space="preserve"> de la presente resolución.</w:t>
      </w:r>
    </w:p>
    <w:p w14:paraId="1CCCBAF3" w14:textId="77777777" w:rsidR="008F2B59" w:rsidRPr="003F263A" w:rsidRDefault="008F2B59" w:rsidP="003F263A">
      <w:pPr>
        <w:pStyle w:val="Sinespaciado"/>
        <w:spacing w:line="360" w:lineRule="auto"/>
        <w:jc w:val="both"/>
        <w:rPr>
          <w:rFonts w:ascii="Palatino Linotype" w:hAnsi="Palatino Linotype"/>
        </w:rPr>
      </w:pPr>
    </w:p>
    <w:p w14:paraId="752CC601" w14:textId="77777777" w:rsidR="008F2B59" w:rsidRPr="003F263A" w:rsidRDefault="008F2B59" w:rsidP="003F263A">
      <w:pPr>
        <w:pStyle w:val="Sinespaciado"/>
        <w:spacing w:line="360" w:lineRule="auto"/>
        <w:jc w:val="both"/>
        <w:rPr>
          <w:rFonts w:ascii="Palatino Linotype" w:eastAsia="Calibri" w:hAnsi="Palatino Linotype" w:cs="Arial"/>
          <w:b/>
          <w:bCs/>
          <w:lang w:val="es-ES"/>
        </w:rPr>
      </w:pPr>
      <w:r w:rsidRPr="003F263A">
        <w:rPr>
          <w:rFonts w:ascii="Palatino Linotype" w:eastAsia="Calibri" w:hAnsi="Palatino Linotype" w:cs="Arial"/>
          <w:b/>
          <w:bCs/>
          <w:lang w:val="es-ES"/>
        </w:rPr>
        <w:t xml:space="preserve">SEGUNDO. REMÍTASE </w:t>
      </w:r>
      <w:r w:rsidRPr="003F263A">
        <w:rPr>
          <w:rFonts w:ascii="Palatino Linotype" w:eastAsia="Calibri" w:hAnsi="Palatino Linotype" w:cs="Arial"/>
          <w:bCs/>
          <w:lang w:val="es-ES"/>
        </w:rPr>
        <w:t xml:space="preserve">a través del Sistema de Acceso a la Información Mexiquense </w:t>
      </w:r>
      <w:r w:rsidRPr="003F263A">
        <w:rPr>
          <w:rFonts w:ascii="Palatino Linotype" w:eastAsia="Calibri" w:hAnsi="Palatino Linotype" w:cs="Arial"/>
          <w:b/>
          <w:bCs/>
          <w:lang w:val="es-ES"/>
        </w:rPr>
        <w:t xml:space="preserve">(SAIMEX) </w:t>
      </w:r>
      <w:r w:rsidRPr="003F263A">
        <w:rPr>
          <w:rFonts w:ascii="Palatino Linotype" w:eastAsia="Calibri" w:hAnsi="Palatino Linotype" w:cs="Arial"/>
          <w:bCs/>
          <w:lang w:val="es-ES"/>
        </w:rPr>
        <w:t>la presente resolución al Titular de la Unidad de Transparencia del</w:t>
      </w:r>
      <w:r w:rsidRPr="003F263A">
        <w:rPr>
          <w:rFonts w:ascii="Palatino Linotype" w:eastAsia="Calibri" w:hAnsi="Palatino Linotype" w:cs="Arial"/>
          <w:b/>
          <w:bCs/>
          <w:lang w:val="es-ES"/>
        </w:rPr>
        <w:t xml:space="preserve"> SUJETO OBLIGADO. </w:t>
      </w:r>
    </w:p>
    <w:p w14:paraId="51B50A60" w14:textId="77777777" w:rsidR="008F2B59" w:rsidRPr="003F263A" w:rsidRDefault="008F2B59" w:rsidP="003F263A">
      <w:pPr>
        <w:pStyle w:val="Sinespaciado"/>
        <w:spacing w:line="360" w:lineRule="auto"/>
        <w:jc w:val="both"/>
        <w:rPr>
          <w:rFonts w:ascii="Palatino Linotype" w:eastAsia="Palatino Linotype" w:hAnsi="Palatino Linotype" w:cs="Palatino Linotype"/>
          <w:b/>
        </w:rPr>
      </w:pPr>
    </w:p>
    <w:p w14:paraId="295BE203" w14:textId="7C282D57" w:rsidR="008F2B59" w:rsidRPr="003F263A" w:rsidRDefault="008F2B59" w:rsidP="003F263A">
      <w:pPr>
        <w:pStyle w:val="Sinespaciado"/>
        <w:spacing w:line="360" w:lineRule="auto"/>
        <w:jc w:val="both"/>
        <w:rPr>
          <w:rFonts w:ascii="Palatino Linotype" w:eastAsia="Times New Roman" w:hAnsi="Palatino Linotype" w:cs="Times New Roman"/>
          <w:color w:val="222222"/>
          <w:lang w:val="es-ES" w:eastAsia="es-MX"/>
        </w:rPr>
      </w:pPr>
      <w:r w:rsidRPr="003F263A">
        <w:rPr>
          <w:rFonts w:ascii="Palatino Linotype" w:eastAsia="Times New Roman" w:hAnsi="Palatino Linotype" w:cs="Arial"/>
          <w:b/>
        </w:rPr>
        <w:t xml:space="preserve">TERCERO. </w:t>
      </w:r>
      <w:r w:rsidRPr="003F263A">
        <w:rPr>
          <w:rFonts w:ascii="Palatino Linotype" w:eastAsia="Times New Roman" w:hAnsi="Palatino Linotype" w:cs="Times New Roman"/>
          <w:b/>
          <w:bCs/>
          <w:color w:val="222222"/>
          <w:lang w:val="es-ES"/>
        </w:rPr>
        <w:t xml:space="preserve">Notifíquese </w:t>
      </w:r>
      <w:r w:rsidRPr="003F263A">
        <w:rPr>
          <w:rFonts w:ascii="Palatino Linotype" w:eastAsia="Times New Roman" w:hAnsi="Palatino Linotype" w:cs="Times New Roman"/>
          <w:bCs/>
          <w:color w:val="222222"/>
          <w:lang w:val="es-ES"/>
        </w:rPr>
        <w:t xml:space="preserve">a </w:t>
      </w:r>
      <w:r w:rsidR="00317982" w:rsidRPr="003F263A">
        <w:rPr>
          <w:rFonts w:ascii="Palatino Linotype" w:hAnsi="Palatino Linotype"/>
        </w:rPr>
        <w:t>la parte recurrente</w:t>
      </w:r>
      <w:r w:rsidR="00317982" w:rsidRPr="003F263A">
        <w:rPr>
          <w:rFonts w:ascii="Palatino Linotype" w:hAnsi="Palatino Linotype"/>
          <w:b/>
        </w:rPr>
        <w:t xml:space="preserve"> </w:t>
      </w:r>
      <w:r w:rsidRPr="003F263A">
        <w:rPr>
          <w:rFonts w:ascii="Palatino Linotype" w:eastAsia="Times New Roman" w:hAnsi="Palatino Linotype" w:cs="Times New Roman"/>
          <w:color w:val="222222"/>
          <w:lang w:val="es-ES" w:eastAsia="es-MX"/>
        </w:rPr>
        <w:t>la presente resolución</w:t>
      </w:r>
      <w:r w:rsidR="009F7BEF" w:rsidRPr="003F263A">
        <w:rPr>
          <w:rFonts w:ascii="Palatino Linotype" w:eastAsia="Times New Roman" w:hAnsi="Palatino Linotype" w:cs="Times New Roman"/>
          <w:color w:val="222222"/>
          <w:lang w:val="es-ES" w:eastAsia="es-MX"/>
        </w:rPr>
        <w:t xml:space="preserve"> y el informe justificado</w:t>
      </w:r>
      <w:r w:rsidRPr="003F263A">
        <w:rPr>
          <w:rFonts w:ascii="Palatino Linotype" w:eastAsia="Times New Roman" w:hAnsi="Palatino Linotype" w:cs="Times New Roman"/>
          <w:color w:val="222222"/>
          <w:lang w:val="es-ES" w:eastAsia="es-MX"/>
        </w:rPr>
        <w:t>.</w:t>
      </w:r>
    </w:p>
    <w:p w14:paraId="44FA5E76" w14:textId="77777777" w:rsidR="008F2B59" w:rsidRPr="003F263A" w:rsidRDefault="008F2B59" w:rsidP="003F263A">
      <w:pPr>
        <w:pStyle w:val="Sinespaciado"/>
        <w:spacing w:line="360" w:lineRule="auto"/>
        <w:jc w:val="both"/>
        <w:rPr>
          <w:rFonts w:ascii="Palatino Linotype" w:eastAsia="Times New Roman" w:hAnsi="Palatino Linotype" w:cs="Times New Roman"/>
          <w:color w:val="222222"/>
          <w:lang w:val="es-ES" w:eastAsia="es-MX"/>
        </w:rPr>
      </w:pPr>
    </w:p>
    <w:p w14:paraId="70321ACB" w14:textId="5FE53562" w:rsidR="0000035E" w:rsidRPr="003F263A" w:rsidRDefault="008F2B59" w:rsidP="003F263A">
      <w:pPr>
        <w:shd w:val="clear" w:color="auto" w:fill="FFFFFF"/>
        <w:spacing w:line="360" w:lineRule="auto"/>
        <w:jc w:val="both"/>
        <w:rPr>
          <w:rFonts w:ascii="Palatino Linotype" w:eastAsia="MS Mincho" w:hAnsi="Palatino Linotype" w:cs="Times New Roman"/>
          <w:lang w:val="es-MX"/>
        </w:rPr>
      </w:pPr>
      <w:r w:rsidRPr="003F263A">
        <w:rPr>
          <w:rFonts w:ascii="Palatino Linotype" w:eastAsia="MS Mincho" w:hAnsi="Palatino Linotype" w:cs="Times New Roman"/>
          <w:b/>
          <w:lang w:val="es-MX"/>
        </w:rPr>
        <w:t>CUARTO.</w:t>
      </w:r>
      <w:r w:rsidRPr="003F263A">
        <w:rPr>
          <w:rFonts w:ascii="Palatino Linotype" w:eastAsia="MS Mincho" w:hAnsi="Palatino Linotype" w:cs="Times New Roman"/>
          <w:lang w:val="es-MX"/>
        </w:rPr>
        <w:t xml:space="preserve"> </w:t>
      </w:r>
      <w:r w:rsidR="0000035E" w:rsidRPr="003F263A">
        <w:rPr>
          <w:rFonts w:ascii="Palatino Linotype" w:eastAsia="MS Mincho" w:hAnsi="Palatino Linotype" w:cs="Times New Roman"/>
          <w:lang w:val="es-ES"/>
        </w:rPr>
        <w:t xml:space="preserve">Se hace del conocimiento </w:t>
      </w:r>
      <w:r w:rsidR="00317982" w:rsidRPr="003F263A">
        <w:rPr>
          <w:rFonts w:ascii="Palatino Linotype" w:eastAsia="MS Mincho" w:hAnsi="Palatino Linotype" w:cs="Times New Roman"/>
          <w:lang w:val="es-ES"/>
        </w:rPr>
        <w:t>de </w:t>
      </w:r>
      <w:r w:rsidR="00317982" w:rsidRPr="003F263A">
        <w:rPr>
          <w:rFonts w:ascii="Palatino Linotype" w:hAnsi="Palatino Linotype"/>
        </w:rPr>
        <w:t>la parte recurrente</w:t>
      </w:r>
      <w:r w:rsidR="00317982" w:rsidRPr="003F263A">
        <w:rPr>
          <w:rFonts w:ascii="Palatino Linotype" w:eastAsia="MS Mincho" w:hAnsi="Palatino Linotype" w:cs="Times New Roman"/>
          <w:color w:val="000000" w:themeColor="text1"/>
          <w:lang w:val="es-ES"/>
        </w:rPr>
        <w:t xml:space="preserve"> </w:t>
      </w:r>
      <w:r w:rsidR="0000035E" w:rsidRPr="003F263A">
        <w:rPr>
          <w:rFonts w:ascii="Palatino Linotype" w:eastAsia="MS Mincho" w:hAnsi="Palatino Linotype" w:cs="Times New Roman"/>
          <w:lang w:val="es-ES"/>
        </w:rPr>
        <w:t xml:space="preserve">que de conformidad con lo establecido en el artículos 159 y 160 de la Ley General de Transparencia y Acceso a la Información Pública y el artículo 196 de la Ley de Transparencia y Acceso a la Información Pública del Estado de México y Municipios, en caso de que considere que la resolución le cause algún perjuicio podrá impugnarla vía recurso de inconformidad ante el Instituto Nacional de Transparencia, Acceso a la Información </w:t>
      </w:r>
      <w:r w:rsidR="0000035E" w:rsidRPr="003F263A">
        <w:rPr>
          <w:rFonts w:ascii="Palatino Linotype" w:eastAsia="MS Mincho" w:hAnsi="Palatino Linotype" w:cs="Times New Roman"/>
          <w:lang w:val="es-ES"/>
        </w:rPr>
        <w:lastRenderedPageBreak/>
        <w:t>y Protección de Datos Personales, o bien, vía juicio de amparo en los términos de las leyes aplicables.</w:t>
      </w:r>
    </w:p>
    <w:p w14:paraId="220A48FB" w14:textId="5EC91E6B" w:rsidR="00A62033" w:rsidRPr="003F263A" w:rsidRDefault="0000035E" w:rsidP="003F263A">
      <w:pPr>
        <w:shd w:val="clear" w:color="auto" w:fill="FFFFFF"/>
        <w:spacing w:line="360" w:lineRule="auto"/>
        <w:jc w:val="both"/>
        <w:rPr>
          <w:rFonts w:ascii="Palatino Linotype" w:eastAsia="MS Mincho" w:hAnsi="Palatino Linotype" w:cs="Times New Roman"/>
          <w:lang w:val="es-MX"/>
        </w:rPr>
      </w:pPr>
      <w:r w:rsidRPr="003F263A">
        <w:rPr>
          <w:rFonts w:ascii="Palatino Linotype" w:eastAsia="MS Mincho" w:hAnsi="Palatino Linotype" w:cs="Times New Roman"/>
          <w:noProof/>
          <w:lang w:val="es-MX" w:eastAsia="es-MX"/>
        </w:rPr>
        <w:drawing>
          <wp:inline distT="0" distB="0" distL="0" distR="0" wp14:anchorId="0BE1CAEA" wp14:editId="1C9C80CE">
            <wp:extent cx="9525" cy="9525"/>
            <wp:effectExtent l="0" t="0" r="0" b="0"/>
            <wp:docPr id="1" name="Imagen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63BC45B" w14:textId="3BDDA4BB" w:rsidR="009157E2" w:rsidRPr="003F263A" w:rsidRDefault="00136D53" w:rsidP="003F263A">
      <w:pPr>
        <w:tabs>
          <w:tab w:val="left" w:pos="0"/>
        </w:tabs>
        <w:spacing w:line="360" w:lineRule="auto"/>
        <w:ind w:right="49"/>
        <w:jc w:val="both"/>
        <w:rPr>
          <w:rFonts w:ascii="Palatino Linotype" w:hAnsi="Palatino Linotype" w:cs="Arial"/>
        </w:rPr>
      </w:pPr>
      <w:r w:rsidRPr="003F263A">
        <w:rPr>
          <w:rFonts w:ascii="Palatino Linotype" w:hAnsi="Palatino Linotype" w:cs="Arial"/>
          <w:noProof/>
          <w:lang w:val="es-MX" w:eastAsia="es-MX"/>
        </w:rPr>
        <mc:AlternateContent>
          <mc:Choice Requires="wps">
            <w:drawing>
              <wp:anchor distT="0" distB="0" distL="114300" distR="114300" simplePos="0" relativeHeight="251672576" behindDoc="0" locked="0" layoutInCell="1" allowOverlap="1" wp14:anchorId="2476AE36" wp14:editId="4522B010">
                <wp:simplePos x="0" y="0"/>
                <wp:positionH relativeFrom="column">
                  <wp:posOffset>120014</wp:posOffset>
                </wp:positionH>
                <wp:positionV relativeFrom="paragraph">
                  <wp:posOffset>2741294</wp:posOffset>
                </wp:positionV>
                <wp:extent cx="5400675" cy="3590925"/>
                <wp:effectExtent l="57150" t="38100" r="66675" b="85725"/>
                <wp:wrapNone/>
                <wp:docPr id="3" name="Conector recto 3"/>
                <wp:cNvGraphicFramePr/>
                <a:graphic xmlns:a="http://schemas.openxmlformats.org/drawingml/2006/main">
                  <a:graphicData uri="http://schemas.microsoft.com/office/word/2010/wordprocessingShape">
                    <wps:wsp>
                      <wps:cNvCnPr/>
                      <wps:spPr>
                        <a:xfrm>
                          <a:off x="0" y="0"/>
                          <a:ext cx="5400675" cy="3590925"/>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E62069" id="Conector recto 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9.45pt,215.85pt" to="434.7pt,4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" strokecolor="#4f81bd [3204]" strokeweight="3pt">
                <v:shadow on="t" color="black" opacity="24903f" origin=",.5" offset="0,.55556mm"/>
              </v:line>
            </w:pict>
          </mc:Fallback>
        </mc:AlternateContent>
      </w:r>
      <w:r w:rsidR="009157E2" w:rsidRPr="003F263A">
        <w:rPr>
          <w:rFonts w:ascii="Palatino Linotype" w:hAnsi="Palatino Linotype" w:cs="Arial"/>
        </w:rPr>
        <w:t>ASÍ LO RESUELVE, POR UNANIMIDAD DE VOTOS, EL PLENO DEL</w:t>
      </w:r>
      <w:r w:rsidR="009157E2" w:rsidRPr="003F263A">
        <w:rPr>
          <w:rFonts w:ascii="Palatino Linotype" w:eastAsia="Arial Unicode MS" w:hAnsi="Palatino Linotype" w:cs="Arial"/>
        </w:rPr>
        <w:t xml:space="preserve"> INSTITUTO DE TRANSPARENCIA, ACCESO A LA INFORMACIÓN PÚBLICA Y PROTECCIÓN DE DATOS PERSONALES DEL ESTADO DE MÉXICO Y MUNICIPIOS</w:t>
      </w:r>
      <w:r w:rsidR="009157E2" w:rsidRPr="003F263A">
        <w:rPr>
          <w:rFonts w:ascii="Palatino Linotype" w:hAnsi="Palatino Linotype" w:cs="Arial"/>
        </w:rPr>
        <w:t xml:space="preserve">, CONFORMADO POR LOS COMISIONADOS ZULEMA MARTÍNEZ </w:t>
      </w:r>
      <w:r w:rsidR="00D70F0E" w:rsidRPr="003F263A">
        <w:rPr>
          <w:rFonts w:ascii="Palatino Linotype" w:hAnsi="Palatino Linotype" w:cs="Arial"/>
        </w:rPr>
        <w:t>SÁNCHEZ; EVA ABAID YAPUR; JOSÉ GUADALUPE LUNA HERNÁNDEZ; JAVIER MARTÍNEZ</w:t>
      </w:r>
      <w:r w:rsidR="00686CFD">
        <w:rPr>
          <w:rFonts w:ascii="Palatino Linotype" w:hAnsi="Palatino Linotype" w:cs="Arial"/>
        </w:rPr>
        <w:t xml:space="preserve"> CRUZ EMITIENDO VOTO PARTICULAR</w:t>
      </w:r>
      <w:r w:rsidR="00D70F0E" w:rsidRPr="003F263A">
        <w:rPr>
          <w:rFonts w:ascii="Palatino Linotype" w:hAnsi="Palatino Linotype" w:cs="Arial"/>
        </w:rPr>
        <w:t xml:space="preserve"> Y LUIS GUSTAVO PARRA NORIEGA; EN LA</w:t>
      </w:r>
      <w:r w:rsidR="003F263A">
        <w:rPr>
          <w:rFonts w:ascii="Palatino Linotype" w:hAnsi="Palatino Linotype" w:cs="Arial"/>
        </w:rPr>
        <w:t xml:space="preserve"> SEXTA</w:t>
      </w:r>
      <w:r w:rsidR="00D70F0E" w:rsidRPr="003F263A">
        <w:rPr>
          <w:rFonts w:ascii="Palatino Linotype" w:hAnsi="Palatino Linotype" w:cs="Arial"/>
        </w:rPr>
        <w:t xml:space="preserve"> SESIÓN ORDINARIA CELEBRADA EL </w:t>
      </w:r>
      <w:r w:rsidR="003F263A">
        <w:rPr>
          <w:rFonts w:ascii="Palatino Linotype" w:hAnsi="Palatino Linotype" w:cs="Arial"/>
        </w:rPr>
        <w:t>TRECE DE FEBRERO</w:t>
      </w:r>
      <w:r w:rsidR="00D70F0E" w:rsidRPr="003F263A">
        <w:rPr>
          <w:rFonts w:ascii="Palatino Linotype" w:hAnsi="Palatino Linotype" w:cs="Arial"/>
        </w:rPr>
        <w:t xml:space="preserve"> DE DOS MIL DIECINUEVE, ANTE EL SECRETARIO TÉCNICO </w:t>
      </w:r>
      <w:r w:rsidR="009157E2" w:rsidRPr="003F263A">
        <w:rPr>
          <w:rFonts w:ascii="Palatino Linotype" w:hAnsi="Palatino Linotype" w:cs="Arial"/>
        </w:rPr>
        <w:t xml:space="preserve">DEL PLENO, </w:t>
      </w:r>
      <w:r w:rsidR="009157E2" w:rsidRPr="003F263A">
        <w:rPr>
          <w:rFonts w:ascii="Palatino Linotype" w:hAnsi="Palatino Linotype"/>
        </w:rPr>
        <w:t>ALEXIS TAPIA RAMÍREZ</w:t>
      </w:r>
      <w:r w:rsidR="009157E2" w:rsidRPr="003F263A">
        <w:rPr>
          <w:rFonts w:ascii="Palatino Linotype" w:hAnsi="Palatino Linotype" w:cs="Arial"/>
        </w:rPr>
        <w:t>.</w:t>
      </w:r>
    </w:p>
    <w:p w14:paraId="2424B575" w14:textId="77777777" w:rsidR="00136D53" w:rsidRPr="003F263A" w:rsidRDefault="00136D53" w:rsidP="003F263A">
      <w:pPr>
        <w:tabs>
          <w:tab w:val="left" w:pos="0"/>
        </w:tabs>
        <w:spacing w:line="360" w:lineRule="auto"/>
        <w:ind w:right="49"/>
        <w:jc w:val="both"/>
        <w:rPr>
          <w:rFonts w:ascii="Palatino Linotype" w:hAnsi="Palatino Linotype" w:cs="Arial"/>
        </w:rPr>
      </w:pPr>
    </w:p>
    <w:p w14:paraId="548A8FE0" w14:textId="77777777" w:rsidR="00136D53" w:rsidRPr="003F263A" w:rsidRDefault="00136D53" w:rsidP="003F263A">
      <w:pPr>
        <w:tabs>
          <w:tab w:val="left" w:pos="0"/>
        </w:tabs>
        <w:spacing w:line="360" w:lineRule="auto"/>
        <w:ind w:right="49"/>
        <w:jc w:val="both"/>
        <w:rPr>
          <w:rFonts w:ascii="Palatino Linotype" w:hAnsi="Palatino Linotype" w:cs="Arial"/>
        </w:rPr>
      </w:pPr>
    </w:p>
    <w:p w14:paraId="62BE676E" w14:textId="77777777" w:rsidR="00136D53" w:rsidRPr="003F263A" w:rsidRDefault="00136D53" w:rsidP="003F263A">
      <w:pPr>
        <w:tabs>
          <w:tab w:val="left" w:pos="0"/>
        </w:tabs>
        <w:spacing w:line="360" w:lineRule="auto"/>
        <w:ind w:right="49"/>
        <w:jc w:val="both"/>
        <w:rPr>
          <w:rFonts w:ascii="Palatino Linotype" w:hAnsi="Palatino Linotype" w:cs="Arial"/>
        </w:rPr>
      </w:pPr>
    </w:p>
    <w:p w14:paraId="3D92C5BF" w14:textId="77777777" w:rsidR="00136D53" w:rsidRPr="003F263A" w:rsidRDefault="00136D53" w:rsidP="003F263A">
      <w:pPr>
        <w:tabs>
          <w:tab w:val="left" w:pos="0"/>
        </w:tabs>
        <w:spacing w:line="360" w:lineRule="auto"/>
        <w:ind w:right="49"/>
        <w:jc w:val="both"/>
        <w:rPr>
          <w:rFonts w:ascii="Palatino Linotype" w:hAnsi="Palatino Linotype" w:cs="Arial"/>
        </w:rPr>
      </w:pPr>
    </w:p>
    <w:p w14:paraId="42B9019C" w14:textId="77777777" w:rsidR="00136D53" w:rsidRPr="003F263A" w:rsidRDefault="00136D53" w:rsidP="003F263A">
      <w:pPr>
        <w:tabs>
          <w:tab w:val="left" w:pos="0"/>
        </w:tabs>
        <w:spacing w:line="360" w:lineRule="auto"/>
        <w:ind w:right="49"/>
        <w:jc w:val="both"/>
        <w:rPr>
          <w:rFonts w:ascii="Palatino Linotype" w:hAnsi="Palatino Linotype" w:cs="Arial"/>
        </w:rPr>
      </w:pPr>
    </w:p>
    <w:p w14:paraId="4E7F939D" w14:textId="77777777" w:rsidR="00136D53" w:rsidRPr="003F263A" w:rsidRDefault="00136D53" w:rsidP="003F263A">
      <w:pPr>
        <w:tabs>
          <w:tab w:val="left" w:pos="0"/>
        </w:tabs>
        <w:spacing w:line="360" w:lineRule="auto"/>
        <w:ind w:right="49"/>
        <w:jc w:val="both"/>
        <w:rPr>
          <w:rFonts w:ascii="Palatino Linotype" w:hAnsi="Palatino Linotype" w:cs="Arial"/>
        </w:rPr>
      </w:pPr>
    </w:p>
    <w:p w14:paraId="0F4ED4FD" w14:textId="77777777" w:rsidR="00136D53" w:rsidRPr="003F263A" w:rsidRDefault="00136D53" w:rsidP="003F263A">
      <w:pPr>
        <w:tabs>
          <w:tab w:val="left" w:pos="0"/>
        </w:tabs>
        <w:spacing w:line="360" w:lineRule="auto"/>
        <w:ind w:right="49"/>
        <w:jc w:val="both"/>
        <w:rPr>
          <w:rFonts w:ascii="Palatino Linotype" w:hAnsi="Palatino Linotype" w:cs="Arial"/>
        </w:rPr>
      </w:pPr>
    </w:p>
    <w:p w14:paraId="4A380E72" w14:textId="77777777" w:rsidR="001105B5" w:rsidRPr="003F263A" w:rsidRDefault="001105B5" w:rsidP="003F263A">
      <w:pPr>
        <w:tabs>
          <w:tab w:val="left" w:pos="0"/>
        </w:tabs>
        <w:spacing w:line="360" w:lineRule="auto"/>
        <w:ind w:right="49"/>
        <w:jc w:val="both"/>
        <w:rPr>
          <w:rFonts w:ascii="Palatino Linotype" w:hAnsi="Palatino Linotype" w:cs="Arial"/>
        </w:rPr>
      </w:pPr>
    </w:p>
    <w:p w14:paraId="638EFB96" w14:textId="77777777" w:rsidR="001105B5" w:rsidRPr="003F263A" w:rsidRDefault="001105B5" w:rsidP="003F263A">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3F263A" w14:paraId="605AB817" w14:textId="77777777" w:rsidTr="00686CFD">
        <w:trPr>
          <w:jc w:val="center"/>
        </w:trPr>
        <w:tc>
          <w:tcPr>
            <w:tcW w:w="9918" w:type="dxa"/>
            <w:gridSpan w:val="2"/>
          </w:tcPr>
          <w:p w14:paraId="089F96A1" w14:textId="77777777" w:rsidR="009157E2" w:rsidRPr="003F263A" w:rsidRDefault="009157E2" w:rsidP="00686CFD">
            <w:pPr>
              <w:tabs>
                <w:tab w:val="left" w:pos="0"/>
              </w:tabs>
              <w:spacing w:line="276" w:lineRule="auto"/>
              <w:rPr>
                <w:rFonts w:ascii="Palatino Linotype" w:hAnsi="Palatino Linotype" w:cs="Arial"/>
                <w:b/>
              </w:rPr>
            </w:pPr>
          </w:p>
          <w:p w14:paraId="5906751A" w14:textId="77777777" w:rsidR="00686CFD" w:rsidRDefault="00686CFD" w:rsidP="00686CFD">
            <w:pPr>
              <w:tabs>
                <w:tab w:val="left" w:pos="0"/>
              </w:tabs>
              <w:spacing w:line="276" w:lineRule="auto"/>
              <w:jc w:val="center"/>
              <w:rPr>
                <w:rFonts w:ascii="Palatino Linotype" w:hAnsi="Palatino Linotype" w:cs="Arial"/>
                <w:b/>
              </w:rPr>
            </w:pPr>
          </w:p>
          <w:p w14:paraId="67C753B0" w14:textId="77777777" w:rsidR="00686CFD" w:rsidRDefault="00686CFD" w:rsidP="00686CFD">
            <w:pPr>
              <w:tabs>
                <w:tab w:val="left" w:pos="0"/>
              </w:tabs>
              <w:spacing w:line="276" w:lineRule="auto"/>
              <w:jc w:val="center"/>
              <w:rPr>
                <w:rFonts w:ascii="Palatino Linotype" w:hAnsi="Palatino Linotype" w:cs="Arial"/>
                <w:b/>
              </w:rPr>
            </w:pPr>
          </w:p>
          <w:p w14:paraId="6D624526" w14:textId="77777777" w:rsidR="009157E2" w:rsidRPr="003F263A" w:rsidRDefault="009157E2" w:rsidP="00686CFD">
            <w:pPr>
              <w:tabs>
                <w:tab w:val="left" w:pos="0"/>
              </w:tabs>
              <w:spacing w:line="276" w:lineRule="auto"/>
              <w:jc w:val="center"/>
              <w:rPr>
                <w:rFonts w:ascii="Palatino Linotype" w:hAnsi="Palatino Linotype" w:cs="Arial"/>
                <w:b/>
              </w:rPr>
            </w:pPr>
            <w:r w:rsidRPr="003F263A">
              <w:rPr>
                <w:rFonts w:ascii="Palatino Linotype" w:hAnsi="Palatino Linotype" w:cs="Arial"/>
                <w:b/>
              </w:rPr>
              <w:t>Zulema Martínez Sánchez</w:t>
            </w:r>
          </w:p>
          <w:p w14:paraId="6E03B884" w14:textId="77777777" w:rsidR="009157E2" w:rsidRPr="003F263A" w:rsidRDefault="009157E2" w:rsidP="00686CFD">
            <w:pPr>
              <w:tabs>
                <w:tab w:val="left" w:pos="0"/>
              </w:tabs>
              <w:spacing w:line="276" w:lineRule="auto"/>
              <w:jc w:val="center"/>
              <w:rPr>
                <w:rFonts w:ascii="Palatino Linotype" w:hAnsi="Palatino Linotype" w:cs="Arial"/>
                <w:b/>
              </w:rPr>
            </w:pPr>
            <w:r w:rsidRPr="003F263A">
              <w:rPr>
                <w:rFonts w:ascii="Palatino Linotype" w:hAnsi="Palatino Linotype" w:cs="Arial"/>
              </w:rPr>
              <w:t>Comisionada Presidenta</w:t>
            </w:r>
          </w:p>
          <w:p w14:paraId="1FCA8795" w14:textId="77777777" w:rsidR="009157E2" w:rsidRPr="003F263A" w:rsidRDefault="009157E2" w:rsidP="00686CFD">
            <w:pPr>
              <w:tabs>
                <w:tab w:val="left" w:pos="0"/>
              </w:tabs>
              <w:spacing w:line="276" w:lineRule="auto"/>
              <w:jc w:val="center"/>
              <w:rPr>
                <w:rFonts w:ascii="Palatino Linotype" w:hAnsi="Palatino Linotype" w:cs="Arial"/>
                <w:b/>
              </w:rPr>
            </w:pPr>
            <w:r w:rsidRPr="003F263A">
              <w:rPr>
                <w:rFonts w:ascii="Palatino Linotype" w:hAnsi="Palatino Linotype" w:cs="Arial"/>
                <w:b/>
              </w:rPr>
              <w:t xml:space="preserve">(RÚBRICA) </w:t>
            </w:r>
          </w:p>
          <w:p w14:paraId="57B943C3" w14:textId="77777777" w:rsidR="009157E2" w:rsidRPr="003F263A" w:rsidRDefault="009157E2" w:rsidP="00686CFD">
            <w:pPr>
              <w:tabs>
                <w:tab w:val="left" w:pos="0"/>
              </w:tabs>
              <w:spacing w:line="276" w:lineRule="auto"/>
              <w:rPr>
                <w:rFonts w:ascii="Palatino Linotype" w:hAnsi="Palatino Linotype" w:cs="Arial"/>
                <w:b/>
              </w:rPr>
            </w:pPr>
          </w:p>
          <w:p w14:paraId="79698686" w14:textId="77777777" w:rsidR="009157E2" w:rsidRPr="003F263A" w:rsidRDefault="009157E2" w:rsidP="00686CFD">
            <w:pPr>
              <w:tabs>
                <w:tab w:val="left" w:pos="0"/>
              </w:tabs>
              <w:spacing w:line="276" w:lineRule="auto"/>
              <w:jc w:val="center"/>
              <w:rPr>
                <w:rFonts w:ascii="Palatino Linotype" w:hAnsi="Palatino Linotype" w:cs="Arial"/>
                <w:b/>
              </w:rPr>
            </w:pPr>
          </w:p>
        </w:tc>
      </w:tr>
      <w:tr w:rsidR="009157E2" w:rsidRPr="003F263A" w14:paraId="50EE6E98" w14:textId="77777777" w:rsidTr="00686CFD">
        <w:trPr>
          <w:jc w:val="center"/>
        </w:trPr>
        <w:tc>
          <w:tcPr>
            <w:tcW w:w="4905" w:type="dxa"/>
          </w:tcPr>
          <w:p w14:paraId="64E280B2" w14:textId="77777777" w:rsidR="00686CFD" w:rsidRDefault="00686CFD" w:rsidP="00686CFD">
            <w:pPr>
              <w:tabs>
                <w:tab w:val="left" w:pos="0"/>
              </w:tabs>
              <w:spacing w:line="276" w:lineRule="auto"/>
              <w:jc w:val="center"/>
              <w:rPr>
                <w:rFonts w:ascii="Palatino Linotype" w:hAnsi="Palatino Linotype" w:cs="Arial"/>
                <w:b/>
              </w:rPr>
            </w:pPr>
          </w:p>
          <w:p w14:paraId="13553C79" w14:textId="77777777" w:rsidR="009157E2" w:rsidRPr="003F263A" w:rsidRDefault="009157E2" w:rsidP="00686CFD">
            <w:pPr>
              <w:tabs>
                <w:tab w:val="left" w:pos="0"/>
              </w:tabs>
              <w:spacing w:line="276" w:lineRule="auto"/>
              <w:jc w:val="center"/>
              <w:rPr>
                <w:rFonts w:ascii="Palatino Linotype" w:hAnsi="Palatino Linotype" w:cs="Arial"/>
                <w:b/>
              </w:rPr>
            </w:pPr>
            <w:r w:rsidRPr="003F263A">
              <w:rPr>
                <w:rFonts w:ascii="Palatino Linotype" w:hAnsi="Palatino Linotype" w:cs="Arial"/>
                <w:b/>
              </w:rPr>
              <w:t>Eva Abaid Yapur</w:t>
            </w:r>
          </w:p>
          <w:p w14:paraId="47FDB9EF" w14:textId="77777777" w:rsidR="009157E2" w:rsidRPr="003F263A" w:rsidRDefault="009157E2" w:rsidP="00686CFD">
            <w:pPr>
              <w:tabs>
                <w:tab w:val="left" w:pos="0"/>
              </w:tabs>
              <w:spacing w:line="276" w:lineRule="auto"/>
              <w:jc w:val="center"/>
              <w:rPr>
                <w:rFonts w:ascii="Palatino Linotype" w:hAnsi="Palatino Linotype" w:cs="Arial"/>
              </w:rPr>
            </w:pPr>
            <w:r w:rsidRPr="003F263A">
              <w:rPr>
                <w:rFonts w:ascii="Palatino Linotype" w:hAnsi="Palatino Linotype" w:cs="Arial"/>
              </w:rPr>
              <w:t>Comisionada</w:t>
            </w:r>
          </w:p>
          <w:p w14:paraId="6BD2E6B4" w14:textId="77777777" w:rsidR="009157E2" w:rsidRPr="003F263A" w:rsidRDefault="009157E2" w:rsidP="00686CFD">
            <w:pPr>
              <w:tabs>
                <w:tab w:val="left" w:pos="0"/>
              </w:tabs>
              <w:spacing w:line="276" w:lineRule="auto"/>
              <w:jc w:val="center"/>
              <w:rPr>
                <w:rFonts w:ascii="Palatino Linotype" w:hAnsi="Palatino Linotype" w:cs="Arial"/>
                <w:b/>
              </w:rPr>
            </w:pPr>
            <w:r w:rsidRPr="003F263A">
              <w:rPr>
                <w:rFonts w:ascii="Palatino Linotype" w:hAnsi="Palatino Linotype" w:cs="Arial"/>
                <w:b/>
              </w:rPr>
              <w:t>(RÚBRICA)</w:t>
            </w:r>
          </w:p>
        </w:tc>
        <w:tc>
          <w:tcPr>
            <w:tcW w:w="5013" w:type="dxa"/>
          </w:tcPr>
          <w:p w14:paraId="60700CDF" w14:textId="77777777" w:rsidR="00686CFD" w:rsidRDefault="00686CFD" w:rsidP="00686CFD">
            <w:pPr>
              <w:tabs>
                <w:tab w:val="left" w:pos="0"/>
              </w:tabs>
              <w:spacing w:line="276" w:lineRule="auto"/>
              <w:jc w:val="center"/>
              <w:rPr>
                <w:rFonts w:ascii="Palatino Linotype" w:hAnsi="Palatino Linotype" w:cs="Arial"/>
                <w:b/>
              </w:rPr>
            </w:pPr>
          </w:p>
          <w:p w14:paraId="14E98247" w14:textId="77777777" w:rsidR="009157E2" w:rsidRPr="003F263A" w:rsidRDefault="009157E2" w:rsidP="00686CFD">
            <w:pPr>
              <w:tabs>
                <w:tab w:val="left" w:pos="0"/>
              </w:tabs>
              <w:spacing w:line="276" w:lineRule="auto"/>
              <w:jc w:val="center"/>
              <w:rPr>
                <w:rFonts w:ascii="Palatino Linotype" w:hAnsi="Palatino Linotype" w:cs="Arial"/>
                <w:b/>
              </w:rPr>
            </w:pPr>
            <w:r w:rsidRPr="003F263A">
              <w:rPr>
                <w:rFonts w:ascii="Palatino Linotype" w:hAnsi="Palatino Linotype" w:cs="Arial"/>
                <w:b/>
              </w:rPr>
              <w:t>José Guadalupe Luna Hernández</w:t>
            </w:r>
          </w:p>
          <w:p w14:paraId="5D378D12" w14:textId="77777777" w:rsidR="009157E2" w:rsidRPr="003F263A" w:rsidRDefault="009157E2" w:rsidP="00686CFD">
            <w:pPr>
              <w:tabs>
                <w:tab w:val="left" w:pos="0"/>
              </w:tabs>
              <w:spacing w:line="276" w:lineRule="auto"/>
              <w:jc w:val="center"/>
              <w:rPr>
                <w:rFonts w:ascii="Palatino Linotype" w:hAnsi="Palatino Linotype" w:cs="Arial"/>
              </w:rPr>
            </w:pPr>
            <w:r w:rsidRPr="003F263A">
              <w:rPr>
                <w:rFonts w:ascii="Palatino Linotype" w:hAnsi="Palatino Linotype" w:cs="Arial"/>
              </w:rPr>
              <w:t>Comisionado</w:t>
            </w:r>
          </w:p>
          <w:p w14:paraId="372BDCFB" w14:textId="77777777" w:rsidR="009157E2" w:rsidRPr="003F263A" w:rsidRDefault="009157E2" w:rsidP="00686CFD">
            <w:pPr>
              <w:tabs>
                <w:tab w:val="left" w:pos="0"/>
              </w:tabs>
              <w:spacing w:line="276" w:lineRule="auto"/>
              <w:jc w:val="center"/>
              <w:rPr>
                <w:rFonts w:ascii="Palatino Linotype" w:hAnsi="Palatino Linotype" w:cs="Arial"/>
                <w:b/>
              </w:rPr>
            </w:pPr>
            <w:r w:rsidRPr="003F263A">
              <w:rPr>
                <w:rFonts w:ascii="Palatino Linotype" w:hAnsi="Palatino Linotype" w:cs="Arial"/>
                <w:b/>
              </w:rPr>
              <w:t>(RÚBRICA)</w:t>
            </w:r>
          </w:p>
          <w:p w14:paraId="28C9632D" w14:textId="77777777" w:rsidR="009157E2" w:rsidRPr="003F263A" w:rsidRDefault="009157E2" w:rsidP="00686CFD">
            <w:pPr>
              <w:tabs>
                <w:tab w:val="left" w:pos="0"/>
              </w:tabs>
              <w:spacing w:line="276" w:lineRule="auto"/>
              <w:jc w:val="center"/>
              <w:rPr>
                <w:rFonts w:ascii="Palatino Linotype" w:hAnsi="Palatino Linotype" w:cs="Arial"/>
                <w:b/>
              </w:rPr>
            </w:pPr>
          </w:p>
        </w:tc>
      </w:tr>
      <w:tr w:rsidR="009157E2" w:rsidRPr="003F263A" w14:paraId="4B3FD288" w14:textId="77777777" w:rsidTr="00686CFD">
        <w:trPr>
          <w:jc w:val="center"/>
        </w:trPr>
        <w:tc>
          <w:tcPr>
            <w:tcW w:w="4905" w:type="dxa"/>
          </w:tcPr>
          <w:p w14:paraId="66158E5D" w14:textId="77777777" w:rsidR="009157E2" w:rsidRPr="003F263A" w:rsidRDefault="009157E2" w:rsidP="00686CFD">
            <w:pPr>
              <w:tabs>
                <w:tab w:val="left" w:pos="0"/>
              </w:tabs>
              <w:spacing w:line="276" w:lineRule="auto"/>
              <w:jc w:val="center"/>
              <w:rPr>
                <w:rFonts w:ascii="Palatino Linotype" w:hAnsi="Palatino Linotype" w:cs="Arial"/>
                <w:b/>
              </w:rPr>
            </w:pPr>
          </w:p>
          <w:p w14:paraId="69658F5F" w14:textId="77777777" w:rsidR="009157E2" w:rsidRPr="003F263A" w:rsidRDefault="009157E2" w:rsidP="00686CFD">
            <w:pPr>
              <w:tabs>
                <w:tab w:val="left" w:pos="0"/>
              </w:tabs>
              <w:spacing w:line="276" w:lineRule="auto"/>
              <w:rPr>
                <w:rFonts w:ascii="Palatino Linotype" w:hAnsi="Palatino Linotype" w:cs="Arial"/>
                <w:b/>
              </w:rPr>
            </w:pPr>
          </w:p>
          <w:p w14:paraId="783A1423" w14:textId="77777777" w:rsidR="009157E2" w:rsidRPr="003F263A" w:rsidRDefault="009157E2" w:rsidP="00686CFD">
            <w:pPr>
              <w:tabs>
                <w:tab w:val="left" w:pos="0"/>
              </w:tabs>
              <w:spacing w:line="276" w:lineRule="auto"/>
              <w:jc w:val="center"/>
              <w:rPr>
                <w:rFonts w:ascii="Palatino Linotype" w:hAnsi="Palatino Linotype" w:cs="Arial"/>
                <w:b/>
              </w:rPr>
            </w:pPr>
            <w:r w:rsidRPr="003F263A">
              <w:rPr>
                <w:rFonts w:ascii="Palatino Linotype" w:hAnsi="Palatino Linotype" w:cs="Arial"/>
                <w:b/>
              </w:rPr>
              <w:t>Javier Martínez Cruz</w:t>
            </w:r>
          </w:p>
          <w:p w14:paraId="672380BE" w14:textId="77777777" w:rsidR="009157E2" w:rsidRPr="003F263A" w:rsidRDefault="009157E2" w:rsidP="00686CFD">
            <w:pPr>
              <w:tabs>
                <w:tab w:val="left" w:pos="0"/>
              </w:tabs>
              <w:spacing w:line="276" w:lineRule="auto"/>
              <w:jc w:val="center"/>
              <w:rPr>
                <w:rFonts w:ascii="Palatino Linotype" w:hAnsi="Palatino Linotype" w:cs="Arial"/>
              </w:rPr>
            </w:pPr>
            <w:r w:rsidRPr="003F263A">
              <w:rPr>
                <w:rFonts w:ascii="Palatino Linotype" w:hAnsi="Palatino Linotype" w:cs="Arial"/>
              </w:rPr>
              <w:t>Comisionado</w:t>
            </w:r>
          </w:p>
          <w:p w14:paraId="580EE6F1" w14:textId="77777777" w:rsidR="009157E2" w:rsidRPr="003F263A" w:rsidRDefault="009157E2" w:rsidP="00686CFD">
            <w:pPr>
              <w:tabs>
                <w:tab w:val="left" w:pos="0"/>
              </w:tabs>
              <w:spacing w:line="276" w:lineRule="auto"/>
              <w:jc w:val="center"/>
              <w:rPr>
                <w:rFonts w:ascii="Palatino Linotype" w:hAnsi="Palatino Linotype" w:cs="Arial"/>
                <w:b/>
              </w:rPr>
            </w:pPr>
            <w:r w:rsidRPr="003F263A">
              <w:rPr>
                <w:rFonts w:ascii="Palatino Linotype" w:hAnsi="Palatino Linotype" w:cs="Arial"/>
                <w:b/>
              </w:rPr>
              <w:t>(RÚBRICA)</w:t>
            </w:r>
          </w:p>
        </w:tc>
        <w:tc>
          <w:tcPr>
            <w:tcW w:w="5013" w:type="dxa"/>
          </w:tcPr>
          <w:p w14:paraId="4EBE974C" w14:textId="77777777" w:rsidR="009157E2" w:rsidRPr="003F263A" w:rsidRDefault="009157E2" w:rsidP="00686CFD">
            <w:pPr>
              <w:tabs>
                <w:tab w:val="left" w:pos="0"/>
              </w:tabs>
              <w:spacing w:line="276" w:lineRule="auto"/>
              <w:jc w:val="center"/>
              <w:rPr>
                <w:rFonts w:ascii="Palatino Linotype" w:hAnsi="Palatino Linotype" w:cs="Arial"/>
                <w:b/>
              </w:rPr>
            </w:pPr>
          </w:p>
          <w:p w14:paraId="6DC6D703" w14:textId="77777777" w:rsidR="009157E2" w:rsidRPr="003F263A" w:rsidRDefault="009157E2" w:rsidP="00686CFD">
            <w:pPr>
              <w:tabs>
                <w:tab w:val="left" w:pos="0"/>
              </w:tabs>
              <w:spacing w:line="276" w:lineRule="auto"/>
              <w:rPr>
                <w:rFonts w:ascii="Palatino Linotype" w:hAnsi="Palatino Linotype" w:cs="Arial"/>
                <w:b/>
              </w:rPr>
            </w:pPr>
          </w:p>
          <w:p w14:paraId="00338DFF" w14:textId="77777777" w:rsidR="009157E2" w:rsidRPr="003F263A" w:rsidRDefault="009157E2" w:rsidP="00686CFD">
            <w:pPr>
              <w:tabs>
                <w:tab w:val="left" w:pos="0"/>
              </w:tabs>
              <w:spacing w:line="276" w:lineRule="auto"/>
              <w:jc w:val="center"/>
              <w:rPr>
                <w:rFonts w:ascii="Palatino Linotype" w:hAnsi="Palatino Linotype" w:cs="Arial"/>
                <w:b/>
              </w:rPr>
            </w:pPr>
            <w:r w:rsidRPr="003F263A">
              <w:rPr>
                <w:rFonts w:ascii="Palatino Linotype" w:hAnsi="Palatino Linotype" w:cs="Arial"/>
                <w:b/>
              </w:rPr>
              <w:t>Luis Gustavo Parra Noriega</w:t>
            </w:r>
          </w:p>
          <w:p w14:paraId="54DB2582" w14:textId="77777777" w:rsidR="009157E2" w:rsidRPr="003F263A" w:rsidRDefault="009157E2" w:rsidP="00686CFD">
            <w:pPr>
              <w:tabs>
                <w:tab w:val="left" w:pos="0"/>
              </w:tabs>
              <w:spacing w:line="276" w:lineRule="auto"/>
              <w:jc w:val="center"/>
              <w:rPr>
                <w:rFonts w:ascii="Palatino Linotype" w:hAnsi="Palatino Linotype" w:cs="Arial"/>
              </w:rPr>
            </w:pPr>
            <w:r w:rsidRPr="003F263A">
              <w:rPr>
                <w:rFonts w:ascii="Palatino Linotype" w:hAnsi="Palatino Linotype" w:cs="Arial"/>
              </w:rPr>
              <w:t>Comisionado</w:t>
            </w:r>
          </w:p>
          <w:p w14:paraId="763ADD11" w14:textId="77777777" w:rsidR="009157E2" w:rsidRPr="003F263A" w:rsidRDefault="009157E2" w:rsidP="00686CFD">
            <w:pPr>
              <w:tabs>
                <w:tab w:val="left" w:pos="0"/>
              </w:tabs>
              <w:spacing w:line="276" w:lineRule="auto"/>
              <w:jc w:val="center"/>
              <w:rPr>
                <w:rFonts w:ascii="Palatino Linotype" w:hAnsi="Palatino Linotype" w:cs="Arial"/>
                <w:b/>
              </w:rPr>
            </w:pPr>
            <w:r w:rsidRPr="003F263A">
              <w:rPr>
                <w:rFonts w:ascii="Palatino Linotype" w:hAnsi="Palatino Linotype" w:cs="Arial"/>
                <w:b/>
              </w:rPr>
              <w:t>(RÚBRICA)</w:t>
            </w:r>
          </w:p>
        </w:tc>
      </w:tr>
      <w:tr w:rsidR="009157E2" w:rsidRPr="003F263A" w14:paraId="65A2A8C5" w14:textId="77777777" w:rsidTr="00686CFD">
        <w:trPr>
          <w:jc w:val="center"/>
        </w:trPr>
        <w:tc>
          <w:tcPr>
            <w:tcW w:w="9918" w:type="dxa"/>
            <w:gridSpan w:val="2"/>
          </w:tcPr>
          <w:p w14:paraId="5888A4BA" w14:textId="77777777" w:rsidR="009157E2" w:rsidRPr="003F263A" w:rsidRDefault="009157E2" w:rsidP="00686CFD">
            <w:pPr>
              <w:tabs>
                <w:tab w:val="left" w:pos="0"/>
              </w:tabs>
              <w:spacing w:line="276" w:lineRule="auto"/>
              <w:rPr>
                <w:rFonts w:ascii="Palatino Linotype" w:hAnsi="Palatino Linotype" w:cs="Arial"/>
                <w:b/>
              </w:rPr>
            </w:pPr>
          </w:p>
          <w:p w14:paraId="0D246BC2" w14:textId="77777777" w:rsidR="009157E2" w:rsidRPr="003F263A" w:rsidRDefault="009157E2" w:rsidP="00686CFD">
            <w:pPr>
              <w:tabs>
                <w:tab w:val="left" w:pos="0"/>
              </w:tabs>
              <w:spacing w:line="276" w:lineRule="auto"/>
              <w:jc w:val="center"/>
              <w:rPr>
                <w:rFonts w:ascii="Palatino Linotype" w:hAnsi="Palatino Linotype" w:cs="Arial"/>
                <w:b/>
              </w:rPr>
            </w:pPr>
            <w:r w:rsidRPr="003F263A">
              <w:rPr>
                <w:rFonts w:ascii="Palatino Linotype" w:hAnsi="Palatino Linotype" w:cs="Arial"/>
                <w:b/>
              </w:rPr>
              <w:t>Alexis Tapia Ramírez</w:t>
            </w:r>
          </w:p>
          <w:p w14:paraId="4946B270" w14:textId="77777777" w:rsidR="009157E2" w:rsidRPr="003F263A" w:rsidRDefault="009157E2" w:rsidP="00686CFD">
            <w:pPr>
              <w:tabs>
                <w:tab w:val="left" w:pos="0"/>
              </w:tabs>
              <w:spacing w:line="276" w:lineRule="auto"/>
              <w:jc w:val="center"/>
              <w:rPr>
                <w:rFonts w:ascii="Palatino Linotype" w:hAnsi="Palatino Linotype" w:cs="Arial"/>
              </w:rPr>
            </w:pPr>
            <w:r w:rsidRPr="003F263A">
              <w:rPr>
                <w:rFonts w:ascii="Palatino Linotype" w:hAnsi="Palatino Linotype" w:cs="Arial"/>
              </w:rPr>
              <w:t>Secretario Técnico del Pleno</w:t>
            </w:r>
          </w:p>
          <w:p w14:paraId="78C5CBBE" w14:textId="77777777" w:rsidR="00E45562" w:rsidRPr="003F263A" w:rsidRDefault="009157E2" w:rsidP="00686CFD">
            <w:pPr>
              <w:tabs>
                <w:tab w:val="left" w:pos="0"/>
              </w:tabs>
              <w:spacing w:line="276" w:lineRule="auto"/>
              <w:jc w:val="center"/>
              <w:rPr>
                <w:rFonts w:ascii="Palatino Linotype" w:hAnsi="Palatino Linotype" w:cs="Arial"/>
                <w:b/>
              </w:rPr>
            </w:pPr>
            <w:r w:rsidRPr="003F263A">
              <w:rPr>
                <w:rFonts w:ascii="Palatino Linotype" w:hAnsi="Palatino Linotype" w:cs="Arial"/>
                <w:b/>
              </w:rPr>
              <w:t>(RÚBRICA)</w:t>
            </w:r>
          </w:p>
          <w:p w14:paraId="38385F09" w14:textId="0513CFB1" w:rsidR="00E45562" w:rsidRPr="003F263A" w:rsidRDefault="00E45562" w:rsidP="00686CFD">
            <w:pPr>
              <w:tabs>
                <w:tab w:val="left" w:pos="0"/>
              </w:tabs>
              <w:spacing w:line="276" w:lineRule="auto"/>
              <w:jc w:val="center"/>
              <w:rPr>
                <w:rFonts w:ascii="Palatino Linotype" w:hAnsi="Palatino Linotype" w:cs="Arial"/>
                <w:b/>
              </w:rPr>
            </w:pPr>
          </w:p>
        </w:tc>
      </w:tr>
    </w:tbl>
    <w:p w14:paraId="7F9E9428" w14:textId="77777777" w:rsidR="00A62033" w:rsidRPr="003F263A" w:rsidRDefault="00A62033" w:rsidP="003F263A">
      <w:pPr>
        <w:tabs>
          <w:tab w:val="left" w:pos="0"/>
        </w:tabs>
        <w:spacing w:line="360" w:lineRule="auto"/>
        <w:jc w:val="both"/>
        <w:rPr>
          <w:rFonts w:ascii="Palatino Linotype" w:hAnsi="Palatino Linotype" w:cs="Arial"/>
        </w:rPr>
      </w:pPr>
    </w:p>
    <w:p w14:paraId="24986A6A" w14:textId="0FCCAA2D" w:rsidR="00E45562" w:rsidRPr="003F263A" w:rsidRDefault="009B117E" w:rsidP="003F263A">
      <w:pPr>
        <w:tabs>
          <w:tab w:val="left" w:pos="0"/>
        </w:tabs>
        <w:spacing w:line="360" w:lineRule="auto"/>
        <w:jc w:val="both"/>
        <w:rPr>
          <w:rFonts w:ascii="Palatino Linotype" w:hAnsi="Palatino Linotype" w:cs="Arial"/>
          <w:i/>
        </w:rPr>
      </w:pPr>
      <w:r w:rsidRPr="003F263A">
        <w:rPr>
          <w:rFonts w:ascii="Palatino Linotype" w:hAnsi="Palatino Linotype" w:cs="Arial"/>
        </w:rPr>
        <w:t xml:space="preserve">Esta hoja corresponde a la resolución de fecha </w:t>
      </w:r>
      <w:r>
        <w:rPr>
          <w:rFonts w:ascii="Palatino Linotype" w:hAnsi="Palatino Linotype" w:cs="Arial"/>
        </w:rPr>
        <w:t>trece (13)</w:t>
      </w:r>
      <w:r w:rsidRPr="003F263A">
        <w:rPr>
          <w:rFonts w:ascii="Palatino Linotype" w:hAnsi="Palatino Linotype" w:cs="Arial"/>
        </w:rPr>
        <w:t xml:space="preserve"> de febrero de dos mil diecinueve, emitida en el recurso de revisión </w:t>
      </w:r>
      <w:r w:rsidR="009157E2" w:rsidRPr="003F263A">
        <w:rPr>
          <w:rFonts w:ascii="Palatino Linotype" w:hAnsi="Palatino Linotype" w:cs="Arial"/>
          <w:b/>
          <w:bCs/>
        </w:rPr>
        <w:t>0</w:t>
      </w:r>
      <w:r w:rsidR="009F7BEF" w:rsidRPr="003F263A">
        <w:rPr>
          <w:rFonts w:ascii="Palatino Linotype" w:hAnsi="Palatino Linotype" w:cs="Arial"/>
          <w:b/>
          <w:bCs/>
        </w:rPr>
        <w:t>4378</w:t>
      </w:r>
      <w:r w:rsidR="009157E2" w:rsidRPr="003F263A">
        <w:rPr>
          <w:rFonts w:ascii="Palatino Linotype" w:hAnsi="Palatino Linotype" w:cs="Arial"/>
          <w:b/>
          <w:bCs/>
        </w:rPr>
        <w:t>/INFOEM/IP/RR/2018</w:t>
      </w:r>
      <w:r w:rsidR="009157E2" w:rsidRPr="003F263A">
        <w:rPr>
          <w:rFonts w:ascii="Palatino Linotype" w:hAnsi="Palatino Linotype" w:cs="Arial"/>
          <w:bCs/>
        </w:rPr>
        <w:t>.</w:t>
      </w:r>
      <w:bookmarkEnd w:id="41"/>
      <w:bookmarkEnd w:id="42"/>
    </w:p>
    <w:sectPr w:rsidR="00E45562" w:rsidRPr="003F263A" w:rsidSect="00136D53">
      <w:headerReference w:type="default" r:id="rId32"/>
      <w:footerReference w:type="default" r:id="rId33"/>
      <w:headerReference w:type="first" r:id="rId34"/>
      <w:footerReference w:type="first" r:id="rId35"/>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979889" w14:textId="77777777" w:rsidR="00FA3986" w:rsidRDefault="00FA3986" w:rsidP="00587366">
      <w:r>
        <w:separator/>
      </w:r>
    </w:p>
  </w:endnote>
  <w:endnote w:type="continuationSeparator" w:id="0">
    <w:p w14:paraId="4E52A007" w14:textId="77777777" w:rsidR="00FA3986" w:rsidRDefault="00FA3986"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2C433B" w:rsidRPr="00883450" w:rsidRDefault="002C433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90C50">
              <w:rPr>
                <w:rFonts w:ascii="Palatino Linotype" w:hAnsi="Palatino Linotype"/>
                <w:b/>
                <w:bCs/>
                <w:noProof/>
                <w:sz w:val="22"/>
                <w:szCs w:val="20"/>
              </w:rPr>
              <w:t>43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90C50">
              <w:rPr>
                <w:rFonts w:ascii="Palatino Linotype" w:hAnsi="Palatino Linotype"/>
                <w:b/>
                <w:bCs/>
                <w:noProof/>
                <w:sz w:val="22"/>
                <w:szCs w:val="20"/>
              </w:rPr>
              <w:t>45</w:t>
            </w:r>
            <w:r w:rsidRPr="00883450">
              <w:rPr>
                <w:rFonts w:ascii="Palatino Linotype" w:hAnsi="Palatino Linotype"/>
                <w:b/>
                <w:bCs/>
                <w:sz w:val="22"/>
                <w:szCs w:val="20"/>
              </w:rPr>
              <w:fldChar w:fldCharType="end"/>
            </w:r>
          </w:p>
        </w:sdtContent>
      </w:sdt>
    </w:sdtContent>
  </w:sdt>
  <w:p w14:paraId="6243EC1B" w14:textId="77777777" w:rsidR="002C433B" w:rsidRDefault="002C433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2C433B" w:rsidRPr="00883450" w:rsidRDefault="002C433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90C50" w:rsidRPr="00C90C5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90C50" w:rsidRPr="00C90C50">
      <w:rPr>
        <w:rFonts w:ascii="Palatino Linotype" w:hAnsi="Palatino Linotype"/>
        <w:noProof/>
        <w:sz w:val="22"/>
        <w:szCs w:val="22"/>
        <w:lang w:val="es-ES"/>
      </w:rPr>
      <w:t>45</w:t>
    </w:r>
    <w:r w:rsidRPr="00883450">
      <w:rPr>
        <w:rFonts w:ascii="Palatino Linotype" w:hAnsi="Palatino Linotype"/>
        <w:sz w:val="22"/>
        <w:szCs w:val="22"/>
      </w:rPr>
      <w:fldChar w:fldCharType="end"/>
    </w:r>
  </w:p>
  <w:p w14:paraId="5F5C4865" w14:textId="77777777" w:rsidR="002C433B" w:rsidRPr="00883450" w:rsidRDefault="002C433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AA049B" w14:textId="77777777" w:rsidR="00FA3986" w:rsidRDefault="00FA3986" w:rsidP="00587366">
      <w:r>
        <w:separator/>
      </w:r>
    </w:p>
  </w:footnote>
  <w:footnote w:type="continuationSeparator" w:id="0">
    <w:p w14:paraId="0398F1E0" w14:textId="77777777" w:rsidR="00FA3986" w:rsidRDefault="00FA3986"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2C433B" w:rsidRDefault="002C433B" w:rsidP="001C6012">
    <w:pPr>
      <w:pStyle w:val="Encabezado"/>
      <w:tabs>
        <w:tab w:val="clear" w:pos="4252"/>
        <w:tab w:val="clear" w:pos="8504"/>
        <w:tab w:val="left" w:pos="8460"/>
      </w:tabs>
    </w:pPr>
    <w:r>
      <w:tab/>
    </w:r>
  </w:p>
  <w:p w14:paraId="64F5F23E" w14:textId="13EA680E" w:rsidR="002C433B" w:rsidRDefault="00E846C2" w:rsidP="00E846C2">
    <w:pPr>
      <w:pStyle w:val="Encabezado"/>
      <w:tabs>
        <w:tab w:val="clear" w:pos="4252"/>
        <w:tab w:val="clear" w:pos="8504"/>
        <w:tab w:val="left" w:pos="6840"/>
      </w:tabs>
    </w:pPr>
    <w:r>
      <w:tab/>
    </w: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2C433B" w:rsidRPr="00674A46" w14:paraId="07F2896E" w14:textId="77777777" w:rsidTr="008A5A73">
      <w:trPr>
        <w:trHeight w:val="138"/>
      </w:trPr>
      <w:tc>
        <w:tcPr>
          <w:tcW w:w="3544" w:type="dxa"/>
          <w:vAlign w:val="center"/>
        </w:tcPr>
        <w:p w14:paraId="4A5B1974" w14:textId="3B2AB4E0" w:rsidR="002C433B" w:rsidRPr="00674A46" w:rsidRDefault="002C433B"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28568836" w:rsidR="002C433B" w:rsidRPr="0017265D" w:rsidRDefault="002C433B" w:rsidP="008D6879">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sidR="009F7BEF">
            <w:rPr>
              <w:rFonts w:ascii="Palatino Linotype" w:hAnsi="Palatino Linotype" w:cs="Arial"/>
              <w:b/>
              <w:bCs/>
              <w:sz w:val="22"/>
              <w:szCs w:val="22"/>
              <w:lang w:eastAsia="es-MX"/>
            </w:rPr>
            <w:t>04378</w:t>
          </w:r>
          <w:r w:rsidRPr="00ED007B">
            <w:rPr>
              <w:rFonts w:ascii="Palatino Linotype" w:hAnsi="Palatino Linotype" w:cs="Arial"/>
              <w:b/>
              <w:bCs/>
              <w:sz w:val="22"/>
              <w:szCs w:val="22"/>
              <w:lang w:eastAsia="es-MX"/>
            </w:rPr>
            <w:t>/INFOEM/IP/RR/2018</w:t>
          </w:r>
        </w:p>
      </w:tc>
    </w:tr>
    <w:tr w:rsidR="002C433B" w:rsidRPr="00674A46" w14:paraId="1B5D8690" w14:textId="77777777" w:rsidTr="008A5A73">
      <w:trPr>
        <w:trHeight w:val="233"/>
      </w:trPr>
      <w:tc>
        <w:tcPr>
          <w:tcW w:w="3544" w:type="dxa"/>
          <w:vAlign w:val="center"/>
        </w:tcPr>
        <w:p w14:paraId="3903F2C6" w14:textId="35D57A2C" w:rsidR="002C433B" w:rsidRPr="00674A46" w:rsidRDefault="002C433B"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2CFB092B" w:rsidR="002C433B" w:rsidRPr="00B75F20" w:rsidRDefault="003D780D" w:rsidP="003D780D">
          <w:pPr>
            <w:pStyle w:val="Encabezado"/>
            <w:ind w:right="665"/>
            <w:jc w:val="both"/>
            <w:rPr>
              <w:rFonts w:ascii="Palatino Linotype" w:hAnsi="Palatino Linotype"/>
              <w:b/>
              <w:sz w:val="22"/>
              <w:szCs w:val="22"/>
            </w:rPr>
          </w:pPr>
          <w:r w:rsidRPr="003D780D">
            <w:rPr>
              <w:rFonts w:ascii="Palatino Linotype" w:hAnsi="Palatino Linotype"/>
              <w:b/>
              <w:bCs/>
              <w:color w:val="000000"/>
              <w:sz w:val="22"/>
              <w:szCs w:val="22"/>
            </w:rPr>
            <w:t>Inspección General de Las Instituciones de Seguridad Pública del Estado de México</w:t>
          </w:r>
        </w:p>
      </w:tc>
    </w:tr>
    <w:tr w:rsidR="002C433B" w:rsidRPr="00674A46" w14:paraId="095EB01B" w14:textId="77777777" w:rsidTr="008A5A73">
      <w:trPr>
        <w:trHeight w:val="321"/>
      </w:trPr>
      <w:tc>
        <w:tcPr>
          <w:tcW w:w="3544" w:type="dxa"/>
          <w:vAlign w:val="center"/>
        </w:tcPr>
        <w:p w14:paraId="6E000A51" w14:textId="25DCC1C7" w:rsidR="002C433B" w:rsidRPr="00674A46" w:rsidRDefault="002C433B"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2C433B" w:rsidRPr="00674A46" w:rsidRDefault="002C433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2C433B" w:rsidRDefault="002C433B"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2C433B" w:rsidRDefault="002C433B"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2C433B" w:rsidRPr="00674A46" w14:paraId="0A3256F2" w14:textId="77777777" w:rsidTr="008A5A73">
      <w:trPr>
        <w:trHeight w:val="138"/>
      </w:trPr>
      <w:tc>
        <w:tcPr>
          <w:tcW w:w="3261" w:type="dxa"/>
          <w:vAlign w:val="center"/>
        </w:tcPr>
        <w:p w14:paraId="3D80769D" w14:textId="316F11F8" w:rsidR="002C433B" w:rsidRPr="00674A46" w:rsidRDefault="002C433B"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77631E01" w:rsidR="002C433B" w:rsidRPr="00674A46" w:rsidRDefault="003D780D" w:rsidP="003D780D">
          <w:pPr>
            <w:pStyle w:val="Encabezado"/>
            <w:rPr>
              <w:rFonts w:ascii="Palatino Linotype" w:hAnsi="Palatino Linotype"/>
              <w:b/>
              <w:sz w:val="22"/>
              <w:szCs w:val="22"/>
            </w:rPr>
          </w:pPr>
          <w:r>
            <w:rPr>
              <w:rFonts w:ascii="Palatino Linotype" w:hAnsi="Palatino Linotype" w:cs="Arial"/>
              <w:b/>
              <w:bCs/>
              <w:sz w:val="22"/>
              <w:szCs w:val="22"/>
              <w:lang w:eastAsia="es-MX"/>
            </w:rPr>
            <w:t>04</w:t>
          </w:r>
          <w:r w:rsidR="002C433B">
            <w:rPr>
              <w:rFonts w:ascii="Palatino Linotype" w:hAnsi="Palatino Linotype" w:cs="Arial"/>
              <w:b/>
              <w:bCs/>
              <w:sz w:val="22"/>
              <w:szCs w:val="22"/>
              <w:lang w:eastAsia="es-MX"/>
            </w:rPr>
            <w:t>3</w:t>
          </w:r>
          <w:r>
            <w:rPr>
              <w:rFonts w:ascii="Palatino Linotype" w:hAnsi="Palatino Linotype" w:cs="Arial"/>
              <w:b/>
              <w:bCs/>
              <w:sz w:val="22"/>
              <w:szCs w:val="22"/>
              <w:lang w:eastAsia="es-MX"/>
            </w:rPr>
            <w:t>78</w:t>
          </w:r>
          <w:r w:rsidR="002C433B">
            <w:rPr>
              <w:rFonts w:ascii="Palatino Linotype" w:hAnsi="Palatino Linotype" w:cs="Arial"/>
              <w:b/>
              <w:bCs/>
              <w:sz w:val="22"/>
              <w:szCs w:val="22"/>
              <w:lang w:eastAsia="es-MX"/>
            </w:rPr>
            <w:t>/INFOEM/IP/RR/2018</w:t>
          </w:r>
        </w:p>
      </w:tc>
    </w:tr>
    <w:tr w:rsidR="002C433B" w:rsidRPr="00B75F20" w14:paraId="128C8B3C" w14:textId="77777777" w:rsidTr="008A5A73">
      <w:trPr>
        <w:trHeight w:val="233"/>
      </w:trPr>
      <w:tc>
        <w:tcPr>
          <w:tcW w:w="3261" w:type="dxa"/>
          <w:vAlign w:val="center"/>
        </w:tcPr>
        <w:p w14:paraId="483E3371" w14:textId="66B1BC74" w:rsidR="002C433B" w:rsidRPr="00674A46" w:rsidRDefault="002C433B"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28CF48C2" w:rsidR="002C433B" w:rsidRPr="00B75F20" w:rsidRDefault="00C90C50" w:rsidP="008A5A73">
          <w:pPr>
            <w:pStyle w:val="Encabezado"/>
            <w:ind w:right="234"/>
            <w:rPr>
              <w:rFonts w:ascii="Palatino Linotype" w:hAnsi="Palatino Linotype"/>
              <w:b/>
              <w:sz w:val="22"/>
              <w:szCs w:val="22"/>
            </w:rPr>
          </w:pPr>
          <w:r w:rsidRPr="00C90C50">
            <w:rPr>
              <w:rFonts w:ascii="Palatino Linotype" w:hAnsi="Palatino Linotype"/>
              <w:b/>
              <w:sz w:val="22"/>
              <w:szCs w:val="22"/>
              <w:highlight w:val="black"/>
            </w:rPr>
            <w:t>XXXXXXXXXXXXXXXXXXXXXXXX</w:t>
          </w:r>
        </w:p>
      </w:tc>
    </w:tr>
    <w:tr w:rsidR="002C433B" w:rsidRPr="00674A46" w14:paraId="41BE0704" w14:textId="77777777" w:rsidTr="008A5A73">
      <w:trPr>
        <w:trHeight w:val="321"/>
      </w:trPr>
      <w:tc>
        <w:tcPr>
          <w:tcW w:w="3261" w:type="dxa"/>
          <w:vAlign w:val="center"/>
        </w:tcPr>
        <w:p w14:paraId="34C64148" w14:textId="10C6C8A9" w:rsidR="002C433B" w:rsidRPr="00674A46" w:rsidRDefault="002C433B"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74B0C8AA" w:rsidR="002C433B" w:rsidRPr="00674A46" w:rsidRDefault="003D780D" w:rsidP="00877086">
          <w:pPr>
            <w:pStyle w:val="Encabezado"/>
            <w:jc w:val="both"/>
            <w:rPr>
              <w:rFonts w:ascii="Palatino Linotype" w:hAnsi="Palatino Linotype"/>
              <w:b/>
              <w:sz w:val="22"/>
              <w:szCs w:val="22"/>
            </w:rPr>
          </w:pPr>
          <w:r w:rsidRPr="003D780D">
            <w:rPr>
              <w:rFonts w:ascii="Palatino Linotype" w:hAnsi="Palatino Linotype"/>
              <w:b/>
              <w:bCs/>
              <w:color w:val="000000"/>
              <w:sz w:val="22"/>
              <w:szCs w:val="22"/>
            </w:rPr>
            <w:t>Inspección General de Las Instituciones de Seguridad Pública del Estado de México</w:t>
          </w:r>
        </w:p>
      </w:tc>
    </w:tr>
    <w:tr w:rsidR="002C433B" w:rsidRPr="00674A46" w14:paraId="0C8B6193" w14:textId="77777777" w:rsidTr="008A5A73">
      <w:trPr>
        <w:trHeight w:val="321"/>
      </w:trPr>
      <w:tc>
        <w:tcPr>
          <w:tcW w:w="3261" w:type="dxa"/>
          <w:vAlign w:val="center"/>
        </w:tcPr>
        <w:p w14:paraId="321FFAFF" w14:textId="40E5A678" w:rsidR="002C433B" w:rsidRPr="00674A46" w:rsidRDefault="002C433B"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2C433B" w:rsidRPr="00674A46" w:rsidRDefault="002C433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2C433B" w:rsidRDefault="002C433B"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F08BA"/>
    <w:multiLevelType w:val="hybridMultilevel"/>
    <w:tmpl w:val="69CA0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106078C8"/>
    <w:multiLevelType w:val="hybridMultilevel"/>
    <w:tmpl w:val="D17E8E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972169"/>
    <w:multiLevelType w:val="hybridMultilevel"/>
    <w:tmpl w:val="95BA8062"/>
    <w:lvl w:ilvl="0" w:tplc="943C4CC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451222"/>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E65373D"/>
    <w:multiLevelType w:val="hybridMultilevel"/>
    <w:tmpl w:val="584CBBA0"/>
    <w:lvl w:ilvl="0" w:tplc="1A3A9C6E">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FCA3CE6"/>
    <w:multiLevelType w:val="hybridMultilevel"/>
    <w:tmpl w:val="5BA2F13C"/>
    <w:lvl w:ilvl="0" w:tplc="BB66A9CA">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7">
    <w:nsid w:val="217A6DD5"/>
    <w:multiLevelType w:val="hybridMultilevel"/>
    <w:tmpl w:val="CBAC31C0"/>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DDC0C69"/>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F83661F"/>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402D0B"/>
    <w:multiLevelType w:val="multilevel"/>
    <w:tmpl w:val="A8207734"/>
    <w:lvl w:ilvl="0">
      <w:start w:val="1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4D5077B"/>
    <w:multiLevelType w:val="multilevel"/>
    <w:tmpl w:val="23B2AD36"/>
    <w:lvl w:ilvl="0">
      <w:start w:val="4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5DF5E7F"/>
    <w:multiLevelType w:val="hybridMultilevel"/>
    <w:tmpl w:val="3570505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618077A"/>
    <w:multiLevelType w:val="hybridMultilevel"/>
    <w:tmpl w:val="EDAC9D8C"/>
    <w:lvl w:ilvl="0" w:tplc="080A001B">
      <w:start w:val="1"/>
      <w:numFmt w:val="lowerRoman"/>
      <w:lvlText w:val="%1."/>
      <w:lvlJc w:val="righ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3B892B1C"/>
    <w:multiLevelType w:val="hybridMultilevel"/>
    <w:tmpl w:val="1A66020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nsid w:val="3DF23BCB"/>
    <w:multiLevelType w:val="multilevel"/>
    <w:tmpl w:val="730E742C"/>
    <w:lvl w:ilvl="0">
      <w:start w:val="5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41EF3C87"/>
    <w:multiLevelType w:val="hybridMultilevel"/>
    <w:tmpl w:val="B09CC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A485D8A"/>
    <w:multiLevelType w:val="hybridMultilevel"/>
    <w:tmpl w:val="EDAC9D8C"/>
    <w:lvl w:ilvl="0" w:tplc="080A001B">
      <w:start w:val="1"/>
      <w:numFmt w:val="lowerRoman"/>
      <w:lvlText w:val="%1."/>
      <w:lvlJc w:val="righ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nsid w:val="506745E2"/>
    <w:multiLevelType w:val="hybridMultilevel"/>
    <w:tmpl w:val="2C1486D0"/>
    <w:lvl w:ilvl="0" w:tplc="436618DC">
      <w:start w:val="1"/>
      <w:numFmt w:val="upperLetter"/>
      <w:lvlText w:val="%1."/>
      <w:lvlJc w:val="left"/>
      <w:pPr>
        <w:ind w:left="4613" w:hanging="360"/>
      </w:pPr>
      <w:rPr>
        <w:rFonts w:eastAsiaTheme="majorEastAsia" w:hint="default"/>
      </w:rPr>
    </w:lvl>
    <w:lvl w:ilvl="1" w:tplc="0C0A0019" w:tentative="1">
      <w:start w:val="1"/>
      <w:numFmt w:val="lowerLetter"/>
      <w:lvlText w:val="%2."/>
      <w:lvlJc w:val="left"/>
      <w:pPr>
        <w:ind w:left="5333" w:hanging="360"/>
      </w:pPr>
    </w:lvl>
    <w:lvl w:ilvl="2" w:tplc="0C0A001B" w:tentative="1">
      <w:start w:val="1"/>
      <w:numFmt w:val="lowerRoman"/>
      <w:lvlText w:val="%3."/>
      <w:lvlJc w:val="right"/>
      <w:pPr>
        <w:ind w:left="6053" w:hanging="180"/>
      </w:pPr>
    </w:lvl>
    <w:lvl w:ilvl="3" w:tplc="0C0A000F" w:tentative="1">
      <w:start w:val="1"/>
      <w:numFmt w:val="decimal"/>
      <w:lvlText w:val="%4."/>
      <w:lvlJc w:val="left"/>
      <w:pPr>
        <w:ind w:left="6773" w:hanging="360"/>
      </w:pPr>
    </w:lvl>
    <w:lvl w:ilvl="4" w:tplc="0C0A0019" w:tentative="1">
      <w:start w:val="1"/>
      <w:numFmt w:val="lowerLetter"/>
      <w:lvlText w:val="%5."/>
      <w:lvlJc w:val="left"/>
      <w:pPr>
        <w:ind w:left="7493" w:hanging="360"/>
      </w:pPr>
    </w:lvl>
    <w:lvl w:ilvl="5" w:tplc="0C0A001B" w:tentative="1">
      <w:start w:val="1"/>
      <w:numFmt w:val="lowerRoman"/>
      <w:lvlText w:val="%6."/>
      <w:lvlJc w:val="right"/>
      <w:pPr>
        <w:ind w:left="8213" w:hanging="180"/>
      </w:pPr>
    </w:lvl>
    <w:lvl w:ilvl="6" w:tplc="0C0A000F" w:tentative="1">
      <w:start w:val="1"/>
      <w:numFmt w:val="decimal"/>
      <w:lvlText w:val="%7."/>
      <w:lvlJc w:val="left"/>
      <w:pPr>
        <w:ind w:left="8933" w:hanging="360"/>
      </w:pPr>
    </w:lvl>
    <w:lvl w:ilvl="7" w:tplc="0C0A0019" w:tentative="1">
      <w:start w:val="1"/>
      <w:numFmt w:val="lowerLetter"/>
      <w:lvlText w:val="%8."/>
      <w:lvlJc w:val="left"/>
      <w:pPr>
        <w:ind w:left="9653" w:hanging="360"/>
      </w:pPr>
    </w:lvl>
    <w:lvl w:ilvl="8" w:tplc="0C0A001B" w:tentative="1">
      <w:start w:val="1"/>
      <w:numFmt w:val="lowerRoman"/>
      <w:lvlText w:val="%9."/>
      <w:lvlJc w:val="right"/>
      <w:pPr>
        <w:ind w:left="10373" w:hanging="180"/>
      </w:pPr>
    </w:lvl>
  </w:abstractNum>
  <w:abstractNum w:abstractNumId="22">
    <w:nsid w:val="50B629CF"/>
    <w:multiLevelType w:val="hybridMultilevel"/>
    <w:tmpl w:val="103647D2"/>
    <w:lvl w:ilvl="0" w:tplc="B30AF5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4">
    <w:nsid w:val="55DA5904"/>
    <w:multiLevelType w:val="hybridMultilevel"/>
    <w:tmpl w:val="3570505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14551D7"/>
    <w:multiLevelType w:val="hybridMultilevel"/>
    <w:tmpl w:val="A68E40FA"/>
    <w:lvl w:ilvl="0" w:tplc="120EF89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14E46B2"/>
    <w:multiLevelType w:val="hybridMultilevel"/>
    <w:tmpl w:val="3570505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4B128A1"/>
    <w:multiLevelType w:val="hybridMultilevel"/>
    <w:tmpl w:val="69CA0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C5721C6"/>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D355A44"/>
    <w:multiLevelType w:val="hybridMultilevel"/>
    <w:tmpl w:val="48C2AD9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1">
    <w:nsid w:val="6DDE360D"/>
    <w:multiLevelType w:val="hybridMultilevel"/>
    <w:tmpl w:val="C33C546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2">
    <w:nsid w:val="72E45B53"/>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3C06CE4"/>
    <w:multiLevelType w:val="hybridMultilevel"/>
    <w:tmpl w:val="6B484738"/>
    <w:lvl w:ilvl="0" w:tplc="269A6166">
      <w:start w:val="1"/>
      <w:numFmt w:val="decimal"/>
      <w:lvlText w:val="%1."/>
      <w:lvlJc w:val="left"/>
      <w:pPr>
        <w:ind w:left="644"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34">
    <w:nsid w:val="73DE59CA"/>
    <w:multiLevelType w:val="hybridMultilevel"/>
    <w:tmpl w:val="12C456EE"/>
    <w:lvl w:ilvl="0" w:tplc="3BBAD468">
      <w:start w:val="7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6764FF8"/>
    <w:multiLevelType w:val="hybridMultilevel"/>
    <w:tmpl w:val="69CA0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93F3B30"/>
    <w:multiLevelType w:val="hybridMultilevel"/>
    <w:tmpl w:val="AA561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21"/>
  </w:num>
  <w:num w:numId="4">
    <w:abstractNumId w:val="23"/>
  </w:num>
  <w:num w:numId="5">
    <w:abstractNumId w:val="3"/>
  </w:num>
  <w:num w:numId="6">
    <w:abstractNumId w:val="29"/>
  </w:num>
  <w:num w:numId="7">
    <w:abstractNumId w:val="30"/>
  </w:num>
  <w:num w:numId="8">
    <w:abstractNumId w:val="25"/>
  </w:num>
  <w:num w:numId="9">
    <w:abstractNumId w:val="31"/>
  </w:num>
  <w:num w:numId="10">
    <w:abstractNumId w:val="24"/>
  </w:num>
  <w:num w:numId="11">
    <w:abstractNumId w:val="35"/>
  </w:num>
  <w:num w:numId="12">
    <w:abstractNumId w:val="14"/>
  </w:num>
  <w:num w:numId="13">
    <w:abstractNumId w:val="22"/>
  </w:num>
  <w:num w:numId="14">
    <w:abstractNumId w:val="6"/>
  </w:num>
  <w:num w:numId="15">
    <w:abstractNumId w:val="9"/>
  </w:num>
  <w:num w:numId="16">
    <w:abstractNumId w:val="27"/>
  </w:num>
  <w:num w:numId="17">
    <w:abstractNumId w:val="4"/>
  </w:num>
  <w:num w:numId="18">
    <w:abstractNumId w:val="13"/>
  </w:num>
  <w:num w:numId="19">
    <w:abstractNumId w:val="26"/>
  </w:num>
  <w:num w:numId="20">
    <w:abstractNumId w:val="20"/>
  </w:num>
  <w:num w:numId="21">
    <w:abstractNumId w:val="0"/>
  </w:num>
  <w:num w:numId="22">
    <w:abstractNumId w:val="32"/>
  </w:num>
  <w:num w:numId="23">
    <w:abstractNumId w:val="8"/>
  </w:num>
  <w:num w:numId="24">
    <w:abstractNumId w:val="34"/>
  </w:num>
  <w:num w:numId="25">
    <w:abstractNumId w:val="7"/>
  </w:num>
  <w:num w:numId="26">
    <w:abstractNumId w:val="33"/>
  </w:num>
  <w:num w:numId="27">
    <w:abstractNumId w:val="18"/>
  </w:num>
  <w:num w:numId="28">
    <w:abstractNumId w:val="15"/>
  </w:num>
  <w:num w:numId="29">
    <w:abstractNumId w:val="11"/>
  </w:num>
  <w:num w:numId="30">
    <w:abstractNumId w:val="2"/>
  </w:num>
  <w:num w:numId="31">
    <w:abstractNumId w:val="5"/>
  </w:num>
  <w:num w:numId="32">
    <w:abstractNumId w:val="12"/>
  </w:num>
  <w:num w:numId="33">
    <w:abstractNumId w:val="17"/>
  </w:num>
  <w:num w:numId="34">
    <w:abstractNumId w:val="19"/>
  </w:num>
  <w:num w:numId="35">
    <w:abstractNumId w:val="28"/>
  </w:num>
  <w:num w:numId="36">
    <w:abstractNumId w:val="36"/>
  </w:num>
  <w:num w:numId="37">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035E"/>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79E3"/>
    <w:rsid w:val="00017FCB"/>
    <w:rsid w:val="000203D3"/>
    <w:rsid w:val="000205A3"/>
    <w:rsid w:val="000211F8"/>
    <w:rsid w:val="0002384D"/>
    <w:rsid w:val="00024833"/>
    <w:rsid w:val="00024C70"/>
    <w:rsid w:val="00024F35"/>
    <w:rsid w:val="00026BE9"/>
    <w:rsid w:val="0003063D"/>
    <w:rsid w:val="000319FD"/>
    <w:rsid w:val="00031F10"/>
    <w:rsid w:val="00032493"/>
    <w:rsid w:val="0003320B"/>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860"/>
    <w:rsid w:val="00054A03"/>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294B"/>
    <w:rsid w:val="000730E1"/>
    <w:rsid w:val="00073684"/>
    <w:rsid w:val="00075BD2"/>
    <w:rsid w:val="000763CC"/>
    <w:rsid w:val="0007671D"/>
    <w:rsid w:val="000800AC"/>
    <w:rsid w:val="000804E7"/>
    <w:rsid w:val="00080946"/>
    <w:rsid w:val="0008230A"/>
    <w:rsid w:val="00082D11"/>
    <w:rsid w:val="000849F1"/>
    <w:rsid w:val="0008542A"/>
    <w:rsid w:val="000869A5"/>
    <w:rsid w:val="00086D80"/>
    <w:rsid w:val="00090D6F"/>
    <w:rsid w:val="00091508"/>
    <w:rsid w:val="00093CF9"/>
    <w:rsid w:val="00094331"/>
    <w:rsid w:val="000944D8"/>
    <w:rsid w:val="00094F93"/>
    <w:rsid w:val="000967AE"/>
    <w:rsid w:val="000A24C0"/>
    <w:rsid w:val="000A2A67"/>
    <w:rsid w:val="000A3F90"/>
    <w:rsid w:val="000A4E44"/>
    <w:rsid w:val="000A58CC"/>
    <w:rsid w:val="000A74F1"/>
    <w:rsid w:val="000A77ED"/>
    <w:rsid w:val="000A7B8F"/>
    <w:rsid w:val="000B0370"/>
    <w:rsid w:val="000B0A5E"/>
    <w:rsid w:val="000B0C92"/>
    <w:rsid w:val="000B32C8"/>
    <w:rsid w:val="000B418F"/>
    <w:rsid w:val="000B5AB1"/>
    <w:rsid w:val="000B5D79"/>
    <w:rsid w:val="000B6D31"/>
    <w:rsid w:val="000C0061"/>
    <w:rsid w:val="000C0663"/>
    <w:rsid w:val="000C10B9"/>
    <w:rsid w:val="000C1D19"/>
    <w:rsid w:val="000C2E5F"/>
    <w:rsid w:val="000C3423"/>
    <w:rsid w:val="000C3722"/>
    <w:rsid w:val="000C3861"/>
    <w:rsid w:val="000C39F4"/>
    <w:rsid w:val="000C476C"/>
    <w:rsid w:val="000C4A8E"/>
    <w:rsid w:val="000C5A04"/>
    <w:rsid w:val="000C5AF7"/>
    <w:rsid w:val="000D009C"/>
    <w:rsid w:val="000D0855"/>
    <w:rsid w:val="000D1B4C"/>
    <w:rsid w:val="000D1E0F"/>
    <w:rsid w:val="000D31CF"/>
    <w:rsid w:val="000D3275"/>
    <w:rsid w:val="000D5445"/>
    <w:rsid w:val="000D5A1D"/>
    <w:rsid w:val="000D7369"/>
    <w:rsid w:val="000D7BDE"/>
    <w:rsid w:val="000E07DC"/>
    <w:rsid w:val="000E11C3"/>
    <w:rsid w:val="000E24F6"/>
    <w:rsid w:val="000E2665"/>
    <w:rsid w:val="000E2E43"/>
    <w:rsid w:val="000E54C3"/>
    <w:rsid w:val="000E6436"/>
    <w:rsid w:val="000E64FE"/>
    <w:rsid w:val="000E77B8"/>
    <w:rsid w:val="000F063C"/>
    <w:rsid w:val="000F2EDD"/>
    <w:rsid w:val="000F34CB"/>
    <w:rsid w:val="000F34DE"/>
    <w:rsid w:val="000F3501"/>
    <w:rsid w:val="000F37A8"/>
    <w:rsid w:val="000F3CB2"/>
    <w:rsid w:val="000F5D21"/>
    <w:rsid w:val="000F6D7E"/>
    <w:rsid w:val="00100187"/>
    <w:rsid w:val="00100DDD"/>
    <w:rsid w:val="0010268C"/>
    <w:rsid w:val="00102D65"/>
    <w:rsid w:val="00103888"/>
    <w:rsid w:val="001069CE"/>
    <w:rsid w:val="00107499"/>
    <w:rsid w:val="00107557"/>
    <w:rsid w:val="001105B5"/>
    <w:rsid w:val="00110C9A"/>
    <w:rsid w:val="0011167C"/>
    <w:rsid w:val="001119B2"/>
    <w:rsid w:val="00112B02"/>
    <w:rsid w:val="00113930"/>
    <w:rsid w:val="00113BD3"/>
    <w:rsid w:val="00114097"/>
    <w:rsid w:val="00114A21"/>
    <w:rsid w:val="0011752F"/>
    <w:rsid w:val="0012006D"/>
    <w:rsid w:val="00121571"/>
    <w:rsid w:val="00121D9D"/>
    <w:rsid w:val="00124E57"/>
    <w:rsid w:val="001250B4"/>
    <w:rsid w:val="001253D1"/>
    <w:rsid w:val="00127999"/>
    <w:rsid w:val="001318D2"/>
    <w:rsid w:val="00132593"/>
    <w:rsid w:val="00132C06"/>
    <w:rsid w:val="001339E6"/>
    <w:rsid w:val="00133B79"/>
    <w:rsid w:val="00133CE5"/>
    <w:rsid w:val="00133FAA"/>
    <w:rsid w:val="001352E5"/>
    <w:rsid w:val="0013673A"/>
    <w:rsid w:val="00136D53"/>
    <w:rsid w:val="00140D44"/>
    <w:rsid w:val="001436BB"/>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70D28"/>
    <w:rsid w:val="00171D55"/>
    <w:rsid w:val="0017265D"/>
    <w:rsid w:val="00173DDB"/>
    <w:rsid w:val="00174509"/>
    <w:rsid w:val="0017653A"/>
    <w:rsid w:val="001775DF"/>
    <w:rsid w:val="00177CA5"/>
    <w:rsid w:val="00181E9E"/>
    <w:rsid w:val="0018435D"/>
    <w:rsid w:val="001854A8"/>
    <w:rsid w:val="001854E7"/>
    <w:rsid w:val="00185F07"/>
    <w:rsid w:val="00190999"/>
    <w:rsid w:val="0019100C"/>
    <w:rsid w:val="0019160F"/>
    <w:rsid w:val="0019217F"/>
    <w:rsid w:val="00192E4B"/>
    <w:rsid w:val="00193AA6"/>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0BFC"/>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5C3C"/>
    <w:rsid w:val="001C6012"/>
    <w:rsid w:val="001C66F7"/>
    <w:rsid w:val="001C67B0"/>
    <w:rsid w:val="001C79FA"/>
    <w:rsid w:val="001D07C9"/>
    <w:rsid w:val="001D1A8B"/>
    <w:rsid w:val="001D393C"/>
    <w:rsid w:val="001D39FC"/>
    <w:rsid w:val="001D3AB5"/>
    <w:rsid w:val="001D47E9"/>
    <w:rsid w:val="001D746B"/>
    <w:rsid w:val="001D7E82"/>
    <w:rsid w:val="001E0AD2"/>
    <w:rsid w:val="001E356F"/>
    <w:rsid w:val="001E3F91"/>
    <w:rsid w:val="001E5147"/>
    <w:rsid w:val="001E6822"/>
    <w:rsid w:val="001E74A5"/>
    <w:rsid w:val="001E7629"/>
    <w:rsid w:val="001E7B9E"/>
    <w:rsid w:val="001F025B"/>
    <w:rsid w:val="001F1169"/>
    <w:rsid w:val="001F2FC5"/>
    <w:rsid w:val="001F4299"/>
    <w:rsid w:val="001F4746"/>
    <w:rsid w:val="001F492B"/>
    <w:rsid w:val="001F5AF8"/>
    <w:rsid w:val="001F653D"/>
    <w:rsid w:val="001F783F"/>
    <w:rsid w:val="001F7DE2"/>
    <w:rsid w:val="0020074D"/>
    <w:rsid w:val="002021CB"/>
    <w:rsid w:val="002031F3"/>
    <w:rsid w:val="002035BF"/>
    <w:rsid w:val="00203F45"/>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E04"/>
    <w:rsid w:val="0022739B"/>
    <w:rsid w:val="00230170"/>
    <w:rsid w:val="00230434"/>
    <w:rsid w:val="002305CF"/>
    <w:rsid w:val="00232469"/>
    <w:rsid w:val="002345FF"/>
    <w:rsid w:val="00234A2F"/>
    <w:rsid w:val="002350A0"/>
    <w:rsid w:val="00237611"/>
    <w:rsid w:val="00237777"/>
    <w:rsid w:val="0024022A"/>
    <w:rsid w:val="00241FD2"/>
    <w:rsid w:val="00244476"/>
    <w:rsid w:val="00244D17"/>
    <w:rsid w:val="00244DAA"/>
    <w:rsid w:val="00245A92"/>
    <w:rsid w:val="00246BC2"/>
    <w:rsid w:val="002474CE"/>
    <w:rsid w:val="00252A20"/>
    <w:rsid w:val="00252B41"/>
    <w:rsid w:val="002535F7"/>
    <w:rsid w:val="00254B01"/>
    <w:rsid w:val="0025524F"/>
    <w:rsid w:val="0025763A"/>
    <w:rsid w:val="00257A6E"/>
    <w:rsid w:val="00257D56"/>
    <w:rsid w:val="0026064B"/>
    <w:rsid w:val="00260790"/>
    <w:rsid w:val="00260C1D"/>
    <w:rsid w:val="00261001"/>
    <w:rsid w:val="00261D84"/>
    <w:rsid w:val="0026380B"/>
    <w:rsid w:val="00263E4F"/>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B5E"/>
    <w:rsid w:val="00275F61"/>
    <w:rsid w:val="002760D8"/>
    <w:rsid w:val="00277125"/>
    <w:rsid w:val="00277A35"/>
    <w:rsid w:val="00280994"/>
    <w:rsid w:val="00281970"/>
    <w:rsid w:val="00281E82"/>
    <w:rsid w:val="002820D5"/>
    <w:rsid w:val="00282686"/>
    <w:rsid w:val="00284959"/>
    <w:rsid w:val="00286E44"/>
    <w:rsid w:val="002871EB"/>
    <w:rsid w:val="002879B1"/>
    <w:rsid w:val="00290622"/>
    <w:rsid w:val="00292B88"/>
    <w:rsid w:val="00293AAD"/>
    <w:rsid w:val="002951D4"/>
    <w:rsid w:val="002953A9"/>
    <w:rsid w:val="002A07F4"/>
    <w:rsid w:val="002A229B"/>
    <w:rsid w:val="002A2974"/>
    <w:rsid w:val="002A2F91"/>
    <w:rsid w:val="002A35B6"/>
    <w:rsid w:val="002A61A7"/>
    <w:rsid w:val="002A67E8"/>
    <w:rsid w:val="002A6BF9"/>
    <w:rsid w:val="002A7537"/>
    <w:rsid w:val="002A7D3B"/>
    <w:rsid w:val="002B085C"/>
    <w:rsid w:val="002B284F"/>
    <w:rsid w:val="002B2A2E"/>
    <w:rsid w:val="002B2F59"/>
    <w:rsid w:val="002B32AD"/>
    <w:rsid w:val="002B3688"/>
    <w:rsid w:val="002B4061"/>
    <w:rsid w:val="002B4D21"/>
    <w:rsid w:val="002B4E9C"/>
    <w:rsid w:val="002B504F"/>
    <w:rsid w:val="002B577D"/>
    <w:rsid w:val="002B6D1D"/>
    <w:rsid w:val="002B78E6"/>
    <w:rsid w:val="002C0074"/>
    <w:rsid w:val="002C0804"/>
    <w:rsid w:val="002C2D44"/>
    <w:rsid w:val="002C3A0E"/>
    <w:rsid w:val="002C433B"/>
    <w:rsid w:val="002C4715"/>
    <w:rsid w:val="002C4780"/>
    <w:rsid w:val="002C47ED"/>
    <w:rsid w:val="002C481B"/>
    <w:rsid w:val="002C484A"/>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373C"/>
    <w:rsid w:val="002D3794"/>
    <w:rsid w:val="002D3F95"/>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871"/>
    <w:rsid w:val="002F1D4C"/>
    <w:rsid w:val="002F287A"/>
    <w:rsid w:val="002F2A37"/>
    <w:rsid w:val="002F364F"/>
    <w:rsid w:val="002F3672"/>
    <w:rsid w:val="002F72FA"/>
    <w:rsid w:val="00300077"/>
    <w:rsid w:val="003007E0"/>
    <w:rsid w:val="0030150B"/>
    <w:rsid w:val="00301B41"/>
    <w:rsid w:val="00301D47"/>
    <w:rsid w:val="003030B1"/>
    <w:rsid w:val="00303717"/>
    <w:rsid w:val="00304013"/>
    <w:rsid w:val="00304137"/>
    <w:rsid w:val="003046AA"/>
    <w:rsid w:val="003049F3"/>
    <w:rsid w:val="00305F6D"/>
    <w:rsid w:val="00306048"/>
    <w:rsid w:val="003064B8"/>
    <w:rsid w:val="00306B27"/>
    <w:rsid w:val="00307227"/>
    <w:rsid w:val="00307D7B"/>
    <w:rsid w:val="003105D0"/>
    <w:rsid w:val="003105D6"/>
    <w:rsid w:val="00310D66"/>
    <w:rsid w:val="003116A6"/>
    <w:rsid w:val="00312733"/>
    <w:rsid w:val="00312D8C"/>
    <w:rsid w:val="0031317E"/>
    <w:rsid w:val="003136E1"/>
    <w:rsid w:val="0031434A"/>
    <w:rsid w:val="00316065"/>
    <w:rsid w:val="00316B6F"/>
    <w:rsid w:val="00317883"/>
    <w:rsid w:val="00317982"/>
    <w:rsid w:val="00317EFF"/>
    <w:rsid w:val="003208D6"/>
    <w:rsid w:val="00321AA3"/>
    <w:rsid w:val="00322A7D"/>
    <w:rsid w:val="00323895"/>
    <w:rsid w:val="0032464F"/>
    <w:rsid w:val="00325208"/>
    <w:rsid w:val="00327829"/>
    <w:rsid w:val="00327D79"/>
    <w:rsid w:val="00330239"/>
    <w:rsid w:val="00331011"/>
    <w:rsid w:val="00331DE4"/>
    <w:rsid w:val="003326FE"/>
    <w:rsid w:val="00332E6B"/>
    <w:rsid w:val="00333652"/>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579E6"/>
    <w:rsid w:val="0036073F"/>
    <w:rsid w:val="003607B9"/>
    <w:rsid w:val="003621CB"/>
    <w:rsid w:val="003629EE"/>
    <w:rsid w:val="003641F0"/>
    <w:rsid w:val="003643B3"/>
    <w:rsid w:val="003646AC"/>
    <w:rsid w:val="003656E5"/>
    <w:rsid w:val="00365AD3"/>
    <w:rsid w:val="003672CE"/>
    <w:rsid w:val="00370876"/>
    <w:rsid w:val="00370BB1"/>
    <w:rsid w:val="003721B2"/>
    <w:rsid w:val="00372328"/>
    <w:rsid w:val="0037428A"/>
    <w:rsid w:val="00374A4E"/>
    <w:rsid w:val="00374BE8"/>
    <w:rsid w:val="003762FD"/>
    <w:rsid w:val="00377CC8"/>
    <w:rsid w:val="0038145C"/>
    <w:rsid w:val="0038160C"/>
    <w:rsid w:val="00381F74"/>
    <w:rsid w:val="00382A03"/>
    <w:rsid w:val="00383594"/>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5E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A5A"/>
    <w:rsid w:val="003A7221"/>
    <w:rsid w:val="003A730E"/>
    <w:rsid w:val="003B2856"/>
    <w:rsid w:val="003B2A0D"/>
    <w:rsid w:val="003B45B6"/>
    <w:rsid w:val="003B46AB"/>
    <w:rsid w:val="003B50CD"/>
    <w:rsid w:val="003B55AD"/>
    <w:rsid w:val="003B565C"/>
    <w:rsid w:val="003B6963"/>
    <w:rsid w:val="003B7421"/>
    <w:rsid w:val="003B7EC4"/>
    <w:rsid w:val="003C0D68"/>
    <w:rsid w:val="003C3086"/>
    <w:rsid w:val="003C4E02"/>
    <w:rsid w:val="003C5EFD"/>
    <w:rsid w:val="003C7282"/>
    <w:rsid w:val="003C788C"/>
    <w:rsid w:val="003D00D5"/>
    <w:rsid w:val="003D01F1"/>
    <w:rsid w:val="003D0758"/>
    <w:rsid w:val="003D181D"/>
    <w:rsid w:val="003D20C4"/>
    <w:rsid w:val="003D3475"/>
    <w:rsid w:val="003D3C1A"/>
    <w:rsid w:val="003D415B"/>
    <w:rsid w:val="003D4188"/>
    <w:rsid w:val="003D46D0"/>
    <w:rsid w:val="003D55AE"/>
    <w:rsid w:val="003D577C"/>
    <w:rsid w:val="003D780D"/>
    <w:rsid w:val="003D7A6D"/>
    <w:rsid w:val="003E00D1"/>
    <w:rsid w:val="003E05AF"/>
    <w:rsid w:val="003E08E5"/>
    <w:rsid w:val="003E10E3"/>
    <w:rsid w:val="003E3C26"/>
    <w:rsid w:val="003E42AA"/>
    <w:rsid w:val="003E4A5C"/>
    <w:rsid w:val="003E5E39"/>
    <w:rsid w:val="003E6057"/>
    <w:rsid w:val="003E6679"/>
    <w:rsid w:val="003E6D0F"/>
    <w:rsid w:val="003E712E"/>
    <w:rsid w:val="003E7DDD"/>
    <w:rsid w:val="003F02F9"/>
    <w:rsid w:val="003F04A7"/>
    <w:rsid w:val="003F1090"/>
    <w:rsid w:val="003F140F"/>
    <w:rsid w:val="003F15DB"/>
    <w:rsid w:val="003F194E"/>
    <w:rsid w:val="003F263A"/>
    <w:rsid w:val="003F2702"/>
    <w:rsid w:val="003F2778"/>
    <w:rsid w:val="003F36A4"/>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2DE8"/>
    <w:rsid w:val="0042437A"/>
    <w:rsid w:val="00424AA3"/>
    <w:rsid w:val="00424E72"/>
    <w:rsid w:val="0042558A"/>
    <w:rsid w:val="00426847"/>
    <w:rsid w:val="00426D7C"/>
    <w:rsid w:val="00427D4D"/>
    <w:rsid w:val="004300ED"/>
    <w:rsid w:val="004305C0"/>
    <w:rsid w:val="00431165"/>
    <w:rsid w:val="00431687"/>
    <w:rsid w:val="00432B72"/>
    <w:rsid w:val="00433016"/>
    <w:rsid w:val="00433BF9"/>
    <w:rsid w:val="004342F1"/>
    <w:rsid w:val="004349C0"/>
    <w:rsid w:val="0043661D"/>
    <w:rsid w:val="00437702"/>
    <w:rsid w:val="004401B5"/>
    <w:rsid w:val="00440800"/>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BB4"/>
    <w:rsid w:val="00453E1C"/>
    <w:rsid w:val="00456317"/>
    <w:rsid w:val="00456348"/>
    <w:rsid w:val="0046105E"/>
    <w:rsid w:val="004613B1"/>
    <w:rsid w:val="00461513"/>
    <w:rsid w:val="0046231E"/>
    <w:rsid w:val="0046283C"/>
    <w:rsid w:val="004635E2"/>
    <w:rsid w:val="00463B9B"/>
    <w:rsid w:val="00464227"/>
    <w:rsid w:val="00464688"/>
    <w:rsid w:val="00464CB6"/>
    <w:rsid w:val="0046566E"/>
    <w:rsid w:val="0047025A"/>
    <w:rsid w:val="0047081C"/>
    <w:rsid w:val="00470B36"/>
    <w:rsid w:val="00471B63"/>
    <w:rsid w:val="00472092"/>
    <w:rsid w:val="00472C41"/>
    <w:rsid w:val="00473115"/>
    <w:rsid w:val="00474477"/>
    <w:rsid w:val="0047543D"/>
    <w:rsid w:val="004764CB"/>
    <w:rsid w:val="00476730"/>
    <w:rsid w:val="004767FE"/>
    <w:rsid w:val="004769A5"/>
    <w:rsid w:val="004802C9"/>
    <w:rsid w:val="0048036B"/>
    <w:rsid w:val="004803A2"/>
    <w:rsid w:val="00481A7B"/>
    <w:rsid w:val="004832FF"/>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BD5"/>
    <w:rsid w:val="004A4CFD"/>
    <w:rsid w:val="004A677C"/>
    <w:rsid w:val="004A6E25"/>
    <w:rsid w:val="004A7D67"/>
    <w:rsid w:val="004B0546"/>
    <w:rsid w:val="004B176B"/>
    <w:rsid w:val="004B293C"/>
    <w:rsid w:val="004B2A3D"/>
    <w:rsid w:val="004B30DA"/>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E7"/>
    <w:rsid w:val="004E2B07"/>
    <w:rsid w:val="004E3C72"/>
    <w:rsid w:val="004E3E66"/>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4A4D"/>
    <w:rsid w:val="004F51F5"/>
    <w:rsid w:val="004F766F"/>
    <w:rsid w:val="004F78B7"/>
    <w:rsid w:val="004F7944"/>
    <w:rsid w:val="004F7F3F"/>
    <w:rsid w:val="00500224"/>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7A7A"/>
    <w:rsid w:val="00537E2C"/>
    <w:rsid w:val="0054038D"/>
    <w:rsid w:val="005407F0"/>
    <w:rsid w:val="0054146C"/>
    <w:rsid w:val="00541EFF"/>
    <w:rsid w:val="00542600"/>
    <w:rsid w:val="00542797"/>
    <w:rsid w:val="00542A9C"/>
    <w:rsid w:val="00542B3A"/>
    <w:rsid w:val="005434E0"/>
    <w:rsid w:val="00543E24"/>
    <w:rsid w:val="00544AB9"/>
    <w:rsid w:val="00544D65"/>
    <w:rsid w:val="00544EC9"/>
    <w:rsid w:val="00546FBD"/>
    <w:rsid w:val="00547237"/>
    <w:rsid w:val="005504D3"/>
    <w:rsid w:val="00551A9B"/>
    <w:rsid w:val="005520BF"/>
    <w:rsid w:val="00552213"/>
    <w:rsid w:val="0055324E"/>
    <w:rsid w:val="005534B3"/>
    <w:rsid w:val="00553703"/>
    <w:rsid w:val="0055544F"/>
    <w:rsid w:val="00556B04"/>
    <w:rsid w:val="00557ECD"/>
    <w:rsid w:val="00560638"/>
    <w:rsid w:val="00561C03"/>
    <w:rsid w:val="00562702"/>
    <w:rsid w:val="00562B0A"/>
    <w:rsid w:val="00562CCE"/>
    <w:rsid w:val="00563F79"/>
    <w:rsid w:val="00564BE1"/>
    <w:rsid w:val="005669D6"/>
    <w:rsid w:val="00566C3D"/>
    <w:rsid w:val="00567329"/>
    <w:rsid w:val="00567998"/>
    <w:rsid w:val="00571419"/>
    <w:rsid w:val="00574F63"/>
    <w:rsid w:val="005759CD"/>
    <w:rsid w:val="00575F68"/>
    <w:rsid w:val="00576F8E"/>
    <w:rsid w:val="00577884"/>
    <w:rsid w:val="00577E7A"/>
    <w:rsid w:val="00580873"/>
    <w:rsid w:val="00581C0F"/>
    <w:rsid w:val="00582919"/>
    <w:rsid w:val="00583389"/>
    <w:rsid w:val="00583A76"/>
    <w:rsid w:val="00583CB6"/>
    <w:rsid w:val="005849B2"/>
    <w:rsid w:val="00585F00"/>
    <w:rsid w:val="00587366"/>
    <w:rsid w:val="0058757A"/>
    <w:rsid w:val="00590037"/>
    <w:rsid w:val="00590465"/>
    <w:rsid w:val="005908F1"/>
    <w:rsid w:val="0059150E"/>
    <w:rsid w:val="00591CE9"/>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76FE"/>
    <w:rsid w:val="005A786F"/>
    <w:rsid w:val="005B169C"/>
    <w:rsid w:val="005B1B39"/>
    <w:rsid w:val="005B1FAC"/>
    <w:rsid w:val="005B2DD1"/>
    <w:rsid w:val="005B31C8"/>
    <w:rsid w:val="005B3A49"/>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9D8"/>
    <w:rsid w:val="005D27DD"/>
    <w:rsid w:val="005D3493"/>
    <w:rsid w:val="005D3DD3"/>
    <w:rsid w:val="005D3F92"/>
    <w:rsid w:val="005D3FD2"/>
    <w:rsid w:val="005D5AE3"/>
    <w:rsid w:val="005D622E"/>
    <w:rsid w:val="005D6B00"/>
    <w:rsid w:val="005E11D5"/>
    <w:rsid w:val="005E1572"/>
    <w:rsid w:val="005E2296"/>
    <w:rsid w:val="005E22BC"/>
    <w:rsid w:val="005E34D4"/>
    <w:rsid w:val="005E3AE2"/>
    <w:rsid w:val="005E3FDE"/>
    <w:rsid w:val="005E55F2"/>
    <w:rsid w:val="005E5F08"/>
    <w:rsid w:val="005E68FC"/>
    <w:rsid w:val="005E7017"/>
    <w:rsid w:val="005F0A4A"/>
    <w:rsid w:val="005F1540"/>
    <w:rsid w:val="005F3A30"/>
    <w:rsid w:val="005F487C"/>
    <w:rsid w:val="005F523C"/>
    <w:rsid w:val="005F53A4"/>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8DE"/>
    <w:rsid w:val="00617125"/>
    <w:rsid w:val="00617813"/>
    <w:rsid w:val="00620176"/>
    <w:rsid w:val="006206CC"/>
    <w:rsid w:val="0062072F"/>
    <w:rsid w:val="00620812"/>
    <w:rsid w:val="0062091C"/>
    <w:rsid w:val="00622B06"/>
    <w:rsid w:val="006237B4"/>
    <w:rsid w:val="006260B4"/>
    <w:rsid w:val="00626821"/>
    <w:rsid w:val="00627163"/>
    <w:rsid w:val="0062768A"/>
    <w:rsid w:val="00631734"/>
    <w:rsid w:val="0063265C"/>
    <w:rsid w:val="0063278F"/>
    <w:rsid w:val="00634476"/>
    <w:rsid w:val="00634878"/>
    <w:rsid w:val="006349FE"/>
    <w:rsid w:val="00640A7F"/>
    <w:rsid w:val="00640DE4"/>
    <w:rsid w:val="00641199"/>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F3"/>
    <w:rsid w:val="00672942"/>
    <w:rsid w:val="00673695"/>
    <w:rsid w:val="00674701"/>
    <w:rsid w:val="00674A46"/>
    <w:rsid w:val="006752B0"/>
    <w:rsid w:val="00676959"/>
    <w:rsid w:val="00676C6B"/>
    <w:rsid w:val="00676E9D"/>
    <w:rsid w:val="00680F25"/>
    <w:rsid w:val="0068158A"/>
    <w:rsid w:val="00681AE0"/>
    <w:rsid w:val="00682E8C"/>
    <w:rsid w:val="006832CC"/>
    <w:rsid w:val="006842C2"/>
    <w:rsid w:val="006850B3"/>
    <w:rsid w:val="00685386"/>
    <w:rsid w:val="00685689"/>
    <w:rsid w:val="006858EB"/>
    <w:rsid w:val="0068594B"/>
    <w:rsid w:val="0068628C"/>
    <w:rsid w:val="00686B04"/>
    <w:rsid w:val="00686CFD"/>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F94"/>
    <w:rsid w:val="006964F5"/>
    <w:rsid w:val="00696EF8"/>
    <w:rsid w:val="00697B09"/>
    <w:rsid w:val="006A1047"/>
    <w:rsid w:val="006A1FD1"/>
    <w:rsid w:val="006A2A2F"/>
    <w:rsid w:val="006A2CF3"/>
    <w:rsid w:val="006A2D04"/>
    <w:rsid w:val="006A2D34"/>
    <w:rsid w:val="006A2EDE"/>
    <w:rsid w:val="006A31A5"/>
    <w:rsid w:val="006A3D7A"/>
    <w:rsid w:val="006A438E"/>
    <w:rsid w:val="006A53A9"/>
    <w:rsid w:val="006A5AB6"/>
    <w:rsid w:val="006A7305"/>
    <w:rsid w:val="006A7344"/>
    <w:rsid w:val="006B004E"/>
    <w:rsid w:val="006B0198"/>
    <w:rsid w:val="006B02AE"/>
    <w:rsid w:val="006B0D54"/>
    <w:rsid w:val="006B12E8"/>
    <w:rsid w:val="006B13FB"/>
    <w:rsid w:val="006B149F"/>
    <w:rsid w:val="006B1810"/>
    <w:rsid w:val="006B1C19"/>
    <w:rsid w:val="006B1F06"/>
    <w:rsid w:val="006B336C"/>
    <w:rsid w:val="006B5FE4"/>
    <w:rsid w:val="006B7A58"/>
    <w:rsid w:val="006C26B3"/>
    <w:rsid w:val="006C2E34"/>
    <w:rsid w:val="006C2FEE"/>
    <w:rsid w:val="006C50C2"/>
    <w:rsid w:val="006C5484"/>
    <w:rsid w:val="006C563A"/>
    <w:rsid w:val="006C5842"/>
    <w:rsid w:val="006C58DF"/>
    <w:rsid w:val="006C5AE3"/>
    <w:rsid w:val="006C6E1A"/>
    <w:rsid w:val="006D27EF"/>
    <w:rsid w:val="006D499E"/>
    <w:rsid w:val="006D518B"/>
    <w:rsid w:val="006D52D1"/>
    <w:rsid w:val="006E013D"/>
    <w:rsid w:val="006E1056"/>
    <w:rsid w:val="006E1475"/>
    <w:rsid w:val="006E3145"/>
    <w:rsid w:val="006E3985"/>
    <w:rsid w:val="006E3A2A"/>
    <w:rsid w:val="006E3C4C"/>
    <w:rsid w:val="006E4BD4"/>
    <w:rsid w:val="006E4E2A"/>
    <w:rsid w:val="006E5950"/>
    <w:rsid w:val="006E6B65"/>
    <w:rsid w:val="006E6C14"/>
    <w:rsid w:val="006E7637"/>
    <w:rsid w:val="006E7CC5"/>
    <w:rsid w:val="006F1E31"/>
    <w:rsid w:val="006F21C6"/>
    <w:rsid w:val="006F2B0A"/>
    <w:rsid w:val="006F2C12"/>
    <w:rsid w:val="006F2F92"/>
    <w:rsid w:val="006F6271"/>
    <w:rsid w:val="006F729B"/>
    <w:rsid w:val="006F7E87"/>
    <w:rsid w:val="0070160E"/>
    <w:rsid w:val="00702887"/>
    <w:rsid w:val="0070499C"/>
    <w:rsid w:val="007049C8"/>
    <w:rsid w:val="007050B1"/>
    <w:rsid w:val="00707096"/>
    <w:rsid w:val="007116E3"/>
    <w:rsid w:val="007136B8"/>
    <w:rsid w:val="007136BC"/>
    <w:rsid w:val="00714576"/>
    <w:rsid w:val="00715A04"/>
    <w:rsid w:val="00721335"/>
    <w:rsid w:val="00721924"/>
    <w:rsid w:val="00721F55"/>
    <w:rsid w:val="00721F66"/>
    <w:rsid w:val="007221AE"/>
    <w:rsid w:val="00722B93"/>
    <w:rsid w:val="007234C4"/>
    <w:rsid w:val="00725BBD"/>
    <w:rsid w:val="00725BF5"/>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65E"/>
    <w:rsid w:val="0075440D"/>
    <w:rsid w:val="00754D9D"/>
    <w:rsid w:val="00754EF8"/>
    <w:rsid w:val="007556A8"/>
    <w:rsid w:val="0075604A"/>
    <w:rsid w:val="0075650E"/>
    <w:rsid w:val="00756FD0"/>
    <w:rsid w:val="00757995"/>
    <w:rsid w:val="007612B3"/>
    <w:rsid w:val="007615C6"/>
    <w:rsid w:val="007623A5"/>
    <w:rsid w:val="00763861"/>
    <w:rsid w:val="00764032"/>
    <w:rsid w:val="007644E6"/>
    <w:rsid w:val="007652EA"/>
    <w:rsid w:val="00765D96"/>
    <w:rsid w:val="00765FF7"/>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B16"/>
    <w:rsid w:val="0078079A"/>
    <w:rsid w:val="00784885"/>
    <w:rsid w:val="007860B9"/>
    <w:rsid w:val="007867FB"/>
    <w:rsid w:val="00786AE8"/>
    <w:rsid w:val="007914E4"/>
    <w:rsid w:val="00791BE3"/>
    <w:rsid w:val="00791DC2"/>
    <w:rsid w:val="00791E58"/>
    <w:rsid w:val="00792364"/>
    <w:rsid w:val="00794673"/>
    <w:rsid w:val="00794BC3"/>
    <w:rsid w:val="00795F6F"/>
    <w:rsid w:val="00796BFE"/>
    <w:rsid w:val="007A0692"/>
    <w:rsid w:val="007A082B"/>
    <w:rsid w:val="007A1303"/>
    <w:rsid w:val="007A17AA"/>
    <w:rsid w:val="007A22E2"/>
    <w:rsid w:val="007A2C90"/>
    <w:rsid w:val="007A493E"/>
    <w:rsid w:val="007A65E0"/>
    <w:rsid w:val="007A70B9"/>
    <w:rsid w:val="007A7602"/>
    <w:rsid w:val="007A7683"/>
    <w:rsid w:val="007B02B9"/>
    <w:rsid w:val="007B1AED"/>
    <w:rsid w:val="007B26B2"/>
    <w:rsid w:val="007B2B63"/>
    <w:rsid w:val="007B30F3"/>
    <w:rsid w:val="007B431F"/>
    <w:rsid w:val="007B439C"/>
    <w:rsid w:val="007B694D"/>
    <w:rsid w:val="007B753F"/>
    <w:rsid w:val="007C0013"/>
    <w:rsid w:val="007C0CBC"/>
    <w:rsid w:val="007C2447"/>
    <w:rsid w:val="007C255D"/>
    <w:rsid w:val="007C37D2"/>
    <w:rsid w:val="007C3985"/>
    <w:rsid w:val="007C6110"/>
    <w:rsid w:val="007D0032"/>
    <w:rsid w:val="007D0C01"/>
    <w:rsid w:val="007D1411"/>
    <w:rsid w:val="007D2361"/>
    <w:rsid w:val="007D3FBD"/>
    <w:rsid w:val="007D49A0"/>
    <w:rsid w:val="007D5D70"/>
    <w:rsid w:val="007D60B2"/>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B4E"/>
    <w:rsid w:val="007F3CB7"/>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8EB"/>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320FF"/>
    <w:rsid w:val="00833E4C"/>
    <w:rsid w:val="00834AA8"/>
    <w:rsid w:val="00834D56"/>
    <w:rsid w:val="0083555E"/>
    <w:rsid w:val="00836224"/>
    <w:rsid w:val="00836DC1"/>
    <w:rsid w:val="00837BE4"/>
    <w:rsid w:val="00840559"/>
    <w:rsid w:val="008421F7"/>
    <w:rsid w:val="00843153"/>
    <w:rsid w:val="00843908"/>
    <w:rsid w:val="008444BC"/>
    <w:rsid w:val="00845D12"/>
    <w:rsid w:val="00846713"/>
    <w:rsid w:val="00846AC8"/>
    <w:rsid w:val="00846CCC"/>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632"/>
    <w:rsid w:val="008636A2"/>
    <w:rsid w:val="008662C0"/>
    <w:rsid w:val="00866EE0"/>
    <w:rsid w:val="00867B8C"/>
    <w:rsid w:val="0087038F"/>
    <w:rsid w:val="00870EAB"/>
    <w:rsid w:val="0087153F"/>
    <w:rsid w:val="00871BA6"/>
    <w:rsid w:val="00872266"/>
    <w:rsid w:val="00873454"/>
    <w:rsid w:val="00873FB5"/>
    <w:rsid w:val="0087459A"/>
    <w:rsid w:val="00875167"/>
    <w:rsid w:val="00877086"/>
    <w:rsid w:val="00877E0E"/>
    <w:rsid w:val="008811AA"/>
    <w:rsid w:val="00881572"/>
    <w:rsid w:val="00882510"/>
    <w:rsid w:val="00882AB3"/>
    <w:rsid w:val="00882FEA"/>
    <w:rsid w:val="00883450"/>
    <w:rsid w:val="0088398C"/>
    <w:rsid w:val="00885C6E"/>
    <w:rsid w:val="0089031E"/>
    <w:rsid w:val="0089067B"/>
    <w:rsid w:val="00891381"/>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D49"/>
    <w:rsid w:val="008B1A5A"/>
    <w:rsid w:val="008B382F"/>
    <w:rsid w:val="008B4590"/>
    <w:rsid w:val="008B49B9"/>
    <w:rsid w:val="008B544E"/>
    <w:rsid w:val="008B551D"/>
    <w:rsid w:val="008B5AB4"/>
    <w:rsid w:val="008B7210"/>
    <w:rsid w:val="008B732C"/>
    <w:rsid w:val="008B761A"/>
    <w:rsid w:val="008B7FFE"/>
    <w:rsid w:val="008C0446"/>
    <w:rsid w:val="008C26DF"/>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5C68"/>
    <w:rsid w:val="008D6697"/>
    <w:rsid w:val="008D6879"/>
    <w:rsid w:val="008D71E5"/>
    <w:rsid w:val="008D728C"/>
    <w:rsid w:val="008E0674"/>
    <w:rsid w:val="008E11CC"/>
    <w:rsid w:val="008E1B8F"/>
    <w:rsid w:val="008E414C"/>
    <w:rsid w:val="008E4CD5"/>
    <w:rsid w:val="008E5D47"/>
    <w:rsid w:val="008E625D"/>
    <w:rsid w:val="008E6676"/>
    <w:rsid w:val="008F12E6"/>
    <w:rsid w:val="008F154D"/>
    <w:rsid w:val="008F1558"/>
    <w:rsid w:val="008F2B59"/>
    <w:rsid w:val="008F2C19"/>
    <w:rsid w:val="008F3AFB"/>
    <w:rsid w:val="008F3F91"/>
    <w:rsid w:val="008F5927"/>
    <w:rsid w:val="008F73E9"/>
    <w:rsid w:val="008F7E83"/>
    <w:rsid w:val="009001DD"/>
    <w:rsid w:val="0090174A"/>
    <w:rsid w:val="009018D6"/>
    <w:rsid w:val="00901E1C"/>
    <w:rsid w:val="009036B3"/>
    <w:rsid w:val="009039BC"/>
    <w:rsid w:val="0090478B"/>
    <w:rsid w:val="00905C03"/>
    <w:rsid w:val="009071FE"/>
    <w:rsid w:val="0090758F"/>
    <w:rsid w:val="00907761"/>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C68"/>
    <w:rsid w:val="00930E55"/>
    <w:rsid w:val="009315B0"/>
    <w:rsid w:val="009316E9"/>
    <w:rsid w:val="00931924"/>
    <w:rsid w:val="00932354"/>
    <w:rsid w:val="00933268"/>
    <w:rsid w:val="0093416D"/>
    <w:rsid w:val="00935346"/>
    <w:rsid w:val="00936B46"/>
    <w:rsid w:val="00941D44"/>
    <w:rsid w:val="0094424D"/>
    <w:rsid w:val="009457AE"/>
    <w:rsid w:val="00945A61"/>
    <w:rsid w:val="00945BAD"/>
    <w:rsid w:val="00946D27"/>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1588"/>
    <w:rsid w:val="0097252B"/>
    <w:rsid w:val="00972668"/>
    <w:rsid w:val="009727B4"/>
    <w:rsid w:val="00972C36"/>
    <w:rsid w:val="00974907"/>
    <w:rsid w:val="00980FE9"/>
    <w:rsid w:val="00982DBD"/>
    <w:rsid w:val="009830D3"/>
    <w:rsid w:val="00983B8F"/>
    <w:rsid w:val="009846B5"/>
    <w:rsid w:val="009849F0"/>
    <w:rsid w:val="0098595E"/>
    <w:rsid w:val="00986073"/>
    <w:rsid w:val="009909DD"/>
    <w:rsid w:val="00990EE2"/>
    <w:rsid w:val="009916D2"/>
    <w:rsid w:val="0099197E"/>
    <w:rsid w:val="0099229C"/>
    <w:rsid w:val="00993714"/>
    <w:rsid w:val="009943C4"/>
    <w:rsid w:val="00995C9F"/>
    <w:rsid w:val="00996436"/>
    <w:rsid w:val="0099752D"/>
    <w:rsid w:val="009A0461"/>
    <w:rsid w:val="009A12A7"/>
    <w:rsid w:val="009A28A2"/>
    <w:rsid w:val="009A4712"/>
    <w:rsid w:val="009A5191"/>
    <w:rsid w:val="009A6119"/>
    <w:rsid w:val="009A7CCB"/>
    <w:rsid w:val="009B063C"/>
    <w:rsid w:val="009B0F5C"/>
    <w:rsid w:val="009B117E"/>
    <w:rsid w:val="009B11D6"/>
    <w:rsid w:val="009B2EE9"/>
    <w:rsid w:val="009B4676"/>
    <w:rsid w:val="009B475C"/>
    <w:rsid w:val="009B4864"/>
    <w:rsid w:val="009B4F5C"/>
    <w:rsid w:val="009B5504"/>
    <w:rsid w:val="009B5904"/>
    <w:rsid w:val="009B62D6"/>
    <w:rsid w:val="009B649B"/>
    <w:rsid w:val="009B6F16"/>
    <w:rsid w:val="009C0940"/>
    <w:rsid w:val="009C125E"/>
    <w:rsid w:val="009C1D99"/>
    <w:rsid w:val="009C1F8B"/>
    <w:rsid w:val="009C2099"/>
    <w:rsid w:val="009C20A8"/>
    <w:rsid w:val="009C2F43"/>
    <w:rsid w:val="009C3701"/>
    <w:rsid w:val="009C5625"/>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906"/>
    <w:rsid w:val="009E4814"/>
    <w:rsid w:val="009E4942"/>
    <w:rsid w:val="009E7975"/>
    <w:rsid w:val="009F0B67"/>
    <w:rsid w:val="009F1758"/>
    <w:rsid w:val="009F1E4B"/>
    <w:rsid w:val="009F307E"/>
    <w:rsid w:val="009F3EDA"/>
    <w:rsid w:val="009F50DE"/>
    <w:rsid w:val="009F54F9"/>
    <w:rsid w:val="009F6D34"/>
    <w:rsid w:val="009F7BB0"/>
    <w:rsid w:val="009F7BEF"/>
    <w:rsid w:val="00A0010E"/>
    <w:rsid w:val="00A00D50"/>
    <w:rsid w:val="00A02B5C"/>
    <w:rsid w:val="00A036C5"/>
    <w:rsid w:val="00A037D8"/>
    <w:rsid w:val="00A03AD2"/>
    <w:rsid w:val="00A041F5"/>
    <w:rsid w:val="00A042C9"/>
    <w:rsid w:val="00A052CF"/>
    <w:rsid w:val="00A07D84"/>
    <w:rsid w:val="00A10336"/>
    <w:rsid w:val="00A10CE2"/>
    <w:rsid w:val="00A12870"/>
    <w:rsid w:val="00A13811"/>
    <w:rsid w:val="00A14AE3"/>
    <w:rsid w:val="00A16DF1"/>
    <w:rsid w:val="00A17A17"/>
    <w:rsid w:val="00A20308"/>
    <w:rsid w:val="00A20A8A"/>
    <w:rsid w:val="00A20B1F"/>
    <w:rsid w:val="00A20CFD"/>
    <w:rsid w:val="00A20D82"/>
    <w:rsid w:val="00A235D0"/>
    <w:rsid w:val="00A24E56"/>
    <w:rsid w:val="00A27A7F"/>
    <w:rsid w:val="00A3276A"/>
    <w:rsid w:val="00A32FAD"/>
    <w:rsid w:val="00A33705"/>
    <w:rsid w:val="00A33D3A"/>
    <w:rsid w:val="00A348A1"/>
    <w:rsid w:val="00A349D2"/>
    <w:rsid w:val="00A35492"/>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717B"/>
    <w:rsid w:val="00A572BC"/>
    <w:rsid w:val="00A61049"/>
    <w:rsid w:val="00A62033"/>
    <w:rsid w:val="00A621A5"/>
    <w:rsid w:val="00A64036"/>
    <w:rsid w:val="00A67428"/>
    <w:rsid w:val="00A70260"/>
    <w:rsid w:val="00A70CF3"/>
    <w:rsid w:val="00A7155E"/>
    <w:rsid w:val="00A71BC1"/>
    <w:rsid w:val="00A71E76"/>
    <w:rsid w:val="00A73752"/>
    <w:rsid w:val="00A74EDE"/>
    <w:rsid w:val="00A75396"/>
    <w:rsid w:val="00A763AE"/>
    <w:rsid w:val="00A76B0D"/>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7364"/>
    <w:rsid w:val="00A9772B"/>
    <w:rsid w:val="00A97D3C"/>
    <w:rsid w:val="00AA0660"/>
    <w:rsid w:val="00AA0FDF"/>
    <w:rsid w:val="00AA2DC4"/>
    <w:rsid w:val="00AA3875"/>
    <w:rsid w:val="00AA404A"/>
    <w:rsid w:val="00AA40DC"/>
    <w:rsid w:val="00AA6228"/>
    <w:rsid w:val="00AA69A4"/>
    <w:rsid w:val="00AA7382"/>
    <w:rsid w:val="00AB2744"/>
    <w:rsid w:val="00AB274F"/>
    <w:rsid w:val="00AB2D31"/>
    <w:rsid w:val="00AB5F30"/>
    <w:rsid w:val="00AB6BE3"/>
    <w:rsid w:val="00AC25AD"/>
    <w:rsid w:val="00AC37C3"/>
    <w:rsid w:val="00AC37F3"/>
    <w:rsid w:val="00AC3E38"/>
    <w:rsid w:val="00AC489E"/>
    <w:rsid w:val="00AC4C32"/>
    <w:rsid w:val="00AC4D07"/>
    <w:rsid w:val="00AC4F4D"/>
    <w:rsid w:val="00AC535B"/>
    <w:rsid w:val="00AC5F6A"/>
    <w:rsid w:val="00AC78A1"/>
    <w:rsid w:val="00AC7B51"/>
    <w:rsid w:val="00AD0569"/>
    <w:rsid w:val="00AD0B3C"/>
    <w:rsid w:val="00AD1CC0"/>
    <w:rsid w:val="00AD22B5"/>
    <w:rsid w:val="00AD3DB4"/>
    <w:rsid w:val="00AD4C0A"/>
    <w:rsid w:val="00AD5D95"/>
    <w:rsid w:val="00AD5ECA"/>
    <w:rsid w:val="00AD69A6"/>
    <w:rsid w:val="00AD6F04"/>
    <w:rsid w:val="00AE3B0B"/>
    <w:rsid w:val="00AE567C"/>
    <w:rsid w:val="00AE5853"/>
    <w:rsid w:val="00AE69CC"/>
    <w:rsid w:val="00AE7935"/>
    <w:rsid w:val="00AF149D"/>
    <w:rsid w:val="00AF1F04"/>
    <w:rsid w:val="00AF2524"/>
    <w:rsid w:val="00AF3D59"/>
    <w:rsid w:val="00AF47BE"/>
    <w:rsid w:val="00AF5541"/>
    <w:rsid w:val="00AF623F"/>
    <w:rsid w:val="00AF6794"/>
    <w:rsid w:val="00B016F7"/>
    <w:rsid w:val="00B02BDD"/>
    <w:rsid w:val="00B055B9"/>
    <w:rsid w:val="00B059CC"/>
    <w:rsid w:val="00B10171"/>
    <w:rsid w:val="00B11CB2"/>
    <w:rsid w:val="00B138BB"/>
    <w:rsid w:val="00B13D85"/>
    <w:rsid w:val="00B1414A"/>
    <w:rsid w:val="00B15BD0"/>
    <w:rsid w:val="00B16296"/>
    <w:rsid w:val="00B16FCC"/>
    <w:rsid w:val="00B1786A"/>
    <w:rsid w:val="00B206D8"/>
    <w:rsid w:val="00B21C9A"/>
    <w:rsid w:val="00B23627"/>
    <w:rsid w:val="00B23909"/>
    <w:rsid w:val="00B24217"/>
    <w:rsid w:val="00B25BF3"/>
    <w:rsid w:val="00B312C7"/>
    <w:rsid w:val="00B316B9"/>
    <w:rsid w:val="00B32E58"/>
    <w:rsid w:val="00B335A2"/>
    <w:rsid w:val="00B34371"/>
    <w:rsid w:val="00B35313"/>
    <w:rsid w:val="00B36666"/>
    <w:rsid w:val="00B37104"/>
    <w:rsid w:val="00B40AFF"/>
    <w:rsid w:val="00B414A7"/>
    <w:rsid w:val="00B42CE1"/>
    <w:rsid w:val="00B447D7"/>
    <w:rsid w:val="00B44E90"/>
    <w:rsid w:val="00B44F9F"/>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475B"/>
    <w:rsid w:val="00B64919"/>
    <w:rsid w:val="00B6497F"/>
    <w:rsid w:val="00B65C34"/>
    <w:rsid w:val="00B65D7E"/>
    <w:rsid w:val="00B667C6"/>
    <w:rsid w:val="00B672BA"/>
    <w:rsid w:val="00B673AE"/>
    <w:rsid w:val="00B6794E"/>
    <w:rsid w:val="00B67F56"/>
    <w:rsid w:val="00B702DA"/>
    <w:rsid w:val="00B727EC"/>
    <w:rsid w:val="00B733F9"/>
    <w:rsid w:val="00B73838"/>
    <w:rsid w:val="00B7421A"/>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705C"/>
    <w:rsid w:val="00B87DC4"/>
    <w:rsid w:val="00B902E7"/>
    <w:rsid w:val="00B9030B"/>
    <w:rsid w:val="00B9217F"/>
    <w:rsid w:val="00B922D9"/>
    <w:rsid w:val="00B926D6"/>
    <w:rsid w:val="00B937A6"/>
    <w:rsid w:val="00B9425C"/>
    <w:rsid w:val="00B94C17"/>
    <w:rsid w:val="00B966BF"/>
    <w:rsid w:val="00B97436"/>
    <w:rsid w:val="00B974B4"/>
    <w:rsid w:val="00BA0012"/>
    <w:rsid w:val="00BA0180"/>
    <w:rsid w:val="00BA2938"/>
    <w:rsid w:val="00BA3241"/>
    <w:rsid w:val="00BA33E2"/>
    <w:rsid w:val="00BA3DCE"/>
    <w:rsid w:val="00BA4EEA"/>
    <w:rsid w:val="00BA4F66"/>
    <w:rsid w:val="00BA5F62"/>
    <w:rsid w:val="00BA7987"/>
    <w:rsid w:val="00BA7AAE"/>
    <w:rsid w:val="00BA7CFA"/>
    <w:rsid w:val="00BB04E3"/>
    <w:rsid w:val="00BB0919"/>
    <w:rsid w:val="00BB1309"/>
    <w:rsid w:val="00BB2592"/>
    <w:rsid w:val="00BB3156"/>
    <w:rsid w:val="00BB3C9C"/>
    <w:rsid w:val="00BB5CA9"/>
    <w:rsid w:val="00BB6662"/>
    <w:rsid w:val="00BC0361"/>
    <w:rsid w:val="00BC0CE4"/>
    <w:rsid w:val="00BC2018"/>
    <w:rsid w:val="00BC260A"/>
    <w:rsid w:val="00BC2D03"/>
    <w:rsid w:val="00BC30BF"/>
    <w:rsid w:val="00BC3150"/>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545A"/>
    <w:rsid w:val="00BE5E11"/>
    <w:rsid w:val="00BE6C95"/>
    <w:rsid w:val="00BE74FA"/>
    <w:rsid w:val="00BE75D9"/>
    <w:rsid w:val="00BF0A54"/>
    <w:rsid w:val="00BF0F1C"/>
    <w:rsid w:val="00BF1B7F"/>
    <w:rsid w:val="00BF2A79"/>
    <w:rsid w:val="00BF2C41"/>
    <w:rsid w:val="00BF5FEC"/>
    <w:rsid w:val="00BF6639"/>
    <w:rsid w:val="00BF6747"/>
    <w:rsid w:val="00BF6B5B"/>
    <w:rsid w:val="00BF6D83"/>
    <w:rsid w:val="00BF704D"/>
    <w:rsid w:val="00BF7824"/>
    <w:rsid w:val="00C01037"/>
    <w:rsid w:val="00C020F8"/>
    <w:rsid w:val="00C02535"/>
    <w:rsid w:val="00C039A3"/>
    <w:rsid w:val="00C0435B"/>
    <w:rsid w:val="00C04666"/>
    <w:rsid w:val="00C04D22"/>
    <w:rsid w:val="00C06457"/>
    <w:rsid w:val="00C07332"/>
    <w:rsid w:val="00C11482"/>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64F"/>
    <w:rsid w:val="00C23AF5"/>
    <w:rsid w:val="00C252F4"/>
    <w:rsid w:val="00C268B5"/>
    <w:rsid w:val="00C27836"/>
    <w:rsid w:val="00C27ABF"/>
    <w:rsid w:val="00C315FB"/>
    <w:rsid w:val="00C317BD"/>
    <w:rsid w:val="00C32B1A"/>
    <w:rsid w:val="00C32E86"/>
    <w:rsid w:val="00C33279"/>
    <w:rsid w:val="00C34B44"/>
    <w:rsid w:val="00C37DED"/>
    <w:rsid w:val="00C40541"/>
    <w:rsid w:val="00C4085C"/>
    <w:rsid w:val="00C40FE3"/>
    <w:rsid w:val="00C41015"/>
    <w:rsid w:val="00C43166"/>
    <w:rsid w:val="00C43EDF"/>
    <w:rsid w:val="00C43FC1"/>
    <w:rsid w:val="00C43FEF"/>
    <w:rsid w:val="00C4418A"/>
    <w:rsid w:val="00C44811"/>
    <w:rsid w:val="00C45BF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508"/>
    <w:rsid w:val="00C711D3"/>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90C50"/>
    <w:rsid w:val="00C924D7"/>
    <w:rsid w:val="00C94989"/>
    <w:rsid w:val="00C95593"/>
    <w:rsid w:val="00C95BAD"/>
    <w:rsid w:val="00C96A63"/>
    <w:rsid w:val="00C97093"/>
    <w:rsid w:val="00C9742A"/>
    <w:rsid w:val="00C97602"/>
    <w:rsid w:val="00C97850"/>
    <w:rsid w:val="00CA1869"/>
    <w:rsid w:val="00CA2022"/>
    <w:rsid w:val="00CA20C8"/>
    <w:rsid w:val="00CA306F"/>
    <w:rsid w:val="00CA781C"/>
    <w:rsid w:val="00CA78E1"/>
    <w:rsid w:val="00CB0101"/>
    <w:rsid w:val="00CB12C8"/>
    <w:rsid w:val="00CB3524"/>
    <w:rsid w:val="00CB3C69"/>
    <w:rsid w:val="00CB57BF"/>
    <w:rsid w:val="00CB7FE7"/>
    <w:rsid w:val="00CC2DE4"/>
    <w:rsid w:val="00CC360E"/>
    <w:rsid w:val="00CC46A9"/>
    <w:rsid w:val="00CC48D6"/>
    <w:rsid w:val="00CC76D0"/>
    <w:rsid w:val="00CD221B"/>
    <w:rsid w:val="00CD296A"/>
    <w:rsid w:val="00CD3D8C"/>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230"/>
    <w:rsid w:val="00D00809"/>
    <w:rsid w:val="00D02C1D"/>
    <w:rsid w:val="00D0341A"/>
    <w:rsid w:val="00D03870"/>
    <w:rsid w:val="00D049BE"/>
    <w:rsid w:val="00D05039"/>
    <w:rsid w:val="00D051F8"/>
    <w:rsid w:val="00D07227"/>
    <w:rsid w:val="00D12C5F"/>
    <w:rsid w:val="00D12D70"/>
    <w:rsid w:val="00D12EE7"/>
    <w:rsid w:val="00D1373C"/>
    <w:rsid w:val="00D15162"/>
    <w:rsid w:val="00D17702"/>
    <w:rsid w:val="00D17C3D"/>
    <w:rsid w:val="00D225CB"/>
    <w:rsid w:val="00D23EC0"/>
    <w:rsid w:val="00D24BA0"/>
    <w:rsid w:val="00D25A9F"/>
    <w:rsid w:val="00D2734A"/>
    <w:rsid w:val="00D276CF"/>
    <w:rsid w:val="00D30003"/>
    <w:rsid w:val="00D300EA"/>
    <w:rsid w:val="00D306AB"/>
    <w:rsid w:val="00D308D3"/>
    <w:rsid w:val="00D30E77"/>
    <w:rsid w:val="00D31B93"/>
    <w:rsid w:val="00D31F8D"/>
    <w:rsid w:val="00D33323"/>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7265"/>
    <w:rsid w:val="00D472EB"/>
    <w:rsid w:val="00D4793C"/>
    <w:rsid w:val="00D53F55"/>
    <w:rsid w:val="00D55346"/>
    <w:rsid w:val="00D57066"/>
    <w:rsid w:val="00D614CF"/>
    <w:rsid w:val="00D62723"/>
    <w:rsid w:val="00D63990"/>
    <w:rsid w:val="00D64632"/>
    <w:rsid w:val="00D65068"/>
    <w:rsid w:val="00D65243"/>
    <w:rsid w:val="00D658A1"/>
    <w:rsid w:val="00D65C30"/>
    <w:rsid w:val="00D70F0E"/>
    <w:rsid w:val="00D7198C"/>
    <w:rsid w:val="00D71D4E"/>
    <w:rsid w:val="00D72F9A"/>
    <w:rsid w:val="00D73784"/>
    <w:rsid w:val="00D738F0"/>
    <w:rsid w:val="00D73B71"/>
    <w:rsid w:val="00D74FD3"/>
    <w:rsid w:val="00D7577D"/>
    <w:rsid w:val="00D75CDC"/>
    <w:rsid w:val="00D81AB1"/>
    <w:rsid w:val="00D82CB3"/>
    <w:rsid w:val="00D82FC0"/>
    <w:rsid w:val="00D8322A"/>
    <w:rsid w:val="00D83C17"/>
    <w:rsid w:val="00D84FFF"/>
    <w:rsid w:val="00D8510C"/>
    <w:rsid w:val="00D85885"/>
    <w:rsid w:val="00D85A93"/>
    <w:rsid w:val="00D866C9"/>
    <w:rsid w:val="00D870F1"/>
    <w:rsid w:val="00D8720F"/>
    <w:rsid w:val="00D87527"/>
    <w:rsid w:val="00D87652"/>
    <w:rsid w:val="00D9238F"/>
    <w:rsid w:val="00D92D08"/>
    <w:rsid w:val="00D9372E"/>
    <w:rsid w:val="00D9392E"/>
    <w:rsid w:val="00D947F0"/>
    <w:rsid w:val="00D95F73"/>
    <w:rsid w:val="00D963CC"/>
    <w:rsid w:val="00D96E40"/>
    <w:rsid w:val="00D9728D"/>
    <w:rsid w:val="00DA0C4C"/>
    <w:rsid w:val="00DA0D61"/>
    <w:rsid w:val="00DA1BEE"/>
    <w:rsid w:val="00DA3A4F"/>
    <w:rsid w:val="00DA42C0"/>
    <w:rsid w:val="00DA52A2"/>
    <w:rsid w:val="00DA61FD"/>
    <w:rsid w:val="00DA6E45"/>
    <w:rsid w:val="00DA7B56"/>
    <w:rsid w:val="00DA7E2F"/>
    <w:rsid w:val="00DB0C0B"/>
    <w:rsid w:val="00DB31E7"/>
    <w:rsid w:val="00DB3A66"/>
    <w:rsid w:val="00DB4240"/>
    <w:rsid w:val="00DB4BEF"/>
    <w:rsid w:val="00DB5DEE"/>
    <w:rsid w:val="00DB67EE"/>
    <w:rsid w:val="00DB78B2"/>
    <w:rsid w:val="00DB7E15"/>
    <w:rsid w:val="00DC07E3"/>
    <w:rsid w:val="00DC1421"/>
    <w:rsid w:val="00DC230C"/>
    <w:rsid w:val="00DC2CE7"/>
    <w:rsid w:val="00DC301A"/>
    <w:rsid w:val="00DC6AEA"/>
    <w:rsid w:val="00DC7377"/>
    <w:rsid w:val="00DD3C18"/>
    <w:rsid w:val="00DD4849"/>
    <w:rsid w:val="00DD4CD3"/>
    <w:rsid w:val="00DD5940"/>
    <w:rsid w:val="00DD5E7B"/>
    <w:rsid w:val="00DD7DDC"/>
    <w:rsid w:val="00DE0D83"/>
    <w:rsid w:val="00DE0FC0"/>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497"/>
    <w:rsid w:val="00E26881"/>
    <w:rsid w:val="00E26C1E"/>
    <w:rsid w:val="00E26DFE"/>
    <w:rsid w:val="00E2713B"/>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601CE"/>
    <w:rsid w:val="00E602CF"/>
    <w:rsid w:val="00E60719"/>
    <w:rsid w:val="00E61EE8"/>
    <w:rsid w:val="00E62441"/>
    <w:rsid w:val="00E63879"/>
    <w:rsid w:val="00E64036"/>
    <w:rsid w:val="00E64EF0"/>
    <w:rsid w:val="00E66EE6"/>
    <w:rsid w:val="00E71633"/>
    <w:rsid w:val="00E72689"/>
    <w:rsid w:val="00E72CBD"/>
    <w:rsid w:val="00E730AA"/>
    <w:rsid w:val="00E73682"/>
    <w:rsid w:val="00E73A2E"/>
    <w:rsid w:val="00E767B9"/>
    <w:rsid w:val="00E76F52"/>
    <w:rsid w:val="00E77951"/>
    <w:rsid w:val="00E815A9"/>
    <w:rsid w:val="00E828A5"/>
    <w:rsid w:val="00E82B54"/>
    <w:rsid w:val="00E83035"/>
    <w:rsid w:val="00E83095"/>
    <w:rsid w:val="00E838B2"/>
    <w:rsid w:val="00E84521"/>
    <w:rsid w:val="00E846C2"/>
    <w:rsid w:val="00E856B0"/>
    <w:rsid w:val="00E85D3F"/>
    <w:rsid w:val="00E867B1"/>
    <w:rsid w:val="00E86C2A"/>
    <w:rsid w:val="00E86CA1"/>
    <w:rsid w:val="00E87362"/>
    <w:rsid w:val="00E907B3"/>
    <w:rsid w:val="00E90A16"/>
    <w:rsid w:val="00E91E35"/>
    <w:rsid w:val="00E931C5"/>
    <w:rsid w:val="00E937B5"/>
    <w:rsid w:val="00E93917"/>
    <w:rsid w:val="00E9442F"/>
    <w:rsid w:val="00E94E1B"/>
    <w:rsid w:val="00E969D2"/>
    <w:rsid w:val="00EA0CA1"/>
    <w:rsid w:val="00EA0DB8"/>
    <w:rsid w:val="00EA3249"/>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7352"/>
    <w:rsid w:val="00ED007B"/>
    <w:rsid w:val="00ED11BD"/>
    <w:rsid w:val="00ED1395"/>
    <w:rsid w:val="00ED163A"/>
    <w:rsid w:val="00ED2270"/>
    <w:rsid w:val="00ED3F6F"/>
    <w:rsid w:val="00ED512E"/>
    <w:rsid w:val="00ED541F"/>
    <w:rsid w:val="00ED5AF4"/>
    <w:rsid w:val="00EE0293"/>
    <w:rsid w:val="00EE048D"/>
    <w:rsid w:val="00EE0ACB"/>
    <w:rsid w:val="00EE107C"/>
    <w:rsid w:val="00EE280E"/>
    <w:rsid w:val="00EE3641"/>
    <w:rsid w:val="00EE3E9C"/>
    <w:rsid w:val="00EE4319"/>
    <w:rsid w:val="00EE43A8"/>
    <w:rsid w:val="00EE4D4C"/>
    <w:rsid w:val="00EE4FBE"/>
    <w:rsid w:val="00EF03E7"/>
    <w:rsid w:val="00EF0539"/>
    <w:rsid w:val="00EF1AD7"/>
    <w:rsid w:val="00EF2E2B"/>
    <w:rsid w:val="00EF34D2"/>
    <w:rsid w:val="00EF3C2F"/>
    <w:rsid w:val="00EF3F14"/>
    <w:rsid w:val="00EF4C26"/>
    <w:rsid w:val="00EF545E"/>
    <w:rsid w:val="00EF5CC0"/>
    <w:rsid w:val="00F005FA"/>
    <w:rsid w:val="00F0076A"/>
    <w:rsid w:val="00F02E9D"/>
    <w:rsid w:val="00F036BC"/>
    <w:rsid w:val="00F039B4"/>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7C6"/>
    <w:rsid w:val="00F158B6"/>
    <w:rsid w:val="00F160E5"/>
    <w:rsid w:val="00F17FAE"/>
    <w:rsid w:val="00F21705"/>
    <w:rsid w:val="00F231FC"/>
    <w:rsid w:val="00F23AEF"/>
    <w:rsid w:val="00F25E84"/>
    <w:rsid w:val="00F2706D"/>
    <w:rsid w:val="00F27818"/>
    <w:rsid w:val="00F27ADB"/>
    <w:rsid w:val="00F3072D"/>
    <w:rsid w:val="00F31039"/>
    <w:rsid w:val="00F31178"/>
    <w:rsid w:val="00F31A7A"/>
    <w:rsid w:val="00F31D0B"/>
    <w:rsid w:val="00F32971"/>
    <w:rsid w:val="00F3400B"/>
    <w:rsid w:val="00F34132"/>
    <w:rsid w:val="00F34563"/>
    <w:rsid w:val="00F3458B"/>
    <w:rsid w:val="00F34F61"/>
    <w:rsid w:val="00F35A79"/>
    <w:rsid w:val="00F35C44"/>
    <w:rsid w:val="00F36C7A"/>
    <w:rsid w:val="00F40C05"/>
    <w:rsid w:val="00F40E86"/>
    <w:rsid w:val="00F4175D"/>
    <w:rsid w:val="00F42168"/>
    <w:rsid w:val="00F425B3"/>
    <w:rsid w:val="00F42DF9"/>
    <w:rsid w:val="00F44C78"/>
    <w:rsid w:val="00F452C0"/>
    <w:rsid w:val="00F459E6"/>
    <w:rsid w:val="00F46070"/>
    <w:rsid w:val="00F5309E"/>
    <w:rsid w:val="00F53C70"/>
    <w:rsid w:val="00F5433C"/>
    <w:rsid w:val="00F55217"/>
    <w:rsid w:val="00F55D7B"/>
    <w:rsid w:val="00F5630D"/>
    <w:rsid w:val="00F60C62"/>
    <w:rsid w:val="00F63F1D"/>
    <w:rsid w:val="00F645AF"/>
    <w:rsid w:val="00F64A45"/>
    <w:rsid w:val="00F64B7F"/>
    <w:rsid w:val="00F66BC9"/>
    <w:rsid w:val="00F67946"/>
    <w:rsid w:val="00F67DE8"/>
    <w:rsid w:val="00F70082"/>
    <w:rsid w:val="00F7286D"/>
    <w:rsid w:val="00F72B99"/>
    <w:rsid w:val="00F72CCD"/>
    <w:rsid w:val="00F72E9F"/>
    <w:rsid w:val="00F739E9"/>
    <w:rsid w:val="00F73C2F"/>
    <w:rsid w:val="00F75FD0"/>
    <w:rsid w:val="00F81136"/>
    <w:rsid w:val="00F81620"/>
    <w:rsid w:val="00F82323"/>
    <w:rsid w:val="00F827AD"/>
    <w:rsid w:val="00F84240"/>
    <w:rsid w:val="00F8429B"/>
    <w:rsid w:val="00F85237"/>
    <w:rsid w:val="00F85395"/>
    <w:rsid w:val="00F8564F"/>
    <w:rsid w:val="00F8587B"/>
    <w:rsid w:val="00F87DAE"/>
    <w:rsid w:val="00F9000A"/>
    <w:rsid w:val="00F9002A"/>
    <w:rsid w:val="00F90CC8"/>
    <w:rsid w:val="00F94E43"/>
    <w:rsid w:val="00F95923"/>
    <w:rsid w:val="00F95F7E"/>
    <w:rsid w:val="00F97AFE"/>
    <w:rsid w:val="00FA0128"/>
    <w:rsid w:val="00FA14BA"/>
    <w:rsid w:val="00FA1786"/>
    <w:rsid w:val="00FA215F"/>
    <w:rsid w:val="00FA3191"/>
    <w:rsid w:val="00FA3986"/>
    <w:rsid w:val="00FA3B14"/>
    <w:rsid w:val="00FA3DBB"/>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605E"/>
    <w:rsid w:val="00FB76C5"/>
    <w:rsid w:val="00FC1BF7"/>
    <w:rsid w:val="00FC2414"/>
    <w:rsid w:val="00FC2479"/>
    <w:rsid w:val="00FC2C4D"/>
    <w:rsid w:val="00FC44A1"/>
    <w:rsid w:val="00FC4DEB"/>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2F56"/>
    <w:rsid w:val="00FF3373"/>
    <w:rsid w:val="00FF3B7B"/>
    <w:rsid w:val="00FF3DC9"/>
    <w:rsid w:val="00FF408D"/>
    <w:rsid w:val="00FF75DF"/>
    <w:rsid w:val="00FF7A5B"/>
    <w:rsid w:val="00FF7C74"/>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00077"/>
    <w:pPr>
      <w:tabs>
        <w:tab w:val="right" w:leader="dot" w:pos="8828"/>
      </w:tabs>
      <w:spacing w:line="480" w:lineRule="auto"/>
      <w:ind w:left="553"/>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877159186">
      <w:bodyDiv w:val="1"/>
      <w:marLeft w:val="0"/>
      <w:marRight w:val="0"/>
      <w:marTop w:val="0"/>
      <w:marBottom w:val="0"/>
      <w:divBdr>
        <w:top w:val="none" w:sz="0" w:space="0" w:color="auto"/>
        <w:left w:val="none" w:sz="0" w:space="0" w:color="auto"/>
        <w:bottom w:val="none" w:sz="0" w:space="0" w:color="auto"/>
        <w:right w:val="none" w:sz="0" w:space="0" w:color="auto"/>
      </w:divBdr>
      <w:divsChild>
        <w:div w:id="1607494538">
          <w:marLeft w:val="0"/>
          <w:marRight w:val="0"/>
          <w:marTop w:val="0"/>
          <w:marBottom w:val="0"/>
          <w:divBdr>
            <w:top w:val="none" w:sz="0" w:space="0" w:color="auto"/>
            <w:left w:val="none" w:sz="0" w:space="0" w:color="auto"/>
            <w:bottom w:val="none" w:sz="0" w:space="0" w:color="auto"/>
            <w:right w:val="none" w:sz="0" w:space="0" w:color="auto"/>
          </w:divBdr>
          <w:divsChild>
            <w:div w:id="873155829">
              <w:marLeft w:val="0"/>
              <w:marRight w:val="0"/>
              <w:marTop w:val="0"/>
              <w:marBottom w:val="0"/>
              <w:divBdr>
                <w:top w:val="none" w:sz="0" w:space="0" w:color="auto"/>
                <w:left w:val="none" w:sz="0" w:space="0" w:color="auto"/>
                <w:bottom w:val="none" w:sz="0" w:space="0" w:color="auto"/>
                <w:right w:val="none" w:sz="0" w:space="0" w:color="auto"/>
              </w:divBdr>
              <w:divsChild>
                <w:div w:id="965739501">
                  <w:marLeft w:val="0"/>
                  <w:marRight w:val="0"/>
                  <w:marTop w:val="120"/>
                  <w:marBottom w:val="0"/>
                  <w:divBdr>
                    <w:top w:val="none" w:sz="0" w:space="0" w:color="auto"/>
                    <w:left w:val="none" w:sz="0" w:space="0" w:color="auto"/>
                    <w:bottom w:val="none" w:sz="0" w:space="0" w:color="auto"/>
                    <w:right w:val="none" w:sz="0" w:space="0" w:color="auto"/>
                  </w:divBdr>
                  <w:divsChild>
                    <w:div w:id="1640648044">
                      <w:marLeft w:val="0"/>
                      <w:marRight w:val="0"/>
                      <w:marTop w:val="0"/>
                      <w:marBottom w:val="0"/>
                      <w:divBdr>
                        <w:top w:val="none" w:sz="0" w:space="0" w:color="auto"/>
                        <w:left w:val="none" w:sz="0" w:space="0" w:color="auto"/>
                        <w:bottom w:val="none" w:sz="0" w:space="0" w:color="auto"/>
                        <w:right w:val="none" w:sz="0" w:space="0" w:color="auto"/>
                      </w:divBdr>
                      <w:divsChild>
                        <w:div w:id="290328770">
                          <w:marLeft w:val="0"/>
                          <w:marRight w:val="0"/>
                          <w:marTop w:val="0"/>
                          <w:marBottom w:val="0"/>
                          <w:divBdr>
                            <w:top w:val="none" w:sz="0" w:space="0" w:color="auto"/>
                            <w:left w:val="none" w:sz="0" w:space="0" w:color="auto"/>
                            <w:bottom w:val="none" w:sz="0" w:space="0" w:color="auto"/>
                            <w:right w:val="none" w:sz="0" w:space="0" w:color="auto"/>
                          </w:divBdr>
                          <w:divsChild>
                            <w:div w:id="1674720650">
                              <w:marLeft w:val="0"/>
                              <w:marRight w:val="0"/>
                              <w:marTop w:val="0"/>
                              <w:marBottom w:val="0"/>
                              <w:divBdr>
                                <w:top w:val="none" w:sz="0" w:space="0" w:color="auto"/>
                                <w:left w:val="none" w:sz="0" w:space="0" w:color="auto"/>
                                <w:bottom w:val="none" w:sz="0" w:space="0" w:color="auto"/>
                                <w:right w:val="none" w:sz="0" w:space="0" w:color="auto"/>
                              </w:divBdr>
                              <w:divsChild>
                                <w:div w:id="1608734211">
                                  <w:marLeft w:val="0"/>
                                  <w:marRight w:val="0"/>
                                  <w:marTop w:val="0"/>
                                  <w:marBottom w:val="0"/>
                                  <w:divBdr>
                                    <w:top w:val="none" w:sz="0" w:space="0" w:color="auto"/>
                                    <w:left w:val="none" w:sz="0" w:space="0" w:color="auto"/>
                                    <w:bottom w:val="none" w:sz="0" w:space="0" w:color="auto"/>
                                    <w:right w:val="none" w:sz="0" w:space="0" w:color="auto"/>
                                  </w:divBdr>
                                  <w:divsChild>
                                    <w:div w:id="1227372810">
                                      <w:marLeft w:val="0"/>
                                      <w:marRight w:val="0"/>
                                      <w:marTop w:val="30"/>
                                      <w:marBottom w:val="0"/>
                                      <w:divBdr>
                                        <w:top w:val="none" w:sz="0" w:space="0" w:color="auto"/>
                                        <w:left w:val="none" w:sz="0" w:space="0" w:color="auto"/>
                                        <w:bottom w:val="none" w:sz="0" w:space="0" w:color="auto"/>
                                        <w:right w:val="none" w:sz="0" w:space="0" w:color="auto"/>
                                      </w:divBdr>
                                      <w:divsChild>
                                        <w:div w:id="41163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79601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C05E0-C54E-43A8-ADB5-142B0E7BE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45</Pages>
  <Words>4362</Words>
  <Characters>23994</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2019-02-18T20:10:00Z</cp:lastPrinted>
  <dcterms:created xsi:type="dcterms:W3CDTF">2019-02-14T18:53:00Z</dcterms:created>
  <dcterms:modified xsi:type="dcterms:W3CDTF">2019-04-04T16:37:00Z</dcterms:modified>
</cp:coreProperties>
</file>