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7B03B5" w:rsidRDefault="00F95F7E" w:rsidP="007B03B5">
      <w:pPr>
        <w:tabs>
          <w:tab w:val="left" w:pos="0"/>
        </w:tabs>
        <w:spacing w:line="360" w:lineRule="auto"/>
        <w:jc w:val="center"/>
        <w:rPr>
          <w:rFonts w:ascii="Palatino Linotype" w:hAnsi="Palatino Linotype"/>
          <w:b/>
        </w:rPr>
      </w:pPr>
      <w:r w:rsidRPr="007B03B5">
        <w:rPr>
          <w:rFonts w:ascii="Palatino Linotype" w:hAnsi="Palatino Linotype"/>
          <w:b/>
        </w:rPr>
        <w:t>LÍNEAS ARGUMENTATIVAS.</w:t>
      </w:r>
    </w:p>
    <w:p w14:paraId="16E5B24F" w14:textId="77777777" w:rsidR="004C5209" w:rsidRPr="007B03B5" w:rsidRDefault="004C5209" w:rsidP="007B03B5">
      <w:pPr>
        <w:spacing w:line="360" w:lineRule="auto"/>
        <w:jc w:val="both"/>
        <w:rPr>
          <w:rFonts w:ascii="Palatino Linotype" w:eastAsia="Times New Roman" w:hAnsi="Palatino Linotype"/>
        </w:rPr>
      </w:pPr>
      <w:r w:rsidRPr="007B03B5">
        <w:rPr>
          <w:rFonts w:ascii="Palatino Linotype" w:eastAsia="Times New Roman" w:hAnsi="Palatino Linotype"/>
          <w:b/>
        </w:rPr>
        <w:t>DEBERES DE LAS AUTORIDADES.</w:t>
      </w:r>
      <w:r w:rsidRPr="007B03B5">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7DD4869" w14:textId="77777777" w:rsidR="007B03B5" w:rsidRPr="007B03B5" w:rsidRDefault="007B03B5" w:rsidP="007B03B5">
      <w:pPr>
        <w:spacing w:line="360" w:lineRule="auto"/>
        <w:jc w:val="both"/>
        <w:rPr>
          <w:rFonts w:ascii="Palatino Linotype" w:eastAsia="Times New Roman" w:hAnsi="Palatino Linotype"/>
        </w:rPr>
      </w:pPr>
    </w:p>
    <w:p w14:paraId="04F64975" w14:textId="77777777" w:rsidR="004C5209" w:rsidRPr="007B03B5" w:rsidRDefault="004C5209" w:rsidP="007B03B5">
      <w:pPr>
        <w:spacing w:line="360" w:lineRule="auto"/>
        <w:contextualSpacing/>
        <w:jc w:val="both"/>
        <w:rPr>
          <w:rFonts w:ascii="Palatino Linotype" w:eastAsia="Times New Roman" w:hAnsi="Palatino Linotype"/>
        </w:rPr>
      </w:pPr>
      <w:r w:rsidRPr="007B03B5">
        <w:rPr>
          <w:rFonts w:ascii="Palatino Linotype" w:eastAsia="Times New Roman" w:hAnsi="Palatino Linotype"/>
          <w:b/>
        </w:rPr>
        <w:t>DE LAS RESPUESTAS INCOMPLETAS Y DEFICIENTES.</w:t>
      </w:r>
      <w:r w:rsidRPr="007B03B5">
        <w:rPr>
          <w:rFonts w:ascii="Palatino Linotype" w:eastAsia="Times New Roman" w:hAnsi="Palatino Linotype"/>
        </w:rPr>
        <w:t xml:space="preserve"> Las respuestas proporcionadas por los sujetos obligados que resulten incongruentes con lo solicitado, trae como consecuencia que se retrase el acceso a la información pública vulnerando el derecho fundamental de la personas para acceder a la misma.</w:t>
      </w:r>
    </w:p>
    <w:p w14:paraId="6F2F9EBC" w14:textId="77777777" w:rsidR="007B03B5" w:rsidRPr="007B03B5" w:rsidRDefault="007B03B5" w:rsidP="007B03B5">
      <w:pPr>
        <w:spacing w:line="360" w:lineRule="auto"/>
        <w:contextualSpacing/>
        <w:jc w:val="both"/>
        <w:rPr>
          <w:rFonts w:ascii="Palatino Linotype" w:eastAsia="Times New Roman" w:hAnsi="Palatino Linotype"/>
        </w:rPr>
      </w:pPr>
    </w:p>
    <w:p w14:paraId="776CCF4A" w14:textId="77777777" w:rsidR="004C5209" w:rsidRPr="007B03B5" w:rsidRDefault="004C5209" w:rsidP="007B03B5">
      <w:pPr>
        <w:spacing w:line="360" w:lineRule="auto"/>
        <w:jc w:val="both"/>
        <w:rPr>
          <w:rFonts w:ascii="Palatino Linotype" w:eastAsia="Calibri" w:hAnsi="Palatino Linotype" w:cs="Times New Roman"/>
        </w:rPr>
      </w:pPr>
      <w:r w:rsidRPr="007B03B5">
        <w:rPr>
          <w:rFonts w:ascii="Palatino Linotype" w:eastAsia="Calibri" w:hAnsi="Palatino Linotype" w:cs="Times New Roman"/>
          <w:b/>
        </w:rPr>
        <w:t>DE LA GARANTÍA DE PROPORCIONAR LA INFORMACIÓN PÚBLICA GUBERNAMENTAL.</w:t>
      </w:r>
      <w:r w:rsidRPr="007B03B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10E99427" w14:textId="77777777" w:rsidR="007B03B5" w:rsidRPr="007B03B5" w:rsidRDefault="007B03B5" w:rsidP="007B03B5">
      <w:pPr>
        <w:spacing w:line="360" w:lineRule="auto"/>
        <w:jc w:val="both"/>
        <w:rPr>
          <w:rFonts w:ascii="Palatino Linotype" w:eastAsia="Calibri" w:hAnsi="Palatino Linotype" w:cs="Times New Roman"/>
        </w:rPr>
      </w:pPr>
    </w:p>
    <w:p w14:paraId="24593628" w14:textId="77777777" w:rsidR="004C5209" w:rsidRPr="007B03B5" w:rsidRDefault="004C5209" w:rsidP="007B03B5">
      <w:pPr>
        <w:spacing w:line="360" w:lineRule="auto"/>
        <w:jc w:val="both"/>
        <w:rPr>
          <w:rFonts w:ascii="Palatino Linotype" w:eastAsia="MS Mincho" w:hAnsi="Palatino Linotype" w:cs="Times New Roman"/>
        </w:rPr>
      </w:pPr>
      <w:r w:rsidRPr="007B03B5">
        <w:rPr>
          <w:rFonts w:ascii="Palatino Linotype" w:eastAsia="MS Mincho" w:hAnsi="Palatino Linotype" w:cs="Times New Roman"/>
          <w:b/>
        </w:rPr>
        <w:t xml:space="preserve">DERECHO DE ACCESO A LA INFORMACIÓN PÚBLICA. </w:t>
      </w:r>
      <w:r w:rsidRPr="007B03B5">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1B4C228" w14:textId="77777777" w:rsidR="00B402D7" w:rsidRPr="007B03B5" w:rsidRDefault="00B402D7" w:rsidP="007B03B5">
      <w:pPr>
        <w:spacing w:line="360" w:lineRule="auto"/>
        <w:jc w:val="both"/>
        <w:rPr>
          <w:rFonts w:ascii="Palatino Linotype" w:eastAsia="MS Mincho" w:hAnsi="Palatino Linotype" w:cs="Times New Roman"/>
        </w:rPr>
      </w:pPr>
    </w:p>
    <w:p w14:paraId="0D7F6225" w14:textId="77777777" w:rsidR="004C5209" w:rsidRPr="007B03B5" w:rsidRDefault="004C5209" w:rsidP="007B03B5">
      <w:pPr>
        <w:spacing w:line="360" w:lineRule="auto"/>
        <w:contextualSpacing/>
        <w:jc w:val="both"/>
        <w:rPr>
          <w:rFonts w:ascii="Palatino Linotype" w:eastAsia="Times New Roman" w:hAnsi="Palatino Linotype" w:cs="Arial"/>
        </w:rPr>
      </w:pPr>
      <w:r w:rsidRPr="007B03B5">
        <w:rPr>
          <w:rFonts w:ascii="Palatino Linotype" w:hAnsi="Palatino Linotype" w:cs="Arial"/>
          <w:b/>
        </w:rPr>
        <w:lastRenderedPageBreak/>
        <w:t>DOCUMENTOS GENERADOS POR LOS SUJETOS OBLIGADOS EN EJERCICIO DE SUS ATRIBUCIONES, LA INFORMACIÓN PÚBLICA SE ENCUENTRA CONTENIDA EN LOS</w:t>
      </w:r>
      <w:r w:rsidRPr="007B03B5">
        <w:rPr>
          <w:rFonts w:ascii="Palatino Linotype" w:hAnsi="Palatino Linotype" w:cs="Arial"/>
        </w:rPr>
        <w:t>. L</w:t>
      </w:r>
      <w:r w:rsidRPr="007B03B5">
        <w:rPr>
          <w:rFonts w:ascii="Palatino Linotype" w:eastAsia="Times New Roman" w:hAnsi="Palatino Linotype" w:cs="Arial"/>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7B03B5">
        <w:rPr>
          <w:rFonts w:ascii="Palatino Linotype" w:hAnsi="Palatino Linotype" w:cs="Arial"/>
        </w:rPr>
        <w:t xml:space="preserve"> </w:t>
      </w:r>
      <w:r w:rsidRPr="007B03B5">
        <w:rPr>
          <w:rFonts w:ascii="Palatino Linotype" w:eastAsia="Times New Roman" w:hAnsi="Palatino Linotype" w:cs="Arial"/>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21B7383B" w14:textId="77777777" w:rsidR="00B402D7" w:rsidRPr="007B03B5" w:rsidRDefault="00B402D7" w:rsidP="007B03B5">
      <w:pPr>
        <w:spacing w:line="360" w:lineRule="auto"/>
        <w:contextualSpacing/>
        <w:jc w:val="both"/>
        <w:rPr>
          <w:rFonts w:ascii="Palatino Linotype" w:eastAsia="Times New Roman" w:hAnsi="Palatino Linotype" w:cs="Arial"/>
          <w:color w:val="FF0000"/>
        </w:rPr>
      </w:pPr>
    </w:p>
    <w:p w14:paraId="25A58AA9" w14:textId="77777777" w:rsidR="00336634" w:rsidRPr="007B03B5" w:rsidRDefault="00336634" w:rsidP="007B03B5">
      <w:pPr>
        <w:spacing w:line="360" w:lineRule="auto"/>
        <w:jc w:val="both"/>
        <w:rPr>
          <w:rFonts w:ascii="Palatino Linotype" w:eastAsia="MS Mincho" w:hAnsi="Palatino Linotype" w:cs="Times New Roman"/>
        </w:rPr>
      </w:pPr>
      <w:r w:rsidRPr="007B03B5">
        <w:rPr>
          <w:rFonts w:ascii="Palatino Linotype" w:eastAsia="MS Mincho" w:hAnsi="Palatino Linotype" w:cs="Times New Roman"/>
          <w:b/>
        </w:rPr>
        <w:t>ELEMENTOS QUE DEBE CONTENER EL JUICIO DE PROPORCIONALIDAD</w:t>
      </w:r>
      <w:r w:rsidRPr="007B03B5">
        <w:rPr>
          <w:rFonts w:ascii="Palatino Linotype" w:eastAsia="MS Mincho" w:hAnsi="Palatino Linotype" w:cs="Times New Roman"/>
        </w:rPr>
        <w:t xml:space="preserve">. Para establecer el juicio de proporcionalidad, la doctrina y los intérpretes jurisdiccionales, recomiendan verificar el cumplimiento de tres juicios: el de necesidad, el de idoneidad y el de estricta proporcionalidad. La ausencia de cualquiera de los tres, invalida la invasión del derecho. En este caso, la limitación al derecho a la protección de datos personales tiene que ser acorde con el principio de </w:t>
      </w:r>
      <w:r w:rsidRPr="007B03B5">
        <w:rPr>
          <w:rFonts w:ascii="Palatino Linotype" w:eastAsia="MS Mincho" w:hAnsi="Palatino Linotype" w:cs="Times New Roman"/>
        </w:rPr>
        <w:lastRenderedPageBreak/>
        <w:t>proporcionalidad, para ello, se sugiere emplear los tres juicios propuestos por la Corte Constitucional Colombiana, siguiendo el principio de ponderación propuesto por el Tribunal Constitucional Alemán,  el juicio de idoneidad deberá explicar que la medida permite obtener el fin (constitucionalmente legítimo de acuerdo con el principio de razón suficiente); el de necesidad, a través del cual se debe acreditar que no existan medios alternativos igualmente adecuados o idóneos para la obtención del fin, pero menos restrictivos de los principios afectados; y, por último, el de proporcionalidad en sentido estricto, esto es, que el fin que la efectividad del fin que se persigue se alcance en una medida mayor a la afectación de los principios que sufren restricción, y particularmente, del principio de igualdad.</w:t>
      </w:r>
    </w:p>
    <w:p w14:paraId="6BE54766" w14:textId="77777777" w:rsidR="007B03B5" w:rsidRPr="007B03B5" w:rsidRDefault="007B03B5" w:rsidP="007B03B5">
      <w:pPr>
        <w:spacing w:line="360" w:lineRule="auto"/>
        <w:jc w:val="both"/>
        <w:rPr>
          <w:rFonts w:ascii="Palatino Linotype" w:eastAsia="MS Mincho" w:hAnsi="Palatino Linotype" w:cs="Times New Roman"/>
        </w:rPr>
      </w:pPr>
    </w:p>
    <w:p w14:paraId="46256B0C" w14:textId="77777777" w:rsidR="00CB735E" w:rsidRPr="007B03B5" w:rsidRDefault="00CB735E" w:rsidP="007B03B5">
      <w:pPr>
        <w:spacing w:line="360" w:lineRule="auto"/>
        <w:jc w:val="both"/>
        <w:rPr>
          <w:rFonts w:ascii="Palatino Linotype" w:hAnsi="Palatino Linotype" w:cs="Arial"/>
        </w:rPr>
      </w:pPr>
      <w:r w:rsidRPr="007B03B5">
        <w:rPr>
          <w:rFonts w:ascii="Palatino Linotype" w:hAnsi="Palatino Linotype" w:cs="Arial"/>
          <w:b/>
          <w:sz w:val="22"/>
          <w:szCs w:val="22"/>
        </w:rPr>
        <w:t>DE LA ELABORACIÓN DEL ACUERDO CLASIFICACIÓN</w:t>
      </w:r>
      <w:r w:rsidRPr="007B03B5">
        <w:rPr>
          <w:rFonts w:ascii="Palatino Linotype" w:hAnsi="Palatino Linotype" w:cs="Arial"/>
          <w:sz w:val="22"/>
          <w:szCs w:val="22"/>
        </w:rPr>
        <w:t xml:space="preserve">. Los Sujetos Obligados  </w:t>
      </w:r>
      <w:r w:rsidRPr="007B03B5">
        <w:rPr>
          <w:rFonts w:ascii="Palatino Linotype" w:eastAsia="Calibri" w:hAnsi="Palatino Linotype" w:cs="Arial"/>
          <w:lang w:val="es-ES" w:eastAsia="es-MX"/>
        </w:rPr>
        <w:t xml:space="preserve">deberán considerar </w:t>
      </w:r>
      <w:r w:rsidRPr="007B03B5">
        <w:rPr>
          <w:rFonts w:ascii="Palatino Linotype" w:hAnsi="Palatino Linotype" w:cs="Arial"/>
        </w:rPr>
        <w:t xml:space="preserve">aquella información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497FC7EB" w14:textId="77777777" w:rsidR="00CB735E" w:rsidRPr="007B03B5" w:rsidRDefault="00CB735E" w:rsidP="007B03B5">
      <w:pPr>
        <w:tabs>
          <w:tab w:val="left" w:pos="0"/>
        </w:tabs>
        <w:spacing w:line="360" w:lineRule="auto"/>
        <w:jc w:val="both"/>
        <w:rPr>
          <w:rFonts w:ascii="Palatino Linotype" w:eastAsia="MS Mincho" w:hAnsi="Palatino Linotype" w:cs="Arial"/>
        </w:rPr>
      </w:pPr>
    </w:p>
    <w:p w14:paraId="6B7DE4DD" w14:textId="77777777" w:rsidR="003E4A5C" w:rsidRPr="007B03B5" w:rsidRDefault="003E4A5C" w:rsidP="007B03B5">
      <w:pPr>
        <w:tabs>
          <w:tab w:val="left" w:pos="0"/>
        </w:tabs>
        <w:spacing w:line="360" w:lineRule="auto"/>
        <w:jc w:val="both"/>
        <w:rPr>
          <w:rFonts w:ascii="Palatino Linotype" w:eastAsia="MS Mincho" w:hAnsi="Palatino Linotype" w:cs="Arial"/>
        </w:rPr>
      </w:pPr>
    </w:p>
    <w:p w14:paraId="78C112EA" w14:textId="77777777" w:rsidR="003E4A5C" w:rsidRPr="007B03B5" w:rsidRDefault="003E4A5C" w:rsidP="007B03B5">
      <w:pPr>
        <w:tabs>
          <w:tab w:val="left" w:pos="0"/>
        </w:tabs>
        <w:spacing w:line="360" w:lineRule="auto"/>
        <w:jc w:val="both"/>
        <w:rPr>
          <w:rFonts w:ascii="Palatino Linotype" w:eastAsia="MS Mincho" w:hAnsi="Palatino Linotype" w:cs="Arial"/>
        </w:rPr>
      </w:pPr>
    </w:p>
    <w:p w14:paraId="57271746" w14:textId="77777777" w:rsidR="00B402D7" w:rsidRPr="007B03B5" w:rsidRDefault="00B402D7" w:rsidP="007B03B5">
      <w:pPr>
        <w:tabs>
          <w:tab w:val="left" w:pos="0"/>
        </w:tabs>
        <w:spacing w:line="360" w:lineRule="auto"/>
        <w:jc w:val="both"/>
        <w:rPr>
          <w:rFonts w:ascii="Palatino Linotype" w:eastAsia="MS Mincho" w:hAnsi="Palatino Linotype" w:cs="Arial"/>
        </w:rPr>
      </w:pPr>
    </w:p>
    <w:p w14:paraId="21FFA09B" w14:textId="47A735F3" w:rsidR="003E4A5C" w:rsidRPr="007B03B5" w:rsidRDefault="004B5677" w:rsidP="007B03B5">
      <w:pPr>
        <w:tabs>
          <w:tab w:val="left" w:pos="0"/>
          <w:tab w:val="left" w:pos="6450"/>
        </w:tabs>
        <w:spacing w:line="360" w:lineRule="auto"/>
        <w:jc w:val="both"/>
        <w:rPr>
          <w:rFonts w:ascii="Palatino Linotype" w:eastAsia="MS Mincho" w:hAnsi="Palatino Linotype" w:cs="Arial"/>
        </w:rPr>
      </w:pPr>
      <w:r w:rsidRPr="007B03B5">
        <w:rPr>
          <w:rFonts w:ascii="Palatino Linotype" w:eastAsia="MS Mincho" w:hAnsi="Palatino Linotype" w:cs="Arial"/>
        </w:rPr>
        <w:tab/>
      </w:r>
    </w:p>
    <w:p w14:paraId="31137936" w14:textId="302D1D0F" w:rsidR="00BC61B2" w:rsidRPr="007B03B5" w:rsidRDefault="00A20B1F" w:rsidP="007B03B5">
      <w:pPr>
        <w:tabs>
          <w:tab w:val="left" w:pos="0"/>
        </w:tabs>
        <w:spacing w:line="360" w:lineRule="auto"/>
        <w:jc w:val="center"/>
        <w:rPr>
          <w:rFonts w:ascii="Palatino Linotype" w:eastAsia="Times New Roman" w:hAnsi="Palatino Linotype" w:cs="Times New Roman"/>
          <w:b/>
          <w:u w:val="single"/>
        </w:rPr>
      </w:pPr>
      <w:r w:rsidRPr="007B03B5">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7B03B5" w:rsidRDefault="00DA7E2F" w:rsidP="007B03B5">
          <w:pPr>
            <w:pStyle w:val="TtulodeTDC"/>
            <w:tabs>
              <w:tab w:val="left" w:pos="0"/>
            </w:tabs>
            <w:spacing w:before="0" w:line="360" w:lineRule="auto"/>
            <w:rPr>
              <w:szCs w:val="24"/>
            </w:rPr>
          </w:pPr>
        </w:p>
        <w:p w14:paraId="76A57015" w14:textId="77777777" w:rsidR="00B402D7" w:rsidRPr="007B03B5" w:rsidRDefault="00DA7E2F" w:rsidP="007B03B5">
          <w:pPr>
            <w:pStyle w:val="TDC1"/>
            <w:spacing w:line="360" w:lineRule="auto"/>
            <w:rPr>
              <w:rFonts w:ascii="Palatino Linotype" w:hAnsi="Palatino Linotype"/>
              <w:noProof/>
              <w:sz w:val="22"/>
              <w:szCs w:val="22"/>
              <w:lang w:val="es-MX" w:eastAsia="es-MX"/>
            </w:rPr>
          </w:pPr>
          <w:r w:rsidRPr="007B03B5">
            <w:rPr>
              <w:rFonts w:ascii="Palatino Linotype" w:hAnsi="Palatino Linotype"/>
            </w:rPr>
            <w:fldChar w:fldCharType="begin"/>
          </w:r>
          <w:r w:rsidRPr="007B03B5">
            <w:rPr>
              <w:rFonts w:ascii="Palatino Linotype" w:hAnsi="Palatino Linotype"/>
            </w:rPr>
            <w:instrText xml:space="preserve"> TOC \o "1-3" \h \z \u </w:instrText>
          </w:r>
          <w:r w:rsidRPr="007B03B5">
            <w:rPr>
              <w:rFonts w:ascii="Palatino Linotype" w:hAnsi="Palatino Linotype"/>
            </w:rPr>
            <w:fldChar w:fldCharType="separate"/>
          </w:r>
          <w:hyperlink w:anchor="_Toc536036470" w:history="1">
            <w:r w:rsidR="00B402D7" w:rsidRPr="007B03B5">
              <w:rPr>
                <w:rStyle w:val="Hipervnculo"/>
                <w:rFonts w:ascii="Palatino Linotype" w:hAnsi="Palatino Linotype"/>
                <w:b/>
                <w:noProof/>
              </w:rPr>
              <w:t>ANTECEDENTES</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_Toc536036470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5</w:t>
            </w:r>
            <w:r w:rsidR="00B402D7" w:rsidRPr="007B03B5">
              <w:rPr>
                <w:rFonts w:ascii="Palatino Linotype" w:hAnsi="Palatino Linotype"/>
                <w:noProof/>
                <w:webHidden/>
              </w:rPr>
              <w:fldChar w:fldCharType="end"/>
            </w:r>
          </w:hyperlink>
        </w:p>
        <w:p w14:paraId="43C9CD11" w14:textId="77777777" w:rsidR="00B402D7" w:rsidRPr="007B03B5" w:rsidRDefault="009A0A2C" w:rsidP="007B03B5">
          <w:pPr>
            <w:pStyle w:val="TDC1"/>
            <w:spacing w:line="360" w:lineRule="auto"/>
            <w:rPr>
              <w:rFonts w:ascii="Palatino Linotype" w:hAnsi="Palatino Linotype"/>
              <w:noProof/>
              <w:sz w:val="22"/>
              <w:szCs w:val="22"/>
              <w:lang w:val="es-MX" w:eastAsia="es-MX"/>
            </w:rPr>
          </w:pPr>
          <w:hyperlink w:anchor="_Toc536036471" w:history="1">
            <w:r w:rsidR="00B402D7" w:rsidRPr="007B03B5">
              <w:rPr>
                <w:rStyle w:val="Hipervnculo"/>
                <w:rFonts w:ascii="Palatino Linotype" w:hAnsi="Palatino Linotype"/>
                <w:b/>
                <w:noProof/>
              </w:rPr>
              <w:t>CONSIDERANDO</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_Toc536036471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15</w:t>
            </w:r>
            <w:r w:rsidR="00B402D7" w:rsidRPr="007B03B5">
              <w:rPr>
                <w:rFonts w:ascii="Palatino Linotype" w:hAnsi="Palatino Linotype"/>
                <w:noProof/>
                <w:webHidden/>
              </w:rPr>
              <w:fldChar w:fldCharType="end"/>
            </w:r>
          </w:hyperlink>
        </w:p>
        <w:p w14:paraId="2FCCCD55" w14:textId="77777777"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72" w:history="1">
            <w:r w:rsidR="00B402D7" w:rsidRPr="007B03B5">
              <w:rPr>
                <w:rStyle w:val="Hipervnculo"/>
                <w:rFonts w:ascii="Palatino Linotype" w:hAnsi="Palatino Linotype"/>
                <w:b/>
                <w:noProof/>
              </w:rPr>
              <w:t>PRIMERO. De la competencia</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_Toc536036472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15</w:t>
            </w:r>
            <w:r w:rsidR="00B402D7" w:rsidRPr="007B03B5">
              <w:rPr>
                <w:rFonts w:ascii="Palatino Linotype" w:hAnsi="Palatino Linotype"/>
                <w:noProof/>
                <w:webHidden/>
              </w:rPr>
              <w:fldChar w:fldCharType="end"/>
            </w:r>
          </w:hyperlink>
        </w:p>
        <w:p w14:paraId="5EEE0CA5" w14:textId="77777777"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73" w:history="1">
            <w:r w:rsidR="00B402D7" w:rsidRPr="007B03B5">
              <w:rPr>
                <w:rStyle w:val="Hipervnculo"/>
                <w:rFonts w:ascii="Palatino Linotype" w:hAnsi="Palatino Linotype"/>
                <w:b/>
                <w:noProof/>
              </w:rPr>
              <w:t>SEGUNDO. De la oportunidad y procedencia.</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_Toc536036473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16</w:t>
            </w:r>
            <w:r w:rsidR="00B402D7" w:rsidRPr="007B03B5">
              <w:rPr>
                <w:rFonts w:ascii="Palatino Linotype" w:hAnsi="Palatino Linotype"/>
                <w:noProof/>
                <w:webHidden/>
              </w:rPr>
              <w:fldChar w:fldCharType="end"/>
            </w:r>
          </w:hyperlink>
        </w:p>
        <w:p w14:paraId="6D67FCD1" w14:textId="77777777"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74" w:history="1">
            <w:r w:rsidR="00B402D7" w:rsidRPr="007B03B5">
              <w:rPr>
                <w:rStyle w:val="Hipervnculo"/>
                <w:rFonts w:ascii="Palatino Linotype" w:hAnsi="Palatino Linotype"/>
                <w:b/>
                <w:noProof/>
              </w:rPr>
              <w:t>TERCERO. Planteamiento de la Litis</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_Toc536036474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16</w:t>
            </w:r>
            <w:r w:rsidR="00B402D7" w:rsidRPr="007B03B5">
              <w:rPr>
                <w:rFonts w:ascii="Palatino Linotype" w:hAnsi="Palatino Linotype"/>
                <w:noProof/>
                <w:webHidden/>
              </w:rPr>
              <w:fldChar w:fldCharType="end"/>
            </w:r>
          </w:hyperlink>
        </w:p>
        <w:p w14:paraId="495AC6D3" w14:textId="77777777"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75" w:history="1">
            <w:r w:rsidR="00B402D7" w:rsidRPr="007B03B5">
              <w:rPr>
                <w:rStyle w:val="Hipervnculo"/>
                <w:rFonts w:ascii="Palatino Linotype" w:hAnsi="Palatino Linotype"/>
                <w:b/>
                <w:noProof/>
              </w:rPr>
              <w:t>CUARTO. Estudio y resolución del asunto</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_Toc536036475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18</w:t>
            </w:r>
            <w:r w:rsidR="00B402D7" w:rsidRPr="007B03B5">
              <w:rPr>
                <w:rFonts w:ascii="Palatino Linotype" w:hAnsi="Palatino Linotype"/>
                <w:noProof/>
                <w:webHidden/>
              </w:rPr>
              <w:fldChar w:fldCharType="end"/>
            </w:r>
          </w:hyperlink>
        </w:p>
        <w:p w14:paraId="3A8A71E2" w14:textId="5639E9EC"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76" w:history="1">
            <w:r w:rsidR="00B402D7" w:rsidRPr="007B03B5">
              <w:rPr>
                <w:rStyle w:val="Hipervnculo"/>
                <w:rFonts w:ascii="Palatino Linotype" w:hAnsi="Palatino Linotype"/>
                <w:b/>
                <w:noProof/>
              </w:rPr>
              <w:t>A.De las actuaciones</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_Toc536036476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18</w:t>
            </w:r>
            <w:r w:rsidR="00B402D7" w:rsidRPr="007B03B5">
              <w:rPr>
                <w:rFonts w:ascii="Palatino Linotype" w:hAnsi="Palatino Linotype"/>
                <w:noProof/>
                <w:webHidden/>
              </w:rPr>
              <w:fldChar w:fldCharType="end"/>
            </w:r>
          </w:hyperlink>
        </w:p>
        <w:p w14:paraId="6C3FADC9" w14:textId="06CFF647"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77" w:history="1">
            <w:r w:rsidR="00B402D7" w:rsidRPr="007B03B5">
              <w:rPr>
                <w:rStyle w:val="Hipervnculo"/>
                <w:rFonts w:ascii="Palatino Linotype" w:hAnsi="Palatino Linotype"/>
                <w:b/>
                <w:noProof/>
              </w:rPr>
              <w:t>B.Del análisis al estudio</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_Toc536036477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22</w:t>
            </w:r>
            <w:r w:rsidR="00B402D7" w:rsidRPr="007B03B5">
              <w:rPr>
                <w:rFonts w:ascii="Palatino Linotype" w:hAnsi="Palatino Linotype"/>
                <w:noProof/>
                <w:webHidden/>
              </w:rPr>
              <w:fldChar w:fldCharType="end"/>
            </w:r>
          </w:hyperlink>
        </w:p>
        <w:p w14:paraId="61FAEB2F" w14:textId="77777777" w:rsidR="00B402D7" w:rsidRPr="007B03B5" w:rsidRDefault="009A0A2C" w:rsidP="007B03B5">
          <w:pPr>
            <w:pStyle w:val="TDC3"/>
            <w:spacing w:after="0" w:line="360" w:lineRule="auto"/>
            <w:rPr>
              <w:rFonts w:ascii="Palatino Linotype" w:hAnsi="Palatino Linotype"/>
              <w:noProof/>
              <w:sz w:val="22"/>
              <w:szCs w:val="22"/>
              <w:lang w:val="es-MX" w:eastAsia="es-MX"/>
            </w:rPr>
          </w:pPr>
          <w:hyperlink w:anchor="_Toc536036478" w:history="1">
            <w:r w:rsidR="00B402D7" w:rsidRPr="007B03B5">
              <w:rPr>
                <w:rStyle w:val="Hipervnculo"/>
                <w:rFonts w:ascii="Palatino Linotype" w:hAnsi="Palatino Linotype"/>
                <w:b/>
                <w:noProof/>
              </w:rPr>
              <w:t>i.</w:t>
            </w:r>
            <w:r w:rsidR="00B402D7" w:rsidRPr="007B03B5">
              <w:rPr>
                <w:rFonts w:ascii="Palatino Linotype" w:hAnsi="Palatino Linotype"/>
                <w:noProof/>
                <w:sz w:val="22"/>
                <w:szCs w:val="22"/>
                <w:lang w:val="es-MX" w:eastAsia="es-MX"/>
              </w:rPr>
              <w:tab/>
            </w:r>
            <w:r w:rsidR="00B402D7" w:rsidRPr="007B03B5">
              <w:rPr>
                <w:rStyle w:val="Hipervnculo"/>
                <w:rFonts w:ascii="Palatino Linotype" w:hAnsi="Palatino Linotype"/>
                <w:b/>
                <w:noProof/>
              </w:rPr>
              <w:t>De la fuente obligacional</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_Toc536036478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22</w:t>
            </w:r>
            <w:r w:rsidR="00B402D7" w:rsidRPr="007B03B5">
              <w:rPr>
                <w:rFonts w:ascii="Palatino Linotype" w:hAnsi="Palatino Linotype"/>
                <w:noProof/>
                <w:webHidden/>
              </w:rPr>
              <w:fldChar w:fldCharType="end"/>
            </w:r>
          </w:hyperlink>
        </w:p>
        <w:p w14:paraId="721D4AF4" w14:textId="77777777" w:rsidR="00B402D7" w:rsidRPr="007B03B5" w:rsidRDefault="009A0A2C" w:rsidP="007B03B5">
          <w:pPr>
            <w:pStyle w:val="TDC3"/>
            <w:spacing w:after="0" w:line="360" w:lineRule="auto"/>
            <w:rPr>
              <w:rFonts w:ascii="Palatino Linotype" w:hAnsi="Palatino Linotype"/>
              <w:noProof/>
              <w:sz w:val="22"/>
              <w:szCs w:val="22"/>
              <w:lang w:val="es-MX" w:eastAsia="es-MX"/>
            </w:rPr>
          </w:pPr>
          <w:hyperlink w:anchor="_Toc536036479" w:history="1">
            <w:r w:rsidR="00B402D7" w:rsidRPr="007B03B5">
              <w:rPr>
                <w:rStyle w:val="Hipervnculo"/>
                <w:rFonts w:ascii="Palatino Linotype" w:hAnsi="Palatino Linotype"/>
                <w:b/>
                <w:noProof/>
              </w:rPr>
              <w:t>ii.</w:t>
            </w:r>
            <w:r w:rsidR="00B402D7" w:rsidRPr="007B03B5">
              <w:rPr>
                <w:rFonts w:ascii="Palatino Linotype" w:hAnsi="Palatino Linotype"/>
                <w:noProof/>
                <w:sz w:val="22"/>
                <w:szCs w:val="22"/>
                <w:lang w:val="es-MX" w:eastAsia="es-MX"/>
              </w:rPr>
              <w:tab/>
            </w:r>
            <w:r w:rsidR="00B402D7" w:rsidRPr="007B03B5">
              <w:rPr>
                <w:rStyle w:val="Hipervnculo"/>
                <w:rFonts w:ascii="Palatino Linotype" w:hAnsi="Palatino Linotype"/>
                <w:b/>
                <w:noProof/>
              </w:rPr>
              <w:t>Información susceptible de ser clasificada como confidencial</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_Toc536036479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28</w:t>
            </w:r>
            <w:r w:rsidR="00B402D7" w:rsidRPr="007B03B5">
              <w:rPr>
                <w:rFonts w:ascii="Palatino Linotype" w:hAnsi="Palatino Linotype"/>
                <w:noProof/>
                <w:webHidden/>
              </w:rPr>
              <w:fldChar w:fldCharType="end"/>
            </w:r>
          </w:hyperlink>
        </w:p>
        <w:p w14:paraId="68D16D85" w14:textId="77777777" w:rsidR="00B402D7" w:rsidRPr="007B03B5" w:rsidRDefault="009A0A2C" w:rsidP="007B03B5">
          <w:pPr>
            <w:pStyle w:val="TDC3"/>
            <w:spacing w:after="0" w:line="360" w:lineRule="auto"/>
            <w:rPr>
              <w:rFonts w:ascii="Palatino Linotype" w:hAnsi="Palatino Linotype"/>
              <w:noProof/>
              <w:sz w:val="22"/>
              <w:szCs w:val="22"/>
              <w:lang w:val="es-MX" w:eastAsia="es-MX"/>
            </w:rPr>
          </w:pPr>
          <w:hyperlink w:anchor="_Toc536036480" w:history="1">
            <w:r w:rsidR="00B402D7" w:rsidRPr="007B03B5">
              <w:rPr>
                <w:rStyle w:val="Hipervnculo"/>
                <w:rFonts w:ascii="Palatino Linotype" w:hAnsi="Palatino Linotype"/>
                <w:b/>
                <w:noProof/>
              </w:rPr>
              <w:t>iii.</w:t>
            </w:r>
            <w:r w:rsidR="00B402D7" w:rsidRPr="007B03B5">
              <w:rPr>
                <w:rFonts w:ascii="Palatino Linotype" w:hAnsi="Palatino Linotype"/>
                <w:noProof/>
                <w:sz w:val="22"/>
                <w:szCs w:val="22"/>
                <w:lang w:val="es-MX" w:eastAsia="es-MX"/>
              </w:rPr>
              <w:tab/>
            </w:r>
            <w:r w:rsidR="00B402D7" w:rsidRPr="007B03B5">
              <w:rPr>
                <w:rStyle w:val="Hipervnculo"/>
                <w:rFonts w:ascii="Palatino Linotype" w:hAnsi="Palatino Linotype"/>
                <w:b/>
                <w:noProof/>
              </w:rPr>
              <w:t>Hecho negativo</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_Toc536036480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51</w:t>
            </w:r>
            <w:r w:rsidR="00B402D7" w:rsidRPr="007B03B5">
              <w:rPr>
                <w:rFonts w:ascii="Palatino Linotype" w:hAnsi="Palatino Linotype"/>
                <w:noProof/>
                <w:webHidden/>
              </w:rPr>
              <w:fldChar w:fldCharType="end"/>
            </w:r>
          </w:hyperlink>
        </w:p>
        <w:p w14:paraId="45638353" w14:textId="77777777"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81" w:history="1">
            <w:r w:rsidR="00B402D7" w:rsidRPr="007B03B5">
              <w:rPr>
                <w:rStyle w:val="Hipervnculo"/>
                <w:rFonts w:ascii="Palatino Linotype" w:hAnsi="Palatino Linotype"/>
                <w:b/>
                <w:noProof/>
              </w:rPr>
              <w:t>QUINTO. De la Versión Pública</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_Toc536036481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54</w:t>
            </w:r>
            <w:r w:rsidR="00B402D7" w:rsidRPr="007B03B5">
              <w:rPr>
                <w:rFonts w:ascii="Palatino Linotype" w:hAnsi="Palatino Linotype"/>
                <w:noProof/>
                <w:webHidden/>
              </w:rPr>
              <w:fldChar w:fldCharType="end"/>
            </w:r>
          </w:hyperlink>
        </w:p>
        <w:p w14:paraId="15B1D23C" w14:textId="7327B8B6"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82" w:history="1">
            <w:r w:rsidR="00B402D7" w:rsidRPr="007B03B5">
              <w:rPr>
                <w:rStyle w:val="Hipervnculo"/>
                <w:rFonts w:ascii="Palatino Linotype" w:hAnsi="Palatino Linotype"/>
                <w:b/>
                <w:noProof/>
              </w:rPr>
              <w:t>A.Requisitos previos.</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_Toc536036482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54</w:t>
            </w:r>
            <w:r w:rsidR="00B402D7" w:rsidRPr="007B03B5">
              <w:rPr>
                <w:rFonts w:ascii="Palatino Linotype" w:hAnsi="Palatino Linotype"/>
                <w:noProof/>
                <w:webHidden/>
              </w:rPr>
              <w:fldChar w:fldCharType="end"/>
            </w:r>
          </w:hyperlink>
        </w:p>
        <w:p w14:paraId="61DAFB6C" w14:textId="55E623CA"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83" w:history="1">
            <w:r w:rsidR="00B402D7" w:rsidRPr="007B03B5">
              <w:rPr>
                <w:rStyle w:val="Hipervnculo"/>
                <w:rFonts w:ascii="Palatino Linotype" w:hAnsi="Palatino Linotype"/>
                <w:b/>
                <w:noProof/>
              </w:rPr>
              <w:t>B.Supuesto de clasificación.</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_Toc536036483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55</w:t>
            </w:r>
            <w:r w:rsidR="00B402D7" w:rsidRPr="007B03B5">
              <w:rPr>
                <w:rFonts w:ascii="Palatino Linotype" w:hAnsi="Palatino Linotype"/>
                <w:noProof/>
                <w:webHidden/>
              </w:rPr>
              <w:fldChar w:fldCharType="end"/>
            </w:r>
          </w:hyperlink>
        </w:p>
        <w:p w14:paraId="28EC3DD8" w14:textId="78F7D804" w:rsidR="00B402D7" w:rsidRPr="007B03B5" w:rsidRDefault="009A0A2C" w:rsidP="007B03B5">
          <w:pPr>
            <w:pStyle w:val="TDC2"/>
            <w:spacing w:line="360" w:lineRule="auto"/>
            <w:rPr>
              <w:rFonts w:ascii="Palatino Linotype" w:hAnsi="Palatino Linotype"/>
              <w:noProof/>
              <w:sz w:val="22"/>
              <w:szCs w:val="22"/>
              <w:lang w:val="es-MX" w:eastAsia="es-MX"/>
            </w:rPr>
          </w:pPr>
          <w:hyperlink w:anchor="_Toc536036484" w:history="1">
            <w:r w:rsidR="00B402D7" w:rsidRPr="007B03B5">
              <w:rPr>
                <w:rStyle w:val="Hipervnculo"/>
                <w:rFonts w:ascii="Palatino Linotype" w:hAnsi="Palatino Linotype"/>
                <w:b/>
                <w:noProof/>
              </w:rPr>
              <w:t>C.La intervención del Comité de Transparencia.</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_Toc536036484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58</w:t>
            </w:r>
            <w:r w:rsidR="00B402D7" w:rsidRPr="007B03B5">
              <w:rPr>
                <w:rFonts w:ascii="Palatino Linotype" w:hAnsi="Palatino Linotype"/>
                <w:noProof/>
                <w:webHidden/>
              </w:rPr>
              <w:fldChar w:fldCharType="end"/>
            </w:r>
          </w:hyperlink>
        </w:p>
        <w:p w14:paraId="0A0D589F" w14:textId="77777777" w:rsidR="00B402D7" w:rsidRPr="007B03B5" w:rsidRDefault="009A0A2C" w:rsidP="007B03B5">
          <w:pPr>
            <w:pStyle w:val="TDC3"/>
            <w:spacing w:after="0" w:line="360" w:lineRule="auto"/>
            <w:rPr>
              <w:rFonts w:ascii="Palatino Linotype" w:hAnsi="Palatino Linotype"/>
              <w:noProof/>
              <w:sz w:val="22"/>
              <w:szCs w:val="22"/>
              <w:lang w:val="es-MX" w:eastAsia="es-MX"/>
            </w:rPr>
          </w:pPr>
          <w:hyperlink w:anchor="_Toc536036485" w:history="1">
            <w:r w:rsidR="00B402D7" w:rsidRPr="007B03B5">
              <w:rPr>
                <w:rStyle w:val="Hipervnculo"/>
                <w:rFonts w:ascii="Palatino Linotype" w:hAnsi="Palatino Linotype"/>
                <w:b/>
                <w:noProof/>
              </w:rPr>
              <w:t>a)</w:t>
            </w:r>
            <w:r w:rsidR="00B402D7" w:rsidRPr="007B03B5">
              <w:rPr>
                <w:rFonts w:ascii="Palatino Linotype" w:hAnsi="Palatino Linotype"/>
                <w:noProof/>
                <w:sz w:val="22"/>
                <w:szCs w:val="22"/>
                <w:lang w:val="es-MX" w:eastAsia="es-MX"/>
              </w:rPr>
              <w:tab/>
            </w:r>
            <w:r w:rsidR="00B402D7" w:rsidRPr="007B03B5">
              <w:rPr>
                <w:rStyle w:val="Hipervnculo"/>
                <w:rFonts w:ascii="Palatino Linotype" w:hAnsi="Palatino Linotype"/>
                <w:b/>
                <w:noProof/>
              </w:rPr>
              <w:t>Formalidades para emitir el acuerdo de clasificación.</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_Toc536036485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58</w:t>
            </w:r>
            <w:r w:rsidR="00B402D7" w:rsidRPr="007B03B5">
              <w:rPr>
                <w:rFonts w:ascii="Palatino Linotype" w:hAnsi="Palatino Linotype"/>
                <w:noProof/>
                <w:webHidden/>
              </w:rPr>
              <w:fldChar w:fldCharType="end"/>
            </w:r>
          </w:hyperlink>
        </w:p>
        <w:p w14:paraId="3D0D7460" w14:textId="77777777" w:rsidR="00B402D7" w:rsidRPr="007B03B5" w:rsidRDefault="009A0A2C" w:rsidP="007B03B5">
          <w:pPr>
            <w:pStyle w:val="TDC3"/>
            <w:spacing w:after="0" w:line="360" w:lineRule="auto"/>
            <w:rPr>
              <w:rFonts w:ascii="Palatino Linotype" w:hAnsi="Palatino Linotype"/>
              <w:noProof/>
              <w:sz w:val="22"/>
              <w:szCs w:val="22"/>
              <w:lang w:val="es-MX" w:eastAsia="es-MX"/>
            </w:rPr>
          </w:pPr>
          <w:hyperlink w:anchor="_Toc536036486" w:history="1">
            <w:r w:rsidR="00B402D7" w:rsidRPr="007B03B5">
              <w:rPr>
                <w:rStyle w:val="Hipervnculo"/>
                <w:rFonts w:ascii="Palatino Linotype" w:hAnsi="Palatino Linotype"/>
                <w:b/>
                <w:noProof/>
              </w:rPr>
              <w:t>b)</w:t>
            </w:r>
            <w:r w:rsidR="00B402D7" w:rsidRPr="007B03B5">
              <w:rPr>
                <w:rFonts w:ascii="Palatino Linotype" w:hAnsi="Palatino Linotype"/>
                <w:noProof/>
                <w:sz w:val="22"/>
                <w:szCs w:val="22"/>
                <w:lang w:val="es-MX" w:eastAsia="es-MX"/>
              </w:rPr>
              <w:tab/>
            </w:r>
            <w:r w:rsidR="00B402D7" w:rsidRPr="007B03B5">
              <w:rPr>
                <w:rStyle w:val="Hipervnculo"/>
                <w:rFonts w:ascii="Palatino Linotype" w:hAnsi="Palatino Linotype"/>
                <w:b/>
                <w:noProof/>
              </w:rPr>
              <w:t>Requisitos de fondo del acuerdo de clasificación</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_Toc536036486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61</w:t>
            </w:r>
            <w:r w:rsidR="00B402D7" w:rsidRPr="007B03B5">
              <w:rPr>
                <w:rFonts w:ascii="Palatino Linotype" w:hAnsi="Palatino Linotype"/>
                <w:noProof/>
                <w:webHidden/>
              </w:rPr>
              <w:fldChar w:fldCharType="end"/>
            </w:r>
          </w:hyperlink>
        </w:p>
        <w:p w14:paraId="48364B96" w14:textId="77777777" w:rsidR="00B402D7" w:rsidRPr="007B03B5" w:rsidRDefault="009A0A2C" w:rsidP="007B03B5">
          <w:pPr>
            <w:pStyle w:val="TDC1"/>
            <w:spacing w:line="360" w:lineRule="auto"/>
            <w:rPr>
              <w:rFonts w:ascii="Palatino Linotype" w:hAnsi="Palatino Linotype"/>
              <w:noProof/>
              <w:sz w:val="22"/>
              <w:szCs w:val="22"/>
              <w:lang w:val="es-MX" w:eastAsia="es-MX"/>
            </w:rPr>
          </w:pPr>
          <w:hyperlink w:anchor="_Toc536036487" w:history="1">
            <w:r w:rsidR="00B402D7" w:rsidRPr="007B03B5">
              <w:rPr>
                <w:rStyle w:val="Hipervnculo"/>
                <w:rFonts w:ascii="Palatino Linotype" w:hAnsi="Palatino Linotype"/>
                <w:b/>
                <w:noProof/>
              </w:rPr>
              <w:t>R E S O L U T I V O S</w:t>
            </w:r>
            <w:r w:rsidR="00B402D7" w:rsidRPr="007B03B5">
              <w:rPr>
                <w:rFonts w:ascii="Palatino Linotype" w:hAnsi="Palatino Linotype"/>
                <w:noProof/>
                <w:webHidden/>
              </w:rPr>
              <w:tab/>
            </w:r>
            <w:r w:rsidR="00B402D7" w:rsidRPr="007B03B5">
              <w:rPr>
                <w:rFonts w:ascii="Palatino Linotype" w:hAnsi="Palatino Linotype"/>
                <w:noProof/>
                <w:webHidden/>
              </w:rPr>
              <w:fldChar w:fldCharType="begin"/>
            </w:r>
            <w:r w:rsidR="00B402D7" w:rsidRPr="007B03B5">
              <w:rPr>
                <w:rFonts w:ascii="Palatino Linotype" w:hAnsi="Palatino Linotype"/>
                <w:noProof/>
                <w:webHidden/>
              </w:rPr>
              <w:instrText xml:space="preserve"> PAGEREF _Toc536036487 \h </w:instrText>
            </w:r>
            <w:r w:rsidR="00B402D7" w:rsidRPr="007B03B5">
              <w:rPr>
                <w:rFonts w:ascii="Palatino Linotype" w:hAnsi="Palatino Linotype"/>
                <w:noProof/>
                <w:webHidden/>
              </w:rPr>
            </w:r>
            <w:r w:rsidR="00B402D7" w:rsidRPr="007B03B5">
              <w:rPr>
                <w:rFonts w:ascii="Palatino Linotype" w:hAnsi="Palatino Linotype"/>
                <w:noProof/>
                <w:webHidden/>
              </w:rPr>
              <w:fldChar w:fldCharType="separate"/>
            </w:r>
            <w:r w:rsidR="00AC6D29">
              <w:rPr>
                <w:rFonts w:ascii="Palatino Linotype" w:hAnsi="Palatino Linotype"/>
                <w:noProof/>
                <w:webHidden/>
              </w:rPr>
              <w:t>67</w:t>
            </w:r>
            <w:r w:rsidR="00B402D7" w:rsidRPr="007B03B5">
              <w:rPr>
                <w:rFonts w:ascii="Palatino Linotype" w:hAnsi="Palatino Linotype"/>
                <w:noProof/>
                <w:webHidden/>
              </w:rPr>
              <w:fldChar w:fldCharType="end"/>
            </w:r>
          </w:hyperlink>
        </w:p>
        <w:p w14:paraId="0AF05889" w14:textId="4D86F3E0" w:rsidR="002656B1" w:rsidRPr="007B03B5" w:rsidRDefault="00DA7E2F" w:rsidP="007B03B5">
          <w:pPr>
            <w:tabs>
              <w:tab w:val="left" w:pos="0"/>
            </w:tabs>
            <w:spacing w:line="360" w:lineRule="auto"/>
            <w:rPr>
              <w:rFonts w:ascii="Palatino Linotype" w:hAnsi="Palatino Linotype"/>
            </w:rPr>
          </w:pPr>
          <w:r w:rsidRPr="007B03B5">
            <w:rPr>
              <w:rFonts w:ascii="Palatino Linotype" w:hAnsi="Palatino Linotype"/>
              <w:b/>
              <w:bCs/>
            </w:rPr>
            <w:fldChar w:fldCharType="end"/>
          </w:r>
        </w:p>
      </w:sdtContent>
    </w:sdt>
    <w:p w14:paraId="338621E1" w14:textId="77777777" w:rsidR="00B402D7" w:rsidRPr="007B03B5" w:rsidRDefault="00B402D7" w:rsidP="007B03B5">
      <w:pPr>
        <w:tabs>
          <w:tab w:val="left" w:pos="0"/>
          <w:tab w:val="left" w:pos="3465"/>
        </w:tabs>
        <w:spacing w:line="360" w:lineRule="auto"/>
        <w:jc w:val="both"/>
        <w:rPr>
          <w:rFonts w:ascii="Palatino Linotype" w:hAnsi="Palatino Linotype"/>
        </w:rPr>
      </w:pPr>
    </w:p>
    <w:p w14:paraId="73F7F940" w14:textId="5562BA3C" w:rsidR="00662C69" w:rsidRDefault="009B11D6" w:rsidP="007B03B5">
      <w:pPr>
        <w:tabs>
          <w:tab w:val="left" w:pos="0"/>
          <w:tab w:val="left" w:pos="3465"/>
        </w:tabs>
        <w:spacing w:line="360" w:lineRule="auto"/>
        <w:jc w:val="both"/>
        <w:rPr>
          <w:rFonts w:ascii="Palatino Linotype" w:hAnsi="Palatino Linotype"/>
        </w:rPr>
      </w:pPr>
      <w:r w:rsidRPr="007B03B5">
        <w:rPr>
          <w:rFonts w:ascii="Palatino Linotype" w:hAnsi="Palatino Linotype"/>
        </w:rPr>
        <w:lastRenderedPageBreak/>
        <w:t>R</w:t>
      </w:r>
      <w:r w:rsidR="00662C69" w:rsidRPr="007B03B5">
        <w:rPr>
          <w:rFonts w:ascii="Palatino Linotype" w:hAnsi="Palatino Linotype"/>
        </w:rPr>
        <w:t>esolución del Pleno del Instituto de Transparencia, Acceso a la Información Pública y Protección de Datos Personales del Estado de México y Mun</w:t>
      </w:r>
      <w:r w:rsidR="000D5A1D" w:rsidRPr="007B03B5">
        <w:rPr>
          <w:rFonts w:ascii="Palatino Linotype" w:hAnsi="Palatino Linotype"/>
        </w:rPr>
        <w:t>icipios, con</w:t>
      </w:r>
      <w:r w:rsidR="00662C69" w:rsidRPr="007B03B5">
        <w:rPr>
          <w:rFonts w:ascii="Palatino Linotype" w:hAnsi="Palatino Linotype"/>
        </w:rPr>
        <w:t xml:space="preserve"> </w:t>
      </w:r>
      <w:r w:rsidR="00485DB6" w:rsidRPr="007B03B5">
        <w:rPr>
          <w:rFonts w:ascii="Palatino Linotype" w:hAnsi="Palatino Linotype"/>
        </w:rPr>
        <w:t xml:space="preserve">domicilio </w:t>
      </w:r>
      <w:r w:rsidR="00662C69" w:rsidRPr="007B03B5">
        <w:rPr>
          <w:rFonts w:ascii="Palatino Linotype" w:hAnsi="Palatino Linotype"/>
        </w:rPr>
        <w:t xml:space="preserve">en Metepec, Estado de México; de </w:t>
      </w:r>
      <w:r w:rsidR="000D5A1D" w:rsidRPr="007B03B5">
        <w:rPr>
          <w:rFonts w:ascii="Palatino Linotype" w:hAnsi="Palatino Linotype"/>
        </w:rPr>
        <w:t xml:space="preserve">fecha </w:t>
      </w:r>
      <w:r w:rsidR="009F26E7" w:rsidRPr="007B03B5">
        <w:rPr>
          <w:rFonts w:ascii="Palatino Linotype" w:hAnsi="Palatino Linotype"/>
        </w:rPr>
        <w:t>trece (13) de febre</w:t>
      </w:r>
      <w:r w:rsidR="006B149F" w:rsidRPr="007B03B5">
        <w:rPr>
          <w:rFonts w:ascii="Palatino Linotype" w:hAnsi="Palatino Linotype"/>
        </w:rPr>
        <w:t>ro</w:t>
      </w:r>
      <w:r w:rsidR="00B414A7" w:rsidRPr="007B03B5">
        <w:rPr>
          <w:rFonts w:ascii="Palatino Linotype" w:hAnsi="Palatino Linotype"/>
        </w:rPr>
        <w:t xml:space="preserve"> de dos mil diecinueve</w:t>
      </w:r>
      <w:r w:rsidR="00662C69" w:rsidRPr="007B03B5">
        <w:rPr>
          <w:rFonts w:ascii="Palatino Linotype" w:hAnsi="Palatino Linotype"/>
        </w:rPr>
        <w:t>.</w:t>
      </w:r>
    </w:p>
    <w:p w14:paraId="0E153B86" w14:textId="77777777" w:rsidR="007B03B5" w:rsidRPr="007B03B5" w:rsidRDefault="007B03B5" w:rsidP="007B03B5">
      <w:pPr>
        <w:tabs>
          <w:tab w:val="left" w:pos="0"/>
          <w:tab w:val="left" w:pos="3465"/>
        </w:tabs>
        <w:spacing w:line="360" w:lineRule="auto"/>
        <w:jc w:val="both"/>
        <w:rPr>
          <w:rFonts w:ascii="Palatino Linotype" w:hAnsi="Palatino Linotype"/>
        </w:rPr>
      </w:pPr>
    </w:p>
    <w:p w14:paraId="6F15C4BC" w14:textId="74B57A70" w:rsidR="004C5209" w:rsidRDefault="004C5209" w:rsidP="007B03B5">
      <w:pPr>
        <w:spacing w:line="360" w:lineRule="auto"/>
        <w:jc w:val="both"/>
        <w:rPr>
          <w:rFonts w:ascii="Palatino Linotype" w:hAnsi="Palatino Linotype"/>
        </w:rPr>
      </w:pPr>
      <w:r w:rsidRPr="007B03B5">
        <w:rPr>
          <w:rFonts w:ascii="Palatino Linotype" w:hAnsi="Palatino Linotype"/>
          <w:b/>
        </w:rPr>
        <w:t>VISTO</w:t>
      </w:r>
      <w:r w:rsidRPr="007B03B5">
        <w:rPr>
          <w:rFonts w:ascii="Palatino Linotype" w:hAnsi="Palatino Linotype"/>
        </w:rPr>
        <w:t xml:space="preserve"> el expediente electrónico formado con motivo del recurso de revisión </w:t>
      </w:r>
      <w:r w:rsidRPr="007B03B5">
        <w:rPr>
          <w:rFonts w:ascii="Palatino Linotype" w:hAnsi="Palatino Linotype"/>
          <w:b/>
        </w:rPr>
        <w:t>04403/INFOEM/IP/RR/2018</w:t>
      </w:r>
      <w:r w:rsidRPr="007B03B5">
        <w:rPr>
          <w:rFonts w:ascii="Palatino Linotype" w:hAnsi="Palatino Linotype" w:cs="Arial"/>
          <w:b/>
          <w:bCs/>
        </w:rPr>
        <w:t xml:space="preserve"> </w:t>
      </w:r>
      <w:r w:rsidRPr="007B03B5">
        <w:rPr>
          <w:rFonts w:ascii="Palatino Linotype" w:hAnsi="Palatino Linotype"/>
        </w:rPr>
        <w:t xml:space="preserve">promovido por </w:t>
      </w:r>
      <w:r w:rsidR="009A0A2C" w:rsidRPr="009A0A2C">
        <w:rPr>
          <w:rFonts w:ascii="Palatino Linotype" w:hAnsi="Palatino Linotype"/>
          <w:b/>
          <w:bCs/>
          <w:highlight w:val="black"/>
        </w:rPr>
        <w:t>-----------------------------------</w:t>
      </w:r>
      <w:r w:rsidRPr="007B03B5">
        <w:rPr>
          <w:rFonts w:ascii="Palatino Linotype" w:hAnsi="Palatino Linotype"/>
          <w:b/>
          <w:bCs/>
        </w:rPr>
        <w:t xml:space="preserve"> </w:t>
      </w:r>
      <w:r w:rsidRPr="007B03B5">
        <w:rPr>
          <w:rFonts w:ascii="Palatino Linotype" w:hAnsi="Palatino Linotype" w:cs="Arial"/>
        </w:rPr>
        <w:t xml:space="preserve">en su calidad de </w:t>
      </w:r>
      <w:r w:rsidRPr="007B03B5">
        <w:rPr>
          <w:rFonts w:ascii="Palatino Linotype" w:hAnsi="Palatino Linotype" w:cs="Arial"/>
          <w:b/>
        </w:rPr>
        <w:t>RECURRENTE</w:t>
      </w:r>
      <w:r w:rsidRPr="007B03B5">
        <w:rPr>
          <w:rFonts w:ascii="Palatino Linotype" w:hAnsi="Palatino Linotype" w:cs="Arial"/>
        </w:rPr>
        <w:t xml:space="preserve">, en contra de la respuesta de la </w:t>
      </w:r>
      <w:r w:rsidRPr="007B03B5">
        <w:rPr>
          <w:rFonts w:ascii="Palatino Linotype" w:hAnsi="Palatino Linotype"/>
          <w:b/>
          <w:bCs/>
        </w:rPr>
        <w:t xml:space="preserve">Secretaría de Educación </w:t>
      </w:r>
      <w:r w:rsidRPr="007B03B5">
        <w:rPr>
          <w:rFonts w:ascii="Palatino Linotype" w:hAnsi="Palatino Linotype"/>
        </w:rPr>
        <w:t>en lo sucesivo el</w:t>
      </w:r>
      <w:r w:rsidRPr="007B03B5">
        <w:rPr>
          <w:rFonts w:ascii="Palatino Linotype" w:hAnsi="Palatino Linotype"/>
          <w:b/>
        </w:rPr>
        <w:t xml:space="preserve"> SUJETO OBLIGADO, </w:t>
      </w:r>
      <w:r w:rsidRPr="007B03B5">
        <w:rPr>
          <w:rFonts w:ascii="Palatino Linotype" w:hAnsi="Palatino Linotype"/>
        </w:rPr>
        <w:t>se procede a dictar la presente resolución, con base en los siguientes:</w:t>
      </w:r>
    </w:p>
    <w:p w14:paraId="7FBC4E5D" w14:textId="77777777" w:rsidR="007B03B5" w:rsidRPr="007B03B5" w:rsidRDefault="007B03B5" w:rsidP="007B03B5">
      <w:pPr>
        <w:spacing w:line="360" w:lineRule="auto"/>
        <w:jc w:val="both"/>
        <w:rPr>
          <w:rFonts w:ascii="Palatino Linotype" w:hAnsi="Palatino Linotype"/>
        </w:rPr>
      </w:pPr>
    </w:p>
    <w:p w14:paraId="3129411B" w14:textId="77777777" w:rsidR="004C5209" w:rsidRDefault="004C5209" w:rsidP="007B03B5">
      <w:pPr>
        <w:pStyle w:val="Ttulo1"/>
        <w:spacing w:before="0" w:line="360" w:lineRule="auto"/>
        <w:jc w:val="center"/>
        <w:rPr>
          <w:b/>
        </w:rPr>
      </w:pPr>
      <w:bookmarkStart w:id="0" w:name="_Toc536036470"/>
      <w:r w:rsidRPr="007B03B5">
        <w:rPr>
          <w:b/>
        </w:rPr>
        <w:t>ANTECEDENTES</w:t>
      </w:r>
      <w:bookmarkEnd w:id="0"/>
    </w:p>
    <w:p w14:paraId="09C20991" w14:textId="77777777" w:rsidR="007B03B5" w:rsidRPr="007B03B5" w:rsidRDefault="007B03B5" w:rsidP="007B03B5">
      <w:pPr>
        <w:rPr>
          <w:lang w:eastAsia="en-US"/>
        </w:rPr>
      </w:pPr>
    </w:p>
    <w:p w14:paraId="73F5BE77" w14:textId="77777777" w:rsid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El </w:t>
      </w:r>
      <w:r w:rsidRPr="007B03B5">
        <w:rPr>
          <w:rFonts w:ascii="Palatino Linotype" w:hAnsi="Palatino Linotype"/>
        </w:rPr>
        <w:t>día</w:t>
      </w:r>
      <w:r w:rsidRPr="007B03B5">
        <w:rPr>
          <w:rFonts w:ascii="Palatino Linotype" w:eastAsia="Calibri" w:hAnsi="Palatino Linotype" w:cs="Arial"/>
        </w:rPr>
        <w:t xml:space="preserve"> </w:t>
      </w:r>
      <w:r w:rsidRPr="007B03B5">
        <w:rPr>
          <w:rFonts w:ascii="Palatino Linotype" w:hAnsi="Palatino Linotype"/>
        </w:rPr>
        <w:t>diez (10) de octubre</w:t>
      </w:r>
      <w:r w:rsidRPr="007B03B5">
        <w:rPr>
          <w:rFonts w:ascii="Palatino Linotype" w:eastAsia="Calibri" w:hAnsi="Palatino Linotype" w:cs="Arial"/>
        </w:rPr>
        <w:t xml:space="preserve"> de dos mil dieciocho</w:t>
      </w:r>
      <w:r w:rsidRPr="007B03B5">
        <w:rPr>
          <w:rFonts w:ascii="Palatino Linotype" w:hAnsi="Palatino Linotype"/>
          <w:b/>
        </w:rPr>
        <w:t xml:space="preserve">, </w:t>
      </w:r>
      <w:r w:rsidRPr="007B03B5">
        <w:rPr>
          <w:rFonts w:ascii="Palatino Linotype" w:eastAsia="Calibri" w:hAnsi="Palatino Linotype" w:cs="Arial"/>
        </w:rPr>
        <w:t xml:space="preserve">se presentó ante el </w:t>
      </w:r>
      <w:r w:rsidRPr="007B03B5">
        <w:rPr>
          <w:rFonts w:ascii="Palatino Linotype" w:eastAsia="Calibri" w:hAnsi="Palatino Linotype" w:cs="Arial"/>
          <w:b/>
        </w:rPr>
        <w:t>SUJETO OBLIGADO</w:t>
      </w:r>
      <w:r w:rsidRPr="007B03B5">
        <w:rPr>
          <w:rFonts w:ascii="Palatino Linotype" w:eastAsia="Calibri" w:hAnsi="Palatino Linotype" w:cs="Arial"/>
        </w:rPr>
        <w:t xml:space="preserve"> vía </w:t>
      </w:r>
      <w:r w:rsidRPr="007B03B5">
        <w:rPr>
          <w:rFonts w:ascii="Palatino Linotype" w:eastAsia="Calibri" w:hAnsi="Palatino Linotype" w:cs="Arial"/>
          <w:lang w:val="es-ES"/>
        </w:rPr>
        <w:t>Sistema de Acceso a la Información Mexiquense (</w:t>
      </w:r>
      <w:r w:rsidRPr="007B03B5">
        <w:rPr>
          <w:rFonts w:ascii="Palatino Linotype" w:eastAsia="Calibri" w:hAnsi="Palatino Linotype" w:cs="Arial"/>
          <w:b/>
          <w:lang w:val="es-ES"/>
        </w:rPr>
        <w:t>SAIMEX)</w:t>
      </w:r>
      <w:r w:rsidRPr="007B03B5">
        <w:rPr>
          <w:rFonts w:ascii="Palatino Linotype" w:eastAsia="Calibri" w:hAnsi="Palatino Linotype" w:cs="Arial"/>
        </w:rPr>
        <w:t xml:space="preserve">, la solicitud de información pública registrada con el número </w:t>
      </w:r>
      <w:r w:rsidRPr="007B03B5">
        <w:rPr>
          <w:rFonts w:ascii="Palatino Linotype" w:eastAsia="Calibri" w:hAnsi="Palatino Linotype" w:cs="Arial"/>
          <w:b/>
          <w:bCs/>
        </w:rPr>
        <w:t>00711/SE/IP/2018</w:t>
      </w:r>
      <w:r w:rsidRPr="007B03B5">
        <w:rPr>
          <w:rFonts w:ascii="Palatino Linotype" w:eastAsia="Calibri" w:hAnsi="Palatino Linotype" w:cs="Arial"/>
        </w:rPr>
        <w:t>,</w:t>
      </w:r>
      <w:r w:rsidRPr="007B03B5">
        <w:rPr>
          <w:rFonts w:ascii="Palatino Linotype" w:eastAsia="Calibri" w:hAnsi="Palatino Linotype" w:cs="Arial"/>
          <w:b/>
        </w:rPr>
        <w:t xml:space="preserve"> </w:t>
      </w:r>
      <w:r w:rsidRPr="007B03B5">
        <w:rPr>
          <w:rFonts w:ascii="Palatino Linotype" w:eastAsia="Calibri" w:hAnsi="Palatino Linotype" w:cs="Arial"/>
        </w:rPr>
        <w:t xml:space="preserve">mediante la cual solicito:                        </w:t>
      </w:r>
    </w:p>
    <w:p w14:paraId="16B3765D" w14:textId="3598C8D0" w:rsidR="004C5209" w:rsidRPr="007B03B5" w:rsidRDefault="004C5209" w:rsidP="007B03B5">
      <w:pPr>
        <w:pStyle w:val="Prrafodelista"/>
        <w:tabs>
          <w:tab w:val="left" w:pos="0"/>
        </w:tabs>
        <w:spacing w:line="360" w:lineRule="auto"/>
        <w:ind w:left="0" w:right="49"/>
        <w:jc w:val="both"/>
        <w:rPr>
          <w:rFonts w:ascii="Palatino Linotype" w:eastAsia="Calibri" w:hAnsi="Palatino Linotype" w:cs="Arial"/>
        </w:rPr>
      </w:pPr>
      <w:r w:rsidRPr="007B03B5">
        <w:rPr>
          <w:rFonts w:ascii="Palatino Linotype" w:eastAsia="Calibri" w:hAnsi="Palatino Linotype" w:cs="Arial"/>
        </w:rPr>
        <w:t xml:space="preserve">                                                                                                                                                                                                                                                                                                                                                                                                                                                                                                                                                                                                                                                                                                                                                                                                                                                                                                                                                                                                                                                                                                                                                                                                                                                                                                                                                                                                                                                                                                                                                                                                                                                                                                                                                                                                                                                                                                                                                                                                                                                                                                                                                                                                                                                                                                                                                                                                                                                                                                                                                                                                                                                                                                                                                                                                                                                                                                                                                   </w:t>
      </w:r>
    </w:p>
    <w:p w14:paraId="7DD0812F" w14:textId="77777777" w:rsidR="004C5209" w:rsidRPr="007B03B5" w:rsidRDefault="004C5209" w:rsidP="007B03B5">
      <w:pPr>
        <w:pStyle w:val="Prrafodelista"/>
        <w:spacing w:line="360" w:lineRule="auto"/>
        <w:ind w:left="709" w:right="333"/>
        <w:jc w:val="both"/>
        <w:rPr>
          <w:rFonts w:ascii="Palatino Linotype" w:hAnsi="Palatino Linotype"/>
          <w:i/>
          <w:sz w:val="6"/>
          <w:szCs w:val="22"/>
        </w:rPr>
      </w:pPr>
    </w:p>
    <w:p w14:paraId="42F8D924" w14:textId="77777777" w:rsidR="004C5209" w:rsidRPr="007B03B5" w:rsidRDefault="004C5209" w:rsidP="007B03B5">
      <w:pPr>
        <w:pStyle w:val="Prrafodelista"/>
        <w:tabs>
          <w:tab w:val="left" w:pos="0"/>
        </w:tabs>
        <w:spacing w:line="360" w:lineRule="auto"/>
        <w:ind w:left="567" w:right="616"/>
        <w:jc w:val="both"/>
        <w:rPr>
          <w:rFonts w:ascii="Palatino Linotype" w:hAnsi="Palatino Linotype"/>
        </w:rPr>
      </w:pPr>
      <w:r w:rsidRPr="007B03B5">
        <w:rPr>
          <w:rFonts w:ascii="Palatino Linotype" w:hAnsi="Palatino Linotype"/>
          <w:i/>
          <w:sz w:val="22"/>
          <w:szCs w:val="22"/>
        </w:rPr>
        <w:t>“1.</w:t>
      </w:r>
      <w:r w:rsidRPr="007B03B5">
        <w:rPr>
          <w:rFonts w:ascii="Palatino Linotype" w:hAnsi="Palatino Linotype"/>
          <w:i/>
          <w:sz w:val="22"/>
          <w:szCs w:val="22"/>
        </w:rPr>
        <w:tab/>
        <w:t xml:space="preserve">Quiero saber el procedimiento y/o mecanismo y/o requisitos específicos para determinar el PORCENTAJE DE BECA a los beneficiarios de nivel primaria y secundaria de escuelas particulares incorporadas a la Secretaría de Educación del Gobierno del Estado de México del PROGRAMA FAMILIAS FUERTES CON </w:t>
      </w:r>
      <w:r w:rsidRPr="007B03B5">
        <w:rPr>
          <w:rFonts w:ascii="Palatino Linotype" w:hAnsi="Palatino Linotype"/>
          <w:i/>
          <w:sz w:val="22"/>
          <w:szCs w:val="22"/>
        </w:rPr>
        <w:lastRenderedPageBreak/>
        <w:t>BECAS DE EXENCIÓN PROMOCIÓN 2018 - 2019. 2.</w:t>
      </w:r>
      <w:r w:rsidRPr="007B03B5">
        <w:rPr>
          <w:rFonts w:ascii="Palatino Linotype" w:hAnsi="Palatino Linotype"/>
          <w:i/>
          <w:sz w:val="22"/>
          <w:szCs w:val="22"/>
        </w:rPr>
        <w:tab/>
        <w:t xml:space="preserve">Se solicita el nombre y apellidos de cada uno de los beneficiarios del PROGRAMA FAMILIAS FUERTES CON BECAS DE EXENCIÓN PROMOCIÓN 2018 - 2019 nivel </w:t>
      </w:r>
      <w:proofErr w:type="gramStart"/>
      <w:r w:rsidRPr="007B03B5">
        <w:rPr>
          <w:rFonts w:ascii="Palatino Linotype" w:hAnsi="Palatino Linotype"/>
          <w:i/>
          <w:sz w:val="22"/>
          <w:szCs w:val="22"/>
        </w:rPr>
        <w:t>primaria y secundaria</w:t>
      </w:r>
      <w:proofErr w:type="gramEnd"/>
      <w:r w:rsidRPr="007B03B5">
        <w:rPr>
          <w:rFonts w:ascii="Palatino Linotype" w:hAnsi="Palatino Linotype"/>
          <w:i/>
          <w:sz w:val="22"/>
          <w:szCs w:val="22"/>
        </w:rPr>
        <w:t>, así como el porcentaje de beca otorgado a cada uno de ellos. 3.</w:t>
      </w:r>
      <w:r w:rsidRPr="007B03B5">
        <w:rPr>
          <w:rFonts w:ascii="Palatino Linotype" w:hAnsi="Palatino Linotype"/>
          <w:i/>
          <w:sz w:val="22"/>
          <w:szCs w:val="22"/>
        </w:rPr>
        <w:tab/>
        <w:t>Para aquellos beneficiarios del PROGRAMA FAMILIAS FUERTES CON BECAS DE EXENCIÓN PROMOCIÓN 2018 - 2019, y que obtuvieron un porcentaje igual o mayor al 30%, se solicita el nombre y apellidos de cada uno de los beneficiarios, así como el promedio general que obtuvieron en el ciclo escolar que la convocatoria establece; así como el ingreso mensual del padre, madre o tutor por cada uno de ellos. 4.</w:t>
      </w:r>
      <w:r w:rsidRPr="007B03B5">
        <w:rPr>
          <w:rFonts w:ascii="Palatino Linotype" w:hAnsi="Palatino Linotype"/>
          <w:i/>
          <w:sz w:val="22"/>
          <w:szCs w:val="22"/>
        </w:rPr>
        <w:tab/>
        <w:t>Se solicita la cantidad total de aquellas solicitudes que no fueron aprobadas y los motivos. 5.</w:t>
      </w:r>
      <w:r w:rsidRPr="007B03B5">
        <w:rPr>
          <w:rFonts w:ascii="Palatino Linotype" w:hAnsi="Palatino Linotype"/>
          <w:i/>
          <w:sz w:val="22"/>
          <w:szCs w:val="22"/>
        </w:rPr>
        <w:tab/>
        <w:t>Se solicita se informe el nombre y apellidos de los o las servidores públicos que intervienen en el proceso de asignación de porcentaje de beca del PROGRAMA FAMILIAS FUERTES CON BECAS DE EXENCIÓN PROMOCIÓN 2018 - 2019, si este proceso para el otorgamiento del porcentaje de beca es presencial o en línea.</w:t>
      </w:r>
      <w:r w:rsidRPr="007B03B5">
        <w:rPr>
          <w:rFonts w:ascii="Palatino Linotype" w:hAnsi="Palatino Linotype"/>
          <w:i/>
          <w:sz w:val="22"/>
        </w:rPr>
        <w:t>”</w:t>
      </w:r>
      <w:r w:rsidRPr="007B03B5">
        <w:rPr>
          <w:rFonts w:ascii="Palatino Linotype" w:hAnsi="Palatino Linotype"/>
          <w:sz w:val="22"/>
        </w:rPr>
        <w:t xml:space="preserve"> </w:t>
      </w:r>
      <w:r w:rsidRPr="007B03B5">
        <w:rPr>
          <w:rFonts w:ascii="Palatino Linotype" w:hAnsi="Palatino Linotype"/>
        </w:rPr>
        <w:t>(Sic)</w:t>
      </w:r>
    </w:p>
    <w:p w14:paraId="5FAF17A9" w14:textId="77777777" w:rsidR="004C5209" w:rsidRPr="007B03B5" w:rsidRDefault="004C5209" w:rsidP="007B03B5">
      <w:pPr>
        <w:pStyle w:val="Prrafodelista"/>
        <w:spacing w:line="360" w:lineRule="auto"/>
        <w:ind w:left="360"/>
        <w:rPr>
          <w:rFonts w:ascii="Palatino Linotype" w:eastAsia="Times New Roman" w:hAnsi="Palatino Linotype" w:cs="Arial"/>
          <w:sz w:val="2"/>
        </w:rPr>
      </w:pPr>
    </w:p>
    <w:p w14:paraId="5B2BA993" w14:textId="77777777" w:rsidR="004C5209" w:rsidRPr="007B03B5" w:rsidRDefault="004C5209" w:rsidP="007B03B5">
      <w:pPr>
        <w:pStyle w:val="Prrafodelista"/>
        <w:spacing w:line="360" w:lineRule="auto"/>
        <w:jc w:val="both"/>
        <w:rPr>
          <w:rFonts w:ascii="Palatino Linotype" w:hAnsi="Palatino Linotype"/>
          <w:szCs w:val="14"/>
        </w:rPr>
      </w:pPr>
      <w:r w:rsidRPr="007B03B5">
        <w:rPr>
          <w:rFonts w:ascii="Palatino Linotype" w:eastAsia="Times New Roman" w:hAnsi="Palatino Linotype" w:cs="Arial"/>
        </w:rPr>
        <w:t>Señaló como modalidad de entrega de información</w:t>
      </w:r>
      <w:r w:rsidRPr="007B03B5">
        <w:rPr>
          <w:rFonts w:ascii="Palatino Linotype" w:eastAsia="Times New Roman" w:hAnsi="Palatino Linotype" w:cs="Arial"/>
          <w:b/>
        </w:rPr>
        <w:t>:</w:t>
      </w:r>
      <w:r w:rsidRPr="007B03B5">
        <w:rPr>
          <w:rFonts w:ascii="Palatino Linotype" w:eastAsia="Times New Roman" w:hAnsi="Palatino Linotype" w:cs="Arial"/>
        </w:rPr>
        <w:t xml:space="preserve"> </w:t>
      </w:r>
      <w:r w:rsidRPr="007B03B5">
        <w:rPr>
          <w:rFonts w:ascii="Palatino Linotype" w:hAnsi="Palatino Linotype"/>
          <w:szCs w:val="14"/>
        </w:rPr>
        <w:t xml:space="preserve">A través del </w:t>
      </w:r>
      <w:r w:rsidRPr="007B03B5">
        <w:rPr>
          <w:rFonts w:ascii="Palatino Linotype" w:hAnsi="Palatino Linotype"/>
          <w:b/>
          <w:szCs w:val="14"/>
        </w:rPr>
        <w:t>SAIMEX</w:t>
      </w:r>
      <w:r w:rsidRPr="007B03B5">
        <w:rPr>
          <w:rFonts w:ascii="Palatino Linotype" w:hAnsi="Palatino Linotype"/>
          <w:szCs w:val="14"/>
        </w:rPr>
        <w:t>.</w:t>
      </w:r>
    </w:p>
    <w:p w14:paraId="35155DEB" w14:textId="77777777" w:rsidR="004C5209" w:rsidRPr="007B03B5" w:rsidRDefault="004C5209" w:rsidP="007B03B5">
      <w:pPr>
        <w:pStyle w:val="Prrafodelista"/>
        <w:spacing w:line="360" w:lineRule="auto"/>
        <w:jc w:val="both"/>
        <w:rPr>
          <w:rFonts w:ascii="Palatino Linotype" w:hAnsi="Palatino Linotype"/>
          <w:sz w:val="14"/>
          <w:szCs w:val="14"/>
        </w:rPr>
      </w:pPr>
    </w:p>
    <w:p w14:paraId="0FC0E155" w14:textId="77777777" w:rsidR="004C5209"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El día siete (7) de noviembre de dos mil dieciocho, el </w:t>
      </w:r>
      <w:r w:rsidRPr="007B03B5">
        <w:rPr>
          <w:rFonts w:ascii="Palatino Linotype" w:hAnsi="Palatino Linotype"/>
          <w:b/>
        </w:rPr>
        <w:t xml:space="preserve">SUJETO OBLIGADO </w:t>
      </w:r>
      <w:r w:rsidRPr="007B03B5">
        <w:rPr>
          <w:rFonts w:ascii="Palatino Linotype" w:hAnsi="Palatino Linotype"/>
        </w:rPr>
        <w:t xml:space="preserve">dio respuesta mediante respuesta a la solicitud de información, en los siguientes términos: </w:t>
      </w:r>
    </w:p>
    <w:p w14:paraId="415CB33F" w14:textId="77777777" w:rsidR="007B03B5" w:rsidRPr="007B03B5" w:rsidRDefault="007B03B5" w:rsidP="007B03B5">
      <w:pPr>
        <w:pStyle w:val="Prrafodelista"/>
        <w:tabs>
          <w:tab w:val="left" w:pos="0"/>
        </w:tabs>
        <w:spacing w:line="360" w:lineRule="auto"/>
        <w:ind w:left="0" w:right="49"/>
        <w:jc w:val="both"/>
        <w:rPr>
          <w:rFonts w:ascii="Palatino Linotype" w:hAnsi="Palatino Linotype"/>
        </w:rPr>
      </w:pPr>
    </w:p>
    <w:p w14:paraId="75912F00" w14:textId="77777777" w:rsidR="004C5209" w:rsidRPr="007B03B5" w:rsidRDefault="004C5209" w:rsidP="007B03B5">
      <w:pPr>
        <w:pStyle w:val="Prrafodelista"/>
        <w:spacing w:line="360" w:lineRule="auto"/>
        <w:ind w:left="284" w:right="34"/>
        <w:rPr>
          <w:rFonts w:ascii="Palatino Linotype" w:eastAsia="Times New Roman" w:hAnsi="Palatino Linotype" w:cs="Arial"/>
          <w:sz w:val="2"/>
        </w:rPr>
      </w:pPr>
    </w:p>
    <w:p w14:paraId="5DC50AE2" w14:textId="77777777" w:rsidR="004C5209" w:rsidRPr="007B03B5" w:rsidRDefault="004C5209"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 xml:space="preserve">“De conformidad con lo dispuesto en el artículo 163 de la Ley de Transparencia y Acceso a la Información Pública del Estado de México y Municipios; se adjunta un archivo correspondiente al acuerdo de fecha siete de noviembre de dos mil dieciocho </w:t>
      </w:r>
      <w:r w:rsidRPr="007B03B5">
        <w:rPr>
          <w:rFonts w:ascii="Palatino Linotype" w:hAnsi="Palatino Linotype"/>
          <w:i/>
          <w:sz w:val="22"/>
          <w:szCs w:val="22"/>
        </w:rPr>
        <w:lastRenderedPageBreak/>
        <w:t xml:space="preserve">signado por el Titular de la Unidad de Transparencia y la información con que cuenta esta Dependencia y que ha sido enviada por el Servidor Público Habilitado en el cual se solicitó: “1. Quiero saber el procedimiento y/o mecanismo y/o requisitos específicos para determinar el PORCENTAJE DE BECA a los beneficiarios de nivel primaria y secundaria de escuelas particulares incorporadas a la Secretaría de Educación del Gobierno del Estado de México del PROGRAMA FAMILIAS FUERTES CON BECAS DE EXENCIÓN PROMOCIÓN 2018 - 2019. 2. Se solicita el nombre y apellidos de cada uno de los beneficiarios del PROGRAMA FAMILIAS FUERTES CON BECAS DE EXENCIÓN PROMOCIÓN 2018 - 2019 nivel </w:t>
      </w:r>
      <w:proofErr w:type="gramStart"/>
      <w:r w:rsidRPr="007B03B5">
        <w:rPr>
          <w:rFonts w:ascii="Palatino Linotype" w:hAnsi="Palatino Linotype"/>
          <w:i/>
          <w:sz w:val="22"/>
          <w:szCs w:val="22"/>
        </w:rPr>
        <w:t>primaria y secundaria</w:t>
      </w:r>
      <w:proofErr w:type="gramEnd"/>
      <w:r w:rsidRPr="007B03B5">
        <w:rPr>
          <w:rFonts w:ascii="Palatino Linotype" w:hAnsi="Palatino Linotype"/>
          <w:i/>
          <w:sz w:val="22"/>
          <w:szCs w:val="22"/>
        </w:rPr>
        <w:t>, así como el porcentaje de beca otorgado a cada uno de ellos. 3. Para aquellos beneficiarios del PROGRAMA FAMILIAS FUERTES CON BECAS DE EXENCIÓN PROMOCIÓN 2018 - 2019, y que obtuvieron un porcentaje igual o mayor al 30%, se solicita el nombre y apellidos de cada uno de los beneficiarios, así como el promedio general que obtuvieron en el ciclo escolar que la convocatoria establece; así como el ingreso mensual del padre, madre o tutor por cada uno de ellos. 4. Se solicita la cantidad total de aquellas solicitudes que no fueron aprobadas y los motivos. 5. Se solicita se informe el nombre y apellidos de los o las servidores públicos que intervienen en el proceso de asignación de porcentaje de beca del PROGRAMA FAMILIAS FUERTES CON BECAS DE EXENCIÓN PROMOCIÓN 2018 - 2019, si este proceso para el otorgamiento del porcentaje de beca es presencial o en línea.” (</w:t>
      </w:r>
      <w:proofErr w:type="gramStart"/>
      <w:r w:rsidRPr="007B03B5">
        <w:rPr>
          <w:rFonts w:ascii="Palatino Linotype" w:hAnsi="Palatino Linotype"/>
          <w:i/>
          <w:sz w:val="22"/>
          <w:szCs w:val="22"/>
        </w:rPr>
        <w:t>sic</w:t>
      </w:r>
      <w:proofErr w:type="gramEnd"/>
      <w:r w:rsidRPr="007B03B5">
        <w:rPr>
          <w:rFonts w:ascii="Palatino Linotype" w:hAnsi="Palatino Linotype"/>
          <w:i/>
          <w:sz w:val="22"/>
          <w:szCs w:val="22"/>
        </w:rPr>
        <w:t>)” (Sic)</w:t>
      </w:r>
    </w:p>
    <w:p w14:paraId="6B3F71EA" w14:textId="77777777" w:rsidR="004C5209" w:rsidRPr="007B03B5" w:rsidRDefault="004C5209" w:rsidP="007B03B5">
      <w:pPr>
        <w:pStyle w:val="Prrafodelista"/>
        <w:spacing w:line="360" w:lineRule="auto"/>
        <w:jc w:val="both"/>
        <w:rPr>
          <w:rFonts w:ascii="Palatino Linotype" w:hAnsi="Palatino Linotype"/>
          <w:i/>
          <w:sz w:val="14"/>
          <w:szCs w:val="22"/>
        </w:rPr>
      </w:pPr>
    </w:p>
    <w:p w14:paraId="6D89BE52" w14:textId="1F19D3C7" w:rsidR="00A5577F" w:rsidRPr="007B03B5" w:rsidRDefault="004C5209" w:rsidP="007B03B5">
      <w:pPr>
        <w:pStyle w:val="Prrafodelista"/>
        <w:spacing w:line="360" w:lineRule="auto"/>
        <w:ind w:left="284"/>
        <w:jc w:val="both"/>
        <w:rPr>
          <w:rFonts w:ascii="Palatino Linotype" w:eastAsia="Times New Roman" w:hAnsi="Palatino Linotype" w:cs="Arial"/>
        </w:rPr>
      </w:pPr>
      <w:r w:rsidRPr="007B03B5">
        <w:rPr>
          <w:rFonts w:ascii="Palatino Linotype" w:eastAsia="Times New Roman" w:hAnsi="Palatino Linotype" w:cs="Arial"/>
        </w:rPr>
        <w:lastRenderedPageBreak/>
        <w:t xml:space="preserve">Anexando los documentos denominados </w:t>
      </w:r>
      <w:hyperlink r:id="rId8" w:tgtFrame="_blank" w:history="1">
        <w:r w:rsidRPr="007B03B5">
          <w:rPr>
            <w:rFonts w:ascii="Palatino Linotype" w:eastAsia="Times New Roman" w:hAnsi="Palatino Linotype"/>
            <w:i/>
          </w:rPr>
          <w:t>Solicitud SAIMEX 007112018.PDF</w:t>
        </w:r>
      </w:hyperlink>
      <w:r w:rsidRPr="007B03B5">
        <w:rPr>
          <w:rFonts w:ascii="Palatino Linotype" w:eastAsia="Times New Roman" w:hAnsi="Palatino Linotype" w:cs="Arial"/>
          <w:i/>
        </w:rPr>
        <w:t xml:space="preserve">, </w:t>
      </w:r>
      <w:hyperlink r:id="rId9" w:tgtFrame="_blank" w:history="1">
        <w:r w:rsidRPr="007B03B5">
          <w:rPr>
            <w:rFonts w:ascii="Palatino Linotype" w:eastAsia="Times New Roman" w:hAnsi="Palatino Linotype"/>
            <w:i/>
          </w:rPr>
          <w:t>OFICIO PARTICULARES 00711.xlsx</w:t>
        </w:r>
      </w:hyperlink>
      <w:r w:rsidRPr="007B03B5">
        <w:rPr>
          <w:rFonts w:ascii="Palatino Linotype" w:eastAsia="Times New Roman" w:hAnsi="Palatino Linotype" w:cs="Arial"/>
          <w:i/>
        </w:rPr>
        <w:t xml:space="preserve">, </w:t>
      </w:r>
      <w:hyperlink r:id="rId10" w:tgtFrame="_blank" w:history="1">
        <w:r w:rsidRPr="007B03B5">
          <w:rPr>
            <w:rFonts w:ascii="Palatino Linotype" w:eastAsia="Times New Roman" w:hAnsi="Palatino Linotype"/>
            <w:i/>
          </w:rPr>
          <w:t>res_711.pdf</w:t>
        </w:r>
      </w:hyperlink>
      <w:r w:rsidRPr="007B03B5">
        <w:rPr>
          <w:rFonts w:ascii="Palatino Linotype" w:eastAsia="Times New Roman" w:hAnsi="Palatino Linotype" w:cs="Arial"/>
          <w:i/>
        </w:rPr>
        <w:t xml:space="preserve">; </w:t>
      </w:r>
      <w:r w:rsidRPr="007B03B5">
        <w:rPr>
          <w:rFonts w:ascii="Palatino Linotype" w:eastAsia="Times New Roman" w:hAnsi="Palatino Linotype" w:cs="Arial"/>
        </w:rPr>
        <w:t>mismos que me</w:t>
      </w:r>
      <w:r w:rsidR="007B03B5">
        <w:rPr>
          <w:rFonts w:ascii="Palatino Linotype" w:eastAsia="Times New Roman" w:hAnsi="Palatino Linotype" w:cs="Arial"/>
        </w:rPr>
        <w:t>dularmente señalan lo siguiente:</w:t>
      </w:r>
    </w:p>
    <w:p w14:paraId="5857492C" w14:textId="77777777" w:rsidR="00A5577F" w:rsidRPr="007B03B5" w:rsidRDefault="00A5577F" w:rsidP="007B03B5">
      <w:pPr>
        <w:pStyle w:val="Prrafodelista"/>
        <w:spacing w:line="360" w:lineRule="auto"/>
        <w:ind w:left="284"/>
        <w:jc w:val="both"/>
        <w:rPr>
          <w:rFonts w:ascii="Palatino Linotype" w:eastAsia="Times New Roman" w:hAnsi="Palatino Linotype" w:cs="Arial"/>
        </w:rPr>
      </w:pPr>
    </w:p>
    <w:p w14:paraId="77CC7541" w14:textId="77777777" w:rsidR="004C5209" w:rsidRPr="007B03B5" w:rsidRDefault="009A0A2C" w:rsidP="007B03B5">
      <w:pPr>
        <w:pStyle w:val="Prrafodelista"/>
        <w:numPr>
          <w:ilvl w:val="0"/>
          <w:numId w:val="29"/>
        </w:numPr>
        <w:spacing w:line="360" w:lineRule="auto"/>
        <w:jc w:val="both"/>
        <w:rPr>
          <w:rFonts w:ascii="Palatino Linotype" w:eastAsia="Times New Roman" w:hAnsi="Palatino Linotype" w:cs="Arial"/>
        </w:rPr>
      </w:pPr>
      <w:hyperlink r:id="rId11" w:tgtFrame="_blank" w:history="1">
        <w:r w:rsidR="004C5209" w:rsidRPr="007B03B5">
          <w:rPr>
            <w:rFonts w:ascii="Palatino Linotype" w:eastAsia="Times New Roman" w:hAnsi="Palatino Linotype"/>
          </w:rPr>
          <w:t>Solicitud SAIMEX 007112018.PDF</w:t>
        </w:r>
      </w:hyperlink>
      <w:r w:rsidR="004C5209" w:rsidRPr="007B03B5">
        <w:rPr>
          <w:rFonts w:ascii="Palatino Linotype" w:eastAsia="Times New Roman" w:hAnsi="Palatino Linotype" w:cs="Arial"/>
        </w:rPr>
        <w:t> </w:t>
      </w:r>
    </w:p>
    <w:p w14:paraId="79BB4601" w14:textId="77777777" w:rsidR="004C5209" w:rsidRPr="007B03B5" w:rsidRDefault="004C5209" w:rsidP="007B03B5">
      <w:pPr>
        <w:pStyle w:val="Prrafodelista"/>
        <w:spacing w:line="360" w:lineRule="auto"/>
        <w:ind w:left="0"/>
        <w:jc w:val="center"/>
        <w:rPr>
          <w:rFonts w:ascii="Palatino Linotype" w:eastAsia="Times New Roman" w:hAnsi="Palatino Linotype" w:cs="Arial"/>
        </w:rPr>
      </w:pPr>
      <w:r w:rsidRPr="007B03B5">
        <w:rPr>
          <w:rFonts w:ascii="Palatino Linotype" w:hAnsi="Palatino Linotype"/>
          <w:noProof/>
          <w:lang w:val="es-MX" w:eastAsia="es-MX"/>
        </w:rPr>
        <w:drawing>
          <wp:inline distT="0" distB="0" distL="0" distR="0" wp14:anchorId="64BC9B63" wp14:editId="335CD4DE">
            <wp:extent cx="5710732" cy="270613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7" t="20907" r="27594" b="44829"/>
                    <a:stretch/>
                  </pic:blipFill>
                  <pic:spPr bwMode="auto">
                    <a:xfrm>
                      <a:off x="0" y="0"/>
                      <a:ext cx="5758347" cy="2728693"/>
                    </a:xfrm>
                    <a:prstGeom prst="rect">
                      <a:avLst/>
                    </a:prstGeom>
                    <a:ln>
                      <a:noFill/>
                    </a:ln>
                    <a:extLst>
                      <a:ext uri="{53640926-AAD7-44D8-BBD7-CCE9431645EC}">
                        <a14:shadowObscured xmlns:a14="http://schemas.microsoft.com/office/drawing/2010/main"/>
                      </a:ext>
                    </a:extLst>
                  </pic:spPr>
                </pic:pic>
              </a:graphicData>
            </a:graphic>
          </wp:inline>
        </w:drawing>
      </w:r>
    </w:p>
    <w:p w14:paraId="29691F7B" w14:textId="77777777" w:rsidR="00D00ECE" w:rsidRPr="007B03B5" w:rsidRDefault="00D00ECE" w:rsidP="007B03B5">
      <w:pPr>
        <w:pStyle w:val="Prrafodelista"/>
        <w:spacing w:line="360" w:lineRule="auto"/>
        <w:ind w:left="0"/>
        <w:jc w:val="center"/>
        <w:rPr>
          <w:rFonts w:ascii="Palatino Linotype" w:eastAsia="Times New Roman" w:hAnsi="Palatino Linotype" w:cs="Arial"/>
          <w:sz w:val="10"/>
        </w:rPr>
      </w:pPr>
    </w:p>
    <w:p w14:paraId="20799D42" w14:textId="77777777" w:rsidR="004C5209" w:rsidRPr="007B03B5" w:rsidRDefault="004C5209" w:rsidP="007B03B5">
      <w:pPr>
        <w:pStyle w:val="Prrafodelista"/>
        <w:spacing w:line="360" w:lineRule="auto"/>
        <w:ind w:left="0"/>
        <w:jc w:val="center"/>
        <w:rPr>
          <w:rFonts w:ascii="Palatino Linotype" w:eastAsia="Times New Roman" w:hAnsi="Palatino Linotype" w:cs="Arial"/>
        </w:rPr>
      </w:pPr>
      <w:r w:rsidRPr="007B03B5">
        <w:rPr>
          <w:rFonts w:ascii="Palatino Linotype" w:hAnsi="Palatino Linotype"/>
          <w:noProof/>
          <w:lang w:val="es-MX" w:eastAsia="es-MX"/>
        </w:rPr>
        <w:lastRenderedPageBreak/>
        <w:drawing>
          <wp:inline distT="0" distB="0" distL="0" distR="0" wp14:anchorId="0BF833AB" wp14:editId="473ED989">
            <wp:extent cx="5525204" cy="37148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87" t="30731" r="27597" b="19641"/>
                    <a:stretch/>
                  </pic:blipFill>
                  <pic:spPr bwMode="auto">
                    <a:xfrm>
                      <a:off x="0" y="0"/>
                      <a:ext cx="5625415" cy="3782275"/>
                    </a:xfrm>
                    <a:prstGeom prst="rect">
                      <a:avLst/>
                    </a:prstGeom>
                    <a:ln>
                      <a:noFill/>
                    </a:ln>
                    <a:extLst>
                      <a:ext uri="{53640926-AAD7-44D8-BBD7-CCE9431645EC}">
                        <a14:shadowObscured xmlns:a14="http://schemas.microsoft.com/office/drawing/2010/main"/>
                      </a:ext>
                    </a:extLst>
                  </pic:spPr>
                </pic:pic>
              </a:graphicData>
            </a:graphic>
          </wp:inline>
        </w:drawing>
      </w:r>
    </w:p>
    <w:p w14:paraId="21EA0B59" w14:textId="77777777" w:rsidR="00D00ECE" w:rsidRPr="007B03B5" w:rsidRDefault="00D00ECE" w:rsidP="007B03B5">
      <w:pPr>
        <w:pStyle w:val="Prrafodelista"/>
        <w:spacing w:line="360" w:lineRule="auto"/>
        <w:ind w:left="0"/>
        <w:jc w:val="center"/>
        <w:rPr>
          <w:rFonts w:ascii="Palatino Linotype" w:eastAsia="Times New Roman" w:hAnsi="Palatino Linotype" w:cs="Arial"/>
          <w:sz w:val="16"/>
        </w:rPr>
      </w:pPr>
    </w:p>
    <w:p w14:paraId="7492C16B" w14:textId="49E6288C" w:rsidR="004C5209" w:rsidRPr="007B03B5" w:rsidRDefault="009A0A2C" w:rsidP="007B03B5">
      <w:pPr>
        <w:pStyle w:val="Prrafodelista"/>
        <w:numPr>
          <w:ilvl w:val="0"/>
          <w:numId w:val="29"/>
        </w:numPr>
        <w:spacing w:line="360" w:lineRule="auto"/>
        <w:jc w:val="both"/>
        <w:rPr>
          <w:rFonts w:ascii="Palatino Linotype" w:eastAsia="Times New Roman" w:hAnsi="Palatino Linotype" w:cs="Arial"/>
        </w:rPr>
      </w:pPr>
      <w:hyperlink r:id="rId14" w:tgtFrame="_blank" w:history="1">
        <w:r w:rsidR="004C5209" w:rsidRPr="007B03B5">
          <w:rPr>
            <w:rFonts w:ascii="Palatino Linotype" w:eastAsia="Times New Roman" w:hAnsi="Palatino Linotype"/>
          </w:rPr>
          <w:t>OFICIO PARTICULARES 00711.xlsx</w:t>
        </w:r>
      </w:hyperlink>
      <w:r w:rsidR="004C5209" w:rsidRPr="007B03B5">
        <w:rPr>
          <w:rFonts w:ascii="Palatino Linotype" w:eastAsia="Times New Roman" w:hAnsi="Palatino Linotype" w:cs="Arial"/>
        </w:rPr>
        <w:t>: documento en formato Excel, donde constan las</w:t>
      </w:r>
      <w:r w:rsidR="00D820DE" w:rsidRPr="007B03B5">
        <w:rPr>
          <w:rFonts w:ascii="Palatino Linotype" w:eastAsia="Times New Roman" w:hAnsi="Palatino Linotype" w:cs="Arial"/>
        </w:rPr>
        <w:t xml:space="preserve"> siguiente </w:t>
      </w:r>
      <w:r w:rsidR="004C5209" w:rsidRPr="007B03B5">
        <w:rPr>
          <w:rFonts w:ascii="Palatino Linotype" w:eastAsia="Times New Roman" w:hAnsi="Palatino Linotype" w:cs="Arial"/>
        </w:rPr>
        <w:t xml:space="preserve">columnas: </w:t>
      </w:r>
    </w:p>
    <w:p w14:paraId="3D131AE9" w14:textId="77777777" w:rsidR="004C5209" w:rsidRPr="007B03B5" w:rsidRDefault="004C5209" w:rsidP="007B03B5">
      <w:pPr>
        <w:pStyle w:val="Prrafodelista"/>
        <w:spacing w:line="360" w:lineRule="auto"/>
        <w:ind w:left="1004"/>
        <w:jc w:val="center"/>
        <w:rPr>
          <w:rFonts w:ascii="Palatino Linotype" w:eastAsia="Times New Roman" w:hAnsi="Palatino Linotype" w:cs="Arial"/>
        </w:rPr>
      </w:pPr>
      <w:r w:rsidRPr="007B03B5">
        <w:rPr>
          <w:rFonts w:ascii="Palatino Linotype" w:hAnsi="Palatino Linotype"/>
          <w:noProof/>
          <w:lang w:val="es-MX" w:eastAsia="es-MX"/>
        </w:rPr>
        <w:drawing>
          <wp:inline distT="0" distB="0" distL="0" distR="0" wp14:anchorId="56C10A15" wp14:editId="2F469FEA">
            <wp:extent cx="3281522" cy="11850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858" r="84698" b="76318"/>
                    <a:stretch/>
                  </pic:blipFill>
                  <pic:spPr bwMode="auto">
                    <a:xfrm>
                      <a:off x="0" y="0"/>
                      <a:ext cx="3397851" cy="1227072"/>
                    </a:xfrm>
                    <a:prstGeom prst="rect">
                      <a:avLst/>
                    </a:prstGeom>
                    <a:ln>
                      <a:noFill/>
                    </a:ln>
                    <a:extLst>
                      <a:ext uri="{53640926-AAD7-44D8-BBD7-CCE9431645EC}">
                        <a14:shadowObscured xmlns:a14="http://schemas.microsoft.com/office/drawing/2010/main"/>
                      </a:ext>
                    </a:extLst>
                  </pic:spPr>
                </pic:pic>
              </a:graphicData>
            </a:graphic>
          </wp:inline>
        </w:drawing>
      </w:r>
    </w:p>
    <w:p w14:paraId="210DBC7D" w14:textId="66115383" w:rsidR="00D820DE" w:rsidRPr="007B03B5" w:rsidRDefault="00D820DE" w:rsidP="007B03B5">
      <w:pPr>
        <w:pStyle w:val="Prrafodelista"/>
        <w:spacing w:line="360" w:lineRule="auto"/>
        <w:ind w:left="1004"/>
        <w:jc w:val="center"/>
        <w:rPr>
          <w:rFonts w:ascii="Palatino Linotype" w:eastAsia="Times New Roman" w:hAnsi="Palatino Linotype" w:cs="Arial"/>
        </w:rPr>
      </w:pPr>
      <w:r w:rsidRPr="007B03B5">
        <w:rPr>
          <w:rFonts w:ascii="Palatino Linotype" w:hAnsi="Palatino Linotype"/>
          <w:noProof/>
          <w:lang w:val="es-MX" w:eastAsia="es-MX"/>
        </w:rPr>
        <w:lastRenderedPageBreak/>
        <w:drawing>
          <wp:inline distT="0" distB="0" distL="0" distR="0" wp14:anchorId="41BDABCC" wp14:editId="616D5CFA">
            <wp:extent cx="4901184" cy="11127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473" r="77320" b="71372"/>
                    <a:stretch/>
                  </pic:blipFill>
                  <pic:spPr bwMode="auto">
                    <a:xfrm>
                      <a:off x="0" y="0"/>
                      <a:ext cx="4991452" cy="1133215"/>
                    </a:xfrm>
                    <a:prstGeom prst="rect">
                      <a:avLst/>
                    </a:prstGeom>
                    <a:ln>
                      <a:noFill/>
                    </a:ln>
                    <a:extLst>
                      <a:ext uri="{53640926-AAD7-44D8-BBD7-CCE9431645EC}">
                        <a14:shadowObscured xmlns:a14="http://schemas.microsoft.com/office/drawing/2010/main"/>
                      </a:ext>
                    </a:extLst>
                  </pic:spPr>
                </pic:pic>
              </a:graphicData>
            </a:graphic>
          </wp:inline>
        </w:drawing>
      </w:r>
    </w:p>
    <w:p w14:paraId="20FC2BFF" w14:textId="77777777" w:rsidR="004C5209" w:rsidRPr="007B03B5" w:rsidRDefault="009A0A2C" w:rsidP="007B03B5">
      <w:pPr>
        <w:pStyle w:val="Prrafodelista"/>
        <w:numPr>
          <w:ilvl w:val="0"/>
          <w:numId w:val="29"/>
        </w:numPr>
        <w:spacing w:line="360" w:lineRule="auto"/>
        <w:jc w:val="both"/>
        <w:rPr>
          <w:rFonts w:ascii="Palatino Linotype" w:eastAsia="Times New Roman" w:hAnsi="Palatino Linotype" w:cs="Arial"/>
        </w:rPr>
      </w:pPr>
      <w:hyperlink r:id="rId17" w:tgtFrame="_blank" w:history="1">
        <w:r w:rsidR="004C5209" w:rsidRPr="007B03B5">
          <w:rPr>
            <w:rFonts w:ascii="Palatino Linotype" w:eastAsia="Times New Roman" w:hAnsi="Palatino Linotype"/>
          </w:rPr>
          <w:t>res_711.pdf</w:t>
        </w:r>
      </w:hyperlink>
    </w:p>
    <w:p w14:paraId="053096D4" w14:textId="77777777" w:rsidR="004C5209" w:rsidRPr="007B03B5" w:rsidRDefault="004C5209" w:rsidP="007B03B5">
      <w:pPr>
        <w:pStyle w:val="Prrafodelista"/>
        <w:spacing w:line="360" w:lineRule="auto"/>
        <w:ind w:left="0"/>
        <w:jc w:val="center"/>
        <w:rPr>
          <w:rFonts w:ascii="Palatino Linotype" w:eastAsia="Times New Roman" w:hAnsi="Palatino Linotype" w:cs="Arial"/>
        </w:rPr>
      </w:pPr>
      <w:r w:rsidRPr="007B03B5">
        <w:rPr>
          <w:rFonts w:ascii="Palatino Linotype" w:hAnsi="Palatino Linotype"/>
          <w:noProof/>
          <w:lang w:val="es-MX" w:eastAsia="es-MX"/>
        </w:rPr>
        <w:drawing>
          <wp:inline distT="0" distB="0" distL="0" distR="0" wp14:anchorId="6B41E1A8" wp14:editId="3285681C">
            <wp:extent cx="5613435" cy="2928551"/>
            <wp:effectExtent l="0" t="0" r="635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628" t="22923" r="25894" b="40800"/>
                    <a:stretch/>
                  </pic:blipFill>
                  <pic:spPr bwMode="auto">
                    <a:xfrm>
                      <a:off x="0" y="0"/>
                      <a:ext cx="5683964" cy="2965346"/>
                    </a:xfrm>
                    <a:prstGeom prst="rect">
                      <a:avLst/>
                    </a:prstGeom>
                    <a:ln>
                      <a:noFill/>
                    </a:ln>
                    <a:extLst>
                      <a:ext uri="{53640926-AAD7-44D8-BBD7-CCE9431645EC}">
                        <a14:shadowObscured xmlns:a14="http://schemas.microsoft.com/office/drawing/2010/main"/>
                      </a:ext>
                    </a:extLst>
                  </pic:spPr>
                </pic:pic>
              </a:graphicData>
            </a:graphic>
          </wp:inline>
        </w:drawing>
      </w:r>
    </w:p>
    <w:p w14:paraId="3416F78B" w14:textId="77777777" w:rsidR="004C5209" w:rsidRPr="007B03B5" w:rsidRDefault="004C5209" w:rsidP="007B03B5">
      <w:pPr>
        <w:pStyle w:val="Prrafodelista"/>
        <w:spacing w:line="360" w:lineRule="auto"/>
        <w:ind w:left="1004"/>
        <w:jc w:val="both"/>
        <w:rPr>
          <w:rFonts w:ascii="Palatino Linotype" w:eastAsia="Times New Roman" w:hAnsi="Palatino Linotype" w:cs="Arial"/>
          <w:sz w:val="16"/>
        </w:rPr>
      </w:pPr>
    </w:p>
    <w:p w14:paraId="70234FA2"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eastAsia="Times New Roman" w:hAnsi="Palatino Linotype" w:cs="Arial"/>
        </w:rPr>
        <w:t xml:space="preserve">El día </w:t>
      </w:r>
      <w:r w:rsidRPr="007B03B5">
        <w:rPr>
          <w:rFonts w:ascii="Palatino Linotype" w:eastAsia="Calibri" w:hAnsi="Palatino Linotype" w:cs="Times New Roman"/>
        </w:rPr>
        <w:t>veintidós</w:t>
      </w:r>
      <w:r w:rsidRPr="007B03B5">
        <w:rPr>
          <w:rFonts w:ascii="Palatino Linotype" w:eastAsia="Times New Roman" w:hAnsi="Palatino Linotype" w:cs="Arial"/>
        </w:rPr>
        <w:t xml:space="preserve"> (22) de noviembre de dos mil dieciocho el</w:t>
      </w:r>
      <w:r w:rsidRPr="007B03B5">
        <w:rPr>
          <w:rFonts w:ascii="Palatino Linotype" w:hAnsi="Palatino Linotype" w:cs="Arial"/>
          <w:szCs w:val="20"/>
        </w:rPr>
        <w:t xml:space="preserve"> particular</w:t>
      </w:r>
      <w:r w:rsidRPr="007B03B5">
        <w:rPr>
          <w:rFonts w:ascii="Palatino Linotype" w:eastAsia="Times New Roman" w:hAnsi="Palatino Linotype" w:cs="Arial"/>
        </w:rPr>
        <w:t xml:space="preserve"> interpuso el recurso de revisión, en contra de la respuesta anteriormente referida, señalando como:</w:t>
      </w:r>
    </w:p>
    <w:p w14:paraId="15B2E647" w14:textId="77777777" w:rsidR="004C5209" w:rsidRPr="007B03B5" w:rsidRDefault="004C5209" w:rsidP="007B03B5">
      <w:pPr>
        <w:pStyle w:val="Prrafodelista"/>
        <w:spacing w:line="360" w:lineRule="auto"/>
        <w:ind w:left="284" w:right="34"/>
        <w:jc w:val="both"/>
        <w:rPr>
          <w:rFonts w:ascii="Palatino Linotype" w:hAnsi="Palatino Linotype"/>
          <w:sz w:val="12"/>
        </w:rPr>
      </w:pPr>
    </w:p>
    <w:p w14:paraId="0B38DEFA" w14:textId="60970E08" w:rsidR="004C5209" w:rsidRPr="007B03B5" w:rsidRDefault="004C5209" w:rsidP="007B03B5">
      <w:pPr>
        <w:pStyle w:val="Prrafodelista"/>
        <w:numPr>
          <w:ilvl w:val="0"/>
          <w:numId w:val="35"/>
        </w:numPr>
        <w:tabs>
          <w:tab w:val="left" w:pos="0"/>
        </w:tabs>
        <w:spacing w:line="360" w:lineRule="auto"/>
        <w:ind w:left="927" w:right="616"/>
        <w:jc w:val="both"/>
        <w:rPr>
          <w:rFonts w:ascii="Palatino Linotype" w:eastAsia="Calibri" w:hAnsi="Palatino Linotype" w:cs="Arial"/>
          <w:sz w:val="22"/>
          <w:szCs w:val="22"/>
        </w:rPr>
      </w:pPr>
      <w:r w:rsidRPr="007B03B5">
        <w:rPr>
          <w:rFonts w:ascii="Palatino Linotype" w:eastAsia="Calibri" w:hAnsi="Palatino Linotype" w:cs="Arial"/>
          <w:b/>
          <w:sz w:val="22"/>
          <w:szCs w:val="22"/>
        </w:rPr>
        <w:t>Acto impugnado</w:t>
      </w:r>
      <w:r w:rsidRPr="007B03B5">
        <w:rPr>
          <w:rFonts w:ascii="Palatino Linotype" w:eastAsia="Calibri" w:hAnsi="Palatino Linotype" w:cs="Arial"/>
          <w:sz w:val="22"/>
          <w:szCs w:val="22"/>
        </w:rPr>
        <w:t>: “</w:t>
      </w:r>
      <w:r w:rsidRPr="007B03B5">
        <w:rPr>
          <w:rFonts w:ascii="Palatino Linotype" w:eastAsia="Calibri" w:hAnsi="Palatino Linotype" w:cs="Arial"/>
          <w:i/>
          <w:sz w:val="22"/>
          <w:szCs w:val="22"/>
        </w:rPr>
        <w:t xml:space="preserve">En la respuesta 1 emitida mediante oficio número 205322003/2890/2018 mismo que forma parte del oficio número 20531A000/02053/2018 ambos emitidos por las autoridades competentes, rechazó </w:t>
      </w:r>
      <w:r w:rsidRPr="007B03B5">
        <w:rPr>
          <w:rFonts w:ascii="Palatino Linotype" w:eastAsia="Calibri" w:hAnsi="Palatino Linotype" w:cs="Arial"/>
          <w:i/>
          <w:sz w:val="22"/>
          <w:szCs w:val="22"/>
        </w:rPr>
        <w:lastRenderedPageBreak/>
        <w:t>categóricamente la misma por carecer de claridad, precisión y fundamentación; la respuesta emitida y que a la letra dice: “lo cual sirve como base para determinar el número de becas a otorgar; ahora bien, con el propósito de determinar el número y porcentaje de las becas a asignar, se ha establecido un cálculo aritmético de tres variables a saber que son: la base del cálculo (entiéndase reporte de matrícula del ciclo inmediato anterior); número de solicitantes; y becas a otorgar”. Lo anterior no responde a mi interrogante que es ¿Quiero saber el procedimiento y/o mecanismo y/o requisitos específicos para determinar el PORCENTAJE DE BECA a los beneficiarios…</w:t>
      </w:r>
      <w:proofErr w:type="gramStart"/>
      <w:r w:rsidRPr="007B03B5">
        <w:rPr>
          <w:rFonts w:ascii="Palatino Linotype" w:eastAsia="Calibri" w:hAnsi="Palatino Linotype" w:cs="Arial"/>
          <w:i/>
          <w:sz w:val="22"/>
          <w:szCs w:val="22"/>
        </w:rPr>
        <w:t>?,</w:t>
      </w:r>
      <w:proofErr w:type="gramEnd"/>
      <w:r w:rsidRPr="007B03B5">
        <w:rPr>
          <w:rFonts w:ascii="Palatino Linotype" w:eastAsia="Calibri" w:hAnsi="Palatino Linotype" w:cs="Arial"/>
          <w:i/>
          <w:sz w:val="22"/>
          <w:szCs w:val="22"/>
        </w:rPr>
        <w:t xml:space="preserve"> en la respuesta emitida por las autoridades competentes solo hacen referencia al procedimiento sobre “el porcentaje de las becas a asignar por institución que es del 5% sobre matricula” y no del porcentaje (%) de beca otorgado a cada uno los beneficiarios por lo que la respuesta dada es pretenciosa y maliciosa. Por lo anterior reitero mi petición ¿Quiero saber el procedimiento y/o mecanismo y/o requisitos específicos para determinar el PORCENTAJE DE BECA a los beneficiarios…? No obstante, siguiendo la descripción de la respuesta en el párrafo que le precede al anterior, hace referencia a la base séptima de la convocatoria que solo habla de “requisitos de los aspirantes” y la base octava habla sobre la “determinar a los candidatos que obtendrán la beca…” la convocatoria carece de datos que ofrezcan transparencia y rectitud en el procedimiento para el otorgamiento del porcentaje de beca por beneficiario. La respuesta emitida por las autoridades competentes carece de fundamento. En su respuesta número 4 se manifiesta que fueron “39,512 solicitudes que documentalmente cumplieron con los requisitos establecidos en la convocatoria… “sic. Sin embargo, en la respuesta número 2 y 3 mediante la cual se remite el padrón total de beneficiarios solo existen </w:t>
      </w:r>
      <w:r w:rsidRPr="007B03B5">
        <w:rPr>
          <w:rFonts w:ascii="Palatino Linotype" w:eastAsia="Calibri" w:hAnsi="Palatino Linotype" w:cs="Arial"/>
          <w:i/>
          <w:sz w:val="22"/>
          <w:szCs w:val="22"/>
        </w:rPr>
        <w:lastRenderedPageBreak/>
        <w:t>un total de 39,013 registros. En la respuesta número 5, nunca se manifiesta lo solicitado en la pregunta con el mismo número. La respuesta emitida es la siguiente: “Como fuera señalado… el proceso de asignación de becas se establece… Mi pregunta fue la siguiente: Se solicita se informe el nombre y apellidos de los servidores públicos que intervienen en el proceso de asignación de porcentaje de la beca… la respuesta en pretenciosa y maliciosa, puesto que se no se habla del procedimiento de porcentaje de beca, sino del procedimiento sobre asignación de becas por institución. Por lo que reitero mi petición de respuesta Se solicita se informe el nombre y apellidos de los servidores públicos que intervienen en el proceso de asignación de porcentaje de la beca.” (Sic)</w:t>
      </w:r>
    </w:p>
    <w:p w14:paraId="1FCEE49B" w14:textId="77777777" w:rsidR="004C5209" w:rsidRPr="007B03B5" w:rsidRDefault="004C5209" w:rsidP="007B03B5">
      <w:pPr>
        <w:pStyle w:val="Prrafodelista"/>
        <w:numPr>
          <w:ilvl w:val="0"/>
          <w:numId w:val="35"/>
        </w:numPr>
        <w:tabs>
          <w:tab w:val="left" w:pos="0"/>
        </w:tabs>
        <w:spacing w:line="360" w:lineRule="auto"/>
        <w:ind w:left="927" w:right="616"/>
        <w:jc w:val="both"/>
        <w:rPr>
          <w:rFonts w:ascii="Palatino Linotype" w:hAnsi="Palatino Linotype"/>
          <w:i/>
          <w:sz w:val="22"/>
          <w:szCs w:val="22"/>
        </w:rPr>
      </w:pPr>
      <w:r w:rsidRPr="007B03B5">
        <w:rPr>
          <w:rFonts w:ascii="Palatino Linotype" w:eastAsia="Calibri" w:hAnsi="Palatino Linotype" w:cs="Arial"/>
          <w:b/>
        </w:rPr>
        <w:t>Razones o Motivos de inconformidad</w:t>
      </w:r>
      <w:r w:rsidRPr="007B03B5">
        <w:rPr>
          <w:rFonts w:ascii="Palatino Linotype" w:eastAsia="Calibri" w:hAnsi="Palatino Linotype" w:cs="Arial"/>
          <w:sz w:val="22"/>
          <w:szCs w:val="22"/>
        </w:rPr>
        <w:t xml:space="preserve">: </w:t>
      </w:r>
      <w:r w:rsidRPr="007B03B5">
        <w:rPr>
          <w:rFonts w:ascii="Palatino Linotype" w:eastAsia="Calibri" w:hAnsi="Palatino Linotype" w:cs="Arial"/>
          <w:i/>
          <w:sz w:val="22"/>
          <w:szCs w:val="22"/>
        </w:rPr>
        <w:t>“Sin respuesta a lo solicitado.</w:t>
      </w:r>
      <w:r w:rsidRPr="007B03B5">
        <w:rPr>
          <w:rFonts w:ascii="Palatino Linotype" w:hAnsi="Palatino Linotype"/>
          <w:i/>
          <w:sz w:val="22"/>
          <w:szCs w:val="22"/>
        </w:rPr>
        <w:t>” (Sic)</w:t>
      </w:r>
    </w:p>
    <w:p w14:paraId="5F24C23B" w14:textId="77777777" w:rsidR="004C5209" w:rsidRPr="007B03B5" w:rsidRDefault="004C5209" w:rsidP="007B03B5">
      <w:pPr>
        <w:pStyle w:val="Prrafodelista"/>
        <w:spacing w:line="360" w:lineRule="auto"/>
        <w:ind w:left="426" w:right="49"/>
        <w:jc w:val="both"/>
        <w:rPr>
          <w:rFonts w:ascii="Palatino Linotype" w:hAnsi="Palatino Linotype"/>
          <w:i/>
          <w:sz w:val="22"/>
          <w:szCs w:val="22"/>
        </w:rPr>
      </w:pPr>
    </w:p>
    <w:p w14:paraId="203C4CEB"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i/>
          <w:sz w:val="22"/>
          <w:szCs w:val="22"/>
        </w:rPr>
      </w:pPr>
      <w:r w:rsidRPr="007B03B5">
        <w:rPr>
          <w:rFonts w:ascii="Palatino Linotype" w:eastAsia="Calibri" w:hAnsi="Palatino Linotype" w:cs="Arial"/>
        </w:rPr>
        <w:t xml:space="preserve">El </w:t>
      </w:r>
      <w:r w:rsidRPr="007B03B5">
        <w:rPr>
          <w:rFonts w:ascii="Palatino Linotype" w:eastAsia="Calibri" w:hAnsi="Palatino Linotype" w:cs="Times New Roman"/>
        </w:rPr>
        <w:t>Comisionado</w:t>
      </w:r>
      <w:r w:rsidRPr="007B03B5">
        <w:rPr>
          <w:rFonts w:ascii="Palatino Linotype" w:eastAsia="Calibri" w:hAnsi="Palatino Linotype" w:cs="Arial"/>
        </w:rPr>
        <w:t xml:space="preserve"> Ponente con fundamento en lo dispuesto por el artículo 185 fracción II de la ley de la materia, a través del acuerdo de admisión de fecha veintiocho (28) de noviembre de dos mil dieciocho, puso a disposición de las partes el expediente electrónico vía Sistema de Acceso a la Información Mexiquense </w:t>
      </w:r>
      <w:r w:rsidRPr="007B03B5">
        <w:rPr>
          <w:rFonts w:ascii="Palatino Linotype" w:eastAsia="Calibri" w:hAnsi="Palatino Linotype" w:cs="Arial"/>
          <w:b/>
        </w:rPr>
        <w:t xml:space="preserve">SAIMEX </w:t>
      </w:r>
      <w:r w:rsidRPr="007B03B5">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7B03B5">
        <w:rPr>
          <w:rFonts w:ascii="Palatino Linotype" w:eastAsia="Calibri" w:hAnsi="Palatino Linotype" w:cs="Arial"/>
          <w:b/>
        </w:rPr>
        <w:t>SUJETO OBLIGADO</w:t>
      </w:r>
      <w:r w:rsidRPr="007B03B5">
        <w:rPr>
          <w:rFonts w:ascii="Palatino Linotype" w:eastAsia="Calibri" w:hAnsi="Palatino Linotype" w:cs="Arial"/>
        </w:rPr>
        <w:t xml:space="preserve"> presentará el Informe Justificado procedente.</w:t>
      </w:r>
    </w:p>
    <w:p w14:paraId="445F9409" w14:textId="77777777" w:rsidR="004C5209" w:rsidRPr="007B03B5" w:rsidRDefault="004C5209" w:rsidP="007B03B5">
      <w:pPr>
        <w:pStyle w:val="Prrafodelista"/>
        <w:spacing w:line="360" w:lineRule="auto"/>
        <w:ind w:left="142"/>
        <w:jc w:val="both"/>
        <w:rPr>
          <w:rFonts w:ascii="Palatino Linotype" w:hAnsi="Palatino Linotype"/>
          <w:i/>
          <w:sz w:val="22"/>
          <w:szCs w:val="22"/>
        </w:rPr>
      </w:pPr>
    </w:p>
    <w:p w14:paraId="21BEEDBF"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i/>
          <w:sz w:val="22"/>
          <w:szCs w:val="22"/>
        </w:rPr>
      </w:pPr>
      <w:r w:rsidRPr="007B03B5">
        <w:rPr>
          <w:rFonts w:ascii="Palatino Linotype" w:eastAsia="Calibri" w:hAnsi="Palatino Linotype" w:cs="Arial"/>
        </w:rPr>
        <w:lastRenderedPageBreak/>
        <w:t xml:space="preserve">El día </w:t>
      </w:r>
      <w:r w:rsidRPr="007B03B5">
        <w:rPr>
          <w:rFonts w:ascii="Palatino Linotype" w:eastAsia="Calibri" w:hAnsi="Palatino Linotype" w:cs="Times New Roman"/>
        </w:rPr>
        <w:t>seis (6) de diciembre</w:t>
      </w:r>
      <w:r w:rsidRPr="007B03B5">
        <w:rPr>
          <w:rFonts w:ascii="Palatino Linotype" w:eastAsia="Calibri" w:hAnsi="Palatino Linotype" w:cs="Arial"/>
        </w:rPr>
        <w:t xml:space="preserve"> de dos mil dieciocho, el </w:t>
      </w:r>
      <w:r w:rsidRPr="007B03B5">
        <w:rPr>
          <w:rFonts w:ascii="Palatino Linotype" w:eastAsia="Calibri" w:hAnsi="Palatino Linotype" w:cs="Arial"/>
          <w:b/>
        </w:rPr>
        <w:t>SUJETO OBLIGADO</w:t>
      </w:r>
      <w:r w:rsidRPr="007B03B5">
        <w:rPr>
          <w:rFonts w:ascii="Palatino Linotype" w:eastAsia="Calibri" w:hAnsi="Palatino Linotype" w:cs="Arial"/>
        </w:rPr>
        <w:t xml:space="preserve"> presentó su informe justificado, </w:t>
      </w:r>
      <w:r w:rsidRPr="007B03B5">
        <w:rPr>
          <w:rFonts w:ascii="Palatino Linotype" w:eastAsia="MS Mincho" w:hAnsi="Palatino Linotype" w:cs="Times New Roman"/>
        </w:rPr>
        <w:t>mismo que fue dado a conocer al recurrente el día doce (12) de diciembre del citado año, el cual consiste medularmente en los siguientes términos:</w:t>
      </w:r>
    </w:p>
    <w:p w14:paraId="34B36F03" w14:textId="77777777" w:rsidR="004C5209" w:rsidRPr="007B03B5" w:rsidRDefault="004C5209" w:rsidP="007B03B5">
      <w:pPr>
        <w:pStyle w:val="Prrafodelista"/>
        <w:spacing w:line="360" w:lineRule="auto"/>
        <w:ind w:left="0" w:right="333"/>
        <w:jc w:val="center"/>
        <w:rPr>
          <w:rFonts w:ascii="Palatino Linotype" w:eastAsia="Calibri" w:hAnsi="Palatino Linotype" w:cs="Arial"/>
        </w:rPr>
      </w:pPr>
      <w:r w:rsidRPr="007B03B5">
        <w:rPr>
          <w:rFonts w:ascii="Palatino Linotype" w:hAnsi="Palatino Linotype"/>
          <w:noProof/>
          <w:lang w:val="es-MX" w:eastAsia="es-MX"/>
        </w:rPr>
        <w:drawing>
          <wp:inline distT="0" distB="0" distL="0" distR="0" wp14:anchorId="573482B0" wp14:editId="37D4303E">
            <wp:extent cx="5865922" cy="162877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045" t="29724" r="29580" b="56164"/>
                    <a:stretch/>
                  </pic:blipFill>
                  <pic:spPr bwMode="auto">
                    <a:xfrm>
                      <a:off x="0" y="0"/>
                      <a:ext cx="6040293" cy="1677192"/>
                    </a:xfrm>
                    <a:prstGeom prst="rect">
                      <a:avLst/>
                    </a:prstGeom>
                    <a:ln>
                      <a:noFill/>
                    </a:ln>
                    <a:extLst>
                      <a:ext uri="{53640926-AAD7-44D8-BBD7-CCE9431645EC}">
                        <a14:shadowObscured xmlns:a14="http://schemas.microsoft.com/office/drawing/2010/main"/>
                      </a:ext>
                    </a:extLst>
                  </pic:spPr>
                </pic:pic>
              </a:graphicData>
            </a:graphic>
          </wp:inline>
        </w:drawing>
      </w:r>
    </w:p>
    <w:p w14:paraId="5C742341" w14:textId="6E7964DA" w:rsidR="00A5577F" w:rsidRPr="007B03B5" w:rsidRDefault="00A5577F" w:rsidP="007B03B5">
      <w:pPr>
        <w:pStyle w:val="Prrafodelista"/>
        <w:spacing w:line="360" w:lineRule="auto"/>
        <w:ind w:left="0" w:right="333"/>
        <w:jc w:val="center"/>
        <w:rPr>
          <w:rFonts w:ascii="Palatino Linotype" w:eastAsia="Calibri" w:hAnsi="Palatino Linotype" w:cs="Arial"/>
        </w:rPr>
      </w:pPr>
      <w:r w:rsidRPr="007B03B5">
        <w:rPr>
          <w:rFonts w:ascii="Palatino Linotype" w:hAnsi="Palatino Linotype"/>
          <w:noProof/>
          <w:lang w:val="es-MX" w:eastAsia="es-MX"/>
        </w:rPr>
        <w:drawing>
          <wp:inline distT="0" distB="0" distL="0" distR="0" wp14:anchorId="421F0325" wp14:editId="5878D9C3">
            <wp:extent cx="6261198" cy="2619632"/>
            <wp:effectExtent l="0" t="0" r="635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156" t="43835" r="29961" b="31255"/>
                    <a:stretch/>
                  </pic:blipFill>
                  <pic:spPr bwMode="auto">
                    <a:xfrm>
                      <a:off x="0" y="0"/>
                      <a:ext cx="6278755" cy="2626978"/>
                    </a:xfrm>
                    <a:prstGeom prst="rect">
                      <a:avLst/>
                    </a:prstGeom>
                    <a:ln>
                      <a:noFill/>
                    </a:ln>
                    <a:extLst>
                      <a:ext uri="{53640926-AAD7-44D8-BBD7-CCE9431645EC}">
                        <a14:shadowObscured xmlns:a14="http://schemas.microsoft.com/office/drawing/2010/main"/>
                      </a:ext>
                    </a:extLst>
                  </pic:spPr>
                </pic:pic>
              </a:graphicData>
            </a:graphic>
          </wp:inline>
        </w:drawing>
      </w:r>
    </w:p>
    <w:p w14:paraId="62B68986" w14:textId="77777777" w:rsidR="004C5209" w:rsidRPr="007B03B5" w:rsidRDefault="004C5209" w:rsidP="007B03B5">
      <w:pPr>
        <w:pStyle w:val="Prrafodelista"/>
        <w:spacing w:line="360" w:lineRule="auto"/>
        <w:ind w:left="0" w:right="333"/>
        <w:jc w:val="center"/>
        <w:rPr>
          <w:rFonts w:ascii="Palatino Linotype" w:eastAsia="Calibri" w:hAnsi="Palatino Linotype" w:cs="Arial"/>
        </w:rPr>
      </w:pPr>
      <w:r w:rsidRPr="007B03B5">
        <w:rPr>
          <w:rFonts w:ascii="Palatino Linotype" w:hAnsi="Palatino Linotype"/>
          <w:noProof/>
          <w:lang w:val="es-MX" w:eastAsia="es-MX"/>
        </w:rPr>
        <w:lastRenderedPageBreak/>
        <w:drawing>
          <wp:inline distT="0" distB="0" distL="0" distR="0" wp14:anchorId="05060B9E" wp14:editId="5AAF5BD2">
            <wp:extent cx="5904865" cy="1496326"/>
            <wp:effectExtent l="0" t="0" r="63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156" t="69557" r="29961" b="15356"/>
                    <a:stretch/>
                  </pic:blipFill>
                  <pic:spPr bwMode="auto">
                    <a:xfrm>
                      <a:off x="0" y="0"/>
                      <a:ext cx="6030512" cy="1528166"/>
                    </a:xfrm>
                    <a:prstGeom prst="rect">
                      <a:avLst/>
                    </a:prstGeom>
                    <a:ln>
                      <a:noFill/>
                    </a:ln>
                    <a:extLst>
                      <a:ext uri="{53640926-AAD7-44D8-BBD7-CCE9431645EC}">
                        <a14:shadowObscured xmlns:a14="http://schemas.microsoft.com/office/drawing/2010/main"/>
                      </a:ext>
                    </a:extLst>
                  </pic:spPr>
                </pic:pic>
              </a:graphicData>
            </a:graphic>
          </wp:inline>
        </w:drawing>
      </w:r>
    </w:p>
    <w:p w14:paraId="0FC6C5CE" w14:textId="77777777" w:rsidR="004C5209" w:rsidRPr="007B03B5" w:rsidRDefault="004C5209" w:rsidP="007B03B5">
      <w:pPr>
        <w:pStyle w:val="Prrafodelista"/>
        <w:spacing w:line="360" w:lineRule="auto"/>
        <w:ind w:left="142" w:right="333" w:hanging="142"/>
        <w:jc w:val="center"/>
        <w:rPr>
          <w:rFonts w:ascii="Palatino Linotype" w:eastAsia="Calibri" w:hAnsi="Palatino Linotype" w:cs="Arial"/>
        </w:rPr>
      </w:pPr>
      <w:r w:rsidRPr="007B03B5">
        <w:rPr>
          <w:rFonts w:ascii="Palatino Linotype" w:hAnsi="Palatino Linotype"/>
          <w:noProof/>
          <w:lang w:val="es-MX" w:eastAsia="es-MX"/>
        </w:rPr>
        <w:drawing>
          <wp:inline distT="0" distB="0" distL="0" distR="0" wp14:anchorId="77C86578" wp14:editId="68D51713">
            <wp:extent cx="5904865" cy="31432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121" t="17129" r="29297" b="51632"/>
                    <a:stretch/>
                  </pic:blipFill>
                  <pic:spPr bwMode="auto">
                    <a:xfrm>
                      <a:off x="0" y="0"/>
                      <a:ext cx="5971029" cy="3178470"/>
                    </a:xfrm>
                    <a:prstGeom prst="rect">
                      <a:avLst/>
                    </a:prstGeom>
                    <a:ln>
                      <a:noFill/>
                    </a:ln>
                    <a:extLst>
                      <a:ext uri="{53640926-AAD7-44D8-BBD7-CCE9431645EC}">
                        <a14:shadowObscured xmlns:a14="http://schemas.microsoft.com/office/drawing/2010/main"/>
                      </a:ext>
                    </a:extLst>
                  </pic:spPr>
                </pic:pic>
              </a:graphicData>
            </a:graphic>
          </wp:inline>
        </w:drawing>
      </w:r>
    </w:p>
    <w:p w14:paraId="579F276E" w14:textId="77777777" w:rsidR="004C5209" w:rsidRPr="007B03B5" w:rsidRDefault="004C5209" w:rsidP="007B03B5">
      <w:pPr>
        <w:pStyle w:val="Prrafodelista"/>
        <w:spacing w:line="360" w:lineRule="auto"/>
        <w:ind w:left="0"/>
        <w:rPr>
          <w:rFonts w:ascii="Palatino Linotype" w:eastAsia="MS Mincho" w:hAnsi="Palatino Linotype" w:cs="Times New Roman"/>
          <w:i/>
        </w:rPr>
      </w:pPr>
    </w:p>
    <w:p w14:paraId="0FB89EA0"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eastAsia="Calibri" w:hAnsi="Palatino Linotype" w:cs="Arial"/>
        </w:rPr>
        <w:t>Consecutivamente</w:t>
      </w:r>
      <w:r w:rsidRPr="007B03B5">
        <w:rPr>
          <w:rFonts w:ascii="Palatino Linotype" w:hAnsi="Palatino Linotype"/>
        </w:rPr>
        <w:t>, el Comisionado Ponente decretó el cierre de instrucción mediante acuerdo de fecha veintidós (22) de enero de la presente anualidad, por lo que, ordenó turnar el expediente a resolución.</w:t>
      </w:r>
    </w:p>
    <w:p w14:paraId="38AA16AC" w14:textId="77777777" w:rsidR="004C5209" w:rsidRPr="007B03B5" w:rsidRDefault="004C5209" w:rsidP="007B03B5">
      <w:pPr>
        <w:pStyle w:val="Prrafodelista"/>
        <w:spacing w:line="360" w:lineRule="auto"/>
        <w:ind w:left="284" w:right="34"/>
        <w:jc w:val="both"/>
        <w:rPr>
          <w:rFonts w:ascii="Palatino Linotype" w:hAnsi="Palatino Linotype" w:cs="Arial"/>
        </w:rPr>
      </w:pPr>
    </w:p>
    <w:p w14:paraId="4CC0C223" w14:textId="5FC4C7D4" w:rsidR="00D00ECE"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lastRenderedPageBreak/>
        <w:t>El veinticuatro (24) de enero de dos mil diecinueve, con fundamento en el</w:t>
      </w:r>
      <w:r w:rsidRPr="007B03B5">
        <w:rPr>
          <w:rFonts w:ascii="Palatino Linotype" w:hAnsi="Palatino Linotype"/>
        </w:rPr>
        <w:br/>
        <w:t>artículo 181 tercer párrafo de la Ley de Transparencia y Acceso a la</w:t>
      </w:r>
      <w:r w:rsidRPr="007B03B5">
        <w:rPr>
          <w:rFonts w:ascii="Palatino Linotype" w:hAnsi="Palatino Linotype"/>
        </w:rPr>
        <w:br/>
        <w:t>Información Pública del Estado de México y Municipios, se notificó que el</w:t>
      </w:r>
      <w:r w:rsidRPr="007B03B5">
        <w:rPr>
          <w:rFonts w:ascii="Palatino Linotype" w:hAnsi="Palatino Linotype"/>
        </w:rPr>
        <w:br/>
        <w:t>plazo de treinta (30) días para resolver el recurso de revisión, sería ampliado por un periodo de quince (15) días hábiles adicionales, debido a la naturaleza,</w:t>
      </w:r>
      <w:r w:rsidRPr="007B03B5">
        <w:rPr>
          <w:rFonts w:ascii="Palatino Linotype" w:hAnsi="Palatino Linotype"/>
        </w:rPr>
        <w:br/>
        <w:t>complejidad del asunto y para un mejor estudio.</w:t>
      </w:r>
    </w:p>
    <w:p w14:paraId="2F03984E" w14:textId="77777777" w:rsidR="004C5209" w:rsidRPr="007B03B5" w:rsidRDefault="004C5209" w:rsidP="007B03B5">
      <w:pPr>
        <w:pStyle w:val="Prrafodelista"/>
        <w:spacing w:line="360" w:lineRule="auto"/>
        <w:ind w:left="0"/>
        <w:jc w:val="center"/>
        <w:rPr>
          <w:rFonts w:ascii="Palatino Linotype" w:hAnsi="Palatino Linotype"/>
          <w:lang w:eastAsia="es-MX"/>
        </w:rPr>
      </w:pPr>
    </w:p>
    <w:p w14:paraId="37F6C612" w14:textId="77777777" w:rsidR="004C5209" w:rsidRPr="007B03B5" w:rsidRDefault="004C5209" w:rsidP="007B03B5">
      <w:pPr>
        <w:pStyle w:val="Ttulo1"/>
        <w:spacing w:before="0" w:line="360" w:lineRule="auto"/>
        <w:jc w:val="center"/>
        <w:rPr>
          <w:b/>
        </w:rPr>
      </w:pPr>
      <w:bookmarkStart w:id="1" w:name="_Toc536036471"/>
      <w:r w:rsidRPr="007B03B5">
        <w:rPr>
          <w:b/>
        </w:rPr>
        <w:t>CONSIDERANDO</w:t>
      </w:r>
      <w:bookmarkEnd w:id="1"/>
    </w:p>
    <w:p w14:paraId="4BB1B895" w14:textId="77777777" w:rsidR="00D00ECE" w:rsidRPr="007B03B5" w:rsidRDefault="00D00ECE" w:rsidP="007B03B5">
      <w:pPr>
        <w:spacing w:line="360" w:lineRule="auto"/>
        <w:rPr>
          <w:rFonts w:ascii="Palatino Linotype" w:hAnsi="Palatino Linotype"/>
          <w:sz w:val="6"/>
          <w:lang w:eastAsia="en-US"/>
        </w:rPr>
      </w:pPr>
    </w:p>
    <w:p w14:paraId="1119834C" w14:textId="77777777" w:rsidR="004C5209" w:rsidRPr="007B03B5" w:rsidRDefault="004C5209" w:rsidP="007B03B5">
      <w:pPr>
        <w:spacing w:line="360" w:lineRule="auto"/>
        <w:rPr>
          <w:rFonts w:ascii="Palatino Linotype" w:hAnsi="Palatino Linotype"/>
          <w:sz w:val="12"/>
          <w:lang w:eastAsia="en-US"/>
        </w:rPr>
      </w:pPr>
    </w:p>
    <w:p w14:paraId="1ACEBD86" w14:textId="77777777" w:rsidR="004C5209" w:rsidRPr="007B03B5" w:rsidRDefault="004C5209" w:rsidP="007B03B5">
      <w:pPr>
        <w:pStyle w:val="Ttulo2"/>
        <w:spacing w:before="0" w:line="360" w:lineRule="auto"/>
        <w:rPr>
          <w:rFonts w:ascii="Palatino Linotype" w:hAnsi="Palatino Linotype"/>
          <w:b/>
          <w:color w:val="auto"/>
          <w:sz w:val="24"/>
        </w:rPr>
      </w:pPr>
      <w:bookmarkStart w:id="2" w:name="_Toc536036472"/>
      <w:r w:rsidRPr="007B03B5">
        <w:rPr>
          <w:rFonts w:ascii="Palatino Linotype" w:hAnsi="Palatino Linotype"/>
          <w:b/>
          <w:color w:val="auto"/>
          <w:sz w:val="24"/>
        </w:rPr>
        <w:t>PRIMERO. De la competencia</w:t>
      </w:r>
      <w:bookmarkEnd w:id="2"/>
    </w:p>
    <w:p w14:paraId="0B475C6F" w14:textId="77777777" w:rsidR="00D00ECE" w:rsidRPr="007B03B5" w:rsidRDefault="00D00ECE" w:rsidP="007B03B5">
      <w:pPr>
        <w:spacing w:line="360" w:lineRule="auto"/>
        <w:rPr>
          <w:rFonts w:ascii="Palatino Linotype" w:hAnsi="Palatino Linotype"/>
          <w:lang w:eastAsia="en-US"/>
        </w:rPr>
      </w:pPr>
    </w:p>
    <w:p w14:paraId="08497907" w14:textId="77777777" w:rsidR="004C5209" w:rsidRPr="007B03B5" w:rsidRDefault="004C5209" w:rsidP="007B03B5">
      <w:pPr>
        <w:spacing w:line="360" w:lineRule="auto"/>
        <w:rPr>
          <w:rFonts w:ascii="Palatino Linotype" w:hAnsi="Palatino Linotype"/>
          <w:sz w:val="12"/>
          <w:lang w:eastAsia="en-US"/>
        </w:rPr>
      </w:pPr>
    </w:p>
    <w:p w14:paraId="05B4AFA1"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7B03B5">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B03B5">
        <w:rPr>
          <w:rFonts w:ascii="Palatino Linotype" w:eastAsia="Calibri" w:hAnsi="Palatino Linotype" w:cs="Times New Roman"/>
          <w:b/>
        </w:rPr>
        <w:t>Constitución Política de los Estados Unidos Mexicanos</w:t>
      </w:r>
      <w:r w:rsidRPr="007B03B5">
        <w:rPr>
          <w:rFonts w:ascii="Palatino Linotype" w:eastAsia="Calibri" w:hAnsi="Palatino Linotype" w:cs="Times New Roman"/>
        </w:rPr>
        <w:t xml:space="preserve">; 5, párrafos vigésimo, vigésimo primero y vigésimo segundo fracciones IV y V de la </w:t>
      </w:r>
      <w:r w:rsidRPr="007B03B5">
        <w:rPr>
          <w:rFonts w:ascii="Palatino Linotype" w:eastAsia="Calibri" w:hAnsi="Palatino Linotype" w:cs="Times New Roman"/>
          <w:b/>
        </w:rPr>
        <w:t>Constitución Política del Estado Libre y Soberano de México</w:t>
      </w:r>
      <w:r w:rsidRPr="007B03B5">
        <w:rPr>
          <w:rFonts w:ascii="Palatino Linotype" w:eastAsia="Calibri" w:hAnsi="Palatino Linotype" w:cs="Times New Roman"/>
        </w:rPr>
        <w:t xml:space="preserve">; artículos 1, 2 fracción II, 13, 29, 36 fracciones I y II, 176, 178, 179, 181 párrafo tercero y 185 </w:t>
      </w:r>
      <w:r w:rsidRPr="007B03B5">
        <w:rPr>
          <w:rFonts w:ascii="Palatino Linotype" w:eastAsia="Calibri" w:hAnsi="Palatino Linotype" w:cs="Arial"/>
        </w:rPr>
        <w:t xml:space="preserve">de la </w:t>
      </w:r>
      <w:r w:rsidRPr="007B03B5">
        <w:rPr>
          <w:rFonts w:ascii="Palatino Linotype" w:eastAsia="Calibri" w:hAnsi="Palatino Linotype" w:cs="Arial"/>
          <w:b/>
        </w:rPr>
        <w:t>Ley de Transparencia y Acceso a la Información Pública del Estado de México y Municipios</w:t>
      </w:r>
      <w:r w:rsidRPr="007B03B5">
        <w:rPr>
          <w:rFonts w:ascii="Palatino Linotype" w:eastAsia="Calibri" w:hAnsi="Palatino Linotype" w:cs="Arial"/>
        </w:rPr>
        <w:t xml:space="preserve">; y 10, 7, 9 fracciones I y XXIV, y 11 del </w:t>
      </w:r>
      <w:r w:rsidRPr="007B03B5">
        <w:rPr>
          <w:rFonts w:ascii="Palatino Linotype" w:eastAsia="Calibri" w:hAnsi="Palatino Linotype" w:cs="Arial"/>
          <w:b/>
        </w:rPr>
        <w:t>Reglamento Interior del Instituto de Transparencia, Acceso a la Información Pública y Protección de Datos Personales del Estado de México y Municipios.</w:t>
      </w:r>
    </w:p>
    <w:p w14:paraId="7FC25BCC" w14:textId="77777777" w:rsidR="004C5209" w:rsidRPr="007B03B5" w:rsidRDefault="004C5209" w:rsidP="007B03B5">
      <w:pPr>
        <w:pStyle w:val="Prrafodelista"/>
        <w:spacing w:line="360" w:lineRule="auto"/>
        <w:ind w:left="426"/>
        <w:jc w:val="both"/>
        <w:rPr>
          <w:rFonts w:ascii="Palatino Linotype" w:eastAsia="Calibri" w:hAnsi="Palatino Linotype" w:cs="Times New Roman"/>
          <w:b/>
        </w:rPr>
      </w:pPr>
    </w:p>
    <w:p w14:paraId="5E4896AC" w14:textId="77777777" w:rsidR="004C5209" w:rsidRPr="007B03B5" w:rsidRDefault="004C5209" w:rsidP="007B03B5">
      <w:pPr>
        <w:pStyle w:val="Ttulo2"/>
        <w:spacing w:before="0" w:line="360" w:lineRule="auto"/>
        <w:rPr>
          <w:rFonts w:ascii="Palatino Linotype" w:hAnsi="Palatino Linotype"/>
          <w:b/>
          <w:color w:val="auto"/>
          <w:sz w:val="24"/>
        </w:rPr>
      </w:pPr>
      <w:bookmarkStart w:id="3" w:name="_Toc536036473"/>
      <w:r w:rsidRPr="007B03B5">
        <w:rPr>
          <w:rFonts w:ascii="Palatino Linotype" w:hAnsi="Palatino Linotype"/>
          <w:b/>
          <w:color w:val="auto"/>
          <w:sz w:val="24"/>
        </w:rPr>
        <w:t>SEGUNDO. De la oportunidad y procedencia.</w:t>
      </w:r>
      <w:bookmarkEnd w:id="3"/>
    </w:p>
    <w:p w14:paraId="21C91E2D" w14:textId="77777777" w:rsidR="004C5209" w:rsidRPr="007B03B5" w:rsidRDefault="004C5209" w:rsidP="007B03B5">
      <w:pPr>
        <w:spacing w:line="360" w:lineRule="auto"/>
        <w:rPr>
          <w:rFonts w:ascii="Palatino Linotype" w:hAnsi="Palatino Linotype"/>
          <w:sz w:val="22"/>
          <w:lang w:eastAsia="en-US"/>
        </w:rPr>
      </w:pPr>
    </w:p>
    <w:p w14:paraId="3B976815"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7B03B5">
        <w:rPr>
          <w:rFonts w:ascii="Palatino Linotype" w:eastAsia="Calibri" w:hAnsi="Palatino Linotype" w:cs="Arial"/>
        </w:rPr>
        <w:t xml:space="preserve">El medio de </w:t>
      </w:r>
      <w:r w:rsidRPr="007B03B5">
        <w:rPr>
          <w:rFonts w:ascii="Palatino Linotype" w:eastAsia="Calibri" w:hAnsi="Palatino Linotype" w:cs="Times New Roman"/>
        </w:rPr>
        <w:t>impugnación</w:t>
      </w:r>
      <w:r w:rsidRPr="007B03B5">
        <w:rPr>
          <w:rFonts w:ascii="Palatino Linotype" w:eastAsia="Calibri" w:hAnsi="Palatino Linotype" w:cs="Arial"/>
        </w:rPr>
        <w:t xml:space="preserve"> fue presentado a través del </w:t>
      </w:r>
      <w:r w:rsidRPr="007B03B5">
        <w:rPr>
          <w:rFonts w:ascii="Palatino Linotype" w:eastAsia="Calibri" w:hAnsi="Palatino Linotype" w:cs="Arial"/>
          <w:b/>
        </w:rPr>
        <w:t>SAIMEX</w:t>
      </w:r>
      <w:r w:rsidRPr="007B03B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B03B5">
        <w:rPr>
          <w:rFonts w:ascii="Palatino Linotype" w:eastAsia="Calibri" w:hAnsi="Palatino Linotype" w:cs="Arial"/>
          <w:b/>
        </w:rPr>
        <w:t>SUJETO OBLIGADO</w:t>
      </w:r>
      <w:r w:rsidRPr="007B03B5">
        <w:rPr>
          <w:rFonts w:ascii="Palatino Linotype" w:eastAsia="Calibri" w:hAnsi="Palatino Linotype" w:cs="Arial"/>
        </w:rPr>
        <w:t xml:space="preserve"> entregó su respuesta el </w:t>
      </w:r>
      <w:r w:rsidRPr="007B03B5">
        <w:rPr>
          <w:rFonts w:ascii="Palatino Linotype" w:hAnsi="Palatino Linotype"/>
        </w:rPr>
        <w:t xml:space="preserve">siete (7) de noviembre </w:t>
      </w:r>
      <w:r w:rsidRPr="007B03B5">
        <w:rPr>
          <w:rFonts w:ascii="Palatino Linotype" w:eastAsia="Calibri" w:hAnsi="Palatino Linotype" w:cs="Arial"/>
        </w:rPr>
        <w:t>de dos mil dieciocho, de tal forma que el plazo para interponer el recurso transcurrió del día ocho (8) al veintinueve (29) de noviembre de dos mil dieciocho;  por lo que al presentar su inconformidad el día </w:t>
      </w:r>
      <w:r w:rsidRPr="007B03B5">
        <w:rPr>
          <w:rFonts w:ascii="Palatino Linotype" w:hAnsi="Palatino Linotype"/>
        </w:rPr>
        <w:t xml:space="preserve">veintidós (22) de noviembre </w:t>
      </w:r>
      <w:r w:rsidRPr="007B03B5">
        <w:rPr>
          <w:rFonts w:ascii="Palatino Linotype" w:eastAsia="Calibri" w:hAnsi="Palatino Linotype" w:cs="Arial"/>
        </w:rPr>
        <w:t xml:space="preserve">de dos mil dieciocho, esto </w:t>
      </w:r>
      <w:r w:rsidRPr="007B03B5">
        <w:rPr>
          <w:rFonts w:ascii="Palatino Linotype" w:hAnsi="Palatino Linotype" w:cs="Arial"/>
          <w:lang w:eastAsia="es-MX"/>
        </w:rPr>
        <w:t xml:space="preserve">es, dentro del término previsto. </w:t>
      </w:r>
    </w:p>
    <w:p w14:paraId="3A80CF43" w14:textId="77777777" w:rsidR="004C5209" w:rsidRPr="007B03B5" w:rsidRDefault="004C5209" w:rsidP="007B03B5">
      <w:pPr>
        <w:pStyle w:val="Prrafodelista"/>
        <w:spacing w:line="360" w:lineRule="auto"/>
        <w:ind w:left="426" w:right="49"/>
        <w:jc w:val="both"/>
        <w:rPr>
          <w:rFonts w:ascii="Palatino Linotype" w:eastAsia="Calibri" w:hAnsi="Palatino Linotype" w:cs="Arial"/>
          <w:i/>
        </w:rPr>
      </w:pPr>
    </w:p>
    <w:p w14:paraId="7A9C0AD0"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D399423" w14:textId="77777777" w:rsidR="00D00ECE" w:rsidRPr="007B03B5" w:rsidRDefault="00D00ECE" w:rsidP="007B03B5">
      <w:pPr>
        <w:pStyle w:val="Prrafodelista"/>
        <w:tabs>
          <w:tab w:val="left" w:pos="0"/>
        </w:tabs>
        <w:spacing w:line="360" w:lineRule="auto"/>
        <w:ind w:left="0" w:right="49"/>
        <w:jc w:val="both"/>
        <w:rPr>
          <w:rFonts w:ascii="Palatino Linotype" w:hAnsi="Palatino Linotype" w:cs="Arial"/>
        </w:rPr>
      </w:pPr>
    </w:p>
    <w:p w14:paraId="4F57C6B9" w14:textId="77777777" w:rsidR="004C5209" w:rsidRPr="007B03B5" w:rsidRDefault="004C5209" w:rsidP="007B03B5">
      <w:pPr>
        <w:pStyle w:val="Ttulo2"/>
        <w:spacing w:before="0" w:line="360" w:lineRule="auto"/>
        <w:rPr>
          <w:rFonts w:ascii="Palatino Linotype" w:hAnsi="Palatino Linotype"/>
          <w:b/>
          <w:color w:val="auto"/>
          <w:sz w:val="24"/>
        </w:rPr>
      </w:pPr>
      <w:bookmarkStart w:id="4" w:name="_Toc536036474"/>
      <w:r w:rsidRPr="007B03B5">
        <w:rPr>
          <w:rFonts w:ascii="Palatino Linotype" w:hAnsi="Palatino Linotype"/>
          <w:b/>
          <w:color w:val="auto"/>
          <w:sz w:val="24"/>
        </w:rPr>
        <w:t>TERCERO. Planteamiento de la Litis</w:t>
      </w:r>
      <w:bookmarkEnd w:id="4"/>
    </w:p>
    <w:p w14:paraId="760BC961" w14:textId="77777777" w:rsidR="00D00ECE" w:rsidRPr="007B03B5" w:rsidRDefault="00D00ECE" w:rsidP="007B03B5">
      <w:pPr>
        <w:spacing w:line="360" w:lineRule="auto"/>
        <w:rPr>
          <w:rFonts w:ascii="Palatino Linotype" w:hAnsi="Palatino Linotype"/>
          <w:lang w:eastAsia="en-US"/>
        </w:rPr>
      </w:pPr>
    </w:p>
    <w:p w14:paraId="756F761B" w14:textId="5DEF9F89"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t>De</w:t>
      </w:r>
      <w:r w:rsidRPr="007B03B5">
        <w:rPr>
          <w:rFonts w:ascii="Palatino Linotype" w:hAnsi="Palatino Linotype" w:cs="Arial"/>
          <w:lang w:eastAsia="es-MX"/>
        </w:rPr>
        <w:t xml:space="preserve"> tal manera que la Litis que ocupa a este recurso, se </w:t>
      </w:r>
      <w:r w:rsidRPr="007B03B5">
        <w:rPr>
          <w:rFonts w:ascii="Palatino Linotype" w:eastAsia="Calibri" w:hAnsi="Palatino Linotype" w:cs="Arial"/>
        </w:rPr>
        <w:t>circunscribe a determinar si la información</w:t>
      </w:r>
      <w:r w:rsidRPr="007B03B5">
        <w:rPr>
          <w:rFonts w:ascii="Palatino Linotype" w:hAnsi="Palatino Linotype" w:cs="Arial"/>
          <w:lang w:eastAsia="es-MX"/>
        </w:rPr>
        <w:t xml:space="preserve"> solicitada consistente en conocer información </w:t>
      </w:r>
      <w:r w:rsidRPr="007B03B5">
        <w:rPr>
          <w:rFonts w:ascii="Palatino Linotype" w:hAnsi="Palatino Linotype" w:cs="Arial"/>
          <w:lang w:eastAsia="es-MX"/>
        </w:rPr>
        <w:lastRenderedPageBreak/>
        <w:t xml:space="preserve">referente al </w:t>
      </w:r>
      <w:r w:rsidR="008E6391" w:rsidRPr="007B03B5">
        <w:rPr>
          <w:rFonts w:ascii="Palatino Linotype" w:eastAsia="Times New Roman" w:hAnsi="Palatino Linotype" w:cs="Times New Roman"/>
          <w:szCs w:val="14"/>
          <w:lang w:val="es-MX" w:eastAsia="es-MX"/>
        </w:rPr>
        <w:t>Programa Familias Fuertes con Becas d</w:t>
      </w:r>
      <w:r w:rsidRPr="007B03B5">
        <w:rPr>
          <w:rFonts w:ascii="Palatino Linotype" w:eastAsia="Times New Roman" w:hAnsi="Palatino Linotype" w:cs="Times New Roman"/>
          <w:szCs w:val="14"/>
          <w:lang w:val="es-MX" w:eastAsia="es-MX"/>
        </w:rPr>
        <w:t>e Exención Promoción 2018 – 2019</w:t>
      </w:r>
      <w:r w:rsidRPr="007B03B5">
        <w:rPr>
          <w:rFonts w:ascii="Palatino Linotype" w:hAnsi="Palatino Linotype" w:cs="Arial"/>
          <w:lang w:eastAsia="es-MX"/>
        </w:rPr>
        <w:t>; fue remitida mediante en respuesta e Informe Justificado  y por lo tanto es suficiente para atender cabalmente el derecho de acceso a la información pública.</w:t>
      </w:r>
    </w:p>
    <w:p w14:paraId="5012CDEA" w14:textId="77777777" w:rsidR="004C5209" w:rsidRPr="007B03B5" w:rsidRDefault="004C5209" w:rsidP="007B03B5">
      <w:pPr>
        <w:pStyle w:val="Prrafodelista"/>
        <w:spacing w:line="360" w:lineRule="auto"/>
        <w:ind w:left="426" w:right="49"/>
        <w:jc w:val="both"/>
        <w:rPr>
          <w:rFonts w:ascii="Palatino Linotype" w:hAnsi="Palatino Linotype" w:cs="Arial"/>
          <w:sz w:val="20"/>
        </w:rPr>
      </w:pPr>
    </w:p>
    <w:p w14:paraId="7C725741"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7B03B5">
        <w:rPr>
          <w:rFonts w:ascii="Palatino Linotype" w:eastAsia="Times New Roman" w:hAnsi="Palatino Linotype" w:cs="Arial"/>
        </w:rPr>
        <w:t xml:space="preserve">En </w:t>
      </w:r>
      <w:r w:rsidRPr="007B03B5">
        <w:rPr>
          <w:rFonts w:ascii="Palatino Linotype" w:hAnsi="Palatino Linotype" w:cs="Arial"/>
          <w:lang w:eastAsia="es-MX"/>
        </w:rPr>
        <w:t>dichas</w:t>
      </w:r>
      <w:r w:rsidRPr="007B03B5">
        <w:rPr>
          <w:rFonts w:ascii="Palatino Linotype" w:eastAsia="Times New Roman" w:hAnsi="Palatino Linotype" w:cs="Arial"/>
        </w:rPr>
        <w:t xml:space="preserve"> </w:t>
      </w:r>
      <w:r w:rsidRPr="007B03B5">
        <w:rPr>
          <w:rFonts w:ascii="Palatino Linotype" w:eastAsia="Calibri" w:hAnsi="Palatino Linotype" w:cs="Arial"/>
        </w:rPr>
        <w:t>condiciones</w:t>
      </w:r>
      <w:r w:rsidRPr="007B03B5">
        <w:rPr>
          <w:rFonts w:ascii="Palatino Linotype" w:eastAsia="Times New Roman" w:hAnsi="Palatino Linotype" w:cs="Arial"/>
        </w:rPr>
        <w:t xml:space="preserve">, la </w:t>
      </w:r>
      <w:proofErr w:type="spellStart"/>
      <w:r w:rsidRPr="007B03B5">
        <w:rPr>
          <w:rFonts w:ascii="Palatino Linotype" w:eastAsia="Times New Roman" w:hAnsi="Palatino Linotype" w:cs="Arial"/>
          <w:i/>
        </w:rPr>
        <w:t>litis</w:t>
      </w:r>
      <w:proofErr w:type="spellEnd"/>
      <w:r w:rsidRPr="007B03B5">
        <w:rPr>
          <w:rFonts w:ascii="Palatino Linotype" w:eastAsia="Times New Roman" w:hAnsi="Palatino Linotype" w:cs="Arial"/>
        </w:rPr>
        <w:t xml:space="preserve"> a resolver en este recurso se circunscribe a determinar si </w:t>
      </w:r>
      <w:r w:rsidRPr="007B03B5">
        <w:rPr>
          <w:rFonts w:ascii="Palatino Linotype" w:eastAsia="MS Mincho" w:hAnsi="Palatino Linotype" w:cs="Arial"/>
        </w:rPr>
        <w:t xml:space="preserve">se actualizan las causales de procedencia prevista en el artículo 179, fracciones I y II de la Ley de Transparencia y Acceso a la Información Pública del Estado de México y Municipios. </w:t>
      </w:r>
    </w:p>
    <w:p w14:paraId="498A633B" w14:textId="77777777" w:rsidR="004C5209" w:rsidRPr="007B03B5" w:rsidRDefault="004C5209" w:rsidP="007B03B5">
      <w:pPr>
        <w:pStyle w:val="Prrafodelista"/>
        <w:spacing w:line="360" w:lineRule="auto"/>
        <w:ind w:left="284"/>
        <w:jc w:val="both"/>
        <w:rPr>
          <w:rFonts w:ascii="Palatino Linotype" w:hAnsi="Palatino Linotype" w:cs="Arial"/>
          <w:sz w:val="20"/>
        </w:rPr>
      </w:pPr>
    </w:p>
    <w:p w14:paraId="5D0DA9C5"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cs="Arial"/>
          <w:b/>
        </w:rPr>
      </w:pPr>
      <w:r w:rsidRPr="007B03B5">
        <w:rPr>
          <w:rFonts w:ascii="Palatino Linotype" w:hAnsi="Palatino Linotype" w:cs="Arial"/>
          <w:lang w:eastAsia="es-MX"/>
        </w:rPr>
        <w:t>Resulta</w:t>
      </w:r>
      <w:r w:rsidRPr="007B03B5">
        <w:rPr>
          <w:rFonts w:ascii="Palatino Linotype" w:hAnsi="Palatino Linotype"/>
        </w:rPr>
        <w:t xml:space="preserve"> </w:t>
      </w:r>
      <w:r w:rsidRPr="007B03B5">
        <w:rPr>
          <w:rFonts w:ascii="Palatino Linotype" w:hAnsi="Palatino Linotype" w:cs="Arial"/>
        </w:rPr>
        <w:t>necesario</w:t>
      </w:r>
      <w:r w:rsidRPr="007B03B5">
        <w:rPr>
          <w:rFonts w:ascii="Palatino Linotype" w:hAnsi="Palatino Linotype"/>
        </w:rPr>
        <w:t xml:space="preserve"> señalar que el derecho de acceso a la información pública es un </w:t>
      </w:r>
      <w:r w:rsidRPr="007B03B5">
        <w:rPr>
          <w:rFonts w:ascii="Palatino Linotype" w:eastAsia="Calibri" w:hAnsi="Palatino Linotype" w:cs="Arial"/>
        </w:rPr>
        <w:t>derecho</w:t>
      </w:r>
      <w:r w:rsidRPr="007B03B5">
        <w:rPr>
          <w:rFonts w:ascii="Palatino Linotype" w:hAnsi="Palatino Linotype"/>
        </w:rPr>
        <w:t xml:space="preserve"> humano reconocido en el Pacto de Derechos Civiles y Políticos en su artículo 19.2; en la Convención Americana sobre Derechos Humanos en su artículo 13.1; en el </w:t>
      </w:r>
      <w:r w:rsidRPr="007B03B5">
        <w:rPr>
          <w:rFonts w:ascii="Palatino Linotype" w:hAnsi="Palatino Linotype" w:cs="Arial"/>
          <w:lang w:eastAsia="es-MX"/>
        </w:rPr>
        <w:t>artículo</w:t>
      </w:r>
      <w:r w:rsidRPr="007B03B5">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5ED91C67" w14:textId="77777777" w:rsidR="00D00ECE" w:rsidRPr="007B03B5" w:rsidRDefault="00D00ECE" w:rsidP="007B03B5">
      <w:pPr>
        <w:pStyle w:val="Prrafodelista"/>
        <w:tabs>
          <w:tab w:val="left" w:pos="0"/>
        </w:tabs>
        <w:spacing w:line="360" w:lineRule="auto"/>
        <w:ind w:left="0" w:right="49"/>
        <w:jc w:val="both"/>
        <w:rPr>
          <w:rFonts w:ascii="Palatino Linotype" w:hAnsi="Palatino Linotype" w:cs="Arial"/>
          <w:b/>
        </w:rPr>
      </w:pPr>
    </w:p>
    <w:p w14:paraId="7036D483" w14:textId="77777777" w:rsidR="004C5209" w:rsidRPr="007B03B5" w:rsidRDefault="004C5209" w:rsidP="007B03B5">
      <w:pPr>
        <w:pStyle w:val="Ttulo2"/>
        <w:spacing w:before="0" w:line="360" w:lineRule="auto"/>
        <w:rPr>
          <w:rFonts w:ascii="Palatino Linotype" w:hAnsi="Palatino Linotype"/>
          <w:b/>
          <w:color w:val="auto"/>
          <w:sz w:val="24"/>
        </w:rPr>
      </w:pPr>
      <w:bookmarkStart w:id="5" w:name="_Toc536036475"/>
      <w:r w:rsidRPr="007B03B5">
        <w:rPr>
          <w:rFonts w:ascii="Palatino Linotype" w:hAnsi="Palatino Linotype"/>
          <w:b/>
          <w:color w:val="auto"/>
          <w:sz w:val="24"/>
        </w:rPr>
        <w:lastRenderedPageBreak/>
        <w:t>CUARTO. Estudio y resolución del asunto</w:t>
      </w:r>
      <w:bookmarkEnd w:id="5"/>
    </w:p>
    <w:p w14:paraId="1D6F16C4" w14:textId="77777777" w:rsidR="00D00ECE" w:rsidRPr="007B03B5" w:rsidRDefault="00D00ECE" w:rsidP="007B03B5">
      <w:pPr>
        <w:spacing w:line="360" w:lineRule="auto"/>
        <w:rPr>
          <w:rFonts w:ascii="Palatino Linotype" w:hAnsi="Palatino Linotype"/>
          <w:lang w:eastAsia="en-US"/>
        </w:rPr>
      </w:pPr>
    </w:p>
    <w:p w14:paraId="02839FA7" w14:textId="77777777" w:rsidR="004C5209" w:rsidRPr="007B03B5" w:rsidRDefault="004C5209" w:rsidP="007B03B5">
      <w:pPr>
        <w:spacing w:line="360" w:lineRule="auto"/>
        <w:rPr>
          <w:rFonts w:ascii="Palatino Linotype" w:hAnsi="Palatino Linotype"/>
          <w:sz w:val="8"/>
        </w:rPr>
      </w:pPr>
    </w:p>
    <w:p w14:paraId="369F69FF" w14:textId="52A8FADE" w:rsidR="00D00ECE"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MS Mincho" w:hAnsi="Palatino Linotype" w:cs="Arial"/>
          <w:i/>
        </w:rPr>
      </w:pPr>
      <w:r w:rsidRPr="007B03B5">
        <w:rPr>
          <w:rFonts w:ascii="Palatino Linotype" w:hAnsi="Palatino Linotype" w:cs="Arial"/>
        </w:rPr>
        <w:t xml:space="preserve">Derivado de </w:t>
      </w:r>
      <w:r w:rsidRPr="007B03B5">
        <w:rPr>
          <w:rFonts w:ascii="Palatino Linotype" w:eastAsia="Calibri" w:hAnsi="Palatino Linotype" w:cs="Arial"/>
        </w:rPr>
        <w:t>lo</w:t>
      </w:r>
      <w:r w:rsidRPr="007B03B5">
        <w:rPr>
          <w:rFonts w:ascii="Palatino Linotype" w:hAnsi="Palatino Linotype" w:cs="Arial"/>
        </w:rPr>
        <w:t xml:space="preserve">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7B03B5">
        <w:rPr>
          <w:rFonts w:ascii="Palatino Linotype" w:eastAsia="Calibri" w:hAnsi="Palatino Linotype" w:cs="Arial"/>
        </w:rPr>
        <w:t>Ley de Transparencia y Acceso a la Información Pública del Estado de México y Municipios</w:t>
      </w:r>
      <w:r w:rsidRPr="007B03B5">
        <w:rPr>
          <w:rFonts w:ascii="Palatino Linotype" w:eastAsia="Times New Roman" w:hAnsi="Palatino Linotype" w:cs="Arial"/>
          <w:lang w:eastAsia="es-MX"/>
        </w:rPr>
        <w:t>.</w:t>
      </w:r>
    </w:p>
    <w:p w14:paraId="0D853020" w14:textId="77777777" w:rsidR="00D00ECE" w:rsidRPr="007B03B5" w:rsidRDefault="00D00ECE" w:rsidP="007B03B5">
      <w:pPr>
        <w:pStyle w:val="Prrafodelista"/>
        <w:tabs>
          <w:tab w:val="left" w:pos="0"/>
        </w:tabs>
        <w:spacing w:line="360" w:lineRule="auto"/>
        <w:ind w:left="0" w:right="49"/>
        <w:jc w:val="both"/>
        <w:rPr>
          <w:rFonts w:ascii="Palatino Linotype" w:eastAsia="MS Mincho" w:hAnsi="Palatino Linotype" w:cs="Arial"/>
          <w:i/>
        </w:rPr>
      </w:pPr>
    </w:p>
    <w:p w14:paraId="37ACFE93" w14:textId="77777777" w:rsidR="00D00ECE" w:rsidRPr="007B03B5" w:rsidRDefault="00D00ECE" w:rsidP="007B03B5">
      <w:pPr>
        <w:pStyle w:val="Prrafodelista"/>
        <w:tabs>
          <w:tab w:val="left" w:pos="0"/>
        </w:tabs>
        <w:spacing w:line="360" w:lineRule="auto"/>
        <w:ind w:left="0" w:right="49"/>
        <w:jc w:val="both"/>
        <w:rPr>
          <w:rFonts w:ascii="Palatino Linotype" w:eastAsia="MS Mincho" w:hAnsi="Palatino Linotype" w:cs="Arial"/>
          <w:i/>
          <w:sz w:val="14"/>
        </w:rPr>
      </w:pPr>
    </w:p>
    <w:p w14:paraId="57828D19" w14:textId="4C7CBB68" w:rsidR="004C5209" w:rsidRPr="007B03B5" w:rsidRDefault="004C5209" w:rsidP="007B03B5">
      <w:pPr>
        <w:pStyle w:val="Ttulo2"/>
        <w:numPr>
          <w:ilvl w:val="0"/>
          <w:numId w:val="3"/>
        </w:numPr>
        <w:tabs>
          <w:tab w:val="left" w:pos="0"/>
        </w:tabs>
        <w:spacing w:before="0" w:line="360" w:lineRule="auto"/>
        <w:ind w:left="720" w:firstLine="0"/>
        <w:rPr>
          <w:rFonts w:ascii="Palatino Linotype" w:hAnsi="Palatino Linotype"/>
          <w:b/>
          <w:color w:val="auto"/>
          <w:sz w:val="24"/>
        </w:rPr>
      </w:pPr>
      <w:bookmarkStart w:id="6" w:name="_Toc530650938"/>
      <w:bookmarkStart w:id="7" w:name="_Toc536036476"/>
      <w:r w:rsidRPr="007B03B5">
        <w:rPr>
          <w:rFonts w:ascii="Palatino Linotype" w:hAnsi="Palatino Linotype"/>
          <w:b/>
          <w:color w:val="auto"/>
          <w:sz w:val="24"/>
        </w:rPr>
        <w:t xml:space="preserve">De las </w:t>
      </w:r>
      <w:r w:rsidRPr="007B03B5">
        <w:rPr>
          <w:rFonts w:ascii="Palatino Linotype" w:hAnsi="Palatino Linotype"/>
          <w:b/>
          <w:color w:val="auto"/>
          <w:sz w:val="24"/>
          <w:szCs w:val="24"/>
        </w:rPr>
        <w:t>actuaciones</w:t>
      </w:r>
      <w:bookmarkEnd w:id="6"/>
      <w:bookmarkEnd w:id="7"/>
    </w:p>
    <w:p w14:paraId="521FCB97" w14:textId="77777777" w:rsidR="00D00ECE" w:rsidRPr="007B03B5" w:rsidRDefault="00D00ECE" w:rsidP="007B03B5">
      <w:pPr>
        <w:spacing w:line="360" w:lineRule="auto"/>
        <w:rPr>
          <w:rFonts w:ascii="Palatino Linotype" w:hAnsi="Palatino Linotype"/>
          <w:sz w:val="6"/>
          <w:lang w:eastAsia="en-US"/>
        </w:rPr>
      </w:pPr>
    </w:p>
    <w:p w14:paraId="466BE0D5"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Del </w:t>
      </w:r>
      <w:r w:rsidRPr="007B03B5">
        <w:rPr>
          <w:rFonts w:ascii="Palatino Linotype" w:eastAsia="MS Mincho" w:hAnsi="Palatino Linotype" w:cs="Times New Roman"/>
        </w:rPr>
        <w:t>análisis</w:t>
      </w:r>
      <w:r w:rsidRPr="007B03B5">
        <w:rPr>
          <w:rFonts w:ascii="Palatino Linotype" w:eastAsia="Calibri" w:hAnsi="Palatino Linotype" w:cs="Arial"/>
        </w:rPr>
        <w:t xml:space="preserve"> </w:t>
      </w:r>
      <w:r w:rsidRPr="007B03B5">
        <w:rPr>
          <w:rFonts w:ascii="Palatino Linotype" w:hAnsi="Palatino Linotype" w:cs="Arial"/>
        </w:rPr>
        <w:t>de</w:t>
      </w:r>
      <w:r w:rsidRPr="007B03B5">
        <w:rPr>
          <w:rFonts w:ascii="Palatino Linotype" w:eastAsia="Calibri" w:hAnsi="Palatino Linotype" w:cs="Arial"/>
        </w:rPr>
        <w:t xml:space="preserve"> la </w:t>
      </w:r>
      <w:r w:rsidRPr="007B03B5">
        <w:rPr>
          <w:rFonts w:ascii="Palatino Linotype" w:hAnsi="Palatino Linotype" w:cs="Arial"/>
        </w:rPr>
        <w:t>solicitud</w:t>
      </w:r>
      <w:r w:rsidRPr="007B03B5">
        <w:rPr>
          <w:rFonts w:ascii="Palatino Linotype" w:eastAsia="Calibri" w:hAnsi="Palatino Linotype" w:cs="Arial"/>
        </w:rPr>
        <w:t xml:space="preserve"> de información se desprende que la particular solicitó: </w:t>
      </w:r>
    </w:p>
    <w:p w14:paraId="339D22AC" w14:textId="77777777" w:rsidR="004C5209" w:rsidRPr="007B03B5" w:rsidRDefault="004C5209" w:rsidP="007B03B5">
      <w:pPr>
        <w:pStyle w:val="Prrafodelista"/>
        <w:numPr>
          <w:ilvl w:val="0"/>
          <w:numId w:val="29"/>
        </w:numPr>
        <w:spacing w:line="360" w:lineRule="auto"/>
        <w:ind w:left="709"/>
        <w:rPr>
          <w:rFonts w:ascii="Palatino Linotype" w:eastAsia="Times New Roman" w:hAnsi="Palatino Linotype" w:cs="Times New Roman"/>
          <w:lang w:val="es-MX" w:eastAsia="es-MX"/>
        </w:rPr>
      </w:pPr>
      <w:r w:rsidRPr="007B03B5">
        <w:rPr>
          <w:rFonts w:ascii="Palatino Linotype" w:eastAsia="Times New Roman" w:hAnsi="Palatino Linotype" w:cs="Times New Roman"/>
          <w:szCs w:val="14"/>
          <w:lang w:val="es-MX" w:eastAsia="es-MX"/>
        </w:rPr>
        <w:t xml:space="preserve">Del Programa Familias Fuertes Con Becas De Exención Promoción 2018 – 2019 lo siguiente: </w:t>
      </w:r>
    </w:p>
    <w:p w14:paraId="2E47EB6A" w14:textId="77777777" w:rsidR="004C5209" w:rsidRPr="007B03B5" w:rsidRDefault="004C5209" w:rsidP="007B03B5">
      <w:pPr>
        <w:pStyle w:val="Prrafodelista"/>
        <w:numPr>
          <w:ilvl w:val="0"/>
          <w:numId w:val="30"/>
        </w:numPr>
        <w:spacing w:line="360" w:lineRule="auto"/>
        <w:jc w:val="both"/>
        <w:rPr>
          <w:rFonts w:ascii="Palatino Linotype" w:eastAsia="Times New Roman" w:hAnsi="Palatino Linotype" w:cs="Times New Roman"/>
          <w:lang w:eastAsia="es-MX"/>
        </w:rPr>
      </w:pPr>
      <w:r w:rsidRPr="007B03B5">
        <w:rPr>
          <w:rFonts w:ascii="Palatino Linotype" w:eastAsia="Times New Roman" w:hAnsi="Palatino Linotype" w:cs="Times New Roman"/>
          <w:lang w:eastAsia="es-MX"/>
        </w:rPr>
        <w:t>El procedimiento y/o mecanismo y/o requisitos específicos para determinar el porcentaje de beca a los beneficiarios de nivel primaria y secundaria de escuelas particulares incorporadas a la Secretaría;</w:t>
      </w:r>
    </w:p>
    <w:p w14:paraId="181F0D90" w14:textId="77777777" w:rsidR="004C5209" w:rsidRPr="007B03B5" w:rsidRDefault="004C5209" w:rsidP="007B03B5">
      <w:pPr>
        <w:pStyle w:val="Prrafodelista"/>
        <w:numPr>
          <w:ilvl w:val="0"/>
          <w:numId w:val="30"/>
        </w:numPr>
        <w:spacing w:line="360" w:lineRule="auto"/>
        <w:jc w:val="both"/>
        <w:rPr>
          <w:rFonts w:ascii="Palatino Linotype" w:eastAsia="Times New Roman" w:hAnsi="Palatino Linotype" w:cs="Times New Roman"/>
          <w:lang w:eastAsia="es-MX"/>
        </w:rPr>
      </w:pPr>
      <w:r w:rsidRPr="007B03B5">
        <w:rPr>
          <w:rFonts w:ascii="Palatino Linotype" w:eastAsia="Times New Roman" w:hAnsi="Palatino Linotype" w:cs="Times New Roman"/>
          <w:lang w:eastAsia="es-MX"/>
        </w:rPr>
        <w:t>El nombre y apellidos de cada uno de los beneficiarios nivel primaria y secundaria, así como el porcentaje de beca otorgado a cada uno de ellos;</w:t>
      </w:r>
    </w:p>
    <w:p w14:paraId="7A580ECC" w14:textId="77777777" w:rsidR="004C5209" w:rsidRPr="007B03B5" w:rsidRDefault="004C5209" w:rsidP="007B03B5">
      <w:pPr>
        <w:pStyle w:val="Prrafodelista"/>
        <w:numPr>
          <w:ilvl w:val="0"/>
          <w:numId w:val="30"/>
        </w:numPr>
        <w:spacing w:line="360" w:lineRule="auto"/>
        <w:jc w:val="both"/>
        <w:rPr>
          <w:rFonts w:ascii="Palatino Linotype" w:eastAsia="Times New Roman" w:hAnsi="Palatino Linotype" w:cs="Times New Roman"/>
          <w:lang w:eastAsia="es-MX"/>
        </w:rPr>
      </w:pPr>
      <w:r w:rsidRPr="007B03B5">
        <w:rPr>
          <w:rFonts w:ascii="Palatino Linotype" w:eastAsia="Times New Roman" w:hAnsi="Palatino Linotype" w:cs="Times New Roman"/>
          <w:lang w:eastAsia="es-MX"/>
        </w:rPr>
        <w:t xml:space="preserve">El nombre y apellidos de cada uno de los beneficiarios de aquellos que obtuvieron un porcentaje igual o mayor al 30%, así como el promedio general </w:t>
      </w:r>
      <w:r w:rsidRPr="007B03B5">
        <w:rPr>
          <w:rFonts w:ascii="Palatino Linotype" w:eastAsia="Times New Roman" w:hAnsi="Palatino Linotype" w:cs="Times New Roman"/>
          <w:lang w:eastAsia="es-MX"/>
        </w:rPr>
        <w:lastRenderedPageBreak/>
        <w:t>que obtuvieron en el ciclo escolar que la convocatoria establece; así como el ingreso mensual del padre, madre o tutor por cada uno de ellos;</w:t>
      </w:r>
    </w:p>
    <w:p w14:paraId="1F3C9EE0" w14:textId="77777777" w:rsidR="004C5209" w:rsidRPr="007B03B5" w:rsidRDefault="004C5209" w:rsidP="007B03B5">
      <w:pPr>
        <w:pStyle w:val="Prrafodelista"/>
        <w:numPr>
          <w:ilvl w:val="0"/>
          <w:numId w:val="30"/>
        </w:numPr>
        <w:spacing w:line="360" w:lineRule="auto"/>
        <w:jc w:val="both"/>
        <w:rPr>
          <w:rFonts w:ascii="Palatino Linotype" w:eastAsia="Times New Roman" w:hAnsi="Palatino Linotype" w:cs="Times New Roman"/>
          <w:lang w:eastAsia="es-MX"/>
        </w:rPr>
      </w:pPr>
      <w:r w:rsidRPr="007B03B5">
        <w:rPr>
          <w:rFonts w:ascii="Palatino Linotype" w:eastAsia="Times New Roman" w:hAnsi="Palatino Linotype" w:cs="Times New Roman"/>
          <w:lang w:eastAsia="es-MX"/>
        </w:rPr>
        <w:t>La cantidad total de aquellas solicitudes que no fueron aprobadas y los motivos;</w:t>
      </w:r>
    </w:p>
    <w:p w14:paraId="73A7A71A" w14:textId="1B9003C4" w:rsidR="004C5209" w:rsidRPr="007B03B5" w:rsidRDefault="004C5209" w:rsidP="007B03B5">
      <w:pPr>
        <w:pStyle w:val="Prrafodelista"/>
        <w:numPr>
          <w:ilvl w:val="0"/>
          <w:numId w:val="30"/>
        </w:numPr>
        <w:spacing w:line="360" w:lineRule="auto"/>
        <w:jc w:val="both"/>
        <w:rPr>
          <w:rFonts w:ascii="Palatino Linotype" w:eastAsia="Times New Roman" w:hAnsi="Palatino Linotype" w:cs="Times New Roman"/>
          <w:lang w:val="es-MX" w:eastAsia="es-MX"/>
        </w:rPr>
      </w:pPr>
      <w:r w:rsidRPr="007B03B5">
        <w:rPr>
          <w:rFonts w:ascii="Palatino Linotype" w:eastAsia="Times New Roman" w:hAnsi="Palatino Linotype" w:cs="Times New Roman"/>
          <w:lang w:eastAsia="es-MX"/>
        </w:rPr>
        <w:t>El nombre y apellidos de los servidores públicos que intervienen en el proceso de asign</w:t>
      </w:r>
      <w:r w:rsidR="00EF588C" w:rsidRPr="007B03B5">
        <w:rPr>
          <w:rFonts w:ascii="Palatino Linotype" w:eastAsia="Times New Roman" w:hAnsi="Palatino Linotype" w:cs="Times New Roman"/>
          <w:lang w:eastAsia="es-MX"/>
        </w:rPr>
        <w:t>ación de porcentaje de beca y</w:t>
      </w:r>
      <w:r w:rsidRPr="007B03B5">
        <w:rPr>
          <w:rFonts w:ascii="Palatino Linotype" w:eastAsia="Times New Roman" w:hAnsi="Palatino Linotype" w:cs="Times New Roman"/>
          <w:lang w:eastAsia="es-MX"/>
        </w:rPr>
        <w:t xml:space="preserve"> conocer si el proceso para el otorgamiento del porcentaje de beca es presencial o en línea;</w:t>
      </w:r>
    </w:p>
    <w:p w14:paraId="4624F0DC" w14:textId="77777777" w:rsidR="00A5577F" w:rsidRPr="007B03B5" w:rsidRDefault="00A5577F" w:rsidP="007B03B5">
      <w:pPr>
        <w:spacing w:line="360" w:lineRule="auto"/>
        <w:jc w:val="both"/>
        <w:rPr>
          <w:rFonts w:ascii="Palatino Linotype" w:eastAsia="MS Mincho" w:hAnsi="Palatino Linotype" w:cs="Times New Roman"/>
        </w:rPr>
      </w:pPr>
    </w:p>
    <w:p w14:paraId="1E81F582" w14:textId="0AF6A432"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7B03B5">
        <w:rPr>
          <w:rFonts w:ascii="Palatino Linotype" w:hAnsi="Palatino Linotype" w:cs="Arial"/>
          <w:lang w:eastAsia="es-MX"/>
        </w:rPr>
        <w:t xml:space="preserve">El </w:t>
      </w:r>
      <w:r w:rsidR="00D00ECE" w:rsidRPr="007B03B5">
        <w:rPr>
          <w:rFonts w:ascii="Palatino Linotype" w:hAnsi="Palatino Linotype" w:cs="Arial"/>
          <w:b/>
          <w:lang w:eastAsia="es-MX"/>
        </w:rPr>
        <w:t>SUJETO OBLIGADO</w:t>
      </w:r>
      <w:r w:rsidR="00D00ECE" w:rsidRPr="007B03B5">
        <w:rPr>
          <w:rFonts w:ascii="Palatino Linotype" w:hAnsi="Palatino Linotype" w:cs="Arial"/>
          <w:lang w:eastAsia="es-MX"/>
        </w:rPr>
        <w:t xml:space="preserve"> </w:t>
      </w:r>
      <w:r w:rsidRPr="007B03B5">
        <w:rPr>
          <w:rFonts w:ascii="Palatino Linotype" w:hAnsi="Palatino Linotype" w:cs="Arial"/>
          <w:lang w:eastAsia="es-MX"/>
        </w:rPr>
        <w:t xml:space="preserve">en respuesta señaló que:  </w:t>
      </w:r>
    </w:p>
    <w:p w14:paraId="7AB437B8" w14:textId="77777777" w:rsidR="004C5209" w:rsidRPr="007B03B5" w:rsidRDefault="004C5209" w:rsidP="007B03B5">
      <w:pPr>
        <w:pStyle w:val="Prrafodelista"/>
        <w:numPr>
          <w:ilvl w:val="0"/>
          <w:numId w:val="31"/>
        </w:numPr>
        <w:spacing w:line="360" w:lineRule="auto"/>
        <w:jc w:val="both"/>
        <w:rPr>
          <w:rFonts w:ascii="Palatino Linotype" w:hAnsi="Palatino Linotype"/>
        </w:rPr>
      </w:pPr>
      <w:r w:rsidRPr="007B03B5">
        <w:rPr>
          <w:rFonts w:ascii="Palatino Linotype" w:hAnsi="Palatino Linotype"/>
        </w:rPr>
        <w:t xml:space="preserve">Para el punto 1: se rigen por lo señalado en la fracción IV del artículo 165 de la Ley de Educación del </w:t>
      </w:r>
      <w:r w:rsidRPr="007B03B5">
        <w:rPr>
          <w:rFonts w:ascii="Palatino Linotype" w:eastAsia="Times New Roman" w:hAnsi="Palatino Linotype" w:cs="Times New Roman"/>
          <w:lang w:eastAsia="es-MX"/>
        </w:rPr>
        <w:t>Estado de México</w:t>
      </w:r>
      <w:r w:rsidRPr="007B03B5">
        <w:rPr>
          <w:rFonts w:ascii="Palatino Linotype" w:hAnsi="Palatino Linotype"/>
        </w:rPr>
        <w:t>; y su operación se encuentra sujeta a lo establecido en el capítulo Tercero artículos 18 a 22 del Reglamento de Becas,</w:t>
      </w:r>
    </w:p>
    <w:p w14:paraId="6ECA873A" w14:textId="77777777" w:rsidR="004C5209" w:rsidRPr="007B03B5" w:rsidRDefault="004C5209" w:rsidP="007B03B5">
      <w:pPr>
        <w:pStyle w:val="Prrafodelista"/>
        <w:spacing w:line="360" w:lineRule="auto"/>
        <w:jc w:val="both"/>
        <w:rPr>
          <w:rFonts w:ascii="Palatino Linotype" w:hAnsi="Palatino Linotype"/>
        </w:rPr>
      </w:pPr>
      <w:r w:rsidRPr="007B03B5">
        <w:rPr>
          <w:rFonts w:ascii="Palatino Linotype" w:hAnsi="Palatino Linotype"/>
        </w:rPr>
        <w:t>Que señalan, entre otras cosas, que las Institución Educativas Particulares se encuentran obligadas al otorgamiento de becas por el equivalente al 5% del total de la matricula reportada del ciclo escolar inmediato anterior, lo cual sirve como base para determinar el número de becas a otorgar; ahora bien, con el propósito de determinar el número y porcentajes de las becas a asignar, se ha establecido un cálculo aritmético de tres variables a saber que son: la base del cálculo (entiéndase reporte de matrícula del ciclo escolar inmediato anterior); número de solicitantes; y becas a otorgar; y,</w:t>
      </w:r>
    </w:p>
    <w:p w14:paraId="6AB29FCC" w14:textId="77777777" w:rsidR="004C5209" w:rsidRPr="007B03B5" w:rsidRDefault="004C5209" w:rsidP="007B03B5">
      <w:pPr>
        <w:pStyle w:val="Prrafodelista"/>
        <w:spacing w:line="360" w:lineRule="auto"/>
        <w:jc w:val="both"/>
        <w:rPr>
          <w:rFonts w:ascii="Palatino Linotype" w:hAnsi="Palatino Linotype"/>
        </w:rPr>
      </w:pPr>
      <w:r w:rsidRPr="007B03B5">
        <w:rPr>
          <w:rFonts w:ascii="Palatino Linotype" w:hAnsi="Palatino Linotype"/>
        </w:rPr>
        <w:lastRenderedPageBreak/>
        <w:t>Es así que cumpliendo con la consigna de beneficiar al mayor número de solicitantes que hayan cumplido con los requisitos previstos en la base Séptima de la Convocatoria emitida para el ciclo escolar 2018-2019, el número de becas totales se divide entre el mayor número de solicitantes con los más altos criterios de ponderación señalados en la base Octava de la citada convocatoria.</w:t>
      </w:r>
    </w:p>
    <w:p w14:paraId="36E1BF41" w14:textId="77777777" w:rsidR="004C5209" w:rsidRPr="007B03B5" w:rsidRDefault="004C5209" w:rsidP="007B03B5">
      <w:pPr>
        <w:pStyle w:val="Prrafodelista"/>
        <w:numPr>
          <w:ilvl w:val="0"/>
          <w:numId w:val="31"/>
        </w:numPr>
        <w:spacing w:line="360" w:lineRule="auto"/>
        <w:jc w:val="both"/>
        <w:rPr>
          <w:rFonts w:ascii="Palatino Linotype" w:hAnsi="Palatino Linotype"/>
        </w:rPr>
      </w:pPr>
      <w:r w:rsidRPr="007B03B5">
        <w:rPr>
          <w:rFonts w:ascii="Palatino Linotype" w:hAnsi="Palatino Linotype"/>
        </w:rPr>
        <w:t xml:space="preserve">Para los puntos 2 y 3: los datos capturados en el sistema </w:t>
      </w:r>
      <w:proofErr w:type="spellStart"/>
      <w:r w:rsidRPr="007B03B5">
        <w:rPr>
          <w:rFonts w:ascii="Palatino Linotype" w:hAnsi="Palatino Linotype"/>
        </w:rPr>
        <w:t>FURweb</w:t>
      </w:r>
      <w:proofErr w:type="spellEnd"/>
      <w:r w:rsidRPr="007B03B5">
        <w:rPr>
          <w:rFonts w:ascii="Palatino Linotype" w:hAnsi="Palatino Linotype"/>
        </w:rPr>
        <w:t>, conforme a lo señalado en la Ley de Transparencia corresponden a Datos Personales, por lo que no es posible otorgar la información solicitada en los términos requeridos;</w:t>
      </w:r>
    </w:p>
    <w:p w14:paraId="0D72F5CF" w14:textId="1CF2B7FB" w:rsidR="004C5209" w:rsidRPr="007B03B5" w:rsidRDefault="004C5209" w:rsidP="007B03B5">
      <w:pPr>
        <w:pStyle w:val="Prrafodelista"/>
        <w:spacing w:line="360" w:lineRule="auto"/>
        <w:jc w:val="both"/>
        <w:rPr>
          <w:rFonts w:ascii="Palatino Linotype" w:hAnsi="Palatino Linotype"/>
        </w:rPr>
      </w:pPr>
      <w:r w:rsidRPr="007B03B5">
        <w:rPr>
          <w:rFonts w:ascii="Palatino Linotype" w:hAnsi="Palatino Linotype"/>
        </w:rPr>
        <w:t>Se pone a su disposición, la base de datos de beneficiarios del programa que nos ocupa con los siguientes datos: FOLIO</w:t>
      </w:r>
      <w:r w:rsidR="005A4D4D" w:rsidRPr="007B03B5">
        <w:rPr>
          <w:rFonts w:ascii="Palatino Linotype" w:hAnsi="Palatino Linotype"/>
        </w:rPr>
        <w:t>,</w:t>
      </w:r>
      <w:r w:rsidRPr="007B03B5">
        <w:rPr>
          <w:rFonts w:ascii="Palatino Linotype" w:hAnsi="Palatino Linotype"/>
        </w:rPr>
        <w:t xml:space="preserve"> NIVEL</w:t>
      </w:r>
      <w:r w:rsidR="005A4D4D" w:rsidRPr="007B03B5">
        <w:rPr>
          <w:rFonts w:ascii="Palatino Linotype" w:hAnsi="Palatino Linotype"/>
        </w:rPr>
        <w:t>,</w:t>
      </w:r>
      <w:r w:rsidRPr="007B03B5">
        <w:rPr>
          <w:rFonts w:ascii="Palatino Linotype" w:hAnsi="Palatino Linotype"/>
        </w:rPr>
        <w:t xml:space="preserve"> PORCENTAJE DE BECA</w:t>
      </w:r>
      <w:r w:rsidR="005A4D4D" w:rsidRPr="007B03B5">
        <w:rPr>
          <w:rFonts w:ascii="Palatino Linotype" w:hAnsi="Palatino Linotype"/>
        </w:rPr>
        <w:t xml:space="preserve"> y TOTAL DE PERCEPCIONES</w:t>
      </w:r>
      <w:r w:rsidRPr="007B03B5">
        <w:rPr>
          <w:rFonts w:ascii="Palatino Linotype" w:hAnsi="Palatino Linotype"/>
        </w:rPr>
        <w:t>; y,</w:t>
      </w:r>
    </w:p>
    <w:p w14:paraId="0E4CCDD6" w14:textId="77777777" w:rsidR="004C5209" w:rsidRPr="007B03B5" w:rsidRDefault="004C5209" w:rsidP="007B03B5">
      <w:pPr>
        <w:pStyle w:val="Prrafodelista"/>
        <w:spacing w:line="360" w:lineRule="auto"/>
        <w:jc w:val="both"/>
        <w:rPr>
          <w:rFonts w:ascii="Palatino Linotype" w:hAnsi="Palatino Linotype"/>
        </w:rPr>
      </w:pPr>
      <w:r w:rsidRPr="007B03B5">
        <w:rPr>
          <w:rFonts w:ascii="Palatino Linotype" w:hAnsi="Palatino Linotype"/>
        </w:rPr>
        <w:t>Anexa documento en Excel.</w:t>
      </w:r>
    </w:p>
    <w:p w14:paraId="338130BB" w14:textId="77777777" w:rsidR="004C5209" w:rsidRPr="007B03B5" w:rsidRDefault="004C5209" w:rsidP="007B03B5">
      <w:pPr>
        <w:pStyle w:val="Prrafodelista"/>
        <w:numPr>
          <w:ilvl w:val="0"/>
          <w:numId w:val="31"/>
        </w:numPr>
        <w:spacing w:line="360" w:lineRule="auto"/>
        <w:jc w:val="both"/>
        <w:rPr>
          <w:rFonts w:ascii="Palatino Linotype" w:hAnsi="Palatino Linotype"/>
        </w:rPr>
      </w:pPr>
      <w:r w:rsidRPr="007B03B5">
        <w:rPr>
          <w:rFonts w:ascii="Palatino Linotype" w:eastAsia="Times New Roman" w:hAnsi="Palatino Linotype" w:cs="Times New Roman"/>
          <w:lang w:eastAsia="es-MX"/>
        </w:rPr>
        <w:t>Para el punto 4: que d</w:t>
      </w:r>
      <w:r w:rsidRPr="007B03B5">
        <w:rPr>
          <w:rFonts w:ascii="Palatino Linotype" w:hAnsi="Palatino Linotype"/>
        </w:rPr>
        <w:t>e 39,512 solicitudes que documentalmente cumplen con los requisitos establecidos en la convocatoria, 4,383 no resultaron beneficiados debido a que el porcentaje de becas a otorgar por la institución educativa de procedencia fue asignado en su totalidad, en términos de lo establecido en el artículo 19 del Reglamento de Becas.</w:t>
      </w:r>
    </w:p>
    <w:p w14:paraId="7E37534A" w14:textId="77777777" w:rsidR="004C5209" w:rsidRPr="007B03B5" w:rsidRDefault="004C5209" w:rsidP="007B03B5">
      <w:pPr>
        <w:pStyle w:val="Prrafodelista"/>
        <w:numPr>
          <w:ilvl w:val="0"/>
          <w:numId w:val="31"/>
        </w:numPr>
        <w:spacing w:line="360" w:lineRule="auto"/>
        <w:ind w:left="644"/>
        <w:jc w:val="both"/>
        <w:rPr>
          <w:rFonts w:ascii="Palatino Linotype" w:hAnsi="Palatino Linotype"/>
        </w:rPr>
      </w:pPr>
      <w:r w:rsidRPr="007B03B5">
        <w:rPr>
          <w:rFonts w:ascii="Palatino Linotype" w:hAnsi="Palatino Linotype"/>
        </w:rPr>
        <w:t xml:space="preserve">Para el punto 5: el proceso de asignación de becas se establece conforme a un cálculo sistematizado a través de la plataforma </w:t>
      </w:r>
      <w:proofErr w:type="spellStart"/>
      <w:r w:rsidRPr="007B03B5">
        <w:rPr>
          <w:rFonts w:ascii="Palatino Linotype" w:hAnsi="Palatino Linotype"/>
        </w:rPr>
        <w:t>FURweb</w:t>
      </w:r>
      <w:proofErr w:type="spellEnd"/>
      <w:r w:rsidRPr="007B03B5">
        <w:rPr>
          <w:rFonts w:ascii="Palatino Linotype" w:hAnsi="Palatino Linotype"/>
        </w:rPr>
        <w:t xml:space="preserve">, sin que en él intervengan servidores públicos adscritos al Departamento de Becas, área </w:t>
      </w:r>
      <w:r w:rsidRPr="007B03B5">
        <w:rPr>
          <w:rFonts w:ascii="Palatino Linotype" w:hAnsi="Palatino Linotype"/>
        </w:rPr>
        <w:lastRenderedPageBreak/>
        <w:t>operativa de los programas de becas, conforme a lo señalado en el Reglamento de Becas</w:t>
      </w:r>
    </w:p>
    <w:p w14:paraId="2B834A86" w14:textId="77777777" w:rsidR="004C5209" w:rsidRPr="007B03B5" w:rsidRDefault="004C5209" w:rsidP="007B03B5">
      <w:pPr>
        <w:pStyle w:val="Prrafodelista"/>
        <w:spacing w:line="360" w:lineRule="auto"/>
        <w:ind w:left="644"/>
        <w:jc w:val="both"/>
        <w:rPr>
          <w:rFonts w:ascii="Palatino Linotype" w:hAnsi="Palatino Linotype"/>
        </w:rPr>
      </w:pPr>
    </w:p>
    <w:p w14:paraId="66CECE45"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i/>
        </w:rPr>
      </w:pPr>
      <w:r w:rsidRPr="007B03B5">
        <w:rPr>
          <w:rFonts w:ascii="Palatino Linotype" w:hAnsi="Palatino Linotype" w:cs="Arial"/>
          <w:lang w:eastAsia="es-MX"/>
        </w:rPr>
        <w:t xml:space="preserve">Inconforme con ello, la Recurrente interpuso recurso de revisión manifestando: </w:t>
      </w:r>
    </w:p>
    <w:p w14:paraId="26CC13DF" w14:textId="77777777" w:rsidR="004C5209" w:rsidRPr="007B03B5" w:rsidRDefault="004C5209" w:rsidP="007B03B5">
      <w:pPr>
        <w:pStyle w:val="Prrafodelista"/>
        <w:numPr>
          <w:ilvl w:val="0"/>
          <w:numId w:val="32"/>
        </w:numPr>
        <w:spacing w:line="360" w:lineRule="auto"/>
        <w:jc w:val="both"/>
        <w:rPr>
          <w:rFonts w:ascii="Palatino Linotype" w:hAnsi="Palatino Linotype"/>
        </w:rPr>
      </w:pPr>
      <w:r w:rsidRPr="007B03B5">
        <w:rPr>
          <w:rFonts w:ascii="Palatino Linotype" w:hAnsi="Palatino Linotype"/>
        </w:rPr>
        <w:t>Para el punto 1, rechazó categóricamente la respuesta por carecer de claridad, precisión y fundamentación, responde a mi interrogante;</w:t>
      </w:r>
    </w:p>
    <w:p w14:paraId="7E230D94" w14:textId="77777777" w:rsidR="004C5209" w:rsidRPr="007B03B5" w:rsidRDefault="004C5209" w:rsidP="007B03B5">
      <w:pPr>
        <w:pStyle w:val="Prrafodelista"/>
        <w:numPr>
          <w:ilvl w:val="0"/>
          <w:numId w:val="32"/>
        </w:numPr>
        <w:spacing w:line="360" w:lineRule="auto"/>
        <w:jc w:val="both"/>
        <w:rPr>
          <w:rFonts w:ascii="Palatino Linotype" w:hAnsi="Palatino Linotype"/>
        </w:rPr>
      </w:pPr>
      <w:r w:rsidRPr="007B03B5">
        <w:rPr>
          <w:rFonts w:ascii="Palatino Linotype" w:hAnsi="Palatino Linotype"/>
        </w:rPr>
        <w:t>Para los puntos 2 y 3 no se pronunció;</w:t>
      </w:r>
    </w:p>
    <w:p w14:paraId="21CCD01E" w14:textId="77777777" w:rsidR="004C5209" w:rsidRPr="007B03B5" w:rsidRDefault="004C5209" w:rsidP="007B03B5">
      <w:pPr>
        <w:pStyle w:val="Prrafodelista"/>
        <w:numPr>
          <w:ilvl w:val="0"/>
          <w:numId w:val="32"/>
        </w:numPr>
        <w:spacing w:line="360" w:lineRule="auto"/>
        <w:jc w:val="both"/>
        <w:rPr>
          <w:rFonts w:ascii="Palatino Linotype" w:hAnsi="Palatino Linotype"/>
        </w:rPr>
      </w:pPr>
      <w:r w:rsidRPr="007B03B5">
        <w:rPr>
          <w:rFonts w:ascii="Palatino Linotype" w:hAnsi="Palatino Linotype"/>
        </w:rPr>
        <w:t>Para el punto 4 manifestó que en la respuesta se señaló que fueron 39,512 solicitudes  sin embargo, del padrón remitido solo existen un total de 39,013 registros; y,</w:t>
      </w:r>
    </w:p>
    <w:p w14:paraId="4958D15C" w14:textId="77777777" w:rsidR="004C5209" w:rsidRPr="007B03B5" w:rsidRDefault="004C5209" w:rsidP="007B03B5">
      <w:pPr>
        <w:pStyle w:val="Prrafodelista"/>
        <w:numPr>
          <w:ilvl w:val="0"/>
          <w:numId w:val="32"/>
        </w:numPr>
        <w:spacing w:line="360" w:lineRule="auto"/>
        <w:jc w:val="both"/>
        <w:rPr>
          <w:rFonts w:ascii="Palatino Linotype" w:hAnsi="Palatino Linotype"/>
        </w:rPr>
      </w:pPr>
      <w:r w:rsidRPr="007B03B5">
        <w:rPr>
          <w:rFonts w:ascii="Palatino Linotype" w:hAnsi="Palatino Linotype"/>
        </w:rPr>
        <w:t>Para el punto 5 indicó que la respuesta en pretenciosa y maliciosa.</w:t>
      </w:r>
    </w:p>
    <w:p w14:paraId="6F6494AE" w14:textId="77777777" w:rsidR="004C5209" w:rsidRPr="007B03B5" w:rsidRDefault="004C5209" w:rsidP="007B03B5">
      <w:pPr>
        <w:pStyle w:val="Prrafodelista"/>
        <w:spacing w:line="360" w:lineRule="auto"/>
        <w:ind w:left="709" w:hanging="371"/>
        <w:jc w:val="both"/>
        <w:rPr>
          <w:rFonts w:ascii="Palatino Linotype" w:hAnsi="Palatino Linotype"/>
        </w:rPr>
      </w:pPr>
    </w:p>
    <w:p w14:paraId="00A8C463" w14:textId="757F1809"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7B03B5">
        <w:rPr>
          <w:rFonts w:ascii="Palatino Linotype" w:eastAsia="MS Mincho" w:hAnsi="Palatino Linotype" w:cs="Times New Roman"/>
        </w:rPr>
        <w:t>Derivado</w:t>
      </w:r>
      <w:r w:rsidRPr="007B03B5">
        <w:rPr>
          <w:rFonts w:ascii="Palatino Linotype" w:hAnsi="Palatino Linotype" w:cs="Arial"/>
          <w:lang w:eastAsia="es-MX"/>
        </w:rPr>
        <w:t xml:space="preserve"> de lo anterior, el </w:t>
      </w:r>
      <w:r w:rsidR="00D00ECE" w:rsidRPr="007B03B5">
        <w:rPr>
          <w:rFonts w:ascii="Palatino Linotype" w:hAnsi="Palatino Linotype" w:cs="Arial"/>
          <w:b/>
        </w:rPr>
        <w:t xml:space="preserve">SUJETO OBLIGADO </w:t>
      </w:r>
      <w:r w:rsidRPr="007B03B5">
        <w:rPr>
          <w:rFonts w:ascii="Palatino Linotype" w:hAnsi="Palatino Linotype" w:cs="Arial"/>
        </w:rPr>
        <w:t xml:space="preserve">en su Informe Justificado </w:t>
      </w:r>
      <w:r w:rsidRPr="007B03B5">
        <w:rPr>
          <w:rFonts w:ascii="Palatino Linotype" w:eastAsia="MS Mincho" w:hAnsi="Palatino Linotype" w:cs="Times New Roman"/>
        </w:rPr>
        <w:t>señaló</w:t>
      </w:r>
      <w:r w:rsidRPr="007B03B5">
        <w:rPr>
          <w:rFonts w:ascii="Palatino Linotype" w:hAnsi="Palatino Linotype" w:cs="Arial"/>
        </w:rPr>
        <w:t xml:space="preserve"> que: </w:t>
      </w:r>
    </w:p>
    <w:p w14:paraId="6582B01A" w14:textId="77777777" w:rsidR="004C5209" w:rsidRPr="007B03B5" w:rsidRDefault="004C5209" w:rsidP="007B03B5">
      <w:pPr>
        <w:pStyle w:val="Prrafodelista"/>
        <w:numPr>
          <w:ilvl w:val="0"/>
          <w:numId w:val="33"/>
        </w:numPr>
        <w:spacing w:line="360" w:lineRule="auto"/>
        <w:jc w:val="both"/>
        <w:rPr>
          <w:rFonts w:ascii="Palatino Linotype" w:hAnsi="Palatino Linotype"/>
        </w:rPr>
      </w:pPr>
      <w:r w:rsidRPr="007B03B5">
        <w:rPr>
          <w:rFonts w:ascii="Palatino Linotype" w:hAnsi="Palatino Linotype"/>
        </w:rPr>
        <w:t xml:space="preserve">Del punto 1: cita un ejemplo de cómo se determina el número de becas y porcentaje a asignar las becas </w:t>
      </w:r>
    </w:p>
    <w:p w14:paraId="61AAC0BE" w14:textId="77777777" w:rsidR="004C5209" w:rsidRPr="007B03B5" w:rsidRDefault="004C5209" w:rsidP="007B03B5">
      <w:pPr>
        <w:pStyle w:val="Prrafodelista"/>
        <w:numPr>
          <w:ilvl w:val="0"/>
          <w:numId w:val="33"/>
        </w:numPr>
        <w:spacing w:line="360" w:lineRule="auto"/>
        <w:jc w:val="both"/>
        <w:rPr>
          <w:rFonts w:ascii="Palatino Linotype" w:hAnsi="Palatino Linotype"/>
        </w:rPr>
      </w:pPr>
      <w:r w:rsidRPr="007B03B5">
        <w:rPr>
          <w:rFonts w:ascii="Palatino Linotype" w:hAnsi="Palatino Linotype"/>
        </w:rPr>
        <w:t>De los puntos 2 y 3: indica que se envió lo correspondiente a "Se solicita el nombre y apellidos de cada uno de los beneficiarios del PROGRAMA FAMILIAS FUERTES CON BECAS DE EXENCIÓN PROMOCIÓN 2018 - 2019 nivel primaria y secundaria, así como el porcentaje de beca otorgado a cada uno de ellos;</w:t>
      </w:r>
    </w:p>
    <w:p w14:paraId="6EB12285" w14:textId="77777777" w:rsidR="004C5209" w:rsidRPr="007B03B5" w:rsidRDefault="004C5209" w:rsidP="007B03B5">
      <w:pPr>
        <w:pStyle w:val="Prrafodelista"/>
        <w:numPr>
          <w:ilvl w:val="0"/>
          <w:numId w:val="33"/>
        </w:numPr>
        <w:spacing w:line="360" w:lineRule="auto"/>
        <w:jc w:val="both"/>
        <w:rPr>
          <w:rFonts w:ascii="Palatino Linotype" w:hAnsi="Palatino Linotype"/>
        </w:rPr>
      </w:pPr>
      <w:r w:rsidRPr="007B03B5">
        <w:rPr>
          <w:rFonts w:ascii="Palatino Linotype" w:hAnsi="Palatino Linotype"/>
        </w:rPr>
        <w:lastRenderedPageBreak/>
        <w:t>Del punto 4: aclara que 39,512 solicitudes documentalmente cumplen con los requisitos establecidos en la convocatoria, sin embargo, se reitera que 4,383 no resultaron beneficiados debido a que el porcentaje de becas a otorgar por la institución educativa de procedencia fue asignado en su totalidad, en términos del art. 19 del reglamento de becas, además cita la base octava; y,</w:t>
      </w:r>
    </w:p>
    <w:p w14:paraId="1C863EEE" w14:textId="77777777" w:rsidR="004C5209" w:rsidRPr="007B03B5" w:rsidRDefault="004C5209" w:rsidP="007B03B5">
      <w:pPr>
        <w:pStyle w:val="Prrafodelista"/>
        <w:numPr>
          <w:ilvl w:val="0"/>
          <w:numId w:val="33"/>
        </w:numPr>
        <w:spacing w:line="360" w:lineRule="auto"/>
        <w:jc w:val="both"/>
        <w:rPr>
          <w:rFonts w:ascii="Palatino Linotype" w:hAnsi="Palatino Linotype"/>
        </w:rPr>
      </w:pPr>
      <w:r w:rsidRPr="007B03B5">
        <w:rPr>
          <w:rFonts w:ascii="Palatino Linotype" w:hAnsi="Palatino Linotype"/>
        </w:rPr>
        <w:t xml:space="preserve">Del punto 5: considera que amplía la solicitud y se reitera que el proceso de asignación de becas se establece conforme a un cálculo sistematizado a través de la plataforma </w:t>
      </w:r>
      <w:proofErr w:type="spellStart"/>
      <w:r w:rsidRPr="007B03B5">
        <w:rPr>
          <w:rFonts w:ascii="Palatino Linotype" w:hAnsi="Palatino Linotype"/>
        </w:rPr>
        <w:t>FURweb</w:t>
      </w:r>
      <w:proofErr w:type="spellEnd"/>
      <w:r w:rsidRPr="007B03B5">
        <w:rPr>
          <w:rFonts w:ascii="Palatino Linotype" w:hAnsi="Palatino Linotype"/>
        </w:rPr>
        <w:t xml:space="preserve"> sin que en él intervengan servidores públicos adscritos al departamento de becas. </w:t>
      </w:r>
    </w:p>
    <w:p w14:paraId="6528F89D" w14:textId="77777777" w:rsidR="004C5209" w:rsidRPr="007B03B5" w:rsidRDefault="004C5209" w:rsidP="007B03B5">
      <w:pPr>
        <w:pStyle w:val="Ttulo2"/>
        <w:numPr>
          <w:ilvl w:val="0"/>
          <w:numId w:val="3"/>
        </w:numPr>
        <w:tabs>
          <w:tab w:val="left" w:pos="0"/>
        </w:tabs>
        <w:spacing w:before="0" w:line="360" w:lineRule="auto"/>
        <w:ind w:left="720" w:firstLine="0"/>
        <w:rPr>
          <w:rFonts w:ascii="Palatino Linotype" w:hAnsi="Palatino Linotype"/>
          <w:b/>
          <w:color w:val="auto"/>
          <w:sz w:val="24"/>
        </w:rPr>
      </w:pPr>
      <w:bookmarkStart w:id="8" w:name="_Toc530650940"/>
      <w:bookmarkStart w:id="9" w:name="_Toc536036477"/>
      <w:r w:rsidRPr="007B03B5">
        <w:rPr>
          <w:rFonts w:ascii="Palatino Linotype" w:hAnsi="Palatino Linotype"/>
          <w:b/>
          <w:color w:val="auto"/>
          <w:sz w:val="24"/>
        </w:rPr>
        <w:t xml:space="preserve">Del </w:t>
      </w:r>
      <w:r w:rsidRPr="007B03B5">
        <w:rPr>
          <w:rFonts w:ascii="Palatino Linotype" w:hAnsi="Palatino Linotype"/>
          <w:b/>
          <w:color w:val="auto"/>
          <w:sz w:val="24"/>
          <w:szCs w:val="24"/>
        </w:rPr>
        <w:t>análisis</w:t>
      </w:r>
      <w:r w:rsidRPr="007B03B5">
        <w:rPr>
          <w:rFonts w:ascii="Palatino Linotype" w:hAnsi="Palatino Linotype"/>
          <w:b/>
          <w:color w:val="auto"/>
          <w:sz w:val="24"/>
        </w:rPr>
        <w:t xml:space="preserve"> al estudio</w:t>
      </w:r>
      <w:bookmarkEnd w:id="8"/>
      <w:bookmarkEnd w:id="9"/>
      <w:r w:rsidRPr="007B03B5">
        <w:rPr>
          <w:rFonts w:ascii="Palatino Linotype" w:hAnsi="Palatino Linotype"/>
          <w:b/>
          <w:color w:val="auto"/>
          <w:sz w:val="24"/>
        </w:rPr>
        <w:t xml:space="preserve"> </w:t>
      </w:r>
    </w:p>
    <w:p w14:paraId="6FD69C2A" w14:textId="77777777" w:rsidR="004C5209" w:rsidRPr="007B03B5" w:rsidRDefault="004C5209" w:rsidP="007B03B5">
      <w:pPr>
        <w:pStyle w:val="Prrafodelista"/>
        <w:spacing w:line="360" w:lineRule="auto"/>
        <w:rPr>
          <w:rFonts w:ascii="Palatino Linotype" w:eastAsia="Times New Roman" w:hAnsi="Palatino Linotype"/>
          <w:sz w:val="14"/>
          <w:lang w:eastAsia="es-MX"/>
        </w:rPr>
      </w:pPr>
    </w:p>
    <w:p w14:paraId="1731DE23" w14:textId="1145BE3D" w:rsidR="004C5209" w:rsidRPr="007B03B5" w:rsidRDefault="004C5209" w:rsidP="007B03B5">
      <w:pPr>
        <w:pStyle w:val="Ttulo3"/>
        <w:numPr>
          <w:ilvl w:val="0"/>
          <w:numId w:val="36"/>
        </w:numPr>
        <w:spacing w:before="0" w:line="360" w:lineRule="auto"/>
        <w:ind w:left="1418" w:firstLine="283"/>
        <w:rPr>
          <w:rFonts w:ascii="Palatino Linotype" w:hAnsi="Palatino Linotype"/>
          <w:b/>
          <w:color w:val="auto"/>
        </w:rPr>
      </w:pPr>
      <w:bookmarkStart w:id="10" w:name="_Toc536036478"/>
      <w:bookmarkStart w:id="11" w:name="_Toc530650942"/>
      <w:r w:rsidRPr="007B03B5">
        <w:rPr>
          <w:rFonts w:ascii="Palatino Linotype" w:hAnsi="Palatino Linotype"/>
          <w:b/>
          <w:color w:val="auto"/>
        </w:rPr>
        <w:t>De la fuente obligacional</w:t>
      </w:r>
      <w:bookmarkEnd w:id="10"/>
      <w:r w:rsidRPr="007B03B5">
        <w:rPr>
          <w:rFonts w:ascii="Palatino Linotype" w:hAnsi="Palatino Linotype"/>
          <w:b/>
          <w:color w:val="auto"/>
        </w:rPr>
        <w:t xml:space="preserve"> </w:t>
      </w:r>
      <w:bookmarkEnd w:id="11"/>
    </w:p>
    <w:p w14:paraId="6F23A753" w14:textId="77777777" w:rsidR="004C5209" w:rsidRPr="007B03B5" w:rsidRDefault="004C5209" w:rsidP="007B03B5">
      <w:pPr>
        <w:spacing w:line="360" w:lineRule="auto"/>
        <w:rPr>
          <w:rFonts w:ascii="Palatino Linotype" w:hAnsi="Palatino Linotype"/>
        </w:rPr>
      </w:pPr>
    </w:p>
    <w:p w14:paraId="45D70759"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7B03B5">
        <w:rPr>
          <w:rFonts w:ascii="Palatino Linotype" w:eastAsia="MS Mincho" w:hAnsi="Palatino Linotype" w:cs="Times New Roman"/>
        </w:rPr>
        <w:t xml:space="preserve">De </w:t>
      </w:r>
      <w:r w:rsidRPr="007B03B5">
        <w:rPr>
          <w:rFonts w:ascii="Palatino Linotype" w:eastAsia="MS Mincho" w:hAnsi="Palatino Linotype" w:cstheme="majorBidi"/>
        </w:rPr>
        <w:t>acuerdo</w:t>
      </w:r>
      <w:r w:rsidRPr="007B03B5">
        <w:rPr>
          <w:rFonts w:ascii="Palatino Linotype" w:eastAsia="MS Mincho" w:hAnsi="Palatino Linotype" w:cs="Times New Roman"/>
        </w:rPr>
        <w:t xml:space="preserve"> a la Ley de Transparencia en términos generales, establece que como uno de los objetivos con el que cuenta es el de garantizar a toda persona el derecho de acceso a la información pública, mediante los procedimientos establecidos de forma sencilla, </w:t>
      </w:r>
      <w:r w:rsidRPr="007B03B5">
        <w:rPr>
          <w:rFonts w:ascii="Palatino Linotype" w:hAnsi="Palatino Linotype" w:cs="Arial"/>
          <w:lang w:eastAsia="es-MX"/>
        </w:rPr>
        <w:t>expeditos</w:t>
      </w:r>
      <w:r w:rsidRPr="007B03B5">
        <w:rPr>
          <w:rFonts w:ascii="Palatino Linotype" w:eastAsia="MS Mincho" w:hAnsi="Palatino Linotype" w:cs="Times New Roman"/>
        </w:rPr>
        <w:t>, oportunos y gratuitos, y con ello contribuir a la mejora de procedimientos y mecanismos que permitan trasparentar la gestión pública y mejora la toma decisiones, a través de la difusión de la información que obra en poder de los Sujetos Obligados.</w:t>
      </w:r>
    </w:p>
    <w:p w14:paraId="6541C642" w14:textId="77777777" w:rsidR="004C5209" w:rsidRPr="007B03B5" w:rsidRDefault="004C5209" w:rsidP="007B03B5">
      <w:pPr>
        <w:pStyle w:val="Prrafodelista"/>
        <w:spacing w:line="360" w:lineRule="auto"/>
        <w:ind w:left="284"/>
        <w:jc w:val="both"/>
        <w:rPr>
          <w:rFonts w:ascii="Palatino Linotype" w:eastAsia="MS Mincho" w:hAnsi="Palatino Linotype" w:cs="Times New Roman"/>
        </w:rPr>
      </w:pPr>
    </w:p>
    <w:p w14:paraId="275FC585" w14:textId="082D48BF"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hAnsi="Palatino Linotype"/>
          <w:szCs w:val="40"/>
          <w:lang w:eastAsia="en-US"/>
        </w:rPr>
        <w:lastRenderedPageBreak/>
        <w:t xml:space="preserve">En ese </w:t>
      </w:r>
      <w:r w:rsidRPr="007B03B5">
        <w:rPr>
          <w:rFonts w:ascii="Palatino Linotype" w:eastAsia="MS Mincho" w:hAnsi="Palatino Linotype" w:cs="Times New Roman"/>
        </w:rPr>
        <w:t>sentido</w:t>
      </w:r>
      <w:r w:rsidRPr="007B03B5">
        <w:rPr>
          <w:rFonts w:ascii="Palatino Linotype" w:hAnsi="Palatino Linotype"/>
          <w:szCs w:val="40"/>
          <w:lang w:eastAsia="en-US"/>
        </w:rPr>
        <w:t xml:space="preserve">, el </w:t>
      </w:r>
      <w:r w:rsidRPr="007B03B5">
        <w:rPr>
          <w:rFonts w:ascii="Palatino Linotype" w:eastAsia="MS Mincho" w:hAnsi="Palatino Linotype" w:cs="Times New Roman"/>
        </w:rPr>
        <w:t>Recurrente</w:t>
      </w:r>
      <w:r w:rsidR="00E3363B" w:rsidRPr="007B03B5">
        <w:rPr>
          <w:rFonts w:ascii="Palatino Linotype" w:hAnsi="Palatino Linotype"/>
          <w:szCs w:val="40"/>
          <w:lang w:eastAsia="en-US"/>
        </w:rPr>
        <w:t xml:space="preserve"> requiere </w:t>
      </w:r>
      <w:r w:rsidRPr="007B03B5">
        <w:rPr>
          <w:rFonts w:ascii="Palatino Linotype" w:hAnsi="Palatino Linotype"/>
          <w:szCs w:val="40"/>
          <w:lang w:eastAsia="en-US"/>
        </w:rPr>
        <w:t>diversa informa</w:t>
      </w:r>
      <w:r w:rsidR="00E3363B" w:rsidRPr="007B03B5">
        <w:rPr>
          <w:rFonts w:ascii="Palatino Linotype" w:hAnsi="Palatino Linotype"/>
          <w:szCs w:val="40"/>
          <w:lang w:eastAsia="en-US"/>
        </w:rPr>
        <w:t>ción, para lo cual, se analizará</w:t>
      </w:r>
      <w:r w:rsidRPr="007B03B5">
        <w:rPr>
          <w:rFonts w:ascii="Palatino Linotype" w:hAnsi="Palatino Linotype"/>
          <w:szCs w:val="40"/>
          <w:lang w:eastAsia="en-US"/>
        </w:rPr>
        <w:t xml:space="preserve"> punto por punto para mayor</w:t>
      </w:r>
      <w:r w:rsidR="00E3363B" w:rsidRPr="007B03B5">
        <w:rPr>
          <w:rFonts w:ascii="Palatino Linotype" w:hAnsi="Palatino Linotype"/>
          <w:szCs w:val="40"/>
          <w:lang w:eastAsia="en-US"/>
        </w:rPr>
        <w:t xml:space="preserve"> claridad</w:t>
      </w:r>
      <w:r w:rsidRPr="007B03B5">
        <w:rPr>
          <w:rFonts w:ascii="Palatino Linotype" w:hAnsi="Palatino Linotype"/>
          <w:szCs w:val="40"/>
          <w:lang w:eastAsia="en-US"/>
        </w:rPr>
        <w:t xml:space="preserve">; sin embargo, esta </w:t>
      </w:r>
      <w:r w:rsidRPr="007B03B5">
        <w:rPr>
          <w:rFonts w:ascii="Palatino Linotype" w:hAnsi="Palatino Linotype"/>
        </w:rPr>
        <w:t>Ponencia</w:t>
      </w:r>
      <w:r w:rsidRPr="007B03B5">
        <w:rPr>
          <w:rFonts w:ascii="Palatino Linotype" w:eastAsia="MS Mincho" w:hAnsi="Palatino Linotype" w:cs="Times New Roman"/>
        </w:rPr>
        <w:t xml:space="preserve"> </w:t>
      </w:r>
      <w:proofErr w:type="spellStart"/>
      <w:r w:rsidRPr="007B03B5">
        <w:rPr>
          <w:rFonts w:ascii="Palatino Linotype" w:eastAsia="MS Mincho" w:hAnsi="Palatino Linotype" w:cs="Times New Roman"/>
        </w:rPr>
        <w:t>Resolutora</w:t>
      </w:r>
      <w:proofErr w:type="spellEnd"/>
      <w:r w:rsidRPr="007B03B5">
        <w:rPr>
          <w:rFonts w:ascii="Palatino Linotype" w:eastAsia="MS Mincho" w:hAnsi="Palatino Linotype" w:cs="Times New Roman"/>
        </w:rPr>
        <w:t xml:space="preserve"> estima pertinente señalar que el Sujeto Obligado asume y reconoce la existencia de información, tan es así que se pronunció en respuesta como en Informe Justificado, </w:t>
      </w:r>
      <w:r w:rsidRPr="007B03B5">
        <w:rPr>
          <w:rFonts w:ascii="Palatino Linotype" w:hAnsi="Palatino Linotype" w:cs="Arial"/>
          <w:bCs/>
        </w:rPr>
        <w:t xml:space="preserve"> por lo cual, </w:t>
      </w:r>
      <w:r w:rsidRPr="007B03B5">
        <w:rPr>
          <w:rFonts w:ascii="Palatino Linotype" w:eastAsia="Arial Unicode MS" w:hAnsi="Palatino Linotype" w:cs="Arial"/>
        </w:rPr>
        <w:t xml:space="preserve">en aquellos casos en que éste la asume, ello implica que la genera, posee o administra, por consiguiente, a nada práctico nos conduciría su estudio, ya que se insiste la información solicitada fue asumida por el Sujeto Obligado. </w:t>
      </w:r>
    </w:p>
    <w:p w14:paraId="2029363E" w14:textId="77777777" w:rsidR="004C5209" w:rsidRPr="007B03B5" w:rsidRDefault="004C5209" w:rsidP="007B03B5">
      <w:pPr>
        <w:pStyle w:val="Prrafodelista"/>
        <w:spacing w:line="360" w:lineRule="auto"/>
        <w:ind w:left="284"/>
        <w:jc w:val="both"/>
        <w:rPr>
          <w:rFonts w:ascii="Palatino Linotype" w:eastAsia="Calibri" w:hAnsi="Palatino Linotype" w:cs="Arial"/>
        </w:rPr>
      </w:pPr>
    </w:p>
    <w:p w14:paraId="6812A178" w14:textId="2052B478"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7B03B5">
        <w:rPr>
          <w:rFonts w:ascii="Palatino Linotype" w:eastAsia="Arial Unicode MS" w:hAnsi="Palatino Linotype" w:cs="Arial"/>
        </w:rPr>
        <w:t xml:space="preserve">Es así, que el estudio de la </w:t>
      </w:r>
      <w:r w:rsidRPr="007B03B5">
        <w:rPr>
          <w:rFonts w:ascii="Palatino Linotype" w:hAnsi="Palatino Linotype" w:cs="Arial"/>
        </w:rPr>
        <w:t>naturaleza</w:t>
      </w:r>
      <w:r w:rsidRPr="007B03B5">
        <w:rPr>
          <w:rFonts w:ascii="Palatino Linotype" w:eastAsia="Arial Unicode MS" w:hAnsi="Palatino Linotype" w:cs="Arial"/>
        </w:rPr>
        <w:t xml:space="preserve"> jurídica de la información pública solicitada, tiene por </w:t>
      </w:r>
      <w:r w:rsidRPr="007B03B5">
        <w:rPr>
          <w:rFonts w:ascii="Palatino Linotype" w:hAnsi="Palatino Linotype"/>
          <w:szCs w:val="40"/>
          <w:lang w:eastAsia="en-US"/>
        </w:rPr>
        <w:t>objeto</w:t>
      </w:r>
      <w:r w:rsidRPr="007B03B5">
        <w:rPr>
          <w:rFonts w:ascii="Palatino Linotype" w:eastAsia="Arial Unicode MS" w:hAnsi="Palatino Linotype" w:cs="Arial"/>
        </w:rPr>
        <w:t xml:space="preserve"> determinar si ésta la genera, posee o administra el</w:t>
      </w:r>
      <w:r w:rsidR="00A94ED0" w:rsidRPr="007B03B5">
        <w:rPr>
          <w:rFonts w:ascii="Palatino Linotype" w:eastAsia="Arial Unicode MS" w:hAnsi="Palatino Linotype" w:cs="Arial"/>
          <w:b/>
        </w:rPr>
        <w:t xml:space="preserve"> SUJETO OBLIGADO</w:t>
      </w:r>
      <w:r w:rsidRPr="007B03B5">
        <w:rPr>
          <w:rFonts w:ascii="Palatino Linotype" w:eastAsia="Arial Unicode MS" w:hAnsi="Palatino Linotype" w:cs="Arial"/>
        </w:rPr>
        <w:t>; sin embargo, en aquellos casos en que éste la asume, ello implica que la genera, posee o administra, por consiguiente, a nada práctico nos conduciría su estudio, ya que se insiste la información pública solicitada, fue asumida por el Sujeto Obligado.</w:t>
      </w:r>
      <w:bookmarkStart w:id="12" w:name="_Toc452722829"/>
      <w:bookmarkStart w:id="13" w:name="_Toc454373811"/>
      <w:bookmarkStart w:id="14" w:name="_Toc476675991"/>
    </w:p>
    <w:p w14:paraId="2DC9543C" w14:textId="77777777" w:rsidR="004C5209" w:rsidRPr="007B03B5" w:rsidRDefault="004C5209" w:rsidP="007B03B5">
      <w:pPr>
        <w:pStyle w:val="Prrafodelista"/>
        <w:spacing w:line="360" w:lineRule="auto"/>
        <w:ind w:left="284"/>
        <w:jc w:val="both"/>
        <w:rPr>
          <w:rFonts w:ascii="Palatino Linotype" w:eastAsia="Arial Unicode MS" w:hAnsi="Palatino Linotype" w:cs="Arial"/>
        </w:rPr>
      </w:pPr>
    </w:p>
    <w:p w14:paraId="782714A2" w14:textId="4862558C"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hAnsi="Palatino Linotype"/>
          <w:szCs w:val="40"/>
          <w:lang w:eastAsia="en-US"/>
        </w:rPr>
        <w:t xml:space="preserve">En </w:t>
      </w:r>
      <w:r w:rsidRPr="007B03B5">
        <w:rPr>
          <w:rFonts w:ascii="Palatino Linotype" w:eastAsia="MS Mincho" w:hAnsi="Palatino Linotype" w:cs="Times New Roman"/>
        </w:rPr>
        <w:t>ese</w:t>
      </w:r>
      <w:r w:rsidRPr="007B03B5">
        <w:rPr>
          <w:rFonts w:ascii="Palatino Linotype" w:hAnsi="Palatino Linotype"/>
          <w:szCs w:val="40"/>
          <w:lang w:eastAsia="en-US"/>
        </w:rPr>
        <w:t xml:space="preserve"> sentido, respecto del numeral 1 consistente en conocer el </w:t>
      </w:r>
      <w:r w:rsidRPr="007B03B5">
        <w:rPr>
          <w:rFonts w:ascii="Palatino Linotype" w:eastAsia="Times New Roman" w:hAnsi="Palatino Linotype" w:cs="Times New Roman"/>
          <w:szCs w:val="14"/>
          <w:lang w:val="es-MX" w:eastAsia="es-MX"/>
        </w:rPr>
        <w:t xml:space="preserve">procedimiento y/o </w:t>
      </w:r>
      <w:r w:rsidRPr="007B03B5">
        <w:rPr>
          <w:rFonts w:ascii="Palatino Linotype" w:eastAsia="Arial Unicode MS" w:hAnsi="Palatino Linotype" w:cs="Arial"/>
        </w:rPr>
        <w:t>mecanismo</w:t>
      </w:r>
      <w:r w:rsidRPr="007B03B5">
        <w:rPr>
          <w:rFonts w:ascii="Palatino Linotype" w:eastAsia="Times New Roman" w:hAnsi="Palatino Linotype" w:cs="Times New Roman"/>
          <w:szCs w:val="14"/>
          <w:lang w:val="es-MX" w:eastAsia="es-MX"/>
        </w:rPr>
        <w:t xml:space="preserve"> y/o requisitos específicos para determinar el porcentaje de beca a los beneficiarios de nivel primaria y secundaria de escuelas particulares incorporadas a la Secretaría respecto del Programa Familias Fuertes Con Becas De Exención Promoción 2018 – 2019</w:t>
      </w:r>
      <w:r w:rsidR="008A64C5" w:rsidRPr="007B03B5">
        <w:rPr>
          <w:rFonts w:ascii="Palatino Linotype" w:eastAsia="Times New Roman" w:hAnsi="Palatino Linotype" w:cs="Times New Roman"/>
          <w:szCs w:val="14"/>
          <w:lang w:val="es-MX" w:eastAsia="es-MX"/>
        </w:rPr>
        <w:t xml:space="preserve">, </w:t>
      </w:r>
      <w:r w:rsidRPr="007B03B5">
        <w:rPr>
          <w:rFonts w:ascii="Palatino Linotype" w:eastAsia="Calibri" w:hAnsi="Palatino Linotype" w:cs="Arial"/>
        </w:rPr>
        <w:t xml:space="preserve">el </w:t>
      </w:r>
      <w:r w:rsidR="00E1690E" w:rsidRPr="007B03B5">
        <w:rPr>
          <w:rFonts w:ascii="Palatino Linotype" w:eastAsia="Calibri" w:hAnsi="Palatino Linotype" w:cs="Arial"/>
          <w:b/>
        </w:rPr>
        <w:t>SUJETO OBLIGADO</w:t>
      </w:r>
      <w:r w:rsidR="00E1690E" w:rsidRPr="007B03B5">
        <w:rPr>
          <w:rFonts w:ascii="Palatino Linotype" w:eastAsia="Calibri" w:hAnsi="Palatino Linotype" w:cs="Arial"/>
        </w:rPr>
        <w:t xml:space="preserve"> </w:t>
      </w:r>
      <w:r w:rsidRPr="007B03B5">
        <w:rPr>
          <w:rFonts w:ascii="Palatino Linotype" w:eastAsia="Calibri" w:hAnsi="Palatino Linotype" w:cs="Arial"/>
        </w:rPr>
        <w:t xml:space="preserve">señaló que se rige por lo señalado en la </w:t>
      </w:r>
      <w:r w:rsidRPr="007B03B5">
        <w:rPr>
          <w:rFonts w:ascii="Palatino Linotype" w:hAnsi="Palatino Linotype"/>
        </w:rPr>
        <w:t xml:space="preserve">fracción IV del artículo 165 de la Ley de Educación del </w:t>
      </w:r>
      <w:r w:rsidRPr="007B03B5">
        <w:rPr>
          <w:rFonts w:ascii="Palatino Linotype" w:hAnsi="Palatino Linotype"/>
        </w:rPr>
        <w:lastRenderedPageBreak/>
        <w:t xml:space="preserve">Estado de México y su operación se encuentra sujeta a </w:t>
      </w:r>
      <w:r w:rsidRPr="007B03B5">
        <w:rPr>
          <w:rFonts w:ascii="Palatino Linotype" w:eastAsia="Arial Unicode MS" w:hAnsi="Palatino Linotype" w:cs="Arial"/>
        </w:rPr>
        <w:t>lo</w:t>
      </w:r>
      <w:r w:rsidRPr="007B03B5">
        <w:rPr>
          <w:rFonts w:ascii="Palatino Linotype" w:hAnsi="Palatino Linotype"/>
        </w:rPr>
        <w:t xml:space="preserve"> establecido en el capítulo Tercero artículos 18 a 22 del Reglamento de Becas, que señalan, entre otras cosas, que las Institución Educativas Particulares se encuentran obligadas al otorgamiento de becas por el equivalente al 5% del total de la matricula reportada del ciclo escolar inmediato anterior, lo cual sirve como base para determinar el número de becas a otorgar; ahora bien, con el propósito de determinar el número y porcentajes de las becas a asignar, se ha establecido un cálculo aritmético de tres variables a saber que son: la base del cálculo (entiéndase reporte de matrícula del ciclo escolar inmediato anterior), número de solicitantes y becas a otorgar, por lo que el número de becas totales se divide entre el mayor número de solicitantes con los más altos criterios de ponderación señalados en la base Octava de la citada convocatoria, de aquellos solicitantes que hayan cumplido con los requisitos previstos en la base Séptima de la Convocatoria emitida para el ciclo escolar 2018-2019. </w:t>
      </w:r>
    </w:p>
    <w:p w14:paraId="0E4F752E" w14:textId="77777777" w:rsidR="004C5209" w:rsidRPr="007B03B5" w:rsidRDefault="004C5209" w:rsidP="007B03B5">
      <w:pPr>
        <w:pStyle w:val="Prrafodelista"/>
        <w:spacing w:line="360" w:lineRule="auto"/>
        <w:ind w:left="284"/>
        <w:jc w:val="both"/>
        <w:rPr>
          <w:rFonts w:ascii="Palatino Linotype" w:eastAsia="Calibri" w:hAnsi="Palatino Linotype" w:cs="Arial"/>
        </w:rPr>
      </w:pPr>
      <w:r w:rsidRPr="007B03B5">
        <w:rPr>
          <w:rFonts w:ascii="Palatino Linotype" w:eastAsia="Calibri" w:hAnsi="Palatino Linotype" w:cs="Arial"/>
        </w:rPr>
        <w:t xml:space="preserve"> </w:t>
      </w:r>
    </w:p>
    <w:p w14:paraId="194F0F99" w14:textId="4E97A666"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Visto lo </w:t>
      </w:r>
      <w:r w:rsidRPr="007B03B5">
        <w:rPr>
          <w:rFonts w:ascii="Palatino Linotype" w:eastAsia="Arial Unicode MS" w:hAnsi="Palatino Linotype" w:cs="Arial"/>
        </w:rPr>
        <w:t>anterior</w:t>
      </w:r>
      <w:r w:rsidRPr="007B03B5">
        <w:rPr>
          <w:rFonts w:ascii="Palatino Linotype" w:eastAsia="Calibri" w:hAnsi="Palatino Linotype" w:cs="Arial"/>
        </w:rPr>
        <w:t xml:space="preserve">, la particular señaló que </w:t>
      </w:r>
      <w:r w:rsidRPr="007B03B5">
        <w:rPr>
          <w:rFonts w:ascii="Palatino Linotype" w:eastAsia="Times New Roman" w:hAnsi="Palatino Linotype" w:cs="Times New Roman"/>
          <w:lang w:val="es-MX" w:eastAsia="es-MX"/>
        </w:rPr>
        <w:t>la respuesta carecer de claridad, precisión y fundamentación, además de</w:t>
      </w:r>
      <w:r w:rsidR="007A1057" w:rsidRPr="007B03B5">
        <w:rPr>
          <w:rFonts w:ascii="Palatino Linotype" w:eastAsia="Times New Roman" w:hAnsi="Palatino Linotype" w:cs="Times New Roman"/>
          <w:lang w:val="es-MX" w:eastAsia="es-MX"/>
        </w:rPr>
        <w:t xml:space="preserve"> no</w:t>
      </w:r>
      <w:r w:rsidRPr="007B03B5">
        <w:rPr>
          <w:rFonts w:ascii="Palatino Linotype" w:eastAsia="Times New Roman" w:hAnsi="Palatino Linotype" w:cs="Times New Roman"/>
          <w:lang w:val="es-MX" w:eastAsia="es-MX"/>
        </w:rPr>
        <w:t xml:space="preserve"> responde</w:t>
      </w:r>
      <w:r w:rsidR="007A1057" w:rsidRPr="007B03B5">
        <w:rPr>
          <w:rFonts w:ascii="Palatino Linotype" w:eastAsia="Times New Roman" w:hAnsi="Palatino Linotype" w:cs="Times New Roman"/>
          <w:lang w:val="es-MX" w:eastAsia="es-MX"/>
        </w:rPr>
        <w:t xml:space="preserve">r a la </w:t>
      </w:r>
      <w:r w:rsidRPr="007B03B5">
        <w:rPr>
          <w:rFonts w:ascii="Palatino Linotype" w:eastAsia="Times New Roman" w:hAnsi="Palatino Linotype" w:cs="Times New Roman"/>
          <w:lang w:val="es-MX" w:eastAsia="es-MX"/>
        </w:rPr>
        <w:t>interrogante</w:t>
      </w:r>
      <w:r w:rsidR="007A1057" w:rsidRPr="007B03B5">
        <w:rPr>
          <w:rFonts w:ascii="Palatino Linotype" w:eastAsia="Times New Roman" w:hAnsi="Palatino Linotype" w:cs="Times New Roman"/>
          <w:lang w:val="es-MX" w:eastAsia="es-MX"/>
        </w:rPr>
        <w:t xml:space="preserve">; para lo cual, el </w:t>
      </w:r>
      <w:r w:rsidR="007A1057" w:rsidRPr="007B03B5">
        <w:rPr>
          <w:rFonts w:ascii="Palatino Linotype" w:eastAsia="Times New Roman" w:hAnsi="Palatino Linotype" w:cs="Times New Roman"/>
          <w:b/>
          <w:lang w:val="es-MX" w:eastAsia="es-MX"/>
        </w:rPr>
        <w:t>SUJETO OBLIGADO</w:t>
      </w:r>
      <w:r w:rsidR="007A1057" w:rsidRPr="007B03B5">
        <w:rPr>
          <w:rFonts w:ascii="Palatino Linotype" w:eastAsia="Times New Roman" w:hAnsi="Palatino Linotype" w:cs="Times New Roman"/>
          <w:lang w:val="es-MX" w:eastAsia="es-MX"/>
        </w:rPr>
        <w:t xml:space="preserve"> manifestó que </w:t>
      </w:r>
      <w:r w:rsidR="00B9250C" w:rsidRPr="007B03B5">
        <w:rPr>
          <w:rFonts w:ascii="Palatino Linotype" w:eastAsia="Times New Roman" w:hAnsi="Palatino Linotype" w:cs="Times New Roman"/>
          <w:lang w:val="es-MX" w:eastAsia="es-MX"/>
        </w:rPr>
        <w:t xml:space="preserve">las </w:t>
      </w:r>
      <w:r w:rsidR="000F164D" w:rsidRPr="007B03B5">
        <w:rPr>
          <w:rFonts w:ascii="Palatino Linotype" w:eastAsia="Times New Roman" w:hAnsi="Palatino Linotype" w:cs="Times New Roman"/>
          <w:lang w:val="es-MX" w:eastAsia="es-MX"/>
        </w:rPr>
        <w:t>Instituciones</w:t>
      </w:r>
      <w:r w:rsidR="00B9250C" w:rsidRPr="007B03B5">
        <w:rPr>
          <w:rFonts w:ascii="Palatino Linotype" w:eastAsia="Times New Roman" w:hAnsi="Palatino Linotype" w:cs="Times New Roman"/>
          <w:lang w:val="es-MX" w:eastAsia="es-MX"/>
        </w:rPr>
        <w:t xml:space="preserve"> </w:t>
      </w:r>
      <w:r w:rsidR="000F164D" w:rsidRPr="007B03B5">
        <w:rPr>
          <w:rFonts w:ascii="Palatino Linotype" w:eastAsia="Times New Roman" w:hAnsi="Palatino Linotype" w:cs="Times New Roman"/>
          <w:lang w:val="es-MX" w:eastAsia="es-MX"/>
        </w:rPr>
        <w:t>Educativas</w:t>
      </w:r>
      <w:r w:rsidR="00B9250C" w:rsidRPr="007B03B5">
        <w:rPr>
          <w:rFonts w:ascii="Palatino Linotype" w:eastAsia="Times New Roman" w:hAnsi="Palatino Linotype" w:cs="Times New Roman"/>
          <w:lang w:val="es-MX" w:eastAsia="es-MX"/>
        </w:rPr>
        <w:t xml:space="preserve"> Particulares </w:t>
      </w:r>
      <w:r w:rsidR="000F164D" w:rsidRPr="007B03B5">
        <w:rPr>
          <w:rFonts w:ascii="Palatino Linotype" w:eastAsia="Times New Roman" w:hAnsi="Palatino Linotype" w:cs="Times New Roman"/>
          <w:lang w:val="es-MX" w:eastAsia="es-MX"/>
        </w:rPr>
        <w:t>incorporadas</w:t>
      </w:r>
      <w:r w:rsidR="00B9250C" w:rsidRPr="007B03B5">
        <w:rPr>
          <w:rFonts w:ascii="Palatino Linotype" w:eastAsia="Times New Roman" w:hAnsi="Palatino Linotype" w:cs="Times New Roman"/>
          <w:lang w:val="es-MX" w:eastAsia="es-MX"/>
        </w:rPr>
        <w:t xml:space="preserve"> al subsistema estatal de educación se </w:t>
      </w:r>
      <w:r w:rsidR="000F164D" w:rsidRPr="007B03B5">
        <w:rPr>
          <w:rFonts w:ascii="Palatino Linotype" w:eastAsia="Times New Roman" w:hAnsi="Palatino Linotype" w:cs="Times New Roman"/>
          <w:lang w:val="es-MX" w:eastAsia="es-MX"/>
        </w:rPr>
        <w:t>encuentran</w:t>
      </w:r>
      <w:r w:rsidR="00B9250C" w:rsidRPr="007B03B5">
        <w:rPr>
          <w:rFonts w:ascii="Palatino Linotype" w:eastAsia="Times New Roman" w:hAnsi="Palatino Linotype" w:cs="Times New Roman"/>
          <w:lang w:val="es-MX" w:eastAsia="es-MX"/>
        </w:rPr>
        <w:t xml:space="preserve"> </w:t>
      </w:r>
      <w:r w:rsidR="000F164D" w:rsidRPr="007B03B5">
        <w:rPr>
          <w:rFonts w:ascii="Palatino Linotype" w:eastAsia="Times New Roman" w:hAnsi="Palatino Linotype" w:cs="Times New Roman"/>
          <w:lang w:val="es-MX" w:eastAsia="es-MX"/>
        </w:rPr>
        <w:t>obligadas</w:t>
      </w:r>
      <w:r w:rsidR="00B9250C" w:rsidRPr="007B03B5">
        <w:rPr>
          <w:rFonts w:ascii="Palatino Linotype" w:eastAsia="Times New Roman" w:hAnsi="Palatino Linotype" w:cs="Times New Roman"/>
          <w:lang w:val="es-MX" w:eastAsia="es-MX"/>
        </w:rPr>
        <w:t xml:space="preserve"> al otorgamiento de becas por el equivalente al 5% del total de la matricula reportada del ciclo escolar inmediato anterior, con la </w:t>
      </w:r>
      <w:r w:rsidR="000F164D" w:rsidRPr="007B03B5">
        <w:rPr>
          <w:rFonts w:ascii="Palatino Linotype" w:eastAsia="Times New Roman" w:hAnsi="Palatino Linotype" w:cs="Times New Roman"/>
          <w:lang w:val="es-MX" w:eastAsia="es-MX"/>
        </w:rPr>
        <w:t>finalidad</w:t>
      </w:r>
      <w:r w:rsidR="00B9250C" w:rsidRPr="007B03B5">
        <w:rPr>
          <w:rFonts w:ascii="Palatino Linotype" w:eastAsia="Times New Roman" w:hAnsi="Palatino Linotype" w:cs="Times New Roman"/>
          <w:lang w:val="es-MX" w:eastAsia="es-MX"/>
        </w:rPr>
        <w:t xml:space="preserve"> de que sirva de base para </w:t>
      </w:r>
      <w:r w:rsidR="000F164D" w:rsidRPr="007B03B5">
        <w:rPr>
          <w:rFonts w:ascii="Palatino Linotype" w:eastAsia="Times New Roman" w:hAnsi="Palatino Linotype" w:cs="Times New Roman"/>
          <w:lang w:val="es-MX" w:eastAsia="es-MX"/>
        </w:rPr>
        <w:t>determinar</w:t>
      </w:r>
      <w:r w:rsidR="00B9250C" w:rsidRPr="007B03B5">
        <w:rPr>
          <w:rFonts w:ascii="Palatino Linotype" w:eastAsia="Times New Roman" w:hAnsi="Palatino Linotype" w:cs="Times New Roman"/>
          <w:lang w:val="es-MX" w:eastAsia="es-MX"/>
        </w:rPr>
        <w:t xml:space="preserve"> el </w:t>
      </w:r>
      <w:r w:rsidR="000F164D" w:rsidRPr="007B03B5">
        <w:rPr>
          <w:rFonts w:ascii="Palatino Linotype" w:eastAsia="Times New Roman" w:hAnsi="Palatino Linotype" w:cs="Times New Roman"/>
          <w:lang w:val="es-MX" w:eastAsia="es-MX"/>
        </w:rPr>
        <w:t>número</w:t>
      </w:r>
      <w:r w:rsidR="00B9250C" w:rsidRPr="007B03B5">
        <w:rPr>
          <w:rFonts w:ascii="Palatino Linotype" w:eastAsia="Times New Roman" w:hAnsi="Palatino Linotype" w:cs="Times New Roman"/>
          <w:lang w:val="es-MX" w:eastAsia="es-MX"/>
        </w:rPr>
        <w:t xml:space="preserve"> de becas a otorgar; por otro lado, para </w:t>
      </w:r>
      <w:r w:rsidR="000F164D" w:rsidRPr="007B03B5">
        <w:rPr>
          <w:rFonts w:ascii="Palatino Linotype" w:eastAsia="Times New Roman" w:hAnsi="Palatino Linotype" w:cs="Times New Roman"/>
          <w:lang w:val="es-MX" w:eastAsia="es-MX"/>
        </w:rPr>
        <w:t>determinar</w:t>
      </w:r>
      <w:r w:rsidR="00B9250C" w:rsidRPr="007B03B5">
        <w:rPr>
          <w:rFonts w:ascii="Palatino Linotype" w:eastAsia="Times New Roman" w:hAnsi="Palatino Linotype" w:cs="Times New Roman"/>
          <w:lang w:val="es-MX" w:eastAsia="es-MX"/>
        </w:rPr>
        <w:t xml:space="preserve"> el </w:t>
      </w:r>
      <w:r w:rsidR="000F164D" w:rsidRPr="007B03B5">
        <w:rPr>
          <w:rFonts w:ascii="Palatino Linotype" w:eastAsia="Times New Roman" w:hAnsi="Palatino Linotype" w:cs="Times New Roman"/>
          <w:lang w:val="es-MX" w:eastAsia="es-MX"/>
        </w:rPr>
        <w:t>número</w:t>
      </w:r>
      <w:r w:rsidR="00B9250C" w:rsidRPr="007B03B5">
        <w:rPr>
          <w:rFonts w:ascii="Palatino Linotype" w:eastAsia="Times New Roman" w:hAnsi="Palatino Linotype" w:cs="Times New Roman"/>
          <w:lang w:val="es-MX" w:eastAsia="es-MX"/>
        </w:rPr>
        <w:t xml:space="preserve"> y porcentaje de becas, se </w:t>
      </w:r>
      <w:r w:rsidR="000F164D" w:rsidRPr="007B03B5">
        <w:rPr>
          <w:rFonts w:ascii="Palatino Linotype" w:eastAsia="Times New Roman" w:hAnsi="Palatino Linotype" w:cs="Times New Roman"/>
          <w:lang w:val="es-MX" w:eastAsia="es-MX"/>
        </w:rPr>
        <w:t>estableció</w:t>
      </w:r>
      <w:r w:rsidR="00B9250C" w:rsidRPr="007B03B5">
        <w:rPr>
          <w:rFonts w:ascii="Palatino Linotype" w:eastAsia="Times New Roman" w:hAnsi="Palatino Linotype" w:cs="Times New Roman"/>
          <w:lang w:val="es-MX" w:eastAsia="es-MX"/>
        </w:rPr>
        <w:t xml:space="preserve"> un </w:t>
      </w:r>
      <w:r w:rsidR="000F164D" w:rsidRPr="007B03B5">
        <w:rPr>
          <w:rFonts w:ascii="Palatino Linotype" w:eastAsia="Times New Roman" w:hAnsi="Palatino Linotype" w:cs="Times New Roman"/>
          <w:lang w:val="es-MX" w:eastAsia="es-MX"/>
        </w:rPr>
        <w:t>cálculo</w:t>
      </w:r>
      <w:r w:rsidR="00B9250C" w:rsidRPr="007B03B5">
        <w:rPr>
          <w:rFonts w:ascii="Palatino Linotype" w:eastAsia="Times New Roman" w:hAnsi="Palatino Linotype" w:cs="Times New Roman"/>
          <w:lang w:val="es-MX" w:eastAsia="es-MX"/>
        </w:rPr>
        <w:t xml:space="preserve"> aritmético de tres variables </w:t>
      </w:r>
      <w:r w:rsidR="00B9250C" w:rsidRPr="007B03B5">
        <w:rPr>
          <w:rFonts w:ascii="Palatino Linotype" w:eastAsia="Times New Roman" w:hAnsi="Palatino Linotype" w:cs="Times New Roman"/>
          <w:lang w:val="es-MX" w:eastAsia="es-MX"/>
        </w:rPr>
        <w:lastRenderedPageBreak/>
        <w:t xml:space="preserve">(la base del </w:t>
      </w:r>
      <w:r w:rsidR="000F164D" w:rsidRPr="007B03B5">
        <w:rPr>
          <w:rFonts w:ascii="Palatino Linotype" w:eastAsia="Times New Roman" w:hAnsi="Palatino Linotype" w:cs="Times New Roman"/>
          <w:lang w:val="es-MX" w:eastAsia="es-MX"/>
        </w:rPr>
        <w:t>cálculo</w:t>
      </w:r>
      <w:r w:rsidR="00B9250C" w:rsidRPr="007B03B5">
        <w:rPr>
          <w:rFonts w:ascii="Palatino Linotype" w:eastAsia="Times New Roman" w:hAnsi="Palatino Linotype" w:cs="Times New Roman"/>
          <w:lang w:val="es-MX" w:eastAsia="es-MX"/>
        </w:rPr>
        <w:t xml:space="preserve">, es decir, el reporte de </w:t>
      </w:r>
      <w:r w:rsidR="000F164D" w:rsidRPr="007B03B5">
        <w:rPr>
          <w:rFonts w:ascii="Palatino Linotype" w:eastAsia="Times New Roman" w:hAnsi="Palatino Linotype" w:cs="Times New Roman"/>
          <w:lang w:val="es-MX" w:eastAsia="es-MX"/>
        </w:rPr>
        <w:t>matrícula</w:t>
      </w:r>
      <w:r w:rsidR="00B9250C" w:rsidRPr="007B03B5">
        <w:rPr>
          <w:rFonts w:ascii="Palatino Linotype" w:eastAsia="Times New Roman" w:hAnsi="Palatino Linotype" w:cs="Times New Roman"/>
          <w:lang w:val="es-MX" w:eastAsia="es-MX"/>
        </w:rPr>
        <w:t xml:space="preserve"> del ciclo escolar </w:t>
      </w:r>
      <w:r w:rsidR="000F164D" w:rsidRPr="007B03B5">
        <w:rPr>
          <w:rFonts w:ascii="Palatino Linotype" w:eastAsia="Times New Roman" w:hAnsi="Palatino Linotype" w:cs="Times New Roman"/>
          <w:lang w:val="es-MX" w:eastAsia="es-MX"/>
        </w:rPr>
        <w:t>inmediato</w:t>
      </w:r>
      <w:r w:rsidR="00B9250C" w:rsidRPr="007B03B5">
        <w:rPr>
          <w:rFonts w:ascii="Palatino Linotype" w:eastAsia="Times New Roman" w:hAnsi="Palatino Linotype" w:cs="Times New Roman"/>
          <w:lang w:val="es-MX" w:eastAsia="es-MX"/>
        </w:rPr>
        <w:t xml:space="preserve"> anterior; el </w:t>
      </w:r>
      <w:r w:rsidR="000F164D" w:rsidRPr="007B03B5">
        <w:rPr>
          <w:rFonts w:ascii="Palatino Linotype" w:eastAsia="Times New Roman" w:hAnsi="Palatino Linotype" w:cs="Times New Roman"/>
          <w:lang w:val="es-MX" w:eastAsia="es-MX"/>
        </w:rPr>
        <w:t>número</w:t>
      </w:r>
      <w:r w:rsidR="00B9250C" w:rsidRPr="007B03B5">
        <w:rPr>
          <w:rFonts w:ascii="Palatino Linotype" w:eastAsia="Times New Roman" w:hAnsi="Palatino Linotype" w:cs="Times New Roman"/>
          <w:lang w:val="es-MX" w:eastAsia="es-MX"/>
        </w:rPr>
        <w:t xml:space="preserve"> de solicitantes y becas a otorgar. </w:t>
      </w:r>
    </w:p>
    <w:p w14:paraId="2788820D" w14:textId="77777777" w:rsidR="000F164D" w:rsidRPr="007B03B5" w:rsidRDefault="000F164D" w:rsidP="007B03B5">
      <w:pPr>
        <w:pStyle w:val="Prrafodelista"/>
        <w:spacing w:line="360" w:lineRule="auto"/>
        <w:rPr>
          <w:rFonts w:ascii="Palatino Linotype" w:eastAsia="Calibri" w:hAnsi="Palatino Linotype" w:cs="Arial"/>
        </w:rPr>
      </w:pPr>
    </w:p>
    <w:p w14:paraId="2AD77AA3" w14:textId="3C633264" w:rsidR="000F164D" w:rsidRPr="007B03B5" w:rsidRDefault="000F164D"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Adem</w:t>
      </w:r>
      <w:r w:rsidR="008A64C5" w:rsidRPr="007B03B5">
        <w:rPr>
          <w:rFonts w:ascii="Palatino Linotype" w:eastAsia="Calibri" w:hAnsi="Palatino Linotype" w:cs="Arial"/>
        </w:rPr>
        <w:t xml:space="preserve">ás, para mayor comprensión citó </w:t>
      </w:r>
      <w:r w:rsidRPr="007B03B5">
        <w:rPr>
          <w:rFonts w:ascii="Palatino Linotype" w:eastAsia="Calibri" w:hAnsi="Palatino Linotype" w:cs="Arial"/>
        </w:rPr>
        <w:t xml:space="preserve">un ejemplo donde indicaba la matricular reportada, el número de becas que se deberían de asignar; posteriormente indicó que derivado de las solicitudes presentadas dentro del proceso de registro de </w:t>
      </w:r>
      <w:r w:rsidR="009127D8" w:rsidRPr="007B03B5">
        <w:rPr>
          <w:rFonts w:ascii="Palatino Linotype" w:eastAsia="Calibri" w:hAnsi="Palatino Linotype" w:cs="Arial"/>
        </w:rPr>
        <w:t>solicitudes</w:t>
      </w:r>
      <w:r w:rsidR="00BF7064" w:rsidRPr="007B03B5">
        <w:rPr>
          <w:rFonts w:ascii="Palatino Linotype" w:eastAsia="Calibri" w:hAnsi="Palatino Linotype" w:cs="Arial"/>
        </w:rPr>
        <w:t xml:space="preserve">, se analizaba si </w:t>
      </w:r>
      <w:r w:rsidR="003E7672" w:rsidRPr="007B03B5">
        <w:rPr>
          <w:rFonts w:ascii="Palatino Linotype" w:eastAsia="Calibri" w:hAnsi="Palatino Linotype" w:cs="Arial"/>
        </w:rPr>
        <w:t xml:space="preserve">ellas cumplían con lo señalado en la convocatoria. </w:t>
      </w:r>
    </w:p>
    <w:p w14:paraId="48F19992" w14:textId="77777777" w:rsidR="003E7672" w:rsidRPr="007B03B5" w:rsidRDefault="003E7672" w:rsidP="007B03B5">
      <w:pPr>
        <w:pStyle w:val="Prrafodelista"/>
        <w:spacing w:line="360" w:lineRule="auto"/>
        <w:rPr>
          <w:rFonts w:ascii="Palatino Linotype" w:eastAsia="Calibri" w:hAnsi="Palatino Linotype" w:cs="Arial"/>
          <w:sz w:val="8"/>
        </w:rPr>
      </w:pPr>
    </w:p>
    <w:p w14:paraId="08CBBE98" w14:textId="5A8E822E" w:rsidR="003E7672" w:rsidRDefault="003E7672"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Aunado a lo anterior, esta Ponencia </w:t>
      </w:r>
      <w:proofErr w:type="spellStart"/>
      <w:r w:rsidRPr="007B03B5">
        <w:rPr>
          <w:rFonts w:ascii="Palatino Linotype" w:eastAsia="Calibri" w:hAnsi="Palatino Linotype" w:cs="Arial"/>
        </w:rPr>
        <w:t>Resolutora</w:t>
      </w:r>
      <w:proofErr w:type="spellEnd"/>
      <w:r w:rsidRPr="007B03B5">
        <w:rPr>
          <w:rFonts w:ascii="Palatino Linotype" w:eastAsia="Calibri" w:hAnsi="Palatino Linotype" w:cs="Arial"/>
        </w:rPr>
        <w:t xml:space="preserve"> </w:t>
      </w:r>
      <w:r w:rsidR="00D01EB5" w:rsidRPr="007B03B5">
        <w:rPr>
          <w:rFonts w:ascii="Palatino Linotype" w:eastAsia="Calibri" w:hAnsi="Palatino Linotype" w:cs="Arial"/>
        </w:rPr>
        <w:t>localizó la convocatoria</w:t>
      </w:r>
      <w:r w:rsidR="00D01EB5" w:rsidRPr="007B03B5">
        <w:rPr>
          <w:rStyle w:val="Refdenotaalpie"/>
          <w:rFonts w:ascii="Palatino Linotype" w:eastAsia="Calibri" w:hAnsi="Palatino Linotype" w:cs="Arial"/>
        </w:rPr>
        <w:footnoteReference w:id="1"/>
      </w:r>
      <w:r w:rsidR="00D01EB5" w:rsidRPr="007B03B5">
        <w:rPr>
          <w:rFonts w:ascii="Palatino Linotype" w:eastAsia="Calibri" w:hAnsi="Palatino Linotype" w:cs="Arial"/>
        </w:rPr>
        <w:t xml:space="preserve"> de la cual se refiere la solicitud de información, misma que se anexa a manera de referencia y para mayor compresión. </w:t>
      </w:r>
    </w:p>
    <w:p w14:paraId="228F09C2" w14:textId="5F657B6F" w:rsidR="007B03B5" w:rsidRPr="007B03B5" w:rsidRDefault="007B03B5" w:rsidP="007B03B5">
      <w:pPr>
        <w:pStyle w:val="Prrafodelista"/>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661312" behindDoc="0" locked="0" layoutInCell="1" allowOverlap="1" wp14:anchorId="533D30B5" wp14:editId="0663932B">
                <wp:simplePos x="0" y="0"/>
                <wp:positionH relativeFrom="column">
                  <wp:posOffset>5714</wp:posOffset>
                </wp:positionH>
                <wp:positionV relativeFrom="paragraph">
                  <wp:posOffset>27939</wp:posOffset>
                </wp:positionV>
                <wp:extent cx="5629275" cy="2924175"/>
                <wp:effectExtent l="38100" t="19050" r="66675" b="85725"/>
                <wp:wrapNone/>
                <wp:docPr id="4" name="Conector recto 4"/>
                <wp:cNvGraphicFramePr/>
                <a:graphic xmlns:a="http://schemas.openxmlformats.org/drawingml/2006/main">
                  <a:graphicData uri="http://schemas.microsoft.com/office/word/2010/wordprocessingShape">
                    <wps:wsp>
                      <wps:cNvCnPr/>
                      <wps:spPr>
                        <a:xfrm>
                          <a:off x="0" y="0"/>
                          <a:ext cx="5629275" cy="2924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996E1F"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2.2pt" to="443.7pt,2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" strokecolor="#4f81bd [3204]" strokeweight="2pt">
                <v:shadow on="t" color="black" opacity="24903f" origin=",.5" offset="0,.55556mm"/>
              </v:line>
            </w:pict>
          </mc:Fallback>
        </mc:AlternateContent>
      </w:r>
    </w:p>
    <w:p w14:paraId="43F17E82" w14:textId="77777777" w:rsidR="007B03B5" w:rsidRPr="007B03B5" w:rsidRDefault="007B03B5" w:rsidP="007B03B5">
      <w:pPr>
        <w:pStyle w:val="Prrafodelista"/>
        <w:tabs>
          <w:tab w:val="left" w:pos="0"/>
        </w:tabs>
        <w:spacing w:line="360" w:lineRule="auto"/>
        <w:ind w:left="0" w:right="49"/>
        <w:jc w:val="both"/>
        <w:rPr>
          <w:rFonts w:ascii="Palatino Linotype" w:eastAsia="Calibri" w:hAnsi="Palatino Linotype" w:cs="Arial"/>
        </w:rPr>
      </w:pPr>
    </w:p>
    <w:p w14:paraId="08FB5CA7" w14:textId="2BD1DA7D" w:rsidR="00D01EB5" w:rsidRPr="007B03B5" w:rsidRDefault="00D01EB5" w:rsidP="007B03B5">
      <w:pPr>
        <w:pStyle w:val="Prrafodelista"/>
        <w:tabs>
          <w:tab w:val="left" w:pos="0"/>
        </w:tabs>
        <w:spacing w:line="360" w:lineRule="auto"/>
        <w:ind w:left="0" w:right="49"/>
        <w:jc w:val="center"/>
        <w:rPr>
          <w:rFonts w:ascii="Palatino Linotype" w:eastAsia="Calibri" w:hAnsi="Palatino Linotype" w:cs="Arial"/>
        </w:rPr>
      </w:pPr>
      <w:r w:rsidRPr="007B03B5">
        <w:rPr>
          <w:rFonts w:ascii="Palatino Linotype" w:hAnsi="Palatino Linotype"/>
          <w:noProof/>
          <w:lang w:val="es-MX" w:eastAsia="es-MX"/>
        </w:rPr>
        <w:lastRenderedPageBreak/>
        <w:drawing>
          <wp:inline distT="0" distB="0" distL="0" distR="0" wp14:anchorId="2CB7B8A4" wp14:editId="08F1AB2D">
            <wp:extent cx="5848043" cy="3538331"/>
            <wp:effectExtent l="0" t="0" r="63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043" t="11082" r="30620" b="29390"/>
                    <a:stretch/>
                  </pic:blipFill>
                  <pic:spPr bwMode="auto">
                    <a:xfrm>
                      <a:off x="0" y="0"/>
                      <a:ext cx="5870101" cy="3551677"/>
                    </a:xfrm>
                    <a:prstGeom prst="rect">
                      <a:avLst/>
                    </a:prstGeom>
                    <a:ln>
                      <a:noFill/>
                    </a:ln>
                    <a:extLst>
                      <a:ext uri="{53640926-AAD7-44D8-BBD7-CCE9431645EC}">
                        <a14:shadowObscured xmlns:a14="http://schemas.microsoft.com/office/drawing/2010/main"/>
                      </a:ext>
                    </a:extLst>
                  </pic:spPr>
                </pic:pic>
              </a:graphicData>
            </a:graphic>
          </wp:inline>
        </w:drawing>
      </w:r>
    </w:p>
    <w:p w14:paraId="4E0F193C" w14:textId="07A4DBBC" w:rsidR="003E7672" w:rsidRPr="007B03B5" w:rsidRDefault="003E7672" w:rsidP="007B03B5">
      <w:pPr>
        <w:pStyle w:val="Prrafodelista"/>
        <w:spacing w:line="360" w:lineRule="auto"/>
        <w:rPr>
          <w:rFonts w:ascii="Palatino Linotype" w:eastAsia="Calibri" w:hAnsi="Palatino Linotype" w:cs="Arial"/>
        </w:rPr>
      </w:pPr>
    </w:p>
    <w:p w14:paraId="3E427D59" w14:textId="7BE5077A" w:rsidR="00334656" w:rsidRPr="007B03B5" w:rsidRDefault="000C7BC3"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Además, hemos de recordar que lo estipulado en la </w:t>
      </w:r>
      <w:r w:rsidRPr="007B03B5">
        <w:rPr>
          <w:rFonts w:ascii="Palatino Linotype" w:hAnsi="Palatino Linotype"/>
        </w:rPr>
        <w:t>Ley de Educación del Estado de México</w:t>
      </w:r>
      <w:r w:rsidRPr="007B03B5">
        <w:rPr>
          <w:rStyle w:val="Refdenotaalpie"/>
          <w:rFonts w:ascii="Palatino Linotype" w:hAnsi="Palatino Linotype"/>
        </w:rPr>
        <w:footnoteReference w:id="2"/>
      </w:r>
      <w:r w:rsidRPr="007B03B5">
        <w:rPr>
          <w:rFonts w:ascii="Palatino Linotype" w:hAnsi="Palatino Linotype"/>
        </w:rPr>
        <w:t xml:space="preserve">, misma que </w:t>
      </w:r>
      <w:r w:rsidR="003D4176" w:rsidRPr="007B03B5">
        <w:rPr>
          <w:rFonts w:ascii="Palatino Linotype" w:hAnsi="Palatino Linotype"/>
        </w:rPr>
        <w:t xml:space="preserve">regula </w:t>
      </w:r>
      <w:r w:rsidR="00334656" w:rsidRPr="007B03B5">
        <w:rPr>
          <w:rFonts w:ascii="Palatino Linotype" w:hAnsi="Palatino Linotype"/>
        </w:rPr>
        <w:t xml:space="preserve">el otorgamiento de becas a escuelas particulares: </w:t>
      </w:r>
    </w:p>
    <w:p w14:paraId="274AA594" w14:textId="6A257E9A" w:rsidR="003D4176" w:rsidRPr="007B03B5" w:rsidRDefault="003D4176"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w:t>
      </w:r>
      <w:r w:rsidRPr="007B03B5">
        <w:rPr>
          <w:rFonts w:ascii="Palatino Linotype" w:hAnsi="Palatino Linotype"/>
          <w:b/>
          <w:i/>
          <w:sz w:val="22"/>
          <w:szCs w:val="22"/>
        </w:rPr>
        <w:t>Artículo 165</w:t>
      </w:r>
      <w:r w:rsidRPr="007B03B5">
        <w:rPr>
          <w:rFonts w:ascii="Palatino Linotype" w:hAnsi="Palatino Linotype"/>
          <w:i/>
          <w:sz w:val="22"/>
          <w:szCs w:val="22"/>
        </w:rPr>
        <w:t xml:space="preserve">.- Los </w:t>
      </w:r>
      <w:r w:rsidRPr="007B03B5">
        <w:rPr>
          <w:rFonts w:ascii="Palatino Linotype" w:hAnsi="Palatino Linotype"/>
          <w:i/>
          <w:sz w:val="22"/>
          <w:szCs w:val="22"/>
          <w:u w:val="single"/>
        </w:rPr>
        <w:t>particulares que impartan educación</w:t>
      </w:r>
      <w:r w:rsidRPr="007B03B5">
        <w:rPr>
          <w:rFonts w:ascii="Palatino Linotype" w:hAnsi="Palatino Linotype"/>
          <w:i/>
          <w:sz w:val="22"/>
          <w:szCs w:val="22"/>
        </w:rPr>
        <w:t xml:space="preserve"> con autorización o con reconocimiento de validez oficial de estudios, deberán:</w:t>
      </w:r>
    </w:p>
    <w:p w14:paraId="5B548E28" w14:textId="425DB6B3" w:rsidR="003D4176" w:rsidRPr="007B03B5" w:rsidRDefault="003D4176"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w:t>
      </w:r>
    </w:p>
    <w:p w14:paraId="2036D9DB" w14:textId="0016C278" w:rsidR="003D4176" w:rsidRPr="007B03B5" w:rsidRDefault="003D4176"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IV</w:t>
      </w:r>
      <w:r w:rsidRPr="007B03B5">
        <w:rPr>
          <w:rFonts w:ascii="Palatino Linotype" w:hAnsi="Palatino Linotype"/>
          <w:i/>
          <w:sz w:val="22"/>
          <w:szCs w:val="22"/>
          <w:u w:val="single"/>
        </w:rPr>
        <w:t>. Proporcionar becas en los términos del reglamento respectivo</w:t>
      </w:r>
      <w:r w:rsidRPr="007B03B5">
        <w:rPr>
          <w:rFonts w:ascii="Palatino Linotype" w:hAnsi="Palatino Linotype"/>
          <w:i/>
          <w:sz w:val="22"/>
          <w:szCs w:val="22"/>
        </w:rPr>
        <w:t>;</w:t>
      </w:r>
    </w:p>
    <w:p w14:paraId="73505E74" w14:textId="3B156B5F" w:rsidR="003D4176" w:rsidRPr="007B03B5" w:rsidRDefault="003D4176"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lastRenderedPageBreak/>
        <w:t>…”</w:t>
      </w:r>
    </w:p>
    <w:p w14:paraId="3FC4FFEA" w14:textId="5D8AF51F" w:rsidR="003D4176" w:rsidRPr="007B03B5" w:rsidRDefault="003D4176"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(Énfasis añadido)</w:t>
      </w:r>
    </w:p>
    <w:p w14:paraId="2C225BA7" w14:textId="77777777" w:rsidR="003D4176" w:rsidRPr="007B03B5" w:rsidRDefault="003D4176" w:rsidP="007B03B5">
      <w:pPr>
        <w:pStyle w:val="Prrafodelista"/>
        <w:tabs>
          <w:tab w:val="left" w:pos="0"/>
        </w:tabs>
        <w:spacing w:line="360" w:lineRule="auto"/>
        <w:ind w:left="0" w:right="49"/>
        <w:jc w:val="both"/>
        <w:rPr>
          <w:rFonts w:ascii="Palatino Linotype" w:eastAsia="Calibri" w:hAnsi="Palatino Linotype" w:cs="Arial"/>
        </w:rPr>
      </w:pPr>
    </w:p>
    <w:p w14:paraId="4E31520C" w14:textId="7B574550" w:rsidR="000C7BC3" w:rsidRPr="007B03B5" w:rsidRDefault="000C7BC3"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hAnsi="Palatino Linotype"/>
        </w:rPr>
        <w:t>Además el Reglamento de Becas</w:t>
      </w:r>
      <w:r w:rsidRPr="007B03B5">
        <w:rPr>
          <w:rStyle w:val="Refdenotaalpie"/>
          <w:rFonts w:ascii="Palatino Linotype" w:hAnsi="Palatino Linotype"/>
        </w:rPr>
        <w:footnoteReference w:id="3"/>
      </w:r>
      <w:r w:rsidRPr="007B03B5">
        <w:rPr>
          <w:rFonts w:ascii="Palatino Linotype" w:hAnsi="Palatino Linotype"/>
        </w:rPr>
        <w:t xml:space="preserve"> establece lo conducente a las becas en escuelas particulares, como a continuación se indica: </w:t>
      </w:r>
    </w:p>
    <w:p w14:paraId="351183DB" w14:textId="77777777" w:rsidR="007B03B5" w:rsidRPr="007B03B5" w:rsidRDefault="007B03B5" w:rsidP="007B03B5">
      <w:pPr>
        <w:pStyle w:val="Prrafodelista"/>
        <w:tabs>
          <w:tab w:val="left" w:pos="0"/>
        </w:tabs>
        <w:spacing w:line="360" w:lineRule="auto"/>
        <w:ind w:left="0" w:right="49"/>
        <w:jc w:val="both"/>
        <w:rPr>
          <w:rFonts w:ascii="Palatino Linotype" w:eastAsia="Calibri" w:hAnsi="Palatino Linotype" w:cs="Arial"/>
        </w:rPr>
      </w:pPr>
    </w:p>
    <w:p w14:paraId="134FD354" w14:textId="77777777" w:rsidR="000C7BC3" w:rsidRPr="007B03B5" w:rsidRDefault="000C7BC3"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w:t>
      </w:r>
      <w:r w:rsidRPr="007B03B5">
        <w:rPr>
          <w:rFonts w:ascii="Palatino Linotype" w:hAnsi="Palatino Linotype"/>
          <w:b/>
          <w:i/>
          <w:sz w:val="22"/>
          <w:szCs w:val="22"/>
        </w:rPr>
        <w:t>Artículo 18.-</w:t>
      </w:r>
      <w:r w:rsidRPr="007B03B5">
        <w:rPr>
          <w:rFonts w:ascii="Palatino Linotype" w:hAnsi="Palatino Linotype"/>
          <w:i/>
          <w:sz w:val="22"/>
          <w:szCs w:val="22"/>
        </w:rPr>
        <w:t xml:space="preserve"> Las </w:t>
      </w:r>
      <w:r w:rsidRPr="007B03B5">
        <w:rPr>
          <w:rFonts w:ascii="Palatino Linotype" w:hAnsi="Palatino Linotype"/>
          <w:i/>
          <w:sz w:val="22"/>
          <w:szCs w:val="22"/>
          <w:u w:val="single"/>
        </w:rPr>
        <w:t>escuelas particulares están obligadas a ofrecer becas de exención</w:t>
      </w:r>
      <w:r w:rsidRPr="007B03B5">
        <w:rPr>
          <w:rFonts w:ascii="Palatino Linotype" w:hAnsi="Palatino Linotype"/>
          <w:i/>
          <w:sz w:val="22"/>
          <w:szCs w:val="22"/>
        </w:rPr>
        <w:t xml:space="preserve"> a los estudiantes, por el número total de meses que incluyan las colegiaturas. </w:t>
      </w:r>
    </w:p>
    <w:p w14:paraId="3D358935" w14:textId="77777777" w:rsidR="000C7BC3" w:rsidRPr="007B03B5" w:rsidRDefault="000C7BC3" w:rsidP="007B03B5">
      <w:pPr>
        <w:pStyle w:val="Prrafodelista"/>
        <w:tabs>
          <w:tab w:val="left" w:pos="0"/>
        </w:tabs>
        <w:spacing w:line="360" w:lineRule="auto"/>
        <w:ind w:left="567" w:right="616"/>
        <w:jc w:val="both"/>
        <w:rPr>
          <w:rFonts w:ascii="Palatino Linotype" w:hAnsi="Palatino Linotype"/>
          <w:i/>
          <w:sz w:val="22"/>
          <w:szCs w:val="22"/>
          <w:u w:val="single"/>
        </w:rPr>
      </w:pPr>
      <w:r w:rsidRPr="007B03B5">
        <w:rPr>
          <w:rFonts w:ascii="Palatino Linotype" w:hAnsi="Palatino Linotype"/>
          <w:b/>
          <w:i/>
          <w:sz w:val="22"/>
          <w:szCs w:val="22"/>
        </w:rPr>
        <w:t xml:space="preserve">Artículo 19.- </w:t>
      </w:r>
      <w:r w:rsidRPr="007B03B5">
        <w:rPr>
          <w:rFonts w:ascii="Palatino Linotype" w:hAnsi="Palatino Linotype"/>
          <w:i/>
          <w:sz w:val="22"/>
          <w:szCs w:val="22"/>
          <w:u w:val="single"/>
        </w:rPr>
        <w:t xml:space="preserve">El número de becas otorgadas por las escuelas particulares, deberá ser por lo menos del 5% de la matrícula general que registren en el ciclo escolar anterior. </w:t>
      </w:r>
    </w:p>
    <w:p w14:paraId="54CDF04D" w14:textId="77777777" w:rsidR="000C7BC3" w:rsidRPr="007B03B5" w:rsidRDefault="000C7BC3" w:rsidP="007B03B5">
      <w:pPr>
        <w:pStyle w:val="Prrafodelista"/>
        <w:tabs>
          <w:tab w:val="left" w:pos="0"/>
        </w:tabs>
        <w:spacing w:line="360" w:lineRule="auto"/>
        <w:ind w:left="567" w:right="616"/>
        <w:jc w:val="both"/>
        <w:rPr>
          <w:rFonts w:ascii="Palatino Linotype" w:hAnsi="Palatino Linotype"/>
          <w:i/>
          <w:sz w:val="22"/>
          <w:szCs w:val="22"/>
          <w:u w:val="single"/>
        </w:rPr>
      </w:pPr>
      <w:r w:rsidRPr="007B03B5">
        <w:rPr>
          <w:rFonts w:ascii="Palatino Linotype" w:hAnsi="Palatino Linotype"/>
          <w:i/>
          <w:sz w:val="22"/>
          <w:szCs w:val="22"/>
          <w:u w:val="single"/>
        </w:rPr>
        <w:t xml:space="preserve">El porcentaje a otorgar se podrá distribuir en becas completas o parciales, no menores del 25% del costo de la colegiatura. </w:t>
      </w:r>
    </w:p>
    <w:p w14:paraId="451C3BE2" w14:textId="77777777" w:rsidR="000C7BC3" w:rsidRPr="007B03B5" w:rsidRDefault="000C7BC3"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 xml:space="preserve">Las becas que las escuelas particulares conceden a los hijos o familiares de sus trabajadores, no deberán considerarse dentro del porcentaje a otorgar. </w:t>
      </w:r>
    </w:p>
    <w:p w14:paraId="0CCA1DAC" w14:textId="77777777" w:rsidR="000C7BC3" w:rsidRPr="007B03B5" w:rsidRDefault="000C7BC3"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b/>
          <w:i/>
          <w:sz w:val="22"/>
          <w:szCs w:val="22"/>
        </w:rPr>
        <w:t xml:space="preserve">Artículo 20.- </w:t>
      </w:r>
      <w:r w:rsidRPr="007B03B5">
        <w:rPr>
          <w:rFonts w:ascii="Palatino Linotype" w:hAnsi="Palatino Linotype"/>
          <w:i/>
          <w:sz w:val="22"/>
          <w:szCs w:val="22"/>
        </w:rPr>
        <w:t xml:space="preserve">El Comité tiene la facultad de asignar las becas que otorgan las Escuelas Particulares, atendiendo a los criterios contemplados en el presente reglamento. </w:t>
      </w:r>
      <w:r w:rsidRPr="007B03B5">
        <w:rPr>
          <w:rFonts w:ascii="Palatino Linotype" w:hAnsi="Palatino Linotype"/>
          <w:b/>
          <w:i/>
          <w:sz w:val="22"/>
          <w:szCs w:val="22"/>
        </w:rPr>
        <w:t>Artículo 21.-</w:t>
      </w:r>
      <w:r w:rsidRPr="007B03B5">
        <w:rPr>
          <w:rFonts w:ascii="Palatino Linotype" w:hAnsi="Palatino Linotype"/>
          <w:i/>
          <w:sz w:val="22"/>
          <w:szCs w:val="22"/>
        </w:rPr>
        <w:t xml:space="preserve"> Los alumnos que opten por solicitar becas en escuelas particulares, deben reunir los requisitos que señala el presente reglamento, y sujetarse al procedimiento de asignación respectivo. </w:t>
      </w:r>
    </w:p>
    <w:p w14:paraId="090CF69C" w14:textId="65A8C34A" w:rsidR="000C7BC3" w:rsidRPr="007B03B5" w:rsidRDefault="000C7BC3"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b/>
          <w:i/>
          <w:sz w:val="22"/>
          <w:szCs w:val="22"/>
        </w:rPr>
        <w:lastRenderedPageBreak/>
        <w:t>Artículo 22.-</w:t>
      </w:r>
      <w:r w:rsidRPr="007B03B5">
        <w:rPr>
          <w:rFonts w:ascii="Palatino Linotype" w:hAnsi="Palatino Linotype"/>
          <w:i/>
          <w:sz w:val="22"/>
          <w:szCs w:val="22"/>
        </w:rPr>
        <w:t xml:space="preserve"> Las becas de las escuelas particulares, cubrirán total o parcialmente las colegiaturas que correspondan al periodo escolar y en todo caso, podrá solicitarse la renovación respectiva.”</w:t>
      </w:r>
    </w:p>
    <w:p w14:paraId="1658CB79" w14:textId="1054545B" w:rsidR="000C7BC3" w:rsidRPr="007B03B5" w:rsidRDefault="000C7BC3" w:rsidP="007B03B5">
      <w:pPr>
        <w:pStyle w:val="Prrafodelista"/>
        <w:tabs>
          <w:tab w:val="left" w:pos="0"/>
        </w:tabs>
        <w:spacing w:line="360" w:lineRule="auto"/>
        <w:ind w:left="567" w:right="616"/>
        <w:jc w:val="both"/>
        <w:rPr>
          <w:rFonts w:ascii="Palatino Linotype" w:hAnsi="Palatino Linotype"/>
          <w:i/>
          <w:sz w:val="22"/>
          <w:szCs w:val="22"/>
        </w:rPr>
      </w:pPr>
      <w:r w:rsidRPr="007B03B5">
        <w:rPr>
          <w:rFonts w:ascii="Palatino Linotype" w:hAnsi="Palatino Linotype"/>
          <w:i/>
          <w:sz w:val="22"/>
          <w:szCs w:val="22"/>
        </w:rPr>
        <w:t>(Énfasis añadido)</w:t>
      </w:r>
    </w:p>
    <w:p w14:paraId="7B144203" w14:textId="77777777" w:rsidR="000C7BC3" w:rsidRPr="007B03B5" w:rsidRDefault="000C7BC3" w:rsidP="007B03B5">
      <w:pPr>
        <w:pStyle w:val="Prrafodelista"/>
        <w:tabs>
          <w:tab w:val="left" w:pos="0"/>
        </w:tabs>
        <w:spacing w:line="360" w:lineRule="auto"/>
        <w:ind w:left="0" w:right="49"/>
        <w:jc w:val="both"/>
        <w:rPr>
          <w:rFonts w:ascii="Palatino Linotype" w:eastAsia="Calibri" w:hAnsi="Palatino Linotype" w:cs="Arial"/>
        </w:rPr>
      </w:pPr>
    </w:p>
    <w:p w14:paraId="3715CE53" w14:textId="415E866C" w:rsidR="00B9250C" w:rsidRPr="007B03B5" w:rsidRDefault="00DC47DF"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En consecuencia</w:t>
      </w:r>
      <w:r w:rsidR="003E7672" w:rsidRPr="007B03B5">
        <w:rPr>
          <w:rFonts w:ascii="Palatino Linotype" w:eastAsia="Calibri" w:hAnsi="Palatino Linotype" w:cs="Arial"/>
        </w:rPr>
        <w:t xml:space="preserve"> el </w:t>
      </w:r>
      <w:r w:rsidRPr="007B03B5">
        <w:rPr>
          <w:rFonts w:ascii="Palatino Linotype" w:eastAsia="Calibri" w:hAnsi="Palatino Linotype" w:cs="Arial"/>
          <w:b/>
        </w:rPr>
        <w:t>SUJETO OBLIGADO</w:t>
      </w:r>
      <w:r w:rsidRPr="007B03B5">
        <w:rPr>
          <w:rFonts w:ascii="Palatino Linotype" w:eastAsia="Calibri" w:hAnsi="Palatino Linotype" w:cs="Arial"/>
        </w:rPr>
        <w:t xml:space="preserve"> al referir </w:t>
      </w:r>
      <w:r w:rsidR="003E7672" w:rsidRPr="007B03B5">
        <w:rPr>
          <w:rFonts w:ascii="Palatino Linotype" w:eastAsia="Calibri" w:hAnsi="Palatino Linotype" w:cs="Arial"/>
        </w:rPr>
        <w:t>la normatividad aplicable</w:t>
      </w:r>
      <w:r w:rsidRPr="007B03B5">
        <w:rPr>
          <w:rFonts w:ascii="Palatino Linotype" w:eastAsia="Calibri" w:hAnsi="Palatino Linotype" w:cs="Arial"/>
        </w:rPr>
        <w:t>, al señalar el procedimiento y al indicar</w:t>
      </w:r>
      <w:r w:rsidR="003E7672" w:rsidRPr="007B03B5">
        <w:rPr>
          <w:rFonts w:ascii="Palatino Linotype" w:eastAsia="Calibri" w:hAnsi="Palatino Linotype" w:cs="Arial"/>
        </w:rPr>
        <w:t xml:space="preserve"> un eje</w:t>
      </w:r>
      <w:r w:rsidR="00334656" w:rsidRPr="007B03B5">
        <w:rPr>
          <w:rFonts w:ascii="Palatino Linotype" w:eastAsia="Calibri" w:hAnsi="Palatino Linotype" w:cs="Arial"/>
        </w:rPr>
        <w:t xml:space="preserve">mplo, </w:t>
      </w:r>
      <w:r w:rsidRPr="007B03B5">
        <w:rPr>
          <w:rFonts w:ascii="Palatino Linotype" w:eastAsia="Calibri" w:hAnsi="Palatino Linotype" w:cs="Arial"/>
        </w:rPr>
        <w:t xml:space="preserve">colma el punto solicitado; ya que indicó como se determina el porcentaje </w:t>
      </w:r>
      <w:r w:rsidRPr="007B03B5">
        <w:rPr>
          <w:rFonts w:ascii="Palatino Linotype" w:eastAsia="Times New Roman" w:hAnsi="Palatino Linotype" w:cs="Times New Roman"/>
          <w:szCs w:val="14"/>
          <w:lang w:val="es-MX" w:eastAsia="es-MX"/>
        </w:rPr>
        <w:t xml:space="preserve">de beca asignado. </w:t>
      </w:r>
    </w:p>
    <w:p w14:paraId="61A6034A" w14:textId="77777777" w:rsidR="00DC47DF" w:rsidRPr="007B03B5" w:rsidRDefault="00DC47DF" w:rsidP="007B03B5">
      <w:pPr>
        <w:pStyle w:val="Prrafodelista"/>
        <w:tabs>
          <w:tab w:val="left" w:pos="0"/>
        </w:tabs>
        <w:spacing w:line="360" w:lineRule="auto"/>
        <w:ind w:left="0" w:right="49"/>
        <w:jc w:val="both"/>
        <w:rPr>
          <w:rFonts w:ascii="Palatino Linotype" w:eastAsia="Calibri" w:hAnsi="Palatino Linotype" w:cs="Arial"/>
          <w:sz w:val="14"/>
        </w:rPr>
      </w:pPr>
    </w:p>
    <w:p w14:paraId="485BBFCB" w14:textId="0E62EEF2" w:rsidR="00D774BB" w:rsidRPr="007B03B5" w:rsidRDefault="00D774BB" w:rsidP="007B03B5">
      <w:pPr>
        <w:pStyle w:val="Ttulo3"/>
        <w:numPr>
          <w:ilvl w:val="0"/>
          <w:numId w:val="36"/>
        </w:numPr>
        <w:spacing w:before="0" w:line="360" w:lineRule="auto"/>
        <w:ind w:left="0" w:firstLine="283"/>
        <w:rPr>
          <w:rFonts w:ascii="Palatino Linotype" w:hAnsi="Palatino Linotype"/>
          <w:b/>
          <w:color w:val="auto"/>
        </w:rPr>
      </w:pPr>
      <w:bookmarkStart w:id="15" w:name="_Toc536036479"/>
      <w:r w:rsidRPr="007B03B5">
        <w:rPr>
          <w:rFonts w:ascii="Palatino Linotype" w:hAnsi="Palatino Linotype"/>
          <w:b/>
          <w:color w:val="auto"/>
        </w:rPr>
        <w:t>Información susceptible de ser clasificada como confidencial</w:t>
      </w:r>
      <w:bookmarkEnd w:id="15"/>
    </w:p>
    <w:p w14:paraId="650E0731" w14:textId="77777777" w:rsidR="00D774BB" w:rsidRPr="007B03B5" w:rsidRDefault="00D774BB" w:rsidP="007B03B5">
      <w:pPr>
        <w:spacing w:line="360" w:lineRule="auto"/>
        <w:rPr>
          <w:rFonts w:ascii="Palatino Linotype" w:hAnsi="Palatino Linotype"/>
        </w:rPr>
      </w:pPr>
    </w:p>
    <w:p w14:paraId="7FD72033" w14:textId="1BF85771" w:rsidR="00B9250C" w:rsidRPr="007B03B5" w:rsidRDefault="00D774BB"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Siguiendo con</w:t>
      </w:r>
      <w:r w:rsidR="00334656" w:rsidRPr="007B03B5">
        <w:rPr>
          <w:rFonts w:ascii="Palatino Linotype" w:eastAsia="Calibri" w:hAnsi="Palatino Linotype" w:cs="Arial"/>
        </w:rPr>
        <w:t xml:space="preserve"> el </w:t>
      </w:r>
      <w:r w:rsidR="008F562D" w:rsidRPr="007B03B5">
        <w:rPr>
          <w:rFonts w:ascii="Palatino Linotype" w:eastAsia="Calibri" w:hAnsi="Palatino Linotype" w:cs="Arial"/>
        </w:rPr>
        <w:t>análisis</w:t>
      </w:r>
      <w:r w:rsidR="00334656" w:rsidRPr="007B03B5">
        <w:rPr>
          <w:rFonts w:ascii="Palatino Linotype" w:eastAsia="Calibri" w:hAnsi="Palatino Linotype" w:cs="Arial"/>
        </w:rPr>
        <w:t xml:space="preserve">, respecto </w:t>
      </w:r>
      <w:r w:rsidRPr="007B03B5">
        <w:rPr>
          <w:rFonts w:ascii="Palatino Linotype" w:eastAsia="Calibri" w:hAnsi="Palatino Linotype" w:cs="Arial"/>
        </w:rPr>
        <w:t xml:space="preserve">de los numerales 2 y 3, es importante </w:t>
      </w:r>
      <w:r w:rsidR="008F562D" w:rsidRPr="007B03B5">
        <w:rPr>
          <w:rFonts w:ascii="Palatino Linotype" w:eastAsia="Calibri" w:hAnsi="Palatino Linotype" w:cs="Arial"/>
        </w:rPr>
        <w:t>señalar</w:t>
      </w:r>
      <w:r w:rsidRPr="007B03B5">
        <w:rPr>
          <w:rFonts w:ascii="Palatino Linotype" w:eastAsia="Calibri" w:hAnsi="Palatino Linotype" w:cs="Arial"/>
        </w:rPr>
        <w:t xml:space="preserve"> lo siguiente</w:t>
      </w:r>
      <w:r w:rsidR="00262BC7" w:rsidRPr="007B03B5">
        <w:rPr>
          <w:rFonts w:ascii="Palatino Linotype" w:eastAsia="Calibri" w:hAnsi="Palatino Linotype" w:cs="Arial"/>
        </w:rPr>
        <w:t>:</w:t>
      </w:r>
    </w:p>
    <w:p w14:paraId="40A7B39E" w14:textId="77777777" w:rsidR="00262BC7" w:rsidRPr="007B03B5" w:rsidRDefault="00262BC7" w:rsidP="007B03B5">
      <w:pPr>
        <w:pStyle w:val="Prrafodelista"/>
        <w:tabs>
          <w:tab w:val="left" w:pos="0"/>
        </w:tabs>
        <w:spacing w:line="360" w:lineRule="auto"/>
        <w:ind w:left="0" w:right="49"/>
        <w:jc w:val="both"/>
        <w:rPr>
          <w:rFonts w:ascii="Palatino Linotype" w:eastAsia="Calibri" w:hAnsi="Palatino Linotype" w:cs="Arial"/>
        </w:rPr>
      </w:pPr>
    </w:p>
    <w:p w14:paraId="5E474FC8" w14:textId="42F8D887" w:rsidR="00262BC7" w:rsidRPr="007B03B5" w:rsidRDefault="002438DC"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E</w:t>
      </w:r>
      <w:r w:rsidR="00262BC7" w:rsidRPr="007B03B5">
        <w:rPr>
          <w:rFonts w:ascii="Palatino Linotype" w:eastAsia="Calibri" w:hAnsi="Palatino Linotype" w:cs="Arial"/>
        </w:rPr>
        <w:t xml:space="preserve">l </w:t>
      </w:r>
      <w:r w:rsidR="00B71302" w:rsidRPr="007B03B5">
        <w:rPr>
          <w:rFonts w:ascii="Palatino Linotype" w:eastAsia="Calibri" w:hAnsi="Palatino Linotype" w:cs="Arial"/>
          <w:b/>
        </w:rPr>
        <w:t>SUJETO OBLIGADO</w:t>
      </w:r>
      <w:r w:rsidR="00B71302" w:rsidRPr="007B03B5">
        <w:rPr>
          <w:rFonts w:ascii="Palatino Linotype" w:eastAsia="Calibri" w:hAnsi="Palatino Linotype" w:cs="Arial"/>
        </w:rPr>
        <w:t xml:space="preserve"> </w:t>
      </w:r>
      <w:r w:rsidR="00262BC7" w:rsidRPr="007B03B5">
        <w:rPr>
          <w:rFonts w:ascii="Palatino Linotype" w:eastAsia="Calibri" w:hAnsi="Palatino Linotype" w:cs="Arial"/>
        </w:rPr>
        <w:t xml:space="preserve">señaló que los datos son capturados en el </w:t>
      </w:r>
      <w:r w:rsidR="00262BC7" w:rsidRPr="007B03B5">
        <w:rPr>
          <w:rFonts w:ascii="Palatino Linotype" w:hAnsi="Palatino Linotype"/>
        </w:rPr>
        <w:t xml:space="preserve">sistema </w:t>
      </w:r>
      <w:proofErr w:type="spellStart"/>
      <w:r w:rsidR="00262BC7" w:rsidRPr="007B03B5">
        <w:rPr>
          <w:rFonts w:ascii="Palatino Linotype" w:hAnsi="Palatino Linotype"/>
        </w:rPr>
        <w:t>FURweb</w:t>
      </w:r>
      <w:proofErr w:type="spellEnd"/>
      <w:r w:rsidR="00262BC7" w:rsidRPr="007B03B5">
        <w:rPr>
          <w:rFonts w:ascii="Palatino Linotype" w:hAnsi="Palatino Linotype"/>
        </w:rPr>
        <w:t>, sin embargo, conforme a lo señalado en la Ley de Transparencia corresponden a Datos Personales no es posible otorgar la información solicitada en los términos requeridos, empero lo anterior, pone a disposición la base de datos de beneficiarios del programa que nos ocupa con los siguientes datos: FO</w:t>
      </w:r>
      <w:r w:rsidR="00D820DE" w:rsidRPr="007B03B5">
        <w:rPr>
          <w:rFonts w:ascii="Palatino Linotype" w:hAnsi="Palatino Linotype"/>
        </w:rPr>
        <w:t xml:space="preserve">LIO, NIVEL, </w:t>
      </w:r>
      <w:r w:rsidR="00262BC7" w:rsidRPr="007B03B5">
        <w:rPr>
          <w:rFonts w:ascii="Palatino Linotype" w:hAnsi="Palatino Linotype"/>
        </w:rPr>
        <w:t xml:space="preserve">PORCENTAJE DE </w:t>
      </w:r>
      <w:r w:rsidR="00D820DE" w:rsidRPr="007B03B5">
        <w:rPr>
          <w:rFonts w:ascii="Palatino Linotype" w:hAnsi="Palatino Linotype"/>
        </w:rPr>
        <w:t>BECA</w:t>
      </w:r>
      <w:r w:rsidR="00F96785" w:rsidRPr="007B03B5">
        <w:rPr>
          <w:rFonts w:ascii="Palatino Linotype" w:hAnsi="Palatino Linotype"/>
        </w:rPr>
        <w:t xml:space="preserve"> y</w:t>
      </w:r>
      <w:r w:rsidR="00D820DE" w:rsidRPr="007B03B5">
        <w:rPr>
          <w:rFonts w:ascii="Palatino Linotype" w:hAnsi="Palatino Linotype"/>
        </w:rPr>
        <w:t xml:space="preserve"> TOTAL DE PERCEPCIONES. </w:t>
      </w:r>
    </w:p>
    <w:p w14:paraId="095A5608" w14:textId="77777777" w:rsidR="00262BC7" w:rsidRPr="007B03B5" w:rsidRDefault="00262BC7" w:rsidP="007B03B5">
      <w:pPr>
        <w:pStyle w:val="Prrafodelista"/>
        <w:tabs>
          <w:tab w:val="left" w:pos="0"/>
        </w:tabs>
        <w:spacing w:line="360" w:lineRule="auto"/>
        <w:ind w:left="0" w:right="49"/>
        <w:jc w:val="both"/>
        <w:rPr>
          <w:rFonts w:ascii="Palatino Linotype" w:eastAsia="Calibri" w:hAnsi="Palatino Linotype" w:cs="Arial"/>
        </w:rPr>
      </w:pPr>
    </w:p>
    <w:p w14:paraId="1EC6816D" w14:textId="29C8DF5B" w:rsidR="00D774BB" w:rsidRPr="007B03B5" w:rsidRDefault="002438DC"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No obstante, es de mencionar que si bien el Sujeto Obligado señaló que con base en la Ley de Transparencia se tratan de datos personales, también lo es que no </w:t>
      </w:r>
      <w:r w:rsidRPr="007B03B5">
        <w:rPr>
          <w:rFonts w:ascii="Palatino Linotype" w:eastAsia="Calibri" w:hAnsi="Palatino Linotype" w:cs="Arial"/>
        </w:rPr>
        <w:lastRenderedPageBreak/>
        <w:t xml:space="preserve">señaló los </w:t>
      </w:r>
      <w:r w:rsidR="00C829E4" w:rsidRPr="007B03B5">
        <w:rPr>
          <w:rFonts w:ascii="Palatino Linotype" w:eastAsia="Calibri" w:hAnsi="Palatino Linotype" w:cs="Arial"/>
        </w:rPr>
        <w:t>motivos</w:t>
      </w:r>
      <w:r w:rsidRPr="007B03B5">
        <w:rPr>
          <w:rFonts w:ascii="Palatino Linotype" w:eastAsia="Calibri" w:hAnsi="Palatino Linotype" w:cs="Arial"/>
        </w:rPr>
        <w:t xml:space="preserve"> por los cuales se tratan de datos personales, </w:t>
      </w:r>
      <w:r w:rsidR="00C829E4" w:rsidRPr="007B03B5">
        <w:rPr>
          <w:rFonts w:ascii="Palatino Linotype" w:eastAsia="Calibri" w:hAnsi="Palatino Linotype" w:cs="Arial"/>
        </w:rPr>
        <w:t xml:space="preserve">situación que a continuación </w:t>
      </w:r>
      <w:r w:rsidR="00C42A19" w:rsidRPr="007B03B5">
        <w:rPr>
          <w:rFonts w:ascii="Palatino Linotype" w:eastAsia="Calibri" w:hAnsi="Palatino Linotype" w:cs="Arial"/>
        </w:rPr>
        <w:t xml:space="preserve">será analizada. </w:t>
      </w:r>
    </w:p>
    <w:p w14:paraId="5AFE555A" w14:textId="77777777" w:rsidR="00C42A19" w:rsidRPr="007B03B5" w:rsidRDefault="00C42A19" w:rsidP="007B03B5">
      <w:pPr>
        <w:pStyle w:val="Prrafodelista"/>
        <w:spacing w:line="360" w:lineRule="auto"/>
        <w:rPr>
          <w:rFonts w:ascii="Palatino Linotype" w:eastAsia="Calibri" w:hAnsi="Palatino Linotype" w:cs="Arial"/>
        </w:rPr>
      </w:pPr>
    </w:p>
    <w:p w14:paraId="3114D03A" w14:textId="109A60DE" w:rsidR="001B4D00" w:rsidRPr="007B03B5" w:rsidRDefault="001B4D00"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Así pues, en </w:t>
      </w:r>
      <w:r w:rsidRPr="007B03B5">
        <w:rPr>
          <w:rFonts w:ascii="Palatino Linotype" w:hAnsi="Palatino Linotype"/>
          <w:lang w:val="es-MX" w:eastAsia="en-US"/>
        </w:rPr>
        <w:t>primer término es de señalar que la información re</w:t>
      </w:r>
      <w:r w:rsidR="008A64C5" w:rsidRPr="007B03B5">
        <w:rPr>
          <w:rFonts w:ascii="Palatino Linotype" w:hAnsi="Palatino Linotype"/>
          <w:lang w:val="es-MX" w:eastAsia="en-US"/>
        </w:rPr>
        <w:t>querida s</w:t>
      </w:r>
      <w:r w:rsidRPr="007B03B5">
        <w:rPr>
          <w:rFonts w:ascii="Palatino Linotype" w:hAnsi="Palatino Linotype"/>
          <w:lang w:val="es-MX" w:eastAsia="en-US"/>
        </w:rPr>
        <w:t xml:space="preserve">e trata de </w:t>
      </w:r>
      <w:r w:rsidR="00904436" w:rsidRPr="007B03B5">
        <w:rPr>
          <w:rFonts w:ascii="Palatino Linotype" w:hAnsi="Palatino Linotype"/>
          <w:lang w:val="es-MX" w:eastAsia="en-US"/>
        </w:rPr>
        <w:t xml:space="preserve">nombres y promedios de </w:t>
      </w:r>
      <w:r w:rsidRPr="007B03B5">
        <w:rPr>
          <w:rFonts w:ascii="Palatino Linotype" w:hAnsi="Palatino Linotype"/>
          <w:lang w:val="es-MX" w:eastAsia="en-US"/>
        </w:rPr>
        <w:t>alumnos inscritos en la</w:t>
      </w:r>
      <w:r w:rsidR="008A64C5" w:rsidRPr="007B03B5">
        <w:rPr>
          <w:rFonts w:ascii="Palatino Linotype" w:hAnsi="Palatino Linotype"/>
          <w:lang w:val="es-MX" w:eastAsia="en-US"/>
        </w:rPr>
        <w:t>s</w:t>
      </w:r>
      <w:r w:rsidRPr="007B03B5">
        <w:rPr>
          <w:rFonts w:ascii="Palatino Linotype" w:hAnsi="Palatino Linotype"/>
          <w:lang w:val="es-MX" w:eastAsia="en-US"/>
        </w:rPr>
        <w:t xml:space="preserve"> escuelas primarias y secundarias, nombres de padres o tutores</w:t>
      </w:r>
      <w:r w:rsidR="00904436" w:rsidRPr="007B03B5">
        <w:rPr>
          <w:rFonts w:ascii="Palatino Linotype" w:hAnsi="Palatino Linotype"/>
          <w:lang w:val="es-MX" w:eastAsia="en-US"/>
        </w:rPr>
        <w:t xml:space="preserve"> </w:t>
      </w:r>
      <w:r w:rsidRPr="007B03B5">
        <w:rPr>
          <w:rFonts w:ascii="Palatino Linotype" w:hAnsi="Palatino Linotype"/>
          <w:lang w:val="es-MX" w:eastAsia="en-US"/>
        </w:rPr>
        <w:t>de los alumnos citados</w:t>
      </w:r>
      <w:r w:rsidR="00904436" w:rsidRPr="007B03B5">
        <w:rPr>
          <w:rFonts w:ascii="Palatino Linotype" w:hAnsi="Palatino Linotype"/>
          <w:lang w:val="es-MX" w:eastAsia="en-US"/>
        </w:rPr>
        <w:t xml:space="preserve"> así como su ingreso mensual. </w:t>
      </w:r>
    </w:p>
    <w:p w14:paraId="24954CE0" w14:textId="77777777" w:rsidR="00904436" w:rsidRPr="007B03B5" w:rsidRDefault="00904436" w:rsidP="007B03B5">
      <w:pPr>
        <w:pStyle w:val="Prrafodelista"/>
        <w:spacing w:line="360" w:lineRule="auto"/>
        <w:rPr>
          <w:rFonts w:ascii="Palatino Linotype" w:eastAsia="Calibri" w:hAnsi="Palatino Linotype" w:cs="Arial"/>
        </w:rPr>
      </w:pPr>
    </w:p>
    <w:p w14:paraId="7CD6A831" w14:textId="56602C61" w:rsidR="00EA0ADF" w:rsidRPr="007B03B5" w:rsidRDefault="00EA0ADF"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7B03B5">
        <w:rPr>
          <w:rFonts w:ascii="Palatino Linotype" w:eastAsia="Calibri" w:hAnsi="Palatino Linotype" w:cs="Arial"/>
        </w:rPr>
        <w:t xml:space="preserve">En </w:t>
      </w:r>
      <w:r w:rsidR="00E80207" w:rsidRPr="007B03B5">
        <w:rPr>
          <w:rFonts w:ascii="Palatino Linotype" w:eastAsia="Calibri" w:hAnsi="Palatino Linotype" w:cs="Arial"/>
        </w:rPr>
        <w:t>consecuencia</w:t>
      </w:r>
      <w:r w:rsidRPr="007B03B5">
        <w:rPr>
          <w:rFonts w:ascii="Palatino Linotype" w:eastAsia="Calibri" w:hAnsi="Palatino Linotype" w:cs="Arial"/>
        </w:rPr>
        <w:t xml:space="preserve">, es importante </w:t>
      </w:r>
      <w:r w:rsidRPr="007B03B5">
        <w:rPr>
          <w:rFonts w:ascii="Palatino Linotype" w:eastAsia="Times New Roman" w:hAnsi="Palatino Linotype" w:cs="Arial"/>
          <w:lang w:val="es-ES" w:eastAsia="es-MX"/>
        </w:rPr>
        <w:t xml:space="preserve">determinar </w:t>
      </w:r>
      <w:r w:rsidR="00E80207" w:rsidRPr="007B03B5">
        <w:rPr>
          <w:rFonts w:ascii="Palatino Linotype" w:eastAsia="Times New Roman" w:hAnsi="Palatino Linotype" w:cs="Arial"/>
          <w:lang w:val="es-ES" w:eastAsia="es-MX"/>
        </w:rPr>
        <w:t xml:space="preserve">y realizar </w:t>
      </w:r>
      <w:r w:rsidRPr="007B03B5">
        <w:rPr>
          <w:rFonts w:ascii="Palatino Linotype" w:eastAsia="Times New Roman" w:hAnsi="Palatino Linotype" w:cs="Arial"/>
          <w:lang w:val="es-ES" w:eastAsia="es-MX"/>
        </w:rPr>
        <w:t>la ponderación de la invasión de la intimidad que ocasionará la divulgación de esa información y el interés público de la información.</w:t>
      </w:r>
    </w:p>
    <w:p w14:paraId="51FF67B8" w14:textId="77777777" w:rsidR="00EA0ADF" w:rsidRPr="007B03B5" w:rsidRDefault="00EA0ADF" w:rsidP="007B03B5">
      <w:pPr>
        <w:pStyle w:val="Prrafodelista"/>
        <w:spacing w:line="360" w:lineRule="auto"/>
        <w:rPr>
          <w:rFonts w:ascii="Palatino Linotype" w:eastAsia="Calibri" w:hAnsi="Palatino Linotype" w:cs="Arial"/>
        </w:rPr>
      </w:pPr>
    </w:p>
    <w:p w14:paraId="27AA1A54" w14:textId="77777777"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eastAsia="es-MX"/>
        </w:rPr>
      </w:pPr>
      <w:r w:rsidRPr="007B03B5">
        <w:rPr>
          <w:rFonts w:ascii="Palatino Linotype" w:eastAsia="Times New Roman" w:hAnsi="Palatino Linotype" w:cs="Arial"/>
          <w:lang w:val="es-ES" w:eastAsia="es-MX"/>
        </w:rPr>
        <w:t>Para establecer una correcta ponderación de derechos, la doctrina y los intérpretes jurisdiccionales, recomiendan verificar el cumplimiento de tres juicios: el de necesidad, el de idoneidad y el de estricta proporcionalidad. La ausencia de cualquiera de los tres, invalida la invasión del derecho. En este caso, la limitación al derecho a la protección de datos personales tiene que ser acorde con el principio de proporcionalidad, para ello, se sugiere emplear los tres juicios propuestos por la Corte Constitucional Colombiana</w:t>
      </w:r>
      <w:r w:rsidRPr="007B03B5">
        <w:rPr>
          <w:rFonts w:ascii="Palatino Linotype" w:hAnsi="Palatino Linotype"/>
        </w:rPr>
        <w:t>,</w:t>
      </w:r>
      <w:r w:rsidRPr="007B03B5">
        <w:rPr>
          <w:rFonts w:ascii="Palatino Linotype" w:hAnsi="Palatino Linotype"/>
          <w:vertAlign w:val="superscript"/>
        </w:rPr>
        <w:footnoteReference w:id="4"/>
      </w:r>
      <w:r w:rsidRPr="007B03B5">
        <w:rPr>
          <w:rFonts w:ascii="Palatino Linotype" w:hAnsi="Palatino Linotype"/>
        </w:rPr>
        <w:t xml:space="preserve"> </w:t>
      </w:r>
      <w:r w:rsidRPr="007B03B5">
        <w:rPr>
          <w:rFonts w:ascii="Palatino Linotype" w:eastAsia="Times New Roman" w:hAnsi="Palatino Linotype" w:cs="Arial"/>
          <w:lang w:val="es-ES" w:eastAsia="es-MX"/>
        </w:rPr>
        <w:t>siguiendo el principio de</w:t>
      </w:r>
      <w:r w:rsidRPr="007B03B5">
        <w:rPr>
          <w:rFonts w:ascii="Palatino Linotype" w:hAnsi="Palatino Linotype"/>
        </w:rPr>
        <w:t xml:space="preserve"> </w:t>
      </w:r>
      <w:r w:rsidRPr="007B03B5">
        <w:rPr>
          <w:rFonts w:ascii="Palatino Linotype" w:eastAsia="Times New Roman" w:hAnsi="Palatino Linotype" w:cs="Arial"/>
          <w:lang w:val="es-ES" w:eastAsia="es-MX"/>
        </w:rPr>
        <w:t xml:space="preserve">ponderación </w:t>
      </w:r>
      <w:r w:rsidRPr="007B03B5">
        <w:rPr>
          <w:rFonts w:ascii="Palatino Linotype" w:eastAsia="Times New Roman" w:hAnsi="Palatino Linotype" w:cs="Arial"/>
          <w:lang w:val="es-ES" w:eastAsia="es-MX"/>
        </w:rPr>
        <w:lastRenderedPageBreak/>
        <w:t>propuesto por el Tribunal Constitucional Alemán</w:t>
      </w:r>
      <w:r w:rsidRPr="007B03B5">
        <w:rPr>
          <w:rFonts w:ascii="Palatino Linotype" w:hAnsi="Palatino Linotype"/>
        </w:rPr>
        <w:t>,</w:t>
      </w:r>
      <w:r w:rsidRPr="007B03B5">
        <w:rPr>
          <w:rFonts w:ascii="Palatino Linotype" w:hAnsi="Palatino Linotype"/>
          <w:vertAlign w:val="superscript"/>
        </w:rPr>
        <w:footnoteReference w:id="5"/>
      </w:r>
      <w:r w:rsidRPr="007B03B5">
        <w:rPr>
          <w:rFonts w:ascii="Palatino Linotype" w:hAnsi="Palatino Linotype"/>
          <w:vertAlign w:val="superscript"/>
        </w:rPr>
        <w:t xml:space="preserve"> </w:t>
      </w:r>
      <w:r w:rsidRPr="007B03B5">
        <w:rPr>
          <w:rFonts w:ascii="Palatino Linotype" w:eastAsia="Times New Roman" w:hAnsi="Palatino Linotype" w:cs="Arial"/>
          <w:lang w:val="es-ES" w:eastAsia="es-MX"/>
        </w:rPr>
        <w:t xml:space="preserve">el juicio de idoneidad deberá explicar que la medida permite obtener </w:t>
      </w:r>
      <w:r w:rsidRPr="007B03B5">
        <w:rPr>
          <w:rFonts w:ascii="Palatino Linotype" w:eastAsia="Times New Roman" w:hAnsi="Palatino Linotype" w:cs="Arial"/>
          <w:i/>
          <w:lang w:val="es-ES" w:eastAsia="es-MX"/>
        </w:rPr>
        <w:t>el fin (constitucionalmente legítimo de acuerdo con el principio de razón suficiente); el de necesidad, a través del cual se debe acreditar que no existan medios alternativos igualmente adecuados o idóneos para la obtención del fin, pero menos restrictivos de los principios afectados; y, por último, el de proporcionalidad en sentido estricto, esto es, que el fin que la efectividad del fin que se persigue se alcance en una medida mayor a la afectación de los principios que sufren restricción, y particularmente, del principio de igualdad</w:t>
      </w:r>
      <w:r w:rsidRPr="007B03B5">
        <w:rPr>
          <w:rFonts w:ascii="Palatino Linotype" w:hAnsi="Palatino Linotype"/>
          <w:i/>
        </w:rPr>
        <w:t>.</w:t>
      </w:r>
      <w:r w:rsidRPr="007B03B5">
        <w:rPr>
          <w:rStyle w:val="Refdenotaalpie"/>
          <w:rFonts w:ascii="Palatino Linotype" w:hAnsi="Palatino Linotype"/>
          <w:i/>
        </w:rPr>
        <w:footnoteReference w:id="6"/>
      </w:r>
    </w:p>
    <w:p w14:paraId="43C0D4CB" w14:textId="77777777" w:rsidR="00FF676B" w:rsidRPr="007B03B5" w:rsidRDefault="00FF676B" w:rsidP="007B03B5">
      <w:pPr>
        <w:pStyle w:val="Prrafodelista"/>
        <w:spacing w:line="360" w:lineRule="auto"/>
        <w:ind w:left="284" w:right="49"/>
        <w:jc w:val="both"/>
        <w:rPr>
          <w:rFonts w:ascii="Palatino Linotype" w:eastAsia="Times New Roman" w:hAnsi="Palatino Linotype" w:cs="Arial"/>
          <w:color w:val="FF0000"/>
          <w:lang w:val="es-ES" w:eastAsia="es-MX"/>
        </w:rPr>
      </w:pPr>
    </w:p>
    <w:p w14:paraId="57B04623" w14:textId="77777777"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eastAsia="es-MX"/>
        </w:rPr>
      </w:pPr>
      <w:r w:rsidRPr="007B03B5">
        <w:rPr>
          <w:rFonts w:ascii="Palatino Linotype" w:eastAsia="Times New Roman" w:hAnsi="Palatino Linotype" w:cs="Arial"/>
          <w:lang w:val="es-ES" w:eastAsia="es-MX"/>
        </w:rPr>
        <w:lastRenderedPageBreak/>
        <w:t xml:space="preserve">La Primera Sala de la Suprema Corte de Justicia de la Nación ha establecido criterios orientadores sobre el procedimiento para desahogar lo que denomina como el test de proporcionalidad, a partir de cuatro etapas: </w:t>
      </w:r>
      <w:r w:rsidRPr="007B03B5">
        <w:rPr>
          <w:rFonts w:ascii="Palatino Linotype" w:eastAsia="Times New Roman" w:hAnsi="Palatino Linotype" w:cs="Arial"/>
          <w:i/>
          <w:lang w:val="es-ES" w:eastAsia="es-MX"/>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7B03B5">
        <w:rPr>
          <w:rFonts w:ascii="Palatino Linotype" w:eastAsia="Times New Roman" w:hAnsi="Palatino Linotype" w:cs="Arial"/>
          <w:lang w:val="es-ES" w:eastAsia="es-MX"/>
        </w:rPr>
        <w:t>.</w:t>
      </w:r>
      <w:r w:rsidRPr="007B03B5">
        <w:rPr>
          <w:rStyle w:val="Refdenotaalpie"/>
          <w:rFonts w:ascii="Palatino Linotype" w:eastAsia="Times New Roman" w:hAnsi="Palatino Linotype" w:cs="Times New Roman"/>
          <w:i/>
          <w:lang w:eastAsia="es-ES_tradnl"/>
        </w:rPr>
        <w:footnoteReference w:id="7"/>
      </w:r>
    </w:p>
    <w:p w14:paraId="59D50AAD" w14:textId="77777777"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eastAsia="es-MX"/>
        </w:rPr>
      </w:pPr>
      <w:r w:rsidRPr="007B03B5">
        <w:rPr>
          <w:rFonts w:ascii="Palatino Linotype" w:eastAsia="Times New Roman" w:hAnsi="Palatino Linotype" w:cs="Arial"/>
          <w:lang w:val="es-ES" w:eastAsia="es-MX"/>
        </w:rPr>
        <w:lastRenderedPageBreak/>
        <w:t xml:space="preserve">Por lo que podemos apreciar que las fases primera y segunda de las propuestas por la Segunda sala de la SCJN, corresponden con el juicio de idoneidad; mientras que el tercero corresponde al juicio de necesidad y el último propuesto por la Primera Sala de la SCJN es similar al de proporcionalidad en sentido estricto, </w:t>
      </w:r>
      <w:r w:rsidRPr="007B03B5">
        <w:rPr>
          <w:rFonts w:ascii="Palatino Linotype" w:eastAsia="Times New Roman" w:hAnsi="Palatino Linotype" w:cs="Arial"/>
          <w:b/>
          <w:u w:val="single"/>
          <w:lang w:val="es-ES" w:eastAsia="es-MX"/>
        </w:rPr>
        <w:t>por lo que empleara la fórmula tripartita que colma la propuesta en cuatro fases de nuestra primera Sala</w:t>
      </w:r>
      <w:r w:rsidRPr="007B03B5">
        <w:rPr>
          <w:rFonts w:ascii="Palatino Linotype" w:hAnsi="Palatino Linotype"/>
        </w:rPr>
        <w:t>.</w:t>
      </w:r>
    </w:p>
    <w:p w14:paraId="5D077233" w14:textId="77777777" w:rsidR="00FF676B" w:rsidRPr="007B03B5" w:rsidRDefault="00FF676B" w:rsidP="007B03B5">
      <w:pPr>
        <w:pStyle w:val="Prrafodelista"/>
        <w:spacing w:line="360" w:lineRule="auto"/>
        <w:ind w:left="426"/>
        <w:jc w:val="both"/>
        <w:rPr>
          <w:rFonts w:ascii="Palatino Linotype" w:hAnsi="Palatino Linotype"/>
          <w:color w:val="FF0000"/>
        </w:rPr>
      </w:pPr>
    </w:p>
    <w:p w14:paraId="01B50930" w14:textId="677C71EF" w:rsidR="00FF676B" w:rsidRPr="007B03B5" w:rsidRDefault="00FF676B" w:rsidP="007B03B5">
      <w:pPr>
        <w:pStyle w:val="Ttulo4"/>
        <w:numPr>
          <w:ilvl w:val="0"/>
          <w:numId w:val="40"/>
        </w:numPr>
        <w:spacing w:before="0" w:line="360" w:lineRule="auto"/>
        <w:rPr>
          <w:rFonts w:ascii="Palatino Linotype" w:hAnsi="Palatino Linotype"/>
          <w:b/>
          <w:i w:val="0"/>
          <w:color w:val="auto"/>
        </w:rPr>
      </w:pPr>
      <w:r w:rsidRPr="007B03B5">
        <w:rPr>
          <w:rFonts w:ascii="Palatino Linotype" w:hAnsi="Palatino Linotype"/>
          <w:b/>
          <w:i w:val="0"/>
          <w:color w:val="auto"/>
        </w:rPr>
        <w:t>Primer juicio: el de idoneidad.</w:t>
      </w:r>
    </w:p>
    <w:p w14:paraId="704E5BCE" w14:textId="77777777" w:rsidR="00FF676B" w:rsidRPr="007B03B5" w:rsidRDefault="00FF676B" w:rsidP="007B03B5">
      <w:pPr>
        <w:spacing w:line="360" w:lineRule="auto"/>
        <w:rPr>
          <w:rFonts w:ascii="Palatino Linotype" w:hAnsi="Palatino Linotype"/>
        </w:rPr>
      </w:pPr>
    </w:p>
    <w:p w14:paraId="192E372E" w14:textId="77777777"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eastAsia="es-MX"/>
        </w:rPr>
      </w:pPr>
      <w:r w:rsidRPr="007B03B5">
        <w:rPr>
          <w:rFonts w:ascii="Palatino Linotype" w:eastAsia="Times New Roman" w:hAnsi="Palatino Linotype" w:cs="Arial"/>
          <w:lang w:val="es-ES" w:eastAsia="es-MX"/>
        </w:rPr>
        <w:t xml:space="preserve">El principio de idoneidad consiste en que la restricción propuesta sea la idónea para obtener un fin, constitucionalmente legítimo de acuerdo con el principio de razón suficiente. </w:t>
      </w:r>
    </w:p>
    <w:p w14:paraId="541963DD" w14:textId="77777777" w:rsidR="00FF676B" w:rsidRPr="007B03B5" w:rsidRDefault="00FF676B" w:rsidP="007B03B5">
      <w:pPr>
        <w:pStyle w:val="Prrafodelista"/>
        <w:tabs>
          <w:tab w:val="left" w:pos="0"/>
        </w:tabs>
        <w:spacing w:line="360" w:lineRule="auto"/>
        <w:ind w:left="0" w:right="49"/>
        <w:jc w:val="both"/>
        <w:rPr>
          <w:rFonts w:ascii="Palatino Linotype" w:eastAsia="Times New Roman" w:hAnsi="Palatino Linotype" w:cs="Arial"/>
          <w:lang w:val="es-ES" w:eastAsia="es-MX"/>
        </w:rPr>
      </w:pPr>
    </w:p>
    <w:p w14:paraId="1D0790CB" w14:textId="77777777"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eastAsia="es-MX"/>
        </w:rPr>
      </w:pPr>
      <w:r w:rsidRPr="007B03B5">
        <w:rPr>
          <w:rFonts w:ascii="Palatino Linotype" w:eastAsia="Times New Roman" w:hAnsi="Palatino Linotype" w:cs="Arial"/>
          <w:lang w:val="es-ES" w:eastAsia="es-MX"/>
        </w:rPr>
        <w:t xml:space="preserve">Según la Primera Sala de la SCJN, esta primera fase del test consiste en identificar si la medida restrictiva persigue </w:t>
      </w:r>
      <w:r w:rsidRPr="007B03B5">
        <w:rPr>
          <w:rFonts w:ascii="Palatino Linotype" w:eastAsia="Times New Roman" w:hAnsi="Palatino Linotype" w:cs="Arial"/>
          <w:i/>
          <w:lang w:val="es-ES" w:eastAsia="es-MX"/>
        </w:rPr>
        <w:t xml:space="preserve">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w:t>
      </w:r>
      <w:r w:rsidRPr="007B03B5">
        <w:rPr>
          <w:rFonts w:ascii="Palatino Linotype" w:eastAsia="Times New Roman" w:hAnsi="Palatino Linotype" w:cs="Arial"/>
          <w:i/>
          <w:lang w:val="es-ES" w:eastAsia="es-MX"/>
        </w:rPr>
        <w:lastRenderedPageBreak/>
        <w:t>constitucionalmente. Esta etapa del análisis presupone la idea de que no cualquier propósito puede justificar la limitación a un derecho fundamental</w:t>
      </w:r>
      <w:r w:rsidRPr="007B03B5">
        <w:rPr>
          <w:rFonts w:ascii="Palatino Linotype" w:hAnsi="Palatino Linotype"/>
          <w:i/>
        </w:rPr>
        <w:t>.</w:t>
      </w:r>
      <w:r w:rsidRPr="007B03B5">
        <w:rPr>
          <w:rStyle w:val="Refdenotaalpie"/>
          <w:rFonts w:ascii="Palatino Linotype" w:hAnsi="Palatino Linotype"/>
          <w:i/>
        </w:rPr>
        <w:footnoteReference w:id="8"/>
      </w:r>
      <w:r w:rsidRPr="007B03B5">
        <w:rPr>
          <w:rFonts w:ascii="Palatino Linotype" w:hAnsi="Palatino Linotype"/>
          <w:i/>
        </w:rPr>
        <w:t xml:space="preserve"> </w:t>
      </w:r>
    </w:p>
    <w:p w14:paraId="6AA2AF4E" w14:textId="77777777" w:rsidR="00FF676B" w:rsidRPr="007B03B5" w:rsidRDefault="00FF676B" w:rsidP="007B03B5">
      <w:pPr>
        <w:pStyle w:val="Prrafodelista"/>
        <w:tabs>
          <w:tab w:val="left" w:pos="0"/>
        </w:tabs>
        <w:spacing w:line="360" w:lineRule="auto"/>
        <w:ind w:left="0" w:right="49"/>
        <w:jc w:val="both"/>
        <w:rPr>
          <w:rFonts w:ascii="Palatino Linotype" w:eastAsia="Times New Roman" w:hAnsi="Palatino Linotype" w:cs="Arial"/>
          <w:lang w:val="es-ES" w:eastAsia="es-MX"/>
        </w:rPr>
      </w:pPr>
    </w:p>
    <w:p w14:paraId="464A8540" w14:textId="77777777"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hAnsi="Palatino Linotype"/>
          <w:i/>
        </w:rPr>
      </w:pPr>
      <w:r w:rsidRPr="007B03B5">
        <w:rPr>
          <w:rFonts w:ascii="Palatino Linotype" w:eastAsia="Times New Roman" w:hAnsi="Palatino Linotype" w:cs="Arial"/>
          <w:lang w:val="es-ES" w:eastAsia="es-MX"/>
        </w:rPr>
        <w:t xml:space="preserve">También debemos de considerar que la misma Sala requiere que </w:t>
      </w:r>
      <w:r w:rsidRPr="007B03B5">
        <w:rPr>
          <w:rFonts w:ascii="Palatino Linotype" w:eastAsia="Times New Roman" w:hAnsi="Palatino Linotype" w:cs="Arial"/>
          <w:i/>
          <w:lang w:val="es-ES" w:eastAsia="es-MX"/>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7B03B5">
        <w:rPr>
          <w:rFonts w:ascii="Palatino Linotype" w:hAnsi="Palatino Linotype"/>
          <w:i/>
        </w:rPr>
        <w:t>.</w:t>
      </w:r>
      <w:r w:rsidRPr="007B03B5">
        <w:rPr>
          <w:rStyle w:val="Refdenotaalpie"/>
          <w:rFonts w:ascii="Palatino Linotype" w:hAnsi="Palatino Linotype"/>
          <w:i/>
        </w:rPr>
        <w:footnoteReference w:id="9"/>
      </w:r>
    </w:p>
    <w:p w14:paraId="0D82EBE9" w14:textId="77777777" w:rsidR="008A64C5" w:rsidRPr="007B03B5" w:rsidRDefault="008A64C5" w:rsidP="007B03B5">
      <w:pPr>
        <w:pStyle w:val="Prrafodelista"/>
        <w:tabs>
          <w:tab w:val="left" w:pos="0"/>
        </w:tabs>
        <w:spacing w:line="360" w:lineRule="auto"/>
        <w:ind w:left="0" w:right="49"/>
        <w:jc w:val="both"/>
        <w:rPr>
          <w:rFonts w:ascii="Palatino Linotype" w:hAnsi="Palatino Linotype"/>
          <w:i/>
        </w:rPr>
      </w:pPr>
    </w:p>
    <w:p w14:paraId="37C7917C" w14:textId="77777777"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eastAsia="Times New Roman" w:hAnsi="Palatino Linotype" w:cs="Arial"/>
          <w:lang w:val="es-ES" w:eastAsia="es-MX"/>
        </w:rPr>
        <w:t>Lo que nos conduce, en este caso, a preguntarnos: ¿acceder a los nombres y promedio de menores/alumnos así como los nombres e ingresos de los padres dichos alumnos, permite obtener una finalidad constitucionalmente válida?</w:t>
      </w:r>
      <w:r w:rsidRPr="007B03B5">
        <w:rPr>
          <w:rFonts w:ascii="Palatino Linotype" w:hAnsi="Palatino Linotype"/>
        </w:rPr>
        <w:t xml:space="preserve"> </w:t>
      </w:r>
    </w:p>
    <w:p w14:paraId="7E250B53" w14:textId="77777777" w:rsidR="00FF676B" w:rsidRPr="007B03B5" w:rsidRDefault="00FF676B" w:rsidP="007B03B5">
      <w:pPr>
        <w:pStyle w:val="Prrafodelista"/>
        <w:spacing w:line="360" w:lineRule="auto"/>
        <w:rPr>
          <w:rFonts w:ascii="Palatino Linotype" w:hAnsi="Palatino Linotype"/>
          <w:color w:val="FF0000"/>
        </w:rPr>
      </w:pPr>
    </w:p>
    <w:p w14:paraId="6E3061B7" w14:textId="50DF3AC8"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eastAsia="es-MX"/>
        </w:rPr>
      </w:pPr>
      <w:r w:rsidRPr="007B03B5">
        <w:rPr>
          <w:rFonts w:ascii="Palatino Linotype" w:eastAsia="Times New Roman" w:hAnsi="Palatino Linotype" w:cs="Arial"/>
          <w:lang w:val="es-ES" w:eastAsia="es-MX"/>
        </w:rPr>
        <w:t>La finalidad constitucionalmente válida que se persigue, que no es otra sino permitirle a las personas y, a través de ellas, a la comunidad, indagar a quienes se les autorizaron las becas objeto de la solicitud; y, en consecuencia, conocer los montos otorgados.</w:t>
      </w:r>
    </w:p>
    <w:p w14:paraId="51219F58" w14:textId="77777777" w:rsidR="00FF676B" w:rsidRPr="007B03B5" w:rsidRDefault="00FF676B" w:rsidP="007B03B5">
      <w:pPr>
        <w:pStyle w:val="Prrafodelista"/>
        <w:spacing w:line="360" w:lineRule="auto"/>
        <w:ind w:left="284"/>
        <w:rPr>
          <w:rFonts w:ascii="Palatino Linotype" w:eastAsia="Times New Roman" w:hAnsi="Palatino Linotype" w:cs="Arial"/>
          <w:color w:val="FF0000"/>
          <w:lang w:val="es-ES" w:eastAsia="es-MX"/>
        </w:rPr>
      </w:pPr>
    </w:p>
    <w:p w14:paraId="11EAC22C" w14:textId="50C2044D" w:rsidR="00FF676B" w:rsidRPr="007B03B5" w:rsidRDefault="00FF676B"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ES" w:eastAsia="es-MX"/>
        </w:rPr>
      </w:pPr>
      <w:r w:rsidRPr="007B03B5">
        <w:rPr>
          <w:rFonts w:ascii="Palatino Linotype" w:eastAsia="Times New Roman" w:hAnsi="Palatino Linotype" w:cs="Arial"/>
          <w:lang w:val="es-ES" w:eastAsia="es-MX"/>
        </w:rPr>
        <w:t xml:space="preserve">Así pues, en este caso, si bien el </w:t>
      </w:r>
      <w:r w:rsidRPr="007B03B5">
        <w:rPr>
          <w:rFonts w:ascii="Palatino Linotype" w:eastAsia="Times New Roman" w:hAnsi="Palatino Linotype" w:cs="Arial"/>
          <w:b/>
          <w:lang w:val="es-ES" w:eastAsia="es-MX"/>
        </w:rPr>
        <w:t xml:space="preserve">SUJETO OBLIGADO </w:t>
      </w:r>
      <w:r w:rsidRPr="007B03B5">
        <w:rPr>
          <w:rFonts w:ascii="Palatino Linotype" w:eastAsia="Times New Roman" w:hAnsi="Palatino Linotype" w:cs="Arial"/>
          <w:lang w:val="es-ES" w:eastAsia="es-MX"/>
        </w:rPr>
        <w:t xml:space="preserve">por Ley tiene la obligación de </w:t>
      </w:r>
      <w:r w:rsidR="00233C51" w:rsidRPr="007B03B5">
        <w:rPr>
          <w:rFonts w:ascii="Palatino Linotype" w:eastAsia="Times New Roman" w:hAnsi="Palatino Linotype" w:cs="Arial"/>
          <w:lang w:val="es-ES" w:eastAsia="es-MX"/>
        </w:rPr>
        <w:t>hacer publica toda aquella información relativa a los montos y las personas a quienes entregue por cualquier motivo recursos públicos</w:t>
      </w:r>
      <w:r w:rsidR="00233C51" w:rsidRPr="007B03B5">
        <w:rPr>
          <w:rStyle w:val="Refdenotaalpie"/>
          <w:rFonts w:ascii="Palatino Linotype" w:eastAsia="Times New Roman" w:hAnsi="Palatino Linotype" w:cs="Arial"/>
          <w:lang w:val="es-ES" w:eastAsia="es-MX"/>
        </w:rPr>
        <w:footnoteReference w:id="10"/>
      </w:r>
      <w:r w:rsidR="00233C51" w:rsidRPr="007B03B5">
        <w:rPr>
          <w:rFonts w:ascii="Palatino Linotype" w:eastAsia="Times New Roman" w:hAnsi="Palatino Linotype" w:cs="Arial"/>
          <w:lang w:val="es-ES" w:eastAsia="es-MX"/>
        </w:rPr>
        <w:t xml:space="preserve">; sin embargo </w:t>
      </w:r>
      <w:r w:rsidRPr="007B03B5">
        <w:rPr>
          <w:rFonts w:ascii="Palatino Linotype" w:eastAsia="Times New Roman" w:hAnsi="Palatino Linotype" w:cs="Arial"/>
          <w:lang w:val="es-ES" w:eastAsia="es-MX"/>
        </w:rPr>
        <w:t xml:space="preserve"> acceder a la </w:t>
      </w:r>
      <w:r w:rsidRPr="007B03B5">
        <w:rPr>
          <w:rFonts w:ascii="Palatino Linotype" w:eastAsia="Times New Roman" w:hAnsi="Palatino Linotype" w:cs="Arial"/>
          <w:b/>
          <w:u w:val="single"/>
          <w:lang w:val="es-ES" w:eastAsia="es-MX"/>
        </w:rPr>
        <w:t>información relacionada con menores</w:t>
      </w:r>
      <w:r w:rsidR="008A64C5" w:rsidRPr="007B03B5">
        <w:rPr>
          <w:rFonts w:ascii="Palatino Linotype" w:eastAsia="Times New Roman" w:hAnsi="Palatino Linotype" w:cs="Arial"/>
          <w:b/>
          <w:u w:val="single"/>
          <w:lang w:val="es-ES" w:eastAsia="es-MX"/>
        </w:rPr>
        <w:t xml:space="preserve"> de edad</w:t>
      </w:r>
      <w:r w:rsidRPr="007B03B5">
        <w:rPr>
          <w:rFonts w:ascii="Palatino Linotype" w:eastAsia="Times New Roman" w:hAnsi="Palatino Linotype" w:cs="Arial"/>
          <w:lang w:val="es-ES" w:eastAsia="es-MX"/>
        </w:rPr>
        <w:t xml:space="preserve"> </w:t>
      </w:r>
      <w:r w:rsidR="00A52778" w:rsidRPr="007B03B5">
        <w:rPr>
          <w:rFonts w:ascii="Palatino Linotype" w:eastAsia="Times New Roman" w:hAnsi="Palatino Linotype" w:cs="Arial"/>
          <w:lang w:val="es-ES" w:eastAsia="es-MX"/>
        </w:rPr>
        <w:t xml:space="preserve">tiene otra tesitura.  </w:t>
      </w:r>
    </w:p>
    <w:p w14:paraId="7627C53B" w14:textId="77777777" w:rsidR="00FF676B" w:rsidRPr="007B03B5" w:rsidRDefault="00FF676B" w:rsidP="007B03B5">
      <w:pPr>
        <w:spacing w:line="360" w:lineRule="auto"/>
        <w:jc w:val="both"/>
        <w:rPr>
          <w:rFonts w:ascii="Palatino Linotype" w:eastAsia="Times New Roman" w:hAnsi="Palatino Linotype" w:cs="Arial"/>
          <w:color w:val="FF0000"/>
          <w:lang w:val="es-ES" w:eastAsia="es-MX"/>
        </w:rPr>
      </w:pPr>
    </w:p>
    <w:p w14:paraId="37D6F750" w14:textId="00057A31" w:rsidR="001B4D00" w:rsidRPr="007B03B5" w:rsidRDefault="00A52778" w:rsidP="007B03B5">
      <w:pPr>
        <w:pStyle w:val="Prrafodelista"/>
        <w:numPr>
          <w:ilvl w:val="0"/>
          <w:numId w:val="1"/>
        </w:numPr>
        <w:tabs>
          <w:tab w:val="left" w:pos="0"/>
        </w:tabs>
        <w:spacing w:line="360" w:lineRule="auto"/>
        <w:ind w:left="0" w:right="49" w:firstLine="0"/>
        <w:jc w:val="both"/>
        <w:rPr>
          <w:rFonts w:ascii="Palatino Linotype" w:hAnsi="Palatino Linotype"/>
          <w:b/>
          <w:bCs/>
        </w:rPr>
      </w:pPr>
      <w:r w:rsidRPr="007B03B5">
        <w:rPr>
          <w:rFonts w:ascii="Palatino Linotype" w:hAnsi="Palatino Linotype"/>
          <w:lang w:val="es-MX" w:eastAsia="en-US"/>
        </w:rPr>
        <w:t>En particular,</w:t>
      </w:r>
      <w:r w:rsidR="001B4D00" w:rsidRPr="007B03B5">
        <w:rPr>
          <w:rFonts w:ascii="Palatino Linotype" w:hAnsi="Palatino Linotype"/>
          <w:lang w:val="es-MX" w:eastAsia="en-US"/>
        </w:rPr>
        <w:t xml:space="preserve"> el artículo 1 de la </w:t>
      </w:r>
      <w:r w:rsidR="001B4D00" w:rsidRPr="007B03B5">
        <w:rPr>
          <w:rFonts w:ascii="Palatino Linotype" w:hAnsi="Palatino Linotype"/>
          <w:bCs/>
        </w:rPr>
        <w:t>Ley General de Protección de Datos Personales en Posesión de Sujetos Obligados</w:t>
      </w:r>
      <w:r w:rsidR="001B4D00" w:rsidRPr="007B03B5">
        <w:rPr>
          <w:rFonts w:ascii="Palatino Linotype" w:hAnsi="Palatino Linotype"/>
          <w:b/>
          <w:bCs/>
        </w:rPr>
        <w:t xml:space="preserve"> </w:t>
      </w:r>
      <w:r w:rsidR="001B4D00" w:rsidRPr="007B03B5">
        <w:rPr>
          <w:rFonts w:ascii="Palatino Linotype" w:hAnsi="Palatino Linotype"/>
          <w:bCs/>
        </w:rPr>
        <w:t>se establece que</w:t>
      </w:r>
      <w:r w:rsidR="001B4D00" w:rsidRPr="007B03B5">
        <w:rPr>
          <w:rFonts w:ascii="Palatino Linotype" w:hAnsi="Palatino Linotype"/>
          <w:b/>
          <w:bCs/>
        </w:rPr>
        <w:t xml:space="preserve"> </w:t>
      </w:r>
      <w:r w:rsidR="001B4D00" w:rsidRPr="007B03B5">
        <w:rPr>
          <w:rFonts w:ascii="Palatino Linotype" w:hAnsi="Palatino Linotype"/>
          <w:bCs/>
        </w:rPr>
        <w:t xml:space="preserve">las disposiciones de esa Ley General, son de aplicación y observancia directa para los sujetos obligados pertenecientes al orden federal, que tiene por objeto establecer las bases, principios y procedimientos para garantizar el derecho que tiene toda persona a la protección </w:t>
      </w:r>
      <w:r w:rsidR="001B4D00" w:rsidRPr="007B03B5">
        <w:rPr>
          <w:rFonts w:ascii="Palatino Linotype" w:hAnsi="Palatino Linotype"/>
          <w:bCs/>
        </w:rPr>
        <w:lastRenderedPageBreak/>
        <w:t>de sus datos personales, en posesión de sujetos obligados, de lo anterior</w:t>
      </w:r>
      <w:r w:rsidR="001B4D00" w:rsidRPr="007B03B5">
        <w:rPr>
          <w:rFonts w:ascii="Palatino Linotype" w:hAnsi="Palatino Linotype"/>
          <w:b/>
          <w:bCs/>
        </w:rPr>
        <w:t xml:space="preserve"> </w:t>
      </w:r>
      <w:r w:rsidR="001B4D00" w:rsidRPr="007B03B5">
        <w:rPr>
          <w:rFonts w:ascii="Palatino Linotype" w:hAnsi="Palatino Linotype"/>
        </w:rPr>
        <w:t xml:space="preserve">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w:t>
      </w:r>
      <w:r w:rsidR="001B4D00" w:rsidRPr="007B03B5">
        <w:rPr>
          <w:rFonts w:ascii="Palatino Linotype" w:hAnsi="Palatino Linotype"/>
          <w:b/>
        </w:rPr>
        <w:t>al principio del interés superior del menor</w:t>
      </w:r>
      <w:r w:rsidR="001B4D00" w:rsidRPr="007B03B5">
        <w:rPr>
          <w:rFonts w:ascii="Palatino Linotype" w:hAnsi="Palatino Linotype"/>
        </w:rPr>
        <w:t xml:space="preserve">, constituido como el eje rector que orienta las determinaciones de los sujetos obligados para cualquier tratamiento de datos que tenga que ver con </w:t>
      </w:r>
      <w:r w:rsidR="001B4D00" w:rsidRPr="007B03B5">
        <w:rPr>
          <w:rFonts w:ascii="Palatino Linotype" w:hAnsi="Palatino Linotype"/>
          <w:u w:val="single"/>
        </w:rPr>
        <w:t>menores de edad</w:t>
      </w:r>
      <w:r w:rsidR="001B4D00" w:rsidRPr="007B03B5">
        <w:rPr>
          <w:rFonts w:ascii="Palatino Linotype" w:hAnsi="Palatino Linotype"/>
        </w:rPr>
        <w:t xml:space="preserve">. </w:t>
      </w:r>
    </w:p>
    <w:p w14:paraId="4CDA9379" w14:textId="77777777" w:rsidR="001B4D00" w:rsidRPr="007B03B5" w:rsidRDefault="001B4D00" w:rsidP="007B03B5">
      <w:pPr>
        <w:pStyle w:val="Prrafodelista"/>
        <w:autoSpaceDE w:val="0"/>
        <w:autoSpaceDN w:val="0"/>
        <w:adjustRightInd w:val="0"/>
        <w:spacing w:line="360" w:lineRule="auto"/>
        <w:ind w:left="0"/>
        <w:jc w:val="both"/>
        <w:rPr>
          <w:rFonts w:ascii="Palatino Linotype" w:hAnsi="Palatino Linotype"/>
          <w:b/>
          <w:bCs/>
        </w:rPr>
      </w:pPr>
    </w:p>
    <w:p w14:paraId="785879DF" w14:textId="77777777" w:rsidR="001B4D00" w:rsidRDefault="001B4D00"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lang w:val="es-MX" w:eastAsia="en-US"/>
        </w:rPr>
        <w:t>La</w:t>
      </w:r>
      <w:r w:rsidRPr="007B03B5">
        <w:rPr>
          <w:rFonts w:ascii="Palatino Linotype" w:hAnsi="Palatino Linotype"/>
        </w:rPr>
        <w:t xml:space="preserve"> </w:t>
      </w:r>
      <w:r w:rsidRPr="007B03B5">
        <w:rPr>
          <w:rFonts w:ascii="Palatino Linotype" w:hAnsi="Palatino Linotype"/>
          <w:lang w:val="es-MX" w:eastAsia="en-US"/>
        </w:rPr>
        <w:t>normativa</w:t>
      </w:r>
      <w:r w:rsidRPr="007B03B5">
        <w:rPr>
          <w:rFonts w:ascii="Palatino Linotype" w:hAnsi="Palatino Linotype"/>
        </w:rPr>
        <w:t xml:space="preserve">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del menor”, el cual consiste en el conjunto de valores, interpretaciones y proceso destinados a garantizar el pleno desarrollo humano integral, así como el máximo bienestar personal, familiar y social de los niños, niñas y adolescentes. Para mejor referencia se cita el artículo 3 de la Convención sobre los Derechos del Niño: </w:t>
      </w:r>
    </w:p>
    <w:p w14:paraId="3DAE21CE" w14:textId="77777777" w:rsidR="007B03B5" w:rsidRPr="007B03B5" w:rsidRDefault="007B03B5" w:rsidP="007B03B5">
      <w:pPr>
        <w:pStyle w:val="Prrafodelista"/>
        <w:rPr>
          <w:rFonts w:ascii="Palatino Linotype" w:hAnsi="Palatino Linotype"/>
        </w:rPr>
      </w:pPr>
    </w:p>
    <w:p w14:paraId="34BFD07D" w14:textId="77777777" w:rsidR="007B03B5" w:rsidRDefault="007B03B5" w:rsidP="007B03B5">
      <w:pPr>
        <w:pStyle w:val="Prrafodelista"/>
        <w:tabs>
          <w:tab w:val="left" w:pos="0"/>
        </w:tabs>
        <w:spacing w:line="360" w:lineRule="auto"/>
        <w:ind w:left="0" w:right="49"/>
        <w:jc w:val="both"/>
        <w:rPr>
          <w:rFonts w:ascii="Palatino Linotype" w:hAnsi="Palatino Linotype"/>
        </w:rPr>
      </w:pPr>
    </w:p>
    <w:p w14:paraId="6C9E2463" w14:textId="77777777" w:rsidR="007B03B5" w:rsidRPr="007B03B5" w:rsidRDefault="007B03B5" w:rsidP="007B03B5">
      <w:pPr>
        <w:pStyle w:val="Prrafodelista"/>
        <w:tabs>
          <w:tab w:val="left" w:pos="0"/>
        </w:tabs>
        <w:spacing w:line="360" w:lineRule="auto"/>
        <w:ind w:left="0" w:right="49"/>
        <w:jc w:val="both"/>
        <w:rPr>
          <w:rFonts w:ascii="Palatino Linotype" w:hAnsi="Palatino Linotype"/>
        </w:rPr>
      </w:pPr>
    </w:p>
    <w:p w14:paraId="73162184" w14:textId="77777777" w:rsidR="001B4D00" w:rsidRPr="007B03B5" w:rsidRDefault="001B4D00" w:rsidP="007B03B5">
      <w:pPr>
        <w:spacing w:line="360" w:lineRule="auto"/>
        <w:ind w:left="851" w:right="567"/>
        <w:jc w:val="both"/>
        <w:rPr>
          <w:rFonts w:ascii="Palatino Linotype" w:hAnsi="Palatino Linotype"/>
          <w:b/>
          <w:i/>
          <w:sz w:val="22"/>
          <w:szCs w:val="22"/>
        </w:rPr>
      </w:pPr>
      <w:r w:rsidRPr="007B03B5">
        <w:rPr>
          <w:rFonts w:ascii="Palatino Linotype" w:hAnsi="Palatino Linotype"/>
          <w:i/>
          <w:sz w:val="22"/>
          <w:szCs w:val="22"/>
        </w:rPr>
        <w:lastRenderedPageBreak/>
        <w:t>“</w:t>
      </w:r>
      <w:r w:rsidRPr="007B03B5">
        <w:rPr>
          <w:rFonts w:ascii="Palatino Linotype" w:hAnsi="Palatino Linotype"/>
          <w:b/>
          <w:i/>
          <w:sz w:val="22"/>
          <w:szCs w:val="22"/>
        </w:rPr>
        <w:t xml:space="preserve">Artículo 3 </w:t>
      </w:r>
    </w:p>
    <w:p w14:paraId="3310C7DB"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b/>
          <w:i/>
          <w:sz w:val="22"/>
          <w:szCs w:val="22"/>
        </w:rPr>
        <w:t>1.</w:t>
      </w:r>
      <w:r w:rsidRPr="007B03B5">
        <w:rPr>
          <w:rFonts w:ascii="Palatino Linotype" w:hAnsi="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25CFDCA0"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b/>
          <w:i/>
          <w:sz w:val="22"/>
          <w:szCs w:val="22"/>
        </w:rPr>
        <w:t>2.</w:t>
      </w:r>
      <w:r w:rsidRPr="007B03B5">
        <w:rPr>
          <w:rFonts w:ascii="Palatino Linotype" w:hAnsi="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34820693" w14:textId="77777777" w:rsidR="001B4D00" w:rsidRPr="007B03B5" w:rsidRDefault="001B4D00" w:rsidP="007B03B5">
      <w:pPr>
        <w:spacing w:line="360" w:lineRule="auto"/>
        <w:ind w:right="1134"/>
        <w:jc w:val="both"/>
        <w:rPr>
          <w:rFonts w:ascii="Palatino Linotype" w:hAnsi="Palatino Linotype"/>
        </w:rPr>
      </w:pPr>
    </w:p>
    <w:p w14:paraId="7B42F5D6" w14:textId="77777777" w:rsidR="001B4D00" w:rsidRPr="007B03B5" w:rsidRDefault="001B4D00"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Así las cosas, el “principio de interés superior del niño” constituye el eje cuya protección deben promover y garantizar los Estados en el ejercicio de sus funciones, por tratarse de un asunto de orden público e interés social. </w:t>
      </w:r>
    </w:p>
    <w:p w14:paraId="52DE1B09" w14:textId="77777777" w:rsidR="001B4D00" w:rsidRPr="007B03B5" w:rsidRDefault="001B4D00" w:rsidP="007B03B5">
      <w:pPr>
        <w:pStyle w:val="Prrafodelista"/>
        <w:autoSpaceDE w:val="0"/>
        <w:autoSpaceDN w:val="0"/>
        <w:adjustRightInd w:val="0"/>
        <w:spacing w:line="360" w:lineRule="auto"/>
        <w:ind w:left="0"/>
        <w:jc w:val="both"/>
        <w:rPr>
          <w:rFonts w:ascii="Palatino Linotype" w:hAnsi="Palatino Linotype"/>
        </w:rPr>
      </w:pPr>
    </w:p>
    <w:p w14:paraId="2DC011B2" w14:textId="77777777" w:rsidR="001B4D00" w:rsidRPr="007B03B5" w:rsidRDefault="001B4D00" w:rsidP="007B03B5">
      <w:pPr>
        <w:pStyle w:val="Prrafodelista"/>
        <w:numPr>
          <w:ilvl w:val="0"/>
          <w:numId w:val="1"/>
        </w:numPr>
        <w:tabs>
          <w:tab w:val="left" w:pos="0"/>
        </w:tabs>
        <w:spacing w:line="360" w:lineRule="auto"/>
        <w:ind w:left="0" w:right="49" w:firstLine="0"/>
        <w:jc w:val="both"/>
        <w:rPr>
          <w:rFonts w:ascii="Palatino Linotype" w:hAnsi="Palatino Linotype" w:cs="Arial"/>
          <w:i/>
        </w:rPr>
      </w:pPr>
      <w:r w:rsidRPr="007B03B5">
        <w:rPr>
          <w:rFonts w:ascii="Palatino Linotype" w:hAnsi="Palatino Linotype"/>
        </w:rPr>
        <w:t xml:space="preserve">En el ámbito nacional, </w:t>
      </w:r>
      <w:r w:rsidRPr="007B03B5">
        <w:rPr>
          <w:rFonts w:ascii="Palatino Linotype" w:hAnsi="Palatino Linotype"/>
          <w:b/>
        </w:rPr>
        <w:t>la Ley para la Protección de los Derechos de Niñas, Niños y Adolescentes</w:t>
      </w:r>
      <w:r w:rsidRPr="007B03B5">
        <w:rPr>
          <w:rFonts w:ascii="Palatino Linotype" w:hAnsi="Palatino Linotype"/>
        </w:rPr>
        <w:t xml:space="preserve">, que tiene su fundamento en el artículo 4º, párrafo sexto de la Constitución Política de los Estados Unidos Mexicanos, establece en relación con el interés superior del menor: </w:t>
      </w:r>
    </w:p>
    <w:p w14:paraId="3B3EEA1E"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i/>
          <w:sz w:val="22"/>
          <w:szCs w:val="22"/>
        </w:rPr>
        <w:t>“</w:t>
      </w:r>
      <w:r w:rsidRPr="007B03B5">
        <w:rPr>
          <w:rFonts w:ascii="Palatino Linotype" w:hAnsi="Palatino Linotype"/>
          <w:b/>
          <w:i/>
          <w:sz w:val="22"/>
          <w:szCs w:val="22"/>
        </w:rPr>
        <w:t>Artículo 3.</w:t>
      </w:r>
      <w:r w:rsidRPr="007B03B5">
        <w:rPr>
          <w:rFonts w:ascii="Palatino Linotype" w:hAnsi="Palatino Linotype"/>
          <w:i/>
          <w:sz w:val="22"/>
          <w:szCs w:val="22"/>
        </w:rPr>
        <w:t xml:space="preserve"> </w:t>
      </w:r>
      <w:r w:rsidRPr="007B03B5">
        <w:rPr>
          <w:rFonts w:ascii="Palatino Linotype" w:hAnsi="Palatino Linotype"/>
          <w:b/>
          <w:i/>
          <w:sz w:val="22"/>
          <w:szCs w:val="22"/>
        </w:rPr>
        <w:t>La protección de los derechos de niñas, niños y adolescentes, tiene como objetivo asegurarles un desarrollo pleno e integral, lo que implica la oportunidad de formarse física, mental, emocional, social y moralmente en condiciones de igualdad</w:t>
      </w:r>
      <w:r w:rsidRPr="007B03B5">
        <w:rPr>
          <w:rFonts w:ascii="Palatino Linotype" w:hAnsi="Palatino Linotype"/>
          <w:i/>
          <w:sz w:val="22"/>
          <w:szCs w:val="22"/>
        </w:rPr>
        <w:t xml:space="preserve">. </w:t>
      </w:r>
    </w:p>
    <w:p w14:paraId="0F1E4850"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i/>
          <w:sz w:val="22"/>
          <w:szCs w:val="22"/>
        </w:rPr>
        <w:lastRenderedPageBreak/>
        <w:t>Son principios rectores de la protección de los derechos de niñas, niños y adolescentes:</w:t>
      </w:r>
    </w:p>
    <w:p w14:paraId="17C8D58B"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b/>
          <w:i/>
          <w:sz w:val="22"/>
          <w:szCs w:val="22"/>
        </w:rPr>
        <w:t>A.</w:t>
      </w:r>
      <w:r w:rsidRPr="007B03B5">
        <w:rPr>
          <w:rFonts w:ascii="Palatino Linotype" w:hAnsi="Palatino Linotype"/>
          <w:i/>
          <w:sz w:val="22"/>
          <w:szCs w:val="22"/>
        </w:rPr>
        <w:t xml:space="preserve"> El del interés superior de la infancia. </w:t>
      </w:r>
    </w:p>
    <w:p w14:paraId="0EB4FCFB"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i/>
          <w:sz w:val="22"/>
          <w:szCs w:val="22"/>
        </w:rPr>
        <w:t xml:space="preserve">[…]” </w:t>
      </w:r>
    </w:p>
    <w:p w14:paraId="2416BE30"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b/>
          <w:i/>
          <w:sz w:val="22"/>
          <w:szCs w:val="22"/>
        </w:rPr>
        <w:t>Artículo 14.</w:t>
      </w:r>
      <w:r w:rsidRPr="007B03B5">
        <w:rPr>
          <w:rFonts w:ascii="Palatino Linotype" w:hAnsi="Palatino Linotype"/>
          <w:i/>
          <w:sz w:val="22"/>
          <w:szCs w:val="22"/>
        </w:rPr>
        <w:t xml:space="preserve"> Niñas, niños y adolescentes tienen derecho a que se les asegure prioridad en el ejercicio de todos sus derechos, especialmente a que: </w:t>
      </w:r>
    </w:p>
    <w:p w14:paraId="178AF69B"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i/>
          <w:sz w:val="22"/>
          <w:szCs w:val="22"/>
        </w:rPr>
        <w:t xml:space="preserve">[…] </w:t>
      </w:r>
    </w:p>
    <w:p w14:paraId="49235081"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b/>
          <w:i/>
          <w:sz w:val="22"/>
          <w:szCs w:val="22"/>
        </w:rPr>
        <w:t>C.</w:t>
      </w:r>
      <w:r w:rsidRPr="007B03B5">
        <w:rPr>
          <w:rFonts w:ascii="Palatino Linotype" w:hAnsi="Palatino Linotype"/>
          <w:i/>
          <w:sz w:val="22"/>
          <w:szCs w:val="22"/>
        </w:rPr>
        <w:t xml:space="preserve"> </w:t>
      </w:r>
      <w:r w:rsidRPr="007B03B5">
        <w:rPr>
          <w:rFonts w:ascii="Palatino Linotype" w:hAnsi="Palatino Linotype"/>
          <w:b/>
          <w:i/>
          <w:sz w:val="22"/>
          <w:szCs w:val="22"/>
        </w:rPr>
        <w:t>Se considere el diseñar y ejecutar las políticas públicas necesarias para la protección de sus derechos</w:t>
      </w:r>
      <w:r w:rsidRPr="007B03B5">
        <w:rPr>
          <w:rFonts w:ascii="Palatino Linotype" w:hAnsi="Palatino Linotype"/>
          <w:i/>
          <w:sz w:val="22"/>
          <w:szCs w:val="22"/>
        </w:rPr>
        <w:t xml:space="preserve">. </w:t>
      </w:r>
    </w:p>
    <w:p w14:paraId="6AD4478B" w14:textId="77777777" w:rsidR="001B4D00" w:rsidRPr="007B03B5" w:rsidRDefault="001B4D00" w:rsidP="007B03B5">
      <w:pPr>
        <w:spacing w:line="360" w:lineRule="auto"/>
        <w:ind w:left="851" w:right="567"/>
        <w:jc w:val="both"/>
        <w:rPr>
          <w:rFonts w:ascii="Palatino Linotype" w:hAnsi="Palatino Linotype"/>
          <w:i/>
          <w:sz w:val="22"/>
          <w:szCs w:val="22"/>
        </w:rPr>
      </w:pPr>
      <w:r w:rsidRPr="007B03B5">
        <w:rPr>
          <w:rFonts w:ascii="Palatino Linotype" w:hAnsi="Palatino Linotype"/>
          <w:i/>
          <w:sz w:val="22"/>
          <w:szCs w:val="22"/>
        </w:rPr>
        <w:t>[…]”</w:t>
      </w:r>
    </w:p>
    <w:p w14:paraId="6CC981CD" w14:textId="3A78F175" w:rsidR="001B4D00" w:rsidRPr="007B03B5" w:rsidRDefault="00D75D33"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Por lo que, tratándose de menores de edad</w:t>
      </w:r>
      <w:r w:rsidR="001B4D00" w:rsidRPr="007B03B5">
        <w:rPr>
          <w:rFonts w:ascii="Palatino Linotype" w:hAnsi="Palatino Linotype"/>
        </w:rPr>
        <w:t xml:space="preserve">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w:t>
      </w:r>
      <w:r w:rsidR="001B4D00" w:rsidRPr="007B03B5">
        <w:rPr>
          <w:rFonts w:ascii="Palatino Linotype" w:hAnsi="Palatino Linotype"/>
          <w:u w:val="single"/>
        </w:rPr>
        <w:t>vulnerabilidad especial</w:t>
      </w:r>
      <w:r w:rsidR="001B4D00" w:rsidRPr="007B03B5">
        <w:rPr>
          <w:rFonts w:ascii="Palatino Linotype" w:hAnsi="Palatino Linotype"/>
        </w:rPr>
        <w:t xml:space="preserve">, motivo por el cual el principio del “interés superior del niño” debe constituir un eje rector en el diseño y aplicación de políticas públicas. </w:t>
      </w:r>
    </w:p>
    <w:p w14:paraId="09857B4E" w14:textId="77777777" w:rsidR="001B4D00" w:rsidRPr="007B03B5" w:rsidRDefault="001B4D00" w:rsidP="007B03B5">
      <w:pPr>
        <w:pStyle w:val="Prrafodelista"/>
        <w:spacing w:line="360" w:lineRule="auto"/>
        <w:rPr>
          <w:rFonts w:ascii="Palatino Linotype" w:hAnsi="Palatino Linotype"/>
          <w:lang w:val="es-MX" w:eastAsia="en-US"/>
        </w:rPr>
      </w:pPr>
    </w:p>
    <w:p w14:paraId="38C80720" w14:textId="002A1AFC" w:rsidR="002F5FE6" w:rsidRPr="007B03B5" w:rsidRDefault="002F5FE6"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Es menester señalar que la L</w:t>
      </w:r>
      <w:r w:rsidRPr="007B03B5">
        <w:rPr>
          <w:rFonts w:ascii="Palatino Linotype" w:hAnsi="Palatino Linotype"/>
          <w:b/>
        </w:rPr>
        <w:t xml:space="preserve">ey de Protección de Datos personales </w:t>
      </w:r>
      <w:r w:rsidR="00592167" w:rsidRPr="007B03B5">
        <w:rPr>
          <w:rFonts w:ascii="Palatino Linotype" w:hAnsi="Palatino Linotype"/>
          <w:b/>
        </w:rPr>
        <w:t>en Posesión de Sujetos Obligados del</w:t>
      </w:r>
      <w:r w:rsidRPr="007B03B5">
        <w:rPr>
          <w:rFonts w:ascii="Palatino Linotype" w:hAnsi="Palatino Linotype"/>
          <w:b/>
        </w:rPr>
        <w:t xml:space="preserve"> Estado de México</w:t>
      </w:r>
      <w:r w:rsidR="009E4ACC" w:rsidRPr="007B03B5">
        <w:rPr>
          <w:rFonts w:ascii="Palatino Linotype" w:hAnsi="Palatino Linotype"/>
          <w:b/>
        </w:rPr>
        <w:t xml:space="preserve"> y Municipios</w:t>
      </w:r>
      <w:r w:rsidRPr="007B03B5">
        <w:rPr>
          <w:rFonts w:ascii="Palatino Linotype" w:hAnsi="Palatino Linotype"/>
        </w:rPr>
        <w:t xml:space="preserve"> dentro de su glosario de términos contemplado en el artículo 4 señala lo siguiente:</w:t>
      </w:r>
    </w:p>
    <w:p w14:paraId="6CC620CD" w14:textId="77777777" w:rsidR="002F5FE6" w:rsidRPr="007B03B5" w:rsidRDefault="002F5FE6" w:rsidP="007B03B5">
      <w:pPr>
        <w:pStyle w:val="Prrafodelista"/>
        <w:spacing w:line="360" w:lineRule="auto"/>
        <w:ind w:left="851" w:right="616"/>
        <w:jc w:val="both"/>
        <w:rPr>
          <w:rFonts w:ascii="Palatino Linotype" w:hAnsi="Palatino Linotype"/>
          <w:i/>
          <w:sz w:val="22"/>
          <w:szCs w:val="22"/>
        </w:rPr>
      </w:pPr>
      <w:r w:rsidRPr="007B03B5">
        <w:rPr>
          <w:rFonts w:ascii="Palatino Linotype" w:hAnsi="Palatino Linotype"/>
          <w:i/>
          <w:sz w:val="22"/>
          <w:szCs w:val="22"/>
        </w:rPr>
        <w:t>“</w:t>
      </w:r>
      <w:r w:rsidRPr="007B03B5">
        <w:rPr>
          <w:rFonts w:ascii="Palatino Linotype" w:hAnsi="Palatino Linotype"/>
          <w:b/>
          <w:i/>
          <w:sz w:val="22"/>
          <w:szCs w:val="22"/>
        </w:rPr>
        <w:t>Artículo 4</w:t>
      </w:r>
      <w:r w:rsidRPr="007B03B5">
        <w:rPr>
          <w:rFonts w:ascii="Palatino Linotype" w:hAnsi="Palatino Linotype"/>
          <w:i/>
          <w:sz w:val="22"/>
          <w:szCs w:val="22"/>
        </w:rPr>
        <w:t>.- Para los efectos de esta Ley se entiende por:</w:t>
      </w:r>
    </w:p>
    <w:p w14:paraId="07E551EF" w14:textId="77777777" w:rsidR="002F5FE6" w:rsidRPr="007B03B5" w:rsidRDefault="002F5FE6" w:rsidP="007B03B5">
      <w:pPr>
        <w:pStyle w:val="Prrafodelista"/>
        <w:spacing w:line="360" w:lineRule="auto"/>
        <w:ind w:left="851" w:right="616"/>
        <w:jc w:val="both"/>
        <w:rPr>
          <w:rFonts w:ascii="Palatino Linotype" w:hAnsi="Palatino Linotype"/>
          <w:i/>
          <w:sz w:val="22"/>
          <w:szCs w:val="22"/>
        </w:rPr>
      </w:pPr>
      <w:r w:rsidRPr="007B03B5">
        <w:rPr>
          <w:rFonts w:ascii="Palatino Linotype" w:hAnsi="Palatino Linotype"/>
          <w:i/>
          <w:sz w:val="22"/>
          <w:szCs w:val="22"/>
        </w:rPr>
        <w:t>…</w:t>
      </w:r>
    </w:p>
    <w:p w14:paraId="0385023D" w14:textId="77777777" w:rsidR="002F5FE6" w:rsidRPr="007B03B5" w:rsidRDefault="002F5FE6" w:rsidP="007B03B5">
      <w:pPr>
        <w:pStyle w:val="Prrafodelista"/>
        <w:spacing w:line="360" w:lineRule="auto"/>
        <w:ind w:left="851" w:right="616"/>
        <w:jc w:val="both"/>
        <w:rPr>
          <w:rFonts w:ascii="Palatino Linotype" w:hAnsi="Palatino Linotype"/>
          <w:i/>
          <w:sz w:val="22"/>
          <w:szCs w:val="22"/>
        </w:rPr>
      </w:pPr>
      <w:r w:rsidRPr="007B03B5">
        <w:rPr>
          <w:rFonts w:ascii="Palatino Linotype" w:hAnsi="Palatino Linotype"/>
          <w:b/>
          <w:i/>
          <w:sz w:val="22"/>
          <w:szCs w:val="22"/>
        </w:rPr>
        <w:lastRenderedPageBreak/>
        <w:t>VII. Datos personales</w:t>
      </w:r>
      <w:r w:rsidRPr="007B03B5">
        <w:rPr>
          <w:rFonts w:ascii="Palatino Linotype" w:hAnsi="Palatino Linotype"/>
          <w:i/>
          <w:sz w:val="22"/>
          <w:szCs w:val="22"/>
        </w:rPr>
        <w:t xml:space="preserve">: </w:t>
      </w:r>
      <w:r w:rsidRPr="007B03B5">
        <w:rPr>
          <w:rFonts w:ascii="Palatino Linotype" w:hAnsi="Palatino Linotype"/>
          <w:i/>
          <w:sz w:val="22"/>
          <w:szCs w:val="22"/>
          <w:u w:val="single"/>
        </w:rPr>
        <w:t>Cualquier información concerniente a una persona física identificada o identificable</w:t>
      </w:r>
      <w:r w:rsidRPr="007B03B5">
        <w:rPr>
          <w:rFonts w:ascii="Palatino Linotype" w:hAnsi="Palatino Linotype"/>
          <w:i/>
          <w:sz w:val="22"/>
          <w:szCs w:val="22"/>
        </w:rPr>
        <w:t>;</w:t>
      </w:r>
    </w:p>
    <w:p w14:paraId="20B38B6B" w14:textId="77777777" w:rsidR="002F5FE6" w:rsidRPr="007B03B5" w:rsidRDefault="002F5FE6" w:rsidP="007B03B5">
      <w:pPr>
        <w:pStyle w:val="Prrafodelista"/>
        <w:spacing w:line="360" w:lineRule="auto"/>
        <w:ind w:left="851" w:right="616"/>
        <w:jc w:val="both"/>
        <w:rPr>
          <w:rFonts w:ascii="Palatino Linotype" w:hAnsi="Palatino Linotype"/>
          <w:i/>
          <w:sz w:val="22"/>
          <w:szCs w:val="22"/>
        </w:rPr>
      </w:pPr>
      <w:r w:rsidRPr="007B03B5">
        <w:rPr>
          <w:rFonts w:ascii="Palatino Linotype" w:hAnsi="Palatino Linotype"/>
          <w:i/>
          <w:sz w:val="22"/>
          <w:szCs w:val="22"/>
        </w:rPr>
        <w:t>…”</w:t>
      </w:r>
    </w:p>
    <w:p w14:paraId="22F8569F" w14:textId="77777777" w:rsidR="002F5FE6" w:rsidRPr="007B03B5" w:rsidRDefault="002F5FE6" w:rsidP="007B03B5">
      <w:pPr>
        <w:pStyle w:val="Prrafodelista"/>
        <w:spacing w:line="360" w:lineRule="auto"/>
        <w:ind w:left="851" w:right="616"/>
        <w:jc w:val="both"/>
        <w:rPr>
          <w:rFonts w:ascii="Palatino Linotype" w:hAnsi="Palatino Linotype"/>
          <w:i/>
          <w:sz w:val="22"/>
          <w:szCs w:val="22"/>
        </w:rPr>
      </w:pPr>
      <w:r w:rsidRPr="007B03B5">
        <w:rPr>
          <w:rFonts w:ascii="Palatino Linotype" w:hAnsi="Palatino Linotype"/>
          <w:i/>
          <w:sz w:val="22"/>
          <w:szCs w:val="22"/>
        </w:rPr>
        <w:t>(Énfasis añadido)</w:t>
      </w:r>
    </w:p>
    <w:p w14:paraId="7F094B9D" w14:textId="77777777" w:rsidR="002F5FE6" w:rsidRPr="007B03B5" w:rsidRDefault="002F5FE6" w:rsidP="007B03B5">
      <w:pPr>
        <w:pStyle w:val="Prrafodelista"/>
        <w:spacing w:line="360" w:lineRule="auto"/>
        <w:rPr>
          <w:rFonts w:ascii="Palatino Linotype" w:hAnsi="Palatino Linotype"/>
        </w:rPr>
      </w:pPr>
    </w:p>
    <w:p w14:paraId="60D80D1E" w14:textId="3A40F625" w:rsidR="001B4D00" w:rsidRDefault="001B4D00" w:rsidP="007B03B5">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7B03B5">
        <w:rPr>
          <w:rFonts w:ascii="Palatino Linotype" w:hAnsi="Palatino Linotype"/>
        </w:rPr>
        <w:t>Correlativo</w:t>
      </w:r>
      <w:r w:rsidRPr="007B03B5">
        <w:rPr>
          <w:rFonts w:ascii="Palatino Linotype" w:hAnsi="Palatino Linotype"/>
          <w:lang w:val="es-MX" w:eastAsia="en-US"/>
        </w:rPr>
        <w:t xml:space="preserve"> a lo anterior, el artículo 8 de la </w:t>
      </w:r>
      <w:r w:rsidRPr="007B03B5">
        <w:rPr>
          <w:rFonts w:ascii="Palatino Linotype" w:hAnsi="Palatino Linotype"/>
          <w:b/>
          <w:lang w:val="es-MX" w:eastAsia="en-US"/>
        </w:rPr>
        <w:t>Ley de Pr</w:t>
      </w:r>
      <w:r w:rsidR="002F5FE6" w:rsidRPr="007B03B5">
        <w:rPr>
          <w:rFonts w:ascii="Palatino Linotype" w:hAnsi="Palatino Linotype"/>
          <w:b/>
          <w:lang w:val="es-MX" w:eastAsia="en-US"/>
        </w:rPr>
        <w:t xml:space="preserve">otección de Datos Personales </w:t>
      </w:r>
      <w:r w:rsidRPr="007B03B5">
        <w:rPr>
          <w:rFonts w:ascii="Palatino Linotype" w:hAnsi="Palatino Linotype"/>
          <w:lang w:val="es-MX" w:eastAsia="en-US"/>
        </w:rPr>
        <w:t xml:space="preserve">dispone: </w:t>
      </w:r>
    </w:p>
    <w:p w14:paraId="09E6E932" w14:textId="77777777" w:rsidR="007B03B5" w:rsidRPr="007B03B5" w:rsidRDefault="007B03B5" w:rsidP="007B03B5">
      <w:pPr>
        <w:pStyle w:val="Prrafodelista"/>
        <w:tabs>
          <w:tab w:val="left" w:pos="0"/>
        </w:tabs>
        <w:spacing w:line="360" w:lineRule="auto"/>
        <w:ind w:left="0" w:right="49"/>
        <w:jc w:val="both"/>
        <w:rPr>
          <w:rFonts w:ascii="Palatino Linotype" w:hAnsi="Palatino Linotype"/>
          <w:lang w:val="es-MX" w:eastAsia="en-US"/>
        </w:rPr>
      </w:pPr>
    </w:p>
    <w:p w14:paraId="41A7727F" w14:textId="77777777" w:rsidR="001B4D00" w:rsidRPr="007B03B5" w:rsidRDefault="001B4D00" w:rsidP="007B03B5">
      <w:pPr>
        <w:pStyle w:val="Prrafodelista"/>
        <w:spacing w:line="360" w:lineRule="auto"/>
        <w:ind w:left="851"/>
        <w:jc w:val="both"/>
        <w:rPr>
          <w:rFonts w:ascii="Palatino Linotype" w:hAnsi="Palatino Linotype"/>
          <w:b/>
          <w:i/>
          <w:sz w:val="22"/>
          <w:szCs w:val="22"/>
          <w:lang w:val="es-MX" w:eastAsia="en-US"/>
        </w:rPr>
      </w:pPr>
      <w:r w:rsidRPr="007B03B5">
        <w:rPr>
          <w:rFonts w:ascii="Palatino Linotype" w:hAnsi="Palatino Linotype"/>
          <w:b/>
          <w:i/>
          <w:sz w:val="22"/>
          <w:szCs w:val="22"/>
          <w:lang w:val="es-MX" w:eastAsia="en-US"/>
        </w:rPr>
        <w:t>“Datos personales de niñas, niños y adolescentes</w:t>
      </w:r>
    </w:p>
    <w:p w14:paraId="4FE04A40" w14:textId="77777777" w:rsidR="001B4D00" w:rsidRPr="007B03B5" w:rsidRDefault="001B4D00" w:rsidP="007B03B5">
      <w:pPr>
        <w:pStyle w:val="Prrafodelista"/>
        <w:spacing w:line="360" w:lineRule="auto"/>
        <w:ind w:left="851" w:right="567"/>
        <w:jc w:val="both"/>
        <w:rPr>
          <w:rFonts w:ascii="Palatino Linotype" w:hAnsi="Palatino Linotype"/>
          <w:i/>
          <w:sz w:val="22"/>
          <w:szCs w:val="22"/>
          <w:lang w:val="es-MX" w:eastAsia="en-US"/>
        </w:rPr>
      </w:pPr>
      <w:r w:rsidRPr="007B03B5">
        <w:rPr>
          <w:rFonts w:ascii="Palatino Linotype" w:hAnsi="Palatino Linotype"/>
          <w:b/>
          <w:i/>
          <w:sz w:val="22"/>
          <w:szCs w:val="22"/>
          <w:lang w:val="es-MX" w:eastAsia="en-US"/>
        </w:rPr>
        <w:t>Artículo 8</w:t>
      </w:r>
      <w:r w:rsidRPr="007B03B5">
        <w:rPr>
          <w:rFonts w:ascii="Palatino Linotype" w:hAnsi="Palatino Linotype"/>
          <w:i/>
          <w:sz w:val="22"/>
          <w:szCs w:val="22"/>
          <w:lang w:val="es-MX" w:eastAsia="en-US"/>
        </w:rPr>
        <w:t xml:space="preserve">. </w:t>
      </w:r>
      <w:r w:rsidRPr="007B03B5">
        <w:rPr>
          <w:rFonts w:ascii="Palatino Linotype" w:hAnsi="Palatino Linotype"/>
          <w:i/>
          <w:sz w:val="22"/>
          <w:szCs w:val="22"/>
          <w:u w:val="single"/>
          <w:lang w:val="es-MX" w:eastAsia="en-US"/>
        </w:rPr>
        <w:t>En el tratamiento de datos personales de niñas, niños y adolescentes</w:t>
      </w:r>
      <w:r w:rsidRPr="007B03B5">
        <w:rPr>
          <w:rFonts w:ascii="Palatino Linotype" w:hAnsi="Palatino Linotype"/>
          <w:i/>
          <w:sz w:val="22"/>
          <w:szCs w:val="22"/>
          <w:lang w:val="es-MX" w:eastAsia="en-US"/>
        </w:rPr>
        <w:t xml:space="preserve"> se </w:t>
      </w:r>
      <w:r w:rsidRPr="007B03B5">
        <w:rPr>
          <w:rFonts w:ascii="Palatino Linotype" w:hAnsi="Palatino Linotype"/>
          <w:i/>
          <w:sz w:val="22"/>
          <w:szCs w:val="22"/>
          <w:u w:val="single"/>
          <w:lang w:val="es-MX" w:eastAsia="en-US"/>
        </w:rPr>
        <w:t xml:space="preserve">privilegiará el interés superior </w:t>
      </w:r>
      <w:r w:rsidRPr="007B03B5">
        <w:rPr>
          <w:rFonts w:ascii="Palatino Linotype" w:hAnsi="Palatino Linotype"/>
          <w:i/>
          <w:sz w:val="22"/>
          <w:szCs w:val="22"/>
          <w:lang w:val="es-MX" w:eastAsia="en-US"/>
        </w:rPr>
        <w:t>de éstos, en términos de la Ley General de los Derechos de Niñas, Niños y Adolescentes, la Ley de Niñas, Niños y Adolescentes del Estado de México y las demás disposiciones legales aplicables, y se adoptarán las medidas idóneas para su protección.</w:t>
      </w:r>
    </w:p>
    <w:p w14:paraId="6A8D6A77" w14:textId="77777777" w:rsidR="001B4D00" w:rsidRPr="007B03B5" w:rsidRDefault="001B4D00" w:rsidP="007B03B5">
      <w:pPr>
        <w:pStyle w:val="Prrafodelista"/>
        <w:spacing w:line="360" w:lineRule="auto"/>
        <w:ind w:left="851" w:right="567"/>
        <w:jc w:val="both"/>
        <w:rPr>
          <w:rFonts w:ascii="Palatino Linotype" w:hAnsi="Palatino Linotype"/>
          <w:i/>
          <w:sz w:val="22"/>
          <w:szCs w:val="22"/>
          <w:lang w:val="es-MX" w:eastAsia="en-US"/>
        </w:rPr>
      </w:pPr>
      <w:r w:rsidRPr="007B03B5">
        <w:rPr>
          <w:rFonts w:ascii="Palatino Linotype" w:hAnsi="Palatino Linotype"/>
          <w:i/>
          <w:sz w:val="22"/>
          <w:szCs w:val="22"/>
          <w:lang w:val="es-MX" w:eastAsia="en-US"/>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w:t>
      </w:r>
    </w:p>
    <w:p w14:paraId="4E3A42AD" w14:textId="77777777" w:rsidR="001B4D00" w:rsidRPr="007B03B5" w:rsidRDefault="001B4D00" w:rsidP="007B03B5">
      <w:pPr>
        <w:pStyle w:val="Prrafodelista"/>
        <w:spacing w:line="360" w:lineRule="auto"/>
        <w:ind w:left="851" w:right="567"/>
        <w:jc w:val="both"/>
        <w:rPr>
          <w:rFonts w:ascii="Palatino Linotype" w:hAnsi="Palatino Linotype"/>
          <w:i/>
          <w:sz w:val="22"/>
          <w:szCs w:val="22"/>
          <w:lang w:val="es-MX" w:eastAsia="en-US"/>
        </w:rPr>
      </w:pPr>
      <w:r w:rsidRPr="007B03B5">
        <w:rPr>
          <w:rFonts w:ascii="Palatino Linotype" w:hAnsi="Palatino Linotype"/>
          <w:i/>
          <w:sz w:val="22"/>
          <w:szCs w:val="22"/>
          <w:u w:val="single"/>
          <w:lang w:val="es-MX" w:eastAsia="en-US"/>
        </w:rPr>
        <w:t>No se publicarán los datos personales de niñas, niños y adolescentes, a excepción del consentimiento de su representante y no sea contraria al interés superior de la niñez</w:t>
      </w:r>
      <w:r w:rsidRPr="007B03B5">
        <w:rPr>
          <w:rFonts w:ascii="Palatino Linotype" w:hAnsi="Palatino Linotype"/>
          <w:i/>
          <w:sz w:val="22"/>
          <w:szCs w:val="22"/>
          <w:lang w:val="es-MX" w:eastAsia="en-US"/>
        </w:rPr>
        <w:t>.</w:t>
      </w:r>
    </w:p>
    <w:p w14:paraId="2C1CD2D2" w14:textId="77777777" w:rsidR="001B4D00" w:rsidRPr="007B03B5" w:rsidRDefault="001B4D00" w:rsidP="007B03B5">
      <w:pPr>
        <w:pStyle w:val="Prrafodelista"/>
        <w:spacing w:line="360" w:lineRule="auto"/>
        <w:ind w:left="851" w:right="567"/>
        <w:jc w:val="both"/>
        <w:rPr>
          <w:rFonts w:ascii="Palatino Linotype" w:hAnsi="Palatino Linotype"/>
          <w:b/>
          <w:i/>
          <w:sz w:val="22"/>
          <w:szCs w:val="22"/>
          <w:lang w:val="es-MX" w:eastAsia="en-US"/>
        </w:rPr>
      </w:pPr>
      <w:r w:rsidRPr="007B03B5">
        <w:rPr>
          <w:rFonts w:ascii="Palatino Linotype" w:hAnsi="Palatino Linotype"/>
          <w:i/>
          <w:sz w:val="22"/>
          <w:szCs w:val="22"/>
          <w:u w:val="single"/>
          <w:lang w:val="es-MX" w:eastAsia="en-US"/>
        </w:rPr>
        <w:t>Tratándose de obligaciones de transparencia o análogas, se publicará el nombre de la o el representante, acompañado del seudónimo del menor</w:t>
      </w:r>
      <w:r w:rsidRPr="007B03B5">
        <w:rPr>
          <w:rFonts w:ascii="Palatino Linotype" w:hAnsi="Palatino Linotype"/>
          <w:b/>
          <w:i/>
          <w:sz w:val="22"/>
          <w:szCs w:val="22"/>
          <w:lang w:val="es-MX" w:eastAsia="en-US"/>
        </w:rPr>
        <w:t>.</w:t>
      </w:r>
    </w:p>
    <w:p w14:paraId="68D0924F" w14:textId="683C269A" w:rsidR="001B4D00" w:rsidRPr="007B03B5" w:rsidRDefault="001B4D00" w:rsidP="007B03B5">
      <w:pPr>
        <w:pStyle w:val="Prrafodelista"/>
        <w:spacing w:line="360" w:lineRule="auto"/>
        <w:ind w:left="851" w:right="567"/>
        <w:jc w:val="both"/>
        <w:rPr>
          <w:rFonts w:ascii="Palatino Linotype" w:hAnsi="Palatino Linotype"/>
          <w:i/>
          <w:sz w:val="22"/>
          <w:szCs w:val="22"/>
          <w:lang w:val="es-MX" w:eastAsia="en-US"/>
        </w:rPr>
      </w:pPr>
      <w:r w:rsidRPr="007B03B5">
        <w:rPr>
          <w:rFonts w:ascii="Palatino Linotype" w:hAnsi="Palatino Linotype"/>
          <w:i/>
          <w:sz w:val="22"/>
          <w:szCs w:val="22"/>
          <w:u w:val="single"/>
          <w:lang w:val="es-MX" w:eastAsia="en-US"/>
        </w:rPr>
        <w:lastRenderedPageBreak/>
        <w:t xml:space="preserve">El responsable podrá limitar el acceso de la o el representante a los datos personales sensibles de adolescentes, en aquellos casos que se puedan afectar sus derechos humanos siempre </w:t>
      </w:r>
      <w:r w:rsidRPr="007B03B5">
        <w:rPr>
          <w:rFonts w:ascii="Palatino Linotype" w:hAnsi="Palatino Linotype"/>
          <w:i/>
          <w:sz w:val="22"/>
          <w:szCs w:val="22"/>
          <w:lang w:val="es-MX" w:eastAsia="en-US"/>
        </w:rPr>
        <w:t>y cuando no c</w:t>
      </w:r>
      <w:r w:rsidR="00B859E3" w:rsidRPr="007B03B5">
        <w:rPr>
          <w:rFonts w:ascii="Palatino Linotype" w:hAnsi="Palatino Linotype"/>
          <w:i/>
          <w:sz w:val="22"/>
          <w:szCs w:val="22"/>
          <w:lang w:val="es-MX" w:eastAsia="en-US"/>
        </w:rPr>
        <w:t>ontravenga el interés superior.”</w:t>
      </w:r>
    </w:p>
    <w:p w14:paraId="6BDBE3BB" w14:textId="72A0BEE4" w:rsidR="00B859E3" w:rsidRPr="007B03B5" w:rsidRDefault="00B859E3" w:rsidP="007B03B5">
      <w:pPr>
        <w:pStyle w:val="Prrafodelista"/>
        <w:spacing w:line="360" w:lineRule="auto"/>
        <w:ind w:left="851" w:right="567"/>
        <w:jc w:val="both"/>
        <w:rPr>
          <w:rFonts w:ascii="Palatino Linotype" w:hAnsi="Palatino Linotype"/>
          <w:i/>
          <w:sz w:val="22"/>
          <w:szCs w:val="22"/>
          <w:lang w:val="es-MX" w:eastAsia="en-US"/>
        </w:rPr>
      </w:pPr>
      <w:r w:rsidRPr="007B03B5">
        <w:rPr>
          <w:rFonts w:ascii="Palatino Linotype" w:hAnsi="Palatino Linotype"/>
          <w:i/>
          <w:sz w:val="22"/>
          <w:szCs w:val="22"/>
          <w:lang w:val="es-MX" w:eastAsia="en-US"/>
        </w:rPr>
        <w:t>(Énfasis añadido)</w:t>
      </w:r>
    </w:p>
    <w:p w14:paraId="66A1D1BC" w14:textId="77777777" w:rsidR="00B859E3" w:rsidRPr="007B03B5" w:rsidRDefault="00B859E3" w:rsidP="007B03B5">
      <w:pPr>
        <w:pStyle w:val="Prrafodelista"/>
        <w:spacing w:line="360" w:lineRule="auto"/>
        <w:ind w:left="851" w:right="567"/>
        <w:jc w:val="both"/>
        <w:rPr>
          <w:rFonts w:ascii="Palatino Linotype" w:hAnsi="Palatino Linotype"/>
          <w:i/>
          <w:sz w:val="22"/>
          <w:szCs w:val="22"/>
          <w:lang w:val="es-MX" w:eastAsia="en-US"/>
        </w:rPr>
      </w:pPr>
    </w:p>
    <w:p w14:paraId="49D697E2" w14:textId="3627937C" w:rsidR="002F5FE6" w:rsidRPr="007B03B5" w:rsidRDefault="001B4D00"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De las consideraciones señaladas se colige, que el entregar el listado de beneficiados que contenga el </w:t>
      </w:r>
      <w:r w:rsidR="00694B10" w:rsidRPr="007B03B5">
        <w:rPr>
          <w:rFonts w:ascii="Palatino Linotype" w:hAnsi="Palatino Linotype"/>
        </w:rPr>
        <w:t>nombre</w:t>
      </w:r>
      <w:r w:rsidR="002B72BE" w:rsidRPr="007B03B5">
        <w:rPr>
          <w:rFonts w:ascii="Palatino Linotype" w:hAnsi="Palatino Linotype"/>
        </w:rPr>
        <w:t xml:space="preserve"> y promedio</w:t>
      </w:r>
      <w:r w:rsidRPr="007B03B5">
        <w:rPr>
          <w:rFonts w:ascii="Palatino Linotype" w:hAnsi="Palatino Linotype"/>
        </w:rPr>
        <w:t xml:space="preserve"> de los menores beneficiados, vulneraría el derecho de protección de datos personales de los menores, actuando en contra de lo dispuesto por las leyes en materia de los derechos de los niños, niñas y adolescentes, por lo que para efecto de privilegiar el interés superior de estos, este Ó</w:t>
      </w:r>
      <w:r w:rsidR="00694B10" w:rsidRPr="007B03B5">
        <w:rPr>
          <w:rFonts w:ascii="Palatino Linotype" w:hAnsi="Palatino Linotype"/>
        </w:rPr>
        <w:t>rgano Garante considera, además, es de considerar que</w:t>
      </w:r>
      <w:r w:rsidR="00B859E3" w:rsidRPr="007B03B5">
        <w:rPr>
          <w:rFonts w:ascii="Palatino Linotype" w:hAnsi="Palatino Linotype"/>
        </w:rPr>
        <w:t xml:space="preserve"> si bien se pudo realizar una </w:t>
      </w:r>
      <w:proofErr w:type="spellStart"/>
      <w:r w:rsidR="00B859E3" w:rsidRPr="007B03B5">
        <w:rPr>
          <w:rFonts w:ascii="Palatino Linotype" w:hAnsi="Palatino Linotype"/>
        </w:rPr>
        <w:t>seudonimización</w:t>
      </w:r>
      <w:proofErr w:type="spellEnd"/>
      <w:r w:rsidR="00B859E3" w:rsidRPr="007B03B5">
        <w:rPr>
          <w:rFonts w:ascii="Palatino Linotype" w:hAnsi="Palatino Linotype"/>
        </w:rPr>
        <w:t xml:space="preserve"> de los </w:t>
      </w:r>
      <w:r w:rsidRPr="007B03B5">
        <w:rPr>
          <w:rFonts w:ascii="Palatino Linotype" w:hAnsi="Palatino Linotype"/>
        </w:rPr>
        <w:t>alumnos beneficiados con becas,</w:t>
      </w:r>
      <w:r w:rsidR="002F5FE6" w:rsidRPr="007B03B5">
        <w:rPr>
          <w:rFonts w:ascii="Palatino Linotype" w:hAnsi="Palatino Linotype"/>
        </w:rPr>
        <w:t xml:space="preserve"> también lo es que como se verá en párrafos subsecuentes, el Sujeto Obligado remitió información para atender la solicitud de información</w:t>
      </w:r>
      <w:r w:rsidR="0055055E" w:rsidRPr="007B03B5">
        <w:rPr>
          <w:rFonts w:ascii="Palatino Linotype" w:hAnsi="Palatino Linotype"/>
        </w:rPr>
        <w:t>, esto es, remitió el número de folio con el que cuenta cada alumno.</w:t>
      </w:r>
    </w:p>
    <w:p w14:paraId="774766D9" w14:textId="488DA467" w:rsidR="001B4D00" w:rsidRPr="007B03B5" w:rsidRDefault="002F5FE6" w:rsidP="007B03B5">
      <w:pPr>
        <w:pStyle w:val="Prrafodelista"/>
        <w:tabs>
          <w:tab w:val="left" w:pos="0"/>
        </w:tabs>
        <w:spacing w:line="360" w:lineRule="auto"/>
        <w:ind w:left="0" w:right="49"/>
        <w:jc w:val="both"/>
        <w:rPr>
          <w:rFonts w:ascii="Palatino Linotype" w:hAnsi="Palatino Linotype"/>
        </w:rPr>
      </w:pPr>
      <w:r w:rsidRPr="007B03B5">
        <w:rPr>
          <w:rFonts w:ascii="Palatino Linotype" w:hAnsi="Palatino Linotype"/>
        </w:rPr>
        <w:t xml:space="preserve"> </w:t>
      </w:r>
      <w:r w:rsidR="001B4D00" w:rsidRPr="007B03B5">
        <w:rPr>
          <w:rFonts w:ascii="Palatino Linotype" w:hAnsi="Palatino Linotype"/>
        </w:rPr>
        <w:t xml:space="preserve"> </w:t>
      </w:r>
    </w:p>
    <w:p w14:paraId="1C89DDA2" w14:textId="4959FCE6" w:rsidR="00D75D33" w:rsidRPr="007B03B5" w:rsidRDefault="00D75D33"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Por otro lado, no podemos olvidar que si bien se solicitó el nombre de los padres y sus ingresos mensuales, en ese sentido, las becas corresponden a un apoyo por parte del </w:t>
      </w:r>
      <w:r w:rsidRPr="007B03B5">
        <w:rPr>
          <w:rFonts w:ascii="Palatino Linotype" w:hAnsi="Palatino Linotype"/>
          <w:b/>
        </w:rPr>
        <w:t>SUJETO OBLIGADO</w:t>
      </w:r>
      <w:r w:rsidRPr="007B03B5">
        <w:rPr>
          <w:rFonts w:ascii="Palatino Linotype" w:hAnsi="Palatino Linotype"/>
        </w:rPr>
        <w:t xml:space="preserve"> con la </w:t>
      </w:r>
      <w:r w:rsidR="006A3995" w:rsidRPr="007B03B5">
        <w:rPr>
          <w:rFonts w:ascii="Palatino Linotype" w:hAnsi="Palatino Linotype"/>
        </w:rPr>
        <w:t>finalidad</w:t>
      </w:r>
      <w:r w:rsidRPr="007B03B5">
        <w:rPr>
          <w:rFonts w:ascii="Palatino Linotype" w:hAnsi="Palatino Linotype"/>
        </w:rPr>
        <w:t xml:space="preserve"> </w:t>
      </w:r>
      <w:r w:rsidR="006A3995" w:rsidRPr="007B03B5">
        <w:rPr>
          <w:rFonts w:ascii="Palatino Linotype" w:hAnsi="Palatino Linotype"/>
        </w:rPr>
        <w:t xml:space="preserve">de cubrir total o parcialmente las colegiaturas que correspondan al periodo escolar, situación que puede </w:t>
      </w:r>
      <w:r w:rsidR="002C5ADF" w:rsidRPr="007B03B5">
        <w:rPr>
          <w:rFonts w:ascii="Palatino Linotype" w:hAnsi="Palatino Linotype"/>
        </w:rPr>
        <w:t>encuadrar</w:t>
      </w:r>
      <w:r w:rsidR="006A3995" w:rsidRPr="007B03B5">
        <w:rPr>
          <w:rFonts w:ascii="Palatino Linotype" w:hAnsi="Palatino Linotype"/>
        </w:rPr>
        <w:t xml:space="preserve"> a que se encuentren en un estad</w:t>
      </w:r>
      <w:r w:rsidR="00A161A9" w:rsidRPr="007B03B5">
        <w:rPr>
          <w:rFonts w:ascii="Palatino Linotype" w:hAnsi="Palatino Linotype"/>
        </w:rPr>
        <w:t>o o condición de vulnerabilidad, por la falta de recursos públicos para poder solventar gastos de educación</w:t>
      </w:r>
    </w:p>
    <w:p w14:paraId="7B508F6D" w14:textId="77777777" w:rsidR="006A3995" w:rsidRPr="007B03B5" w:rsidRDefault="006A3995" w:rsidP="007B03B5">
      <w:pPr>
        <w:pStyle w:val="Prrafodelista"/>
        <w:spacing w:line="360" w:lineRule="auto"/>
        <w:rPr>
          <w:rFonts w:ascii="Palatino Linotype" w:hAnsi="Palatino Linotype"/>
        </w:rPr>
      </w:pPr>
    </w:p>
    <w:p w14:paraId="6E692084" w14:textId="314DA346" w:rsidR="009E4ACC" w:rsidRPr="007B03B5" w:rsidRDefault="006A3995"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En el mismo sentido, si bien la convocatoria en su base séptima señala que se deberá de entregar el comprobante de ingre</w:t>
      </w:r>
      <w:r w:rsidR="002C5ADF" w:rsidRPr="007B03B5">
        <w:rPr>
          <w:rFonts w:ascii="Palatino Linotype" w:hAnsi="Palatino Linotype"/>
        </w:rPr>
        <w:t xml:space="preserve">sos de quien mantiene al alumno, también lo es que es </w:t>
      </w:r>
      <w:r w:rsidR="009E4ACC" w:rsidRPr="007B03B5">
        <w:rPr>
          <w:rFonts w:ascii="Palatino Linotype" w:hAnsi="Palatino Linotype"/>
        </w:rPr>
        <w:t>información</w:t>
      </w:r>
      <w:r w:rsidR="002C5ADF" w:rsidRPr="007B03B5">
        <w:rPr>
          <w:rFonts w:ascii="Palatino Linotype" w:hAnsi="Palatino Linotype"/>
        </w:rPr>
        <w:t xml:space="preserve"> que se solicita para el caso </w:t>
      </w:r>
      <w:r w:rsidR="009E4ACC" w:rsidRPr="007B03B5">
        <w:rPr>
          <w:rFonts w:ascii="Palatino Linotype" w:hAnsi="Palatino Linotype"/>
        </w:rPr>
        <w:t>específico</w:t>
      </w:r>
      <w:r w:rsidR="002C5ADF" w:rsidRPr="007B03B5">
        <w:rPr>
          <w:rFonts w:ascii="Palatino Linotype" w:hAnsi="Palatino Linotype"/>
        </w:rPr>
        <w:t xml:space="preserve">, por lo que el </w:t>
      </w:r>
      <w:r w:rsidR="009E4ACC" w:rsidRPr="007B03B5">
        <w:rPr>
          <w:rFonts w:ascii="Palatino Linotype" w:hAnsi="Palatino Linotype"/>
          <w:b/>
        </w:rPr>
        <w:t>SUJETO OBLIGADO</w:t>
      </w:r>
      <w:r w:rsidR="009E4ACC" w:rsidRPr="007B03B5">
        <w:rPr>
          <w:rFonts w:ascii="Palatino Linotype" w:hAnsi="Palatino Linotype"/>
        </w:rPr>
        <w:t xml:space="preserve"> deberá de aplicar</w:t>
      </w:r>
      <w:r w:rsidR="002C5ADF" w:rsidRPr="007B03B5">
        <w:rPr>
          <w:rFonts w:ascii="Palatino Linotype" w:hAnsi="Palatino Linotype"/>
        </w:rPr>
        <w:t xml:space="preserve"> las medidas establecidas para la protección de las personas y</w:t>
      </w:r>
      <w:r w:rsidR="009E4ACC" w:rsidRPr="007B03B5">
        <w:rPr>
          <w:rFonts w:ascii="Palatino Linotype" w:hAnsi="Palatino Linotype"/>
        </w:rPr>
        <w:t xml:space="preserve"> </w:t>
      </w:r>
      <w:r w:rsidR="002C5ADF" w:rsidRPr="007B03B5">
        <w:rPr>
          <w:rFonts w:ascii="Palatino Linotype" w:hAnsi="Palatino Linotype"/>
        </w:rPr>
        <w:t>su dignidad, respecto al tratamiento de sus datos person</w:t>
      </w:r>
      <w:r w:rsidR="009E4ACC" w:rsidRPr="007B03B5">
        <w:rPr>
          <w:rFonts w:ascii="Palatino Linotype" w:hAnsi="Palatino Linotype"/>
        </w:rPr>
        <w:t>ales, en ese sentido, no hay que perder de vista el principio de</w:t>
      </w:r>
      <w:r w:rsidR="00592167" w:rsidRPr="007B03B5">
        <w:rPr>
          <w:rFonts w:ascii="Palatino Linotype" w:hAnsi="Palatino Linotype"/>
        </w:rPr>
        <w:t xml:space="preserve"> p</w:t>
      </w:r>
      <w:r w:rsidR="009E4ACC" w:rsidRPr="007B03B5">
        <w:rPr>
          <w:rFonts w:ascii="Palatino Linotype" w:hAnsi="Palatino Linotype"/>
        </w:rPr>
        <w:t>roporcionalidad</w:t>
      </w:r>
      <w:r w:rsidR="00592167" w:rsidRPr="007B03B5">
        <w:rPr>
          <w:rStyle w:val="Refdenotaalpie"/>
          <w:rFonts w:ascii="Palatino Linotype" w:hAnsi="Palatino Linotype"/>
        </w:rPr>
        <w:footnoteReference w:id="11"/>
      </w:r>
      <w:r w:rsidR="009E4ACC" w:rsidRPr="007B03B5">
        <w:rPr>
          <w:rFonts w:ascii="Palatino Linotype" w:hAnsi="Palatino Linotype"/>
        </w:rPr>
        <w:t xml:space="preserve">, el cual exige que cualquier tratamiento no vaya más allá de lo necesario para alcanzar sus objetivos, es decir, la </w:t>
      </w:r>
      <w:r w:rsidR="00592167" w:rsidRPr="007B03B5">
        <w:rPr>
          <w:rFonts w:ascii="Palatino Linotype" w:hAnsi="Palatino Linotype"/>
        </w:rPr>
        <w:t>información</w:t>
      </w:r>
      <w:r w:rsidR="009E4ACC" w:rsidRPr="007B03B5">
        <w:rPr>
          <w:rFonts w:ascii="Palatino Linotype" w:hAnsi="Palatino Linotype"/>
        </w:rPr>
        <w:t xml:space="preserve"> entregada al Sujeto Obligado únicamente es para el </w:t>
      </w:r>
      <w:r w:rsidR="00592167" w:rsidRPr="007B03B5">
        <w:rPr>
          <w:rFonts w:ascii="Palatino Linotype" w:hAnsi="Palatino Linotype"/>
        </w:rPr>
        <w:t>trámite</w:t>
      </w:r>
      <w:r w:rsidR="009E4ACC" w:rsidRPr="007B03B5">
        <w:rPr>
          <w:rFonts w:ascii="Palatino Linotype" w:hAnsi="Palatino Linotype"/>
        </w:rPr>
        <w:t xml:space="preserve"> de la acc</w:t>
      </w:r>
      <w:r w:rsidR="00592167" w:rsidRPr="007B03B5">
        <w:rPr>
          <w:rFonts w:ascii="Palatino Linotype" w:hAnsi="Palatino Linotype"/>
        </w:rPr>
        <w:t xml:space="preserve">eder al PROGRAMA FAMILIAS FUERTES CON BECAS DE EXENCIÓN PROMOCIÓN 2018 – 2019. </w:t>
      </w:r>
    </w:p>
    <w:p w14:paraId="1C47D168" w14:textId="77777777" w:rsidR="00A161A9" w:rsidRPr="007B03B5" w:rsidRDefault="00A161A9" w:rsidP="007B03B5">
      <w:pPr>
        <w:pStyle w:val="Prrafodelista"/>
        <w:tabs>
          <w:tab w:val="left" w:pos="0"/>
        </w:tabs>
        <w:spacing w:line="360" w:lineRule="auto"/>
        <w:ind w:left="0" w:right="49"/>
        <w:jc w:val="both"/>
        <w:rPr>
          <w:rFonts w:ascii="Palatino Linotype" w:hAnsi="Palatino Linotype"/>
        </w:rPr>
      </w:pPr>
    </w:p>
    <w:p w14:paraId="5CFBEA03" w14:textId="4E31491B" w:rsidR="00D75D33" w:rsidRPr="007B03B5" w:rsidRDefault="00D75D33"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De las considerac</w:t>
      </w:r>
      <w:r w:rsidR="00592167" w:rsidRPr="007B03B5">
        <w:rPr>
          <w:rFonts w:ascii="Palatino Linotype" w:hAnsi="Palatino Linotype"/>
        </w:rPr>
        <w:t>iones señaladas se colige, que la</w:t>
      </w:r>
      <w:r w:rsidRPr="007B03B5">
        <w:rPr>
          <w:rFonts w:ascii="Palatino Linotype" w:hAnsi="Palatino Linotype"/>
        </w:rPr>
        <w:t xml:space="preserve"> entrega</w:t>
      </w:r>
      <w:r w:rsidR="00592167" w:rsidRPr="007B03B5">
        <w:rPr>
          <w:rFonts w:ascii="Palatino Linotype" w:hAnsi="Palatino Linotype"/>
        </w:rPr>
        <w:t xml:space="preserve"> de la información anteriormente </w:t>
      </w:r>
      <w:r w:rsidRPr="007B03B5">
        <w:rPr>
          <w:rFonts w:ascii="Palatino Linotype" w:hAnsi="Palatino Linotype"/>
        </w:rPr>
        <w:t>vulneraría el derecho de protección de datos personales de los menores</w:t>
      </w:r>
      <w:r w:rsidR="004610F6" w:rsidRPr="007B03B5">
        <w:rPr>
          <w:rFonts w:ascii="Palatino Linotype" w:hAnsi="Palatino Linotype"/>
        </w:rPr>
        <w:t xml:space="preserve"> así como de los padres, pues el monto de ingresos </w:t>
      </w:r>
      <w:r w:rsidR="00A161A9" w:rsidRPr="007B03B5">
        <w:rPr>
          <w:rFonts w:ascii="Palatino Linotype" w:hAnsi="Palatino Linotype"/>
        </w:rPr>
        <w:t xml:space="preserve">de los padres </w:t>
      </w:r>
      <w:r w:rsidR="004610F6" w:rsidRPr="007B03B5">
        <w:rPr>
          <w:rFonts w:ascii="Palatino Linotype" w:hAnsi="Palatino Linotype"/>
        </w:rPr>
        <w:t>pudieran ponerlos en riesgo o bien, convertirlos en un grupo vulnerable aunado a que dicha información no estaría abonando a la transparencia ni a la rendición de cuentas</w:t>
      </w:r>
      <w:r w:rsidR="00A161A9" w:rsidRPr="007B03B5">
        <w:rPr>
          <w:rFonts w:ascii="Palatino Linotype" w:hAnsi="Palatino Linotype"/>
        </w:rPr>
        <w:t xml:space="preserve">, porque a ellos no se les paga con dinero del erario público, salvo que tuvieran la condición de servidores públicos en donde tampoco sería procedente señalar el monto que en todo caso gasta o destina para el pago del derecho a la educación de </w:t>
      </w:r>
      <w:r w:rsidR="00A161A9" w:rsidRPr="007B03B5">
        <w:rPr>
          <w:rFonts w:ascii="Palatino Linotype" w:hAnsi="Palatino Linotype"/>
        </w:rPr>
        <w:lastRenderedPageBreak/>
        <w:t xml:space="preserve">sus hijos </w:t>
      </w:r>
      <w:r w:rsidR="004610F6" w:rsidRPr="007B03B5">
        <w:rPr>
          <w:rFonts w:ascii="Palatino Linotype" w:hAnsi="Palatino Linotype"/>
        </w:rPr>
        <w:t>por lo que</w:t>
      </w:r>
      <w:r w:rsidRPr="007B03B5">
        <w:rPr>
          <w:rFonts w:ascii="Palatino Linotype" w:hAnsi="Palatino Linotype"/>
        </w:rPr>
        <w:t xml:space="preserve"> se deberá de considerar como información de carácter confidencial</w:t>
      </w:r>
      <w:r w:rsidR="00A161A9" w:rsidRPr="007B03B5">
        <w:rPr>
          <w:rFonts w:ascii="Palatino Linotype" w:hAnsi="Palatino Linotype"/>
        </w:rPr>
        <w:t>.</w:t>
      </w:r>
    </w:p>
    <w:p w14:paraId="7CCE1F95" w14:textId="77777777" w:rsidR="004C5209" w:rsidRPr="007B03B5" w:rsidRDefault="004C5209" w:rsidP="007B03B5">
      <w:pPr>
        <w:pStyle w:val="Prrafodelista"/>
        <w:spacing w:line="360" w:lineRule="auto"/>
        <w:rPr>
          <w:rFonts w:ascii="Palatino Linotype" w:hAnsi="Palatino Linotype"/>
          <w:sz w:val="14"/>
          <w:szCs w:val="40"/>
          <w:lang w:eastAsia="en-US"/>
        </w:rPr>
      </w:pPr>
    </w:p>
    <w:p w14:paraId="56CB172E" w14:textId="77777777" w:rsidR="0055055E" w:rsidRPr="007B03B5" w:rsidRDefault="0055055E" w:rsidP="007B03B5">
      <w:pPr>
        <w:pStyle w:val="Ttulo4"/>
        <w:numPr>
          <w:ilvl w:val="0"/>
          <w:numId w:val="40"/>
        </w:numPr>
        <w:spacing w:before="0" w:line="360" w:lineRule="auto"/>
        <w:rPr>
          <w:rFonts w:ascii="Palatino Linotype" w:hAnsi="Palatino Linotype"/>
          <w:b/>
          <w:i w:val="0"/>
          <w:color w:val="auto"/>
        </w:rPr>
      </w:pPr>
      <w:r w:rsidRPr="007B03B5">
        <w:rPr>
          <w:rFonts w:ascii="Palatino Linotype" w:hAnsi="Palatino Linotype"/>
          <w:b/>
          <w:i w:val="0"/>
          <w:color w:val="auto"/>
        </w:rPr>
        <w:t>Segundo juicio: el de necesidad.</w:t>
      </w:r>
    </w:p>
    <w:p w14:paraId="1EB0394A" w14:textId="77777777" w:rsidR="0055055E" w:rsidRPr="007B03B5" w:rsidRDefault="0055055E" w:rsidP="007B03B5">
      <w:pPr>
        <w:spacing w:line="360" w:lineRule="auto"/>
        <w:rPr>
          <w:rFonts w:ascii="Palatino Linotype" w:hAnsi="Palatino Linotype"/>
        </w:rPr>
      </w:pPr>
    </w:p>
    <w:p w14:paraId="48451880" w14:textId="77777777" w:rsidR="0055055E" w:rsidRPr="007B03B5" w:rsidRDefault="0055055E"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eastAsia="Times New Roman" w:hAnsi="Palatino Linotype" w:cs="Arial"/>
          <w:lang w:val="es-ES" w:eastAsia="es-MX"/>
        </w:rPr>
        <w:t xml:space="preserve">El </w:t>
      </w:r>
      <w:r w:rsidRPr="007B03B5">
        <w:rPr>
          <w:rFonts w:ascii="Palatino Linotype" w:hAnsi="Palatino Linotype"/>
        </w:rPr>
        <w:t>juicio</w:t>
      </w:r>
      <w:r w:rsidRPr="007B03B5">
        <w:rPr>
          <w:rFonts w:ascii="Palatino Linotype" w:eastAsia="Times New Roman" w:hAnsi="Palatino Linotype" w:cs="Arial"/>
          <w:lang w:val="es-ES" w:eastAsia="es-MX"/>
        </w:rPr>
        <w:t xml:space="preserve"> o principio de necesidad, tienen como finalidad acreditar que</w:t>
      </w:r>
      <w:r w:rsidRPr="007B03B5">
        <w:rPr>
          <w:rFonts w:ascii="Palatino Linotype" w:hAnsi="Palatino Linotype"/>
        </w:rPr>
        <w:t xml:space="preserve"> </w:t>
      </w:r>
      <w:r w:rsidRPr="007B03B5">
        <w:rPr>
          <w:rFonts w:ascii="Palatino Linotype" w:hAnsi="Palatino Linotype"/>
          <w:i/>
        </w:rPr>
        <w:t xml:space="preserve">no existan medios alternativos igualmente adecuados o idóneos para la obtención del fin, pero menos restrictivos de los principios afectados, </w:t>
      </w:r>
      <w:r w:rsidRPr="007B03B5">
        <w:rPr>
          <w:rFonts w:ascii="Palatino Linotype" w:eastAsia="Times New Roman" w:hAnsi="Palatino Linotype" w:cs="Arial"/>
          <w:lang w:val="es-ES" w:eastAsia="es-MX"/>
        </w:rPr>
        <w:t>según el Tribunal Constitucional de Colombia, o bien</w:t>
      </w:r>
      <w:r w:rsidRPr="007B03B5">
        <w:rPr>
          <w:rFonts w:ascii="Palatino Linotype" w:hAnsi="Palatino Linotype"/>
        </w:rPr>
        <w:t xml:space="preserve">, </w:t>
      </w:r>
      <w:r w:rsidRPr="007B03B5">
        <w:rPr>
          <w:rFonts w:ascii="Palatino Linotype" w:hAnsi="Palatino Linotype"/>
          <w:i/>
        </w:rPr>
        <w:t>corresponde analizar si la misma es necesaria o si, por el contrario, existen medidas alternativas que también sean idóneas pero que afecten</w:t>
      </w:r>
      <w:r w:rsidRPr="007B03B5">
        <w:rPr>
          <w:rFonts w:ascii="Palatino Linotype" w:hAnsi="Palatino Linotype" w:cs="Verdana"/>
        </w:rPr>
        <w:t xml:space="preserve"> </w:t>
      </w:r>
      <w:r w:rsidRPr="007B03B5">
        <w:rPr>
          <w:rFonts w:ascii="Palatino Linotype" w:hAnsi="Palatino Linotype"/>
          <w:i/>
        </w:rPr>
        <w:t>en menor grado el derecho fundamental</w:t>
      </w:r>
      <w:r w:rsidRPr="007B03B5">
        <w:rPr>
          <w:rFonts w:ascii="Palatino Linotype" w:hAnsi="Palatino Linotype"/>
        </w:rPr>
        <w:t>,</w:t>
      </w:r>
      <w:r w:rsidRPr="007B03B5">
        <w:rPr>
          <w:rStyle w:val="Refdenotaalpie"/>
          <w:rFonts w:ascii="Palatino Linotype" w:hAnsi="Palatino Linotype"/>
        </w:rPr>
        <w:footnoteReference w:id="12"/>
      </w:r>
      <w:r w:rsidRPr="007B03B5">
        <w:rPr>
          <w:rFonts w:ascii="Palatino Linotype" w:hAnsi="Palatino Linotype"/>
        </w:rPr>
        <w:t xml:space="preserve"> según la Primera Sala de la SCJN.</w:t>
      </w:r>
    </w:p>
    <w:p w14:paraId="1DC9C9B5" w14:textId="4BE5981E" w:rsidR="0055055E" w:rsidRPr="007B03B5" w:rsidRDefault="0055055E" w:rsidP="007B03B5">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7B03B5">
        <w:rPr>
          <w:rFonts w:ascii="Palatino Linotype" w:hAnsi="Palatino Linotype"/>
        </w:rPr>
        <w:lastRenderedPageBreak/>
        <w:t xml:space="preserve">Motivo </w:t>
      </w:r>
      <w:r w:rsidRPr="007B03B5">
        <w:rPr>
          <w:rFonts w:ascii="Palatino Linotype" w:eastAsia="Times New Roman" w:hAnsi="Palatino Linotype" w:cs="Arial"/>
          <w:lang w:val="es-ES" w:eastAsia="es-MX"/>
        </w:rPr>
        <w:t>por</w:t>
      </w:r>
      <w:r w:rsidRPr="007B03B5">
        <w:rPr>
          <w:rFonts w:ascii="Palatino Linotype" w:hAnsi="Palatino Linotype"/>
        </w:rPr>
        <w:t xml:space="preserve"> el cual  y con base a lo anteriormente señalado, el </w:t>
      </w:r>
      <w:r w:rsidRPr="007B03B5">
        <w:rPr>
          <w:rFonts w:ascii="Palatino Linotype" w:hAnsi="Palatino Linotype"/>
          <w:b/>
        </w:rPr>
        <w:t>SUJETO OBLIGADO</w:t>
      </w:r>
      <w:r w:rsidRPr="007B03B5">
        <w:rPr>
          <w:rFonts w:ascii="Palatino Linotype" w:hAnsi="Palatino Linotype"/>
        </w:rPr>
        <w:t xml:space="preserve"> </w:t>
      </w:r>
      <w:r w:rsidRPr="007B03B5">
        <w:rPr>
          <w:rFonts w:ascii="Palatino Linotype" w:hAnsi="Palatino Linotype" w:cs="Arial"/>
          <w:lang w:val="es-ES"/>
        </w:rPr>
        <w:t>remitió la base de datos con de beneficiarios del programa que nos ocupa con los</w:t>
      </w:r>
      <w:r w:rsidR="00F078E7" w:rsidRPr="007B03B5">
        <w:rPr>
          <w:rFonts w:ascii="Palatino Linotype" w:hAnsi="Palatino Linotype" w:cs="Arial"/>
          <w:lang w:val="es-ES"/>
        </w:rPr>
        <w:t xml:space="preserve"> siguientes datos: FOLIO; NIVEL, </w:t>
      </w:r>
      <w:r w:rsidRPr="007B03B5">
        <w:rPr>
          <w:rFonts w:ascii="Palatino Linotype" w:hAnsi="Palatino Linotype" w:cs="Arial"/>
          <w:lang w:val="es-ES"/>
        </w:rPr>
        <w:t>PORCENTAJE DE BECA</w:t>
      </w:r>
      <w:r w:rsidR="00F078E7" w:rsidRPr="007B03B5">
        <w:rPr>
          <w:rFonts w:ascii="Palatino Linotype" w:hAnsi="Palatino Linotype" w:cs="Arial"/>
          <w:lang w:val="es-ES"/>
        </w:rPr>
        <w:t xml:space="preserve"> y TOTAL DE PERCEPCIONES. </w:t>
      </w:r>
    </w:p>
    <w:p w14:paraId="77CA3DD6" w14:textId="77777777" w:rsidR="0055055E" w:rsidRPr="007B03B5" w:rsidRDefault="0055055E" w:rsidP="007B03B5">
      <w:pPr>
        <w:pStyle w:val="Prrafodelista"/>
        <w:tabs>
          <w:tab w:val="left" w:pos="0"/>
        </w:tabs>
        <w:spacing w:line="360" w:lineRule="auto"/>
        <w:ind w:left="0" w:right="49"/>
        <w:jc w:val="both"/>
        <w:rPr>
          <w:rFonts w:ascii="Palatino Linotype" w:hAnsi="Palatino Linotype" w:cs="Arial"/>
          <w:lang w:val="es-ES"/>
        </w:rPr>
      </w:pPr>
    </w:p>
    <w:p w14:paraId="614BEB1C" w14:textId="77777777" w:rsidR="0055055E" w:rsidRPr="007B03B5" w:rsidRDefault="0055055E"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cs="Arial"/>
          <w:lang w:val="es-ES"/>
        </w:rPr>
        <w:t xml:space="preserve">Así pues, el derecho de acceso a la información pública es, como ya se dijo antes, según la Corte Interamericana de Derechos Humanos, una herramienta fundamental para ejercer </w:t>
      </w:r>
      <w:r w:rsidRPr="007B03B5">
        <w:rPr>
          <w:rFonts w:ascii="Palatino Linotype" w:hAnsi="Palatino Linotype" w:cs="Arial"/>
          <w:i/>
          <w:lang w:val="es-ES"/>
        </w:rPr>
        <w:t>el control democrático de las gestiones estatales de forma tal que</w:t>
      </w:r>
      <w:r w:rsidRPr="007B03B5">
        <w:rPr>
          <w:rFonts w:ascii="Palatino Linotype" w:hAnsi="Palatino Linotype" w:cs="Arial"/>
          <w:lang w:val="es-ES"/>
        </w:rPr>
        <w:t xml:space="preserve"> (las personas) </w:t>
      </w:r>
      <w:r w:rsidRPr="007B03B5">
        <w:rPr>
          <w:rFonts w:ascii="Palatino Linotype" w:hAnsi="Palatino Linotype" w:cs="Arial"/>
          <w:i/>
          <w:lang w:val="es-ES"/>
        </w:rPr>
        <w:t>puedan cuestionar, indagar y considerar si se está dando un adecuado cumplimiento de las funciones públicas</w:t>
      </w:r>
      <w:r w:rsidRPr="007B03B5">
        <w:rPr>
          <w:rFonts w:ascii="Palatino Linotype" w:hAnsi="Palatino Linotype" w:cs="Arial"/>
          <w:lang w:val="es-ES"/>
        </w:rPr>
        <w:t xml:space="preserve">, fomentando </w:t>
      </w:r>
      <w:r w:rsidRPr="007B03B5">
        <w:rPr>
          <w:rFonts w:ascii="Palatino Linotype" w:hAnsi="Palatino Linotype" w:cs="Arial"/>
          <w:i/>
          <w:lang w:val="es-ES"/>
        </w:rPr>
        <w:t>la transparencia de las actividades estatales</w:t>
      </w:r>
      <w:r w:rsidRPr="007B03B5">
        <w:rPr>
          <w:rFonts w:ascii="Palatino Linotype" w:hAnsi="Palatino Linotype" w:cs="Arial"/>
          <w:lang w:val="es-ES"/>
        </w:rPr>
        <w:t xml:space="preserve"> y promoviendo </w:t>
      </w:r>
      <w:r w:rsidRPr="007B03B5">
        <w:rPr>
          <w:rFonts w:ascii="Palatino Linotype" w:hAnsi="Palatino Linotype" w:cs="Arial"/>
          <w:i/>
          <w:lang w:val="es-ES"/>
        </w:rPr>
        <w:t>la responsabilidad de los funcionarios sobre su gestión pública</w:t>
      </w:r>
      <w:r w:rsidRPr="007B03B5">
        <w:rPr>
          <w:rFonts w:ascii="Palatino Linotype" w:hAnsi="Palatino Linotype" w:cs="Arial"/>
          <w:lang w:val="es-ES"/>
        </w:rPr>
        <w:t>.</w:t>
      </w:r>
      <w:r w:rsidRPr="007B03B5">
        <w:rPr>
          <w:rStyle w:val="Refdenotaalpie"/>
          <w:rFonts w:ascii="Palatino Linotype" w:hAnsi="Palatino Linotype" w:cs="Arial"/>
          <w:lang w:val="es-ES"/>
        </w:rPr>
        <w:footnoteReference w:id="13"/>
      </w:r>
    </w:p>
    <w:p w14:paraId="7A8CE71F" w14:textId="77777777" w:rsidR="007B03B5" w:rsidRPr="007B03B5" w:rsidRDefault="007B03B5" w:rsidP="007B03B5">
      <w:pPr>
        <w:pStyle w:val="Prrafodelista"/>
        <w:tabs>
          <w:tab w:val="left" w:pos="0"/>
        </w:tabs>
        <w:spacing w:line="360" w:lineRule="auto"/>
        <w:ind w:left="0" w:right="49"/>
        <w:jc w:val="both"/>
        <w:rPr>
          <w:rFonts w:ascii="Palatino Linotype" w:hAnsi="Palatino Linotype"/>
        </w:rPr>
      </w:pPr>
    </w:p>
    <w:p w14:paraId="38878084" w14:textId="2E4FFE3F" w:rsidR="0055055E" w:rsidRPr="007B03B5" w:rsidRDefault="0055055E"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En </w:t>
      </w:r>
      <w:r w:rsidRPr="007B03B5">
        <w:rPr>
          <w:rFonts w:ascii="Palatino Linotype" w:hAnsi="Palatino Linotype" w:cs="Arial"/>
          <w:lang w:val="es-ES"/>
        </w:rPr>
        <w:t>consecuencia</w:t>
      </w:r>
      <w:r w:rsidRPr="007B03B5">
        <w:rPr>
          <w:rFonts w:ascii="Palatino Linotype" w:hAnsi="Palatino Linotype"/>
        </w:rPr>
        <w:t xml:space="preserve">, acceder </w:t>
      </w:r>
      <w:r w:rsidR="00871B3D" w:rsidRPr="007B03B5">
        <w:rPr>
          <w:rFonts w:ascii="Palatino Linotype" w:hAnsi="Palatino Linotype"/>
        </w:rPr>
        <w:t xml:space="preserve">a </w:t>
      </w:r>
      <w:r w:rsidRPr="007B03B5">
        <w:rPr>
          <w:rFonts w:ascii="Palatino Linotype" w:hAnsi="Palatino Linotype"/>
        </w:rPr>
        <w:t>los nombres</w:t>
      </w:r>
      <w:r w:rsidR="002B72BE" w:rsidRPr="007B03B5">
        <w:rPr>
          <w:rFonts w:ascii="Palatino Linotype" w:hAnsi="Palatino Linotype"/>
        </w:rPr>
        <w:t>, promedios</w:t>
      </w:r>
      <w:r w:rsidRPr="007B03B5">
        <w:rPr>
          <w:rFonts w:ascii="Palatino Linotype" w:hAnsi="Palatino Linotype"/>
        </w:rPr>
        <w:t xml:space="preserve"> e ingresos no es estrictamente necesario, y</w:t>
      </w:r>
      <w:r w:rsidR="00871B3D" w:rsidRPr="007B03B5">
        <w:rPr>
          <w:rFonts w:ascii="Palatino Linotype" w:hAnsi="Palatino Linotype"/>
        </w:rPr>
        <w:t>a que el Sujeto obligado entregó</w:t>
      </w:r>
      <w:r w:rsidRPr="007B03B5">
        <w:rPr>
          <w:rFonts w:ascii="Palatino Linotype" w:hAnsi="Palatino Linotype"/>
        </w:rPr>
        <w:t xml:space="preserve"> un documento donde se ingresaron los folios, nivel académico y porcentaje de la beca</w:t>
      </w:r>
      <w:r w:rsidR="00871B3D" w:rsidRPr="007B03B5">
        <w:rPr>
          <w:rFonts w:ascii="Palatino Linotype" w:hAnsi="Palatino Linotype"/>
        </w:rPr>
        <w:t>, por lo que si bien, no entregó</w:t>
      </w:r>
      <w:r w:rsidRPr="007B03B5">
        <w:rPr>
          <w:rFonts w:ascii="Palatino Linotype" w:hAnsi="Palatino Linotype"/>
        </w:rPr>
        <w:t xml:space="preserve"> la información tal cual</w:t>
      </w:r>
      <w:r w:rsidR="00871B3D" w:rsidRPr="007B03B5">
        <w:rPr>
          <w:rFonts w:ascii="Palatino Linotype" w:hAnsi="Palatino Linotype"/>
        </w:rPr>
        <w:t xml:space="preserve"> se había requerido</w:t>
      </w:r>
      <w:r w:rsidRPr="007B03B5">
        <w:rPr>
          <w:rFonts w:ascii="Palatino Linotype" w:hAnsi="Palatino Linotype"/>
        </w:rPr>
        <w:t xml:space="preserve">, también lo es que el </w:t>
      </w:r>
      <w:r w:rsidRPr="007B03B5">
        <w:rPr>
          <w:rFonts w:ascii="Palatino Linotype" w:hAnsi="Palatino Linotype"/>
          <w:b/>
        </w:rPr>
        <w:t xml:space="preserve">SUJETO </w:t>
      </w:r>
      <w:r w:rsidRPr="007B03B5">
        <w:rPr>
          <w:rFonts w:ascii="Palatino Linotype" w:hAnsi="Palatino Linotype"/>
          <w:b/>
        </w:rPr>
        <w:lastRenderedPageBreak/>
        <w:t>OBLIGADO</w:t>
      </w:r>
      <w:r w:rsidR="00871B3D" w:rsidRPr="007B03B5">
        <w:rPr>
          <w:rFonts w:ascii="Palatino Linotype" w:hAnsi="Palatino Linotype"/>
        </w:rPr>
        <w:t xml:space="preserve"> entregó</w:t>
      </w:r>
      <w:r w:rsidRPr="007B03B5">
        <w:rPr>
          <w:rFonts w:ascii="Palatino Linotype" w:hAnsi="Palatino Linotype"/>
        </w:rPr>
        <w:t xml:space="preserve"> un documento ad-hoc donde el particular puede realizar un análisis del número de becas, el nivel académico y el porcentaje que se otorgaron. </w:t>
      </w:r>
    </w:p>
    <w:p w14:paraId="478738CE" w14:textId="77777777" w:rsidR="0055055E" w:rsidRPr="007B03B5" w:rsidRDefault="0055055E" w:rsidP="007B03B5">
      <w:pPr>
        <w:pStyle w:val="Prrafodelista"/>
        <w:tabs>
          <w:tab w:val="left" w:pos="0"/>
        </w:tabs>
        <w:spacing w:line="360" w:lineRule="auto"/>
        <w:ind w:left="0" w:right="49"/>
        <w:jc w:val="both"/>
        <w:rPr>
          <w:rFonts w:ascii="Palatino Linotype" w:hAnsi="Palatino Linotype"/>
        </w:rPr>
      </w:pPr>
    </w:p>
    <w:p w14:paraId="42B08E13" w14:textId="7AEDA78F" w:rsidR="00AA3FE6" w:rsidRPr="007B03B5" w:rsidRDefault="0055055E"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En ese sentido, </w:t>
      </w:r>
      <w:r w:rsidR="00AA3FE6" w:rsidRPr="007B03B5">
        <w:rPr>
          <w:rFonts w:ascii="Palatino Linotype" w:hAnsi="Palatino Linotype"/>
        </w:rPr>
        <w:t xml:space="preserve">es de recordar que </w:t>
      </w:r>
      <w:r w:rsidR="00AA3FE6" w:rsidRPr="007B03B5">
        <w:rPr>
          <w:rFonts w:ascii="Palatino Linotype" w:hAnsi="Palatino Linotype" w:cs="Arial"/>
          <w:color w:val="000000"/>
        </w:rPr>
        <w:t>los Sujetos Obligados</w:t>
      </w:r>
      <w:r w:rsidR="00AA3FE6" w:rsidRPr="007B03B5">
        <w:rPr>
          <w:rFonts w:ascii="Palatino Linotype" w:hAnsi="Palatino Linotype" w:cs="Arial"/>
          <w:b/>
          <w:color w:val="000000"/>
        </w:rPr>
        <w:t xml:space="preserve"> </w:t>
      </w:r>
      <w:r w:rsidR="00AA3FE6" w:rsidRPr="007B03B5">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00AA3FE6" w:rsidRPr="007B03B5">
        <w:rPr>
          <w:rFonts w:ascii="Palatino Linotype" w:hAnsi="Palatino Linotype" w:cs="Arial"/>
          <w:i/>
          <w:color w:val="000000"/>
        </w:rPr>
        <w:t>ad hoc</w:t>
      </w:r>
      <w:r w:rsidR="00AA3FE6" w:rsidRPr="007B03B5">
        <w:rPr>
          <w:rFonts w:ascii="Palatino Linotype" w:hAnsi="Palatino Linotype" w:cs="Arial"/>
          <w:color w:val="000000"/>
        </w:rPr>
        <w:t xml:space="preserve">, para satisfacer el derecho de </w:t>
      </w:r>
      <w:r w:rsidR="00871B3D" w:rsidRPr="007B03B5">
        <w:rPr>
          <w:rFonts w:ascii="Palatino Linotype" w:hAnsi="Palatino Linotype" w:cs="Arial"/>
          <w:color w:val="000000"/>
        </w:rPr>
        <w:t>acceso a la información pública, pero tampoco está proh</w:t>
      </w:r>
      <w:r w:rsidR="00D330CC" w:rsidRPr="007B03B5">
        <w:rPr>
          <w:rFonts w:ascii="Palatino Linotype" w:hAnsi="Palatino Linotype" w:cs="Arial"/>
          <w:color w:val="000000"/>
        </w:rPr>
        <w:t>ibi</w:t>
      </w:r>
      <w:r w:rsidR="00871B3D" w:rsidRPr="007B03B5">
        <w:rPr>
          <w:rFonts w:ascii="Palatino Linotype" w:hAnsi="Palatino Linotype" w:cs="Arial"/>
          <w:color w:val="000000"/>
        </w:rPr>
        <w:t xml:space="preserve">do por la </w:t>
      </w:r>
      <w:r w:rsidR="00D330CC" w:rsidRPr="007B03B5">
        <w:rPr>
          <w:rFonts w:ascii="Palatino Linotype" w:hAnsi="Palatino Linotype" w:cs="Arial"/>
          <w:color w:val="000000"/>
        </w:rPr>
        <w:t>normatividad, por ello si en este caso la autoridad para atender la solicitud realizó o elaboro un documento, se considera una buena práctica.</w:t>
      </w:r>
      <w:r w:rsidR="00871B3D" w:rsidRPr="007B03B5">
        <w:rPr>
          <w:rFonts w:ascii="Palatino Linotype" w:hAnsi="Palatino Linotype" w:cs="Arial"/>
          <w:color w:val="000000"/>
        </w:rPr>
        <w:t xml:space="preserve"> </w:t>
      </w:r>
    </w:p>
    <w:p w14:paraId="0A475735" w14:textId="77777777" w:rsidR="00AA3FE6" w:rsidRPr="007B03B5" w:rsidRDefault="00AA3FE6" w:rsidP="007B03B5">
      <w:pPr>
        <w:pStyle w:val="Prrafodelista"/>
        <w:spacing w:line="360" w:lineRule="auto"/>
        <w:rPr>
          <w:rFonts w:ascii="Palatino Linotype" w:hAnsi="Palatino Linotype" w:cs="Arial"/>
          <w:color w:val="000000"/>
          <w:sz w:val="22"/>
          <w:szCs w:val="22"/>
        </w:rPr>
      </w:pPr>
    </w:p>
    <w:p w14:paraId="2B66FC0E" w14:textId="196C61C9" w:rsidR="008776B2" w:rsidRPr="007B03B5" w:rsidRDefault="008776B2"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Por esa razón, si bien no  hay otra información que pudiera entregarse en lugar de los nombres</w:t>
      </w:r>
      <w:r w:rsidR="002B72BE" w:rsidRPr="007B03B5">
        <w:rPr>
          <w:rFonts w:ascii="Palatino Linotype" w:hAnsi="Palatino Linotype"/>
        </w:rPr>
        <w:t>, promedios</w:t>
      </w:r>
      <w:r w:rsidRPr="007B03B5">
        <w:rPr>
          <w:rFonts w:ascii="Palatino Linotype" w:hAnsi="Palatino Linotype"/>
        </w:rPr>
        <w:t xml:space="preserve"> e ingresos, también lo es que como ha quedado establecido, el </w:t>
      </w:r>
      <w:r w:rsidRPr="007B03B5">
        <w:rPr>
          <w:rFonts w:ascii="Palatino Linotype" w:hAnsi="Palatino Linotype"/>
          <w:b/>
        </w:rPr>
        <w:t xml:space="preserve">SUJETO OBLIGADO </w:t>
      </w:r>
      <w:r w:rsidRPr="007B03B5">
        <w:rPr>
          <w:rFonts w:ascii="Palatino Linotype" w:hAnsi="Palatino Linotype"/>
        </w:rPr>
        <w:t>entregó un documento donde indica el número de becas, el nivel educativo y el porcentaje otorgado, con lo cual, el particular puede acceder a la información del programa en cita, sin que los datos personales sean de conocimiento público,</w:t>
      </w:r>
    </w:p>
    <w:p w14:paraId="0E89BF08" w14:textId="77777777" w:rsidR="004610F6" w:rsidRPr="007B03B5" w:rsidRDefault="004610F6" w:rsidP="007B03B5">
      <w:pPr>
        <w:pStyle w:val="Prrafodelista"/>
        <w:spacing w:line="360" w:lineRule="auto"/>
        <w:rPr>
          <w:rFonts w:ascii="Palatino Linotype" w:hAnsi="Palatino Linotype"/>
          <w:szCs w:val="40"/>
          <w:lang w:eastAsia="en-US"/>
        </w:rPr>
      </w:pPr>
    </w:p>
    <w:p w14:paraId="2A872000" w14:textId="20FD4AAF" w:rsidR="003D7284" w:rsidRPr="007B03B5" w:rsidRDefault="003D7284"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Por esa razón, si bien no  hay otra información que pudiera ent</w:t>
      </w:r>
      <w:r w:rsidR="002B72BE" w:rsidRPr="007B03B5">
        <w:rPr>
          <w:rFonts w:ascii="Palatino Linotype" w:hAnsi="Palatino Linotype"/>
        </w:rPr>
        <w:t xml:space="preserve">regarse en lugar de los nombres, promedios </w:t>
      </w:r>
      <w:r w:rsidRPr="007B03B5">
        <w:rPr>
          <w:rFonts w:ascii="Palatino Linotype" w:hAnsi="Palatino Linotype"/>
        </w:rPr>
        <w:t xml:space="preserve">e ingresos, también lo es que como ha quedado establecido, el </w:t>
      </w:r>
      <w:r w:rsidRPr="007B03B5">
        <w:rPr>
          <w:rFonts w:ascii="Palatino Linotype" w:hAnsi="Palatino Linotype"/>
          <w:b/>
        </w:rPr>
        <w:t xml:space="preserve">SUJETO OBLIGADO </w:t>
      </w:r>
      <w:r w:rsidRPr="007B03B5">
        <w:rPr>
          <w:rFonts w:ascii="Palatino Linotype" w:hAnsi="Palatino Linotype"/>
        </w:rPr>
        <w:t xml:space="preserve">entregó un documento donde indica el número de becas, el nivel educativo y el porcentaje otorgado, con lo cual, el </w:t>
      </w:r>
      <w:r w:rsidRPr="007B03B5">
        <w:rPr>
          <w:rFonts w:ascii="Palatino Linotype" w:hAnsi="Palatino Linotype"/>
        </w:rPr>
        <w:lastRenderedPageBreak/>
        <w:t>particular puede acceder a la información del programa en cita, sin que los datos personal</w:t>
      </w:r>
      <w:r w:rsidR="00D330CC" w:rsidRPr="007B03B5">
        <w:rPr>
          <w:rFonts w:ascii="Palatino Linotype" w:hAnsi="Palatino Linotype"/>
        </w:rPr>
        <w:t>es sean de conocimiento público.</w:t>
      </w:r>
    </w:p>
    <w:p w14:paraId="5953B1FD" w14:textId="77777777" w:rsidR="003D7284" w:rsidRPr="007B03B5" w:rsidRDefault="003D7284" w:rsidP="007B03B5">
      <w:pPr>
        <w:pStyle w:val="Prrafodelista"/>
        <w:spacing w:line="360" w:lineRule="auto"/>
        <w:rPr>
          <w:rFonts w:ascii="Palatino Linotype" w:hAnsi="Palatino Linotype"/>
          <w:color w:val="FF0000"/>
        </w:rPr>
      </w:pPr>
    </w:p>
    <w:p w14:paraId="7AE024FA" w14:textId="77777777" w:rsidR="003D7284" w:rsidRPr="007B03B5" w:rsidRDefault="003D7284" w:rsidP="007B03B5">
      <w:pPr>
        <w:pStyle w:val="Ttulo4"/>
        <w:numPr>
          <w:ilvl w:val="0"/>
          <w:numId w:val="40"/>
        </w:numPr>
        <w:spacing w:before="0" w:line="360" w:lineRule="auto"/>
        <w:rPr>
          <w:rFonts w:ascii="Palatino Linotype" w:hAnsi="Palatino Linotype"/>
          <w:b/>
          <w:i w:val="0"/>
          <w:color w:val="auto"/>
        </w:rPr>
      </w:pPr>
      <w:r w:rsidRPr="007B03B5">
        <w:rPr>
          <w:rFonts w:ascii="Palatino Linotype" w:hAnsi="Palatino Linotype"/>
          <w:b/>
          <w:i w:val="0"/>
          <w:color w:val="auto"/>
        </w:rPr>
        <w:t>Tercer juicio: Estricta ponderación.</w:t>
      </w:r>
    </w:p>
    <w:p w14:paraId="7FB828A4" w14:textId="77777777" w:rsidR="003D7284" w:rsidRPr="007B03B5" w:rsidRDefault="003D7284" w:rsidP="007B03B5">
      <w:pPr>
        <w:spacing w:line="360" w:lineRule="auto"/>
        <w:rPr>
          <w:rFonts w:ascii="Palatino Linotype" w:hAnsi="Palatino Linotype"/>
        </w:rPr>
      </w:pPr>
    </w:p>
    <w:p w14:paraId="03F78482" w14:textId="31CC5673" w:rsidR="003D7284" w:rsidRPr="007B03B5" w:rsidRDefault="003D7284"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¿La medida </w:t>
      </w:r>
      <w:r w:rsidR="00360B58" w:rsidRPr="007B03B5">
        <w:rPr>
          <w:rFonts w:ascii="Palatino Linotype" w:hAnsi="Palatino Linotype"/>
        </w:rPr>
        <w:t>de ordenar la información</w:t>
      </w:r>
      <w:r w:rsidRPr="007B03B5">
        <w:rPr>
          <w:rFonts w:ascii="Palatino Linotype" w:hAnsi="Palatino Linotype"/>
        </w:rPr>
        <w:t xml:space="preserve"> es la menos invas</w:t>
      </w:r>
      <w:r w:rsidR="00D330CC" w:rsidRPr="007B03B5">
        <w:rPr>
          <w:rFonts w:ascii="Palatino Linotype" w:hAnsi="Palatino Linotype"/>
        </w:rPr>
        <w:t>iva de la intimidad de los menores</w:t>
      </w:r>
      <w:r w:rsidRPr="007B03B5">
        <w:rPr>
          <w:rFonts w:ascii="Palatino Linotype" w:hAnsi="Palatino Linotype"/>
        </w:rPr>
        <w:t xml:space="preserve"> y </w:t>
      </w:r>
      <w:r w:rsidR="00D330CC" w:rsidRPr="007B03B5">
        <w:rPr>
          <w:rFonts w:ascii="Palatino Linotype" w:hAnsi="Palatino Linotype"/>
        </w:rPr>
        <w:t xml:space="preserve">sus </w:t>
      </w:r>
      <w:r w:rsidRPr="007B03B5">
        <w:rPr>
          <w:rFonts w:ascii="Palatino Linotype" w:hAnsi="Palatino Linotype"/>
        </w:rPr>
        <w:t xml:space="preserve">padres? Recordemos que en términos de la Primera Sala de la SCJN, </w:t>
      </w:r>
      <w:r w:rsidRPr="007B03B5">
        <w:rPr>
          <w:rFonts w:ascii="Palatino Linotype" w:hAnsi="Palatino Linotype" w:cs="Arial"/>
          <w:i/>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14:paraId="071D48D5" w14:textId="77777777" w:rsidR="00D330CC" w:rsidRPr="007B03B5" w:rsidRDefault="00D330CC" w:rsidP="007B03B5">
      <w:pPr>
        <w:pStyle w:val="Prrafodelista"/>
        <w:tabs>
          <w:tab w:val="left" w:pos="0"/>
        </w:tabs>
        <w:spacing w:line="360" w:lineRule="auto"/>
        <w:ind w:left="0" w:right="49"/>
        <w:jc w:val="both"/>
        <w:rPr>
          <w:rFonts w:ascii="Palatino Linotype" w:hAnsi="Palatino Linotype"/>
        </w:rPr>
      </w:pPr>
    </w:p>
    <w:p w14:paraId="49A3221A" w14:textId="77777777" w:rsidR="003D7284" w:rsidRPr="007B03B5" w:rsidRDefault="003D7284"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Al respecto, al entregarse el documento donde se indica el número de becas, el nivel educativo y el porcentaje otorgado, es una medida con la cual la particular tiene acceso a las becas otorgadas sin poner en riesgo la intimidad de los beneficiados. </w:t>
      </w:r>
    </w:p>
    <w:p w14:paraId="008618EC" w14:textId="77777777" w:rsidR="00360B58" w:rsidRPr="007B03B5" w:rsidRDefault="00360B58" w:rsidP="007B03B5">
      <w:pPr>
        <w:pStyle w:val="Prrafodelista"/>
        <w:tabs>
          <w:tab w:val="left" w:pos="0"/>
        </w:tabs>
        <w:spacing w:line="360" w:lineRule="auto"/>
        <w:ind w:left="0" w:right="49"/>
        <w:jc w:val="both"/>
        <w:rPr>
          <w:rFonts w:ascii="Palatino Linotype" w:hAnsi="Palatino Linotype"/>
        </w:rPr>
      </w:pPr>
    </w:p>
    <w:p w14:paraId="1260261A" w14:textId="0672599B" w:rsidR="003D7284" w:rsidRPr="007B03B5" w:rsidRDefault="003D7284"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Ya que, si se ordenase la entrega de la información, se estaría invadiendo a la esfera privada e intimidad de la persona y no estaría proporcional, dado que la </w:t>
      </w:r>
      <w:r w:rsidR="00360B58" w:rsidRPr="007B03B5">
        <w:rPr>
          <w:rFonts w:ascii="Palatino Linotype" w:hAnsi="Palatino Linotype"/>
        </w:rPr>
        <w:t>finalidad</w:t>
      </w:r>
      <w:r w:rsidRPr="007B03B5">
        <w:rPr>
          <w:rFonts w:ascii="Palatino Linotype" w:hAnsi="Palatino Linotype"/>
        </w:rPr>
        <w:t xml:space="preserve"> de </w:t>
      </w:r>
      <w:r w:rsidR="00360B58" w:rsidRPr="007B03B5">
        <w:rPr>
          <w:rFonts w:ascii="Palatino Linotype" w:hAnsi="Palatino Linotype"/>
        </w:rPr>
        <w:t>derecho</w:t>
      </w:r>
      <w:r w:rsidRPr="007B03B5">
        <w:rPr>
          <w:rFonts w:ascii="Palatino Linotype" w:hAnsi="Palatino Linotype"/>
        </w:rPr>
        <w:t xml:space="preserve"> de </w:t>
      </w:r>
      <w:r w:rsidR="00360B58" w:rsidRPr="007B03B5">
        <w:rPr>
          <w:rFonts w:ascii="Palatino Linotype" w:hAnsi="Palatino Linotype"/>
        </w:rPr>
        <w:t>acceso</w:t>
      </w:r>
      <w:r w:rsidRPr="007B03B5">
        <w:rPr>
          <w:rFonts w:ascii="Palatino Linotype" w:hAnsi="Palatino Linotype"/>
        </w:rPr>
        <w:t xml:space="preserve"> a la </w:t>
      </w:r>
      <w:r w:rsidR="00360B58" w:rsidRPr="007B03B5">
        <w:rPr>
          <w:rFonts w:ascii="Palatino Linotype" w:hAnsi="Palatino Linotype"/>
        </w:rPr>
        <w:t>información</w:t>
      </w:r>
      <w:r w:rsidRPr="007B03B5">
        <w:rPr>
          <w:rFonts w:ascii="Palatino Linotype" w:hAnsi="Palatino Linotype"/>
        </w:rPr>
        <w:t xml:space="preserve">, es acceder a </w:t>
      </w:r>
      <w:r w:rsidR="00360B58" w:rsidRPr="007B03B5">
        <w:rPr>
          <w:rFonts w:ascii="Palatino Linotype" w:hAnsi="Palatino Linotype"/>
        </w:rPr>
        <w:t>aquella</w:t>
      </w:r>
      <w:r w:rsidRPr="007B03B5">
        <w:rPr>
          <w:rFonts w:ascii="Palatino Linotype" w:hAnsi="Palatino Linotype"/>
        </w:rPr>
        <w:t xml:space="preserve"> </w:t>
      </w:r>
      <w:r w:rsidR="00360B58" w:rsidRPr="007B03B5">
        <w:rPr>
          <w:rFonts w:ascii="Palatino Linotype" w:hAnsi="Palatino Linotype"/>
        </w:rPr>
        <w:t>información</w:t>
      </w:r>
      <w:r w:rsidRPr="007B03B5">
        <w:rPr>
          <w:rFonts w:ascii="Palatino Linotype" w:hAnsi="Palatino Linotype"/>
        </w:rPr>
        <w:t xml:space="preserve"> pública o aquella que aun cuando tenga datos personales, estos estén totalmente </w:t>
      </w:r>
      <w:r w:rsidR="00360B58" w:rsidRPr="007B03B5">
        <w:rPr>
          <w:rFonts w:ascii="Palatino Linotype" w:hAnsi="Palatino Linotype"/>
        </w:rPr>
        <w:t>acreditados</w:t>
      </w:r>
      <w:r w:rsidRPr="007B03B5">
        <w:rPr>
          <w:rFonts w:ascii="Palatino Linotype" w:hAnsi="Palatino Linotype"/>
        </w:rPr>
        <w:t xml:space="preserve"> su publicación. </w:t>
      </w:r>
    </w:p>
    <w:p w14:paraId="6BE4415C" w14:textId="77777777" w:rsidR="00360B58" w:rsidRPr="007B03B5" w:rsidRDefault="00360B58" w:rsidP="007B03B5">
      <w:pPr>
        <w:pStyle w:val="Prrafodelista"/>
        <w:tabs>
          <w:tab w:val="left" w:pos="0"/>
        </w:tabs>
        <w:spacing w:line="360" w:lineRule="auto"/>
        <w:ind w:left="0" w:right="49"/>
        <w:jc w:val="both"/>
        <w:rPr>
          <w:rFonts w:ascii="Palatino Linotype" w:hAnsi="Palatino Linotype"/>
          <w:color w:val="FF0000"/>
        </w:rPr>
      </w:pPr>
    </w:p>
    <w:p w14:paraId="0DA26114" w14:textId="77777777" w:rsidR="003D7284" w:rsidRPr="007B03B5" w:rsidRDefault="003D7284"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En este sentido, este Órgano Garante busca garantizar que se acceda a información de naturaleza pública de tal forma que prevalezca el interés público sin embargo, en el caso en específico, el derecho a la protección de datos personales de los menores, padres e ingresos, no están vinculados con la rendición de cuentas o prevenir la corrupción. </w:t>
      </w:r>
    </w:p>
    <w:p w14:paraId="2973077F" w14:textId="77777777" w:rsidR="003D7284" w:rsidRPr="007B03B5" w:rsidRDefault="003D7284" w:rsidP="007B03B5">
      <w:pPr>
        <w:pStyle w:val="Prrafodelista"/>
        <w:spacing w:line="360" w:lineRule="auto"/>
        <w:rPr>
          <w:rFonts w:ascii="Palatino Linotype" w:hAnsi="Palatino Linotype"/>
          <w:color w:val="FF0000"/>
        </w:rPr>
      </w:pPr>
    </w:p>
    <w:p w14:paraId="3CF354B3" w14:textId="77777777" w:rsidR="003D7284" w:rsidRPr="007B03B5" w:rsidRDefault="003D7284"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 xml:space="preserve">Dicho lo anterior es que podemos señalar, que </w:t>
      </w:r>
      <w:r w:rsidRPr="007B03B5">
        <w:rPr>
          <w:rFonts w:ascii="Palatino Linotype" w:hAnsi="Palatino Linotype"/>
          <w:b/>
        </w:rPr>
        <w:t>no se cumple</w:t>
      </w:r>
      <w:r w:rsidRPr="007B03B5">
        <w:rPr>
          <w:rFonts w:ascii="Palatino Linotype" w:hAnsi="Palatino Linotype"/>
        </w:rPr>
        <w:t xml:space="preserve"> estrictamente con el juicio de proporcionalidad que justifica que se ordene la entrega de la información, sin que sea necesario recabar el consentimiento de los titulares de los datos personales. </w:t>
      </w:r>
    </w:p>
    <w:p w14:paraId="058CC995" w14:textId="77777777" w:rsidR="008776B2" w:rsidRPr="007B03B5" w:rsidRDefault="008776B2" w:rsidP="007B03B5">
      <w:pPr>
        <w:pStyle w:val="Prrafodelista"/>
        <w:spacing w:line="360" w:lineRule="auto"/>
        <w:rPr>
          <w:rFonts w:ascii="Palatino Linotype" w:hAnsi="Palatino Linotype"/>
          <w:szCs w:val="40"/>
          <w:lang w:eastAsia="en-US"/>
        </w:rPr>
      </w:pPr>
    </w:p>
    <w:p w14:paraId="30B813F2" w14:textId="77777777" w:rsidR="00AE32D9" w:rsidRPr="007B03B5" w:rsidRDefault="00AE32D9" w:rsidP="007B03B5">
      <w:pPr>
        <w:pStyle w:val="Ttulo4"/>
        <w:numPr>
          <w:ilvl w:val="0"/>
          <w:numId w:val="40"/>
        </w:numPr>
        <w:spacing w:before="0" w:line="360" w:lineRule="auto"/>
        <w:rPr>
          <w:rFonts w:ascii="Palatino Linotype" w:hAnsi="Palatino Linotype"/>
          <w:b/>
          <w:i w:val="0"/>
          <w:color w:val="auto"/>
        </w:rPr>
      </w:pPr>
      <w:r w:rsidRPr="007B03B5">
        <w:rPr>
          <w:rFonts w:ascii="Palatino Linotype" w:hAnsi="Palatino Linotype"/>
          <w:b/>
          <w:i w:val="0"/>
          <w:color w:val="auto"/>
        </w:rPr>
        <w:t>Conclusión</w:t>
      </w:r>
    </w:p>
    <w:p w14:paraId="67532D43" w14:textId="77777777" w:rsidR="006055A6" w:rsidRPr="007B03B5" w:rsidRDefault="006055A6" w:rsidP="007B03B5">
      <w:pPr>
        <w:spacing w:line="360" w:lineRule="auto"/>
        <w:rPr>
          <w:rFonts w:ascii="Palatino Linotype" w:hAnsi="Palatino Linotype"/>
        </w:rPr>
      </w:pPr>
    </w:p>
    <w:p w14:paraId="1E3548BC" w14:textId="5B60307D" w:rsidR="006055A6" w:rsidRPr="007B03B5" w:rsidRDefault="00AE32D9"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rPr>
        <w:t xml:space="preserve">En virtud de que en la resolución no se acreditó claramente </w:t>
      </w:r>
      <w:r w:rsidRPr="007B03B5">
        <w:rPr>
          <w:rFonts w:ascii="Palatino Linotype" w:eastAsia="Times New Roman" w:hAnsi="Palatino Linotype" w:cs="Arial"/>
          <w:lang w:val="es-ES" w:eastAsia="es-MX"/>
        </w:rPr>
        <w:t>la ponderación de la invasión de la intimidad que ocasionará la divulgación de esa información y el interés público de la información,</w:t>
      </w:r>
      <w:r w:rsidR="006055A6" w:rsidRPr="007B03B5">
        <w:rPr>
          <w:rFonts w:ascii="Palatino Linotype" w:eastAsia="Times New Roman" w:hAnsi="Palatino Linotype" w:cs="Arial"/>
          <w:lang w:val="es-ES" w:eastAsia="es-MX"/>
        </w:rPr>
        <w:t xml:space="preserve"> es dable ordenar el Acuerdo de Clasificación emitido por el Comité de Transparencia, en el que se clasifique como información confidencial el nombre </w:t>
      </w:r>
      <w:r w:rsidR="00174FDE" w:rsidRPr="007B03B5">
        <w:rPr>
          <w:rFonts w:ascii="Palatino Linotype" w:eastAsia="Times New Roman" w:hAnsi="Palatino Linotype" w:cs="Arial"/>
          <w:lang w:val="es-ES" w:eastAsia="es-MX"/>
        </w:rPr>
        <w:t xml:space="preserve">y promedio </w:t>
      </w:r>
      <w:r w:rsidR="006055A6" w:rsidRPr="007B03B5">
        <w:rPr>
          <w:rFonts w:ascii="Palatino Linotype" w:eastAsia="Times New Roman" w:hAnsi="Palatino Linotype" w:cs="Arial"/>
          <w:lang w:val="es-ES" w:eastAsia="es-MX"/>
        </w:rPr>
        <w:t>de los alumnos beneficiados en el Programa Familias Fuertes Con Becas De Exención Promoción 2018 – 2019, así como el nombre e ingreso</w:t>
      </w:r>
      <w:r w:rsidR="00D330CC" w:rsidRPr="007B03B5">
        <w:rPr>
          <w:rFonts w:ascii="Palatino Linotype" w:eastAsia="Times New Roman" w:hAnsi="Palatino Linotype" w:cs="Arial"/>
          <w:lang w:val="es-ES" w:eastAsia="es-MX"/>
        </w:rPr>
        <w:t xml:space="preserve"> económico</w:t>
      </w:r>
      <w:r w:rsidR="006055A6" w:rsidRPr="007B03B5">
        <w:rPr>
          <w:rFonts w:ascii="Palatino Linotype" w:eastAsia="Times New Roman" w:hAnsi="Palatino Linotype" w:cs="Arial"/>
          <w:lang w:val="es-ES" w:eastAsia="es-MX"/>
        </w:rPr>
        <w:t xml:space="preserve"> de los padres o tutores de los alumnos beneficiados. </w:t>
      </w:r>
    </w:p>
    <w:p w14:paraId="6C42DCBE" w14:textId="77777777" w:rsidR="006055A6" w:rsidRPr="007B03B5" w:rsidRDefault="006055A6" w:rsidP="007B03B5">
      <w:pPr>
        <w:pStyle w:val="Prrafodelista"/>
        <w:tabs>
          <w:tab w:val="left" w:pos="0"/>
        </w:tabs>
        <w:spacing w:line="360" w:lineRule="auto"/>
        <w:ind w:left="0" w:right="49"/>
        <w:jc w:val="both"/>
        <w:rPr>
          <w:rFonts w:ascii="Palatino Linotype" w:hAnsi="Palatino Linotype" w:cs="Arial"/>
        </w:rPr>
      </w:pPr>
    </w:p>
    <w:p w14:paraId="12D1F4E0" w14:textId="79A5ACB0" w:rsidR="006055A6" w:rsidRPr="007B03B5" w:rsidRDefault="006055A6"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lastRenderedPageBreak/>
        <w:t xml:space="preserve">Por otro lado, siguiendo con el análisis de la solicitud, respecto del número 4 consistente en conocer la cantidad total de aquellas solicitudes que no fueron aprobadas y los motivos, por consiguiente, el </w:t>
      </w:r>
      <w:r w:rsidRPr="007B03B5">
        <w:rPr>
          <w:rFonts w:ascii="Palatino Linotype" w:hAnsi="Palatino Linotype" w:cs="Arial"/>
          <w:b/>
        </w:rPr>
        <w:t>SUJETO OBLIGADO</w:t>
      </w:r>
      <w:r w:rsidRPr="007B03B5">
        <w:rPr>
          <w:rFonts w:ascii="Palatino Linotype" w:hAnsi="Palatino Linotype" w:cs="Arial"/>
        </w:rPr>
        <w:t xml:space="preserve"> indicó que </w:t>
      </w:r>
      <w:r w:rsidRPr="007B03B5">
        <w:rPr>
          <w:rFonts w:ascii="Palatino Linotype" w:hAnsi="Palatino Linotype"/>
        </w:rPr>
        <w:t>39,512 solicitudes que documentalmente cumplen con los requisitos establecidos en la convocatoria y 4,383 solicitudes no resultaron beneficiados debido a que el porcentaje de becas a otorgar por la institución educativa de procedencia fue asignado en su totalidad, en términos de lo establecido en el artículo 19 del Reglamento de Becas</w:t>
      </w:r>
      <w:r w:rsidR="000F608B" w:rsidRPr="007B03B5">
        <w:rPr>
          <w:rFonts w:ascii="Palatino Linotype" w:hAnsi="Palatino Linotype"/>
        </w:rPr>
        <w:t>.</w:t>
      </w:r>
    </w:p>
    <w:p w14:paraId="651C4E5C" w14:textId="77777777" w:rsidR="006055A6" w:rsidRPr="007B03B5" w:rsidRDefault="006055A6" w:rsidP="007B03B5">
      <w:pPr>
        <w:pStyle w:val="Prrafodelista"/>
        <w:spacing w:line="360" w:lineRule="auto"/>
        <w:rPr>
          <w:rFonts w:ascii="Palatino Linotype" w:hAnsi="Palatino Linotype" w:cs="Arial"/>
        </w:rPr>
      </w:pPr>
    </w:p>
    <w:p w14:paraId="3A2B983D" w14:textId="5CD02FD8" w:rsidR="000F608B" w:rsidRPr="007B03B5" w:rsidRDefault="000F608B"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t>Empero lo anterior, la particular se inconformó señalando que en la respuesta se señaló que fueron 39,512 solicitudes  sin embargo, del padrón remitido solo exist</w:t>
      </w:r>
      <w:r w:rsidR="008F62C7" w:rsidRPr="007B03B5">
        <w:rPr>
          <w:rFonts w:ascii="Palatino Linotype" w:hAnsi="Palatino Linotype" w:cs="Arial"/>
        </w:rPr>
        <w:t xml:space="preserve">en un total de 39,013 registros, para lo cual el </w:t>
      </w:r>
      <w:r w:rsidR="008F62C7" w:rsidRPr="007B03B5">
        <w:rPr>
          <w:rFonts w:ascii="Palatino Linotype" w:hAnsi="Palatino Linotype" w:cs="Arial"/>
          <w:b/>
        </w:rPr>
        <w:t>SUJETO OBLIGADO</w:t>
      </w:r>
      <w:r w:rsidR="008F62C7" w:rsidRPr="007B03B5">
        <w:rPr>
          <w:rFonts w:ascii="Palatino Linotype" w:hAnsi="Palatino Linotype" w:cs="Arial"/>
        </w:rPr>
        <w:t xml:space="preserve"> ratificó su respuesta. </w:t>
      </w:r>
    </w:p>
    <w:p w14:paraId="5B54F787" w14:textId="77777777" w:rsidR="008F62C7" w:rsidRPr="007B03B5" w:rsidRDefault="008F62C7" w:rsidP="007B03B5">
      <w:pPr>
        <w:pStyle w:val="Prrafodelista"/>
        <w:spacing w:line="360" w:lineRule="auto"/>
        <w:rPr>
          <w:rFonts w:ascii="Palatino Linotype" w:hAnsi="Palatino Linotype" w:cs="Arial"/>
        </w:rPr>
      </w:pPr>
    </w:p>
    <w:p w14:paraId="758EAD19" w14:textId="329BAFBA" w:rsidR="008F62C7" w:rsidRPr="007B03B5" w:rsidRDefault="008F62C7"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t xml:space="preserve">En ese sentido, es de señalar dos situaciones, la primera de ellas corresponde a lo solicitado, esto es, el Sujeto Obligado indicó el número de solicitudes que no fueron aprobadas y los motivos, tan es así que indicó que </w:t>
      </w:r>
      <w:r w:rsidRPr="007B03B5">
        <w:rPr>
          <w:rFonts w:ascii="Palatino Linotype" w:hAnsi="Palatino Linotype"/>
        </w:rPr>
        <w:t>4,383 solicitudes no resultaron beneficiados y como motivo a que el porcentaje de becas a otorgar por la institución educativa de procedencia fue asignado en su totalidad</w:t>
      </w:r>
      <w:r w:rsidR="002B72BE" w:rsidRPr="007B03B5">
        <w:rPr>
          <w:rFonts w:ascii="Palatino Linotype" w:hAnsi="Palatino Linotype"/>
        </w:rPr>
        <w:t>, por lo cual dicho punto queda colmado</w:t>
      </w:r>
      <w:r w:rsidRPr="007B03B5">
        <w:rPr>
          <w:rFonts w:ascii="Palatino Linotype" w:hAnsi="Palatino Linotype"/>
        </w:rPr>
        <w:t>.</w:t>
      </w:r>
    </w:p>
    <w:p w14:paraId="5203885D" w14:textId="77777777" w:rsidR="008F62C7" w:rsidRPr="007B03B5" w:rsidRDefault="008F62C7" w:rsidP="007B03B5">
      <w:pPr>
        <w:pStyle w:val="Prrafodelista"/>
        <w:spacing w:line="360" w:lineRule="auto"/>
        <w:rPr>
          <w:rFonts w:ascii="Palatino Linotype" w:hAnsi="Palatino Linotype" w:cs="Arial"/>
        </w:rPr>
      </w:pPr>
    </w:p>
    <w:p w14:paraId="1E0661F7" w14:textId="1E4125EC" w:rsidR="00D820DE" w:rsidRPr="007B03B5" w:rsidRDefault="005772F6" w:rsidP="007B03B5">
      <w:pPr>
        <w:pStyle w:val="Prrafodelista"/>
        <w:numPr>
          <w:ilvl w:val="0"/>
          <w:numId w:val="1"/>
        </w:numPr>
        <w:spacing w:line="360" w:lineRule="auto"/>
        <w:ind w:left="0" w:right="49" w:firstLine="0"/>
        <w:jc w:val="both"/>
        <w:rPr>
          <w:rFonts w:ascii="Palatino Linotype" w:eastAsia="MS Mincho" w:hAnsi="Palatino Linotype" w:cs="Arial"/>
          <w:i/>
        </w:rPr>
      </w:pPr>
      <w:r w:rsidRPr="007B03B5">
        <w:rPr>
          <w:rFonts w:ascii="Palatino Linotype" w:hAnsi="Palatino Linotype" w:cs="Arial"/>
          <w:lang w:eastAsia="es-MX"/>
        </w:rPr>
        <w:lastRenderedPageBreak/>
        <w:t>E</w:t>
      </w:r>
      <w:r w:rsidR="00D820DE" w:rsidRPr="007B03B5">
        <w:rPr>
          <w:rFonts w:ascii="Palatino Linotype" w:hAnsi="Palatino Linotype" w:cs="Arial"/>
          <w:lang w:eastAsia="es-MX"/>
        </w:rPr>
        <w:t xml:space="preserve">n ese orden de ideas, </w:t>
      </w:r>
      <w:r w:rsidR="00D820DE" w:rsidRPr="007B03B5">
        <w:rPr>
          <w:rFonts w:ascii="Palatino Linotype" w:hAnsi="Palatino Linotype"/>
        </w:rPr>
        <w:t>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5FF85C2" w14:textId="77777777" w:rsidR="007B03B5" w:rsidRPr="007B03B5" w:rsidRDefault="007B03B5" w:rsidP="007B03B5">
      <w:pPr>
        <w:pStyle w:val="Prrafodelista"/>
        <w:spacing w:line="360" w:lineRule="auto"/>
        <w:ind w:left="567" w:right="565"/>
        <w:jc w:val="both"/>
        <w:rPr>
          <w:rFonts w:ascii="Palatino Linotype" w:eastAsia="MS Mincho" w:hAnsi="Palatino Linotype" w:cs="Arial"/>
          <w:i/>
        </w:rPr>
      </w:pPr>
    </w:p>
    <w:p w14:paraId="75E8F687" w14:textId="77777777" w:rsidR="00D820DE" w:rsidRPr="007B03B5" w:rsidRDefault="00D820DE" w:rsidP="007B03B5">
      <w:pPr>
        <w:pStyle w:val="Default"/>
        <w:spacing w:line="360" w:lineRule="auto"/>
        <w:ind w:left="567" w:right="565"/>
        <w:jc w:val="both"/>
        <w:rPr>
          <w:rFonts w:ascii="Palatino Linotype" w:hAnsi="Palatino Linotype"/>
          <w:i/>
          <w:color w:val="auto"/>
          <w:sz w:val="22"/>
          <w:szCs w:val="22"/>
          <w:lang w:val="es-ES_tradnl"/>
        </w:rPr>
      </w:pPr>
      <w:r w:rsidRPr="007B03B5">
        <w:rPr>
          <w:rFonts w:ascii="Palatino Linotype" w:hAnsi="Palatino Linotype"/>
          <w:i/>
          <w:color w:val="auto"/>
          <w:sz w:val="22"/>
          <w:szCs w:val="22"/>
          <w:lang w:val="es-ES_tradnl"/>
        </w:rPr>
        <w:t>“</w:t>
      </w:r>
      <w:r w:rsidRPr="007B03B5">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7B03B5">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54682EC" w14:textId="77777777" w:rsidR="00D820DE" w:rsidRPr="007B03B5" w:rsidRDefault="00D820DE" w:rsidP="007B03B5">
      <w:pPr>
        <w:pStyle w:val="Default"/>
        <w:spacing w:line="360" w:lineRule="auto"/>
        <w:ind w:left="567" w:right="565"/>
        <w:jc w:val="both"/>
        <w:rPr>
          <w:rFonts w:ascii="Palatino Linotype" w:hAnsi="Palatino Linotype"/>
          <w:i/>
          <w:color w:val="auto"/>
          <w:sz w:val="22"/>
          <w:szCs w:val="22"/>
          <w:lang w:val="es-ES_tradnl"/>
        </w:rPr>
      </w:pPr>
      <w:r w:rsidRPr="007B03B5">
        <w:rPr>
          <w:rFonts w:ascii="Palatino Linotype" w:hAnsi="Palatino Linotype"/>
          <w:i/>
          <w:color w:val="auto"/>
          <w:sz w:val="22"/>
          <w:szCs w:val="22"/>
          <w:lang w:val="es-ES_tradnl"/>
        </w:rPr>
        <w:t>(Énfasis añadido)</w:t>
      </w:r>
    </w:p>
    <w:p w14:paraId="571C0ED7" w14:textId="28F77FC2" w:rsidR="00533B20" w:rsidRPr="007B03B5" w:rsidRDefault="005772F6"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lastRenderedPageBreak/>
        <w:t xml:space="preserve">Por otro lado, respecto de que fueron 39,512 solicitudes aprobadas y que del padrón remitido solo existen un total de 39,013 registros, esta Ponencia Resolutoria, realizó un análisis al número de </w:t>
      </w:r>
      <w:r w:rsidR="003E627E" w:rsidRPr="007B03B5">
        <w:rPr>
          <w:rFonts w:ascii="Palatino Linotype" w:hAnsi="Palatino Linotype" w:cs="Arial"/>
        </w:rPr>
        <w:t xml:space="preserve">solicitudes anexadas en la base de datos por el </w:t>
      </w:r>
      <w:r w:rsidR="003E627E" w:rsidRPr="007B03B5">
        <w:rPr>
          <w:rFonts w:ascii="Palatino Linotype" w:hAnsi="Palatino Linotype" w:cs="Arial"/>
          <w:b/>
        </w:rPr>
        <w:t>SUJETO OBLIGADO</w:t>
      </w:r>
      <w:r w:rsidR="003E627E" w:rsidRPr="007B03B5">
        <w:rPr>
          <w:rFonts w:ascii="Palatino Linotype" w:hAnsi="Palatino Linotype" w:cs="Arial"/>
        </w:rPr>
        <w:t xml:space="preserve">, en ese sentido, </w:t>
      </w:r>
      <w:r w:rsidR="0085421A" w:rsidRPr="007B03B5">
        <w:rPr>
          <w:rFonts w:ascii="Palatino Linotype" w:hAnsi="Palatino Linotype" w:cs="Arial"/>
        </w:rPr>
        <w:t xml:space="preserve">de la página uno se aprecian 26,707 registros y en la página dos un total de 12,306 registros, haciendo un total de 39,013 registros, tal y como lo indicó la particular; </w:t>
      </w:r>
      <w:r w:rsidR="00BA7D76" w:rsidRPr="007B03B5">
        <w:rPr>
          <w:rFonts w:ascii="Palatino Linotype" w:hAnsi="Palatino Linotype" w:cs="Arial"/>
        </w:rPr>
        <w:t xml:space="preserve">cabe precisar que los folios en ambas paginas no coinciden por lo cual se pudiera entender que se trata de dos listados, sin embargo, un listado si cuenta con el nivel educativo que fue </w:t>
      </w:r>
      <w:r w:rsidR="00533B20" w:rsidRPr="007B03B5">
        <w:rPr>
          <w:rFonts w:ascii="Palatino Linotype" w:hAnsi="Palatino Linotype" w:cs="Arial"/>
        </w:rPr>
        <w:t xml:space="preserve">beneficiado y el otro no cuenta con dicha información, por lo cual, si bien la particular se inconformo en el punto de solicitudes rechazadas, también lo es que este Órgano Garante tiene como finalidad que se </w:t>
      </w:r>
      <w:r w:rsidR="00D330CC" w:rsidRPr="007B03B5">
        <w:rPr>
          <w:rFonts w:ascii="Palatino Linotype" w:hAnsi="Palatino Linotype" w:cs="Arial"/>
        </w:rPr>
        <w:t>dé</w:t>
      </w:r>
      <w:r w:rsidR="00533B20" w:rsidRPr="007B03B5">
        <w:rPr>
          <w:rFonts w:ascii="Palatino Linotype" w:hAnsi="Palatino Linotype" w:cs="Arial"/>
        </w:rPr>
        <w:t xml:space="preserve"> acceso a la información pública</w:t>
      </w:r>
      <w:r w:rsidR="00D330CC" w:rsidRPr="007B03B5">
        <w:rPr>
          <w:rFonts w:ascii="Palatino Linotype" w:hAnsi="Palatino Linotype" w:cs="Arial"/>
        </w:rPr>
        <w:t xml:space="preserve"> para garantizar dicho derecho</w:t>
      </w:r>
      <w:r w:rsidR="00533B20" w:rsidRPr="007B03B5">
        <w:rPr>
          <w:rFonts w:ascii="Palatino Linotype" w:hAnsi="Palatino Linotype" w:cs="Arial"/>
        </w:rPr>
        <w:t xml:space="preserve"> además de que el sujeto obligado asume contar con la información, aunado a que es generada, poseída y administrada por él. </w:t>
      </w:r>
    </w:p>
    <w:p w14:paraId="3A81F345" w14:textId="77777777" w:rsidR="003F79E6" w:rsidRPr="007B03B5" w:rsidRDefault="003F79E6" w:rsidP="007B03B5">
      <w:pPr>
        <w:pStyle w:val="Prrafodelista"/>
        <w:tabs>
          <w:tab w:val="left" w:pos="0"/>
        </w:tabs>
        <w:spacing w:line="360" w:lineRule="auto"/>
        <w:ind w:left="0" w:right="49"/>
        <w:jc w:val="both"/>
        <w:rPr>
          <w:rFonts w:ascii="Palatino Linotype" w:hAnsi="Palatino Linotype" w:cs="Arial"/>
        </w:rPr>
      </w:pPr>
    </w:p>
    <w:p w14:paraId="20D187C5" w14:textId="77777777" w:rsidR="003F79E6" w:rsidRPr="007B03B5" w:rsidRDefault="003F79E6" w:rsidP="007B03B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7B03B5">
        <w:rPr>
          <w:rFonts w:ascii="Palatino Linotype" w:eastAsia="MS Mincho" w:hAnsi="Palatino Linotype" w:cs="Times New Roman"/>
        </w:rPr>
        <w:t xml:space="preserve">En </w:t>
      </w:r>
      <w:r w:rsidRPr="007B03B5">
        <w:rPr>
          <w:rFonts w:ascii="Palatino Linotype" w:hAnsi="Palatino Linotype" w:cs="Arial"/>
        </w:rPr>
        <w:t>ese</w:t>
      </w:r>
      <w:r w:rsidRPr="007B03B5">
        <w:rPr>
          <w:rFonts w:ascii="Palatino Linotype" w:eastAsia="MS Mincho" w:hAnsi="Palatino Linotype" w:cs="Times New Roman"/>
        </w:rPr>
        <w:t xml:space="preserve"> orden de </w:t>
      </w:r>
      <w:r w:rsidRPr="007B03B5">
        <w:rPr>
          <w:rFonts w:ascii="Palatino Linotype" w:hAnsi="Palatino Linotype" w:cs="Arial"/>
        </w:rPr>
        <w:t>ideas</w:t>
      </w:r>
      <w:r w:rsidRPr="007B03B5">
        <w:rPr>
          <w:rFonts w:ascii="Palatino Linotype" w:eastAsia="MS Mincho" w:hAnsi="Palatino Linotype" w:cs="Times New Roman"/>
        </w:rPr>
        <w:t xml:space="preserve">, el </w:t>
      </w:r>
      <w:r w:rsidRPr="007B03B5">
        <w:rPr>
          <w:rFonts w:ascii="Palatino Linotype" w:eastAsia="Calibri" w:hAnsi="Palatino Linotype" w:cs="Arial"/>
        </w:rPr>
        <w:t>artículo</w:t>
      </w:r>
      <w:r w:rsidRPr="007B03B5">
        <w:rPr>
          <w:rFonts w:ascii="Palatino Linotype" w:eastAsia="MS Mincho" w:hAnsi="Palatino Linotype" w:cs="Times New Roman"/>
        </w:rPr>
        <w:t xml:space="preserve"> 18 de la Ley en la materia los Sujetos Obligados cuenta con la obligación de documentar todos los actos que derive de sus atribuciones, funciones y competencia desde su origen la eventual y reutilización de la información que </w:t>
      </w:r>
      <w:r w:rsidRPr="007B03B5">
        <w:rPr>
          <w:rFonts w:ascii="Palatino Linotype" w:hAnsi="Palatino Linotype" w:cs="Arial"/>
        </w:rPr>
        <w:t>generen</w:t>
      </w:r>
      <w:r w:rsidRPr="007B03B5">
        <w:rPr>
          <w:rFonts w:ascii="Palatino Linotype" w:eastAsia="MS Mincho" w:hAnsi="Palatino Linotype" w:cs="Times New Roman"/>
        </w:rPr>
        <w:t xml:space="preserve">,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w:t>
      </w:r>
      <w:r w:rsidRPr="007B03B5">
        <w:rPr>
          <w:rFonts w:ascii="Palatino Linotype" w:eastAsia="MS Mincho" w:hAnsi="Palatino Linotype" w:cs="Times New Roman"/>
        </w:rPr>
        <w:lastRenderedPageBreak/>
        <w:t>no podrá sufrir modificaciones o procesamiento, no presentarla conforme a los intereses de los particulares, como de igual forma los sujeto obligados no deberán de generar, resumir o efectuar cálculos o practicar investigaciones.</w:t>
      </w:r>
    </w:p>
    <w:p w14:paraId="21526337" w14:textId="77777777" w:rsidR="003F79E6" w:rsidRPr="007B03B5" w:rsidRDefault="003F79E6" w:rsidP="007B03B5">
      <w:pPr>
        <w:pStyle w:val="Prrafodelista"/>
        <w:spacing w:line="360" w:lineRule="auto"/>
        <w:ind w:left="502" w:right="49"/>
        <w:jc w:val="both"/>
        <w:rPr>
          <w:rFonts w:ascii="Palatino Linotype" w:eastAsia="MS Mincho" w:hAnsi="Palatino Linotype" w:cs="Times New Roman"/>
        </w:rPr>
      </w:pPr>
    </w:p>
    <w:p w14:paraId="70B4F5DE" w14:textId="77777777" w:rsidR="003F79E6" w:rsidRDefault="003F79E6" w:rsidP="007B03B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7B03B5">
        <w:rPr>
          <w:rFonts w:ascii="Palatino Linotype" w:eastAsia="MS Mincho" w:hAnsi="Palatino Linotype" w:cs="Times New Roman"/>
        </w:rPr>
        <w:t xml:space="preserve">De la misma </w:t>
      </w:r>
      <w:r w:rsidRPr="007B03B5">
        <w:rPr>
          <w:rFonts w:ascii="Palatino Linotype" w:hAnsi="Palatino Linotype" w:cs="Arial"/>
        </w:rPr>
        <w:t>forma</w:t>
      </w:r>
      <w:r w:rsidRPr="007B03B5">
        <w:rPr>
          <w:rFonts w:ascii="Palatino Linotype" w:eastAsia="MS Mincho" w:hAnsi="Palatino Linotype" w:cs="Times New Roman"/>
        </w:rPr>
        <w:t>, de acuerdo al contenido del artículo 160 de la Ley General de Transparencia y Acceso a la Información Pública que a la letra dispone:</w:t>
      </w:r>
    </w:p>
    <w:p w14:paraId="61CA5AA3" w14:textId="77777777" w:rsidR="007B03B5" w:rsidRPr="007B03B5" w:rsidRDefault="007B03B5" w:rsidP="007B03B5">
      <w:pPr>
        <w:pStyle w:val="Prrafodelista"/>
        <w:tabs>
          <w:tab w:val="left" w:pos="0"/>
        </w:tabs>
        <w:spacing w:line="360" w:lineRule="auto"/>
        <w:ind w:left="0" w:right="49"/>
        <w:jc w:val="both"/>
        <w:rPr>
          <w:rFonts w:ascii="Palatino Linotype" w:eastAsia="MS Mincho" w:hAnsi="Palatino Linotype" w:cs="Times New Roman"/>
        </w:rPr>
      </w:pPr>
    </w:p>
    <w:p w14:paraId="69492B06" w14:textId="77777777" w:rsidR="003F79E6" w:rsidRPr="007B03B5" w:rsidRDefault="003F79E6" w:rsidP="007B03B5">
      <w:pPr>
        <w:pStyle w:val="Prrafodelista"/>
        <w:tabs>
          <w:tab w:val="left" w:pos="0"/>
        </w:tabs>
        <w:spacing w:line="360" w:lineRule="auto"/>
        <w:ind w:left="927" w:right="616"/>
        <w:jc w:val="both"/>
        <w:rPr>
          <w:rFonts w:ascii="Palatino Linotype" w:eastAsia="Times New Roman" w:hAnsi="Palatino Linotype" w:cs="Arial"/>
          <w:i/>
          <w:sz w:val="22"/>
          <w:szCs w:val="22"/>
          <w:lang w:eastAsia="gl-ES"/>
        </w:rPr>
      </w:pPr>
      <w:r w:rsidRPr="007B03B5">
        <w:rPr>
          <w:rFonts w:ascii="Palatino Linotype" w:eastAsia="Times New Roman" w:hAnsi="Palatino Linotype" w:cs="Arial"/>
          <w:b/>
          <w:i/>
          <w:sz w:val="22"/>
          <w:szCs w:val="22"/>
          <w:lang w:eastAsia="gl-ES"/>
        </w:rPr>
        <w:t>Artículo 160</w:t>
      </w:r>
      <w:r w:rsidRPr="007B03B5">
        <w:rPr>
          <w:rFonts w:ascii="Palatino Linotype" w:eastAsia="Times New Roman" w:hAnsi="Palatino Linotype" w:cs="Arial"/>
          <w:i/>
          <w:sz w:val="22"/>
          <w:szCs w:val="22"/>
          <w:lang w:eastAsia="gl-ES"/>
        </w:rPr>
        <w:t xml:space="preserve">. Los sujetos obligados deberán otorgar acceso a los documentos que se </w:t>
      </w:r>
      <w:r w:rsidRPr="007B03B5">
        <w:rPr>
          <w:rFonts w:ascii="Palatino Linotype" w:hAnsi="Palatino Linotype" w:cs="Arial"/>
          <w:i/>
          <w:sz w:val="22"/>
          <w:szCs w:val="22"/>
        </w:rPr>
        <w:t>encuentren</w:t>
      </w:r>
      <w:r w:rsidRPr="007B03B5">
        <w:rPr>
          <w:rFonts w:ascii="Palatino Linotype" w:eastAsia="Times New Roman" w:hAnsi="Palatino Linotype" w:cs="Arial"/>
          <w:i/>
          <w:sz w:val="22"/>
          <w:szCs w:val="22"/>
          <w:lang w:eastAsia="gl-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7047C3E" w14:textId="77777777" w:rsidR="003F79E6" w:rsidRPr="007B03B5" w:rsidRDefault="003F79E6" w:rsidP="007B03B5">
      <w:pPr>
        <w:pStyle w:val="Prrafodelista"/>
        <w:spacing w:line="360" w:lineRule="auto"/>
        <w:rPr>
          <w:rFonts w:ascii="Palatino Linotype" w:hAnsi="Palatino Linotype"/>
          <w:sz w:val="16"/>
        </w:rPr>
      </w:pPr>
    </w:p>
    <w:p w14:paraId="421F220D" w14:textId="129A2BFD" w:rsidR="003F79E6" w:rsidRPr="007B03B5" w:rsidRDefault="003F79E6" w:rsidP="007B03B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7B03B5">
        <w:rPr>
          <w:rFonts w:ascii="Palatino Linotype" w:hAnsi="Palatino Linotype"/>
        </w:rPr>
        <w:t xml:space="preserve">En ese sentido, </w:t>
      </w:r>
      <w:r w:rsidRPr="007B03B5">
        <w:rPr>
          <w:rFonts w:ascii="Palatino Linotype" w:eastAsia="MS Mincho" w:hAnsi="Palatino Linotype" w:cs="Times New Roman"/>
        </w:rPr>
        <w:t>es</w:t>
      </w:r>
      <w:r w:rsidRPr="007B03B5">
        <w:rPr>
          <w:rFonts w:ascii="Palatino Linotype" w:hAnsi="Palatino Linotype"/>
        </w:rPr>
        <w:t xml:space="preserve"> importante destacar, que todos los Sujetos Obligado en sus ámbitos o atribuciones deberán de poner </w:t>
      </w:r>
      <w:r w:rsidRPr="007B03B5">
        <w:rPr>
          <w:rFonts w:ascii="Palatino Linotype" w:eastAsia="Calibri" w:hAnsi="Palatino Linotype" w:cs="Arial"/>
        </w:rPr>
        <w:t xml:space="preserve">a disposición del particular aquel soporte documental en virtud de administrarlo, generarlo o poseerlo;  sirve de sustento </w:t>
      </w:r>
      <w:r w:rsidRPr="007B03B5">
        <w:rPr>
          <w:rFonts w:ascii="Palatino Linotype" w:hAnsi="Palatino Linotype" w:cs="Arial"/>
        </w:rPr>
        <w:t xml:space="preserve">el criterio </w:t>
      </w:r>
      <w:r w:rsidRPr="007B03B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B03B5">
        <w:rPr>
          <w:rFonts w:ascii="Palatino Linotype" w:hAnsi="Palatino Linotype" w:cs="Arial"/>
        </w:rPr>
        <w:t>cuyo rubro y texto dispone:</w:t>
      </w:r>
    </w:p>
    <w:p w14:paraId="779117B4" w14:textId="77777777" w:rsidR="007B03B5" w:rsidRDefault="007B03B5" w:rsidP="007B03B5">
      <w:pPr>
        <w:pStyle w:val="Prrafodelista"/>
        <w:tabs>
          <w:tab w:val="left" w:pos="0"/>
        </w:tabs>
        <w:spacing w:line="360" w:lineRule="auto"/>
        <w:ind w:left="0" w:right="49"/>
        <w:jc w:val="both"/>
        <w:rPr>
          <w:rFonts w:ascii="Palatino Linotype" w:hAnsi="Palatino Linotype"/>
        </w:rPr>
      </w:pPr>
    </w:p>
    <w:p w14:paraId="14473CEB" w14:textId="77777777" w:rsidR="007B03B5" w:rsidRDefault="007B03B5" w:rsidP="007B03B5">
      <w:pPr>
        <w:pStyle w:val="Prrafodelista"/>
        <w:tabs>
          <w:tab w:val="left" w:pos="0"/>
        </w:tabs>
        <w:spacing w:line="360" w:lineRule="auto"/>
        <w:ind w:left="0" w:right="49"/>
        <w:jc w:val="both"/>
        <w:rPr>
          <w:rFonts w:ascii="Palatino Linotype" w:hAnsi="Palatino Linotype"/>
        </w:rPr>
      </w:pPr>
    </w:p>
    <w:p w14:paraId="0BF8C5D6" w14:textId="77777777" w:rsidR="007B03B5" w:rsidRPr="007B03B5" w:rsidRDefault="007B03B5" w:rsidP="007B03B5">
      <w:pPr>
        <w:pStyle w:val="Prrafodelista"/>
        <w:tabs>
          <w:tab w:val="left" w:pos="0"/>
        </w:tabs>
        <w:spacing w:line="360" w:lineRule="auto"/>
        <w:ind w:left="0" w:right="49"/>
        <w:jc w:val="both"/>
        <w:rPr>
          <w:rFonts w:ascii="Palatino Linotype" w:eastAsia="MS Mincho" w:hAnsi="Palatino Linotype" w:cs="Times New Roman"/>
        </w:rPr>
      </w:pPr>
    </w:p>
    <w:p w14:paraId="3F6A2A29" w14:textId="77777777" w:rsidR="003F79E6" w:rsidRPr="007B03B5" w:rsidRDefault="003F79E6" w:rsidP="007B03B5">
      <w:pPr>
        <w:autoSpaceDE w:val="0"/>
        <w:autoSpaceDN w:val="0"/>
        <w:adjustRightInd w:val="0"/>
        <w:spacing w:line="360" w:lineRule="auto"/>
        <w:ind w:left="851" w:right="567"/>
        <w:jc w:val="both"/>
        <w:rPr>
          <w:rFonts w:ascii="Palatino Linotype" w:hAnsi="Palatino Linotype" w:cs="Arial"/>
          <w:b/>
          <w:i/>
          <w:sz w:val="22"/>
          <w:szCs w:val="22"/>
          <w:lang w:eastAsia="es-MX"/>
        </w:rPr>
      </w:pPr>
      <w:r w:rsidRPr="007B03B5">
        <w:rPr>
          <w:rFonts w:ascii="Palatino Linotype" w:hAnsi="Palatino Linotype" w:cs="Arial"/>
          <w:b/>
          <w:i/>
          <w:sz w:val="22"/>
          <w:szCs w:val="22"/>
          <w:lang w:eastAsia="es-MX"/>
        </w:rPr>
        <w:t>“CRITERIO 0002-11</w:t>
      </w:r>
    </w:p>
    <w:p w14:paraId="66E02DC6" w14:textId="77777777" w:rsidR="003F79E6" w:rsidRPr="007B03B5" w:rsidRDefault="003F79E6" w:rsidP="007B03B5">
      <w:pPr>
        <w:autoSpaceDE w:val="0"/>
        <w:autoSpaceDN w:val="0"/>
        <w:adjustRightInd w:val="0"/>
        <w:spacing w:line="360" w:lineRule="auto"/>
        <w:ind w:left="851" w:right="567"/>
        <w:jc w:val="both"/>
        <w:rPr>
          <w:rFonts w:ascii="Palatino Linotype" w:hAnsi="Palatino Linotype" w:cs="Arial"/>
          <w:i/>
          <w:sz w:val="22"/>
          <w:szCs w:val="22"/>
          <w:lang w:eastAsia="es-MX"/>
        </w:rPr>
      </w:pPr>
      <w:r w:rsidRPr="007B03B5">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7B03B5">
        <w:rPr>
          <w:rFonts w:ascii="Palatino Linotype" w:hAnsi="Palatino Linotype" w:cs="Arial"/>
          <w:b/>
          <w:bCs/>
          <w:i/>
          <w:sz w:val="22"/>
          <w:szCs w:val="22"/>
          <w:lang w:eastAsia="es-MX"/>
        </w:rPr>
        <w:t xml:space="preserve">V, XV, Y XVI, </w:t>
      </w:r>
      <w:r w:rsidRPr="007B03B5">
        <w:rPr>
          <w:rFonts w:ascii="Palatino Linotype" w:hAnsi="Palatino Linotype" w:cs="Arial"/>
          <w:b/>
          <w:i/>
          <w:sz w:val="22"/>
          <w:szCs w:val="22"/>
          <w:lang w:eastAsia="es-MX"/>
        </w:rPr>
        <w:t>3, 4,11 Y 41.</w:t>
      </w:r>
      <w:r w:rsidRPr="007B03B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48FEB0" w14:textId="77777777" w:rsidR="003F79E6" w:rsidRPr="007B03B5" w:rsidRDefault="003F79E6" w:rsidP="007B03B5">
      <w:pPr>
        <w:pStyle w:val="Prrafodelista"/>
        <w:tabs>
          <w:tab w:val="left" w:pos="0"/>
        </w:tabs>
        <w:spacing w:line="360" w:lineRule="auto"/>
        <w:ind w:left="851" w:right="616"/>
        <w:jc w:val="both"/>
        <w:rPr>
          <w:rFonts w:ascii="Palatino Linotype" w:hAnsi="Palatino Linotype" w:cs="Arial"/>
          <w:i/>
          <w:sz w:val="22"/>
          <w:szCs w:val="22"/>
          <w:lang w:eastAsia="es-MX"/>
        </w:rPr>
      </w:pPr>
      <w:r w:rsidRPr="007B03B5">
        <w:rPr>
          <w:rFonts w:ascii="Palatino Linotype" w:hAnsi="Palatino Linotype" w:cs="Arial"/>
          <w:i/>
          <w:sz w:val="22"/>
          <w:szCs w:val="22"/>
          <w:lang w:eastAsia="es-MX"/>
        </w:rPr>
        <w:t>En consecuencia el acceso a la información se refiere a que se cumplan cualquiera de los siguientes tres supuestos:</w:t>
      </w:r>
    </w:p>
    <w:p w14:paraId="285F8626" w14:textId="77777777" w:rsidR="003F79E6" w:rsidRPr="007B03B5" w:rsidRDefault="003F79E6" w:rsidP="007B03B5">
      <w:pPr>
        <w:autoSpaceDE w:val="0"/>
        <w:autoSpaceDN w:val="0"/>
        <w:adjustRightInd w:val="0"/>
        <w:spacing w:line="360" w:lineRule="auto"/>
        <w:ind w:left="851" w:right="567"/>
        <w:jc w:val="both"/>
        <w:rPr>
          <w:rFonts w:ascii="Palatino Linotype" w:hAnsi="Palatino Linotype" w:cs="Arial"/>
          <w:i/>
          <w:sz w:val="22"/>
          <w:szCs w:val="22"/>
          <w:lang w:eastAsia="es-MX"/>
        </w:rPr>
      </w:pPr>
      <w:r w:rsidRPr="007B03B5">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3AA1BF8" w14:textId="77777777" w:rsidR="003F79E6" w:rsidRPr="007B03B5" w:rsidRDefault="003F79E6" w:rsidP="007B03B5">
      <w:pPr>
        <w:autoSpaceDE w:val="0"/>
        <w:autoSpaceDN w:val="0"/>
        <w:adjustRightInd w:val="0"/>
        <w:spacing w:line="360" w:lineRule="auto"/>
        <w:ind w:left="851" w:right="567"/>
        <w:jc w:val="both"/>
        <w:rPr>
          <w:rFonts w:ascii="Palatino Linotype" w:hAnsi="Palatino Linotype" w:cs="Arial"/>
          <w:i/>
          <w:sz w:val="22"/>
          <w:szCs w:val="22"/>
          <w:lang w:eastAsia="es-MX"/>
        </w:rPr>
      </w:pPr>
      <w:r w:rsidRPr="007B03B5">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FFFF3D3" w14:textId="77777777" w:rsidR="003F79E6" w:rsidRPr="007B03B5" w:rsidRDefault="003F79E6" w:rsidP="007B03B5">
      <w:pPr>
        <w:spacing w:line="360" w:lineRule="auto"/>
        <w:ind w:left="851" w:right="567"/>
        <w:jc w:val="both"/>
        <w:rPr>
          <w:rFonts w:ascii="Palatino Linotype" w:hAnsi="Palatino Linotype" w:cs="Arial"/>
          <w:b/>
          <w:i/>
          <w:sz w:val="22"/>
          <w:szCs w:val="22"/>
          <w:lang w:eastAsia="es-MX"/>
        </w:rPr>
      </w:pPr>
      <w:r w:rsidRPr="007B03B5">
        <w:rPr>
          <w:rFonts w:ascii="Palatino Linotype" w:hAnsi="Palatino Linotype" w:cs="Arial"/>
          <w:b/>
          <w:i/>
          <w:sz w:val="22"/>
          <w:szCs w:val="22"/>
          <w:lang w:eastAsia="es-MX"/>
        </w:rPr>
        <w:t>Que se trate de información registrada en cualquier soporte documental, que en ejercicio de las atribuciones conferidas, se encuentre en posesión de los Sujetos Obligados.”</w:t>
      </w:r>
    </w:p>
    <w:p w14:paraId="7939D3DE" w14:textId="77777777" w:rsidR="003F79E6" w:rsidRPr="007B03B5" w:rsidRDefault="003F79E6" w:rsidP="007B03B5">
      <w:pPr>
        <w:spacing w:line="360" w:lineRule="auto"/>
        <w:ind w:left="851" w:right="567"/>
        <w:jc w:val="both"/>
        <w:rPr>
          <w:rFonts w:ascii="Palatino Linotype" w:hAnsi="Palatino Linotype" w:cs="Arial"/>
          <w:i/>
          <w:sz w:val="22"/>
          <w:szCs w:val="22"/>
          <w:lang w:eastAsia="es-MX"/>
        </w:rPr>
      </w:pPr>
      <w:r w:rsidRPr="007B03B5">
        <w:rPr>
          <w:rFonts w:ascii="Palatino Linotype" w:hAnsi="Palatino Linotype" w:cs="Arial"/>
          <w:i/>
          <w:sz w:val="22"/>
          <w:szCs w:val="22"/>
          <w:lang w:eastAsia="es-MX"/>
        </w:rPr>
        <w:t>(Énfasis añadido)</w:t>
      </w:r>
    </w:p>
    <w:p w14:paraId="20B026E9" w14:textId="77777777" w:rsidR="003F79E6" w:rsidRPr="007B03B5" w:rsidRDefault="003F79E6" w:rsidP="007B03B5">
      <w:pPr>
        <w:pStyle w:val="Prrafodelista"/>
        <w:tabs>
          <w:tab w:val="left" w:pos="0"/>
        </w:tabs>
        <w:spacing w:line="360" w:lineRule="auto"/>
        <w:ind w:left="0" w:right="49"/>
        <w:jc w:val="both"/>
        <w:rPr>
          <w:rFonts w:ascii="Palatino Linotype" w:hAnsi="Palatino Linotype" w:cs="Arial"/>
        </w:rPr>
      </w:pPr>
    </w:p>
    <w:p w14:paraId="492CD1ED" w14:textId="77777777" w:rsidR="00533B20" w:rsidRPr="007B03B5" w:rsidRDefault="00533B20" w:rsidP="007B03B5">
      <w:pPr>
        <w:pStyle w:val="Prrafodelista"/>
        <w:tabs>
          <w:tab w:val="left" w:pos="0"/>
        </w:tabs>
        <w:spacing w:line="360" w:lineRule="auto"/>
        <w:ind w:left="0" w:right="49"/>
        <w:jc w:val="both"/>
        <w:rPr>
          <w:rFonts w:ascii="Palatino Linotype" w:hAnsi="Palatino Linotype" w:cs="Arial"/>
        </w:rPr>
      </w:pPr>
    </w:p>
    <w:p w14:paraId="19B13E53" w14:textId="0D697180" w:rsidR="002B72BE" w:rsidRDefault="00533B20"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lastRenderedPageBreak/>
        <w:t xml:space="preserve">En esa tesitura, </w:t>
      </w:r>
      <w:r w:rsidR="002B72BE" w:rsidRPr="007B03B5">
        <w:rPr>
          <w:rFonts w:ascii="Palatino Linotype" w:hAnsi="Palatino Linotype" w:cs="Arial"/>
        </w:rPr>
        <w:t>es dable ordenar el o los documentos donde consten l</w:t>
      </w:r>
      <w:r w:rsidR="003F79E6" w:rsidRPr="007B03B5">
        <w:rPr>
          <w:rFonts w:ascii="Palatino Linotype" w:hAnsi="Palatino Linotype" w:cs="Arial"/>
        </w:rPr>
        <w:t>a</w:t>
      </w:r>
      <w:r w:rsidR="002B72BE" w:rsidRPr="007B03B5">
        <w:rPr>
          <w:rFonts w:ascii="Palatino Linotype" w:hAnsi="Palatino Linotype" w:cs="Arial"/>
        </w:rPr>
        <w:t>s 39,512 solicitudes aprobadas</w:t>
      </w:r>
      <w:r w:rsidR="00174FDE" w:rsidRPr="007B03B5">
        <w:rPr>
          <w:rFonts w:ascii="Palatino Linotype" w:hAnsi="Palatino Linotype" w:cs="Arial"/>
        </w:rPr>
        <w:t xml:space="preserve"> </w:t>
      </w:r>
      <w:r w:rsidR="003F79E6" w:rsidRPr="007B03B5">
        <w:rPr>
          <w:rFonts w:ascii="Palatino Linotype" w:hAnsi="Palatino Linotype" w:cs="Arial"/>
        </w:rPr>
        <w:t xml:space="preserve">del Programa Familias Fuertes Con Becas De Exención Promoción 2018 – 2019, especificando </w:t>
      </w:r>
      <w:r w:rsidR="00174FDE" w:rsidRPr="007B03B5">
        <w:rPr>
          <w:rFonts w:ascii="Palatino Linotype" w:hAnsi="Palatino Linotype" w:cs="Arial"/>
        </w:rPr>
        <w:t>el nivel de escolaridad y porcentaje de beca</w:t>
      </w:r>
      <w:r w:rsidR="003F79E6" w:rsidRPr="007B03B5">
        <w:rPr>
          <w:rFonts w:ascii="Palatino Linotype" w:hAnsi="Palatino Linotype" w:cs="Arial"/>
        </w:rPr>
        <w:t xml:space="preserve"> otorgada</w:t>
      </w:r>
      <w:r w:rsidR="002B72BE" w:rsidRPr="007B03B5">
        <w:rPr>
          <w:rFonts w:ascii="Palatino Linotype" w:hAnsi="Palatino Linotype" w:cs="Arial"/>
        </w:rPr>
        <w:t xml:space="preserve">, </w:t>
      </w:r>
      <w:r w:rsidR="00174FDE" w:rsidRPr="007B03B5">
        <w:rPr>
          <w:rFonts w:ascii="Palatino Linotype" w:hAnsi="Palatino Linotype" w:cs="Arial"/>
        </w:rPr>
        <w:t xml:space="preserve"> solicitudes </w:t>
      </w:r>
      <w:r w:rsidR="002B72BE" w:rsidRPr="007B03B5">
        <w:rPr>
          <w:rFonts w:ascii="Palatino Linotype" w:hAnsi="Palatino Linotype" w:cs="Arial"/>
        </w:rPr>
        <w:t xml:space="preserve">que se deberán de entregar </w:t>
      </w:r>
      <w:r w:rsidR="0048189E" w:rsidRPr="007B03B5">
        <w:rPr>
          <w:rFonts w:ascii="Palatino Linotype" w:hAnsi="Palatino Linotype" w:cs="Arial"/>
        </w:rPr>
        <w:t xml:space="preserve"> de ser procedente </w:t>
      </w:r>
      <w:r w:rsidR="002B72BE" w:rsidRPr="007B03B5">
        <w:rPr>
          <w:rFonts w:ascii="Palatino Linotype" w:hAnsi="Palatino Linotype" w:cs="Arial"/>
        </w:rPr>
        <w:t>en versión pública</w:t>
      </w:r>
      <w:r w:rsidR="00174FDE" w:rsidRPr="007B03B5">
        <w:rPr>
          <w:rFonts w:ascii="Palatino Linotype" w:hAnsi="Palatino Linotype" w:cs="Arial"/>
        </w:rPr>
        <w:t xml:space="preserve"> en términos del Considerando QUINTO</w:t>
      </w:r>
      <w:r w:rsidR="002B72BE" w:rsidRPr="007B03B5">
        <w:rPr>
          <w:rFonts w:ascii="Palatino Linotype" w:hAnsi="Palatino Linotype" w:cs="Arial"/>
        </w:rPr>
        <w:t xml:space="preserve">, es decir,  </w:t>
      </w:r>
      <w:r w:rsidR="00174FDE" w:rsidRPr="007B03B5">
        <w:rPr>
          <w:rFonts w:ascii="Palatino Linotype" w:hAnsi="Palatino Linotype" w:cs="Arial"/>
        </w:rPr>
        <w:t xml:space="preserve">tal y como quedo estipulado en el párrafo 69, se deberá de clasificar como confidencial el nombre y promedio de los menores así como el nombre e ingreso de los padres o </w:t>
      </w:r>
      <w:r w:rsidR="003F79E6" w:rsidRPr="007B03B5">
        <w:rPr>
          <w:rFonts w:ascii="Palatino Linotype" w:hAnsi="Palatino Linotype" w:cs="Arial"/>
        </w:rPr>
        <w:t xml:space="preserve">tutores, así como algún otro dado susceptible de ser clasificado. </w:t>
      </w:r>
      <w:r w:rsidR="00174FDE" w:rsidRPr="007B03B5">
        <w:rPr>
          <w:rFonts w:ascii="Palatino Linotype" w:hAnsi="Palatino Linotype" w:cs="Arial"/>
        </w:rPr>
        <w:t xml:space="preserve"> </w:t>
      </w:r>
    </w:p>
    <w:p w14:paraId="30C16277" w14:textId="77777777" w:rsidR="007B03B5" w:rsidRPr="007B03B5" w:rsidRDefault="007B03B5" w:rsidP="007B03B5">
      <w:pPr>
        <w:pStyle w:val="Prrafodelista"/>
        <w:tabs>
          <w:tab w:val="left" w:pos="0"/>
        </w:tabs>
        <w:spacing w:line="360" w:lineRule="auto"/>
        <w:ind w:left="0" w:right="49"/>
        <w:jc w:val="both"/>
        <w:rPr>
          <w:rFonts w:ascii="Palatino Linotype" w:hAnsi="Palatino Linotype" w:cs="Arial"/>
        </w:rPr>
      </w:pPr>
    </w:p>
    <w:p w14:paraId="3490DE99" w14:textId="7B960328" w:rsidR="00EF588C" w:rsidRPr="007B03B5" w:rsidRDefault="00EF588C" w:rsidP="007B03B5">
      <w:pPr>
        <w:pStyle w:val="Ttulo3"/>
        <w:numPr>
          <w:ilvl w:val="0"/>
          <w:numId w:val="36"/>
        </w:numPr>
        <w:spacing w:before="0" w:line="360" w:lineRule="auto"/>
        <w:ind w:left="0" w:firstLine="283"/>
        <w:rPr>
          <w:rFonts w:ascii="Palatino Linotype" w:hAnsi="Palatino Linotype"/>
          <w:b/>
          <w:color w:val="auto"/>
        </w:rPr>
      </w:pPr>
      <w:bookmarkStart w:id="16" w:name="_Toc536036480"/>
      <w:r w:rsidRPr="007B03B5">
        <w:rPr>
          <w:rFonts w:ascii="Palatino Linotype" w:hAnsi="Palatino Linotype"/>
          <w:b/>
          <w:color w:val="auto"/>
        </w:rPr>
        <w:t>Hecho negativo</w:t>
      </w:r>
      <w:bookmarkEnd w:id="16"/>
      <w:r w:rsidRPr="007B03B5">
        <w:rPr>
          <w:rFonts w:ascii="Palatino Linotype" w:hAnsi="Palatino Linotype"/>
          <w:b/>
          <w:color w:val="auto"/>
        </w:rPr>
        <w:t xml:space="preserve"> </w:t>
      </w:r>
    </w:p>
    <w:p w14:paraId="7B144CDE" w14:textId="77777777" w:rsidR="002B72BE" w:rsidRPr="007B03B5" w:rsidRDefault="002B72BE" w:rsidP="007B03B5">
      <w:pPr>
        <w:pStyle w:val="Prrafodelista"/>
        <w:spacing w:line="360" w:lineRule="auto"/>
        <w:rPr>
          <w:rFonts w:ascii="Palatino Linotype" w:hAnsi="Palatino Linotype" w:cs="Arial"/>
        </w:rPr>
      </w:pPr>
    </w:p>
    <w:p w14:paraId="1D75FC5C" w14:textId="16DE0765" w:rsidR="00BF59AC" w:rsidRPr="007B03B5" w:rsidRDefault="00EF588C"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t xml:space="preserve">Finalmente, por lo que concierne al punto 5 consistente en </w:t>
      </w:r>
      <w:r w:rsidR="00533B20" w:rsidRPr="007B03B5">
        <w:rPr>
          <w:rFonts w:ascii="Palatino Linotype" w:hAnsi="Palatino Linotype" w:cs="Arial"/>
        </w:rPr>
        <w:t xml:space="preserve"> </w:t>
      </w:r>
      <w:r w:rsidRPr="007B03B5">
        <w:rPr>
          <w:rFonts w:ascii="Palatino Linotype" w:hAnsi="Palatino Linotype" w:cs="Arial"/>
        </w:rPr>
        <w:t>conocer e</w:t>
      </w:r>
      <w:r w:rsidRPr="007B03B5">
        <w:rPr>
          <w:rFonts w:ascii="Palatino Linotype" w:eastAsia="Times New Roman" w:hAnsi="Palatino Linotype" w:cs="Times New Roman"/>
          <w:lang w:eastAsia="es-MX"/>
        </w:rPr>
        <w:t>l nombre y apellidos de los servidores públicos que intervienen en el proceso de asignación de porcentaje de beca y conocer si el proceso para el otorgamiento del porcentaje de beca es presencial o en línea</w:t>
      </w:r>
      <w:r w:rsidR="00BF59AC" w:rsidRPr="007B03B5">
        <w:rPr>
          <w:rFonts w:ascii="Palatino Linotype" w:eastAsia="Times New Roman" w:hAnsi="Palatino Linotype" w:cs="Times New Roman"/>
          <w:lang w:eastAsia="es-MX"/>
        </w:rPr>
        <w:t xml:space="preserve">, el </w:t>
      </w:r>
      <w:r w:rsidR="000F0DFE" w:rsidRPr="007B03B5">
        <w:rPr>
          <w:rFonts w:ascii="Palatino Linotype" w:eastAsia="Times New Roman" w:hAnsi="Palatino Linotype" w:cs="Times New Roman"/>
          <w:b/>
          <w:lang w:eastAsia="es-MX"/>
        </w:rPr>
        <w:t>SUJETO OBLIGADO</w:t>
      </w:r>
      <w:r w:rsidR="000F0DFE" w:rsidRPr="007B03B5">
        <w:rPr>
          <w:rFonts w:ascii="Palatino Linotype" w:eastAsia="Times New Roman" w:hAnsi="Palatino Linotype" w:cs="Times New Roman"/>
          <w:lang w:eastAsia="es-MX"/>
        </w:rPr>
        <w:t xml:space="preserve"> </w:t>
      </w:r>
      <w:r w:rsidR="00BF59AC" w:rsidRPr="007B03B5">
        <w:rPr>
          <w:rFonts w:ascii="Palatino Linotype" w:eastAsia="Times New Roman" w:hAnsi="Palatino Linotype" w:cs="Times New Roman"/>
          <w:lang w:eastAsia="es-MX"/>
        </w:rPr>
        <w:t>manifestó que e</w:t>
      </w:r>
      <w:r w:rsidR="00BF59AC" w:rsidRPr="007B03B5">
        <w:rPr>
          <w:rFonts w:ascii="Palatino Linotype" w:hAnsi="Palatino Linotype"/>
        </w:rPr>
        <w:t xml:space="preserve">l proceso de asignación de becas se establece conforme a un cálculo sistematizado a través de la plataforma </w:t>
      </w:r>
      <w:proofErr w:type="spellStart"/>
      <w:r w:rsidR="00BF59AC" w:rsidRPr="007B03B5">
        <w:rPr>
          <w:rFonts w:ascii="Palatino Linotype" w:hAnsi="Palatino Linotype"/>
        </w:rPr>
        <w:t>FURweb</w:t>
      </w:r>
      <w:proofErr w:type="spellEnd"/>
      <w:r w:rsidR="00BF59AC" w:rsidRPr="007B03B5">
        <w:rPr>
          <w:rFonts w:ascii="Palatino Linotype" w:hAnsi="Palatino Linotype"/>
        </w:rPr>
        <w:t>, sin que en él intervengan servidores públicos adscritos al Departamento de Becas, área operativa de los programas de becas, conforme a lo señalado en el Reglamento de Becas.</w:t>
      </w:r>
    </w:p>
    <w:p w14:paraId="23AEF10E" w14:textId="77777777" w:rsidR="00BF59AC" w:rsidRPr="007B03B5" w:rsidRDefault="00BF59AC" w:rsidP="007B03B5">
      <w:pPr>
        <w:pStyle w:val="Prrafodelista"/>
        <w:tabs>
          <w:tab w:val="left" w:pos="0"/>
        </w:tabs>
        <w:spacing w:line="360" w:lineRule="auto"/>
        <w:ind w:left="0" w:right="49"/>
        <w:jc w:val="both"/>
        <w:rPr>
          <w:rFonts w:ascii="Palatino Linotype" w:hAnsi="Palatino Linotype" w:cs="Arial"/>
        </w:rPr>
      </w:pPr>
    </w:p>
    <w:p w14:paraId="25547CB3" w14:textId="79C995CE" w:rsidR="000F0DFE" w:rsidRPr="007B03B5" w:rsidRDefault="00BF59AC"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t xml:space="preserve">En ese sentido, </w:t>
      </w:r>
      <w:r w:rsidR="000F0DFE" w:rsidRPr="007B03B5">
        <w:rPr>
          <w:rFonts w:ascii="Palatino Linotype" w:hAnsi="Palatino Linotype" w:cs="Arial"/>
        </w:rPr>
        <w:t xml:space="preserve">la particular se inconforma indicando que la </w:t>
      </w:r>
      <w:r w:rsidR="000F0DFE" w:rsidRPr="007B03B5">
        <w:rPr>
          <w:rFonts w:ascii="Palatino Linotype" w:eastAsia="Times New Roman" w:hAnsi="Palatino Linotype" w:cs="Times New Roman"/>
          <w:lang w:eastAsia="es-MX"/>
        </w:rPr>
        <w:t xml:space="preserve">respuesta en pretenciosa y maliciosa, por lo que el </w:t>
      </w:r>
      <w:r w:rsidR="000F0DFE" w:rsidRPr="007B03B5">
        <w:rPr>
          <w:rFonts w:ascii="Palatino Linotype" w:eastAsia="Times New Roman" w:hAnsi="Palatino Linotype" w:cs="Times New Roman"/>
          <w:b/>
          <w:lang w:eastAsia="es-MX"/>
        </w:rPr>
        <w:t>SUJETO OBLIGADO</w:t>
      </w:r>
      <w:r w:rsidR="000F0DFE" w:rsidRPr="007B03B5">
        <w:rPr>
          <w:rFonts w:ascii="Palatino Linotype" w:eastAsia="Times New Roman" w:hAnsi="Palatino Linotype" w:cs="Times New Roman"/>
          <w:lang w:eastAsia="es-MX"/>
        </w:rPr>
        <w:t xml:space="preserve"> ratificó</w:t>
      </w:r>
      <w:r w:rsidR="002912FF" w:rsidRPr="007B03B5">
        <w:rPr>
          <w:rFonts w:ascii="Palatino Linotype" w:eastAsia="Times New Roman" w:hAnsi="Palatino Linotype" w:cs="Times New Roman"/>
          <w:lang w:eastAsia="es-MX"/>
        </w:rPr>
        <w:t xml:space="preserve"> su respuesta </w:t>
      </w:r>
      <w:r w:rsidR="002912FF" w:rsidRPr="007B03B5">
        <w:rPr>
          <w:rFonts w:ascii="Palatino Linotype" w:eastAsia="Times New Roman" w:hAnsi="Palatino Linotype" w:cs="Times New Roman"/>
          <w:lang w:eastAsia="es-MX"/>
        </w:rPr>
        <w:lastRenderedPageBreak/>
        <w:t>inicial</w:t>
      </w:r>
      <w:r w:rsidR="0039457E" w:rsidRPr="007B03B5">
        <w:rPr>
          <w:rFonts w:ascii="Palatino Linotype" w:eastAsia="Times New Roman" w:hAnsi="Palatino Linotype" w:cs="Times New Roman"/>
          <w:lang w:eastAsia="es-MX"/>
        </w:rPr>
        <w:t xml:space="preserve"> además de indicar que amplió su solicitud</w:t>
      </w:r>
      <w:r w:rsidR="002912FF" w:rsidRPr="007B03B5">
        <w:rPr>
          <w:rFonts w:ascii="Palatino Linotype" w:eastAsia="Times New Roman" w:hAnsi="Palatino Linotype" w:cs="Times New Roman"/>
          <w:lang w:eastAsia="es-MX"/>
        </w:rPr>
        <w:t xml:space="preserve">; por lo que ante tales manifestaciones, está Ponencia </w:t>
      </w:r>
      <w:proofErr w:type="spellStart"/>
      <w:r w:rsidR="0039457E" w:rsidRPr="007B03B5">
        <w:rPr>
          <w:rFonts w:ascii="Palatino Linotype" w:eastAsia="Times New Roman" w:hAnsi="Palatino Linotype" w:cs="Times New Roman"/>
          <w:lang w:eastAsia="es-MX"/>
        </w:rPr>
        <w:t>Resolutora</w:t>
      </w:r>
      <w:proofErr w:type="spellEnd"/>
      <w:r w:rsidR="0039457E" w:rsidRPr="007B03B5">
        <w:rPr>
          <w:rFonts w:ascii="Palatino Linotype" w:eastAsia="Times New Roman" w:hAnsi="Palatino Linotype" w:cs="Times New Roman"/>
          <w:lang w:eastAsia="es-MX"/>
        </w:rPr>
        <w:t xml:space="preserve"> hace los siguientes señalamientos. </w:t>
      </w:r>
    </w:p>
    <w:p w14:paraId="45850116" w14:textId="77777777" w:rsidR="0039457E" w:rsidRPr="007B03B5" w:rsidRDefault="0039457E" w:rsidP="007B03B5">
      <w:pPr>
        <w:pStyle w:val="Prrafodelista"/>
        <w:spacing w:line="360" w:lineRule="auto"/>
        <w:rPr>
          <w:rFonts w:ascii="Palatino Linotype" w:hAnsi="Palatino Linotype" w:cs="Arial"/>
        </w:rPr>
      </w:pPr>
    </w:p>
    <w:p w14:paraId="7AE92A86" w14:textId="0AD5C8B1" w:rsidR="00EF588C" w:rsidRPr="007B03B5" w:rsidRDefault="0039457E" w:rsidP="007B03B5">
      <w:pPr>
        <w:pStyle w:val="Prrafodelista"/>
        <w:numPr>
          <w:ilvl w:val="0"/>
          <w:numId w:val="1"/>
        </w:numPr>
        <w:tabs>
          <w:tab w:val="left" w:pos="0"/>
        </w:tabs>
        <w:spacing w:line="360" w:lineRule="auto"/>
        <w:ind w:left="0" w:right="49" w:firstLine="0"/>
        <w:jc w:val="both"/>
        <w:rPr>
          <w:rFonts w:ascii="Palatino Linotype" w:hAnsi="Palatino Linotype" w:cs="Arial"/>
        </w:rPr>
      </w:pPr>
      <w:r w:rsidRPr="007B03B5">
        <w:rPr>
          <w:rFonts w:ascii="Palatino Linotype" w:hAnsi="Palatino Linotype" w:cs="Arial"/>
        </w:rPr>
        <w:t xml:space="preserve">En primer lugar, </w:t>
      </w:r>
      <w:r w:rsidRPr="007B03B5">
        <w:rPr>
          <w:rFonts w:ascii="Palatino Linotype" w:hAnsi="Palatino Linotype"/>
        </w:rPr>
        <w:t xml:space="preserve">el </w:t>
      </w:r>
      <w:r w:rsidRPr="007B03B5">
        <w:rPr>
          <w:rFonts w:ascii="Palatino Linotype" w:hAnsi="Palatino Linotype"/>
          <w:b/>
        </w:rPr>
        <w:t>SUJETO OBLIGADO</w:t>
      </w:r>
      <w:r w:rsidRPr="007B03B5">
        <w:rPr>
          <w:rFonts w:ascii="Palatino Linotype" w:hAnsi="Palatino Linotype"/>
        </w:rPr>
        <w:t xml:space="preserve"> </w:t>
      </w:r>
      <w:r w:rsidRPr="007B03B5">
        <w:rPr>
          <w:rFonts w:ascii="Palatino Linotype" w:hAnsi="Palatino Linotype" w:cs="Arial"/>
        </w:rPr>
        <w:t xml:space="preserve">al indicar que </w:t>
      </w:r>
      <w:r w:rsidRPr="007B03B5">
        <w:rPr>
          <w:rFonts w:ascii="Palatino Linotype" w:hAnsi="Palatino Linotype"/>
        </w:rPr>
        <w:t xml:space="preserve">la asignación de becas se establece conforme a un cálculo sistematizado a través de la plataforma </w:t>
      </w:r>
      <w:proofErr w:type="spellStart"/>
      <w:r w:rsidRPr="007B03B5">
        <w:rPr>
          <w:rFonts w:ascii="Palatino Linotype" w:hAnsi="Palatino Linotype"/>
        </w:rPr>
        <w:t>FURweb</w:t>
      </w:r>
      <w:proofErr w:type="spellEnd"/>
      <w:r w:rsidRPr="007B03B5">
        <w:rPr>
          <w:rFonts w:ascii="Palatino Linotype" w:hAnsi="Palatino Linotype"/>
        </w:rPr>
        <w:t xml:space="preserve">, sin que en él intervengan servidores públicos adscritos al Departamento de Becas, área operativa de los programas de becas, </w:t>
      </w:r>
      <w:r w:rsidR="00EF588C" w:rsidRPr="007B03B5">
        <w:rPr>
          <w:rFonts w:ascii="Palatino Linotype" w:hAnsi="Palatino Linotype"/>
        </w:rPr>
        <w:t>se deberá de considerarse un hech</w:t>
      </w:r>
      <w:r w:rsidRPr="007B03B5">
        <w:rPr>
          <w:rFonts w:ascii="Palatino Linotype" w:hAnsi="Palatino Linotype"/>
        </w:rPr>
        <w:t xml:space="preserve">o negativo, en virtud de que señaló que no interviene servidor público alguno, por lo cual, </w:t>
      </w:r>
      <w:r w:rsidR="00EF588C" w:rsidRPr="007B03B5">
        <w:rPr>
          <w:rFonts w:ascii="Palatino Linotype" w:hAnsi="Palatino Linotype"/>
        </w:rPr>
        <w:t>no puede fácticamente obrar en los archivos del Sujeto Obligado la información solicitada, ya que no puede probarse la existencia de lo solicitado por ser lógica y materialmente imposible</w:t>
      </w:r>
      <w:r w:rsidRPr="007B03B5">
        <w:rPr>
          <w:rFonts w:ascii="Palatino Linotype" w:hAnsi="Palatino Linotype"/>
        </w:rPr>
        <w:t xml:space="preserve"> al indicar que quien lo realiza es la plataforma </w:t>
      </w:r>
      <w:proofErr w:type="spellStart"/>
      <w:r w:rsidRPr="007B03B5">
        <w:rPr>
          <w:rFonts w:ascii="Palatino Linotype" w:hAnsi="Palatino Linotype"/>
        </w:rPr>
        <w:t>FURweb</w:t>
      </w:r>
      <w:proofErr w:type="spellEnd"/>
      <w:r w:rsidRPr="007B03B5">
        <w:rPr>
          <w:rFonts w:ascii="Palatino Linotype" w:hAnsi="Palatino Linotype"/>
        </w:rPr>
        <w:t xml:space="preserve"> a través de un cálculo sistematizado</w:t>
      </w:r>
      <w:r w:rsidR="00EF588C" w:rsidRPr="007B03B5">
        <w:rPr>
          <w:rFonts w:ascii="Palatino Linotype" w:hAnsi="Palatino Linotype"/>
        </w:rPr>
        <w:t>.</w:t>
      </w:r>
    </w:p>
    <w:p w14:paraId="5E1162B8" w14:textId="77777777" w:rsidR="00EF588C" w:rsidRPr="007B03B5" w:rsidRDefault="00EF588C" w:rsidP="007B03B5">
      <w:pPr>
        <w:pStyle w:val="Prrafodelista"/>
        <w:spacing w:line="360" w:lineRule="auto"/>
        <w:ind w:left="502" w:right="142"/>
        <w:jc w:val="both"/>
        <w:rPr>
          <w:rFonts w:ascii="Palatino Linotype" w:hAnsi="Palatino Linotype"/>
        </w:rPr>
      </w:pPr>
    </w:p>
    <w:p w14:paraId="5C05196A" w14:textId="77777777" w:rsidR="00EF588C" w:rsidRPr="007B03B5" w:rsidRDefault="00EF588C"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4AACD8EA" w14:textId="77777777" w:rsidR="00EF588C" w:rsidRPr="007B03B5" w:rsidRDefault="00EF588C" w:rsidP="007B03B5">
      <w:pPr>
        <w:pStyle w:val="Prrafodelista"/>
        <w:spacing w:line="360" w:lineRule="auto"/>
        <w:ind w:left="502" w:right="142"/>
        <w:jc w:val="both"/>
        <w:rPr>
          <w:rFonts w:ascii="Palatino Linotype" w:hAnsi="Palatino Linotype"/>
        </w:rPr>
      </w:pPr>
    </w:p>
    <w:p w14:paraId="640A67F1" w14:textId="77777777" w:rsidR="00EF588C" w:rsidRPr="007B03B5" w:rsidRDefault="00EF588C"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hAnsi="Palatino Linotype" w:cs="Arial"/>
        </w:rPr>
        <w:t xml:space="preserve">En ese </w:t>
      </w:r>
      <w:r w:rsidRPr="007B03B5">
        <w:rPr>
          <w:rFonts w:ascii="Palatino Linotype" w:hAnsi="Palatino Linotype"/>
        </w:rPr>
        <w:t>sentido</w:t>
      </w:r>
      <w:r w:rsidRPr="007B03B5">
        <w:rPr>
          <w:rFonts w:ascii="Palatino Linotype" w:hAnsi="Palatino Linotype" w:cs="Arial"/>
        </w:rPr>
        <w:t xml:space="preserve">, es </w:t>
      </w:r>
      <w:r w:rsidRPr="007B03B5">
        <w:rPr>
          <w:rFonts w:ascii="Palatino Linotype" w:hAnsi="Palatino Linotype"/>
        </w:rPr>
        <w:t>aplicable</w:t>
      </w:r>
      <w:r w:rsidRPr="007B03B5">
        <w:rPr>
          <w:rFonts w:ascii="Palatino Linotype" w:hAnsi="Palatino Linotype" w:cs="Arial"/>
        </w:rPr>
        <w:t>, en lo conducente, la tesis con número de registro 267287 de la Sexta Época, Instancia: Segunda Sala, publicada en el Semanario Judicial de la Federación, Volumen LII, Tercera Parte, Materia Común, que es del tenor literal siguiente:</w:t>
      </w:r>
    </w:p>
    <w:p w14:paraId="7E4267B5" w14:textId="77777777" w:rsidR="00EF588C" w:rsidRDefault="00EF588C" w:rsidP="007B03B5">
      <w:pPr>
        <w:pStyle w:val="Default"/>
        <w:spacing w:line="360" w:lineRule="auto"/>
        <w:ind w:left="708"/>
        <w:jc w:val="both"/>
        <w:rPr>
          <w:rFonts w:ascii="Palatino Linotype" w:hAnsi="Palatino Linotype"/>
          <w:i/>
          <w:color w:val="auto"/>
          <w:sz w:val="22"/>
          <w:lang w:val="es-ES_tradnl"/>
        </w:rPr>
      </w:pPr>
      <w:r w:rsidRPr="007B03B5">
        <w:rPr>
          <w:rFonts w:ascii="Palatino Linotype" w:hAnsi="Palatino Linotype"/>
          <w:color w:val="auto"/>
          <w:sz w:val="22"/>
          <w:lang w:val="es-ES_tradnl"/>
        </w:rPr>
        <w:lastRenderedPageBreak/>
        <w:t> </w:t>
      </w:r>
      <w:r w:rsidRPr="007B03B5">
        <w:rPr>
          <w:rFonts w:ascii="Palatino Linotype" w:hAnsi="Palatino Linotype"/>
          <w:i/>
          <w:color w:val="auto"/>
          <w:sz w:val="22"/>
          <w:lang w:val="es-ES_tradnl"/>
        </w:rPr>
        <w:t>“</w:t>
      </w:r>
      <w:r w:rsidRPr="007B03B5">
        <w:rPr>
          <w:rFonts w:ascii="Palatino Linotype" w:hAnsi="Palatino Linotype"/>
          <w:b/>
          <w:i/>
          <w:color w:val="auto"/>
          <w:sz w:val="22"/>
          <w:lang w:val="es-ES_tradnl"/>
        </w:rPr>
        <w:t>HECHOS NEGATIVOS, NO SON SUSCEPTIBLES DE DEMOSTRACIÓN</w:t>
      </w:r>
      <w:r w:rsidRPr="007B03B5">
        <w:rPr>
          <w:rFonts w:ascii="Palatino Linotype" w:hAnsi="Palatino Linotype"/>
          <w:i/>
          <w:color w:val="auto"/>
          <w:sz w:val="22"/>
          <w:lang w:val="es-ES_tradnl"/>
        </w:rPr>
        <w:t>. Tratándose de un hecho negativo, el Juez no tiene por qué invocar prueba alguna de la que se desprenda, ya que es bien sabido que esta clase de hechos no son susceptibles de demostración.”</w:t>
      </w:r>
    </w:p>
    <w:p w14:paraId="6E2FDDB1" w14:textId="77777777" w:rsidR="007B03B5" w:rsidRPr="007B03B5" w:rsidRDefault="007B03B5" w:rsidP="007B03B5">
      <w:pPr>
        <w:pStyle w:val="Default"/>
        <w:spacing w:line="360" w:lineRule="auto"/>
        <w:ind w:left="708"/>
        <w:jc w:val="both"/>
        <w:rPr>
          <w:rFonts w:ascii="Palatino Linotype" w:hAnsi="Palatino Linotype"/>
          <w:i/>
          <w:color w:val="auto"/>
          <w:sz w:val="22"/>
          <w:lang w:val="es-ES_tradnl"/>
        </w:rPr>
      </w:pPr>
    </w:p>
    <w:p w14:paraId="54917ED1" w14:textId="77777777" w:rsidR="00EF588C" w:rsidRPr="007B03B5" w:rsidRDefault="00EF588C" w:rsidP="007B03B5">
      <w:pPr>
        <w:pStyle w:val="Prrafodelista"/>
        <w:numPr>
          <w:ilvl w:val="0"/>
          <w:numId w:val="1"/>
        </w:numPr>
        <w:tabs>
          <w:tab w:val="left" w:pos="0"/>
        </w:tabs>
        <w:spacing w:line="360" w:lineRule="auto"/>
        <w:ind w:left="0" w:right="49" w:firstLine="0"/>
        <w:jc w:val="both"/>
        <w:rPr>
          <w:rFonts w:ascii="Palatino Linotype" w:hAnsi="Palatino Linotype" w:cs="Arial"/>
          <w:sz w:val="22"/>
        </w:rPr>
      </w:pPr>
      <w:r w:rsidRPr="007B03B5">
        <w:rPr>
          <w:rFonts w:ascii="Palatino Linotype" w:hAnsi="Palatino Linotype"/>
        </w:rPr>
        <w:t>Así, el Sujeto Obligado sólo puede proporcionar la información que obra en sus archivos, lo que a</w:t>
      </w:r>
      <w:r w:rsidRPr="007B03B5">
        <w:rPr>
          <w:rFonts w:ascii="Palatino Linotype" w:hAnsi="Palatino Linotype"/>
          <w:i/>
        </w:rPr>
        <w:t xml:space="preserve"> contrario sensu</w:t>
      </w:r>
      <w:r w:rsidRPr="007B03B5">
        <w:rPr>
          <w:rFonts w:ascii="Palatino Linotype" w:hAnsi="Palatino Linotype"/>
        </w:rPr>
        <w:t xml:space="preserve"> significa que no se está obligado a proporcionar lo que no obre en los mismos; ello conforme lo establece el artículo 12 de la Ley de Transparencia de cita; </w:t>
      </w:r>
    </w:p>
    <w:p w14:paraId="6CBAFFB3" w14:textId="77777777" w:rsidR="00EF588C" w:rsidRPr="007B03B5" w:rsidRDefault="00EF588C" w:rsidP="007B03B5">
      <w:pPr>
        <w:pStyle w:val="Prrafodelista"/>
        <w:spacing w:line="360" w:lineRule="auto"/>
        <w:ind w:left="284"/>
        <w:jc w:val="both"/>
        <w:rPr>
          <w:rFonts w:ascii="Palatino Linotype" w:eastAsia="MS Mincho" w:hAnsi="Palatino Linotype" w:cs="Arial"/>
          <w:i/>
        </w:rPr>
      </w:pPr>
    </w:p>
    <w:p w14:paraId="34B875F7" w14:textId="7B6EF45E" w:rsidR="00EF588C" w:rsidRPr="007B03B5" w:rsidRDefault="00EF588C" w:rsidP="007B03B5">
      <w:pPr>
        <w:pStyle w:val="Prrafodelista"/>
        <w:numPr>
          <w:ilvl w:val="0"/>
          <w:numId w:val="1"/>
        </w:numPr>
        <w:tabs>
          <w:tab w:val="left" w:pos="0"/>
        </w:tabs>
        <w:spacing w:line="360" w:lineRule="auto"/>
        <w:ind w:left="0" w:right="49" w:firstLine="0"/>
        <w:jc w:val="both"/>
        <w:rPr>
          <w:rFonts w:ascii="Palatino Linotype" w:eastAsia="Arial Unicode MS" w:hAnsi="Palatino Linotype" w:cs="Arial"/>
          <w:sz w:val="18"/>
        </w:rPr>
      </w:pPr>
      <w:r w:rsidRPr="007B03B5">
        <w:rPr>
          <w:rFonts w:ascii="Palatino Linotype" w:eastAsia="Times New Roman" w:hAnsi="Palatino Linotype" w:cs="Arial"/>
        </w:rPr>
        <w:t>Aunado</w:t>
      </w:r>
      <w:r w:rsidRPr="007B03B5">
        <w:rPr>
          <w:rFonts w:ascii="Palatino Linotype" w:hAnsi="Palatino Linotype"/>
        </w:rPr>
        <w:t xml:space="preserve"> a lo anterior, 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w:t>
      </w:r>
      <w:r w:rsidR="00CB77CF" w:rsidRPr="007B03B5">
        <w:rPr>
          <w:rFonts w:ascii="Palatino Linotype" w:hAnsi="Palatino Linotype"/>
        </w:rPr>
        <w:t xml:space="preserve">isión, se pronuncie al respecto. </w:t>
      </w:r>
      <w:r w:rsidRPr="007B03B5">
        <w:rPr>
          <w:rFonts w:ascii="Palatino Linotype" w:hAnsi="Palatino Linotype"/>
        </w:rPr>
        <w:t xml:space="preserve"> </w:t>
      </w:r>
    </w:p>
    <w:p w14:paraId="58770C07" w14:textId="77777777" w:rsidR="00CB77CF" w:rsidRPr="007B03B5" w:rsidRDefault="00CB77CF" w:rsidP="007B03B5">
      <w:pPr>
        <w:pStyle w:val="Prrafodelista"/>
        <w:spacing w:line="360" w:lineRule="auto"/>
        <w:rPr>
          <w:rFonts w:ascii="Palatino Linotype" w:eastAsia="Arial Unicode MS" w:hAnsi="Palatino Linotype" w:cs="Arial"/>
          <w:sz w:val="18"/>
        </w:rPr>
      </w:pPr>
    </w:p>
    <w:p w14:paraId="2B4375D4" w14:textId="114B2B1D" w:rsidR="00EF588C" w:rsidRPr="007B03B5" w:rsidRDefault="00CB77CF"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7B03B5">
        <w:rPr>
          <w:rFonts w:ascii="Palatino Linotype" w:eastAsia="Times New Roman" w:hAnsi="Palatino Linotype" w:cs="Arial"/>
        </w:rPr>
        <w:t xml:space="preserve">En segundo lugar, la particular solicitó </w:t>
      </w:r>
      <w:r w:rsidRPr="007B03B5">
        <w:rPr>
          <w:rFonts w:ascii="Palatino Linotype" w:eastAsia="Times New Roman" w:hAnsi="Palatino Linotype" w:cs="Times New Roman"/>
          <w:lang w:eastAsia="es-MX"/>
        </w:rPr>
        <w:t xml:space="preserve">conocer si el proceso para el otorgamiento del porcentaje de beca es presencial o en línea y, de conformidad con lo señalado por el </w:t>
      </w:r>
      <w:r w:rsidRPr="007B03B5">
        <w:rPr>
          <w:rFonts w:ascii="Palatino Linotype" w:eastAsia="Times New Roman" w:hAnsi="Palatino Linotype" w:cs="Times New Roman"/>
          <w:b/>
          <w:lang w:eastAsia="es-MX"/>
        </w:rPr>
        <w:t xml:space="preserve">SUJETO OBLIGADO, </w:t>
      </w:r>
      <w:r w:rsidRPr="007B03B5">
        <w:rPr>
          <w:rFonts w:ascii="Palatino Linotype" w:eastAsia="Times New Roman" w:hAnsi="Palatino Linotype" w:cs="Times New Roman"/>
          <w:lang w:eastAsia="es-MX"/>
        </w:rPr>
        <w:t xml:space="preserve"> esto es, que e</w:t>
      </w:r>
      <w:r w:rsidRPr="007B03B5">
        <w:rPr>
          <w:rFonts w:ascii="Palatino Linotype" w:hAnsi="Palatino Linotype"/>
        </w:rPr>
        <w:t xml:space="preserve">l proceso de asignación de becas se establece conforme a un cálculo sistematizado a través de la plataforma </w:t>
      </w:r>
      <w:proofErr w:type="spellStart"/>
      <w:r w:rsidRPr="007B03B5">
        <w:rPr>
          <w:rFonts w:ascii="Palatino Linotype" w:hAnsi="Palatino Linotype"/>
        </w:rPr>
        <w:t>FURweb</w:t>
      </w:r>
      <w:proofErr w:type="spellEnd"/>
      <w:r w:rsidRPr="007B03B5">
        <w:rPr>
          <w:rFonts w:ascii="Palatino Linotype" w:hAnsi="Palatino Linotype"/>
        </w:rPr>
        <w:t xml:space="preserve">, se deberá de entender que es en línea, ya que si bien, el </w:t>
      </w:r>
      <w:r w:rsidRPr="007B03B5">
        <w:rPr>
          <w:rFonts w:ascii="Palatino Linotype" w:hAnsi="Palatino Linotype"/>
          <w:b/>
        </w:rPr>
        <w:t xml:space="preserve">SUJETO </w:t>
      </w:r>
      <w:r w:rsidRPr="007B03B5">
        <w:rPr>
          <w:rFonts w:ascii="Palatino Linotype" w:hAnsi="Palatino Linotype"/>
          <w:b/>
        </w:rPr>
        <w:lastRenderedPageBreak/>
        <w:t>OBLIGADO</w:t>
      </w:r>
      <w:r w:rsidRPr="007B03B5">
        <w:rPr>
          <w:rFonts w:ascii="Palatino Linotype" w:hAnsi="Palatino Linotype"/>
        </w:rPr>
        <w:t xml:space="preserve"> no fue preciso, también lo es que indicó que se realiza a tra</w:t>
      </w:r>
      <w:r w:rsidR="00D96CA5" w:rsidRPr="007B03B5">
        <w:rPr>
          <w:rFonts w:ascii="Palatino Linotype" w:hAnsi="Palatino Linotype"/>
        </w:rPr>
        <w:t>vés de la plataforma, por lo cual, dicho punto queda solventado</w:t>
      </w:r>
      <w:r w:rsidRPr="007B03B5">
        <w:rPr>
          <w:rFonts w:ascii="Palatino Linotype" w:hAnsi="Palatino Linotype"/>
        </w:rPr>
        <w:t xml:space="preserve">. </w:t>
      </w:r>
    </w:p>
    <w:p w14:paraId="523A9EA0" w14:textId="77777777" w:rsidR="00CB77CF" w:rsidRPr="007B03B5" w:rsidRDefault="00CB77CF" w:rsidP="007B03B5">
      <w:pPr>
        <w:pStyle w:val="Prrafodelista"/>
        <w:spacing w:line="360" w:lineRule="auto"/>
        <w:rPr>
          <w:rFonts w:ascii="Palatino Linotype" w:eastAsia="Times New Roman" w:hAnsi="Palatino Linotype" w:cs="Arial"/>
        </w:rPr>
      </w:pPr>
    </w:p>
    <w:p w14:paraId="57827178" w14:textId="77777777" w:rsidR="004C5209" w:rsidRPr="007B03B5" w:rsidRDefault="004C5209" w:rsidP="007B03B5">
      <w:pPr>
        <w:pStyle w:val="Ttulo2"/>
        <w:spacing w:before="0" w:line="360" w:lineRule="auto"/>
        <w:rPr>
          <w:rFonts w:ascii="Palatino Linotype" w:hAnsi="Palatino Linotype"/>
          <w:b/>
          <w:color w:val="auto"/>
          <w:sz w:val="24"/>
        </w:rPr>
      </w:pPr>
      <w:bookmarkStart w:id="17" w:name="_Toc536036481"/>
      <w:bookmarkEnd w:id="12"/>
      <w:bookmarkEnd w:id="13"/>
      <w:bookmarkEnd w:id="14"/>
      <w:r w:rsidRPr="007B03B5">
        <w:rPr>
          <w:rFonts w:ascii="Palatino Linotype" w:hAnsi="Palatino Linotype"/>
          <w:b/>
          <w:color w:val="auto"/>
          <w:sz w:val="24"/>
        </w:rPr>
        <w:t>QUINTO. De la Versión Pública</w:t>
      </w:r>
      <w:bookmarkEnd w:id="17"/>
      <w:r w:rsidRPr="007B03B5">
        <w:rPr>
          <w:rFonts w:ascii="Palatino Linotype" w:hAnsi="Palatino Linotype"/>
          <w:b/>
          <w:color w:val="auto"/>
          <w:sz w:val="24"/>
        </w:rPr>
        <w:t xml:space="preserve"> </w:t>
      </w:r>
    </w:p>
    <w:p w14:paraId="4247E3EE" w14:textId="77777777" w:rsidR="004C5209" w:rsidRPr="007B03B5" w:rsidRDefault="004C5209" w:rsidP="007B03B5">
      <w:pPr>
        <w:spacing w:line="360" w:lineRule="auto"/>
        <w:rPr>
          <w:rFonts w:ascii="Palatino Linotype" w:hAnsi="Palatino Linotype"/>
          <w:lang w:eastAsia="en-US"/>
        </w:rPr>
      </w:pPr>
    </w:p>
    <w:p w14:paraId="5B000B69" w14:textId="50FA45F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hAnsi="Palatino Linotype"/>
        </w:rPr>
      </w:pPr>
      <w:r w:rsidRPr="007B03B5">
        <w:rPr>
          <w:rFonts w:ascii="Palatino Linotype" w:eastAsia="Calibri" w:hAnsi="Palatino Linotype" w:cs="Arial"/>
        </w:rPr>
        <w:t>Como</w:t>
      </w:r>
      <w:r w:rsidRPr="007B03B5">
        <w:rPr>
          <w:rFonts w:ascii="Palatino Linotype" w:eastAsia="Calibri" w:hAnsi="Palatino Linotype" w:cs="Arial"/>
          <w:szCs w:val="22"/>
          <w:lang w:eastAsia="es-MX"/>
        </w:rPr>
        <w:t xml:space="preserve"> </w:t>
      </w:r>
      <w:r w:rsidRPr="007B03B5">
        <w:rPr>
          <w:rFonts w:ascii="Palatino Linotype" w:eastAsia="Times New Roman" w:hAnsi="Palatino Linotype" w:cs="Arial"/>
        </w:rPr>
        <w:t>ya</w:t>
      </w:r>
      <w:r w:rsidRPr="007B03B5">
        <w:rPr>
          <w:rFonts w:ascii="Palatino Linotype" w:eastAsia="Calibri" w:hAnsi="Palatino Linotype" w:cs="Arial"/>
          <w:szCs w:val="22"/>
          <w:lang w:eastAsia="es-MX"/>
        </w:rPr>
        <w:t xml:space="preserve"> se ha </w:t>
      </w:r>
      <w:r w:rsidRPr="007B03B5">
        <w:rPr>
          <w:rFonts w:ascii="Palatino Linotype" w:hAnsi="Palatino Linotype"/>
        </w:rPr>
        <w:t>señalado</w:t>
      </w:r>
      <w:r w:rsidRPr="007B03B5">
        <w:rPr>
          <w:rFonts w:ascii="Palatino Linotype" w:eastAsia="Calibri" w:hAnsi="Palatino Linotype" w:cs="Arial"/>
          <w:szCs w:val="22"/>
          <w:lang w:eastAsia="es-MX"/>
        </w:rPr>
        <w:t xml:space="preserve"> en el considerando anterior el </w:t>
      </w:r>
      <w:r w:rsidR="00D96CA5" w:rsidRPr="007B03B5">
        <w:rPr>
          <w:rFonts w:ascii="Palatino Linotype" w:eastAsia="Calibri" w:hAnsi="Palatino Linotype" w:cs="Arial"/>
          <w:b/>
          <w:szCs w:val="22"/>
          <w:lang w:eastAsia="es-MX"/>
        </w:rPr>
        <w:t>SUJETO OBLIGADO</w:t>
      </w:r>
      <w:r w:rsidRPr="007B03B5">
        <w:rPr>
          <w:rFonts w:ascii="Palatino Linotype" w:eastAsia="Calibri" w:hAnsi="Palatino Linotype" w:cs="Arial"/>
          <w:b/>
          <w:szCs w:val="22"/>
          <w:lang w:eastAsia="es-MX"/>
        </w:rPr>
        <w:t>,</w:t>
      </w:r>
      <w:r w:rsidRPr="007B03B5">
        <w:rPr>
          <w:rFonts w:ascii="Palatino Linotype" w:eastAsia="Calibri" w:hAnsi="Palatino Linotype" w:cs="Arial"/>
          <w:szCs w:val="22"/>
          <w:lang w:eastAsia="es-MX"/>
        </w:rPr>
        <w:t xml:space="preserve"> deberá </w:t>
      </w:r>
      <w:r w:rsidRPr="007B03B5">
        <w:rPr>
          <w:rFonts w:ascii="Palatino Linotype" w:eastAsia="Calibri" w:hAnsi="Palatino Linotype" w:cs="Arial"/>
        </w:rPr>
        <w:t>entregar</w:t>
      </w:r>
      <w:r w:rsidRPr="007B03B5">
        <w:rPr>
          <w:rFonts w:ascii="Palatino Linotype" w:eastAsia="Calibri" w:hAnsi="Palatino Linotype" w:cs="Arial"/>
          <w:szCs w:val="22"/>
          <w:lang w:eastAsia="es-MX"/>
        </w:rPr>
        <w:t xml:space="preserve"> diversa información concerniente a la solicitud de información, y en el que caso que en dichos documentos se adviertan datos personales </w:t>
      </w:r>
      <w:r w:rsidRPr="007B03B5">
        <w:rPr>
          <w:rFonts w:ascii="Palatino Linotype" w:eastAsia="Times New Roman" w:hAnsi="Palatino Linotype" w:cs="Arial"/>
          <w:color w:val="222222"/>
          <w:szCs w:val="22"/>
          <w:lang w:eastAsia="es-MX"/>
        </w:rPr>
        <w:t xml:space="preserve">susceptibles de clasificarse como confidenciales deberá de realizarse una versión pública en la que se deje a la vista los datos que ofrezcan la información requerida. </w:t>
      </w:r>
    </w:p>
    <w:p w14:paraId="3D58BAE6" w14:textId="77777777" w:rsidR="007B03B5" w:rsidRPr="007B03B5" w:rsidRDefault="007B03B5" w:rsidP="007B03B5">
      <w:pPr>
        <w:pStyle w:val="Prrafodelista"/>
        <w:tabs>
          <w:tab w:val="left" w:pos="0"/>
        </w:tabs>
        <w:spacing w:line="360" w:lineRule="auto"/>
        <w:ind w:left="0" w:right="49"/>
        <w:jc w:val="both"/>
        <w:rPr>
          <w:rFonts w:ascii="Palatino Linotype" w:hAnsi="Palatino Linotype"/>
        </w:rPr>
      </w:pPr>
    </w:p>
    <w:p w14:paraId="2BC28ED7" w14:textId="77777777" w:rsidR="004C5209" w:rsidRPr="007B03B5" w:rsidRDefault="004C5209" w:rsidP="007B03B5">
      <w:pPr>
        <w:pStyle w:val="Ttulo2"/>
        <w:numPr>
          <w:ilvl w:val="0"/>
          <w:numId w:val="6"/>
        </w:numPr>
        <w:spacing w:before="0" w:line="360" w:lineRule="auto"/>
        <w:rPr>
          <w:rFonts w:ascii="Palatino Linotype" w:hAnsi="Palatino Linotype"/>
          <w:b/>
          <w:color w:val="auto"/>
          <w:sz w:val="24"/>
        </w:rPr>
      </w:pPr>
      <w:bookmarkStart w:id="18" w:name="_Toc536036482"/>
      <w:r w:rsidRPr="007B03B5">
        <w:rPr>
          <w:rFonts w:ascii="Palatino Linotype" w:hAnsi="Palatino Linotype"/>
          <w:b/>
          <w:color w:val="auto"/>
          <w:sz w:val="24"/>
        </w:rPr>
        <w:t>Requisitos previos.</w:t>
      </w:r>
      <w:bookmarkEnd w:id="18"/>
    </w:p>
    <w:p w14:paraId="531211A4" w14:textId="77777777" w:rsidR="008A2CE6" w:rsidRPr="007B03B5" w:rsidRDefault="008A2CE6" w:rsidP="007B03B5">
      <w:pPr>
        <w:spacing w:line="360" w:lineRule="auto"/>
        <w:rPr>
          <w:rFonts w:ascii="Palatino Linotype" w:hAnsi="Palatino Linotype"/>
          <w:sz w:val="18"/>
          <w:lang w:eastAsia="en-US"/>
        </w:rPr>
      </w:pPr>
    </w:p>
    <w:p w14:paraId="1B0FA7B4" w14:textId="72BCDF38"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cs="Arial"/>
        </w:rPr>
        <w:t xml:space="preserve">El </w:t>
      </w:r>
      <w:r w:rsidRPr="007B03B5">
        <w:rPr>
          <w:rFonts w:ascii="Palatino Linotype" w:eastAsia="Times New Roman" w:hAnsi="Palatino Linotype" w:cs="Arial"/>
          <w:color w:val="222222"/>
          <w:szCs w:val="22"/>
          <w:lang w:eastAsia="es-MX"/>
        </w:rPr>
        <w:t>artículo</w:t>
      </w:r>
      <w:r w:rsidRPr="007B03B5">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w:t>
      </w:r>
      <w:r w:rsidRPr="007B03B5">
        <w:rPr>
          <w:rFonts w:ascii="Palatino Linotype" w:hAnsi="Palatino Linotype"/>
        </w:rPr>
        <w:t>clasificación</w:t>
      </w:r>
      <w:r w:rsidRPr="007B03B5">
        <w:rPr>
          <w:rFonts w:ascii="Palatino Linotype" w:hAnsi="Palatino Linotype" w:cs="Arial"/>
        </w:rPr>
        <w:t>. Al hacerlo tienen que precisar de qué información se trata que forme parte de algún documento señalando el supuesto de clasificación.</w:t>
      </w:r>
    </w:p>
    <w:p w14:paraId="52CC5244" w14:textId="77777777" w:rsidR="008A2CE6" w:rsidRPr="007B03B5" w:rsidRDefault="008A2CE6" w:rsidP="007B03B5">
      <w:pPr>
        <w:pStyle w:val="Prrafodelista"/>
        <w:tabs>
          <w:tab w:val="left" w:pos="0"/>
        </w:tabs>
        <w:spacing w:line="360" w:lineRule="auto"/>
        <w:ind w:left="0" w:right="49"/>
        <w:jc w:val="both"/>
        <w:rPr>
          <w:rFonts w:ascii="Palatino Linotype" w:eastAsia="Calibri" w:hAnsi="Palatino Linotype" w:cs="Arial"/>
          <w:szCs w:val="22"/>
          <w:lang w:eastAsia="es-MX"/>
        </w:rPr>
      </w:pPr>
    </w:p>
    <w:p w14:paraId="103B7BEE" w14:textId="77777777" w:rsidR="008A2CE6"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eastAsia="Times New Roman" w:hAnsi="Palatino Linotype" w:cs="Arial"/>
          <w:color w:val="222222"/>
          <w:szCs w:val="22"/>
          <w:lang w:eastAsia="es-MX"/>
        </w:rPr>
        <w:lastRenderedPageBreak/>
        <w:t>Además</w:t>
      </w:r>
      <w:r w:rsidRPr="007B03B5">
        <w:rPr>
          <w:rFonts w:ascii="Palatino Linotype" w:hAnsi="Palatino Linotype" w:cs="Arial"/>
        </w:rPr>
        <w:t xml:space="preserve">, se debe señalar el procedimiento, de los tres que establece el artículo 132 Ley en </w:t>
      </w:r>
      <w:r w:rsidRPr="007B03B5">
        <w:rPr>
          <w:rFonts w:ascii="Palatino Linotype" w:hAnsi="Palatino Linotype"/>
        </w:rPr>
        <w:t>comento</w:t>
      </w:r>
      <w:r w:rsidRPr="007B03B5">
        <w:rPr>
          <w:rFonts w:ascii="Palatino Linotype" w:hAnsi="Palatino Linotype" w:cs="Aria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191B6D74" w14:textId="77777777" w:rsidR="008A2CE6" w:rsidRPr="007B03B5" w:rsidRDefault="008A2CE6" w:rsidP="007B03B5">
      <w:pPr>
        <w:pStyle w:val="Prrafodelista"/>
        <w:spacing w:line="360" w:lineRule="auto"/>
        <w:rPr>
          <w:rFonts w:ascii="Palatino Linotype" w:hAnsi="Palatino Linotype" w:cs="Arial"/>
        </w:rPr>
      </w:pPr>
    </w:p>
    <w:p w14:paraId="546F83F9" w14:textId="550E1A7F"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42D700C" w14:textId="77777777" w:rsidR="008A2CE6" w:rsidRPr="007B03B5" w:rsidRDefault="008A2CE6" w:rsidP="007B03B5">
      <w:pPr>
        <w:pStyle w:val="Prrafodelista"/>
        <w:tabs>
          <w:tab w:val="left" w:pos="0"/>
        </w:tabs>
        <w:spacing w:line="360" w:lineRule="auto"/>
        <w:ind w:left="0" w:right="49"/>
        <w:jc w:val="both"/>
        <w:rPr>
          <w:rFonts w:ascii="Palatino Linotype" w:eastAsia="Calibri" w:hAnsi="Palatino Linotype" w:cs="Arial"/>
          <w:szCs w:val="22"/>
          <w:lang w:eastAsia="es-MX"/>
        </w:rPr>
      </w:pPr>
    </w:p>
    <w:p w14:paraId="1B2B439E" w14:textId="65F2401E" w:rsidR="007B03B5" w:rsidRDefault="004C5209" w:rsidP="007B03B5">
      <w:pPr>
        <w:pStyle w:val="Ttulo2"/>
        <w:numPr>
          <w:ilvl w:val="0"/>
          <w:numId w:val="6"/>
        </w:numPr>
        <w:spacing w:before="0" w:line="360" w:lineRule="auto"/>
        <w:rPr>
          <w:rFonts w:ascii="Palatino Linotype" w:hAnsi="Palatino Linotype"/>
          <w:b/>
          <w:color w:val="auto"/>
          <w:sz w:val="24"/>
        </w:rPr>
      </w:pPr>
      <w:bookmarkStart w:id="19" w:name="_Toc487025372"/>
      <w:bookmarkStart w:id="20" w:name="_Toc493790440"/>
      <w:bookmarkStart w:id="21" w:name="_Toc495606560"/>
      <w:bookmarkStart w:id="22" w:name="_Toc517362232"/>
      <w:bookmarkStart w:id="23" w:name="_Toc529263624"/>
      <w:bookmarkStart w:id="24" w:name="_Toc531177933"/>
      <w:bookmarkStart w:id="25" w:name="_Toc536036483"/>
      <w:r w:rsidRPr="007B03B5">
        <w:rPr>
          <w:rFonts w:ascii="Palatino Linotype" w:hAnsi="Palatino Linotype"/>
          <w:b/>
          <w:color w:val="auto"/>
          <w:sz w:val="24"/>
        </w:rPr>
        <w:t>Supuesto de clasificación.</w:t>
      </w:r>
      <w:bookmarkEnd w:id="19"/>
      <w:bookmarkEnd w:id="20"/>
      <w:bookmarkEnd w:id="21"/>
      <w:bookmarkEnd w:id="22"/>
      <w:bookmarkEnd w:id="23"/>
      <w:bookmarkEnd w:id="24"/>
      <w:bookmarkEnd w:id="25"/>
    </w:p>
    <w:p w14:paraId="1992A6D4" w14:textId="77777777" w:rsidR="007B03B5" w:rsidRPr="007B03B5" w:rsidRDefault="007B03B5" w:rsidP="007B03B5">
      <w:pPr>
        <w:rPr>
          <w:lang w:eastAsia="en-US"/>
        </w:rPr>
      </w:pPr>
    </w:p>
    <w:p w14:paraId="4BDAC662" w14:textId="77777777" w:rsidR="004C5209" w:rsidRPr="007B03B5" w:rsidRDefault="004C5209" w:rsidP="007B03B5">
      <w:pPr>
        <w:pStyle w:val="Prrafodelista"/>
        <w:autoSpaceDE w:val="0"/>
        <w:autoSpaceDN w:val="0"/>
        <w:adjustRightInd w:val="0"/>
        <w:spacing w:line="360" w:lineRule="auto"/>
        <w:ind w:left="0" w:right="50"/>
        <w:jc w:val="both"/>
        <w:rPr>
          <w:rFonts w:ascii="Palatino Linotype" w:eastAsia="Calibri" w:hAnsi="Palatino Linotype" w:cs="Arial"/>
          <w:sz w:val="2"/>
          <w:szCs w:val="22"/>
          <w:lang w:eastAsia="es-MX"/>
        </w:rPr>
      </w:pPr>
    </w:p>
    <w:p w14:paraId="22F97B7D"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cs="Arial"/>
        </w:rPr>
        <w:t>Cuando</w:t>
      </w:r>
      <w:r w:rsidRPr="007B03B5">
        <w:rPr>
          <w:rFonts w:ascii="Palatino Linotype" w:eastAsia="Calibri" w:hAnsi="Palatino Linotype" w:cs="Arial"/>
          <w:szCs w:val="22"/>
          <w:lang w:eastAsia="es-MX"/>
        </w:rPr>
        <w:t xml:space="preserve"> un documento requerido contiene datos persónales susceptible de clasificarse </w:t>
      </w:r>
      <w:r w:rsidRPr="007B03B5">
        <w:rPr>
          <w:rFonts w:ascii="Palatino Linotype" w:hAnsi="Palatino Linotype" w:cs="Arial"/>
        </w:rPr>
        <w:t>como</w:t>
      </w:r>
      <w:r w:rsidRPr="007B03B5">
        <w:rPr>
          <w:rFonts w:ascii="Palatino Linotype" w:eastAsia="Calibri" w:hAnsi="Palatino Linotype" w:cs="Arial"/>
          <w:szCs w:val="22"/>
          <w:lang w:eastAsia="es-MX"/>
        </w:rPr>
        <w:t xml:space="preserve"> confidencial, </w:t>
      </w:r>
      <w:r w:rsidRPr="007B03B5">
        <w:rPr>
          <w:rFonts w:ascii="Palatino Linotype" w:hAnsi="Palatino Linotype" w:cs="Arial"/>
        </w:rPr>
        <w:t>resulta</w:t>
      </w:r>
      <w:r w:rsidRPr="007B03B5">
        <w:rPr>
          <w:rFonts w:ascii="Palatino Linotype" w:eastAsia="Calibri" w:hAnsi="Palatino Linotype" w:cs="Arial"/>
          <w:szCs w:val="22"/>
          <w:lang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580334BD" w14:textId="77777777" w:rsidR="004C5209" w:rsidRPr="007B03B5" w:rsidRDefault="004C5209" w:rsidP="007B03B5">
      <w:pPr>
        <w:autoSpaceDE w:val="0"/>
        <w:autoSpaceDN w:val="0"/>
        <w:adjustRightInd w:val="0"/>
        <w:spacing w:line="360" w:lineRule="auto"/>
        <w:ind w:left="567" w:right="567"/>
        <w:jc w:val="both"/>
        <w:rPr>
          <w:rFonts w:ascii="Palatino Linotype" w:hAnsi="Palatino Linotype" w:cs="Arial"/>
          <w:i/>
          <w:sz w:val="22"/>
        </w:rPr>
      </w:pPr>
      <w:r w:rsidRPr="007B03B5">
        <w:rPr>
          <w:rFonts w:ascii="Palatino Linotype" w:hAnsi="Palatino Linotype" w:cs="Arial"/>
          <w:b/>
          <w:bCs/>
          <w:i/>
          <w:sz w:val="22"/>
        </w:rPr>
        <w:t xml:space="preserve">Artículo 3. </w:t>
      </w:r>
      <w:r w:rsidRPr="007B03B5">
        <w:rPr>
          <w:rFonts w:ascii="Palatino Linotype" w:hAnsi="Palatino Linotype" w:cs="Arial"/>
          <w:i/>
          <w:sz w:val="22"/>
        </w:rPr>
        <w:t>Para los efectos de la presente Ley se entenderá por:</w:t>
      </w:r>
    </w:p>
    <w:p w14:paraId="0E0B17B2"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lastRenderedPageBreak/>
        <w:t xml:space="preserve"> (…)</w:t>
      </w:r>
    </w:p>
    <w:p w14:paraId="5A98C3C1"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IX. Datos personales: La información concerniente a una persona, identificada o identificable según lo dispuesto por la Ley de Protección de Datos Personales del Estado de México;</w:t>
      </w:r>
    </w:p>
    <w:p w14:paraId="319AB6E1"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w:t>
      </w:r>
    </w:p>
    <w:p w14:paraId="1766A192"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XX. Información clasificada: Aquella considerada por la presente Ley como reservada o confidencial;</w:t>
      </w:r>
    </w:p>
    <w:p w14:paraId="57510A9F"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115286"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w:t>
      </w:r>
    </w:p>
    <w:p w14:paraId="4297B393"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XLV. Versión pública: Documento en el que se elimine, suprime o borra la información clasificada como reservada o confidencial para permitir su acceso.</w:t>
      </w:r>
    </w:p>
    <w:p w14:paraId="50D0E086"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w:t>
      </w:r>
    </w:p>
    <w:p w14:paraId="78425183"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Artículo 91. El acceso a la información pública será restringido excepcionalmente, cuando ésta sea clasificada como reservada o confidencial.</w:t>
      </w:r>
    </w:p>
    <w:p w14:paraId="233E10D1"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w:t>
      </w:r>
    </w:p>
    <w:p w14:paraId="1F17F014"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61F40C"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w:t>
      </w:r>
    </w:p>
    <w:p w14:paraId="6CDC66D2"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lastRenderedPageBreak/>
        <w:t>Artículo 143. Para los efectos de esta Ley se considera información confidencial, la clasificada como tal, de manera permanente, por su naturaleza, cuando:</w:t>
      </w:r>
    </w:p>
    <w:p w14:paraId="5E6166DF"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 xml:space="preserve">I. Se refiera a la información privada y los datos personales concernientes a una persona física o </w:t>
      </w:r>
      <w:proofErr w:type="gramStart"/>
      <w:r w:rsidRPr="007B03B5">
        <w:rPr>
          <w:rFonts w:ascii="Palatino Linotype" w:eastAsia="Calibri" w:hAnsi="Palatino Linotype" w:cs="Arial"/>
          <w:i/>
          <w:sz w:val="22"/>
          <w:szCs w:val="22"/>
          <w:lang w:eastAsia="es-MX"/>
        </w:rPr>
        <w:t>jurídico</w:t>
      </w:r>
      <w:proofErr w:type="gramEnd"/>
      <w:r w:rsidRPr="007B03B5">
        <w:rPr>
          <w:rFonts w:ascii="Palatino Linotype" w:eastAsia="Calibri" w:hAnsi="Palatino Linotype" w:cs="Arial"/>
          <w:i/>
          <w:sz w:val="22"/>
          <w:szCs w:val="22"/>
          <w:lang w:eastAsia="es-MX"/>
        </w:rPr>
        <w:t xml:space="preserve"> colectiva identificada o identificable;</w:t>
      </w:r>
    </w:p>
    <w:p w14:paraId="59B45818"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La información confidencial no estará sujeta a temporalidad alguna y sólo podrán tener acceso a ella los titulares de la misma, sus representantes y los servidores públicos facultados para ello.</w:t>
      </w:r>
    </w:p>
    <w:p w14:paraId="76A47DD0"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r w:rsidRPr="007B03B5">
        <w:rPr>
          <w:rFonts w:ascii="Palatino Linotype" w:eastAsia="Calibri" w:hAnsi="Palatino Linotype" w:cs="Arial"/>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412ACC07" w14:textId="77777777" w:rsidR="008A2CE6" w:rsidRPr="007B03B5" w:rsidRDefault="008A2CE6" w:rsidP="007B03B5">
      <w:pPr>
        <w:autoSpaceDE w:val="0"/>
        <w:autoSpaceDN w:val="0"/>
        <w:adjustRightInd w:val="0"/>
        <w:spacing w:line="360" w:lineRule="auto"/>
        <w:ind w:left="567" w:right="567"/>
        <w:jc w:val="both"/>
        <w:rPr>
          <w:rFonts w:ascii="Palatino Linotype" w:eastAsia="Calibri" w:hAnsi="Palatino Linotype" w:cs="Arial"/>
          <w:i/>
          <w:sz w:val="22"/>
          <w:szCs w:val="22"/>
          <w:lang w:eastAsia="es-MX"/>
        </w:rPr>
      </w:pPr>
    </w:p>
    <w:p w14:paraId="5FF91820"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21F6C5F" w14:textId="77777777" w:rsidR="004C5209" w:rsidRPr="007B03B5" w:rsidRDefault="004C5209" w:rsidP="007B03B5">
      <w:pPr>
        <w:pStyle w:val="Prrafodelista"/>
        <w:autoSpaceDE w:val="0"/>
        <w:autoSpaceDN w:val="0"/>
        <w:adjustRightInd w:val="0"/>
        <w:spacing w:line="360" w:lineRule="auto"/>
        <w:ind w:left="426" w:right="50"/>
        <w:jc w:val="both"/>
        <w:rPr>
          <w:rFonts w:ascii="Palatino Linotype" w:eastAsia="Calibri" w:hAnsi="Palatino Linotype" w:cs="Arial"/>
          <w:sz w:val="14"/>
          <w:szCs w:val="22"/>
          <w:lang w:eastAsia="es-MX"/>
        </w:rPr>
      </w:pPr>
    </w:p>
    <w:p w14:paraId="3A8D762B" w14:textId="3158FD0C"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cs="Arial"/>
        </w:rPr>
        <w:t xml:space="preserve">Como consecuencia de lo anterior, el </w:t>
      </w:r>
      <w:r w:rsidR="00D96CA5" w:rsidRPr="007B03B5">
        <w:rPr>
          <w:rFonts w:ascii="Palatino Linotype" w:hAnsi="Palatino Linotype" w:cs="Arial"/>
          <w:b/>
        </w:rPr>
        <w:t>SUJETO OBLIGADO</w:t>
      </w:r>
      <w:r w:rsidR="00D96CA5" w:rsidRPr="007B03B5">
        <w:rPr>
          <w:rFonts w:ascii="Palatino Linotype" w:hAnsi="Palatino Linotype" w:cs="Arial"/>
        </w:rPr>
        <w:t xml:space="preserve"> </w:t>
      </w:r>
      <w:r w:rsidRPr="007B03B5">
        <w:rPr>
          <w:rFonts w:ascii="Palatino Linotype" w:hAnsi="Palatino Linotype" w:cs="Arial"/>
        </w:rPr>
        <w:t>debe identificar claramente el tipo de información y hacer un juicio de subsunción o encaje</w:t>
      </w:r>
      <w:r w:rsidRPr="007B03B5">
        <w:rPr>
          <w:rStyle w:val="Refdenotaalpie"/>
          <w:rFonts w:ascii="Palatino Linotype" w:hAnsi="Palatino Linotype" w:cs="Arial"/>
        </w:rPr>
        <w:footnoteReference w:id="14"/>
      </w:r>
      <w:r w:rsidRPr="007B03B5">
        <w:rPr>
          <w:rFonts w:ascii="Palatino Linotype" w:hAnsi="Palatino Linotype" w:cs="Arial"/>
        </w:rPr>
        <w:t xml:space="preserve"> para </w:t>
      </w:r>
      <w:r w:rsidRPr="007B03B5">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5FFB1A9F" w14:textId="77777777" w:rsidR="004C5209" w:rsidRPr="007B03B5" w:rsidRDefault="004C5209" w:rsidP="007B03B5">
      <w:pPr>
        <w:pStyle w:val="Prrafodelista"/>
        <w:spacing w:line="360" w:lineRule="auto"/>
        <w:ind w:left="0"/>
        <w:rPr>
          <w:rFonts w:ascii="Palatino Linotype" w:eastAsia="Calibri" w:hAnsi="Palatino Linotype" w:cs="Arial"/>
          <w:sz w:val="12"/>
          <w:szCs w:val="22"/>
          <w:lang w:eastAsia="es-MX"/>
        </w:rPr>
      </w:pPr>
    </w:p>
    <w:p w14:paraId="3F393F25"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eastAsia="Calibri" w:hAnsi="Palatino Linotype" w:cs="Arial"/>
          <w:szCs w:val="22"/>
          <w:lang w:eastAsia="es-MX"/>
        </w:rPr>
        <w:t>Una</w:t>
      </w:r>
      <w:r w:rsidRPr="007B03B5">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2C5AFA2F" w14:textId="77777777" w:rsidR="00D96CA5" w:rsidRPr="007B03B5" w:rsidRDefault="00D96CA5" w:rsidP="007B03B5">
      <w:pPr>
        <w:pStyle w:val="Prrafodelista"/>
        <w:tabs>
          <w:tab w:val="left" w:pos="0"/>
        </w:tabs>
        <w:spacing w:line="360" w:lineRule="auto"/>
        <w:ind w:left="0" w:right="49"/>
        <w:jc w:val="both"/>
        <w:rPr>
          <w:rFonts w:ascii="Palatino Linotype" w:eastAsia="Calibri" w:hAnsi="Palatino Linotype" w:cs="Arial"/>
          <w:sz w:val="14"/>
          <w:szCs w:val="22"/>
          <w:lang w:eastAsia="es-MX"/>
        </w:rPr>
      </w:pPr>
    </w:p>
    <w:p w14:paraId="1238522D" w14:textId="3F864AB6" w:rsidR="004C5209" w:rsidRPr="007B03B5" w:rsidRDefault="004C5209" w:rsidP="007B03B5">
      <w:pPr>
        <w:pStyle w:val="Ttulo2"/>
        <w:numPr>
          <w:ilvl w:val="0"/>
          <w:numId w:val="6"/>
        </w:numPr>
        <w:spacing w:before="0" w:line="360" w:lineRule="auto"/>
        <w:rPr>
          <w:rFonts w:ascii="Palatino Linotype" w:hAnsi="Palatino Linotype"/>
          <w:b/>
          <w:color w:val="auto"/>
          <w:sz w:val="24"/>
        </w:rPr>
      </w:pPr>
      <w:bookmarkStart w:id="26" w:name="_Toc486509923"/>
      <w:bookmarkStart w:id="27" w:name="_Toc487025373"/>
      <w:bookmarkStart w:id="28" w:name="_Toc493790441"/>
      <w:bookmarkStart w:id="29" w:name="_Toc495606561"/>
      <w:bookmarkStart w:id="30" w:name="_Toc517362233"/>
      <w:bookmarkStart w:id="31" w:name="_Toc529263625"/>
      <w:bookmarkStart w:id="32" w:name="_Toc531177934"/>
      <w:bookmarkStart w:id="33" w:name="_Toc536036484"/>
      <w:r w:rsidRPr="007B03B5">
        <w:rPr>
          <w:rFonts w:ascii="Palatino Linotype" w:hAnsi="Palatino Linotype"/>
          <w:b/>
          <w:color w:val="auto"/>
          <w:sz w:val="24"/>
        </w:rPr>
        <w:t>La intervención del Comité de Transparencia.</w:t>
      </w:r>
      <w:bookmarkEnd w:id="26"/>
      <w:bookmarkEnd w:id="27"/>
      <w:bookmarkEnd w:id="28"/>
      <w:bookmarkEnd w:id="29"/>
      <w:bookmarkEnd w:id="30"/>
      <w:bookmarkEnd w:id="31"/>
      <w:bookmarkEnd w:id="32"/>
      <w:bookmarkEnd w:id="33"/>
    </w:p>
    <w:p w14:paraId="15B532C3" w14:textId="77777777" w:rsidR="004C5209" w:rsidRPr="007B03B5" w:rsidRDefault="004C5209" w:rsidP="007B03B5">
      <w:pPr>
        <w:pStyle w:val="Ttulo3"/>
        <w:numPr>
          <w:ilvl w:val="0"/>
          <w:numId w:val="4"/>
        </w:numPr>
        <w:tabs>
          <w:tab w:val="left" w:pos="1134"/>
          <w:tab w:val="left" w:pos="1560"/>
        </w:tabs>
        <w:spacing w:before="0" w:line="360" w:lineRule="auto"/>
        <w:ind w:left="1134" w:firstLine="0"/>
        <w:rPr>
          <w:rFonts w:ascii="Palatino Linotype" w:hAnsi="Palatino Linotype"/>
          <w:b/>
          <w:color w:val="auto"/>
        </w:rPr>
      </w:pPr>
      <w:bookmarkStart w:id="34" w:name="_Toc487025374"/>
      <w:bookmarkStart w:id="35" w:name="_Toc493790442"/>
      <w:bookmarkStart w:id="36" w:name="_Toc495606562"/>
      <w:bookmarkStart w:id="37" w:name="_Toc517362234"/>
      <w:bookmarkStart w:id="38" w:name="_Toc529263626"/>
      <w:bookmarkStart w:id="39" w:name="_Toc531177935"/>
      <w:bookmarkStart w:id="40" w:name="_Toc536036485"/>
      <w:r w:rsidRPr="007B03B5">
        <w:rPr>
          <w:rFonts w:ascii="Palatino Linotype" w:hAnsi="Palatino Linotype"/>
          <w:b/>
          <w:color w:val="auto"/>
        </w:rPr>
        <w:t>Formalidades para emitir el acuerdo de clasificación.</w:t>
      </w:r>
      <w:bookmarkEnd w:id="34"/>
      <w:bookmarkEnd w:id="35"/>
      <w:bookmarkEnd w:id="36"/>
      <w:bookmarkEnd w:id="37"/>
      <w:bookmarkEnd w:id="38"/>
      <w:bookmarkEnd w:id="39"/>
      <w:bookmarkEnd w:id="40"/>
    </w:p>
    <w:p w14:paraId="7C0BDAB3" w14:textId="77777777" w:rsidR="008A2CE6" w:rsidRPr="007B03B5" w:rsidRDefault="008A2CE6" w:rsidP="007B03B5">
      <w:pPr>
        <w:spacing w:line="360" w:lineRule="auto"/>
        <w:rPr>
          <w:rFonts w:ascii="Palatino Linotype" w:hAnsi="Palatino Linotype"/>
        </w:rPr>
      </w:pPr>
    </w:p>
    <w:p w14:paraId="63690EF9"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eastAsia="Calibri" w:hAnsi="Palatino Linotype" w:cs="Arial"/>
          <w:szCs w:val="22"/>
          <w:lang w:eastAsia="es-MX"/>
        </w:rPr>
        <w:t xml:space="preserve">Para la clasificación de la información se requiere cumplir con las formalidades señaladas en la Ley de Transparencia y Acceso a la Información Pública del Estado de México y </w:t>
      </w:r>
      <w:r w:rsidRPr="007B03B5">
        <w:rPr>
          <w:rFonts w:ascii="Palatino Linotype" w:hAnsi="Palatino Linotype" w:cs="Arial"/>
        </w:rPr>
        <w:t>Municipio</w:t>
      </w:r>
      <w:r w:rsidRPr="007B03B5">
        <w:rPr>
          <w:rFonts w:ascii="Palatino Linotype" w:eastAsia="Calibri" w:hAnsi="Palatino Linotype" w:cs="Arial"/>
          <w:szCs w:val="22"/>
          <w:lang w:eastAsia="es-MX"/>
        </w:rPr>
        <w:t>, en sus artículo 128 primer párrafo,</w:t>
      </w:r>
      <w:r w:rsidRPr="007B03B5">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50703FC5" w14:textId="77777777" w:rsidR="004C5209" w:rsidRPr="007B03B5" w:rsidRDefault="004C5209" w:rsidP="007B03B5">
      <w:pPr>
        <w:autoSpaceDE w:val="0"/>
        <w:autoSpaceDN w:val="0"/>
        <w:adjustRightInd w:val="0"/>
        <w:spacing w:line="360" w:lineRule="auto"/>
        <w:ind w:left="567" w:right="567"/>
        <w:jc w:val="both"/>
        <w:rPr>
          <w:rFonts w:ascii="Palatino Linotype" w:eastAsia="Calibri" w:hAnsi="Palatino Linotype" w:cs="Arial"/>
          <w:i/>
          <w:sz w:val="28"/>
          <w:szCs w:val="22"/>
          <w:lang w:eastAsia="es-MX"/>
        </w:rPr>
      </w:pPr>
      <w:r w:rsidRPr="007B03B5">
        <w:rPr>
          <w:rFonts w:ascii="Palatino Linotype" w:hAnsi="Palatino Linotype" w:cs="Bookman Old Style,Bold"/>
          <w:b/>
          <w:bCs/>
          <w:i/>
          <w:sz w:val="22"/>
          <w:szCs w:val="20"/>
        </w:rPr>
        <w:lastRenderedPageBreak/>
        <w:t xml:space="preserve">Artículo 128. </w:t>
      </w:r>
      <w:r w:rsidRPr="007B03B5">
        <w:rPr>
          <w:rFonts w:ascii="Palatino Linotype" w:hAnsi="Palatino Linotype" w:cs="Bookman Old Style"/>
          <w:i/>
          <w:sz w:val="22"/>
          <w:szCs w:val="20"/>
        </w:rPr>
        <w:t>En los casos en que se niegue el acceso a la información, por actualizarse alguno de los supuestos de clasificación</w:t>
      </w:r>
      <w:r w:rsidRPr="007B03B5">
        <w:rPr>
          <w:rFonts w:ascii="Palatino Linotype" w:hAnsi="Palatino Linotype" w:cs="Bookman Old Style"/>
          <w:i/>
          <w:sz w:val="22"/>
          <w:szCs w:val="20"/>
          <w:u w:val="single"/>
        </w:rPr>
        <w:t>, el Comité de Transparencia deberá confirmar, modificar o revocar la decisión.</w:t>
      </w:r>
    </w:p>
    <w:p w14:paraId="7D4B562F"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lang w:eastAsia="en-US"/>
        </w:rPr>
      </w:pPr>
      <w:r w:rsidRPr="007B03B5">
        <w:rPr>
          <w:rFonts w:ascii="Palatino Linotype" w:hAnsi="Palatino Linotype" w:cs="Arial"/>
          <w:b/>
          <w:i/>
          <w:sz w:val="22"/>
          <w:szCs w:val="22"/>
          <w:lang w:eastAsia="en-US"/>
        </w:rPr>
        <w:t>Artículo 149</w:t>
      </w:r>
      <w:r w:rsidRPr="007B03B5">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4E363F4F" w14:textId="77777777" w:rsidR="004C5209" w:rsidRPr="007B03B5" w:rsidRDefault="004C5209" w:rsidP="007B03B5">
      <w:pPr>
        <w:shd w:val="clear" w:color="auto" w:fill="FFFFFF"/>
        <w:spacing w:line="360" w:lineRule="auto"/>
        <w:ind w:left="567" w:right="567"/>
        <w:jc w:val="both"/>
        <w:rPr>
          <w:rFonts w:ascii="Palatino Linotype" w:hAnsi="Palatino Linotype"/>
          <w:i/>
          <w:sz w:val="22"/>
        </w:rPr>
      </w:pPr>
      <w:r w:rsidRPr="007B03B5">
        <w:rPr>
          <w:rFonts w:ascii="Palatino Linotype" w:hAnsi="Palatino Linotype"/>
          <w:b/>
          <w:i/>
          <w:sz w:val="22"/>
        </w:rPr>
        <w:t>Segundo</w:t>
      </w:r>
      <w:r w:rsidRPr="007B03B5">
        <w:rPr>
          <w:rFonts w:ascii="Palatino Linotype" w:hAnsi="Palatino Linotype"/>
          <w:i/>
          <w:sz w:val="22"/>
        </w:rPr>
        <w:t>. Para efectos de los presentes Lineamientos Generales, se entenderá por:</w:t>
      </w:r>
    </w:p>
    <w:p w14:paraId="1227ABD1"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0"/>
          <w:szCs w:val="22"/>
          <w:lang w:eastAsia="en-US"/>
        </w:rPr>
      </w:pPr>
      <w:r w:rsidRPr="007B03B5">
        <w:rPr>
          <w:rFonts w:ascii="Palatino Linotype" w:hAnsi="Palatino Linotype"/>
          <w:b/>
          <w:i/>
          <w:sz w:val="22"/>
        </w:rPr>
        <w:t>IV. Comité de Transparencia</w:t>
      </w:r>
      <w:r w:rsidRPr="007B03B5">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7B03B5">
        <w:rPr>
          <w:rFonts w:ascii="Palatino Linotype" w:hAnsi="Palatino Linotype"/>
          <w:b/>
          <w:i/>
          <w:sz w:val="22"/>
        </w:rPr>
        <w:t>entre sus funciones las de confirmar, modificar o revocar las determinaciones en materia de clasificación</w:t>
      </w:r>
      <w:r w:rsidRPr="007B03B5">
        <w:rPr>
          <w:rFonts w:ascii="Palatino Linotype" w:hAnsi="Palatino Linotype"/>
          <w:i/>
          <w:sz w:val="22"/>
        </w:rPr>
        <w:t xml:space="preserve"> de la información que realicen los titulares de las áreas de los sujetos obligados</w:t>
      </w:r>
    </w:p>
    <w:p w14:paraId="16F73CE8"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lang w:eastAsia="en-US"/>
        </w:rPr>
      </w:pPr>
      <w:r w:rsidRPr="007B03B5">
        <w:rPr>
          <w:rFonts w:ascii="Palatino Linotype" w:hAnsi="Palatino Linotype" w:cs="Arial"/>
          <w:b/>
          <w:i/>
          <w:sz w:val="22"/>
          <w:szCs w:val="22"/>
          <w:lang w:eastAsia="en-US"/>
        </w:rPr>
        <w:t>Quincuagésimo sexto</w:t>
      </w:r>
      <w:r w:rsidRPr="007B03B5">
        <w:rPr>
          <w:rFonts w:ascii="Palatino Linotype" w:hAnsi="Palatino Linotype" w:cs="Arial"/>
          <w:i/>
          <w:sz w:val="22"/>
          <w:szCs w:val="22"/>
          <w:lang w:eastAsia="en-US"/>
        </w:rPr>
        <w:t xml:space="preserve">. La versión pública del documento o expediente que contenga partes o secciones reservadas o </w:t>
      </w:r>
      <w:r w:rsidRPr="007B03B5">
        <w:rPr>
          <w:rFonts w:ascii="Palatino Linotype" w:hAnsi="Palatino Linotype" w:cs="Arial"/>
          <w:b/>
          <w:i/>
          <w:sz w:val="22"/>
          <w:szCs w:val="22"/>
          <w:lang w:eastAsia="en-US"/>
        </w:rPr>
        <w:t>confidenciales</w:t>
      </w:r>
      <w:r w:rsidRPr="007B03B5">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25E84ACD"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lang w:eastAsia="en-US"/>
        </w:rPr>
      </w:pPr>
      <w:r w:rsidRPr="007B03B5">
        <w:rPr>
          <w:rFonts w:ascii="Palatino Linotype" w:hAnsi="Palatino Linotype" w:cs="Arial"/>
          <w:b/>
          <w:i/>
          <w:sz w:val="22"/>
          <w:szCs w:val="22"/>
          <w:lang w:eastAsia="en-US"/>
        </w:rPr>
        <w:t>Quincuagésimo séptimo</w:t>
      </w:r>
      <w:r w:rsidRPr="007B03B5">
        <w:rPr>
          <w:rFonts w:ascii="Palatino Linotype" w:hAnsi="Palatino Linotype" w:cs="Arial"/>
          <w:i/>
          <w:sz w:val="22"/>
          <w:szCs w:val="22"/>
          <w:lang w:eastAsia="en-US"/>
        </w:rPr>
        <w:t>. Se considera, en principio, como información pública y no podrá omitirse de las  versiones públicas la siguiente:</w:t>
      </w:r>
    </w:p>
    <w:p w14:paraId="5B8A6EFE"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lang w:eastAsia="en-US"/>
        </w:rPr>
      </w:pPr>
      <w:r w:rsidRPr="007B03B5">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68D0DBEA"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lang w:eastAsia="en-US"/>
        </w:rPr>
      </w:pPr>
      <w:r w:rsidRPr="007B03B5">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2F919173"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rPr>
      </w:pPr>
      <w:r w:rsidRPr="007B03B5">
        <w:rPr>
          <w:rFonts w:ascii="Palatino Linotype" w:hAnsi="Palatino Linotype" w:cs="Arial"/>
          <w:i/>
          <w:sz w:val="22"/>
          <w:szCs w:val="22"/>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7E85C2C3"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rPr>
      </w:pPr>
      <w:r w:rsidRPr="007B03B5">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6C8DB8CF"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22"/>
          <w:szCs w:val="22"/>
        </w:rPr>
      </w:pPr>
      <w:r w:rsidRPr="007B03B5">
        <w:rPr>
          <w:rFonts w:ascii="Palatino Linotype" w:hAnsi="Palatino Linotype" w:cs="Arial"/>
          <w:b/>
          <w:i/>
          <w:sz w:val="22"/>
          <w:szCs w:val="22"/>
        </w:rPr>
        <w:t>Quincuagésimo octavo.</w:t>
      </w:r>
      <w:r w:rsidRPr="007B03B5">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3F7D4B6" w14:textId="77777777" w:rsidR="004C5209" w:rsidRPr="007B03B5" w:rsidRDefault="004C5209" w:rsidP="007B03B5">
      <w:pPr>
        <w:shd w:val="clear" w:color="auto" w:fill="FFFFFF"/>
        <w:spacing w:line="360" w:lineRule="auto"/>
        <w:ind w:left="567" w:right="567"/>
        <w:jc w:val="both"/>
        <w:rPr>
          <w:rFonts w:ascii="Palatino Linotype" w:hAnsi="Palatino Linotype" w:cs="Arial"/>
          <w:i/>
          <w:sz w:val="18"/>
          <w:szCs w:val="22"/>
        </w:rPr>
      </w:pPr>
    </w:p>
    <w:p w14:paraId="25A8192B"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eastAsia="Calibri" w:hAnsi="Palatino Linotype" w:cs="Arial"/>
          <w:szCs w:val="22"/>
          <w:lang w:eastAsia="es-MX"/>
        </w:rPr>
        <w:t>Evidentemente</w:t>
      </w:r>
      <w:r w:rsidRPr="007B03B5">
        <w:rPr>
          <w:rFonts w:ascii="Palatino Linotype" w:hAnsi="Palatino Linotype" w:cs="Arial"/>
        </w:rPr>
        <w:t xml:space="preserve">, esta decisión implica una restricción a un derecho humano, por lo tanto, puede generar un agravio al particular y, en consecuencia, es necesario que el </w:t>
      </w:r>
      <w:r w:rsidRPr="007B03B5">
        <w:rPr>
          <w:rFonts w:ascii="Palatino Linotype" w:eastAsia="Times New Roman" w:hAnsi="Palatino Linotype" w:cs="Arial"/>
        </w:rPr>
        <w:t>acto</w:t>
      </w:r>
      <w:r w:rsidRPr="007B03B5">
        <w:rPr>
          <w:rFonts w:ascii="Palatino Linotype" w:hAnsi="Palatino Linotype" w:cs="Arial"/>
        </w:rPr>
        <w:t xml:space="preserve">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3CDA524D" w14:textId="77777777" w:rsidR="004C5209" w:rsidRPr="007B03B5" w:rsidRDefault="004C5209" w:rsidP="007B03B5">
      <w:pPr>
        <w:pStyle w:val="Prrafodelista"/>
        <w:autoSpaceDE w:val="0"/>
        <w:autoSpaceDN w:val="0"/>
        <w:adjustRightInd w:val="0"/>
        <w:spacing w:line="360" w:lineRule="auto"/>
        <w:ind w:left="0" w:right="50"/>
        <w:jc w:val="both"/>
        <w:rPr>
          <w:rFonts w:ascii="Palatino Linotype" w:eastAsia="Calibri" w:hAnsi="Palatino Linotype" w:cs="Arial"/>
          <w:szCs w:val="22"/>
          <w:lang w:eastAsia="es-MX"/>
        </w:rPr>
      </w:pPr>
    </w:p>
    <w:p w14:paraId="2A16C405" w14:textId="6F06305E" w:rsidR="007B03B5"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rPr>
        <w:lastRenderedPageBreak/>
        <w:t xml:space="preserve">La </w:t>
      </w:r>
      <w:r w:rsidRPr="007B03B5">
        <w:rPr>
          <w:rFonts w:ascii="Palatino Linotype" w:eastAsia="Calibri" w:hAnsi="Palatino Linotype" w:cs="Arial"/>
          <w:szCs w:val="22"/>
          <w:lang w:eastAsia="es-MX"/>
        </w:rPr>
        <w:t>decisión</w:t>
      </w:r>
      <w:r w:rsidRPr="007B03B5">
        <w:rPr>
          <w:rFonts w:ascii="Palatino Linotype" w:hAnsi="Palatino Linotype"/>
        </w:rPr>
        <w:t xml:space="preserve"> de confirmar, modificar o revocar la clasificación deberá de asentarse en un </w:t>
      </w:r>
      <w:r w:rsidRPr="007B03B5">
        <w:rPr>
          <w:rFonts w:ascii="Palatino Linotype" w:eastAsia="Times New Roman" w:hAnsi="Palatino Linotype" w:cs="Arial"/>
        </w:rPr>
        <w:t>documento</w:t>
      </w:r>
      <w:r w:rsidRPr="007B03B5">
        <w:rPr>
          <w:rFonts w:ascii="Palatino Linotype" w:hAnsi="Palatino Linotype"/>
        </w:rPr>
        <w:t xml:space="preserve"> que registre la determinación a la que se llegue después de un análisis minucioso a partir de lo aprobado por el Titular del área que administra la información, cuyo </w:t>
      </w:r>
      <w:r w:rsidRPr="007B03B5">
        <w:rPr>
          <w:rFonts w:ascii="Palatino Linotype" w:hAnsi="Palatino Linotype" w:cs="Arial"/>
        </w:rPr>
        <w:t>análisis</w:t>
      </w:r>
      <w:r w:rsidRPr="007B03B5">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7B70B9B4" w14:textId="77777777" w:rsidR="00A5577F" w:rsidRPr="007B03B5" w:rsidRDefault="00A5577F" w:rsidP="007B03B5">
      <w:pPr>
        <w:pStyle w:val="Prrafodelista"/>
        <w:tabs>
          <w:tab w:val="left" w:pos="0"/>
        </w:tabs>
        <w:spacing w:line="360" w:lineRule="auto"/>
        <w:ind w:left="0" w:right="49"/>
        <w:jc w:val="both"/>
        <w:rPr>
          <w:rFonts w:ascii="Palatino Linotype" w:eastAsia="Calibri" w:hAnsi="Palatino Linotype" w:cs="Arial"/>
          <w:sz w:val="12"/>
          <w:szCs w:val="22"/>
          <w:lang w:eastAsia="es-MX"/>
        </w:rPr>
      </w:pPr>
    </w:p>
    <w:p w14:paraId="328F3A30" w14:textId="059826FF" w:rsidR="004C5209" w:rsidRDefault="004C5209" w:rsidP="007B03B5">
      <w:pPr>
        <w:pStyle w:val="Ttulo3"/>
        <w:numPr>
          <w:ilvl w:val="0"/>
          <w:numId w:val="4"/>
        </w:numPr>
        <w:spacing w:before="0" w:line="360" w:lineRule="auto"/>
        <w:ind w:left="1134" w:firstLine="0"/>
        <w:rPr>
          <w:rFonts w:ascii="Palatino Linotype" w:hAnsi="Palatino Linotype"/>
          <w:b/>
          <w:color w:val="auto"/>
        </w:rPr>
      </w:pPr>
      <w:bookmarkStart w:id="41" w:name="_Toc486509925"/>
      <w:bookmarkStart w:id="42" w:name="_Toc487025375"/>
      <w:bookmarkStart w:id="43" w:name="_Toc493790443"/>
      <w:bookmarkStart w:id="44" w:name="_Toc495606563"/>
      <w:bookmarkStart w:id="45" w:name="_Toc517362235"/>
      <w:bookmarkStart w:id="46" w:name="_Toc529263627"/>
      <w:bookmarkStart w:id="47" w:name="_Toc531177936"/>
      <w:bookmarkStart w:id="48" w:name="_Toc536036486"/>
      <w:r w:rsidRPr="007B03B5">
        <w:rPr>
          <w:rFonts w:ascii="Palatino Linotype" w:hAnsi="Palatino Linotype"/>
          <w:b/>
          <w:color w:val="auto"/>
        </w:rPr>
        <w:t>Requisitos de fondo del acuerdo de clasificación</w:t>
      </w:r>
      <w:bookmarkEnd w:id="41"/>
      <w:bookmarkEnd w:id="42"/>
      <w:bookmarkEnd w:id="43"/>
      <w:bookmarkEnd w:id="44"/>
      <w:bookmarkEnd w:id="45"/>
      <w:bookmarkEnd w:id="46"/>
      <w:bookmarkEnd w:id="47"/>
      <w:bookmarkEnd w:id="48"/>
      <w:r w:rsidR="007B03B5">
        <w:rPr>
          <w:rFonts w:ascii="Palatino Linotype" w:hAnsi="Palatino Linotype"/>
          <w:b/>
          <w:color w:val="auto"/>
        </w:rPr>
        <w:t>.</w:t>
      </w:r>
    </w:p>
    <w:p w14:paraId="5B7A8048" w14:textId="77777777" w:rsidR="007B03B5" w:rsidRPr="007B03B5" w:rsidRDefault="007B03B5" w:rsidP="007B03B5"/>
    <w:p w14:paraId="3BB81795" w14:textId="77777777" w:rsidR="004C5209" w:rsidRPr="007B03B5" w:rsidRDefault="004C5209" w:rsidP="007B03B5">
      <w:pPr>
        <w:pStyle w:val="Prrafodelista"/>
        <w:spacing w:line="360" w:lineRule="auto"/>
        <w:rPr>
          <w:rFonts w:ascii="Palatino Linotype" w:eastAsia="Calibri" w:hAnsi="Palatino Linotype" w:cs="Arial"/>
          <w:sz w:val="4"/>
          <w:szCs w:val="22"/>
          <w:lang w:eastAsia="es-MX"/>
        </w:rPr>
      </w:pPr>
    </w:p>
    <w:p w14:paraId="206D884C"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cs="Arial"/>
        </w:rPr>
        <w:t xml:space="preserve">Como se ha señalado antes, al hacer el juicio de subsunción o encaje entre el supuesto de hecho y la hipótesis jurídica, se debe acreditar la estricta </w:t>
      </w:r>
      <w:r w:rsidRPr="007B03B5">
        <w:rPr>
          <w:rFonts w:ascii="Palatino Linotype" w:hAnsi="Palatino Linotype"/>
        </w:rPr>
        <w:t>correspondencia</w:t>
      </w:r>
      <w:r w:rsidRPr="007B03B5">
        <w:rPr>
          <w:rFonts w:ascii="Palatino Linotype" w:hAnsi="Palatino Linotype" w:cs="Arial"/>
        </w:rPr>
        <w:t xml:space="preserve"> entre un elemento y otro. Ahora, en esta parte del procedimiento, que se desahoga en sede del Comité de Transparencia, la ley nos aporta mayores luces para cumplir con dicha acreditación. En el artículo 131 de la  Ley en materia.</w:t>
      </w:r>
    </w:p>
    <w:p w14:paraId="391CBA23" w14:textId="77777777" w:rsidR="007B03B5" w:rsidRPr="007B03B5" w:rsidRDefault="007B03B5" w:rsidP="007B03B5">
      <w:pPr>
        <w:pStyle w:val="Prrafodelista"/>
        <w:tabs>
          <w:tab w:val="left" w:pos="0"/>
        </w:tabs>
        <w:spacing w:line="360" w:lineRule="auto"/>
        <w:ind w:left="0" w:right="49"/>
        <w:jc w:val="both"/>
        <w:rPr>
          <w:rFonts w:ascii="Palatino Linotype" w:eastAsia="Calibri" w:hAnsi="Palatino Linotype" w:cs="Arial"/>
          <w:szCs w:val="22"/>
          <w:lang w:eastAsia="es-MX"/>
        </w:rPr>
      </w:pPr>
    </w:p>
    <w:p w14:paraId="251284EE" w14:textId="77777777" w:rsidR="004C5209" w:rsidRPr="007B03B5" w:rsidRDefault="004C5209" w:rsidP="007B03B5">
      <w:pPr>
        <w:tabs>
          <w:tab w:val="left" w:pos="426"/>
        </w:tabs>
        <w:autoSpaceDE w:val="0"/>
        <w:autoSpaceDN w:val="0"/>
        <w:adjustRightInd w:val="0"/>
        <w:spacing w:line="360" w:lineRule="auto"/>
        <w:ind w:left="567" w:right="567"/>
        <w:jc w:val="both"/>
        <w:rPr>
          <w:rFonts w:ascii="Palatino Linotype" w:hAnsi="Palatino Linotype" w:cs="Bookman Old Style"/>
          <w:i/>
          <w:sz w:val="22"/>
          <w:szCs w:val="20"/>
        </w:rPr>
      </w:pPr>
      <w:r w:rsidRPr="007B03B5">
        <w:rPr>
          <w:rFonts w:ascii="Palatino Linotype" w:hAnsi="Palatino Linotype" w:cs="Bookman Old Style,Bold"/>
          <w:b/>
          <w:bCs/>
          <w:i/>
          <w:sz w:val="22"/>
          <w:szCs w:val="20"/>
        </w:rPr>
        <w:t xml:space="preserve">Artículo 131. </w:t>
      </w:r>
      <w:r w:rsidRPr="007B03B5">
        <w:rPr>
          <w:rFonts w:ascii="Palatino Linotype" w:hAnsi="Palatino Linotype" w:cs="Bookman Old Style"/>
          <w:i/>
          <w:sz w:val="22"/>
          <w:szCs w:val="20"/>
        </w:rPr>
        <w:t xml:space="preserve">La carga de la prueba para justificar toda negativa de acceso a la información, por actualizarse cualquiera de los supuestos de clasificación previstos en esta Ley corresponderá a los sujetos obligados; </w:t>
      </w:r>
      <w:r w:rsidRPr="007B03B5">
        <w:rPr>
          <w:rFonts w:ascii="Palatino Linotype" w:hAnsi="Palatino Linotype" w:cs="Bookman Old Style"/>
          <w:b/>
          <w:i/>
          <w:sz w:val="22"/>
          <w:szCs w:val="20"/>
        </w:rPr>
        <w:t>en tal caso deberá fundar y motivar debidamente la clasificación de la información,</w:t>
      </w:r>
      <w:r w:rsidRPr="007B03B5">
        <w:rPr>
          <w:rFonts w:ascii="Palatino Linotype" w:hAnsi="Palatino Linotype" w:cs="Bookman Old Style"/>
          <w:i/>
          <w:sz w:val="22"/>
          <w:szCs w:val="20"/>
        </w:rPr>
        <w:t xml:space="preserve"> de conformidad con lo previsto en la presente Ley.</w:t>
      </w:r>
    </w:p>
    <w:p w14:paraId="2D04A77C" w14:textId="77777777" w:rsidR="007E569E" w:rsidRPr="007B03B5" w:rsidRDefault="007E569E" w:rsidP="007B03B5">
      <w:pPr>
        <w:tabs>
          <w:tab w:val="left" w:pos="426"/>
        </w:tabs>
        <w:autoSpaceDE w:val="0"/>
        <w:autoSpaceDN w:val="0"/>
        <w:adjustRightInd w:val="0"/>
        <w:spacing w:line="360" w:lineRule="auto"/>
        <w:ind w:left="567" w:right="567"/>
        <w:jc w:val="both"/>
        <w:rPr>
          <w:rFonts w:ascii="Palatino Linotype" w:hAnsi="Palatino Linotype" w:cs="Arial"/>
          <w:i/>
          <w:sz w:val="28"/>
        </w:rPr>
      </w:pPr>
    </w:p>
    <w:p w14:paraId="52827693" w14:textId="77777777" w:rsidR="004C5209" w:rsidRPr="007B03B5" w:rsidRDefault="004C5209" w:rsidP="007B03B5">
      <w:pPr>
        <w:pStyle w:val="Prrafodelista"/>
        <w:autoSpaceDE w:val="0"/>
        <w:autoSpaceDN w:val="0"/>
        <w:adjustRightInd w:val="0"/>
        <w:spacing w:line="360" w:lineRule="auto"/>
        <w:ind w:left="0" w:right="50"/>
        <w:jc w:val="both"/>
        <w:rPr>
          <w:rFonts w:ascii="Palatino Linotype" w:hAnsi="Palatino Linotype" w:cs="Arial"/>
          <w:sz w:val="2"/>
        </w:rPr>
      </w:pPr>
    </w:p>
    <w:p w14:paraId="720BD69E"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B3556D8" w14:textId="77777777" w:rsidR="004C5209" w:rsidRPr="007B03B5" w:rsidRDefault="004C5209" w:rsidP="007B03B5">
      <w:pPr>
        <w:pStyle w:val="Prrafodelista"/>
        <w:autoSpaceDE w:val="0"/>
        <w:autoSpaceDN w:val="0"/>
        <w:adjustRightInd w:val="0"/>
        <w:spacing w:line="360" w:lineRule="auto"/>
        <w:ind w:left="0" w:right="50"/>
        <w:jc w:val="both"/>
        <w:rPr>
          <w:rFonts w:ascii="Palatino Linotype" w:eastAsia="Calibri" w:hAnsi="Palatino Linotype" w:cs="Arial"/>
          <w:sz w:val="14"/>
          <w:szCs w:val="22"/>
          <w:lang w:eastAsia="es-MX"/>
        </w:rPr>
      </w:pPr>
    </w:p>
    <w:p w14:paraId="58518897" w14:textId="7777777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eastAsia="es-MX"/>
        </w:rPr>
      </w:pPr>
      <w:r w:rsidRPr="007B03B5">
        <w:rPr>
          <w:rFonts w:ascii="Palatino Linotype" w:eastAsia="Times New Roman" w:hAnsi="Palatino Linotype" w:cs="Arial"/>
          <w:lang w:eastAsia="es-MX"/>
        </w:rPr>
        <w:t xml:space="preserve">Por su parte, el intérprete judicial del país ha establecido una jurisprudencia respecto a </w:t>
      </w:r>
      <w:r w:rsidRPr="007B03B5">
        <w:rPr>
          <w:rFonts w:ascii="Palatino Linotype" w:hAnsi="Palatino Linotype"/>
        </w:rPr>
        <w:t>qué</w:t>
      </w:r>
      <w:r w:rsidRPr="007B03B5">
        <w:rPr>
          <w:rFonts w:ascii="Palatino Linotype" w:eastAsia="Times New Roman" w:hAnsi="Palatino Linotype" w:cs="Arial"/>
          <w:lang w:eastAsia="es-MX"/>
        </w:rPr>
        <w:t xml:space="preserve"> debe entenderse por fundamentación y motivación, en los siguientes términos:</w:t>
      </w:r>
    </w:p>
    <w:p w14:paraId="1E1D9EB8" w14:textId="77777777" w:rsidR="007B03B5" w:rsidRPr="007B03B5" w:rsidRDefault="007B03B5" w:rsidP="007B03B5">
      <w:pPr>
        <w:pStyle w:val="Prrafodelista"/>
        <w:tabs>
          <w:tab w:val="left" w:pos="0"/>
        </w:tabs>
        <w:spacing w:line="360" w:lineRule="auto"/>
        <w:ind w:left="0" w:right="49"/>
        <w:jc w:val="both"/>
        <w:rPr>
          <w:rFonts w:ascii="Palatino Linotype" w:eastAsia="Calibri" w:hAnsi="Palatino Linotype" w:cs="Arial"/>
          <w:szCs w:val="22"/>
          <w:lang w:eastAsia="es-MX"/>
        </w:rPr>
      </w:pPr>
    </w:p>
    <w:p w14:paraId="4AF1E6D1" w14:textId="77777777" w:rsidR="004C5209" w:rsidRPr="007B03B5" w:rsidRDefault="004C5209" w:rsidP="007B03B5">
      <w:pPr>
        <w:spacing w:line="360" w:lineRule="auto"/>
        <w:ind w:left="567" w:right="618"/>
        <w:contextualSpacing/>
        <w:jc w:val="both"/>
        <w:rPr>
          <w:rFonts w:ascii="Palatino Linotype" w:hAnsi="Palatino Linotype" w:cs="Arial"/>
          <w:i/>
          <w:sz w:val="22"/>
          <w:szCs w:val="22"/>
        </w:rPr>
      </w:pPr>
      <w:r w:rsidRPr="007B03B5">
        <w:rPr>
          <w:rFonts w:ascii="Palatino Linotype" w:hAnsi="Palatino Linotype" w:cs="Arial"/>
          <w:b/>
          <w:i/>
          <w:sz w:val="22"/>
          <w:szCs w:val="22"/>
        </w:rPr>
        <w:t>FUNDAMENTACIÓN Y MOTIVACIÓN.</w:t>
      </w:r>
      <w:r w:rsidRPr="007B03B5">
        <w:rPr>
          <w:rFonts w:ascii="Palatino Linotype" w:hAnsi="Palatino Linotype" w:cs="Arial"/>
          <w:i/>
          <w:sz w:val="22"/>
          <w:szCs w:val="22"/>
        </w:rPr>
        <w:t xml:space="preserve"> La </w:t>
      </w:r>
      <w:r w:rsidRPr="007B03B5">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B03B5">
        <w:rPr>
          <w:rFonts w:ascii="Palatino Linotype" w:hAnsi="Palatino Linotype" w:cs="Arial"/>
          <w:i/>
          <w:sz w:val="22"/>
          <w:szCs w:val="22"/>
        </w:rPr>
        <w:t>.</w:t>
      </w:r>
    </w:p>
    <w:p w14:paraId="3D30B139" w14:textId="77777777" w:rsidR="004C5209" w:rsidRPr="007B03B5" w:rsidRDefault="004C5209" w:rsidP="007B03B5">
      <w:pPr>
        <w:spacing w:line="360" w:lineRule="auto"/>
        <w:ind w:left="567" w:right="618"/>
        <w:contextualSpacing/>
        <w:jc w:val="both"/>
        <w:rPr>
          <w:rFonts w:ascii="Palatino Linotype" w:hAnsi="Palatino Linotype" w:cs="Arial"/>
          <w:i/>
          <w:sz w:val="22"/>
          <w:szCs w:val="22"/>
        </w:rPr>
      </w:pPr>
      <w:r w:rsidRPr="007B03B5">
        <w:rPr>
          <w:rFonts w:ascii="Palatino Linotype" w:hAnsi="Palatino Linotype" w:cs="Arial"/>
          <w:i/>
          <w:sz w:val="22"/>
          <w:szCs w:val="22"/>
        </w:rPr>
        <w:t>SEGUNDO TRIBUNAL COLEGIADO DEL SEXTO CIRCUITO.</w:t>
      </w:r>
    </w:p>
    <w:p w14:paraId="100BB49F" w14:textId="77777777" w:rsidR="004C5209" w:rsidRPr="007B03B5" w:rsidRDefault="004C5209" w:rsidP="007B03B5">
      <w:pPr>
        <w:spacing w:line="360" w:lineRule="auto"/>
        <w:ind w:left="567" w:right="618"/>
        <w:contextualSpacing/>
        <w:jc w:val="both"/>
        <w:rPr>
          <w:rFonts w:ascii="Palatino Linotype" w:hAnsi="Palatino Linotype" w:cs="Arial"/>
          <w:i/>
          <w:sz w:val="22"/>
          <w:szCs w:val="22"/>
        </w:rPr>
      </w:pPr>
      <w:r w:rsidRPr="007B03B5">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2C1CF43B" w14:textId="77777777" w:rsidR="004C5209" w:rsidRPr="007B03B5" w:rsidRDefault="004C5209" w:rsidP="007B03B5">
      <w:pPr>
        <w:spacing w:line="360" w:lineRule="auto"/>
        <w:ind w:left="567" w:right="618"/>
        <w:contextualSpacing/>
        <w:jc w:val="both"/>
        <w:rPr>
          <w:rFonts w:ascii="Palatino Linotype" w:hAnsi="Palatino Linotype" w:cs="Arial"/>
          <w:i/>
          <w:sz w:val="22"/>
          <w:szCs w:val="22"/>
        </w:rPr>
      </w:pPr>
      <w:r w:rsidRPr="007B03B5">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7B03B5">
        <w:rPr>
          <w:rFonts w:ascii="Palatino Linotype" w:hAnsi="Palatino Linotype" w:cs="Arial"/>
          <w:i/>
          <w:sz w:val="22"/>
          <w:szCs w:val="22"/>
        </w:rPr>
        <w:t>Esponda</w:t>
      </w:r>
      <w:proofErr w:type="spellEnd"/>
      <w:r w:rsidRPr="007B03B5">
        <w:rPr>
          <w:rFonts w:ascii="Palatino Linotype" w:hAnsi="Palatino Linotype" w:cs="Arial"/>
          <w:i/>
          <w:sz w:val="22"/>
          <w:szCs w:val="22"/>
        </w:rPr>
        <w:t xml:space="preserve"> Rincón.</w:t>
      </w:r>
    </w:p>
    <w:p w14:paraId="6DD2454F" w14:textId="77777777" w:rsidR="004C5209" w:rsidRPr="007B03B5" w:rsidRDefault="004C5209" w:rsidP="007B03B5">
      <w:pPr>
        <w:spacing w:line="360" w:lineRule="auto"/>
        <w:ind w:left="567" w:right="618"/>
        <w:contextualSpacing/>
        <w:jc w:val="both"/>
        <w:rPr>
          <w:rFonts w:ascii="Palatino Linotype" w:hAnsi="Palatino Linotype" w:cs="Arial"/>
          <w:i/>
          <w:sz w:val="22"/>
          <w:szCs w:val="22"/>
        </w:rPr>
      </w:pPr>
      <w:r w:rsidRPr="007B03B5">
        <w:rPr>
          <w:rFonts w:ascii="Palatino Linotype" w:hAnsi="Palatino Linotype" w:cs="Arial"/>
          <w:i/>
          <w:sz w:val="22"/>
          <w:szCs w:val="22"/>
        </w:rPr>
        <w:lastRenderedPageBreak/>
        <w:t xml:space="preserve">Amparo en revisión 333/88. </w:t>
      </w:r>
      <w:proofErr w:type="spellStart"/>
      <w:r w:rsidRPr="007B03B5">
        <w:rPr>
          <w:rFonts w:ascii="Palatino Linotype" w:hAnsi="Palatino Linotype" w:cs="Arial"/>
          <w:i/>
          <w:sz w:val="22"/>
          <w:szCs w:val="22"/>
        </w:rPr>
        <w:t>Adilia</w:t>
      </w:r>
      <w:proofErr w:type="spellEnd"/>
      <w:r w:rsidRPr="007B03B5">
        <w:rPr>
          <w:rFonts w:ascii="Palatino Linotype" w:hAnsi="Palatino Linotype" w:cs="Arial"/>
          <w:i/>
          <w:sz w:val="22"/>
          <w:szCs w:val="22"/>
        </w:rPr>
        <w:t xml:space="preserve"> Romero. 26 de octubre de 1988. Unanimidad de votos. Ponente: Arnoldo Nájera Virgen. Secretario: Enrique Crispín Campos Ramírez.</w:t>
      </w:r>
    </w:p>
    <w:p w14:paraId="36B9EBA6" w14:textId="77777777" w:rsidR="004C5209" w:rsidRPr="007B03B5" w:rsidRDefault="004C5209" w:rsidP="007B03B5">
      <w:pPr>
        <w:spacing w:line="360" w:lineRule="auto"/>
        <w:ind w:left="567" w:right="618"/>
        <w:contextualSpacing/>
        <w:jc w:val="both"/>
        <w:rPr>
          <w:rFonts w:ascii="Palatino Linotype" w:hAnsi="Palatino Linotype" w:cs="Arial"/>
          <w:i/>
          <w:sz w:val="22"/>
          <w:szCs w:val="22"/>
        </w:rPr>
      </w:pPr>
      <w:r w:rsidRPr="007B03B5">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7B03B5">
        <w:rPr>
          <w:rFonts w:ascii="Palatino Linotype" w:hAnsi="Palatino Linotype" w:cs="Arial"/>
          <w:i/>
          <w:sz w:val="22"/>
          <w:szCs w:val="22"/>
        </w:rPr>
        <w:t>Goyzueta</w:t>
      </w:r>
      <w:proofErr w:type="spellEnd"/>
      <w:r w:rsidRPr="007B03B5">
        <w:rPr>
          <w:rFonts w:ascii="Palatino Linotype" w:hAnsi="Palatino Linotype" w:cs="Arial"/>
          <w:i/>
          <w:sz w:val="22"/>
          <w:szCs w:val="22"/>
        </w:rPr>
        <w:t>. Secretario: Gonzalo Carrera Molina.</w:t>
      </w:r>
    </w:p>
    <w:p w14:paraId="15921434" w14:textId="77777777" w:rsidR="004C5209" w:rsidRPr="007B03B5" w:rsidRDefault="004C5209" w:rsidP="007B03B5">
      <w:pPr>
        <w:spacing w:line="360" w:lineRule="auto"/>
        <w:ind w:left="567" w:right="618"/>
        <w:contextualSpacing/>
        <w:jc w:val="both"/>
        <w:rPr>
          <w:rFonts w:ascii="Palatino Linotype" w:hAnsi="Palatino Linotype" w:cs="Arial"/>
          <w:i/>
          <w:sz w:val="22"/>
          <w:szCs w:val="22"/>
        </w:rPr>
      </w:pPr>
      <w:r w:rsidRPr="007B03B5">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7B03B5">
        <w:rPr>
          <w:rFonts w:ascii="Palatino Linotype" w:hAnsi="Palatino Linotype" w:cs="Arial"/>
          <w:i/>
          <w:sz w:val="22"/>
          <w:szCs w:val="22"/>
        </w:rPr>
        <w:t>Baigts</w:t>
      </w:r>
      <w:proofErr w:type="spellEnd"/>
      <w:r w:rsidRPr="007B03B5">
        <w:rPr>
          <w:rFonts w:ascii="Palatino Linotype" w:hAnsi="Palatino Linotype" w:cs="Arial"/>
          <w:i/>
          <w:sz w:val="22"/>
          <w:szCs w:val="22"/>
        </w:rPr>
        <w:t xml:space="preserve"> Muñoz.</w:t>
      </w:r>
    </w:p>
    <w:p w14:paraId="201DBAA7" w14:textId="77777777" w:rsidR="004C5209" w:rsidRPr="007B03B5" w:rsidRDefault="004C5209" w:rsidP="007B03B5">
      <w:pPr>
        <w:tabs>
          <w:tab w:val="left" w:pos="1182"/>
          <w:tab w:val="left" w:pos="1739"/>
        </w:tabs>
        <w:spacing w:line="360" w:lineRule="auto"/>
        <w:ind w:left="567" w:right="618"/>
        <w:contextualSpacing/>
        <w:jc w:val="both"/>
        <w:rPr>
          <w:rFonts w:ascii="Palatino Linotype" w:hAnsi="Palatino Linotype" w:cs="Arial"/>
          <w:i/>
          <w:sz w:val="14"/>
          <w:szCs w:val="22"/>
        </w:rPr>
      </w:pPr>
      <w:r w:rsidRPr="007B03B5">
        <w:rPr>
          <w:rFonts w:ascii="Palatino Linotype" w:hAnsi="Palatino Linotype" w:cs="Arial"/>
          <w:i/>
          <w:sz w:val="14"/>
          <w:szCs w:val="22"/>
        </w:rPr>
        <w:tab/>
      </w:r>
      <w:r w:rsidRPr="007B03B5">
        <w:rPr>
          <w:rFonts w:ascii="Palatino Linotype" w:hAnsi="Palatino Linotype" w:cs="Arial"/>
          <w:i/>
          <w:sz w:val="14"/>
          <w:szCs w:val="22"/>
        </w:rPr>
        <w:tab/>
      </w:r>
    </w:p>
    <w:p w14:paraId="017EF3F2" w14:textId="7314B4CF" w:rsidR="004C5209" w:rsidRPr="007B03B5" w:rsidRDefault="004C5209" w:rsidP="007B03B5">
      <w:pPr>
        <w:pStyle w:val="Prrafodelista"/>
        <w:numPr>
          <w:ilvl w:val="0"/>
          <w:numId w:val="1"/>
        </w:numPr>
        <w:shd w:val="clear" w:color="auto" w:fill="FFFFFF"/>
        <w:tabs>
          <w:tab w:val="left" w:pos="0"/>
        </w:tabs>
        <w:spacing w:line="360" w:lineRule="auto"/>
        <w:ind w:left="0" w:right="49" w:firstLine="0"/>
        <w:jc w:val="both"/>
        <w:rPr>
          <w:rFonts w:ascii="Palatino Linotype" w:eastAsia="Times New Roman" w:hAnsi="Palatino Linotype" w:cs="Arial"/>
          <w:sz w:val="4"/>
          <w:lang w:eastAsia="es-MX"/>
        </w:rPr>
      </w:pPr>
      <w:r w:rsidRPr="007B03B5">
        <w:rPr>
          <w:rFonts w:ascii="Palatino Linotype" w:eastAsia="Times New Roman" w:hAnsi="Palatino Linotype" w:cs="Arial"/>
          <w:lang w:eastAsia="es-MX"/>
        </w:rPr>
        <w:t xml:space="preserve">Así, en un acto de autoridad se cumple con la debida fundamentación cuando se cita el precepto </w:t>
      </w:r>
      <w:r w:rsidRPr="007B03B5">
        <w:rPr>
          <w:rFonts w:ascii="Palatino Linotype" w:hAnsi="Palatino Linotype"/>
        </w:rPr>
        <w:t>legal</w:t>
      </w:r>
      <w:r w:rsidRPr="007B03B5">
        <w:rPr>
          <w:rFonts w:ascii="Palatino Linotype" w:eastAsia="Times New Roman" w:hAnsi="Palatino Linotype" w:cs="Arial"/>
          <w:lang w:eastAsia="es-MX"/>
        </w:rPr>
        <w:t xml:space="preserve"> aplicable al caso concreto y la debida motivación cuando se expresan las razones, motivos o circunstancias que tomó en cuenta la autoridad para adecuar el hecho a los fundamentos de derecho.</w:t>
      </w:r>
    </w:p>
    <w:p w14:paraId="7C696C2C" w14:textId="77777777" w:rsidR="008A2CE6" w:rsidRPr="007B03B5" w:rsidRDefault="008A2CE6" w:rsidP="007B03B5">
      <w:pPr>
        <w:pStyle w:val="Prrafodelista"/>
        <w:shd w:val="clear" w:color="auto" w:fill="FFFFFF"/>
        <w:tabs>
          <w:tab w:val="left" w:pos="0"/>
        </w:tabs>
        <w:spacing w:line="360" w:lineRule="auto"/>
        <w:ind w:left="0" w:right="49"/>
        <w:jc w:val="both"/>
        <w:rPr>
          <w:rFonts w:ascii="Palatino Linotype" w:eastAsia="Times New Roman" w:hAnsi="Palatino Linotype" w:cs="Arial"/>
          <w:lang w:eastAsia="es-MX"/>
        </w:rPr>
      </w:pPr>
    </w:p>
    <w:p w14:paraId="7E61328C" w14:textId="3E399787" w:rsidR="004C5209" w:rsidRPr="007B03B5" w:rsidRDefault="004C5209"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7B03B5">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w:t>
      </w:r>
      <w:r w:rsidRPr="007B03B5">
        <w:rPr>
          <w:rFonts w:ascii="Palatino Linotype" w:hAnsi="Palatino Linotype"/>
        </w:rPr>
        <w:t>suprimirse</w:t>
      </w:r>
      <w:r w:rsidRPr="007B03B5">
        <w:rPr>
          <w:rFonts w:ascii="Palatino Linotype" w:eastAsia="Times New Roman" w:hAnsi="Palatino Linotype" w:cs="Arial"/>
          <w:lang w:eastAsia="es-MX"/>
        </w:rPr>
        <w:t xml:space="preserve"> </w:t>
      </w:r>
      <w:r w:rsidRPr="007B03B5">
        <w:rPr>
          <w:rFonts w:ascii="Palatino Linotype" w:eastAsia="MS Mincho" w:hAnsi="Palatino Linotype" w:cs="Times New Roman"/>
          <w:color w:val="000000"/>
        </w:rPr>
        <w:t xml:space="preserve">por ejemplo, si una documental de naturaleza pública como lo es la nómina </w:t>
      </w:r>
      <w:r w:rsidRPr="007B03B5">
        <w:rPr>
          <w:rFonts w:ascii="Palatino Linotype" w:eastAsia="Times New Roman" w:hAnsi="Palatino Linotype" w:cs="Arial"/>
          <w:lang w:eastAsia="es-MX"/>
        </w:rPr>
        <w:t>general</w:t>
      </w:r>
      <w:r w:rsidRPr="007B03B5">
        <w:rPr>
          <w:rFonts w:ascii="Palatino Linotype" w:eastAsia="MS Mincho" w:hAnsi="Palatino Linotype" w:cs="Times New Roman"/>
          <w:color w:val="000000"/>
        </w:rPr>
        <w:t>, si bien el dato de sus remuneraciones es eminentemente público, no así todos los datos contenidos en dicho documento que son datos personales</w:t>
      </w:r>
      <w:r w:rsidR="007E569E" w:rsidRPr="007B03B5">
        <w:rPr>
          <w:rStyle w:val="Refdenotaalpie"/>
          <w:rFonts w:ascii="Palatino Linotype" w:eastAsia="MS Mincho" w:hAnsi="Palatino Linotype" w:cs="Times New Roman"/>
          <w:color w:val="000000"/>
        </w:rPr>
        <w:footnoteReference w:id="15"/>
      </w:r>
      <w:r w:rsidRPr="007B03B5">
        <w:rPr>
          <w:rFonts w:ascii="Palatino Linotype" w:eastAsia="MS Mincho" w:hAnsi="Palatino Linotype" w:cs="Times New Roman"/>
          <w:color w:val="000000"/>
        </w:rPr>
        <w:t xml:space="preserve"> del servidor público que no tienen ninguna injerencia en el tema de la transparencia </w:t>
      </w:r>
      <w:r w:rsidRPr="007B03B5">
        <w:rPr>
          <w:rFonts w:ascii="Palatino Linotype" w:eastAsia="MS Mincho" w:hAnsi="Palatino Linotype" w:cs="Times New Roman"/>
          <w:color w:val="000000"/>
        </w:rPr>
        <w:lastRenderedPageBreak/>
        <w:t xml:space="preserve">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647C49B3" w14:textId="77777777" w:rsidR="007E569E" w:rsidRPr="007B03B5" w:rsidRDefault="007E569E" w:rsidP="007B03B5">
      <w:pPr>
        <w:pStyle w:val="Prrafodelista"/>
        <w:spacing w:line="360" w:lineRule="auto"/>
        <w:rPr>
          <w:rFonts w:ascii="Palatino Linotype" w:eastAsia="Times New Roman" w:hAnsi="Palatino Linotype" w:cs="Arial"/>
          <w:lang w:eastAsia="es-MX"/>
        </w:rPr>
      </w:pPr>
    </w:p>
    <w:p w14:paraId="71DD286F" w14:textId="1C796E45" w:rsidR="004C5209" w:rsidRPr="007B03B5" w:rsidRDefault="007E569E" w:rsidP="007B03B5">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7B03B5">
        <w:rPr>
          <w:rFonts w:ascii="Palatino Linotype" w:eastAsia="Times New Roman" w:hAnsi="Palatino Linotype" w:cs="Arial"/>
          <w:lang w:eastAsia="es-MX"/>
        </w:rPr>
        <w:t xml:space="preserve">También, en el caso en particular, lo correspondiente a información de menores (nombre y promedio) así como  el nombre e ingreso de los padres o tutores de los alumnos beneficiados, son </w:t>
      </w:r>
      <w:r w:rsidRPr="007B03B5">
        <w:rPr>
          <w:rFonts w:ascii="Palatino Linotype" w:eastAsia="MS Mincho" w:hAnsi="Palatino Linotype" w:cs="Times New Roman"/>
          <w:color w:val="000000"/>
        </w:rPr>
        <w:t>estos son datos  susceptibles de clasificarse como confidenciales, esto por tratar</w:t>
      </w:r>
      <w:r w:rsidR="00B402D7" w:rsidRPr="007B03B5">
        <w:rPr>
          <w:rFonts w:ascii="Palatino Linotype" w:eastAsia="MS Mincho" w:hAnsi="Palatino Linotype" w:cs="Times New Roman"/>
          <w:color w:val="000000"/>
        </w:rPr>
        <w:t xml:space="preserve">se de datos personales y que en nada abonan a la transparencia ni a la rendición de cuentas. </w:t>
      </w:r>
    </w:p>
    <w:p w14:paraId="5C42FC3D" w14:textId="77777777" w:rsidR="00B402D7" w:rsidRPr="007B03B5" w:rsidRDefault="00B402D7" w:rsidP="007B03B5">
      <w:pPr>
        <w:pStyle w:val="Prrafodelista"/>
        <w:tabs>
          <w:tab w:val="left" w:pos="0"/>
        </w:tabs>
        <w:spacing w:line="360" w:lineRule="auto"/>
        <w:ind w:left="0" w:right="49"/>
        <w:jc w:val="both"/>
        <w:rPr>
          <w:rFonts w:ascii="Palatino Linotype" w:eastAsia="Times New Roman" w:hAnsi="Palatino Linotype" w:cs="Arial"/>
          <w:lang w:eastAsia="es-MX"/>
        </w:rPr>
      </w:pPr>
    </w:p>
    <w:p w14:paraId="5BDEBFAC" w14:textId="0AF65DD3" w:rsidR="004C5209" w:rsidRPr="007B03B5" w:rsidRDefault="004C5209" w:rsidP="007B03B5">
      <w:pPr>
        <w:pStyle w:val="Prrafodelista"/>
        <w:numPr>
          <w:ilvl w:val="0"/>
          <w:numId w:val="1"/>
        </w:numPr>
        <w:shd w:val="clear" w:color="auto" w:fill="FFFFFF"/>
        <w:tabs>
          <w:tab w:val="left" w:pos="0"/>
        </w:tabs>
        <w:spacing w:line="360" w:lineRule="auto"/>
        <w:ind w:left="0" w:right="49" w:firstLine="0"/>
        <w:jc w:val="both"/>
        <w:rPr>
          <w:rFonts w:ascii="Palatino Linotype" w:eastAsia="Times New Roman" w:hAnsi="Palatino Linotype" w:cs="Arial"/>
          <w:sz w:val="10"/>
          <w:lang w:eastAsia="es-MX"/>
        </w:rPr>
      </w:pPr>
      <w:r w:rsidRPr="007B03B5">
        <w:rPr>
          <w:rFonts w:ascii="Palatino Linotype" w:eastAsia="Calibri" w:hAnsi="Palatino Linotype" w:cs="Arial"/>
          <w:szCs w:val="22"/>
          <w:lang w:eastAsia="es-CO"/>
        </w:rPr>
        <w:t xml:space="preserve">Por lo tanto, la entrega de documentos, en su versión pública, debe acompañarse </w:t>
      </w:r>
      <w:r w:rsidRPr="007B03B5">
        <w:rPr>
          <w:rFonts w:ascii="Palatino Linotype" w:eastAsia="MS Mincho" w:hAnsi="Palatino Linotype" w:cs="Times New Roman"/>
          <w:color w:val="000000"/>
        </w:rPr>
        <w:t>necesariamente</w:t>
      </w:r>
      <w:r w:rsidRPr="007B03B5">
        <w:rPr>
          <w:rFonts w:ascii="Palatino Linotype" w:eastAsia="Calibri" w:hAnsi="Palatino Linotype" w:cs="Arial"/>
          <w:szCs w:val="22"/>
          <w:lang w:eastAsia="es-CO"/>
        </w:rPr>
        <w:t xml:space="preserve"> </w:t>
      </w:r>
      <w:r w:rsidRPr="007B03B5">
        <w:rPr>
          <w:rFonts w:ascii="Palatino Linotype" w:eastAsia="Times New Roman" w:hAnsi="Palatino Linotype" w:cs="Arial"/>
          <w:lang w:eastAsia="es-MX"/>
        </w:rPr>
        <w:t>del</w:t>
      </w:r>
      <w:r w:rsidRPr="007B03B5">
        <w:rPr>
          <w:rFonts w:ascii="Palatino Linotype" w:eastAsia="Calibri" w:hAnsi="Palatino Linotype" w:cs="Arial"/>
          <w:szCs w:val="22"/>
          <w:lang w:eastAsia="es-CO"/>
        </w:rPr>
        <w:t xml:space="preserve"> Acuerdo del Comité de información que la sustente, en el que se expongan los fundamentos y razonamientos que llevaron al Sujeto Obligado a </w:t>
      </w:r>
      <w:r w:rsidRPr="007B03B5">
        <w:rPr>
          <w:rFonts w:ascii="Palatino Linotype" w:eastAsia="Times New Roman" w:hAnsi="Palatino Linotype" w:cs="Arial"/>
          <w:lang w:eastAsia="es-MX"/>
        </w:rPr>
        <w:t>testar</w:t>
      </w:r>
      <w:r w:rsidRPr="007B03B5">
        <w:rPr>
          <w:rFonts w:ascii="Palatino Linotype" w:eastAsia="Calibri" w:hAnsi="Palatino Linotype" w:cs="Arial"/>
          <w:szCs w:val="22"/>
          <w:lang w:eastAsia="es-CO"/>
        </w:rPr>
        <w:t xml:space="preserve">,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w:t>
      </w:r>
      <w:r w:rsidRPr="007B03B5">
        <w:rPr>
          <w:rFonts w:ascii="Palatino Linotype" w:eastAsia="Calibri" w:hAnsi="Palatino Linotype" w:cs="Arial"/>
          <w:szCs w:val="22"/>
          <w:lang w:eastAsia="es-CO"/>
        </w:rPr>
        <w:lastRenderedPageBreak/>
        <w:t>se exponen de manera puntual las razones de ello se estaría violentando desde un inicio el derecho de acceso a la información del solicitante.</w:t>
      </w:r>
    </w:p>
    <w:p w14:paraId="287A0B3F" w14:textId="77777777" w:rsidR="008A2CE6" w:rsidRPr="007B03B5" w:rsidRDefault="008A2CE6" w:rsidP="007B03B5">
      <w:pPr>
        <w:pStyle w:val="Prrafodelista"/>
        <w:shd w:val="clear" w:color="auto" w:fill="FFFFFF"/>
        <w:tabs>
          <w:tab w:val="left" w:pos="0"/>
        </w:tabs>
        <w:spacing w:line="360" w:lineRule="auto"/>
        <w:ind w:left="0" w:right="49"/>
        <w:jc w:val="both"/>
        <w:rPr>
          <w:rFonts w:ascii="Palatino Linotype" w:eastAsia="Times New Roman" w:hAnsi="Palatino Linotype" w:cs="Arial"/>
          <w:lang w:eastAsia="es-MX"/>
        </w:rPr>
      </w:pPr>
    </w:p>
    <w:p w14:paraId="0B6C2113" w14:textId="77777777" w:rsidR="004C5209" w:rsidRPr="007B03B5" w:rsidRDefault="004C5209" w:rsidP="007B03B5">
      <w:pPr>
        <w:pStyle w:val="Prrafodelista"/>
        <w:numPr>
          <w:ilvl w:val="0"/>
          <w:numId w:val="1"/>
        </w:numPr>
        <w:shd w:val="clear" w:color="auto" w:fill="FFFFFF"/>
        <w:tabs>
          <w:tab w:val="left" w:pos="0"/>
        </w:tabs>
        <w:spacing w:line="360" w:lineRule="auto"/>
        <w:ind w:left="0" w:right="49" w:firstLine="0"/>
        <w:jc w:val="both"/>
        <w:rPr>
          <w:rFonts w:ascii="Palatino Linotype" w:eastAsia="Times New Roman" w:hAnsi="Palatino Linotype" w:cs="Arial"/>
          <w:lang w:eastAsia="es-MX"/>
        </w:rPr>
      </w:pPr>
      <w:r w:rsidRPr="007B03B5">
        <w:rPr>
          <w:rFonts w:ascii="Palatino Linotype" w:eastAsia="Times New Roman" w:hAnsi="Palatino Linotype" w:cs="Arial"/>
          <w:szCs w:val="22"/>
          <w:lang w:eastAsia="es-MX"/>
        </w:rPr>
        <w:t xml:space="preserve">De </w:t>
      </w:r>
      <w:r w:rsidRPr="007B03B5">
        <w:rPr>
          <w:rFonts w:ascii="Palatino Linotype" w:eastAsia="Calibri" w:hAnsi="Palatino Linotype" w:cs="Arial"/>
          <w:szCs w:val="22"/>
          <w:lang w:eastAsia="es-CO"/>
        </w:rPr>
        <w:t>estos</w:t>
      </w:r>
      <w:r w:rsidRPr="007B03B5">
        <w:rPr>
          <w:rFonts w:ascii="Palatino Linotype" w:eastAsia="Times New Roman" w:hAnsi="Palatino Linotype" w:cs="Arial"/>
          <w:szCs w:val="22"/>
          <w:lang w:eastAsia="es-MX"/>
        </w:rPr>
        <w:t xml:space="preserve"> dispositivos legales, se desprende que el derecho de acceso a la información pública tiene como limitante el respeto a la intimidad y a la vida privada de las personas, es por </w:t>
      </w:r>
      <w:r w:rsidRPr="007B03B5">
        <w:rPr>
          <w:rFonts w:ascii="Palatino Linotype" w:eastAsia="Times New Roman" w:hAnsi="Palatino Linotype" w:cs="Arial"/>
          <w:lang w:eastAsia="es-MX"/>
        </w:rPr>
        <w:t>ello</w:t>
      </w:r>
      <w:r w:rsidRPr="007B03B5">
        <w:rPr>
          <w:rFonts w:ascii="Palatino Linotype" w:eastAsia="Times New Roman" w:hAnsi="Palatino Linotype" w:cs="Arial"/>
          <w:szCs w:val="22"/>
          <w:lang w:eastAsia="es-MX"/>
        </w:rPr>
        <w:t xml:space="preserve">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E3D857B" w14:textId="77777777" w:rsidR="004C5209" w:rsidRPr="007B03B5" w:rsidRDefault="004C5209" w:rsidP="007B03B5">
      <w:pPr>
        <w:pStyle w:val="Prrafodelista"/>
        <w:spacing w:line="360" w:lineRule="auto"/>
        <w:rPr>
          <w:rFonts w:ascii="Palatino Linotype" w:eastAsia="Times New Roman" w:hAnsi="Palatino Linotype" w:cs="Arial"/>
          <w:sz w:val="18"/>
          <w:lang w:eastAsia="es-MX"/>
        </w:rPr>
      </w:pPr>
    </w:p>
    <w:p w14:paraId="2936A6A3" w14:textId="77777777" w:rsidR="004C5209" w:rsidRPr="007B03B5" w:rsidRDefault="004C5209" w:rsidP="007B03B5">
      <w:pPr>
        <w:pStyle w:val="Prrafodelista"/>
        <w:numPr>
          <w:ilvl w:val="0"/>
          <w:numId w:val="1"/>
        </w:numPr>
        <w:shd w:val="clear" w:color="auto" w:fill="FFFFFF"/>
        <w:tabs>
          <w:tab w:val="left" w:pos="0"/>
        </w:tabs>
        <w:spacing w:line="360" w:lineRule="auto"/>
        <w:ind w:left="0" w:right="49" w:firstLine="0"/>
        <w:jc w:val="both"/>
        <w:rPr>
          <w:rFonts w:ascii="Palatino Linotype" w:hAnsi="Palatino Linotype"/>
        </w:rPr>
      </w:pPr>
      <w:r w:rsidRPr="007B03B5">
        <w:rPr>
          <w:rFonts w:ascii="Palatino Linotype" w:eastAsia="Times New Roman" w:hAnsi="Palatino Linotype" w:cs="Arial"/>
          <w:lang w:eastAsia="en-US"/>
        </w:rPr>
        <w:t xml:space="preserve">Si el </w:t>
      </w:r>
      <w:r w:rsidRPr="007B03B5">
        <w:rPr>
          <w:rFonts w:ascii="Palatino Linotype" w:eastAsia="Calibri" w:hAnsi="Palatino Linotype" w:cs="Arial"/>
          <w:szCs w:val="22"/>
          <w:lang w:eastAsia="es-CO"/>
        </w:rPr>
        <w:t>servidor</w:t>
      </w:r>
      <w:r w:rsidRPr="007B03B5">
        <w:rPr>
          <w:rFonts w:ascii="Palatino Linotype" w:eastAsia="Times New Roman" w:hAnsi="Palatino Linotype" w:cs="Arial"/>
          <w:lang w:eastAsia="en-US"/>
        </w:rPr>
        <w:t xml:space="preserve"> público incumple con estas formalidades y entrega la información sin </w:t>
      </w:r>
      <w:r w:rsidRPr="007B03B5">
        <w:rPr>
          <w:rFonts w:ascii="Palatino Linotype" w:eastAsia="Times New Roman" w:hAnsi="Palatino Linotype" w:cs="Arial"/>
          <w:szCs w:val="22"/>
          <w:lang w:eastAsia="es-MX"/>
        </w:rPr>
        <w:t>proteger</w:t>
      </w:r>
      <w:r w:rsidRPr="007B03B5">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30A384B9" w14:textId="77777777" w:rsidR="004C5209" w:rsidRPr="007B03B5" w:rsidRDefault="004C5209" w:rsidP="007B03B5">
      <w:pPr>
        <w:pStyle w:val="Prrafodelista"/>
        <w:spacing w:line="360" w:lineRule="auto"/>
        <w:rPr>
          <w:rFonts w:ascii="Palatino Linotype" w:hAnsi="Palatino Linotype"/>
          <w:sz w:val="12"/>
        </w:rPr>
      </w:pPr>
    </w:p>
    <w:p w14:paraId="0C2767F4" w14:textId="4C0FD0DC" w:rsidR="004C5209" w:rsidRPr="007B03B5" w:rsidRDefault="004C5209" w:rsidP="007B03B5">
      <w:pPr>
        <w:pStyle w:val="Prrafodelista"/>
        <w:numPr>
          <w:ilvl w:val="0"/>
          <w:numId w:val="1"/>
        </w:numPr>
        <w:shd w:val="clear" w:color="auto" w:fill="FFFFFF"/>
        <w:tabs>
          <w:tab w:val="left" w:pos="0"/>
        </w:tabs>
        <w:spacing w:line="360" w:lineRule="auto"/>
        <w:ind w:left="0" w:right="49" w:firstLine="0"/>
        <w:jc w:val="both"/>
        <w:rPr>
          <w:rFonts w:ascii="Palatino Linotype" w:hAnsi="Palatino Linotype"/>
        </w:rPr>
      </w:pPr>
      <w:r w:rsidRPr="007B03B5">
        <w:rPr>
          <w:rFonts w:ascii="Palatino Linotype" w:hAnsi="Palatino Linotype" w:cs="Arial"/>
          <w:lang w:eastAsia="es-MX"/>
        </w:rPr>
        <w:t xml:space="preserve">Una vez </w:t>
      </w:r>
      <w:r w:rsidRPr="007B03B5">
        <w:rPr>
          <w:rFonts w:ascii="Palatino Linotype" w:hAnsi="Palatino Linotype" w:cs="Arial"/>
        </w:rPr>
        <w:t>precisado</w:t>
      </w:r>
      <w:r w:rsidRPr="007B03B5">
        <w:rPr>
          <w:rFonts w:ascii="Palatino Linotype" w:hAnsi="Palatino Linotype" w:cs="Arial"/>
          <w:lang w:eastAsia="es-MX"/>
        </w:rPr>
        <w:t xml:space="preserve"> lo anterior, este Órgano Revisor advierte que las razones o motivos de inconformidad </w:t>
      </w:r>
      <w:r w:rsidRPr="007B03B5">
        <w:rPr>
          <w:rFonts w:ascii="Palatino Linotype" w:eastAsia="Calibri" w:hAnsi="Palatino Linotype" w:cs="Arial"/>
          <w:szCs w:val="22"/>
          <w:lang w:eastAsia="es-CO"/>
        </w:rPr>
        <w:t>hechos</w:t>
      </w:r>
      <w:r w:rsidRPr="007B03B5">
        <w:rPr>
          <w:rFonts w:ascii="Palatino Linotype" w:hAnsi="Palatino Linotype" w:cs="Arial"/>
          <w:lang w:eastAsia="es-MX"/>
        </w:rPr>
        <w:t xml:space="preserve"> valer por la Recurrente devienen</w:t>
      </w:r>
      <w:r w:rsidR="00B402D7" w:rsidRPr="007B03B5">
        <w:rPr>
          <w:rFonts w:ascii="Palatino Linotype" w:hAnsi="Palatino Linotype" w:cs="Arial"/>
          <w:lang w:eastAsia="es-MX"/>
        </w:rPr>
        <w:t xml:space="preserve"> parcialmente </w:t>
      </w:r>
      <w:r w:rsidRPr="007B03B5">
        <w:rPr>
          <w:rFonts w:ascii="Palatino Linotype" w:hAnsi="Palatino Linotype" w:cs="Arial"/>
          <w:lang w:eastAsia="es-MX"/>
        </w:rPr>
        <w:t xml:space="preserve"> </w:t>
      </w:r>
      <w:r w:rsidRPr="007B03B5">
        <w:rPr>
          <w:rFonts w:ascii="Palatino Linotype" w:eastAsia="Times New Roman" w:hAnsi="Palatino Linotype" w:cs="Arial"/>
        </w:rPr>
        <w:t xml:space="preserve">fundadas </w:t>
      </w:r>
      <w:r w:rsidRPr="007B03B5">
        <w:rPr>
          <w:rFonts w:ascii="Palatino Linotype" w:hAnsi="Palatino Linotype" w:cs="Arial"/>
        </w:rPr>
        <w:t>en términos del artículo 179 fracciones</w:t>
      </w:r>
      <w:r w:rsidR="00B402D7" w:rsidRPr="007B03B5">
        <w:rPr>
          <w:rFonts w:ascii="Palatino Linotype" w:eastAsia="MS Mincho" w:hAnsi="Palatino Linotype" w:cs="Arial"/>
        </w:rPr>
        <w:t xml:space="preserve"> II </w:t>
      </w:r>
      <w:r w:rsidRPr="007B03B5">
        <w:rPr>
          <w:rFonts w:ascii="Palatino Linotype" w:eastAsia="MS Mincho" w:hAnsi="Palatino Linotype" w:cs="Arial"/>
        </w:rPr>
        <w:t xml:space="preserve">y </w:t>
      </w:r>
      <w:r w:rsidR="00B402D7" w:rsidRPr="007B03B5">
        <w:rPr>
          <w:rFonts w:ascii="Palatino Linotype" w:eastAsia="MS Mincho" w:hAnsi="Palatino Linotype" w:cs="Arial"/>
        </w:rPr>
        <w:t>V</w:t>
      </w:r>
      <w:r w:rsidRPr="007B03B5">
        <w:rPr>
          <w:rFonts w:ascii="Palatino Linotype" w:eastAsia="MS Mincho" w:hAnsi="Palatino Linotype" w:cs="Arial"/>
        </w:rPr>
        <w:t xml:space="preserve"> </w:t>
      </w:r>
      <w:r w:rsidRPr="007B03B5">
        <w:rPr>
          <w:rFonts w:ascii="Palatino Linotype" w:eastAsia="Calibri" w:hAnsi="Palatino Linotype" w:cs="Arial"/>
        </w:rPr>
        <w:t xml:space="preserve">en razón de la </w:t>
      </w:r>
      <w:r w:rsidR="00B402D7" w:rsidRPr="007B03B5">
        <w:rPr>
          <w:rFonts w:ascii="Palatino Linotype" w:eastAsia="Calibri" w:hAnsi="Palatino Linotype" w:cs="Arial"/>
        </w:rPr>
        <w:t xml:space="preserve">clasificación sin soporte y de la entrega incompleta </w:t>
      </w:r>
      <w:r w:rsidRPr="007B03B5">
        <w:rPr>
          <w:rFonts w:ascii="Palatino Linotype" w:eastAsia="Calibri" w:hAnsi="Palatino Linotype" w:cs="Arial"/>
        </w:rPr>
        <w:t>negativa de la información</w:t>
      </w:r>
      <w:r w:rsidR="00B402D7" w:rsidRPr="007B03B5">
        <w:rPr>
          <w:rFonts w:ascii="Palatino Linotype" w:eastAsia="Calibri" w:hAnsi="Palatino Linotype" w:cs="Arial"/>
        </w:rPr>
        <w:t>.</w:t>
      </w:r>
      <w:r w:rsidRPr="007B03B5">
        <w:rPr>
          <w:rFonts w:ascii="Palatino Linotype" w:eastAsia="Calibri" w:hAnsi="Palatino Linotype" w:cs="Arial"/>
        </w:rPr>
        <w:t xml:space="preserve"> </w:t>
      </w:r>
    </w:p>
    <w:p w14:paraId="5ECBBEB3" w14:textId="77777777" w:rsidR="004C5209" w:rsidRPr="007B03B5" w:rsidRDefault="004C5209" w:rsidP="007B03B5">
      <w:pPr>
        <w:spacing w:line="360" w:lineRule="auto"/>
        <w:ind w:right="49"/>
        <w:contextualSpacing/>
        <w:jc w:val="both"/>
        <w:rPr>
          <w:rFonts w:ascii="Palatino Linotype" w:hAnsi="Palatino Linotype"/>
        </w:rPr>
      </w:pPr>
    </w:p>
    <w:p w14:paraId="495FC8AC" w14:textId="5F110D84" w:rsidR="004C5209" w:rsidRPr="007B03B5" w:rsidRDefault="004C5209" w:rsidP="007B03B5">
      <w:pPr>
        <w:pStyle w:val="Prrafodelista"/>
        <w:numPr>
          <w:ilvl w:val="0"/>
          <w:numId w:val="1"/>
        </w:numPr>
        <w:shd w:val="clear" w:color="auto" w:fill="FFFFFF"/>
        <w:tabs>
          <w:tab w:val="left" w:pos="0"/>
        </w:tabs>
        <w:spacing w:line="360" w:lineRule="auto"/>
        <w:ind w:left="0" w:right="49" w:firstLine="0"/>
        <w:jc w:val="both"/>
        <w:rPr>
          <w:rFonts w:ascii="Palatino Linotype" w:eastAsia="MS Mincho" w:hAnsi="Palatino Linotype" w:cs="Arial"/>
          <w:i/>
        </w:rPr>
      </w:pPr>
      <w:r w:rsidRPr="007B03B5">
        <w:rPr>
          <w:rFonts w:ascii="Palatino Linotype" w:hAnsi="Palatino Linotype" w:cs="Arial"/>
          <w:lang w:eastAsia="es-MX"/>
        </w:rPr>
        <w:t>Finalmente</w:t>
      </w:r>
      <w:r w:rsidRPr="007B03B5">
        <w:rPr>
          <w:rFonts w:ascii="Palatino Linotype" w:eastAsia="MS Mincho" w:hAnsi="Palatino Linotype" w:cstheme="majorBidi"/>
        </w:rPr>
        <w:t>,</w:t>
      </w:r>
      <w:r w:rsidRPr="007B03B5">
        <w:rPr>
          <w:rFonts w:ascii="Palatino Linotype" w:hAnsi="Palatino Linotype" w:cs="Arial"/>
          <w:lang w:eastAsia="es-MX"/>
        </w:rPr>
        <w:t xml:space="preserve"> </w:t>
      </w:r>
      <w:r w:rsidRPr="007B03B5">
        <w:rPr>
          <w:rFonts w:ascii="Palatino Linotype" w:eastAsia="MS Mincho" w:hAnsi="Palatino Linotype" w:cstheme="majorBidi"/>
        </w:rPr>
        <w:t xml:space="preserve">en términos del artículo 186 fracción IV este Pleno determina </w:t>
      </w:r>
      <w:r w:rsidR="00B402D7" w:rsidRPr="007B03B5">
        <w:rPr>
          <w:rFonts w:ascii="Palatino Linotype" w:eastAsia="MS Mincho" w:hAnsi="Palatino Linotype" w:cstheme="majorBidi"/>
        </w:rPr>
        <w:t xml:space="preserve">Modificar </w:t>
      </w:r>
      <w:r w:rsidRPr="007B03B5">
        <w:rPr>
          <w:rFonts w:ascii="Palatino Linotype" w:eastAsia="MS Mincho" w:hAnsi="Palatino Linotype" w:cstheme="majorBidi"/>
        </w:rPr>
        <w:t>la respuesta del Sujeto Obligado y ordenar la entrega de la  información que obra en sus archivos.</w:t>
      </w:r>
    </w:p>
    <w:p w14:paraId="7AA23AAF" w14:textId="2C406A01" w:rsidR="004C5209" w:rsidRPr="007B03B5" w:rsidRDefault="004C5209" w:rsidP="007B03B5">
      <w:pPr>
        <w:spacing w:line="360" w:lineRule="auto"/>
        <w:rPr>
          <w:rFonts w:ascii="Palatino Linotype" w:hAnsi="Palatino Linotype"/>
        </w:rPr>
      </w:pPr>
    </w:p>
    <w:p w14:paraId="3CB2415D" w14:textId="15DA52D5" w:rsidR="004C5209" w:rsidRPr="007B03B5" w:rsidRDefault="004C5209" w:rsidP="007B03B5">
      <w:pPr>
        <w:pStyle w:val="Prrafodelista"/>
        <w:numPr>
          <w:ilvl w:val="0"/>
          <w:numId w:val="1"/>
        </w:numPr>
        <w:shd w:val="clear" w:color="auto" w:fill="FFFFFF"/>
        <w:tabs>
          <w:tab w:val="left" w:pos="0"/>
        </w:tabs>
        <w:spacing w:line="360" w:lineRule="auto"/>
        <w:ind w:left="0" w:right="49" w:firstLine="0"/>
        <w:jc w:val="both"/>
        <w:rPr>
          <w:rFonts w:ascii="Palatino Linotype" w:eastAsia="MS Mincho" w:hAnsi="Palatino Linotype" w:cs="Arial"/>
          <w:i/>
        </w:rPr>
      </w:pPr>
      <w:r w:rsidRPr="007B03B5">
        <w:rPr>
          <w:rFonts w:ascii="Palatino Linotype" w:eastAsia="MS Mincho" w:hAnsi="Palatino Linotype" w:cstheme="majorBidi"/>
        </w:rPr>
        <w:t xml:space="preserve">Por </w:t>
      </w:r>
      <w:r w:rsidRPr="007B03B5">
        <w:rPr>
          <w:rFonts w:ascii="Palatino Linotype" w:hAnsi="Palatino Linotype" w:cs="Arial"/>
          <w:lang w:eastAsia="es-MX"/>
        </w:rPr>
        <w:t>lo</w:t>
      </w:r>
      <w:r w:rsidRPr="007B03B5">
        <w:rPr>
          <w:rFonts w:ascii="Palatino Linotype" w:eastAsia="MS Mincho" w:hAnsi="Palatino Linotype" w:cstheme="majorBidi"/>
        </w:rPr>
        <w:t xml:space="preserve"> anteriormente expuesto y fundado este </w:t>
      </w:r>
      <w:r w:rsidRPr="007B03B5">
        <w:rPr>
          <w:rFonts w:ascii="Palatino Linotype" w:eastAsia="MS Mincho" w:hAnsi="Palatino Linotype" w:cstheme="majorBidi"/>
          <w:b/>
        </w:rPr>
        <w:t>ÓRGANO GARANTE</w:t>
      </w:r>
      <w:r w:rsidRPr="007B03B5">
        <w:rPr>
          <w:rFonts w:ascii="Palatino Linotype" w:eastAsia="MS Mincho" w:hAnsi="Palatino Linotype" w:cstheme="majorBidi"/>
        </w:rPr>
        <w:t xml:space="preserve"> emite los siguientes.</w:t>
      </w:r>
    </w:p>
    <w:p w14:paraId="1D8254F2" w14:textId="73A87C1C" w:rsidR="004C5209" w:rsidRPr="007B03B5" w:rsidRDefault="007B03B5" w:rsidP="007B03B5">
      <w:pPr>
        <w:pStyle w:val="Prrafodelista"/>
        <w:spacing w:line="360" w:lineRule="auto"/>
        <w:rPr>
          <w:rFonts w:ascii="Palatino Linotype" w:eastAsia="MS Mincho" w:hAnsi="Palatino Linotype" w:cs="Arial"/>
          <w:i/>
        </w:rPr>
      </w:pPr>
      <w:r w:rsidRPr="007B03B5">
        <w:rPr>
          <w:rFonts w:ascii="Palatino Linotype" w:eastAsia="MS Mincho" w:hAnsi="Palatino Linotype" w:cstheme="majorBidi"/>
          <w:noProof/>
          <w:lang w:val="es-MX" w:eastAsia="es-MX"/>
        </w:rPr>
        <mc:AlternateContent>
          <mc:Choice Requires="wps">
            <w:drawing>
              <wp:anchor distT="0" distB="0" distL="114300" distR="114300" simplePos="0" relativeHeight="251660288" behindDoc="0" locked="0" layoutInCell="1" allowOverlap="1" wp14:anchorId="614822B7" wp14:editId="0C269564">
                <wp:simplePos x="0" y="0"/>
                <wp:positionH relativeFrom="margin">
                  <wp:align>right</wp:align>
                </wp:positionH>
                <wp:positionV relativeFrom="paragraph">
                  <wp:posOffset>216535</wp:posOffset>
                </wp:positionV>
                <wp:extent cx="5467350" cy="5019675"/>
                <wp:effectExtent l="38100" t="19050" r="76200" b="85725"/>
                <wp:wrapNone/>
                <wp:docPr id="17" name="Conector recto 17"/>
                <wp:cNvGraphicFramePr/>
                <a:graphic xmlns:a="http://schemas.openxmlformats.org/drawingml/2006/main">
                  <a:graphicData uri="http://schemas.microsoft.com/office/word/2010/wordprocessingShape">
                    <wps:wsp>
                      <wps:cNvCnPr/>
                      <wps:spPr>
                        <a:xfrm>
                          <a:off x="0" y="0"/>
                          <a:ext cx="5467350" cy="5019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F1276" id="Conector recto 17"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17.05pt" to="809.8pt,4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" strokecolor="#4f81bd [3204]" strokeweight="2pt">
                <v:shadow on="t" color="black" opacity="24903f" origin=",.5" offset="0,.55556mm"/>
                <w10:wrap anchorx="margin"/>
              </v:line>
            </w:pict>
          </mc:Fallback>
        </mc:AlternateContent>
      </w:r>
    </w:p>
    <w:p w14:paraId="3E2F752A" w14:textId="77777777" w:rsidR="00B402D7" w:rsidRPr="007B03B5" w:rsidRDefault="00B402D7" w:rsidP="007B03B5">
      <w:pPr>
        <w:pStyle w:val="Prrafodelista"/>
        <w:spacing w:line="360" w:lineRule="auto"/>
        <w:rPr>
          <w:rFonts w:ascii="Palatino Linotype" w:eastAsia="MS Mincho" w:hAnsi="Palatino Linotype" w:cs="Arial"/>
          <w:i/>
        </w:rPr>
      </w:pPr>
    </w:p>
    <w:p w14:paraId="3DAEAD11" w14:textId="77777777" w:rsidR="00B402D7" w:rsidRPr="007B03B5" w:rsidRDefault="00B402D7" w:rsidP="007B03B5">
      <w:pPr>
        <w:pStyle w:val="Prrafodelista"/>
        <w:spacing w:line="360" w:lineRule="auto"/>
        <w:rPr>
          <w:rFonts w:ascii="Palatino Linotype" w:eastAsia="MS Mincho" w:hAnsi="Palatino Linotype" w:cs="Arial"/>
          <w:i/>
        </w:rPr>
      </w:pPr>
    </w:p>
    <w:p w14:paraId="2DD0E356" w14:textId="77777777" w:rsidR="00B402D7" w:rsidRDefault="00B402D7" w:rsidP="007B03B5">
      <w:pPr>
        <w:spacing w:line="360" w:lineRule="auto"/>
        <w:rPr>
          <w:rFonts w:ascii="Palatino Linotype" w:eastAsia="MS Mincho" w:hAnsi="Palatino Linotype" w:cs="Arial"/>
          <w:i/>
        </w:rPr>
      </w:pPr>
    </w:p>
    <w:p w14:paraId="6D15C91B" w14:textId="77777777" w:rsidR="007B03B5" w:rsidRDefault="007B03B5" w:rsidP="007B03B5">
      <w:pPr>
        <w:spacing w:line="360" w:lineRule="auto"/>
        <w:rPr>
          <w:rFonts w:ascii="Palatino Linotype" w:eastAsia="MS Mincho" w:hAnsi="Palatino Linotype" w:cs="Arial"/>
          <w:i/>
        </w:rPr>
      </w:pPr>
    </w:p>
    <w:p w14:paraId="77D10F36" w14:textId="77777777" w:rsidR="007B03B5" w:rsidRDefault="007B03B5" w:rsidP="007B03B5">
      <w:pPr>
        <w:spacing w:line="360" w:lineRule="auto"/>
        <w:rPr>
          <w:rFonts w:ascii="Palatino Linotype" w:eastAsia="MS Mincho" w:hAnsi="Palatino Linotype" w:cs="Arial"/>
          <w:i/>
        </w:rPr>
      </w:pPr>
    </w:p>
    <w:p w14:paraId="2A4174F1" w14:textId="77777777" w:rsidR="007B03B5" w:rsidRDefault="007B03B5" w:rsidP="007B03B5">
      <w:pPr>
        <w:spacing w:line="360" w:lineRule="auto"/>
        <w:rPr>
          <w:rFonts w:ascii="Palatino Linotype" w:eastAsia="MS Mincho" w:hAnsi="Palatino Linotype" w:cs="Arial"/>
          <w:i/>
        </w:rPr>
      </w:pPr>
    </w:p>
    <w:p w14:paraId="2C3011CD" w14:textId="77777777" w:rsidR="007B03B5" w:rsidRDefault="007B03B5" w:rsidP="007B03B5">
      <w:pPr>
        <w:spacing w:line="360" w:lineRule="auto"/>
        <w:rPr>
          <w:rFonts w:ascii="Palatino Linotype" w:eastAsia="MS Mincho" w:hAnsi="Palatino Linotype" w:cs="Arial"/>
          <w:i/>
        </w:rPr>
      </w:pPr>
    </w:p>
    <w:p w14:paraId="4B27AD8E" w14:textId="77777777" w:rsidR="007B03B5" w:rsidRDefault="007B03B5" w:rsidP="007B03B5">
      <w:pPr>
        <w:spacing w:line="360" w:lineRule="auto"/>
        <w:rPr>
          <w:rFonts w:ascii="Palatino Linotype" w:eastAsia="MS Mincho" w:hAnsi="Palatino Linotype" w:cs="Arial"/>
          <w:i/>
        </w:rPr>
      </w:pPr>
    </w:p>
    <w:p w14:paraId="4C39F062" w14:textId="77777777" w:rsidR="007B03B5" w:rsidRDefault="007B03B5" w:rsidP="007B03B5">
      <w:pPr>
        <w:spacing w:line="360" w:lineRule="auto"/>
        <w:rPr>
          <w:rFonts w:ascii="Palatino Linotype" w:eastAsia="MS Mincho" w:hAnsi="Palatino Linotype" w:cs="Arial"/>
          <w:i/>
        </w:rPr>
      </w:pPr>
    </w:p>
    <w:p w14:paraId="65C7CA99" w14:textId="77777777" w:rsidR="007B03B5" w:rsidRDefault="007B03B5" w:rsidP="007B03B5">
      <w:pPr>
        <w:spacing w:line="360" w:lineRule="auto"/>
        <w:rPr>
          <w:rFonts w:ascii="Palatino Linotype" w:eastAsia="MS Mincho" w:hAnsi="Palatino Linotype" w:cs="Arial"/>
          <w:i/>
        </w:rPr>
      </w:pPr>
    </w:p>
    <w:p w14:paraId="3CB4381C" w14:textId="77777777" w:rsidR="007B03B5" w:rsidRDefault="007B03B5" w:rsidP="007B03B5">
      <w:pPr>
        <w:spacing w:line="360" w:lineRule="auto"/>
        <w:rPr>
          <w:rFonts w:ascii="Palatino Linotype" w:eastAsia="MS Mincho" w:hAnsi="Palatino Linotype" w:cs="Arial"/>
          <w:i/>
        </w:rPr>
      </w:pPr>
    </w:p>
    <w:p w14:paraId="68D94C8E" w14:textId="77777777" w:rsidR="007B03B5" w:rsidRDefault="007B03B5" w:rsidP="007B03B5">
      <w:pPr>
        <w:spacing w:line="360" w:lineRule="auto"/>
        <w:rPr>
          <w:rFonts w:ascii="Palatino Linotype" w:eastAsia="MS Mincho" w:hAnsi="Palatino Linotype" w:cs="Arial"/>
          <w:i/>
        </w:rPr>
      </w:pPr>
    </w:p>
    <w:p w14:paraId="735AE13D" w14:textId="77777777" w:rsidR="007B03B5" w:rsidRPr="007B03B5" w:rsidRDefault="007B03B5" w:rsidP="007B03B5">
      <w:pPr>
        <w:spacing w:line="360" w:lineRule="auto"/>
        <w:rPr>
          <w:rFonts w:ascii="Palatino Linotype" w:eastAsia="MS Mincho" w:hAnsi="Palatino Linotype" w:cs="Arial"/>
          <w:i/>
        </w:rPr>
      </w:pPr>
    </w:p>
    <w:p w14:paraId="2C017852" w14:textId="3931C941" w:rsidR="004C5209" w:rsidRPr="007B03B5" w:rsidRDefault="004C5209" w:rsidP="007B03B5">
      <w:pPr>
        <w:pStyle w:val="Ttulo1"/>
        <w:spacing w:before="0" w:line="360" w:lineRule="auto"/>
        <w:jc w:val="center"/>
        <w:rPr>
          <w:b/>
        </w:rPr>
      </w:pPr>
      <w:bookmarkStart w:id="49" w:name="_Toc536036487"/>
      <w:r w:rsidRPr="007B03B5">
        <w:rPr>
          <w:b/>
        </w:rPr>
        <w:lastRenderedPageBreak/>
        <w:t>R E S O L U T I V O S</w:t>
      </w:r>
      <w:bookmarkEnd w:id="49"/>
    </w:p>
    <w:p w14:paraId="4F71A24D" w14:textId="77777777" w:rsidR="004C5209" w:rsidRPr="007B03B5" w:rsidRDefault="004C5209" w:rsidP="007B03B5">
      <w:pPr>
        <w:spacing w:line="360" w:lineRule="auto"/>
        <w:jc w:val="both"/>
        <w:rPr>
          <w:rFonts w:ascii="Palatino Linotype" w:eastAsia="Times New Roman" w:hAnsi="Palatino Linotype" w:cs="Arial"/>
          <w:b/>
        </w:rPr>
      </w:pPr>
    </w:p>
    <w:p w14:paraId="556C4CDF" w14:textId="77777777" w:rsidR="004C5209" w:rsidRDefault="004C5209" w:rsidP="007B03B5">
      <w:pPr>
        <w:spacing w:line="360" w:lineRule="auto"/>
        <w:jc w:val="both"/>
        <w:rPr>
          <w:rFonts w:ascii="Palatino Linotype" w:hAnsi="Palatino Linotype" w:cs="Arial"/>
          <w:bCs/>
          <w:lang w:eastAsia="es-MX"/>
        </w:rPr>
      </w:pPr>
      <w:r w:rsidRPr="007B03B5">
        <w:rPr>
          <w:rFonts w:ascii="Palatino Linotype" w:eastAsia="Times New Roman" w:hAnsi="Palatino Linotype" w:cs="Arial"/>
          <w:b/>
        </w:rPr>
        <w:t xml:space="preserve">PRIMERO. </w:t>
      </w:r>
      <w:r w:rsidRPr="007B03B5">
        <w:rPr>
          <w:rFonts w:ascii="Palatino Linotype" w:eastAsia="Times New Roman" w:hAnsi="Palatino Linotype" w:cs="Arial"/>
        </w:rPr>
        <w:t>Resultan parcialmente fundadas las</w:t>
      </w:r>
      <w:r w:rsidRPr="007B03B5">
        <w:rPr>
          <w:rFonts w:ascii="Palatino Linotype" w:eastAsia="Times New Roman" w:hAnsi="Palatino Linotype" w:cs="Arial"/>
          <w:b/>
        </w:rPr>
        <w:t xml:space="preserve"> </w:t>
      </w:r>
      <w:r w:rsidRPr="007B03B5">
        <w:rPr>
          <w:rFonts w:ascii="Palatino Linotype" w:eastAsia="Times New Roman" w:hAnsi="Palatino Linotype" w:cs="Arial"/>
          <w:lang w:val="es-ES"/>
        </w:rPr>
        <w:t xml:space="preserve">razones o motivos de inconformidad hechos valer </w:t>
      </w:r>
      <w:r w:rsidRPr="007B03B5">
        <w:rPr>
          <w:rFonts w:ascii="Palatino Linotype" w:eastAsia="Calibri" w:hAnsi="Palatino Linotype" w:cs="Arial"/>
          <w:lang w:val="es-ES"/>
        </w:rPr>
        <w:t xml:space="preserve">en el recurso de revisión </w:t>
      </w:r>
      <w:r w:rsidRPr="007B03B5">
        <w:rPr>
          <w:rFonts w:ascii="Palatino Linotype" w:hAnsi="Palatino Linotype" w:cs="Arial"/>
          <w:b/>
          <w:bCs/>
        </w:rPr>
        <w:t>04403/INFOEM/IP/RR/2018</w:t>
      </w:r>
      <w:r w:rsidRPr="007B03B5">
        <w:rPr>
          <w:rFonts w:ascii="Palatino Linotype" w:hAnsi="Palatino Linotype" w:cs="Arial"/>
          <w:b/>
          <w:bCs/>
          <w:lang w:eastAsia="es-MX"/>
        </w:rPr>
        <w:t xml:space="preserve"> </w:t>
      </w:r>
      <w:r w:rsidRPr="007B03B5">
        <w:rPr>
          <w:rFonts w:ascii="Palatino Linotype" w:hAnsi="Palatino Linotype" w:cs="Arial"/>
          <w:bCs/>
          <w:lang w:eastAsia="es-MX"/>
        </w:rPr>
        <w:t xml:space="preserve">en términos de los </w:t>
      </w:r>
      <w:r w:rsidRPr="007B03B5">
        <w:rPr>
          <w:rFonts w:ascii="Palatino Linotype" w:hAnsi="Palatino Linotype" w:cs="Arial"/>
          <w:b/>
          <w:bCs/>
          <w:lang w:eastAsia="es-MX"/>
        </w:rPr>
        <w:t xml:space="preserve">Considerandos CUARTO y QUINTO </w:t>
      </w:r>
      <w:r w:rsidRPr="007B03B5">
        <w:rPr>
          <w:rFonts w:ascii="Palatino Linotype" w:hAnsi="Palatino Linotype" w:cs="Arial"/>
          <w:bCs/>
          <w:lang w:eastAsia="es-MX"/>
        </w:rPr>
        <w:t>de la presente resolución.</w:t>
      </w:r>
    </w:p>
    <w:p w14:paraId="3F3DCEDB" w14:textId="77777777" w:rsidR="007B03B5" w:rsidRPr="007B03B5" w:rsidRDefault="007B03B5" w:rsidP="007B03B5">
      <w:pPr>
        <w:spacing w:line="360" w:lineRule="auto"/>
        <w:jc w:val="both"/>
        <w:rPr>
          <w:rFonts w:ascii="Palatino Linotype" w:hAnsi="Palatino Linotype" w:cs="Arial"/>
          <w:bCs/>
          <w:lang w:eastAsia="es-MX"/>
        </w:rPr>
      </w:pPr>
    </w:p>
    <w:p w14:paraId="36CDEC3E" w14:textId="1A202BEF" w:rsidR="004C5209" w:rsidRDefault="004C5209" w:rsidP="007B03B5">
      <w:pPr>
        <w:spacing w:line="360" w:lineRule="auto"/>
        <w:jc w:val="both"/>
        <w:rPr>
          <w:rFonts w:ascii="Palatino Linotype" w:eastAsia="Calibri" w:hAnsi="Palatino Linotype" w:cs="Arial"/>
          <w:lang w:val="es-ES"/>
        </w:rPr>
      </w:pPr>
      <w:r w:rsidRPr="007B03B5">
        <w:rPr>
          <w:rFonts w:ascii="Palatino Linotype" w:hAnsi="Palatino Linotype"/>
          <w:b/>
        </w:rPr>
        <w:t>SEGUNDO.</w:t>
      </w:r>
      <w:r w:rsidRPr="007B03B5">
        <w:rPr>
          <w:rStyle w:val="Ttulo2Car"/>
          <w:rFonts w:ascii="Palatino Linotype" w:hAnsi="Palatino Linotype"/>
          <w:b/>
          <w:color w:val="auto"/>
        </w:rPr>
        <w:t xml:space="preserve"> </w:t>
      </w:r>
      <w:r w:rsidRPr="007B03B5">
        <w:rPr>
          <w:rFonts w:ascii="Palatino Linotype" w:eastAsia="Calibri" w:hAnsi="Palatino Linotype" w:cs="Arial"/>
          <w:lang w:val="es-ES"/>
        </w:rPr>
        <w:t>Se</w:t>
      </w:r>
      <w:r w:rsidRPr="007B03B5">
        <w:rPr>
          <w:rFonts w:ascii="Palatino Linotype" w:eastAsia="Calibri" w:hAnsi="Palatino Linotype" w:cs="Arial"/>
          <w:b/>
          <w:lang w:val="es-ES"/>
        </w:rPr>
        <w:t xml:space="preserve"> MODIFICA </w:t>
      </w:r>
      <w:r w:rsidRPr="007B03B5">
        <w:rPr>
          <w:rFonts w:ascii="Palatino Linotype" w:eastAsia="Calibri" w:hAnsi="Palatino Linotype" w:cs="Arial"/>
          <w:lang w:val="es-ES"/>
        </w:rPr>
        <w:t>la respuesta emitida por la</w:t>
      </w:r>
      <w:r w:rsidRPr="007B03B5">
        <w:rPr>
          <w:rFonts w:ascii="Palatino Linotype" w:eastAsia="Calibri" w:hAnsi="Palatino Linotype" w:cs="Arial"/>
          <w:b/>
          <w:lang w:val="es-ES"/>
        </w:rPr>
        <w:t xml:space="preserve"> </w:t>
      </w:r>
      <w:r w:rsidRPr="007B03B5">
        <w:rPr>
          <w:rFonts w:ascii="Palatino Linotype" w:hAnsi="Palatino Linotype" w:cs="Arial"/>
          <w:b/>
        </w:rPr>
        <w:t xml:space="preserve">Secretaría de Educación </w:t>
      </w:r>
      <w:r w:rsidRPr="007B03B5">
        <w:rPr>
          <w:rFonts w:ascii="Palatino Linotype" w:hAnsi="Palatino Linotype"/>
          <w:bCs/>
        </w:rPr>
        <w:t>y se</w:t>
      </w:r>
      <w:r w:rsidRPr="007B03B5">
        <w:rPr>
          <w:rFonts w:ascii="Palatino Linotype" w:hAnsi="Palatino Linotype"/>
          <w:b/>
          <w:bCs/>
        </w:rPr>
        <w:t xml:space="preserve"> ORDENA</w:t>
      </w:r>
      <w:r w:rsidRPr="007B03B5">
        <w:rPr>
          <w:rFonts w:ascii="Palatino Linotype" w:eastAsia="Times New Roman" w:hAnsi="Palatino Linotype" w:cs="Arial"/>
          <w:lang w:val="es-ES"/>
        </w:rPr>
        <w:t xml:space="preserve"> </w:t>
      </w:r>
      <w:r w:rsidRPr="007B03B5">
        <w:rPr>
          <w:rFonts w:ascii="Palatino Linotype" w:eastAsia="Calibri" w:hAnsi="Palatino Linotype" w:cs="Arial"/>
          <w:lang w:val="es-ES"/>
        </w:rPr>
        <w:t xml:space="preserve">entregar vía Sistema de Acceso a la Información Mexiquense </w:t>
      </w:r>
      <w:r w:rsidRPr="007B03B5">
        <w:rPr>
          <w:rFonts w:ascii="Palatino Linotype" w:eastAsia="Calibri" w:hAnsi="Palatino Linotype" w:cs="Arial"/>
          <w:b/>
          <w:lang w:val="es-ES"/>
        </w:rPr>
        <w:t>(SAIMEX)</w:t>
      </w:r>
      <w:r w:rsidRPr="007B03B5">
        <w:rPr>
          <w:rFonts w:ascii="Palatino Linotype" w:eastAsia="Calibri" w:hAnsi="Palatino Linotype" w:cs="Arial"/>
          <w:lang w:val="es-ES"/>
        </w:rPr>
        <w:t>, la siguiente información:</w:t>
      </w:r>
    </w:p>
    <w:p w14:paraId="413583DF" w14:textId="77777777" w:rsidR="007B03B5" w:rsidRPr="007B03B5" w:rsidRDefault="007B03B5" w:rsidP="007B03B5">
      <w:pPr>
        <w:spacing w:line="360" w:lineRule="auto"/>
        <w:jc w:val="both"/>
        <w:rPr>
          <w:rFonts w:ascii="Palatino Linotype" w:eastAsia="Calibri" w:hAnsi="Palatino Linotype" w:cs="Arial"/>
          <w:lang w:val="es-ES"/>
        </w:rPr>
      </w:pPr>
    </w:p>
    <w:p w14:paraId="7A8B677B" w14:textId="1035A868" w:rsidR="003F79E6" w:rsidRPr="007B03B5" w:rsidRDefault="003F79E6" w:rsidP="007B03B5">
      <w:pPr>
        <w:pStyle w:val="Prrafodelista"/>
        <w:numPr>
          <w:ilvl w:val="0"/>
          <w:numId w:val="43"/>
        </w:numPr>
        <w:spacing w:line="360" w:lineRule="auto"/>
        <w:ind w:right="49"/>
        <w:jc w:val="both"/>
        <w:rPr>
          <w:rFonts w:ascii="Palatino Linotype" w:eastAsia="Times New Roman" w:hAnsi="Palatino Linotype" w:cs="Arial"/>
          <w:b/>
          <w:lang w:val="es-ES" w:eastAsia="es-MX"/>
        </w:rPr>
      </w:pPr>
      <w:r w:rsidRPr="007B03B5">
        <w:rPr>
          <w:rFonts w:ascii="Palatino Linotype" w:eastAsia="Times New Roman" w:hAnsi="Palatino Linotype" w:cs="Arial"/>
          <w:b/>
          <w:lang w:val="es-ES" w:eastAsia="es-MX"/>
        </w:rPr>
        <w:t>El Acuerdo de Clasificación emitido por el Comité de Transparencia, en el que se clasifique como información confidencial el nombre y promedio de los alumnos beneficiados en el Programa Familias Fuertes Con Becas De Exención Promoción 2018 – 2019, así como el nombre e ingreso</w:t>
      </w:r>
      <w:r w:rsidR="0048189E" w:rsidRPr="007B03B5">
        <w:rPr>
          <w:rFonts w:ascii="Palatino Linotype" w:eastAsia="Times New Roman" w:hAnsi="Palatino Linotype" w:cs="Arial"/>
          <w:b/>
          <w:lang w:val="es-ES" w:eastAsia="es-MX"/>
        </w:rPr>
        <w:t xml:space="preserve"> económicos</w:t>
      </w:r>
      <w:r w:rsidRPr="007B03B5">
        <w:rPr>
          <w:rFonts w:ascii="Palatino Linotype" w:eastAsia="Times New Roman" w:hAnsi="Palatino Linotype" w:cs="Arial"/>
          <w:b/>
          <w:lang w:val="es-ES" w:eastAsia="es-MX"/>
        </w:rPr>
        <w:t xml:space="preserve"> de los padres</w:t>
      </w:r>
      <w:r w:rsidR="0048189E" w:rsidRPr="007B03B5">
        <w:rPr>
          <w:rFonts w:ascii="Palatino Linotype" w:eastAsia="Times New Roman" w:hAnsi="Palatino Linotype" w:cs="Arial"/>
          <w:b/>
          <w:lang w:val="es-ES" w:eastAsia="es-MX"/>
        </w:rPr>
        <w:t xml:space="preserve"> de familia</w:t>
      </w:r>
      <w:r w:rsidRPr="007B03B5">
        <w:rPr>
          <w:rFonts w:ascii="Palatino Linotype" w:eastAsia="Times New Roman" w:hAnsi="Palatino Linotype" w:cs="Arial"/>
          <w:b/>
          <w:lang w:val="es-ES" w:eastAsia="es-MX"/>
        </w:rPr>
        <w:t xml:space="preserve"> o tutores de los alumnos beneficiados</w:t>
      </w:r>
      <w:r w:rsidR="0048189E" w:rsidRPr="007B03B5">
        <w:rPr>
          <w:rFonts w:ascii="Palatino Linotype" w:eastAsia="Times New Roman" w:hAnsi="Palatino Linotype" w:cs="Arial"/>
          <w:b/>
          <w:lang w:val="es-ES" w:eastAsia="es-MX"/>
        </w:rPr>
        <w:t xml:space="preserve">; y </w:t>
      </w:r>
    </w:p>
    <w:p w14:paraId="3BB9CAF5" w14:textId="000A8BAC" w:rsidR="003F79E6" w:rsidRPr="007B03B5" w:rsidRDefault="003F79E6" w:rsidP="007B03B5">
      <w:pPr>
        <w:pStyle w:val="Prrafodelista"/>
        <w:numPr>
          <w:ilvl w:val="0"/>
          <w:numId w:val="43"/>
        </w:numPr>
        <w:spacing w:line="360" w:lineRule="auto"/>
        <w:ind w:right="49"/>
        <w:jc w:val="both"/>
        <w:rPr>
          <w:rFonts w:ascii="Palatino Linotype" w:eastAsia="Times New Roman" w:hAnsi="Palatino Linotype" w:cs="Arial"/>
          <w:b/>
          <w:lang w:val="es-ES" w:eastAsia="es-MX"/>
        </w:rPr>
      </w:pPr>
      <w:r w:rsidRPr="007B03B5">
        <w:rPr>
          <w:rFonts w:ascii="Palatino Linotype" w:hAnsi="Palatino Linotype" w:cs="Arial"/>
          <w:b/>
        </w:rPr>
        <w:t xml:space="preserve">En versión publica </w:t>
      </w:r>
      <w:r w:rsidR="0048189E" w:rsidRPr="007B03B5">
        <w:rPr>
          <w:rFonts w:ascii="Palatino Linotype" w:hAnsi="Palatino Linotype" w:cs="Arial"/>
          <w:b/>
        </w:rPr>
        <w:t>los documentos donde consten lo relacionado a las</w:t>
      </w:r>
      <w:r w:rsidRPr="007B03B5">
        <w:rPr>
          <w:rFonts w:ascii="Palatino Linotype" w:hAnsi="Palatino Linotype" w:cs="Arial"/>
          <w:b/>
        </w:rPr>
        <w:t xml:space="preserve"> 39,512 solicitudes aprobadas del Progr</w:t>
      </w:r>
      <w:r w:rsidR="0048189E" w:rsidRPr="007B03B5">
        <w:rPr>
          <w:rFonts w:ascii="Palatino Linotype" w:hAnsi="Palatino Linotype" w:cs="Arial"/>
          <w:b/>
        </w:rPr>
        <w:t>ama Familias Fuertes Con Becas d</w:t>
      </w:r>
      <w:r w:rsidRPr="007B03B5">
        <w:rPr>
          <w:rFonts w:ascii="Palatino Linotype" w:hAnsi="Palatino Linotype" w:cs="Arial"/>
          <w:b/>
        </w:rPr>
        <w:t xml:space="preserve">e Exención Promoción 2018 – 2019, especificando el nivel de escolaridad y porcentaje de beca otorgada. </w:t>
      </w:r>
    </w:p>
    <w:p w14:paraId="4145F369" w14:textId="77777777" w:rsidR="006055A6" w:rsidRPr="007B03B5" w:rsidRDefault="006055A6" w:rsidP="007B03B5">
      <w:pPr>
        <w:spacing w:line="360" w:lineRule="auto"/>
        <w:ind w:right="49"/>
        <w:jc w:val="both"/>
        <w:rPr>
          <w:rFonts w:ascii="Palatino Linotype" w:eastAsia="Calibri" w:hAnsi="Palatino Linotype" w:cs="Arial"/>
          <w:sz w:val="14"/>
        </w:rPr>
      </w:pPr>
    </w:p>
    <w:p w14:paraId="40DA8EAE" w14:textId="711AB3F5" w:rsidR="004C5209" w:rsidRPr="007B03B5" w:rsidRDefault="004C5209" w:rsidP="007B03B5">
      <w:pPr>
        <w:spacing w:line="360" w:lineRule="auto"/>
        <w:ind w:right="49"/>
        <w:jc w:val="both"/>
        <w:rPr>
          <w:rFonts w:ascii="Palatino Linotype" w:hAnsi="Palatino Linotype"/>
          <w:b/>
          <w:szCs w:val="22"/>
        </w:rPr>
      </w:pPr>
      <w:r w:rsidRPr="007B03B5">
        <w:rPr>
          <w:rFonts w:ascii="Palatino Linotype" w:eastAsia="Calibri" w:hAnsi="Palatino Linotype" w:cs="Arial"/>
        </w:rPr>
        <w:t xml:space="preserve">Para efectos de lo anterior se deberá emitir el Acuerdo del Comité de Transparencia en términos del Considerando Quinto y de los artículos 49 fracción VIII y 132 </w:t>
      </w:r>
      <w:r w:rsidRPr="007B03B5">
        <w:rPr>
          <w:rFonts w:ascii="Palatino Linotype" w:eastAsia="Calibri" w:hAnsi="Palatino Linotype" w:cs="Arial"/>
        </w:rPr>
        <w:lastRenderedPageBreak/>
        <w:t xml:space="preserve">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9A0A2C" w:rsidRPr="009A0A2C">
        <w:rPr>
          <w:rFonts w:ascii="Palatino Linotype" w:hAnsi="Palatino Linotype"/>
          <w:b/>
          <w:szCs w:val="22"/>
          <w:highlight w:val="black"/>
        </w:rPr>
        <w:t>---------------------------------------------</w:t>
      </w:r>
    </w:p>
    <w:p w14:paraId="1BA076C4" w14:textId="77777777" w:rsidR="004C5209" w:rsidRPr="007B03B5" w:rsidRDefault="004C5209" w:rsidP="007B03B5">
      <w:pPr>
        <w:spacing w:line="360" w:lineRule="auto"/>
        <w:jc w:val="both"/>
        <w:rPr>
          <w:rFonts w:ascii="Palatino Linotype" w:eastAsia="Calibri" w:hAnsi="Palatino Linotype" w:cs="Arial"/>
          <w:i/>
          <w:sz w:val="22"/>
          <w:szCs w:val="22"/>
        </w:rPr>
      </w:pPr>
    </w:p>
    <w:p w14:paraId="75F8F09A" w14:textId="77777777" w:rsidR="004C5209" w:rsidRPr="007B03B5" w:rsidRDefault="004C5209" w:rsidP="007B03B5">
      <w:pPr>
        <w:tabs>
          <w:tab w:val="left" w:pos="8080"/>
        </w:tabs>
        <w:spacing w:line="360" w:lineRule="auto"/>
        <w:ind w:right="49"/>
        <w:contextualSpacing/>
        <w:jc w:val="both"/>
        <w:rPr>
          <w:rFonts w:ascii="Palatino Linotype" w:eastAsia="Palatino Linotype" w:hAnsi="Palatino Linotype" w:cs="Palatino Linotype"/>
          <w:b/>
        </w:rPr>
      </w:pPr>
      <w:r w:rsidRPr="007B03B5">
        <w:rPr>
          <w:rFonts w:ascii="Palatino Linotype" w:eastAsia="Palatino Linotype" w:hAnsi="Palatino Linotype" w:cs="Palatino Linotype"/>
          <w:b/>
        </w:rPr>
        <w:t xml:space="preserve">TERCERO. Notifíquese </w:t>
      </w:r>
      <w:r w:rsidRPr="007B03B5">
        <w:rPr>
          <w:rFonts w:ascii="Palatino Linotype" w:eastAsia="Palatino Linotype" w:hAnsi="Palatino Linotype" w:cs="Palatino Linotype"/>
        </w:rPr>
        <w:t xml:space="preserve">al Titular de la Unidad de Transparencia del </w:t>
      </w:r>
      <w:r w:rsidRPr="007B03B5">
        <w:rPr>
          <w:rFonts w:ascii="Palatino Linotype" w:eastAsia="Palatino Linotype" w:hAnsi="Palatino Linotype" w:cs="Palatino Linotype"/>
          <w:b/>
        </w:rPr>
        <w:t>SUJETO OBLIGADO</w:t>
      </w:r>
      <w:r w:rsidRPr="007B03B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B03B5">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6A333503" w14:textId="77777777" w:rsidR="004C5209" w:rsidRPr="007B03B5" w:rsidRDefault="004C5209" w:rsidP="007B03B5">
      <w:pPr>
        <w:shd w:val="clear" w:color="auto" w:fill="FFFFFF"/>
        <w:spacing w:line="360" w:lineRule="auto"/>
        <w:jc w:val="both"/>
        <w:rPr>
          <w:rFonts w:ascii="Palatino Linotype" w:eastAsia="Times New Roman" w:hAnsi="Palatino Linotype" w:cs="Arial"/>
          <w:b/>
        </w:rPr>
      </w:pPr>
    </w:p>
    <w:p w14:paraId="498591AD" w14:textId="34DB8EA3" w:rsidR="004C5209" w:rsidRPr="007B03B5" w:rsidRDefault="004C5209" w:rsidP="007B03B5">
      <w:pPr>
        <w:shd w:val="clear" w:color="auto" w:fill="FFFFFF"/>
        <w:spacing w:line="360" w:lineRule="auto"/>
        <w:jc w:val="both"/>
        <w:rPr>
          <w:rFonts w:ascii="Palatino Linotype" w:hAnsi="Palatino Linotype"/>
        </w:rPr>
      </w:pPr>
      <w:r w:rsidRPr="007B03B5">
        <w:rPr>
          <w:rFonts w:ascii="Palatino Linotype" w:eastAsia="Times New Roman" w:hAnsi="Palatino Linotype" w:cs="Arial"/>
          <w:b/>
        </w:rPr>
        <w:t xml:space="preserve">CUARTO. </w:t>
      </w:r>
      <w:r w:rsidRPr="007B03B5">
        <w:rPr>
          <w:rFonts w:ascii="Palatino Linotype" w:eastAsia="Times New Roman" w:hAnsi="Palatino Linotype" w:cs="Times New Roman"/>
          <w:b/>
          <w:bCs/>
          <w:lang w:val="es-ES"/>
        </w:rPr>
        <w:t>Notifíquese a</w:t>
      </w:r>
      <w:r w:rsidRPr="007B03B5">
        <w:rPr>
          <w:rFonts w:ascii="Palatino Linotype" w:hAnsi="Palatino Linotype"/>
          <w:b/>
        </w:rPr>
        <w:t xml:space="preserve"> </w:t>
      </w:r>
      <w:r w:rsidR="009A0A2C" w:rsidRPr="009A0A2C">
        <w:rPr>
          <w:rFonts w:ascii="Palatino Linotype" w:hAnsi="Palatino Linotype"/>
          <w:b/>
          <w:szCs w:val="22"/>
          <w:highlight w:val="black"/>
        </w:rPr>
        <w:t>-------------------------------------</w:t>
      </w:r>
      <w:r w:rsidR="00BD2C1F" w:rsidRPr="007B03B5">
        <w:rPr>
          <w:rFonts w:ascii="Palatino Linotype" w:hAnsi="Palatino Linotype"/>
        </w:rPr>
        <w:t xml:space="preserve"> </w:t>
      </w:r>
      <w:r w:rsidRPr="007B03B5">
        <w:rPr>
          <w:rFonts w:ascii="Palatino Linotype" w:hAnsi="Palatino Linotype"/>
        </w:rPr>
        <w:t>la presente resolución.</w:t>
      </w:r>
    </w:p>
    <w:p w14:paraId="24326EAB" w14:textId="77777777" w:rsidR="004C5209" w:rsidRPr="007B03B5" w:rsidRDefault="004C5209" w:rsidP="007B03B5">
      <w:pPr>
        <w:shd w:val="clear" w:color="auto" w:fill="FFFFFF"/>
        <w:spacing w:line="360" w:lineRule="auto"/>
        <w:jc w:val="both"/>
        <w:rPr>
          <w:rFonts w:ascii="Palatino Linotype" w:hAnsi="Palatino Linotype"/>
        </w:rPr>
      </w:pPr>
    </w:p>
    <w:p w14:paraId="08083DCF" w14:textId="0AAAE4F5" w:rsidR="004C5209" w:rsidRPr="007B03B5" w:rsidRDefault="00D33BF4" w:rsidP="007B03B5">
      <w:pPr>
        <w:tabs>
          <w:tab w:val="left" w:pos="0"/>
          <w:tab w:val="left" w:pos="3465"/>
        </w:tabs>
        <w:spacing w:line="360" w:lineRule="auto"/>
        <w:jc w:val="both"/>
        <w:rPr>
          <w:rFonts w:ascii="Palatino Linotype" w:hAnsi="Palatino Linotype"/>
        </w:rPr>
      </w:pPr>
      <w:r w:rsidRPr="007B03B5">
        <w:rPr>
          <w:rFonts w:ascii="Palatino Linotype" w:hAnsi="Palatino Linotype"/>
          <w:b/>
          <w:bCs/>
        </w:rPr>
        <w:t>QUINTO.</w:t>
      </w:r>
      <w:r w:rsidRPr="007B03B5">
        <w:rPr>
          <w:rFonts w:ascii="Palatino Linotype" w:hAnsi="Palatino Linotype"/>
        </w:rPr>
        <w:t> </w:t>
      </w:r>
      <w:r w:rsidRPr="007B03B5">
        <w:rPr>
          <w:rFonts w:ascii="Palatino Linotype" w:hAnsi="Palatino Linotype"/>
          <w:lang w:val="es-ES"/>
        </w:rPr>
        <w:t>Se hace del conocimiento de </w:t>
      </w:r>
      <w:r w:rsidR="009A0A2C" w:rsidRPr="009A0A2C">
        <w:rPr>
          <w:rFonts w:ascii="Palatino Linotype" w:hAnsi="Palatino Linotype"/>
          <w:b/>
          <w:highlight w:val="black"/>
        </w:rPr>
        <w:t>--------------------------------------</w:t>
      </w:r>
      <w:bookmarkStart w:id="50" w:name="_GoBack"/>
      <w:bookmarkEnd w:id="50"/>
      <w:r w:rsidRPr="007B03B5">
        <w:rPr>
          <w:rFonts w:ascii="Palatino Linotype" w:hAnsi="Palatino Linotype"/>
          <w:b/>
        </w:rPr>
        <w:t>,</w:t>
      </w:r>
      <w:r w:rsidRPr="007B03B5">
        <w:rPr>
          <w:rFonts w:ascii="Palatino Linotype" w:hAnsi="Palatino Linotype"/>
          <w:lang w:val="es-ES"/>
        </w:rPr>
        <w:t xml:space="preserve"> de conformidad con lo establecido en el artículos </w:t>
      </w:r>
      <w:r w:rsidRPr="007B03B5">
        <w:rPr>
          <w:rFonts w:ascii="Palatino Linotype" w:hAnsi="Palatino Linotype"/>
        </w:rPr>
        <w:t>159 y 160 de la Ley General de Transparencia y Acceso a la Información Pública y el artículo</w:t>
      </w:r>
      <w:r w:rsidRPr="007B03B5">
        <w:rPr>
          <w:rFonts w:ascii="Palatino Linotype" w:hAnsi="Palatino Linotype"/>
          <w:lang w:val="es-ES"/>
        </w:rPr>
        <w:t> 196 de la Ley de Transparencia y Acceso a la Información Pública del Estado de México y Municipios, en caso de que considere que la resolución le cause algún perjuicio podrá impugnarla </w:t>
      </w:r>
      <w:r w:rsidRPr="007B03B5">
        <w:rPr>
          <w:rFonts w:ascii="Palatino Linotype" w:hAnsi="Palatino Linotype"/>
        </w:rPr>
        <w:t xml:space="preserve">vía recurso de inconformidad ante el Instituto Nacional de </w:t>
      </w:r>
      <w:r w:rsidRPr="007B03B5">
        <w:rPr>
          <w:rFonts w:ascii="Palatino Linotype" w:hAnsi="Palatino Linotype"/>
        </w:rPr>
        <w:lastRenderedPageBreak/>
        <w:t>Transparencia, Acceso a la Información y Protección de Datos Personales</w:t>
      </w:r>
      <w:r w:rsidRPr="007B03B5">
        <w:rPr>
          <w:rFonts w:ascii="Palatino Linotype" w:hAnsi="Palatino Linotype"/>
          <w:lang w:val="es-ES"/>
        </w:rPr>
        <w:t>, o bien, vía juicio de amparo en los términos de las leyes aplicables.</w:t>
      </w:r>
    </w:p>
    <w:p w14:paraId="4F073C30" w14:textId="77777777" w:rsidR="00D33BF4" w:rsidRPr="007B03B5" w:rsidRDefault="00D33BF4" w:rsidP="007B03B5">
      <w:pPr>
        <w:tabs>
          <w:tab w:val="left" w:pos="0"/>
        </w:tabs>
        <w:spacing w:line="360" w:lineRule="auto"/>
        <w:ind w:right="49"/>
        <w:jc w:val="both"/>
        <w:rPr>
          <w:rFonts w:ascii="Palatino Linotype" w:hAnsi="Palatino Linotype" w:cs="Arial"/>
        </w:rPr>
      </w:pPr>
      <w:bookmarkStart w:id="51" w:name="_Toc466371865"/>
      <w:bookmarkStart w:id="52" w:name="_Toc466377653"/>
    </w:p>
    <w:p w14:paraId="663BC45B" w14:textId="6F0E2775" w:rsidR="009157E2" w:rsidRDefault="009157E2" w:rsidP="007B03B5">
      <w:pPr>
        <w:tabs>
          <w:tab w:val="left" w:pos="0"/>
        </w:tabs>
        <w:spacing w:line="360" w:lineRule="auto"/>
        <w:ind w:right="49"/>
        <w:jc w:val="both"/>
        <w:rPr>
          <w:rFonts w:ascii="Palatino Linotype" w:hAnsi="Palatino Linotype" w:cs="Arial"/>
        </w:rPr>
      </w:pPr>
      <w:r w:rsidRPr="007B03B5">
        <w:rPr>
          <w:rFonts w:ascii="Palatino Linotype" w:hAnsi="Palatino Linotype" w:cs="Arial"/>
        </w:rPr>
        <w:t>ASÍ LO RESUELVE, POR UNANIMIDAD DE VOTOS, EL PLENO DEL</w:t>
      </w:r>
      <w:r w:rsidRPr="007B03B5">
        <w:rPr>
          <w:rFonts w:ascii="Palatino Linotype" w:eastAsia="Arial Unicode MS" w:hAnsi="Palatino Linotype" w:cs="Arial"/>
        </w:rPr>
        <w:t xml:space="preserve"> INSTITUTO DE TRANSPARENCIA, ACCESO A LA INFORMACIÓN PÚBLICA Y PROTECCIÓN DE DATOS PERSONALES DEL ESTADO DE MÉXICO Y MUNICIPIOS</w:t>
      </w:r>
      <w:r w:rsidRPr="007B03B5">
        <w:rPr>
          <w:rFonts w:ascii="Palatino Linotype" w:hAnsi="Palatino Linotype" w:cs="Arial"/>
        </w:rPr>
        <w:t xml:space="preserve">, CONFORMADO POR LOS COMISIONADOS ZULEMA MARTÍNEZ </w:t>
      </w:r>
      <w:r w:rsidR="00D70F0E" w:rsidRPr="007B03B5">
        <w:rPr>
          <w:rFonts w:ascii="Palatino Linotype" w:hAnsi="Palatino Linotype" w:cs="Arial"/>
        </w:rPr>
        <w:t>SÁNCHEZ</w:t>
      </w:r>
      <w:r w:rsidR="007B03B5">
        <w:rPr>
          <w:rFonts w:ascii="Palatino Linotype" w:hAnsi="Palatino Linotype" w:cs="Arial"/>
        </w:rPr>
        <w:t xml:space="preserve">; </w:t>
      </w:r>
      <w:r w:rsidR="00D70F0E" w:rsidRPr="007B03B5">
        <w:rPr>
          <w:rFonts w:ascii="Palatino Linotype" w:hAnsi="Palatino Linotype" w:cs="Arial"/>
        </w:rPr>
        <w:t>EVA ABAID YAPUR</w:t>
      </w:r>
      <w:r w:rsidR="007B03B5">
        <w:rPr>
          <w:rFonts w:ascii="Palatino Linotype" w:hAnsi="Palatino Linotype" w:cs="Arial"/>
        </w:rPr>
        <w:t xml:space="preserve"> EMITIENDO VOTO PARTICULAR</w:t>
      </w:r>
      <w:r w:rsidR="00D70F0E" w:rsidRPr="007B03B5">
        <w:rPr>
          <w:rFonts w:ascii="Palatino Linotype" w:hAnsi="Palatino Linotype" w:cs="Arial"/>
        </w:rPr>
        <w:t xml:space="preserve">; JOSÉ GUADALUPE LUNA HERNÁNDEZ; JAVIER MARTÍNEZ </w:t>
      </w:r>
      <w:r w:rsidR="00AC6D29">
        <w:rPr>
          <w:rFonts w:ascii="Palatino Linotype" w:hAnsi="Palatino Linotype" w:cs="Arial"/>
        </w:rPr>
        <w:t xml:space="preserve"> CRUZ </w:t>
      </w:r>
      <w:r w:rsidR="00D70F0E" w:rsidRPr="007B03B5">
        <w:rPr>
          <w:rFonts w:ascii="Palatino Linotype" w:hAnsi="Palatino Linotype" w:cs="Arial"/>
        </w:rPr>
        <w:t xml:space="preserve">Y LUIS GUSTAVO PARRA NORIEGA; EN LA </w:t>
      </w:r>
      <w:r w:rsidR="007B03B5">
        <w:rPr>
          <w:rFonts w:ascii="Palatino Linotype" w:hAnsi="Palatino Linotype" w:cs="Arial"/>
        </w:rPr>
        <w:t>SEXTA</w:t>
      </w:r>
      <w:r w:rsidR="00D70F0E" w:rsidRPr="007B03B5">
        <w:rPr>
          <w:rFonts w:ascii="Palatino Linotype" w:hAnsi="Palatino Linotype" w:cs="Arial"/>
        </w:rPr>
        <w:t xml:space="preserve"> SESIÓN ORDINARIA CELEBRADA EL </w:t>
      </w:r>
      <w:r w:rsidR="007B03B5">
        <w:rPr>
          <w:rFonts w:ascii="Palatino Linotype" w:hAnsi="Palatino Linotype" w:cs="Arial"/>
        </w:rPr>
        <w:t xml:space="preserve">TRECE </w:t>
      </w:r>
      <w:r w:rsidR="00D70F0E" w:rsidRPr="007B03B5">
        <w:rPr>
          <w:rFonts w:ascii="Palatino Linotype" w:hAnsi="Palatino Linotype" w:cs="Arial"/>
        </w:rPr>
        <w:t xml:space="preserve">DE </w:t>
      </w:r>
      <w:r w:rsidR="007B03B5">
        <w:rPr>
          <w:rFonts w:ascii="Palatino Linotype" w:hAnsi="Palatino Linotype" w:cs="Arial"/>
        </w:rPr>
        <w:t xml:space="preserve">FEBRERO </w:t>
      </w:r>
      <w:r w:rsidR="00D70F0E" w:rsidRPr="007B03B5">
        <w:rPr>
          <w:rFonts w:ascii="Palatino Linotype" w:hAnsi="Palatino Linotype" w:cs="Arial"/>
        </w:rPr>
        <w:t xml:space="preserve">DE DOS MIL DIECINUEVE, ANTE EL SECRETARIO TÉCNICO </w:t>
      </w:r>
      <w:r w:rsidRPr="007B03B5">
        <w:rPr>
          <w:rFonts w:ascii="Palatino Linotype" w:hAnsi="Palatino Linotype" w:cs="Arial"/>
        </w:rPr>
        <w:t xml:space="preserve">DEL PLENO, </w:t>
      </w:r>
      <w:r w:rsidRPr="007B03B5">
        <w:rPr>
          <w:rFonts w:ascii="Palatino Linotype" w:hAnsi="Palatino Linotype"/>
        </w:rPr>
        <w:t>ALEXIS TAPIA RAMÍREZ</w:t>
      </w:r>
      <w:r w:rsidRPr="007B03B5">
        <w:rPr>
          <w:rFonts w:ascii="Palatino Linotype" w:hAnsi="Palatino Linotype" w:cs="Arial"/>
        </w:rPr>
        <w:t>.</w:t>
      </w:r>
    </w:p>
    <w:p w14:paraId="17C97B66" w14:textId="15134E31" w:rsidR="007B03B5" w:rsidRDefault="007B03B5" w:rsidP="007B03B5">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20AB7655" wp14:editId="7B547117">
                <wp:simplePos x="0" y="0"/>
                <wp:positionH relativeFrom="column">
                  <wp:posOffset>5714</wp:posOffset>
                </wp:positionH>
                <wp:positionV relativeFrom="paragraph">
                  <wp:posOffset>85090</wp:posOffset>
                </wp:positionV>
                <wp:extent cx="5381625" cy="3314700"/>
                <wp:effectExtent l="38100" t="19050" r="66675" b="95250"/>
                <wp:wrapNone/>
                <wp:docPr id="5" name="Conector recto 5"/>
                <wp:cNvGraphicFramePr/>
                <a:graphic xmlns:a="http://schemas.openxmlformats.org/drawingml/2006/main">
                  <a:graphicData uri="http://schemas.microsoft.com/office/word/2010/wordprocessingShape">
                    <wps:wsp>
                      <wps:cNvCnPr/>
                      <wps:spPr>
                        <a:xfrm>
                          <a:off x="0" y="0"/>
                          <a:ext cx="5381625" cy="3314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0C017C"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6.7pt" to="424.2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" strokecolor="#4f81bd [3204]" strokeweight="2pt">
                <v:shadow on="t" color="black" opacity="24903f" origin=",.5" offset="0,.55556mm"/>
              </v:line>
            </w:pict>
          </mc:Fallback>
        </mc:AlternateContent>
      </w:r>
    </w:p>
    <w:p w14:paraId="278FC289" w14:textId="77777777" w:rsidR="007B03B5" w:rsidRDefault="007B03B5" w:rsidP="007B03B5">
      <w:pPr>
        <w:tabs>
          <w:tab w:val="left" w:pos="0"/>
        </w:tabs>
        <w:spacing w:line="360" w:lineRule="auto"/>
        <w:ind w:right="49"/>
        <w:jc w:val="both"/>
        <w:rPr>
          <w:rFonts w:ascii="Palatino Linotype" w:hAnsi="Palatino Linotype" w:cs="Arial"/>
        </w:rPr>
      </w:pPr>
    </w:p>
    <w:p w14:paraId="5126CA60" w14:textId="77777777" w:rsidR="007B03B5" w:rsidRDefault="007B03B5" w:rsidP="007B03B5">
      <w:pPr>
        <w:tabs>
          <w:tab w:val="left" w:pos="0"/>
        </w:tabs>
        <w:spacing w:line="360" w:lineRule="auto"/>
        <w:ind w:right="49"/>
        <w:jc w:val="both"/>
        <w:rPr>
          <w:rFonts w:ascii="Palatino Linotype" w:hAnsi="Palatino Linotype" w:cs="Arial"/>
        </w:rPr>
      </w:pPr>
    </w:p>
    <w:p w14:paraId="582E9F16" w14:textId="77777777" w:rsidR="007B03B5" w:rsidRDefault="007B03B5" w:rsidP="007B03B5">
      <w:pPr>
        <w:tabs>
          <w:tab w:val="left" w:pos="0"/>
        </w:tabs>
        <w:spacing w:line="360" w:lineRule="auto"/>
        <w:ind w:right="49"/>
        <w:jc w:val="both"/>
        <w:rPr>
          <w:rFonts w:ascii="Palatino Linotype" w:hAnsi="Palatino Linotype" w:cs="Arial"/>
        </w:rPr>
      </w:pPr>
    </w:p>
    <w:p w14:paraId="0F9A0382" w14:textId="77777777" w:rsidR="007B03B5" w:rsidRDefault="007B03B5" w:rsidP="007B03B5">
      <w:pPr>
        <w:tabs>
          <w:tab w:val="left" w:pos="0"/>
        </w:tabs>
        <w:spacing w:line="360" w:lineRule="auto"/>
        <w:ind w:right="49"/>
        <w:jc w:val="both"/>
        <w:rPr>
          <w:rFonts w:ascii="Palatino Linotype" w:hAnsi="Palatino Linotype" w:cs="Arial"/>
        </w:rPr>
      </w:pPr>
    </w:p>
    <w:p w14:paraId="22855703" w14:textId="77777777" w:rsidR="007B03B5" w:rsidRDefault="007B03B5" w:rsidP="007B03B5">
      <w:pPr>
        <w:tabs>
          <w:tab w:val="left" w:pos="0"/>
        </w:tabs>
        <w:spacing w:line="360" w:lineRule="auto"/>
        <w:ind w:right="49"/>
        <w:jc w:val="both"/>
        <w:rPr>
          <w:rFonts w:ascii="Palatino Linotype" w:hAnsi="Palatino Linotype" w:cs="Arial"/>
        </w:rPr>
      </w:pPr>
    </w:p>
    <w:p w14:paraId="7067DE30" w14:textId="77777777" w:rsidR="007B03B5" w:rsidRDefault="007B03B5" w:rsidP="007B03B5">
      <w:pPr>
        <w:tabs>
          <w:tab w:val="left" w:pos="0"/>
        </w:tabs>
        <w:spacing w:line="360" w:lineRule="auto"/>
        <w:ind w:right="49"/>
        <w:jc w:val="both"/>
        <w:rPr>
          <w:rFonts w:ascii="Palatino Linotype" w:hAnsi="Palatino Linotype" w:cs="Arial"/>
        </w:rPr>
      </w:pPr>
    </w:p>
    <w:p w14:paraId="5BC3B7F2" w14:textId="77777777" w:rsidR="007B03B5" w:rsidRDefault="007B03B5" w:rsidP="007B03B5">
      <w:pPr>
        <w:tabs>
          <w:tab w:val="left" w:pos="0"/>
        </w:tabs>
        <w:spacing w:line="360" w:lineRule="auto"/>
        <w:ind w:right="49"/>
        <w:jc w:val="both"/>
        <w:rPr>
          <w:rFonts w:ascii="Palatino Linotype" w:hAnsi="Palatino Linotype" w:cs="Arial"/>
        </w:rPr>
      </w:pPr>
    </w:p>
    <w:p w14:paraId="7E7496F4" w14:textId="77777777" w:rsidR="007B03B5" w:rsidRDefault="007B03B5" w:rsidP="007B03B5">
      <w:pPr>
        <w:tabs>
          <w:tab w:val="left" w:pos="0"/>
        </w:tabs>
        <w:spacing w:line="360" w:lineRule="auto"/>
        <w:ind w:right="49"/>
        <w:jc w:val="both"/>
        <w:rPr>
          <w:rFonts w:ascii="Palatino Linotype" w:hAnsi="Palatino Linotype" w:cs="Arial"/>
        </w:rPr>
      </w:pPr>
    </w:p>
    <w:p w14:paraId="59CFF8E3" w14:textId="77777777" w:rsidR="007B03B5" w:rsidRDefault="007B03B5" w:rsidP="007B03B5">
      <w:pPr>
        <w:tabs>
          <w:tab w:val="left" w:pos="0"/>
        </w:tabs>
        <w:spacing w:line="360" w:lineRule="auto"/>
        <w:ind w:right="49"/>
        <w:jc w:val="both"/>
        <w:rPr>
          <w:rFonts w:ascii="Palatino Linotype" w:hAnsi="Palatino Linotype" w:cs="Arial"/>
        </w:rPr>
      </w:pPr>
    </w:p>
    <w:p w14:paraId="1A8C0C2F" w14:textId="77777777" w:rsidR="007B03B5" w:rsidRPr="007B03B5" w:rsidRDefault="007B03B5" w:rsidP="007B03B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7B03B5" w14:paraId="605AB817" w14:textId="77777777" w:rsidTr="007B03B5">
        <w:trPr>
          <w:jc w:val="center"/>
        </w:trPr>
        <w:tc>
          <w:tcPr>
            <w:tcW w:w="9918" w:type="dxa"/>
            <w:gridSpan w:val="2"/>
          </w:tcPr>
          <w:p w14:paraId="089F96A1" w14:textId="77777777" w:rsidR="009157E2" w:rsidRPr="007B03B5" w:rsidRDefault="009157E2" w:rsidP="007B03B5">
            <w:pPr>
              <w:tabs>
                <w:tab w:val="left" w:pos="0"/>
              </w:tabs>
              <w:spacing w:line="276" w:lineRule="auto"/>
              <w:rPr>
                <w:rFonts w:ascii="Palatino Linotype" w:hAnsi="Palatino Linotype" w:cs="Arial"/>
                <w:b/>
              </w:rPr>
            </w:pPr>
          </w:p>
          <w:p w14:paraId="6D624526"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Zulema Martínez Sánchez</w:t>
            </w:r>
          </w:p>
          <w:p w14:paraId="6E03B884"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rPr>
              <w:t>Comisionada Presidenta</w:t>
            </w:r>
          </w:p>
          <w:p w14:paraId="1FCA8795"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 xml:space="preserve">(RÚBRICA) </w:t>
            </w:r>
          </w:p>
          <w:p w14:paraId="79698686" w14:textId="77777777" w:rsidR="009157E2" w:rsidRPr="007B03B5" w:rsidRDefault="009157E2" w:rsidP="007B03B5">
            <w:pPr>
              <w:tabs>
                <w:tab w:val="left" w:pos="0"/>
              </w:tabs>
              <w:spacing w:line="276" w:lineRule="auto"/>
              <w:rPr>
                <w:rFonts w:ascii="Palatino Linotype" w:hAnsi="Palatino Linotype" w:cs="Arial"/>
                <w:b/>
              </w:rPr>
            </w:pPr>
          </w:p>
        </w:tc>
      </w:tr>
      <w:tr w:rsidR="009157E2" w:rsidRPr="007B03B5" w14:paraId="50EE6E98" w14:textId="77777777" w:rsidTr="007B03B5">
        <w:trPr>
          <w:jc w:val="center"/>
        </w:trPr>
        <w:tc>
          <w:tcPr>
            <w:tcW w:w="4905" w:type="dxa"/>
          </w:tcPr>
          <w:p w14:paraId="7E92E50F" w14:textId="77777777" w:rsidR="00E45562" w:rsidRPr="007B03B5" w:rsidRDefault="00E45562" w:rsidP="007B03B5">
            <w:pPr>
              <w:tabs>
                <w:tab w:val="left" w:pos="0"/>
              </w:tabs>
              <w:spacing w:line="276" w:lineRule="auto"/>
              <w:rPr>
                <w:rFonts w:ascii="Palatino Linotype" w:hAnsi="Palatino Linotype" w:cs="Arial"/>
                <w:b/>
              </w:rPr>
            </w:pPr>
          </w:p>
          <w:p w14:paraId="0EC3A847" w14:textId="77777777" w:rsidR="00E45562" w:rsidRPr="007B03B5" w:rsidRDefault="00E45562" w:rsidP="007B03B5">
            <w:pPr>
              <w:tabs>
                <w:tab w:val="left" w:pos="0"/>
              </w:tabs>
              <w:spacing w:line="276" w:lineRule="auto"/>
              <w:jc w:val="center"/>
              <w:rPr>
                <w:rFonts w:ascii="Palatino Linotype" w:hAnsi="Palatino Linotype" w:cs="Arial"/>
                <w:b/>
              </w:rPr>
            </w:pPr>
          </w:p>
          <w:p w14:paraId="13553C79"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 xml:space="preserve">Eva </w:t>
            </w:r>
            <w:proofErr w:type="spellStart"/>
            <w:r w:rsidRPr="007B03B5">
              <w:rPr>
                <w:rFonts w:ascii="Palatino Linotype" w:hAnsi="Palatino Linotype" w:cs="Arial"/>
                <w:b/>
              </w:rPr>
              <w:t>Abaid</w:t>
            </w:r>
            <w:proofErr w:type="spellEnd"/>
            <w:r w:rsidRPr="007B03B5">
              <w:rPr>
                <w:rFonts w:ascii="Palatino Linotype" w:hAnsi="Palatino Linotype" w:cs="Arial"/>
                <w:b/>
              </w:rPr>
              <w:t xml:space="preserve"> </w:t>
            </w:r>
            <w:proofErr w:type="spellStart"/>
            <w:r w:rsidRPr="007B03B5">
              <w:rPr>
                <w:rFonts w:ascii="Palatino Linotype" w:hAnsi="Palatino Linotype" w:cs="Arial"/>
                <w:b/>
              </w:rPr>
              <w:t>Yapur</w:t>
            </w:r>
            <w:proofErr w:type="spellEnd"/>
          </w:p>
          <w:p w14:paraId="47FDB9EF" w14:textId="77777777" w:rsidR="009157E2" w:rsidRPr="007B03B5" w:rsidRDefault="009157E2" w:rsidP="007B03B5">
            <w:pPr>
              <w:tabs>
                <w:tab w:val="left" w:pos="0"/>
              </w:tabs>
              <w:spacing w:line="276" w:lineRule="auto"/>
              <w:jc w:val="center"/>
              <w:rPr>
                <w:rFonts w:ascii="Palatino Linotype" w:hAnsi="Palatino Linotype" w:cs="Arial"/>
              </w:rPr>
            </w:pPr>
            <w:r w:rsidRPr="007B03B5">
              <w:rPr>
                <w:rFonts w:ascii="Palatino Linotype" w:hAnsi="Palatino Linotype" w:cs="Arial"/>
              </w:rPr>
              <w:t>Comisionada</w:t>
            </w:r>
          </w:p>
          <w:p w14:paraId="6BD2E6B4"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(RÚBRICA)</w:t>
            </w:r>
          </w:p>
        </w:tc>
        <w:tc>
          <w:tcPr>
            <w:tcW w:w="5013" w:type="dxa"/>
          </w:tcPr>
          <w:p w14:paraId="646A7957" w14:textId="77777777" w:rsidR="00E45562" w:rsidRPr="007B03B5" w:rsidRDefault="00E45562" w:rsidP="007B03B5">
            <w:pPr>
              <w:tabs>
                <w:tab w:val="left" w:pos="0"/>
              </w:tabs>
              <w:spacing w:line="276" w:lineRule="auto"/>
              <w:jc w:val="center"/>
              <w:rPr>
                <w:rFonts w:ascii="Palatino Linotype" w:hAnsi="Palatino Linotype" w:cs="Arial"/>
                <w:b/>
              </w:rPr>
            </w:pPr>
          </w:p>
          <w:p w14:paraId="0A162630" w14:textId="77777777" w:rsidR="00E45562" w:rsidRPr="007B03B5" w:rsidRDefault="00E45562" w:rsidP="007B03B5">
            <w:pPr>
              <w:tabs>
                <w:tab w:val="left" w:pos="0"/>
              </w:tabs>
              <w:spacing w:line="276" w:lineRule="auto"/>
              <w:rPr>
                <w:rFonts w:ascii="Palatino Linotype" w:hAnsi="Palatino Linotype" w:cs="Arial"/>
                <w:b/>
              </w:rPr>
            </w:pPr>
          </w:p>
          <w:p w14:paraId="14E98247"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José Guadalupe Luna Hernández</w:t>
            </w:r>
          </w:p>
          <w:p w14:paraId="5D378D12" w14:textId="77777777" w:rsidR="009157E2" w:rsidRPr="007B03B5" w:rsidRDefault="009157E2" w:rsidP="007B03B5">
            <w:pPr>
              <w:tabs>
                <w:tab w:val="left" w:pos="0"/>
              </w:tabs>
              <w:spacing w:line="276" w:lineRule="auto"/>
              <w:jc w:val="center"/>
              <w:rPr>
                <w:rFonts w:ascii="Palatino Linotype" w:hAnsi="Palatino Linotype" w:cs="Arial"/>
              </w:rPr>
            </w:pPr>
            <w:r w:rsidRPr="007B03B5">
              <w:rPr>
                <w:rFonts w:ascii="Palatino Linotype" w:hAnsi="Palatino Linotype" w:cs="Arial"/>
              </w:rPr>
              <w:t>Comisionado</w:t>
            </w:r>
          </w:p>
          <w:p w14:paraId="372BDCFB"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(RÚBRICA)</w:t>
            </w:r>
          </w:p>
          <w:p w14:paraId="28C9632D" w14:textId="77777777" w:rsidR="009157E2" w:rsidRPr="007B03B5" w:rsidRDefault="009157E2" w:rsidP="007B03B5">
            <w:pPr>
              <w:tabs>
                <w:tab w:val="left" w:pos="0"/>
              </w:tabs>
              <w:spacing w:line="276" w:lineRule="auto"/>
              <w:jc w:val="center"/>
              <w:rPr>
                <w:rFonts w:ascii="Palatino Linotype" w:hAnsi="Palatino Linotype" w:cs="Arial"/>
                <w:b/>
              </w:rPr>
            </w:pPr>
          </w:p>
        </w:tc>
      </w:tr>
      <w:tr w:rsidR="009157E2" w:rsidRPr="007B03B5" w14:paraId="4B3FD288" w14:textId="77777777" w:rsidTr="007B03B5">
        <w:trPr>
          <w:jc w:val="center"/>
        </w:trPr>
        <w:tc>
          <w:tcPr>
            <w:tcW w:w="4905" w:type="dxa"/>
          </w:tcPr>
          <w:p w14:paraId="66158E5D" w14:textId="77777777" w:rsidR="009157E2" w:rsidRPr="007B03B5" w:rsidRDefault="009157E2" w:rsidP="007B03B5">
            <w:pPr>
              <w:tabs>
                <w:tab w:val="left" w:pos="0"/>
              </w:tabs>
              <w:spacing w:line="276" w:lineRule="auto"/>
              <w:jc w:val="center"/>
              <w:rPr>
                <w:rFonts w:ascii="Palatino Linotype" w:hAnsi="Palatino Linotype" w:cs="Arial"/>
                <w:b/>
              </w:rPr>
            </w:pPr>
          </w:p>
          <w:p w14:paraId="74973F55" w14:textId="77777777" w:rsidR="009157E2" w:rsidRPr="007B03B5" w:rsidRDefault="009157E2" w:rsidP="007B03B5">
            <w:pPr>
              <w:tabs>
                <w:tab w:val="left" w:pos="0"/>
              </w:tabs>
              <w:spacing w:line="276" w:lineRule="auto"/>
              <w:rPr>
                <w:rFonts w:ascii="Palatino Linotype" w:hAnsi="Palatino Linotype" w:cs="Arial"/>
                <w:b/>
              </w:rPr>
            </w:pPr>
          </w:p>
          <w:p w14:paraId="69658F5F" w14:textId="77777777" w:rsidR="009157E2" w:rsidRPr="007B03B5" w:rsidRDefault="009157E2" w:rsidP="007B03B5">
            <w:pPr>
              <w:tabs>
                <w:tab w:val="left" w:pos="0"/>
              </w:tabs>
              <w:spacing w:line="276" w:lineRule="auto"/>
              <w:jc w:val="center"/>
              <w:rPr>
                <w:rFonts w:ascii="Palatino Linotype" w:hAnsi="Palatino Linotype" w:cs="Arial"/>
                <w:b/>
              </w:rPr>
            </w:pPr>
          </w:p>
          <w:p w14:paraId="783A1423"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Javier Martínez Cruz</w:t>
            </w:r>
          </w:p>
          <w:p w14:paraId="672380BE" w14:textId="77777777" w:rsidR="009157E2" w:rsidRPr="007B03B5" w:rsidRDefault="009157E2" w:rsidP="007B03B5">
            <w:pPr>
              <w:tabs>
                <w:tab w:val="left" w:pos="0"/>
              </w:tabs>
              <w:spacing w:line="276" w:lineRule="auto"/>
              <w:jc w:val="center"/>
              <w:rPr>
                <w:rFonts w:ascii="Palatino Linotype" w:hAnsi="Palatino Linotype" w:cs="Arial"/>
              </w:rPr>
            </w:pPr>
            <w:r w:rsidRPr="007B03B5">
              <w:rPr>
                <w:rFonts w:ascii="Palatino Linotype" w:hAnsi="Palatino Linotype" w:cs="Arial"/>
              </w:rPr>
              <w:t>Comisionado</w:t>
            </w:r>
          </w:p>
          <w:p w14:paraId="580EE6F1"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(RÚBRICA)</w:t>
            </w:r>
          </w:p>
        </w:tc>
        <w:tc>
          <w:tcPr>
            <w:tcW w:w="5013" w:type="dxa"/>
          </w:tcPr>
          <w:p w14:paraId="4EBE974C" w14:textId="77777777" w:rsidR="009157E2" w:rsidRPr="007B03B5" w:rsidRDefault="009157E2" w:rsidP="007B03B5">
            <w:pPr>
              <w:tabs>
                <w:tab w:val="left" w:pos="0"/>
              </w:tabs>
              <w:spacing w:line="276" w:lineRule="auto"/>
              <w:jc w:val="center"/>
              <w:rPr>
                <w:rFonts w:ascii="Palatino Linotype" w:hAnsi="Palatino Linotype" w:cs="Arial"/>
                <w:b/>
              </w:rPr>
            </w:pPr>
          </w:p>
          <w:p w14:paraId="3F3EF842" w14:textId="77777777" w:rsidR="009157E2" w:rsidRPr="007B03B5" w:rsidRDefault="009157E2" w:rsidP="007B03B5">
            <w:pPr>
              <w:tabs>
                <w:tab w:val="left" w:pos="0"/>
              </w:tabs>
              <w:spacing w:line="276" w:lineRule="auto"/>
              <w:rPr>
                <w:rFonts w:ascii="Palatino Linotype" w:hAnsi="Palatino Linotype" w:cs="Arial"/>
                <w:b/>
              </w:rPr>
            </w:pPr>
          </w:p>
          <w:p w14:paraId="6DC6D703" w14:textId="77777777" w:rsidR="009157E2" w:rsidRPr="007B03B5" w:rsidRDefault="009157E2" w:rsidP="007B03B5">
            <w:pPr>
              <w:tabs>
                <w:tab w:val="left" w:pos="0"/>
              </w:tabs>
              <w:spacing w:line="276" w:lineRule="auto"/>
              <w:jc w:val="center"/>
              <w:rPr>
                <w:rFonts w:ascii="Palatino Linotype" w:hAnsi="Palatino Linotype" w:cs="Arial"/>
                <w:b/>
              </w:rPr>
            </w:pPr>
          </w:p>
          <w:p w14:paraId="00338DFF"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Luis Gustavo Parra Noriega</w:t>
            </w:r>
          </w:p>
          <w:p w14:paraId="54DB2582" w14:textId="77777777" w:rsidR="009157E2" w:rsidRPr="007B03B5" w:rsidRDefault="009157E2" w:rsidP="007B03B5">
            <w:pPr>
              <w:tabs>
                <w:tab w:val="left" w:pos="0"/>
              </w:tabs>
              <w:spacing w:line="276" w:lineRule="auto"/>
              <w:jc w:val="center"/>
              <w:rPr>
                <w:rFonts w:ascii="Palatino Linotype" w:hAnsi="Palatino Linotype" w:cs="Arial"/>
              </w:rPr>
            </w:pPr>
            <w:r w:rsidRPr="007B03B5">
              <w:rPr>
                <w:rFonts w:ascii="Palatino Linotype" w:hAnsi="Palatino Linotype" w:cs="Arial"/>
              </w:rPr>
              <w:t>Comisionado</w:t>
            </w:r>
          </w:p>
          <w:p w14:paraId="763ADD11" w14:textId="77777777" w:rsidR="009157E2" w:rsidRPr="007B03B5" w:rsidRDefault="009157E2" w:rsidP="007B03B5">
            <w:pPr>
              <w:tabs>
                <w:tab w:val="left" w:pos="0"/>
              </w:tabs>
              <w:spacing w:line="276" w:lineRule="auto"/>
              <w:jc w:val="center"/>
              <w:rPr>
                <w:rFonts w:ascii="Palatino Linotype" w:hAnsi="Palatino Linotype" w:cs="Arial"/>
                <w:b/>
              </w:rPr>
            </w:pPr>
            <w:r w:rsidRPr="007B03B5">
              <w:rPr>
                <w:rFonts w:ascii="Palatino Linotype" w:hAnsi="Palatino Linotype" w:cs="Arial"/>
                <w:b/>
              </w:rPr>
              <w:t>(RÚBRICA)</w:t>
            </w:r>
          </w:p>
        </w:tc>
      </w:tr>
      <w:tr w:rsidR="009157E2" w:rsidRPr="007B03B5" w14:paraId="65A2A8C5" w14:textId="77777777" w:rsidTr="007B03B5">
        <w:trPr>
          <w:jc w:val="center"/>
        </w:trPr>
        <w:tc>
          <w:tcPr>
            <w:tcW w:w="9918" w:type="dxa"/>
            <w:gridSpan w:val="2"/>
          </w:tcPr>
          <w:p w14:paraId="6A7C80E6" w14:textId="77777777" w:rsidR="009157E2" w:rsidRPr="007B03B5" w:rsidRDefault="009157E2" w:rsidP="007B03B5">
            <w:pPr>
              <w:tabs>
                <w:tab w:val="left" w:pos="0"/>
              </w:tabs>
              <w:spacing w:line="276" w:lineRule="auto"/>
              <w:jc w:val="center"/>
              <w:rPr>
                <w:rFonts w:ascii="Palatino Linotype" w:hAnsi="Palatino Linotype" w:cs="Arial"/>
                <w:b/>
                <w:sz w:val="22"/>
              </w:rPr>
            </w:pPr>
          </w:p>
          <w:p w14:paraId="031B5F0C" w14:textId="77777777" w:rsidR="00E45562" w:rsidRPr="007B03B5" w:rsidRDefault="00E45562" w:rsidP="007B03B5">
            <w:pPr>
              <w:tabs>
                <w:tab w:val="left" w:pos="0"/>
              </w:tabs>
              <w:spacing w:line="276" w:lineRule="auto"/>
              <w:rPr>
                <w:rFonts w:ascii="Palatino Linotype" w:hAnsi="Palatino Linotype" w:cs="Arial"/>
                <w:b/>
                <w:sz w:val="22"/>
              </w:rPr>
            </w:pPr>
          </w:p>
          <w:p w14:paraId="5888A4BA" w14:textId="77777777" w:rsidR="009157E2" w:rsidRPr="007B03B5" w:rsidRDefault="009157E2" w:rsidP="007B03B5">
            <w:pPr>
              <w:tabs>
                <w:tab w:val="left" w:pos="0"/>
              </w:tabs>
              <w:spacing w:line="276" w:lineRule="auto"/>
              <w:rPr>
                <w:rFonts w:ascii="Palatino Linotype" w:hAnsi="Palatino Linotype" w:cs="Arial"/>
                <w:b/>
                <w:sz w:val="22"/>
              </w:rPr>
            </w:pPr>
          </w:p>
          <w:p w14:paraId="0D246BC2" w14:textId="77777777" w:rsidR="009157E2" w:rsidRPr="007B03B5" w:rsidRDefault="009157E2" w:rsidP="007B03B5">
            <w:pPr>
              <w:tabs>
                <w:tab w:val="left" w:pos="0"/>
              </w:tabs>
              <w:spacing w:line="276" w:lineRule="auto"/>
              <w:jc w:val="center"/>
              <w:rPr>
                <w:rFonts w:ascii="Palatino Linotype" w:hAnsi="Palatino Linotype" w:cs="Arial"/>
                <w:b/>
                <w:sz w:val="22"/>
              </w:rPr>
            </w:pPr>
            <w:r w:rsidRPr="007B03B5">
              <w:rPr>
                <w:rFonts w:ascii="Palatino Linotype" w:hAnsi="Palatino Linotype" w:cs="Arial"/>
                <w:b/>
                <w:sz w:val="22"/>
              </w:rPr>
              <w:t>Alexis Tapia Ramírez</w:t>
            </w:r>
          </w:p>
          <w:p w14:paraId="4946B270" w14:textId="77777777" w:rsidR="009157E2" w:rsidRPr="007B03B5" w:rsidRDefault="009157E2" w:rsidP="007B03B5">
            <w:pPr>
              <w:tabs>
                <w:tab w:val="left" w:pos="0"/>
              </w:tabs>
              <w:spacing w:line="276" w:lineRule="auto"/>
              <w:jc w:val="center"/>
              <w:rPr>
                <w:rFonts w:ascii="Palatino Linotype" w:hAnsi="Palatino Linotype" w:cs="Arial"/>
                <w:sz w:val="22"/>
              </w:rPr>
            </w:pPr>
            <w:r w:rsidRPr="007B03B5">
              <w:rPr>
                <w:rFonts w:ascii="Palatino Linotype" w:hAnsi="Palatino Linotype" w:cs="Arial"/>
                <w:sz w:val="22"/>
              </w:rPr>
              <w:t>Secretario Técnico del Pleno</w:t>
            </w:r>
          </w:p>
          <w:p w14:paraId="78C5CBBE" w14:textId="77777777" w:rsidR="00E45562" w:rsidRPr="007B03B5" w:rsidRDefault="009157E2" w:rsidP="007B03B5">
            <w:pPr>
              <w:tabs>
                <w:tab w:val="left" w:pos="0"/>
              </w:tabs>
              <w:spacing w:line="276" w:lineRule="auto"/>
              <w:jc w:val="center"/>
              <w:rPr>
                <w:rFonts w:ascii="Palatino Linotype" w:hAnsi="Palatino Linotype" w:cs="Arial"/>
                <w:b/>
                <w:sz w:val="22"/>
              </w:rPr>
            </w:pPr>
            <w:r w:rsidRPr="007B03B5">
              <w:rPr>
                <w:rFonts w:ascii="Palatino Linotype" w:hAnsi="Palatino Linotype" w:cs="Arial"/>
                <w:b/>
                <w:sz w:val="22"/>
              </w:rPr>
              <w:t>(RÚBRICA)</w:t>
            </w:r>
          </w:p>
          <w:p w14:paraId="38385F09" w14:textId="0513CFB1" w:rsidR="00E45562" w:rsidRPr="007B03B5" w:rsidRDefault="00E45562" w:rsidP="007B03B5">
            <w:pPr>
              <w:tabs>
                <w:tab w:val="left" w:pos="0"/>
              </w:tabs>
              <w:spacing w:line="276" w:lineRule="auto"/>
              <w:jc w:val="center"/>
              <w:rPr>
                <w:rFonts w:ascii="Palatino Linotype" w:hAnsi="Palatino Linotype" w:cs="Arial"/>
                <w:b/>
                <w:sz w:val="22"/>
              </w:rPr>
            </w:pPr>
          </w:p>
        </w:tc>
      </w:tr>
    </w:tbl>
    <w:p w14:paraId="24986A6A" w14:textId="22128BC5" w:rsidR="00E45562" w:rsidRPr="007B03B5" w:rsidRDefault="007B03B5" w:rsidP="007B03B5">
      <w:pPr>
        <w:tabs>
          <w:tab w:val="left" w:pos="0"/>
        </w:tabs>
        <w:spacing w:line="360" w:lineRule="auto"/>
        <w:jc w:val="both"/>
        <w:rPr>
          <w:rFonts w:ascii="Palatino Linotype" w:hAnsi="Palatino Linotype" w:cs="Arial"/>
          <w:i/>
          <w:sz w:val="22"/>
        </w:rPr>
      </w:pPr>
      <w:r w:rsidRPr="003F263A">
        <w:rPr>
          <w:rFonts w:ascii="Palatino Linotype" w:hAnsi="Palatino Linotype" w:cs="Arial"/>
        </w:rPr>
        <w:t xml:space="preserve">Esta hoja corresponde a la resolución de fecha </w:t>
      </w:r>
      <w:r>
        <w:rPr>
          <w:rFonts w:ascii="Palatino Linotype" w:hAnsi="Palatino Linotype" w:cs="Arial"/>
        </w:rPr>
        <w:t>trece (13)</w:t>
      </w:r>
      <w:r w:rsidRPr="003F263A">
        <w:rPr>
          <w:rFonts w:ascii="Palatino Linotype" w:hAnsi="Palatino Linotype" w:cs="Arial"/>
        </w:rPr>
        <w:t xml:space="preserve"> de febrero de dos mil diecinueve, emitida en el recurso de revisión </w:t>
      </w:r>
      <w:r w:rsidR="009157E2" w:rsidRPr="007B03B5">
        <w:rPr>
          <w:rFonts w:ascii="Palatino Linotype" w:hAnsi="Palatino Linotype" w:cs="Arial"/>
          <w:b/>
          <w:bCs/>
          <w:sz w:val="22"/>
        </w:rPr>
        <w:t>0</w:t>
      </w:r>
      <w:r w:rsidR="00BD2C1F" w:rsidRPr="007B03B5">
        <w:rPr>
          <w:rFonts w:ascii="Palatino Linotype" w:hAnsi="Palatino Linotype" w:cs="Arial"/>
          <w:b/>
          <w:bCs/>
          <w:sz w:val="22"/>
        </w:rPr>
        <w:t>4403</w:t>
      </w:r>
      <w:r w:rsidR="009157E2" w:rsidRPr="007B03B5">
        <w:rPr>
          <w:rFonts w:ascii="Palatino Linotype" w:hAnsi="Palatino Linotype" w:cs="Arial"/>
          <w:b/>
          <w:bCs/>
          <w:sz w:val="22"/>
        </w:rPr>
        <w:t>/INFOEM/IP/RR/2018.</w:t>
      </w:r>
      <w:bookmarkEnd w:id="51"/>
      <w:bookmarkEnd w:id="52"/>
    </w:p>
    <w:sectPr w:rsidR="00E45562" w:rsidRPr="007B03B5" w:rsidSect="007B03B5">
      <w:headerReference w:type="default" r:id="rId22"/>
      <w:footerReference w:type="default" r:id="rId23"/>
      <w:headerReference w:type="first" r:id="rId24"/>
      <w:footerReference w:type="first" r:id="rId2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E9E92" w14:textId="77777777" w:rsidR="00E21533" w:rsidRDefault="00E21533" w:rsidP="00587366">
      <w:r>
        <w:separator/>
      </w:r>
    </w:p>
  </w:endnote>
  <w:endnote w:type="continuationSeparator" w:id="0">
    <w:p w14:paraId="43D2E7F3" w14:textId="77777777" w:rsidR="00E21533" w:rsidRDefault="00E2153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9F26E7" w:rsidRPr="00883450" w:rsidRDefault="009F26E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A0A2C">
              <w:rPr>
                <w:rFonts w:ascii="Palatino Linotype" w:hAnsi="Palatino Linotype"/>
                <w:b/>
                <w:bCs/>
                <w:noProof/>
                <w:sz w:val="22"/>
                <w:szCs w:val="20"/>
              </w:rPr>
              <w:t>69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A0A2C">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14:paraId="6243EC1B" w14:textId="77777777" w:rsidR="009F26E7" w:rsidRDefault="009F26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F26E7" w:rsidRPr="00883450" w:rsidRDefault="009F26E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A0A2C" w:rsidRPr="009A0A2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A0A2C" w:rsidRPr="009A0A2C">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77777777" w:rsidR="009F26E7" w:rsidRPr="00883450" w:rsidRDefault="009F26E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74F19" w14:textId="77777777" w:rsidR="00E21533" w:rsidRDefault="00E21533" w:rsidP="00587366">
      <w:r>
        <w:separator/>
      </w:r>
    </w:p>
  </w:footnote>
  <w:footnote w:type="continuationSeparator" w:id="0">
    <w:p w14:paraId="45582B1A" w14:textId="77777777" w:rsidR="00E21533" w:rsidRDefault="00E21533" w:rsidP="00587366">
      <w:r>
        <w:continuationSeparator/>
      </w:r>
    </w:p>
  </w:footnote>
  <w:footnote w:id="1">
    <w:p w14:paraId="3791B247" w14:textId="425F104E" w:rsidR="009F26E7" w:rsidRPr="00D01EB5" w:rsidRDefault="009F26E7">
      <w:pPr>
        <w:pStyle w:val="Textonotapie"/>
        <w:rPr>
          <w:lang w:val="es-MX"/>
        </w:rPr>
      </w:pPr>
      <w:r>
        <w:rPr>
          <w:rStyle w:val="Refdenotaalpie"/>
        </w:rPr>
        <w:footnoteRef/>
      </w:r>
      <w:r>
        <w:t xml:space="preserve"> </w:t>
      </w:r>
      <w:r>
        <w:rPr>
          <w:lang w:val="es-MX"/>
        </w:rPr>
        <w:t xml:space="preserve">Consultable en: </w:t>
      </w:r>
      <w:hyperlink r:id="rId1" w:history="1">
        <w:r w:rsidRPr="00493596">
          <w:rPr>
            <w:rStyle w:val="Hipervnculo"/>
            <w:lang w:val="es-MX"/>
          </w:rPr>
          <w:t>http://www.christa-montessori.edu.mx/documentos/2017-2018/BecasDeExcencionDigital.pdf</w:t>
        </w:r>
      </w:hyperlink>
      <w:r>
        <w:rPr>
          <w:lang w:val="es-MX"/>
        </w:rPr>
        <w:t xml:space="preserve"> </w:t>
      </w:r>
    </w:p>
  </w:footnote>
  <w:footnote w:id="2">
    <w:p w14:paraId="5D57F6A3" w14:textId="318DFF8B" w:rsidR="009F26E7" w:rsidRPr="000C7BC3" w:rsidRDefault="009F26E7">
      <w:pPr>
        <w:pStyle w:val="Textonotapie"/>
        <w:rPr>
          <w:lang w:val="es-MX"/>
        </w:rPr>
      </w:pPr>
      <w:r>
        <w:rPr>
          <w:rStyle w:val="Refdenotaalpie"/>
        </w:rPr>
        <w:footnoteRef/>
      </w:r>
      <w:r>
        <w:t xml:space="preserve"> </w:t>
      </w:r>
      <w:r>
        <w:rPr>
          <w:lang w:val="es-MX"/>
        </w:rPr>
        <w:t xml:space="preserve">Consultable en: </w:t>
      </w:r>
      <w:hyperlink r:id="rId2" w:history="1">
        <w:r w:rsidRPr="00493596">
          <w:rPr>
            <w:rStyle w:val="Hipervnculo"/>
            <w:lang w:val="es-MX"/>
          </w:rPr>
          <w:t>http://legislacion.edomex.gob.mx/sites/legislacion.edomex.gob.mx/files/files/pdf/ley/vig/leyvig180.pdf</w:t>
        </w:r>
      </w:hyperlink>
      <w:r>
        <w:rPr>
          <w:lang w:val="es-MX"/>
        </w:rPr>
        <w:t xml:space="preserve"> </w:t>
      </w:r>
    </w:p>
  </w:footnote>
  <w:footnote w:id="3">
    <w:p w14:paraId="30E5D453" w14:textId="43438ABD" w:rsidR="009F26E7" w:rsidRPr="000C7BC3" w:rsidRDefault="009F26E7">
      <w:pPr>
        <w:pStyle w:val="Textonotapie"/>
        <w:rPr>
          <w:lang w:val="es-MX"/>
        </w:rPr>
      </w:pPr>
      <w:r>
        <w:rPr>
          <w:rStyle w:val="Refdenotaalpie"/>
        </w:rPr>
        <w:footnoteRef/>
      </w:r>
      <w:r>
        <w:t xml:space="preserve"> </w:t>
      </w:r>
      <w:r>
        <w:rPr>
          <w:lang w:val="es-MX"/>
        </w:rPr>
        <w:t xml:space="preserve">Consultable en: </w:t>
      </w:r>
      <w:hyperlink r:id="rId3" w:history="1">
        <w:r w:rsidRPr="00493596">
          <w:rPr>
            <w:rStyle w:val="Hipervnculo"/>
            <w:lang w:val="es-MX"/>
          </w:rPr>
          <w:t>http://legislacion.edomex.gob.mx/sites/legislacion.edomex.gob.mx/files/files/pdf/rgl/vig/rglvig004.pdf</w:t>
        </w:r>
      </w:hyperlink>
      <w:r>
        <w:rPr>
          <w:lang w:val="es-MX"/>
        </w:rPr>
        <w:t xml:space="preserve"> </w:t>
      </w:r>
    </w:p>
  </w:footnote>
  <w:footnote w:id="4">
    <w:p w14:paraId="4E0D76ED" w14:textId="77777777" w:rsidR="009F26E7" w:rsidRPr="006B7842" w:rsidRDefault="009F26E7" w:rsidP="00FF676B">
      <w:pPr>
        <w:jc w:val="both"/>
        <w:rPr>
          <w:rFonts w:ascii="Palatino Linotype" w:eastAsia="Times New Roman" w:hAnsi="Palatino Linotype" w:cs="Times New Roman"/>
          <w:color w:val="000000" w:themeColor="text1"/>
          <w:sz w:val="18"/>
          <w:szCs w:val="18"/>
          <w:lang w:eastAsia="es-ES_tradnl"/>
        </w:rPr>
      </w:pPr>
      <w:r w:rsidRPr="006B7842">
        <w:rPr>
          <w:rStyle w:val="Refdenotaalpie"/>
          <w:rFonts w:ascii="Palatino Linotype" w:hAnsi="Palatino Linotype"/>
          <w:color w:val="000000" w:themeColor="text1"/>
        </w:rPr>
        <w:footnoteRef/>
      </w:r>
      <w:r w:rsidRPr="006B7842">
        <w:rPr>
          <w:rFonts w:ascii="Palatino Linotype" w:hAnsi="Palatino Linotype"/>
          <w:color w:val="000000" w:themeColor="text1"/>
          <w:sz w:val="18"/>
          <w:szCs w:val="18"/>
        </w:rPr>
        <w:t xml:space="preserve"> </w:t>
      </w:r>
      <w:r w:rsidRPr="006B7842">
        <w:rPr>
          <w:rFonts w:ascii="Palatino Linotype" w:hAnsi="Palatino Linotype"/>
          <w:color w:val="000000" w:themeColor="text1"/>
          <w:sz w:val="18"/>
          <w:szCs w:val="18"/>
          <w:lang w:val="es-ES"/>
        </w:rPr>
        <w:t>“</w:t>
      </w:r>
      <w:r w:rsidRPr="006B7842">
        <w:rPr>
          <w:rFonts w:ascii="Palatino Linotype" w:eastAsia="Times New Roman" w:hAnsi="Palatino Linotype" w:cs="Arial"/>
          <w:color w:val="000000" w:themeColor="text1"/>
          <w:sz w:val="18"/>
          <w:szCs w:val="18"/>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6B7842">
        <w:rPr>
          <w:rFonts w:ascii="Palatino Linotype" w:eastAsia="Times New Roman" w:hAnsi="Palatino Linotype" w:cs="Arial"/>
          <w:color w:val="000000" w:themeColor="text1"/>
          <w:sz w:val="18"/>
          <w:szCs w:val="18"/>
          <w:lang w:eastAsia="es-ES_tradnl"/>
        </w:rPr>
        <w:t>tests</w:t>
      </w:r>
      <w:proofErr w:type="spellEnd"/>
      <w:r w:rsidRPr="006B7842">
        <w:rPr>
          <w:rFonts w:ascii="Palatino Linotype" w:eastAsia="Times New Roman" w:hAnsi="Palatino Linotype" w:cs="Arial"/>
          <w:color w:val="000000" w:themeColor="text1"/>
          <w:sz w:val="18"/>
          <w:szCs w:val="18"/>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6B7842">
        <w:rPr>
          <w:rFonts w:ascii="Palatino Linotype" w:eastAsia="Times New Roman" w:hAnsi="Palatino Linotype" w:cs="Arial"/>
          <w:color w:val="000000" w:themeColor="text1"/>
          <w:sz w:val="18"/>
          <w:szCs w:val="18"/>
          <w:lang w:eastAsia="es-ES_tradnl"/>
        </w:rPr>
        <w:t>Lluy</w:t>
      </w:r>
      <w:proofErr w:type="spellEnd"/>
      <w:r w:rsidRPr="006B7842">
        <w:rPr>
          <w:rFonts w:ascii="Palatino Linotype" w:eastAsia="Times New Roman" w:hAnsi="Palatino Linotype" w:cs="Arial"/>
          <w:color w:val="000000" w:themeColor="text1"/>
          <w:sz w:val="18"/>
          <w:szCs w:val="18"/>
          <w:lang w:eastAsia="es-ES_tradnl"/>
        </w:rPr>
        <w:t xml:space="preserve"> y otros contra Ecuador. Excepciones preliminares, fondo, reparaciones y costas. Sentencia del 01 de septiembre de 2015. Párr. 256.  </w:t>
      </w:r>
    </w:p>
  </w:footnote>
  <w:footnote w:id="5">
    <w:p w14:paraId="7598363D" w14:textId="77777777" w:rsidR="009F26E7" w:rsidRPr="006B7842" w:rsidRDefault="009F26E7" w:rsidP="00FF676B">
      <w:pPr>
        <w:pStyle w:val="Textonotapie"/>
        <w:rPr>
          <w:rFonts w:ascii="Palatino Linotype" w:hAnsi="Palatino Linotype"/>
          <w:color w:val="000000" w:themeColor="text1"/>
          <w:sz w:val="18"/>
          <w:szCs w:val="18"/>
          <w:lang w:val="es-ES"/>
        </w:rPr>
      </w:pPr>
      <w:r w:rsidRPr="006B7842">
        <w:rPr>
          <w:rStyle w:val="Refdenotaalpie"/>
          <w:rFonts w:ascii="Palatino Linotype" w:hAnsi="Palatino Linotype"/>
          <w:color w:val="000000" w:themeColor="text1"/>
        </w:rPr>
        <w:footnoteRef/>
      </w:r>
      <w:r w:rsidRPr="006B7842">
        <w:rPr>
          <w:rFonts w:ascii="Palatino Linotype" w:hAnsi="Palatino Linotype"/>
          <w:color w:val="000000" w:themeColor="text1"/>
          <w:sz w:val="18"/>
          <w:szCs w:val="18"/>
        </w:rPr>
        <w:t xml:space="preserve"> </w:t>
      </w:r>
      <w:r w:rsidRPr="006B7842">
        <w:rPr>
          <w:rFonts w:ascii="Palatino Linotype" w:hAnsi="Palatino Linotype"/>
          <w:color w:val="000000" w:themeColor="text1"/>
          <w:sz w:val="18"/>
          <w:szCs w:val="18"/>
          <w:lang w:val="es-ES"/>
        </w:rPr>
        <w:t>Tribunal Constitucional Alemán. Resolución sobre los soldados son asesinos, de 10 de octubre de 1995 (</w:t>
      </w:r>
      <w:proofErr w:type="spellStart"/>
      <w:r w:rsidRPr="006B7842">
        <w:rPr>
          <w:rFonts w:ascii="Palatino Linotype" w:hAnsi="Palatino Linotype"/>
          <w:color w:val="000000" w:themeColor="text1"/>
          <w:sz w:val="18"/>
          <w:szCs w:val="18"/>
          <w:lang w:val="es-ES"/>
        </w:rPr>
        <w:t>BVerfGE</w:t>
      </w:r>
      <w:proofErr w:type="spellEnd"/>
      <w:r w:rsidRPr="006B7842">
        <w:rPr>
          <w:rFonts w:ascii="Palatino Linotype" w:hAnsi="Palatino Linotype"/>
          <w:color w:val="000000" w:themeColor="text1"/>
          <w:sz w:val="18"/>
          <w:szCs w:val="18"/>
          <w:lang w:val="es-ES"/>
        </w:rPr>
        <w:t xml:space="preserve"> 93, 266). En ALÁEZ CORRAL, Benito y ÁLVAREZ </w:t>
      </w:r>
      <w:proofErr w:type="spellStart"/>
      <w:r w:rsidRPr="006B7842">
        <w:rPr>
          <w:rFonts w:ascii="Palatino Linotype" w:hAnsi="Palatino Linotype"/>
          <w:color w:val="000000" w:themeColor="text1"/>
          <w:sz w:val="18"/>
          <w:szCs w:val="18"/>
          <w:lang w:val="es-ES"/>
        </w:rPr>
        <w:t>ÁLVAREZ</w:t>
      </w:r>
      <w:proofErr w:type="spellEnd"/>
      <w:r w:rsidRPr="006B7842">
        <w:rPr>
          <w:rFonts w:ascii="Palatino Linotype" w:hAnsi="Palatino Linotype"/>
          <w:color w:val="000000" w:themeColor="text1"/>
          <w:sz w:val="18"/>
          <w:szCs w:val="18"/>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6">
    <w:p w14:paraId="6B65C1B0" w14:textId="77777777" w:rsidR="009F26E7" w:rsidRPr="006B7842" w:rsidRDefault="009F26E7" w:rsidP="00FF676B">
      <w:pPr>
        <w:pStyle w:val="Textonotapie"/>
        <w:rPr>
          <w:rFonts w:ascii="Palatino Linotype" w:hAnsi="Palatino Linotype"/>
          <w:sz w:val="18"/>
          <w:szCs w:val="18"/>
          <w:lang w:val="es-ES"/>
        </w:rPr>
      </w:pPr>
      <w:r w:rsidRPr="006B7842">
        <w:rPr>
          <w:rStyle w:val="Refdenotaalpie"/>
          <w:rFonts w:ascii="Palatino Linotype" w:hAnsi="Palatino Linotype"/>
        </w:rPr>
        <w:footnoteRef/>
      </w:r>
      <w:r w:rsidRPr="006B7842">
        <w:rPr>
          <w:rFonts w:ascii="Palatino Linotype" w:hAnsi="Palatino Linotype"/>
          <w:sz w:val="18"/>
          <w:szCs w:val="18"/>
        </w:rPr>
        <w:t xml:space="preserve"> Corte Constitucional de Colombia Sentencia C-520/16. </w:t>
      </w:r>
      <w:r w:rsidRPr="006B7842">
        <w:rPr>
          <w:rFonts w:ascii="Palatino Linotype" w:hAnsi="Palatino Linotype"/>
          <w:sz w:val="18"/>
          <w:szCs w:val="18"/>
          <w:lang w:val="es-ES"/>
        </w:rPr>
        <w:t>Párr. 1.11</w:t>
      </w:r>
    </w:p>
  </w:footnote>
  <w:footnote w:id="7">
    <w:p w14:paraId="39C45CC6" w14:textId="77777777" w:rsidR="009F26E7" w:rsidRPr="006B7842" w:rsidRDefault="009F26E7" w:rsidP="00FF676B">
      <w:pPr>
        <w:jc w:val="both"/>
        <w:rPr>
          <w:rFonts w:ascii="Calibri" w:eastAsia="Times New Roman" w:hAnsi="Calibri" w:cs="Times New Roman"/>
          <w:b/>
          <w:bCs/>
          <w:color w:val="000000"/>
          <w:sz w:val="18"/>
          <w:szCs w:val="18"/>
          <w:lang w:eastAsia="es-ES_tradnl"/>
        </w:rPr>
      </w:pPr>
      <w:r w:rsidRPr="006B7842">
        <w:rPr>
          <w:rStyle w:val="Refdenotaalpie"/>
          <w:rFonts w:ascii="Palatino Linotype" w:hAnsi="Palatino Linotype"/>
        </w:rPr>
        <w:footnoteRef/>
      </w:r>
      <w:r w:rsidRPr="006B7842">
        <w:rPr>
          <w:rFonts w:ascii="Palatino Linotype" w:hAnsi="Palatino Linotype"/>
          <w:sz w:val="18"/>
          <w:szCs w:val="18"/>
        </w:rPr>
        <w:t xml:space="preserve"> </w:t>
      </w:r>
      <w:r w:rsidRPr="006B7842">
        <w:rPr>
          <w:rFonts w:ascii="Palatino Linotype" w:eastAsia="Times New Roman" w:hAnsi="Palatino Linotype" w:cs="Times New Roman"/>
          <w:b/>
          <w:bCs/>
          <w:color w:val="000000"/>
          <w:sz w:val="18"/>
          <w:szCs w:val="18"/>
          <w:lang w:eastAsia="es-ES_tradnl"/>
        </w:rPr>
        <w:t xml:space="preserve">TEST DE PROPORCIONALIDAD. METODOLOGÍA PARA ANALIZAR MEDIDAS LEGISLATIVAS QUE INTERVENGAN CON UN DERECHO FUNDAMENTAL. </w:t>
      </w:r>
      <w:r w:rsidRPr="006B7842">
        <w:rPr>
          <w:rFonts w:ascii="Palatino Linotype" w:eastAsia="Times New Roman" w:hAnsi="Palatino Linotype" w:cs="Times New Roman"/>
          <w:color w:val="000000"/>
          <w:sz w:val="18"/>
          <w:szCs w:val="18"/>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sidRPr="006B7842">
        <w:rPr>
          <w:rFonts w:ascii="Palatino Linotype" w:eastAsia="Times New Roman" w:hAnsi="Palatino Linotype" w:cs="Times New Roman"/>
          <w:color w:val="000000" w:themeColor="text1"/>
          <w:sz w:val="18"/>
          <w:szCs w:val="18"/>
          <w:lang w:eastAsia="es-ES_tradnl"/>
        </w:rPr>
        <w:t xml:space="preserve">límites encierran una colisión que debe resolverse con ayuda de un método específico </w:t>
      </w:r>
      <w:r w:rsidRPr="00933249">
        <w:rPr>
          <w:rFonts w:ascii="Palatino Linotype" w:eastAsia="Times New Roman" w:hAnsi="Palatino Linotype" w:cs="Times New Roman"/>
          <w:color w:val="000000"/>
          <w:sz w:val="18"/>
          <w:szCs w:val="18"/>
          <w:lang w:eastAsia="es-ES_tradnl"/>
        </w:rPr>
        <w:t>denominado </w:t>
      </w:r>
      <w:r w:rsidRPr="00933249">
        <w:rPr>
          <w:rFonts w:ascii="Palatino Linotype" w:eastAsia="Times New Roman" w:hAnsi="Palatino Linotype" w:cs="Times New Roman"/>
          <w:color w:val="000000"/>
          <w:sz w:val="18"/>
          <w:szCs w:val="18"/>
          <w:u w:val="single"/>
          <w:lang w:eastAsia="es-ES_tradnl"/>
        </w:rPr>
        <w:t>test de proporcionalidad</w:t>
      </w:r>
      <w:r w:rsidRPr="00933249">
        <w:rPr>
          <w:rFonts w:ascii="Palatino Linotype" w:eastAsia="Times New Roman" w:hAnsi="Palatino Linotype" w:cs="Times New Roman"/>
          <w:color w:val="000000"/>
          <w:sz w:val="18"/>
          <w:szCs w:val="18"/>
          <w:lang w:eastAsia="es-ES_tradnl"/>
        </w:rPr>
        <w:t>. En este orden de ideas, para que las intervenciones que se realizan a algún derecho fundamental sean constitucionales</w:t>
      </w:r>
      <w:r w:rsidRPr="006B7842">
        <w:rPr>
          <w:rFonts w:ascii="Palatino Linotype" w:eastAsia="Times New Roman" w:hAnsi="Palatino Linotype" w:cs="Times New Roman"/>
          <w:color w:val="000000" w:themeColor="text1"/>
          <w:sz w:val="18"/>
          <w:szCs w:val="18"/>
          <w:lang w:eastAsia="es-ES_tradnl"/>
        </w:rPr>
        <w:t xml:space="preserve">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 </w:t>
      </w:r>
      <w:r w:rsidRPr="00933249">
        <w:rPr>
          <w:rFonts w:ascii="Palatino Linotype" w:eastAsia="Times New Roman" w:hAnsi="Palatino Linotype" w:cs="Times New Roman"/>
          <w:color w:val="000000" w:themeColor="text1"/>
          <w:sz w:val="18"/>
          <w:szCs w:val="18"/>
          <w:u w:val="single"/>
          <w:lang w:eastAsia="es-ES_tradnl"/>
        </w:rPr>
        <w:t>test de proporcionalidad</w:t>
      </w:r>
      <w:r w:rsidRPr="00933249">
        <w:rPr>
          <w:rFonts w:ascii="Palatino Linotype" w:eastAsia="Times New Roman" w:hAnsi="Palatino Linotype" w:cs="Times New Roman"/>
          <w:color w:val="000000" w:themeColor="text1"/>
          <w:sz w:val="18"/>
          <w:szCs w:val="18"/>
          <w:lang w:eastAsia="es-ES_tradnl"/>
        </w:rPr>
        <w:t>,</w:t>
      </w:r>
      <w:r w:rsidRPr="006B7842">
        <w:rPr>
          <w:rFonts w:ascii="Palatino Linotype" w:eastAsia="Times New Roman" w:hAnsi="Palatino Linotype" w:cs="Times New Roman"/>
          <w:color w:val="000000" w:themeColor="text1"/>
          <w:sz w:val="18"/>
          <w:szCs w:val="18"/>
          <w:lang w:eastAsia="es-ES_tradnl"/>
        </w:rPr>
        <w:t> el derecho fundamental preservará su contenido inicial o prima facie. En cambio, si la ley que limita al derecho se encuentra justificada a la luz del </w:t>
      </w:r>
      <w:r w:rsidRPr="00933249">
        <w:rPr>
          <w:rFonts w:ascii="Palatino Linotype" w:eastAsia="Times New Roman" w:hAnsi="Palatino Linotype" w:cs="Times New Roman"/>
          <w:color w:val="000000" w:themeColor="text1"/>
          <w:sz w:val="18"/>
          <w:szCs w:val="18"/>
          <w:u w:val="single"/>
          <w:lang w:eastAsia="es-ES_tradnl"/>
        </w:rPr>
        <w:t>test de proporcionalidad,</w:t>
      </w:r>
      <w:r w:rsidRPr="006B7842">
        <w:rPr>
          <w:rFonts w:ascii="Palatino Linotype" w:eastAsia="Times New Roman" w:hAnsi="Palatino Linotype" w:cs="Times New Roman"/>
          <w:color w:val="000000" w:themeColor="text1"/>
          <w:sz w:val="18"/>
          <w:szCs w:val="18"/>
          <w:lang w:eastAsia="es-ES_tradnl"/>
        </w:rPr>
        <w:t> el contenido definitivo o resultante del derecho será más reducido que el contenido inicial del mismo. (TA) Tesis: 1a. CCLXV/2016 (10a.)</w:t>
      </w:r>
      <w:r w:rsidRPr="006B7842">
        <w:rPr>
          <w:rFonts w:ascii="Palatino Linotype" w:hAnsi="Palatino Linotype" w:cs="Verdana"/>
          <w:color w:val="000000" w:themeColor="text1"/>
          <w:sz w:val="18"/>
          <w:szCs w:val="18"/>
        </w:rPr>
        <w:t xml:space="preserve"> </w:t>
      </w:r>
      <w:r w:rsidRPr="006B7842">
        <w:rPr>
          <w:rFonts w:ascii="Palatino Linotype" w:eastAsia="Times New Roman" w:hAnsi="Palatino Linotype" w:cs="Times New Roman"/>
          <w:color w:val="000000" w:themeColor="text1"/>
          <w:sz w:val="18"/>
          <w:szCs w:val="18"/>
          <w:lang w:eastAsia="es-ES_tradnl"/>
        </w:rPr>
        <w:t xml:space="preserve">Primera Sala de la SCJN. Semanario Judicial de la Federación y su </w:t>
      </w:r>
      <w:r w:rsidRPr="006B7842">
        <w:rPr>
          <w:rFonts w:ascii="Palatino Linotype" w:eastAsia="Times New Roman" w:hAnsi="Palatino Linotype" w:cs="Times New Roman"/>
          <w:color w:val="000000"/>
          <w:sz w:val="18"/>
          <w:szCs w:val="18"/>
          <w:lang w:eastAsia="es-ES_tradnl"/>
        </w:rPr>
        <w:t xml:space="preserve">Gaceta, Novena Época, </w:t>
      </w:r>
      <w:r w:rsidRPr="006B7842">
        <w:rPr>
          <w:rFonts w:ascii="Palatino Linotype" w:hAnsi="Palatino Linotype" w:cs="Verdana"/>
          <w:color w:val="343434"/>
          <w:sz w:val="18"/>
          <w:szCs w:val="18"/>
        </w:rPr>
        <w:t>Libro 36, Noviembre de 2016, Tomo II,</w:t>
      </w:r>
      <w:r w:rsidRPr="006B7842">
        <w:rPr>
          <w:rFonts w:ascii="Palatino Linotype" w:eastAsia="Times New Roman" w:hAnsi="Palatino Linotype" w:cs="Times New Roman"/>
          <w:color w:val="000000"/>
          <w:sz w:val="18"/>
          <w:szCs w:val="18"/>
          <w:lang w:eastAsia="es-ES_tradnl"/>
        </w:rPr>
        <w:t xml:space="preserve"> pág. 902.</w:t>
      </w:r>
    </w:p>
  </w:footnote>
  <w:footnote w:id="8">
    <w:p w14:paraId="3D27D7B2" w14:textId="77777777" w:rsidR="009F26E7" w:rsidRPr="00A14FAC" w:rsidRDefault="009F26E7" w:rsidP="00FF676B">
      <w:pPr>
        <w:jc w:val="both"/>
        <w:rPr>
          <w:rFonts w:ascii="Palatino Linotype" w:hAnsi="Palatino Linotype"/>
          <w:sz w:val="18"/>
          <w:szCs w:val="18"/>
          <w:lang w:val="es-ES"/>
        </w:rPr>
      </w:pPr>
      <w:r w:rsidRPr="00A14FAC">
        <w:rPr>
          <w:rStyle w:val="Refdenotaalpie"/>
          <w:rFonts w:ascii="Palatino Linotype" w:hAnsi="Palatino Linotype"/>
        </w:rPr>
        <w:footnoteRef/>
      </w:r>
      <w:r w:rsidRPr="00A14FAC">
        <w:rPr>
          <w:rFonts w:ascii="Palatino Linotype" w:hAnsi="Palatino Linotype"/>
          <w:sz w:val="18"/>
          <w:szCs w:val="18"/>
        </w:rPr>
        <w:t xml:space="preserve"> </w:t>
      </w:r>
      <w:r w:rsidRPr="00A14FAC">
        <w:rPr>
          <w:rFonts w:ascii="Palatino Linotype" w:hAnsi="Palatino Linotype" w:cs="Arial"/>
          <w:color w:val="000000" w:themeColor="text1"/>
          <w:sz w:val="18"/>
          <w:szCs w:val="18"/>
        </w:rPr>
        <w:t xml:space="preserve">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w:t>
      </w:r>
      <w:r w:rsidRPr="00A14FAC">
        <w:rPr>
          <w:rFonts w:ascii="Palatino Linotype" w:hAnsi="Palatino Linotype" w:cs="Arial"/>
          <w:color w:val="000000" w:themeColor="text1"/>
          <w:sz w:val="18"/>
          <w:szCs w:val="18"/>
          <w:lang w:val="es-ES"/>
        </w:rPr>
        <w:t>(TA)</w:t>
      </w:r>
      <w:r w:rsidRPr="00A14FAC">
        <w:rPr>
          <w:rFonts w:ascii="Palatino Linotype" w:eastAsia="Times New Roman" w:hAnsi="Palatino Linotype" w:cs="Arial"/>
          <w:color w:val="000000" w:themeColor="text1"/>
          <w:sz w:val="18"/>
          <w:szCs w:val="18"/>
          <w:lang w:eastAsia="es-ES_tradnl"/>
        </w:rPr>
        <w:t xml:space="preserve"> Tesis: 1a. CCLXIII/2016 (10a.) Primera Sala SCJN, Gaceta del Semanario Judicial de la Federación, Décima Época, Libro 36, Noviembre de 2016, Tomo II, </w:t>
      </w:r>
      <w:proofErr w:type="spellStart"/>
      <w:r w:rsidRPr="00A14FAC">
        <w:rPr>
          <w:rFonts w:ascii="Palatino Linotype" w:eastAsia="Times New Roman" w:hAnsi="Palatino Linotype" w:cs="Arial"/>
          <w:color w:val="000000" w:themeColor="text1"/>
          <w:sz w:val="18"/>
          <w:szCs w:val="18"/>
          <w:lang w:eastAsia="es-ES_tradnl"/>
        </w:rPr>
        <w:t>Pag</w:t>
      </w:r>
      <w:proofErr w:type="spellEnd"/>
      <w:r w:rsidRPr="00A14FAC">
        <w:rPr>
          <w:rFonts w:ascii="Palatino Linotype" w:eastAsia="Times New Roman" w:hAnsi="Palatino Linotype" w:cs="Arial"/>
          <w:color w:val="000000" w:themeColor="text1"/>
          <w:sz w:val="18"/>
          <w:szCs w:val="18"/>
          <w:lang w:eastAsia="es-ES_tradnl"/>
        </w:rPr>
        <w:t>. 915.</w:t>
      </w:r>
    </w:p>
  </w:footnote>
  <w:footnote w:id="9">
    <w:p w14:paraId="3C8A913F" w14:textId="77777777" w:rsidR="009F26E7" w:rsidRPr="00A14FAC" w:rsidRDefault="009F26E7" w:rsidP="00FF676B">
      <w:pPr>
        <w:widowControl w:val="0"/>
        <w:autoSpaceDE w:val="0"/>
        <w:autoSpaceDN w:val="0"/>
        <w:adjustRightInd w:val="0"/>
        <w:jc w:val="both"/>
        <w:rPr>
          <w:rFonts w:ascii="Palatino Linotype" w:hAnsi="Palatino Linotype" w:cs="Arial"/>
          <w:b/>
          <w:bCs/>
          <w:color w:val="000000" w:themeColor="text1"/>
          <w:sz w:val="18"/>
          <w:szCs w:val="18"/>
        </w:rPr>
      </w:pPr>
      <w:r w:rsidRPr="00A14FAC">
        <w:rPr>
          <w:rStyle w:val="Refdenotaalpie"/>
          <w:rFonts w:ascii="Palatino Linotype" w:hAnsi="Palatino Linotype"/>
        </w:rPr>
        <w:footnoteRef/>
      </w:r>
      <w:r w:rsidRPr="00A14FAC">
        <w:rPr>
          <w:rFonts w:ascii="Palatino Linotype" w:hAnsi="Palatino Linotype"/>
          <w:sz w:val="18"/>
          <w:szCs w:val="18"/>
        </w:rPr>
        <w:t xml:space="preserve"> </w:t>
      </w:r>
      <w:r w:rsidRPr="00A14FAC">
        <w:rPr>
          <w:rFonts w:ascii="Palatino Linotype" w:hAnsi="Palatino Linotype" w:cs="Arial"/>
          <w:b/>
          <w:bCs/>
          <w:color w:val="000000" w:themeColor="text1"/>
          <w:sz w:val="18"/>
          <w:szCs w:val="18"/>
        </w:rPr>
        <w:t xml:space="preserve">SEGUNDA ETAPA DEL TEST DE PROPORCIONALIDAD. EXAMEN DE LA IDONEIDAD DE LA MEDIDA LEGISLATIVA. </w:t>
      </w:r>
      <w:r w:rsidRPr="00A14FAC">
        <w:rPr>
          <w:rFonts w:ascii="Palatino Linotype" w:hAnsi="Palatino Linotype" w:cs="Arial"/>
          <w:color w:val="000000" w:themeColor="text1"/>
          <w:sz w:val="18"/>
          <w:szCs w:val="18"/>
        </w:rPr>
        <w:t xml:space="preserve">Para que resulten constitucionales las intervenciones que se realicen a un derecho fundamental, éstas deben superar un </w:t>
      </w:r>
      <w:r w:rsidRPr="00A14FAC">
        <w:rPr>
          <w:rFonts w:ascii="Palatino Linotype" w:hAnsi="Palatino Linotype" w:cs="Arial"/>
          <w:b/>
          <w:bCs/>
          <w:color w:val="000000" w:themeColor="text1"/>
          <w:sz w:val="18"/>
          <w:szCs w:val="18"/>
        </w:rPr>
        <w:t>test de proporcionalidad</w:t>
      </w:r>
      <w:r w:rsidRPr="00A14FAC">
        <w:rPr>
          <w:rFonts w:ascii="Palatino Linotype" w:hAnsi="Palatino Linotype" w:cs="Arial"/>
          <w:color w:val="000000" w:themeColor="text1"/>
          <w:sz w:val="18"/>
          <w:szCs w:val="18"/>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A14FAC">
        <w:rPr>
          <w:rFonts w:ascii="Palatino Linotype" w:hAnsi="Palatino Linotype" w:cs="Arial"/>
          <w:b/>
          <w:bCs/>
          <w:color w:val="000000" w:themeColor="text1"/>
          <w:sz w:val="18"/>
          <w:szCs w:val="18"/>
        </w:rPr>
        <w:t>(TA)</w:t>
      </w:r>
      <w:r w:rsidRPr="00A14FAC">
        <w:rPr>
          <w:rFonts w:ascii="Palatino Linotype" w:hAnsi="Palatino Linotype" w:cs="Arial"/>
          <w:color w:val="000000" w:themeColor="text1"/>
          <w:sz w:val="18"/>
          <w:szCs w:val="18"/>
        </w:rPr>
        <w:t xml:space="preserve"> Tesis: 1a. CCLXVIII/2016 (10a.) Primera Sala de la SCJN, Décima Época, Gaceta del Semanario Judicial de la Federación, Libro 36, Noviembre de 2016, Tomo II, </w:t>
      </w:r>
      <w:proofErr w:type="spellStart"/>
      <w:r w:rsidRPr="00A14FAC">
        <w:rPr>
          <w:rFonts w:ascii="Palatino Linotype" w:hAnsi="Palatino Linotype" w:cs="Arial"/>
          <w:color w:val="000000" w:themeColor="text1"/>
          <w:sz w:val="18"/>
          <w:szCs w:val="18"/>
        </w:rPr>
        <w:t>Pag</w:t>
      </w:r>
      <w:proofErr w:type="spellEnd"/>
      <w:r w:rsidRPr="00A14FAC">
        <w:rPr>
          <w:rFonts w:ascii="Palatino Linotype" w:hAnsi="Palatino Linotype" w:cs="Arial"/>
          <w:color w:val="000000" w:themeColor="text1"/>
          <w:sz w:val="18"/>
          <w:szCs w:val="18"/>
        </w:rPr>
        <w:t>. 911.</w:t>
      </w:r>
    </w:p>
  </w:footnote>
  <w:footnote w:id="10">
    <w:p w14:paraId="14DB1FD1" w14:textId="7880AED7" w:rsidR="009F26E7" w:rsidRPr="00233C51" w:rsidRDefault="009F26E7">
      <w:pPr>
        <w:pStyle w:val="Textonotapie"/>
        <w:rPr>
          <w:lang w:val="es-MX"/>
        </w:rPr>
      </w:pPr>
      <w:r>
        <w:rPr>
          <w:rStyle w:val="Refdenotaalpie"/>
        </w:rPr>
        <w:footnoteRef/>
      </w:r>
      <w:r>
        <w:t xml:space="preserve"> </w:t>
      </w:r>
      <w:r>
        <w:rPr>
          <w:lang w:val="es-MX"/>
        </w:rPr>
        <w:t xml:space="preserve">Artículo 23 segundo párrafo de la </w:t>
      </w:r>
      <w:r w:rsidRPr="00233C51">
        <w:rPr>
          <w:lang w:val="es-MX"/>
        </w:rPr>
        <w:t>Ley de Transparencia y Acceso a la Información Pública del Estado de México y Municipios</w:t>
      </w:r>
      <w:r>
        <w:rPr>
          <w:lang w:val="es-MX"/>
        </w:rPr>
        <w:t>.</w:t>
      </w:r>
    </w:p>
  </w:footnote>
  <w:footnote w:id="11">
    <w:p w14:paraId="5095CFB2" w14:textId="23CB980F" w:rsidR="009F26E7" w:rsidRPr="00592167" w:rsidRDefault="009F26E7">
      <w:pPr>
        <w:pStyle w:val="Textonotapie"/>
        <w:rPr>
          <w:lang w:val="es-MX"/>
        </w:rPr>
      </w:pPr>
      <w:r>
        <w:rPr>
          <w:rStyle w:val="Refdenotaalpie"/>
        </w:rPr>
        <w:footnoteRef/>
      </w:r>
      <w:r>
        <w:t xml:space="preserve"> </w:t>
      </w:r>
      <w:r>
        <w:rPr>
          <w:lang w:val="es-MX"/>
        </w:rPr>
        <w:t xml:space="preserve">Artículos 15 y 26 de la </w:t>
      </w:r>
      <w:r w:rsidRPr="00592167">
        <w:rPr>
          <w:lang w:val="es-MX"/>
        </w:rPr>
        <w:t>Ley de Protección de Datos personales en Posesión de Sujetos Obligados del Estado de México y Municipios</w:t>
      </w:r>
    </w:p>
  </w:footnote>
  <w:footnote w:id="12">
    <w:p w14:paraId="39567FDA" w14:textId="77777777" w:rsidR="009F26E7" w:rsidRPr="004E0E66" w:rsidRDefault="009F26E7" w:rsidP="0055055E">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914.</w:t>
      </w:r>
    </w:p>
  </w:footnote>
  <w:footnote w:id="13">
    <w:p w14:paraId="467394DA" w14:textId="77777777" w:rsidR="009F26E7" w:rsidRPr="00A075E6" w:rsidRDefault="009F26E7" w:rsidP="0055055E">
      <w:pPr>
        <w:pStyle w:val="NormalWeb"/>
      </w:pPr>
      <w:r>
        <w:rPr>
          <w:rStyle w:val="Refdenotaalpie"/>
          <w:rFonts w:eastAsiaTheme="majorEastAsia"/>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86 y  87.</w:t>
      </w:r>
    </w:p>
  </w:footnote>
  <w:footnote w:id="14">
    <w:p w14:paraId="691DF9DA" w14:textId="77777777" w:rsidR="009F26E7" w:rsidRDefault="009F26E7" w:rsidP="004C520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E0705A6" w14:textId="77777777" w:rsidR="009F26E7" w:rsidRDefault="009F26E7" w:rsidP="004C520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E7088E6" w14:textId="77777777" w:rsidR="009F26E7" w:rsidRPr="001E1F95" w:rsidRDefault="009F26E7" w:rsidP="004C520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5">
    <w:p w14:paraId="35578CDA" w14:textId="77777777" w:rsidR="009F26E7" w:rsidRPr="00034B44" w:rsidRDefault="009F26E7" w:rsidP="007E569E">
      <w:pPr>
        <w:pStyle w:val="Textonotapie"/>
        <w:jc w:val="both"/>
        <w:rPr>
          <w:rFonts w:ascii="Palatino Linotype" w:hAnsi="Palatino Linotype"/>
          <w:sz w:val="18"/>
        </w:rPr>
      </w:pPr>
      <w:r>
        <w:rPr>
          <w:rStyle w:val="Refdenotaalpie"/>
        </w:rPr>
        <w:footnoteRef/>
      </w:r>
      <w:r>
        <w:t xml:space="preserve"> </w:t>
      </w:r>
      <w:r w:rsidRPr="00034B44">
        <w:rPr>
          <w:rFonts w:ascii="Palatino Linotype" w:hAnsi="Palatino Linotype"/>
          <w:sz w:val="18"/>
        </w:rPr>
        <w:t>Artículo 3. Para los efectos de la presente Ley se entenderá por:</w:t>
      </w:r>
    </w:p>
    <w:p w14:paraId="7AC34F7F" w14:textId="77777777" w:rsidR="009F26E7" w:rsidRPr="00034B44" w:rsidRDefault="009F26E7" w:rsidP="007E569E">
      <w:pPr>
        <w:pStyle w:val="Textonotapie"/>
        <w:jc w:val="both"/>
        <w:rPr>
          <w:rFonts w:ascii="Palatino Linotype" w:hAnsi="Palatino Linotype"/>
          <w:sz w:val="18"/>
        </w:rPr>
      </w:pPr>
      <w:r w:rsidRPr="00034B44">
        <w:rPr>
          <w:rFonts w:ascii="Palatino Linotype" w:hAnsi="Palatino Linotype"/>
          <w:sz w:val="18"/>
        </w:rPr>
        <w:t xml:space="preserve"> (…)</w:t>
      </w:r>
    </w:p>
    <w:p w14:paraId="66702C7F" w14:textId="31CDC634" w:rsidR="009F26E7" w:rsidRPr="007E569E" w:rsidRDefault="009F26E7" w:rsidP="007E569E">
      <w:pPr>
        <w:pStyle w:val="Textonotapie"/>
        <w:rPr>
          <w:lang w:val="es-MX"/>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F26E7" w:rsidRDefault="009F26E7" w:rsidP="001C6012">
    <w:pPr>
      <w:pStyle w:val="Encabezado"/>
      <w:tabs>
        <w:tab w:val="clear" w:pos="4252"/>
        <w:tab w:val="clear" w:pos="8504"/>
        <w:tab w:val="left" w:pos="8460"/>
      </w:tabs>
    </w:pPr>
    <w:r>
      <w:tab/>
    </w:r>
  </w:p>
  <w:p w14:paraId="64F5F23E" w14:textId="390690E5" w:rsidR="009F26E7" w:rsidRDefault="009F26E7">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F26E7" w:rsidRPr="00674A46" w14:paraId="07F2896E" w14:textId="77777777" w:rsidTr="008A5A73">
      <w:trPr>
        <w:trHeight w:val="138"/>
      </w:trPr>
      <w:tc>
        <w:tcPr>
          <w:tcW w:w="3544" w:type="dxa"/>
          <w:vAlign w:val="center"/>
        </w:tcPr>
        <w:p w14:paraId="4A5B1974" w14:textId="3B2AB4E0" w:rsidR="009F26E7" w:rsidRPr="00674A46" w:rsidRDefault="009F26E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DFC70F3" w:rsidR="009F26E7" w:rsidRPr="0017265D" w:rsidRDefault="009F26E7" w:rsidP="00D00ECE">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4403</w:t>
          </w:r>
          <w:r w:rsidRPr="00ED007B">
            <w:rPr>
              <w:rFonts w:ascii="Palatino Linotype" w:hAnsi="Palatino Linotype" w:cs="Arial"/>
              <w:b/>
              <w:bCs/>
              <w:sz w:val="22"/>
              <w:szCs w:val="22"/>
              <w:lang w:eastAsia="es-MX"/>
            </w:rPr>
            <w:t>/INFOEM/IP/RR/2018</w:t>
          </w:r>
        </w:p>
      </w:tc>
    </w:tr>
    <w:tr w:rsidR="009F26E7" w:rsidRPr="00674A46" w14:paraId="1B5D8690" w14:textId="77777777" w:rsidTr="008A5A73">
      <w:trPr>
        <w:trHeight w:val="233"/>
      </w:trPr>
      <w:tc>
        <w:tcPr>
          <w:tcW w:w="3544" w:type="dxa"/>
          <w:vAlign w:val="center"/>
        </w:tcPr>
        <w:p w14:paraId="3903F2C6" w14:textId="35D57A2C" w:rsidR="009F26E7" w:rsidRPr="00674A46" w:rsidRDefault="009F26E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0DC21B1" w:rsidR="009F26E7" w:rsidRPr="00B75F20" w:rsidRDefault="009F26E7" w:rsidP="00877086">
          <w:pPr>
            <w:pStyle w:val="Encabezado"/>
            <w:jc w:val="both"/>
            <w:rPr>
              <w:rFonts w:ascii="Palatino Linotype" w:hAnsi="Palatino Linotype"/>
              <w:b/>
              <w:sz w:val="22"/>
              <w:szCs w:val="22"/>
            </w:rPr>
          </w:pPr>
          <w:r w:rsidRPr="00D00ECE">
            <w:rPr>
              <w:rFonts w:ascii="Palatino Linotype" w:hAnsi="Palatino Linotype"/>
              <w:b/>
              <w:bCs/>
              <w:color w:val="000000"/>
              <w:sz w:val="22"/>
              <w:szCs w:val="22"/>
            </w:rPr>
            <w:t>Secretaría de Educación</w:t>
          </w:r>
        </w:p>
      </w:tc>
    </w:tr>
    <w:tr w:rsidR="009F26E7" w:rsidRPr="00674A46" w14:paraId="095EB01B" w14:textId="77777777" w:rsidTr="008A5A73">
      <w:trPr>
        <w:trHeight w:val="321"/>
      </w:trPr>
      <w:tc>
        <w:tcPr>
          <w:tcW w:w="3544" w:type="dxa"/>
          <w:vAlign w:val="center"/>
        </w:tcPr>
        <w:p w14:paraId="6E000A51" w14:textId="25DCC1C7" w:rsidR="009F26E7" w:rsidRPr="00674A46" w:rsidRDefault="009F26E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F26E7" w:rsidRPr="00674A46" w:rsidRDefault="009F26E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9F26E7" w:rsidRDefault="009F26E7"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F26E7" w:rsidRDefault="009F26E7"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F26E7" w:rsidRPr="00674A46" w14:paraId="0A3256F2" w14:textId="77777777" w:rsidTr="008A5A73">
      <w:trPr>
        <w:trHeight w:val="138"/>
      </w:trPr>
      <w:tc>
        <w:tcPr>
          <w:tcW w:w="3261" w:type="dxa"/>
          <w:vAlign w:val="center"/>
        </w:tcPr>
        <w:p w14:paraId="3D80769D" w14:textId="316F11F8" w:rsidR="009F26E7" w:rsidRPr="00674A46" w:rsidRDefault="009F26E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28BE693" w:rsidR="009F26E7" w:rsidRPr="00674A46" w:rsidRDefault="00D011AE" w:rsidP="004C5209">
          <w:pPr>
            <w:pStyle w:val="Encabezado"/>
            <w:rPr>
              <w:rFonts w:ascii="Palatino Linotype" w:hAnsi="Palatino Linotype"/>
              <w:b/>
              <w:sz w:val="22"/>
              <w:szCs w:val="22"/>
            </w:rPr>
          </w:pPr>
          <w:r>
            <w:rPr>
              <w:rFonts w:ascii="Palatino Linotype" w:hAnsi="Palatino Linotype" w:cs="Arial"/>
              <w:b/>
              <w:bCs/>
              <w:sz w:val="22"/>
              <w:szCs w:val="22"/>
              <w:lang w:eastAsia="es-MX"/>
            </w:rPr>
            <w:t>04403</w:t>
          </w:r>
          <w:r w:rsidR="009F26E7">
            <w:rPr>
              <w:rFonts w:ascii="Palatino Linotype" w:hAnsi="Palatino Linotype" w:cs="Arial"/>
              <w:b/>
              <w:bCs/>
              <w:sz w:val="22"/>
              <w:szCs w:val="22"/>
              <w:lang w:eastAsia="es-MX"/>
            </w:rPr>
            <w:t>/INFOEM/IP/RR/2018</w:t>
          </w:r>
        </w:p>
      </w:tc>
    </w:tr>
    <w:tr w:rsidR="009F26E7" w:rsidRPr="00B75F20" w14:paraId="128C8B3C" w14:textId="77777777" w:rsidTr="008A5A73">
      <w:trPr>
        <w:trHeight w:val="233"/>
      </w:trPr>
      <w:tc>
        <w:tcPr>
          <w:tcW w:w="3261" w:type="dxa"/>
          <w:vAlign w:val="center"/>
        </w:tcPr>
        <w:p w14:paraId="483E3371" w14:textId="66B1BC74" w:rsidR="009F26E7" w:rsidRPr="00674A46" w:rsidRDefault="009F26E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D2584FD" w:rsidR="009F26E7" w:rsidRPr="00B75F20" w:rsidRDefault="009A0A2C" w:rsidP="008A5A73">
          <w:pPr>
            <w:pStyle w:val="Encabezado"/>
            <w:ind w:right="234"/>
            <w:rPr>
              <w:rFonts w:ascii="Palatino Linotype" w:hAnsi="Palatino Linotype"/>
              <w:b/>
              <w:sz w:val="22"/>
              <w:szCs w:val="22"/>
            </w:rPr>
          </w:pPr>
          <w:r w:rsidRPr="009A0A2C">
            <w:rPr>
              <w:rFonts w:ascii="Palatino Linotype" w:hAnsi="Palatino Linotype"/>
              <w:b/>
              <w:sz w:val="22"/>
              <w:szCs w:val="22"/>
              <w:highlight w:val="black"/>
            </w:rPr>
            <w:t>-----------------------------------------</w:t>
          </w:r>
        </w:p>
      </w:tc>
    </w:tr>
    <w:tr w:rsidR="009F26E7" w:rsidRPr="00674A46" w14:paraId="41BE0704" w14:textId="77777777" w:rsidTr="008A5A73">
      <w:trPr>
        <w:trHeight w:val="321"/>
      </w:trPr>
      <w:tc>
        <w:tcPr>
          <w:tcW w:w="3261" w:type="dxa"/>
          <w:vAlign w:val="center"/>
        </w:tcPr>
        <w:p w14:paraId="34C64148" w14:textId="10C6C8A9" w:rsidR="009F26E7" w:rsidRPr="00674A46" w:rsidRDefault="009F26E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93DA795" w:rsidR="009F26E7" w:rsidRPr="00674A46" w:rsidRDefault="009F26E7" w:rsidP="00877086">
          <w:pPr>
            <w:pStyle w:val="Encabezado"/>
            <w:jc w:val="both"/>
            <w:rPr>
              <w:rFonts w:ascii="Palatino Linotype" w:hAnsi="Palatino Linotype"/>
              <w:b/>
              <w:sz w:val="22"/>
              <w:szCs w:val="22"/>
            </w:rPr>
          </w:pPr>
          <w:r w:rsidRPr="004C5209">
            <w:rPr>
              <w:rFonts w:ascii="Palatino Linotype" w:hAnsi="Palatino Linotype"/>
              <w:b/>
              <w:bCs/>
              <w:color w:val="000000"/>
              <w:sz w:val="22"/>
              <w:szCs w:val="22"/>
            </w:rPr>
            <w:t>Secretaría de Educación</w:t>
          </w:r>
        </w:p>
      </w:tc>
    </w:tr>
    <w:tr w:rsidR="009F26E7" w:rsidRPr="00674A46" w14:paraId="0C8B6193" w14:textId="77777777" w:rsidTr="008A5A73">
      <w:trPr>
        <w:trHeight w:val="321"/>
      </w:trPr>
      <w:tc>
        <w:tcPr>
          <w:tcW w:w="3261" w:type="dxa"/>
          <w:vAlign w:val="center"/>
        </w:tcPr>
        <w:p w14:paraId="321FFAFF" w14:textId="40E5A678" w:rsidR="009F26E7" w:rsidRPr="00674A46" w:rsidRDefault="009F26E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F26E7" w:rsidRPr="00674A46" w:rsidRDefault="009F26E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F26E7" w:rsidRDefault="009F26E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40565B"/>
    <w:multiLevelType w:val="hybridMultilevel"/>
    <w:tmpl w:val="6B065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0154E9"/>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E17456"/>
    <w:multiLevelType w:val="hybridMultilevel"/>
    <w:tmpl w:val="B42447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40F0C7F"/>
    <w:multiLevelType w:val="hybridMultilevel"/>
    <w:tmpl w:val="DD14F3A6"/>
    <w:lvl w:ilvl="0" w:tplc="8040AF20">
      <w:start w:val="1"/>
      <w:numFmt w:val="lowerLetter"/>
      <w:lvlText w:val="%1)"/>
      <w:lvlJc w:val="left"/>
      <w:pPr>
        <w:ind w:left="720" w:hanging="360"/>
      </w:pPr>
      <w:rPr>
        <w:rFonts w:eastAsia="MS Mincho" w:cs="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964B5C"/>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2B2922"/>
    <w:multiLevelType w:val="hybridMultilevel"/>
    <w:tmpl w:val="CB3898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37601716"/>
    <w:multiLevelType w:val="hybridMultilevel"/>
    <w:tmpl w:val="C8C82F90"/>
    <w:lvl w:ilvl="0" w:tplc="FDD0D986">
      <w:start w:val="4"/>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B9F0217"/>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143181"/>
    <w:multiLevelType w:val="hybridMultilevel"/>
    <w:tmpl w:val="6B065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E27519"/>
    <w:multiLevelType w:val="hybridMultilevel"/>
    <w:tmpl w:val="757215AC"/>
    <w:lvl w:ilvl="0" w:tplc="E758D60C">
      <w:start w:val="1"/>
      <w:numFmt w:val="lowerRoman"/>
      <w:lvlText w:val="%1)"/>
      <w:lvlJc w:val="lef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5">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7">
    <w:nsid w:val="54BE3840"/>
    <w:multiLevelType w:val="hybridMultilevel"/>
    <w:tmpl w:val="04C8D7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BE156E"/>
    <w:multiLevelType w:val="hybridMultilevel"/>
    <w:tmpl w:val="4E8CC35C"/>
    <w:lvl w:ilvl="0" w:tplc="080A0003">
      <w:start w:val="1"/>
      <w:numFmt w:val="bullet"/>
      <w:lvlText w:val="o"/>
      <w:lvlJc w:val="left"/>
      <w:pPr>
        <w:ind w:left="1004" w:hanging="360"/>
      </w:pPr>
      <w:rPr>
        <w:rFonts w:ascii="Courier New" w:hAnsi="Courier New" w:cs="Courier New"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C83C2A"/>
    <w:multiLevelType w:val="hybridMultilevel"/>
    <w:tmpl w:val="FB28B7A4"/>
    <w:lvl w:ilvl="0" w:tplc="CC28B4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7">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0">
    <w:nsid w:val="73DB6879"/>
    <w:multiLevelType w:val="hybridMultilevel"/>
    <w:tmpl w:val="80CC7262"/>
    <w:lvl w:ilvl="0" w:tplc="174E62CC">
      <w:start w:val="1"/>
      <w:numFmt w:val="upperLetter"/>
      <w:lvlText w:val="%1)"/>
      <w:lvlJc w:val="left"/>
      <w:pPr>
        <w:ind w:left="786" w:hanging="360"/>
      </w:pPr>
      <w:rPr>
        <w:rFonts w:asciiTheme="minorHAnsi" w:hAnsiTheme="minorHAnsi"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1">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5837CF"/>
    <w:multiLevelType w:val="hybridMultilevel"/>
    <w:tmpl w:val="9B127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8"/>
  </w:num>
  <w:num w:numId="3">
    <w:abstractNumId w:val="24"/>
  </w:num>
  <w:num w:numId="4">
    <w:abstractNumId w:val="26"/>
  </w:num>
  <w:num w:numId="5">
    <w:abstractNumId w:val="2"/>
  </w:num>
  <w:num w:numId="6">
    <w:abstractNumId w:val="35"/>
  </w:num>
  <w:num w:numId="7">
    <w:abstractNumId w:val="36"/>
  </w:num>
  <w:num w:numId="8">
    <w:abstractNumId w:val="31"/>
  </w:num>
  <w:num w:numId="9">
    <w:abstractNumId w:val="37"/>
  </w:num>
  <w:num w:numId="10">
    <w:abstractNumId w:val="29"/>
  </w:num>
  <w:num w:numId="11">
    <w:abstractNumId w:val="42"/>
  </w:num>
  <w:num w:numId="12">
    <w:abstractNumId w:val="15"/>
  </w:num>
  <w:num w:numId="13">
    <w:abstractNumId w:val="25"/>
  </w:num>
  <w:num w:numId="14">
    <w:abstractNumId w:val="5"/>
  </w:num>
  <w:num w:numId="15">
    <w:abstractNumId w:val="12"/>
  </w:num>
  <w:num w:numId="16">
    <w:abstractNumId w:val="33"/>
  </w:num>
  <w:num w:numId="17">
    <w:abstractNumId w:val="3"/>
  </w:num>
  <w:num w:numId="18">
    <w:abstractNumId w:val="14"/>
  </w:num>
  <w:num w:numId="19">
    <w:abstractNumId w:val="32"/>
  </w:num>
  <w:num w:numId="20">
    <w:abstractNumId w:val="23"/>
  </w:num>
  <w:num w:numId="21">
    <w:abstractNumId w:val="0"/>
  </w:num>
  <w:num w:numId="22">
    <w:abstractNumId w:val="38"/>
  </w:num>
  <w:num w:numId="23">
    <w:abstractNumId w:val="11"/>
  </w:num>
  <w:num w:numId="24">
    <w:abstractNumId w:val="41"/>
  </w:num>
  <w:num w:numId="25">
    <w:abstractNumId w:val="6"/>
  </w:num>
  <w:num w:numId="26">
    <w:abstractNumId w:val="39"/>
  </w:num>
  <w:num w:numId="27">
    <w:abstractNumId w:val="22"/>
  </w:num>
  <w:num w:numId="28">
    <w:abstractNumId w:val="17"/>
  </w:num>
  <w:num w:numId="29">
    <w:abstractNumId w:val="28"/>
  </w:num>
  <w:num w:numId="30">
    <w:abstractNumId w:val="1"/>
  </w:num>
  <w:num w:numId="31">
    <w:abstractNumId w:val="27"/>
  </w:num>
  <w:num w:numId="32">
    <w:abstractNumId w:val="21"/>
  </w:num>
  <w:num w:numId="33">
    <w:abstractNumId w:val="34"/>
  </w:num>
  <w:num w:numId="34">
    <w:abstractNumId w:val="40"/>
  </w:num>
  <w:num w:numId="35">
    <w:abstractNumId w:val="4"/>
  </w:num>
  <w:num w:numId="36">
    <w:abstractNumId w:val="19"/>
  </w:num>
  <w:num w:numId="37">
    <w:abstractNumId w:val="7"/>
  </w:num>
  <w:num w:numId="38">
    <w:abstractNumId w:val="9"/>
  </w:num>
  <w:num w:numId="39">
    <w:abstractNumId w:val="30"/>
  </w:num>
  <w:num w:numId="40">
    <w:abstractNumId w:val="10"/>
  </w:num>
  <w:num w:numId="41">
    <w:abstractNumId w:val="16"/>
  </w:num>
  <w:num w:numId="42">
    <w:abstractNumId w:val="8"/>
  </w:num>
  <w:num w:numId="43">
    <w:abstractNumId w:val="43"/>
  </w:num>
  <w:num w:numId="4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7027"/>
    <w:rsid w:val="000C7BC3"/>
    <w:rsid w:val="000D009C"/>
    <w:rsid w:val="000D0855"/>
    <w:rsid w:val="000D1B4C"/>
    <w:rsid w:val="000D1E0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0DFE"/>
    <w:rsid w:val="000F164D"/>
    <w:rsid w:val="000F2EDD"/>
    <w:rsid w:val="000F34CB"/>
    <w:rsid w:val="000F34DE"/>
    <w:rsid w:val="000F3501"/>
    <w:rsid w:val="000F37A8"/>
    <w:rsid w:val="000F3CB2"/>
    <w:rsid w:val="000F5D21"/>
    <w:rsid w:val="000F608B"/>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4D32"/>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4FDE"/>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4D00"/>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1BB"/>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3C51"/>
    <w:rsid w:val="002345FF"/>
    <w:rsid w:val="00234A2F"/>
    <w:rsid w:val="002350A0"/>
    <w:rsid w:val="00237611"/>
    <w:rsid w:val="00237777"/>
    <w:rsid w:val="0024022A"/>
    <w:rsid w:val="00241FD2"/>
    <w:rsid w:val="002438DC"/>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2BC7"/>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12FF"/>
    <w:rsid w:val="0029137F"/>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2BE"/>
    <w:rsid w:val="002B78E6"/>
    <w:rsid w:val="002C0074"/>
    <w:rsid w:val="002C0804"/>
    <w:rsid w:val="002C2D44"/>
    <w:rsid w:val="002C3A0E"/>
    <w:rsid w:val="002C4715"/>
    <w:rsid w:val="002C4780"/>
    <w:rsid w:val="002C47ED"/>
    <w:rsid w:val="002C481B"/>
    <w:rsid w:val="002C484A"/>
    <w:rsid w:val="002C570D"/>
    <w:rsid w:val="002C5ADF"/>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5FE6"/>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656"/>
    <w:rsid w:val="00334D3D"/>
    <w:rsid w:val="00335BFE"/>
    <w:rsid w:val="0033608B"/>
    <w:rsid w:val="00336634"/>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0B58"/>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457E"/>
    <w:rsid w:val="0039505B"/>
    <w:rsid w:val="003958F5"/>
    <w:rsid w:val="00395F83"/>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32E"/>
    <w:rsid w:val="003D3475"/>
    <w:rsid w:val="003D3C1A"/>
    <w:rsid w:val="003D415B"/>
    <w:rsid w:val="003D4176"/>
    <w:rsid w:val="003D4188"/>
    <w:rsid w:val="003D46D0"/>
    <w:rsid w:val="003D55AE"/>
    <w:rsid w:val="003D577C"/>
    <w:rsid w:val="003D7284"/>
    <w:rsid w:val="003E00D1"/>
    <w:rsid w:val="003E05AF"/>
    <w:rsid w:val="003E08E5"/>
    <w:rsid w:val="003E3C26"/>
    <w:rsid w:val="003E42AA"/>
    <w:rsid w:val="003E4A5C"/>
    <w:rsid w:val="003E5E39"/>
    <w:rsid w:val="003E6057"/>
    <w:rsid w:val="003E627E"/>
    <w:rsid w:val="003E6679"/>
    <w:rsid w:val="003E6D0F"/>
    <w:rsid w:val="003E712E"/>
    <w:rsid w:val="003E7672"/>
    <w:rsid w:val="003E7DDD"/>
    <w:rsid w:val="003F04A7"/>
    <w:rsid w:val="003F1090"/>
    <w:rsid w:val="003F140F"/>
    <w:rsid w:val="003F15DB"/>
    <w:rsid w:val="003F194E"/>
    <w:rsid w:val="003F2702"/>
    <w:rsid w:val="003F2778"/>
    <w:rsid w:val="003F36A4"/>
    <w:rsid w:val="003F607C"/>
    <w:rsid w:val="003F70CA"/>
    <w:rsid w:val="003F79E6"/>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0F6"/>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89E"/>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09"/>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B20"/>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055E"/>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2F6"/>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2167"/>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D4D"/>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5A6"/>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120"/>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B10"/>
    <w:rsid w:val="00694C00"/>
    <w:rsid w:val="006958A7"/>
    <w:rsid w:val="00695F94"/>
    <w:rsid w:val="006964F5"/>
    <w:rsid w:val="00696EF8"/>
    <w:rsid w:val="006A1047"/>
    <w:rsid w:val="006A1FD1"/>
    <w:rsid w:val="006A2A2F"/>
    <w:rsid w:val="006A2CF3"/>
    <w:rsid w:val="006A2D04"/>
    <w:rsid w:val="006A2D34"/>
    <w:rsid w:val="006A2EDE"/>
    <w:rsid w:val="006A3995"/>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62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B46"/>
    <w:rsid w:val="00795F6F"/>
    <w:rsid w:val="00796BFE"/>
    <w:rsid w:val="007A0692"/>
    <w:rsid w:val="007A082B"/>
    <w:rsid w:val="007A1057"/>
    <w:rsid w:val="007A1303"/>
    <w:rsid w:val="007A17AA"/>
    <w:rsid w:val="007A22E2"/>
    <w:rsid w:val="007A2C90"/>
    <w:rsid w:val="007A493E"/>
    <w:rsid w:val="007A65E0"/>
    <w:rsid w:val="007A70B9"/>
    <w:rsid w:val="007A7602"/>
    <w:rsid w:val="007A7683"/>
    <w:rsid w:val="007B02B9"/>
    <w:rsid w:val="007B03B5"/>
    <w:rsid w:val="007B1AED"/>
    <w:rsid w:val="007B26B2"/>
    <w:rsid w:val="007B2B63"/>
    <w:rsid w:val="007B3042"/>
    <w:rsid w:val="007B30F3"/>
    <w:rsid w:val="007B439C"/>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619"/>
    <w:rsid w:val="007E569E"/>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21A"/>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3D"/>
    <w:rsid w:val="00871BA6"/>
    <w:rsid w:val="00872266"/>
    <w:rsid w:val="00873454"/>
    <w:rsid w:val="00873FB5"/>
    <w:rsid w:val="0087459A"/>
    <w:rsid w:val="00875167"/>
    <w:rsid w:val="00877086"/>
    <w:rsid w:val="008776B2"/>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CE6"/>
    <w:rsid w:val="008A2E23"/>
    <w:rsid w:val="008A2F75"/>
    <w:rsid w:val="008A3D9B"/>
    <w:rsid w:val="008A460C"/>
    <w:rsid w:val="008A4966"/>
    <w:rsid w:val="008A52F3"/>
    <w:rsid w:val="008A5456"/>
    <w:rsid w:val="008A59AC"/>
    <w:rsid w:val="008A5A73"/>
    <w:rsid w:val="008A64C5"/>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391"/>
    <w:rsid w:val="008E6676"/>
    <w:rsid w:val="008F12E6"/>
    <w:rsid w:val="008F154D"/>
    <w:rsid w:val="008F1558"/>
    <w:rsid w:val="008F2C19"/>
    <w:rsid w:val="008F3AFB"/>
    <w:rsid w:val="008F3F91"/>
    <w:rsid w:val="008F562D"/>
    <w:rsid w:val="008F5927"/>
    <w:rsid w:val="008F62C7"/>
    <w:rsid w:val="008F73E9"/>
    <w:rsid w:val="008F7E83"/>
    <w:rsid w:val="009001DD"/>
    <w:rsid w:val="0090174A"/>
    <w:rsid w:val="009018D6"/>
    <w:rsid w:val="00901E1C"/>
    <w:rsid w:val="009036B3"/>
    <w:rsid w:val="009039BC"/>
    <w:rsid w:val="00904436"/>
    <w:rsid w:val="0090478B"/>
    <w:rsid w:val="00905C03"/>
    <w:rsid w:val="009071FE"/>
    <w:rsid w:val="0090758F"/>
    <w:rsid w:val="00907761"/>
    <w:rsid w:val="00910E40"/>
    <w:rsid w:val="00911E63"/>
    <w:rsid w:val="0091242A"/>
    <w:rsid w:val="00912756"/>
    <w:rsid w:val="009127D8"/>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315"/>
    <w:rsid w:val="00995C9F"/>
    <w:rsid w:val="00996436"/>
    <w:rsid w:val="0099752D"/>
    <w:rsid w:val="009A0461"/>
    <w:rsid w:val="009A0A2C"/>
    <w:rsid w:val="009A12A7"/>
    <w:rsid w:val="009A28A2"/>
    <w:rsid w:val="009A4712"/>
    <w:rsid w:val="009A5191"/>
    <w:rsid w:val="009A6119"/>
    <w:rsid w:val="009A7CCB"/>
    <w:rsid w:val="009B063C"/>
    <w:rsid w:val="009B0F5C"/>
    <w:rsid w:val="009B11D6"/>
    <w:rsid w:val="009B2EE9"/>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ACC"/>
    <w:rsid w:val="009E7975"/>
    <w:rsid w:val="009F0B67"/>
    <w:rsid w:val="009F1758"/>
    <w:rsid w:val="009F1E4B"/>
    <w:rsid w:val="009F26E7"/>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1A9"/>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778"/>
    <w:rsid w:val="00A53AF8"/>
    <w:rsid w:val="00A5577F"/>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4ED0"/>
    <w:rsid w:val="00A97364"/>
    <w:rsid w:val="00A9772B"/>
    <w:rsid w:val="00A97D3C"/>
    <w:rsid w:val="00AA0660"/>
    <w:rsid w:val="00AA0FDF"/>
    <w:rsid w:val="00AA2DC4"/>
    <w:rsid w:val="00AA3875"/>
    <w:rsid w:val="00AA3FE6"/>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6D29"/>
    <w:rsid w:val="00AC78A1"/>
    <w:rsid w:val="00AD0569"/>
    <w:rsid w:val="00AD0B3C"/>
    <w:rsid w:val="00AD1CC0"/>
    <w:rsid w:val="00AD22B5"/>
    <w:rsid w:val="00AD3DB4"/>
    <w:rsid w:val="00AD4C0A"/>
    <w:rsid w:val="00AD5D95"/>
    <w:rsid w:val="00AD5ECA"/>
    <w:rsid w:val="00AD69A6"/>
    <w:rsid w:val="00AD6F04"/>
    <w:rsid w:val="00AE32D9"/>
    <w:rsid w:val="00AE3B0B"/>
    <w:rsid w:val="00AE567C"/>
    <w:rsid w:val="00AE5853"/>
    <w:rsid w:val="00AE69CC"/>
    <w:rsid w:val="00AE7935"/>
    <w:rsid w:val="00AF149D"/>
    <w:rsid w:val="00AF1F04"/>
    <w:rsid w:val="00AF3D59"/>
    <w:rsid w:val="00AF47BE"/>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2D7"/>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1302"/>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9E3"/>
    <w:rsid w:val="00B85EA6"/>
    <w:rsid w:val="00B8705C"/>
    <w:rsid w:val="00B87DC4"/>
    <w:rsid w:val="00B902E7"/>
    <w:rsid w:val="00B9030B"/>
    <w:rsid w:val="00B9217F"/>
    <w:rsid w:val="00B922D9"/>
    <w:rsid w:val="00B9250C"/>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A7D76"/>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2C1F"/>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9AC"/>
    <w:rsid w:val="00BF5FEC"/>
    <w:rsid w:val="00BF6639"/>
    <w:rsid w:val="00BF6747"/>
    <w:rsid w:val="00BF6B5B"/>
    <w:rsid w:val="00BF6D83"/>
    <w:rsid w:val="00BF704D"/>
    <w:rsid w:val="00BF7064"/>
    <w:rsid w:val="00BF7824"/>
    <w:rsid w:val="00C01037"/>
    <w:rsid w:val="00C020F8"/>
    <w:rsid w:val="00C02535"/>
    <w:rsid w:val="00C039A3"/>
    <w:rsid w:val="00C0435B"/>
    <w:rsid w:val="00C04666"/>
    <w:rsid w:val="00C04D22"/>
    <w:rsid w:val="00C06457"/>
    <w:rsid w:val="00C07332"/>
    <w:rsid w:val="00C11482"/>
    <w:rsid w:val="00C11ACC"/>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4AC6"/>
    <w:rsid w:val="00C252F4"/>
    <w:rsid w:val="00C26537"/>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2A19"/>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29E4"/>
    <w:rsid w:val="00C8322A"/>
    <w:rsid w:val="00C83EA7"/>
    <w:rsid w:val="00C84557"/>
    <w:rsid w:val="00C84559"/>
    <w:rsid w:val="00C8456F"/>
    <w:rsid w:val="00C84AC9"/>
    <w:rsid w:val="00C85EC8"/>
    <w:rsid w:val="00C862C4"/>
    <w:rsid w:val="00C8631F"/>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35E"/>
    <w:rsid w:val="00CB77C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18D6"/>
    <w:rsid w:val="00CF23A2"/>
    <w:rsid w:val="00CF4740"/>
    <w:rsid w:val="00CF5F6B"/>
    <w:rsid w:val="00CF6A5A"/>
    <w:rsid w:val="00CF6EB2"/>
    <w:rsid w:val="00CF7FE1"/>
    <w:rsid w:val="00D00126"/>
    <w:rsid w:val="00D00230"/>
    <w:rsid w:val="00D00809"/>
    <w:rsid w:val="00D00ECE"/>
    <w:rsid w:val="00D011AE"/>
    <w:rsid w:val="00D01EB5"/>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30CC"/>
    <w:rsid w:val="00D33323"/>
    <w:rsid w:val="00D33BF4"/>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5D33"/>
    <w:rsid w:val="00D774BB"/>
    <w:rsid w:val="00D81AB1"/>
    <w:rsid w:val="00D820DE"/>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CA5"/>
    <w:rsid w:val="00D96E40"/>
    <w:rsid w:val="00D9728D"/>
    <w:rsid w:val="00DA0C4C"/>
    <w:rsid w:val="00DA0D61"/>
    <w:rsid w:val="00DA1BEE"/>
    <w:rsid w:val="00DA3A4F"/>
    <w:rsid w:val="00DA42C0"/>
    <w:rsid w:val="00DA52A2"/>
    <w:rsid w:val="00DA61FD"/>
    <w:rsid w:val="00DA6E45"/>
    <w:rsid w:val="00DA7B56"/>
    <w:rsid w:val="00DA7E2F"/>
    <w:rsid w:val="00DA7F09"/>
    <w:rsid w:val="00DB0C0B"/>
    <w:rsid w:val="00DB31E7"/>
    <w:rsid w:val="00DB3A66"/>
    <w:rsid w:val="00DB4240"/>
    <w:rsid w:val="00DB4BEF"/>
    <w:rsid w:val="00DB5DEE"/>
    <w:rsid w:val="00DB67EE"/>
    <w:rsid w:val="00DB78B2"/>
    <w:rsid w:val="00DC07E3"/>
    <w:rsid w:val="00DC1421"/>
    <w:rsid w:val="00DC230C"/>
    <w:rsid w:val="00DC2CE7"/>
    <w:rsid w:val="00DC301A"/>
    <w:rsid w:val="00DC47DF"/>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690E"/>
    <w:rsid w:val="00E17F3A"/>
    <w:rsid w:val="00E2069C"/>
    <w:rsid w:val="00E21533"/>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363B"/>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0207"/>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ADF"/>
    <w:rsid w:val="00EA0CA1"/>
    <w:rsid w:val="00EA0DB8"/>
    <w:rsid w:val="00EA3249"/>
    <w:rsid w:val="00EA3C59"/>
    <w:rsid w:val="00EA4AC5"/>
    <w:rsid w:val="00EA5118"/>
    <w:rsid w:val="00EA7A8D"/>
    <w:rsid w:val="00EB08C0"/>
    <w:rsid w:val="00EB0DF0"/>
    <w:rsid w:val="00EB1A2C"/>
    <w:rsid w:val="00EB2B92"/>
    <w:rsid w:val="00EB3B26"/>
    <w:rsid w:val="00EB40DC"/>
    <w:rsid w:val="00EB53DE"/>
    <w:rsid w:val="00EB5A5B"/>
    <w:rsid w:val="00EB5EF2"/>
    <w:rsid w:val="00EB6E0F"/>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88C"/>
    <w:rsid w:val="00EF5CC0"/>
    <w:rsid w:val="00F005FA"/>
    <w:rsid w:val="00F0076A"/>
    <w:rsid w:val="00F02E9D"/>
    <w:rsid w:val="00F036BC"/>
    <w:rsid w:val="00F04044"/>
    <w:rsid w:val="00F046C8"/>
    <w:rsid w:val="00F047AB"/>
    <w:rsid w:val="00F05DE1"/>
    <w:rsid w:val="00F07200"/>
    <w:rsid w:val="00F07353"/>
    <w:rsid w:val="00F078E7"/>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9E6"/>
    <w:rsid w:val="00F46070"/>
    <w:rsid w:val="00F5309E"/>
    <w:rsid w:val="00F53C70"/>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A4F"/>
    <w:rsid w:val="00F90CC8"/>
    <w:rsid w:val="00F94E43"/>
    <w:rsid w:val="00F95F7E"/>
    <w:rsid w:val="00F96785"/>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676B"/>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402D7"/>
    <w:pPr>
      <w:tabs>
        <w:tab w:val="right" w:leader="dot" w:pos="8828"/>
      </w:tabs>
      <w:ind w:left="440"/>
      <w:jc w:val="both"/>
    </w:pPr>
  </w:style>
  <w:style w:type="paragraph" w:styleId="TDC2">
    <w:name w:val="toc 2"/>
    <w:basedOn w:val="Normal"/>
    <w:next w:val="Normal"/>
    <w:autoRedefine/>
    <w:uiPriority w:val="39"/>
    <w:unhideWhenUsed/>
    <w:rsid w:val="00B402D7"/>
    <w:pPr>
      <w:tabs>
        <w:tab w:val="right" w:leader="dot" w:pos="9676"/>
      </w:tabs>
      <w:spacing w:line="276" w:lineRule="auto"/>
      <w:ind w:left="709" w:firstLine="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B402D7"/>
    <w:pPr>
      <w:tabs>
        <w:tab w:val="left" w:pos="1100"/>
        <w:tab w:val="right" w:leader="dot" w:pos="8828"/>
      </w:tabs>
      <w:spacing w:after="100" w:line="276" w:lineRule="auto"/>
      <w:ind w:left="709" w:hanging="229"/>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3002.page"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saimex.org.mx/saimex/solicitud/downloadAttach/604145.pag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03002.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saimex.org.mx/saimex/solicitud/downloadAttach/604145.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603003.page" TargetMode="External"/><Relationship Id="rId14" Type="http://schemas.openxmlformats.org/officeDocument/2006/relationships/hyperlink" Target="https://www.saimex.org.mx/saimex/solicitud/downloadAttach/603003.page"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rgl/vig/rglvig004.pdf" TargetMode="External"/><Relationship Id="rId2" Type="http://schemas.openxmlformats.org/officeDocument/2006/relationships/hyperlink" Target="http://legislacion.edomex.gob.mx/sites/legislacion.edomex.gob.mx/files/files/pdf/ley/vig/leyvig180.pdf" TargetMode="External"/><Relationship Id="rId1" Type="http://schemas.openxmlformats.org/officeDocument/2006/relationships/hyperlink" Target="http://www.christa-montessori.edu.mx/documentos/2017-2018/BecasDeExcencionDigital.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E292E-52DA-4D70-859B-ACA7B4FDA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70</Pages>
  <Words>13014</Words>
  <Characters>71583</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2019-02-18T20:20:00Z</cp:lastPrinted>
  <dcterms:created xsi:type="dcterms:W3CDTF">2019-02-15T00:50:00Z</dcterms:created>
  <dcterms:modified xsi:type="dcterms:W3CDTF">2019-03-19T20:07:00Z</dcterms:modified>
</cp:coreProperties>
</file>