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20" w:val="left" w:leader="none"/>
        </w:tabs>
        <w:spacing w:before="8"/>
        <w:ind w:left="20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04450/INFOEM/IP/RR/2018</w:t>
      </w:r>
    </w:p>
    <w:p>
      <w:pPr>
        <w:tabs>
          <w:tab w:pos="9031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5424" w:val="left" w:leader="none"/>
        </w:tabs>
        <w:spacing w:before="140"/>
        <w:ind w:left="279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Sistema Municipal Para el</w:t>
      </w:r>
      <w:r>
        <w:rPr>
          <w:rFonts w:ascii="Palatino Linotype"/>
          <w:spacing w:val="-8"/>
          <w:sz w:val="22"/>
        </w:rPr>
        <w:t> </w:t>
      </w:r>
      <w:r>
        <w:rPr>
          <w:rFonts w:ascii="Palatino Linotype"/>
          <w:sz w:val="22"/>
        </w:rPr>
        <w:t>Desarrollo</w:t>
      </w:r>
    </w:p>
    <w:p>
      <w:pPr>
        <w:spacing w:before="20"/>
        <w:ind w:left="5074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Integral de la Familia de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Nezahualcóyotl</w:t>
      </w:r>
    </w:p>
    <w:p>
      <w:pPr>
        <w:tabs>
          <w:tab w:pos="6490" w:val="left" w:leader="none"/>
        </w:tabs>
        <w:spacing w:before="140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196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04450/INFOEM/IP/RR/2018</w:t>
      </w:r>
      <w:r>
        <w:rPr>
          <w:rFonts w:ascii="Palatino Linotype" w:hAnsi="Palatino Linotype"/>
          <w:sz w:val="24"/>
        </w:rPr>
        <w:t>, interpuesto por el </w:t>
      </w:r>
      <w:r>
        <w:rPr>
          <w:rFonts w:ascii="Palatino Linotype" w:hAnsi="Palatino Linotype"/>
          <w:b/>
          <w:sz w:val="24"/>
        </w:rPr>
        <w:t>C. XXXXXXXXXXXXXXXX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falta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Sistema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Municipal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Para</w:t>
      </w:r>
      <w:r>
        <w:rPr>
          <w:rFonts w:ascii="Palatino Linotype" w:hAnsi="Palatino Linotype"/>
          <w:b/>
          <w:sz w:val="24"/>
        </w:rPr>
        <w:t> el Desarrollo Integral de la Familia de Nezahualcóyotl</w:t>
      </w:r>
      <w:r>
        <w:rPr>
          <w:rFonts w:ascii="Palatino Linotype" w:hAnsi="Palatino Linotype"/>
          <w:sz w:val="28"/>
        </w:rPr>
        <w:t>, </w:t>
      </w:r>
      <w:r>
        <w:rPr>
          <w:rFonts w:ascii="Palatino Linotype" w:hAnsi="Palatino Linotype"/>
          <w:sz w:val="24"/>
        </w:rPr>
        <w:t>en lo subsecuente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57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Obligado, </w:t>
      </w:r>
      <w:r>
        <w:rPr>
          <w:rFonts w:ascii="Palatino Linotype" w:hAnsi="Palatino Linotype"/>
          <w:sz w:val="24"/>
        </w:rPr>
        <w:t>se procede a dictar la presente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0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9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0"/>
        <w:jc w:val="both"/>
      </w:pPr>
      <w:r>
        <w:rPr/>
        <w:t>Con fecha once de septiembre de dos mil dieciocho, </w:t>
      </w:r>
      <w:r>
        <w:rPr>
          <w:rFonts w:ascii="Palatino Linotype" w:hAnsi="Palatino Linotype"/>
          <w:b/>
        </w:rPr>
        <w:t>el Recurrente</w:t>
      </w:r>
      <w:r>
        <w:rPr/>
        <w:t>, presentó a</w:t>
      </w:r>
      <w:r>
        <w:rPr>
          <w:spacing w:val="8"/>
        </w:rPr>
        <w:t> </w:t>
      </w:r>
      <w:r>
        <w:rPr/>
        <w:t>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solicitud de acceso a la información pública, registrada bajo el número</w:t>
      </w:r>
      <w:r>
        <w:rPr>
          <w:spacing w:val="4"/>
        </w:rPr>
        <w:t> </w:t>
      </w:r>
      <w:r>
        <w:rPr>
          <w:spacing w:val="-3"/>
        </w:rPr>
        <w:t>de</w:t>
      </w:r>
      <w:r>
        <w:rPr>
          <w:spacing w:val="-3"/>
          <w:w w:val="99"/>
        </w:rPr>
        <w:t> </w:t>
      </w:r>
      <w:r>
        <w:rPr/>
        <w:t>expediente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00122/DIFNEZA/IP/2018,</w:t>
      </w:r>
      <w:r>
        <w:rPr>
          <w:rFonts w:ascii="Palatino Linotype" w:hAnsi="Palatino Linotype"/>
          <w:b/>
          <w:spacing w:val="-6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solicitó</w:t>
      </w:r>
      <w:r>
        <w:rPr>
          <w:spacing w:val="-2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tenor</w:t>
      </w:r>
      <w:r>
        <w:rPr>
          <w:spacing w:val="1"/>
          <w:w w:val="99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“JUNTAS DE GOBIERNO DESDE 2016 A LA FECHA.”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Modalidad de entrega: a través del</w:t>
      </w:r>
      <w:r>
        <w:rPr>
          <w:spacing w:val="-15"/>
        </w:rPr>
        <w:t> </w:t>
      </w:r>
      <w:r>
        <w:rPr/>
        <w:t>SAIMEX.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5"/>
        <w:jc w:val="both"/>
      </w:pP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expediente</w:t>
      </w:r>
      <w:r>
        <w:rPr>
          <w:spacing w:val="-12"/>
        </w:rPr>
        <w:t> </w:t>
      </w:r>
      <w:r>
        <w:rPr/>
        <w:t>electrónico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SAIMEX</w:t>
      </w:r>
      <w:r>
        <w:rPr/>
        <w:t>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aprecia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fecha</w:t>
      </w:r>
      <w:r>
        <w:rPr>
          <w:spacing w:val="-12"/>
        </w:rPr>
        <w:t> </w:t>
      </w:r>
      <w:r>
        <w:rPr/>
        <w:t>uno</w:t>
      </w:r>
      <w:r>
        <w:rPr>
          <w:spacing w:val="-1"/>
          <w:w w:val="100"/>
        </w:rPr>
        <w:t> </w:t>
      </w:r>
      <w:r>
        <w:rPr/>
        <w:t>de octubre de dos mil dieciocho, solicito una prórroga de siete días para</w:t>
      </w:r>
      <w:r>
        <w:rPr>
          <w:spacing w:val="46"/>
        </w:rPr>
        <w:t> </w:t>
      </w:r>
      <w:r>
        <w:rPr/>
        <w:t>dar</w:t>
      </w:r>
      <w:r>
        <w:rPr/>
        <w:t> contestación a la solicitud del</w:t>
      </w:r>
      <w:r>
        <w:rPr>
          <w:spacing w:val="-17"/>
        </w:rPr>
        <w:t> </w:t>
      </w:r>
      <w:r>
        <w:rPr/>
        <w:t>particular.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462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91"/>
          <w:sz w:val="20"/>
          <w:szCs w:val="20"/>
        </w:rPr>
        <w:drawing>
          <wp:inline distT="0" distB="0" distL="0" distR="0">
            <wp:extent cx="5684974" cy="293417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974" cy="293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91"/>
          <w:sz w:val="20"/>
          <w:szCs w:val="2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Luego así, en el expediente electrónico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, se aprecia que </w:t>
      </w:r>
      <w:r>
        <w:rPr>
          <w:rFonts w:ascii="Palatino Linotype" w:hAnsi="Palatino Linotype"/>
          <w:b/>
          <w:sz w:val="24"/>
        </w:rPr>
        <w:t>El Sujeto  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40" w:lineRule="auto" w:before="166"/>
        <w:ind w:right="0"/>
        <w:jc w:val="both"/>
      </w:pPr>
      <w:r>
        <w:rPr/>
        <w:t>fue omiso en emitir respuesta a la solicitud de información del</w:t>
      </w:r>
      <w:r>
        <w:rPr>
          <w:spacing w:val="-21"/>
        </w:rPr>
        <w:t> </w:t>
      </w:r>
      <w:r>
        <w:rPr/>
        <w:t>recurrente.</w:t>
      </w:r>
    </w:p>
    <w:p>
      <w:pPr>
        <w:spacing w:after="0" w:line="240" w:lineRule="auto"/>
        <w:jc w:val="both"/>
        <w:sectPr>
          <w:headerReference w:type="default" r:id="rId6"/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4"/>
        <w:jc w:val="both"/>
      </w:pPr>
      <w:r>
        <w:rPr/>
        <w:t>Inconforme</w:t>
      </w:r>
      <w:r>
        <w:rPr>
          <w:spacing w:val="-17"/>
        </w:rPr>
        <w:t> </w:t>
      </w:r>
      <w:r>
        <w:rPr/>
        <w:t>con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omisión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respuesta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sujeto</w:t>
      </w:r>
      <w:r>
        <w:rPr>
          <w:spacing w:val="-16"/>
        </w:rPr>
        <w:t> </w:t>
      </w:r>
      <w:r>
        <w:rPr/>
        <w:t>obligado,</w:t>
      </w:r>
      <w:r>
        <w:rPr>
          <w:spacing w:val="-17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8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4"/>
        </w:rPr>
        <w:t> </w:t>
      </w:r>
      <w:r>
        <w:rPr/>
        <w:t>interpuso</w:t>
      </w:r>
      <w:r>
        <w:rPr>
          <w:w w:val="99"/>
        </w:rPr>
        <w:t> </w:t>
      </w:r>
      <w:r>
        <w:rPr/>
        <w:t>el recurso de revisión, en fecha veintiséis de noviembre de dos mil dieciocho, el</w:t>
      </w:r>
      <w:r>
        <w:rPr>
          <w:spacing w:val="21"/>
        </w:rPr>
        <w:t> </w:t>
      </w:r>
      <w:r>
        <w:rPr/>
        <w:t>cual</w:t>
      </w:r>
      <w:r>
        <w:rPr>
          <w:w w:val="100"/>
        </w:rPr>
        <w:t> </w:t>
      </w:r>
      <w:r>
        <w:rPr/>
        <w:t>fue registrado en el sistema electrónico con el expediente</w:t>
      </w:r>
      <w:r>
        <w:rPr>
          <w:spacing w:val="29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04450/INFOEM/IP/RR/2018</w:t>
      </w:r>
      <w:r>
        <w:rPr/>
        <w:t>, en el cual arguye, las siguientes</w:t>
      </w:r>
      <w:r>
        <w:rPr>
          <w:spacing w:val="-22"/>
        </w:rPr>
        <w:t> </w:t>
      </w:r>
      <w:r>
        <w:rPr/>
        <w:t>manifestaciones: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left="101"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before="187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DAN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CONTESTACION."[Sic]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pStyle w:val="Heading2"/>
        <w:spacing w:line="240" w:lineRule="auto"/>
        <w:ind w:left="101"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before="189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DAN CONTESTACION.”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1"/>
        <w:jc w:val="both"/>
      </w:pPr>
      <w:r>
        <w:rPr/>
        <w:t>Medio de impugnación que le fue turnado a la Comisionada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arábigo 185 fracción I</w:t>
      </w:r>
      <w:r>
        <w:rPr>
          <w:spacing w:val="3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treinta de noviembre de</w:t>
      </w:r>
      <w:r>
        <w:rPr>
          <w:spacing w:val="4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anualidad, determinándose en él, un plazo de siete días para que las</w:t>
      </w:r>
      <w:r>
        <w:rPr>
          <w:spacing w:val="16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vez</w:t>
      </w:r>
      <w:r>
        <w:rPr>
          <w:spacing w:val="24"/>
        </w:rPr>
        <w:t> </w:t>
      </w:r>
      <w:r>
        <w:rPr/>
        <w:t>abierta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etapa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instrucción,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sumario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observa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fue omiso en presentar su informe justificado; asimismo,</w:t>
      </w:r>
      <w:r>
        <w:rPr>
          <w:spacing w:val="44"/>
        </w:rPr>
        <w:t> </w:t>
      </w:r>
      <w:r>
        <w:rPr/>
        <w:t>habiendo</w:t>
      </w:r>
      <w:r>
        <w:rPr>
          <w:w w:val="99"/>
        </w:rPr>
        <w:t> </w:t>
      </w:r>
      <w:r>
        <w:rPr/>
        <w:t>transcurrido</w:t>
      </w:r>
      <w:r>
        <w:rPr>
          <w:spacing w:val="22"/>
        </w:rPr>
        <w:t> </w:t>
      </w:r>
      <w:r>
        <w:rPr/>
        <w:t>el</w:t>
      </w:r>
      <w:r>
        <w:rPr>
          <w:spacing w:val="20"/>
        </w:rPr>
        <w:t> </w:t>
      </w:r>
      <w:r>
        <w:rPr/>
        <w:t>plazo</w:t>
      </w:r>
      <w:r>
        <w:rPr>
          <w:spacing w:val="22"/>
        </w:rPr>
        <w:t> </w:t>
      </w:r>
      <w:r>
        <w:rPr/>
        <w:t>establecido</w:t>
      </w:r>
      <w:r>
        <w:rPr>
          <w:spacing w:val="22"/>
        </w:rPr>
        <w:t> </w:t>
      </w:r>
      <w:r>
        <w:rPr/>
        <w:t>no</w:t>
      </w:r>
      <w:r>
        <w:rPr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presentó</w:t>
      </w:r>
      <w:r>
        <w:rPr>
          <w:spacing w:val="22"/>
        </w:rPr>
        <w:t> </w:t>
      </w:r>
      <w:r>
        <w:rPr/>
        <w:t>manifestación</w:t>
      </w:r>
      <w:r>
        <w:rPr>
          <w:spacing w:val="20"/>
        </w:rPr>
        <w:t> </w:t>
      </w:r>
      <w:r>
        <w:rPr/>
        <w:t>alguna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parte</w:t>
      </w:r>
      <w:r>
        <w:rPr>
          <w:spacing w:val="21"/>
        </w:rPr>
        <w:t> </w:t>
      </w:r>
      <w:r>
        <w:rPr/>
        <w:t>del</w:t>
      </w:r>
      <w:r>
        <w:rPr>
          <w:w w:val="100"/>
        </w:rPr>
        <w:t> </w:t>
      </w:r>
      <w:r>
        <w:rPr/>
        <w:t>recurrente por lo cual en fecha veinticuatro de octubre de los corrientes se decretó</w:t>
      </w:r>
      <w:r>
        <w:rPr>
          <w:spacing w:val="18"/>
        </w:rPr>
        <w:t> </w:t>
      </w:r>
      <w:r>
        <w:rPr/>
        <w:t>el</w:t>
      </w:r>
      <w:r>
        <w:rPr/>
        <w:t> cierre de instrucción en términos del artículo 185 fracción VI de la Ley</w:t>
      </w:r>
      <w:r>
        <w:rPr>
          <w:spacing w:val="5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iniciando el término legal para dictar resolución definitiva del</w:t>
      </w:r>
      <w:r>
        <w:rPr>
          <w:spacing w:val="-26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</w:t>
      </w:r>
      <w:r>
        <w:rPr>
          <w:spacing w:val="-8"/>
        </w:rPr>
        <w:t> </w:t>
      </w:r>
      <w:r>
        <w:rPr/>
        <w:t>también,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fecha</w:t>
      </w:r>
      <w:r>
        <w:rPr>
          <w:spacing w:val="-2"/>
        </w:rPr>
        <w:t> </w:t>
      </w:r>
      <w:r>
        <w:rPr/>
        <w:t>veintinueve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mil</w:t>
      </w:r>
      <w:r>
        <w:rPr>
          <w:spacing w:val="-5"/>
        </w:rPr>
        <w:t> </w:t>
      </w:r>
      <w:r>
        <w:rPr/>
        <w:t>diecinueve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/>
        <w:t> con</w:t>
      </w:r>
      <w:r>
        <w:rPr>
          <w:spacing w:val="21"/>
        </w:rPr>
        <w:t> </w:t>
      </w:r>
      <w:r>
        <w:rPr/>
        <w:t>fundamento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artículo</w:t>
      </w:r>
      <w:r>
        <w:rPr>
          <w:spacing w:val="23"/>
        </w:rPr>
        <w:t> </w:t>
      </w:r>
      <w:r>
        <w:rPr/>
        <w:t>181</w:t>
      </w:r>
      <w:r>
        <w:rPr>
          <w:spacing w:val="22"/>
        </w:rPr>
        <w:t> </w:t>
      </w:r>
      <w:r>
        <w:rPr/>
        <w:t>párrafo</w:t>
      </w:r>
      <w:r>
        <w:rPr>
          <w:spacing w:val="23"/>
        </w:rPr>
        <w:t> </w:t>
      </w:r>
      <w:r>
        <w:rPr/>
        <w:t>tercero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Transparencia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entidad, declaro la ampliación de término para resolver el recurso de revisión por</w:t>
      </w:r>
      <w:r>
        <w:rPr>
          <w:spacing w:val="43"/>
        </w:rPr>
        <w:t> </w:t>
      </w:r>
      <w:r>
        <w:rPr/>
        <w:t>un</w:t>
      </w:r>
      <w:r>
        <w:rPr>
          <w:w w:val="100"/>
        </w:rPr>
        <w:t> </w:t>
      </w:r>
      <w:r>
        <w:rPr/>
        <w:t>plazo de quince días</w:t>
      </w:r>
      <w:r>
        <w:rPr>
          <w:spacing w:val="-10"/>
        </w:rPr>
        <w:t> </w:t>
      </w:r>
      <w:r>
        <w:rPr/>
        <w:t>hábiles.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2"/>
        <w:jc w:val="center"/>
        <w:rPr>
          <w:b w:val="0"/>
          <w:bCs w:val="0"/>
        </w:rPr>
      </w:pPr>
      <w:r>
        <w:rPr/>
        <w:t>C O N S I D E R A N D</w:t>
      </w:r>
      <w:r>
        <w:rPr>
          <w:spacing w:val="-6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 de revisión interpuesto por </w:t>
      </w:r>
      <w:r>
        <w:rPr>
          <w:rFonts w:ascii="Palatino Linotype" w:hAnsi="Palatino Linotype"/>
          <w:b/>
        </w:rPr>
        <w:t>el Recurrente </w:t>
      </w:r>
      <w:r>
        <w:rPr/>
        <w:t>conforme a lo dispuesto en</w:t>
      </w:r>
      <w:r>
        <w:rPr>
          <w:spacing w:val="-23"/>
        </w:rPr>
        <w:t> </w:t>
      </w:r>
      <w:r>
        <w:rPr/>
        <w:t>los</w:t>
      </w:r>
      <w:r>
        <w:rPr>
          <w:w w:val="99"/>
        </w:rPr>
        <w:t> </w:t>
      </w:r>
      <w:r>
        <w:rPr/>
        <w:t>artículos 1, párrafos segundo y tercero, 6, apartado A, fracciones I, III y IV de</w:t>
      </w:r>
      <w:r>
        <w:rPr>
          <w:spacing w:val="-8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Mexicanos,</w:t>
      </w:r>
      <w:r>
        <w:rPr>
          <w:spacing w:val="-13"/>
        </w:rPr>
        <w:t> </w:t>
      </w:r>
      <w:r>
        <w:rPr/>
        <w:t>5,</w:t>
      </w:r>
      <w:r>
        <w:rPr>
          <w:spacing w:val="-13"/>
        </w:rPr>
        <w:t> </w:t>
      </w:r>
      <w:r>
        <w:rPr/>
        <w:t>párrafos</w:t>
      </w:r>
      <w:r>
        <w:rPr>
          <w:spacing w:val="-14"/>
        </w:rPr>
        <w:t> </w:t>
      </w:r>
      <w:r>
        <w:rPr/>
        <w:t>vigésimo,</w:t>
      </w:r>
      <w:r>
        <w:rPr>
          <w:spacing w:val="-13"/>
        </w:rPr>
        <w:t> </w:t>
      </w:r>
      <w:r>
        <w:rPr/>
        <w:t>vigésimo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primero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vigésimo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IV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w w:val="100"/>
        </w:rPr>
        <w:t> </w:t>
      </w:r>
      <w:r>
        <w:rPr/>
        <w:t>Soberano de México, 1, 2 fracción II, 13, 29, 36 fracciones II y III, 176, 178, 179</w:t>
      </w:r>
      <w:r>
        <w:rPr>
          <w:spacing w:val="25"/>
        </w:rPr>
        <w:t> </w:t>
      </w:r>
      <w:r>
        <w:rPr/>
        <w:t>fracción</w:t>
      </w:r>
      <w:r>
        <w:rPr>
          <w:w w:val="100"/>
        </w:rPr>
        <w:t> </w:t>
      </w:r>
      <w:r>
        <w:rPr/>
        <w:t>VII,</w:t>
      </w:r>
      <w:r>
        <w:rPr>
          <w:spacing w:val="10"/>
        </w:rPr>
        <w:t> </w:t>
      </w:r>
      <w:r>
        <w:rPr/>
        <w:t>181</w:t>
      </w:r>
      <w:r>
        <w:rPr>
          <w:spacing w:val="10"/>
        </w:rPr>
        <w:t> </w:t>
      </w:r>
      <w:r>
        <w:rPr/>
        <w:t>párrafo</w:t>
      </w:r>
      <w:r>
        <w:rPr>
          <w:spacing w:val="11"/>
        </w:rPr>
        <w:t> </w:t>
      </w:r>
      <w:r>
        <w:rPr/>
        <w:t>tercero,</w:t>
      </w:r>
      <w:r>
        <w:rPr>
          <w:spacing w:val="10"/>
        </w:rPr>
        <w:t> </w:t>
      </w:r>
      <w:r>
        <w:rPr/>
        <w:t>182,</w:t>
      </w:r>
      <w:r>
        <w:rPr>
          <w:spacing w:val="10"/>
        </w:rPr>
        <w:t> </w:t>
      </w:r>
      <w:r>
        <w:rPr/>
        <w:t>185,</w:t>
      </w:r>
      <w:r>
        <w:rPr>
          <w:spacing w:val="10"/>
        </w:rPr>
        <w:t> </w:t>
      </w:r>
      <w:r>
        <w:rPr/>
        <w:t>188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194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Transparencia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Acceso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 Municipios, 9 fracciones I, XXIV, 11 y</w:t>
      </w:r>
      <w:r>
        <w:rPr>
          <w:spacing w:val="49"/>
        </w:rPr>
        <w:t> </w:t>
      </w:r>
      <w:r>
        <w:rPr/>
        <w:t>14</w:t>
      </w:r>
      <w:r>
        <w:rPr/>
        <w:t> fracción I del Reglamento Interior del Instituto de Transparencia, Acceso a</w:t>
      </w:r>
      <w:r>
        <w:rPr>
          <w:spacing w:val="17"/>
        </w:rPr>
        <w:t> </w:t>
      </w:r>
      <w:r>
        <w:rPr/>
        <w:t>la</w:t>
      </w:r>
      <w:r>
        <w:rPr/>
        <w:t> Información Pública y Protección de Datos Personales del Estado de</w:t>
      </w:r>
      <w:r>
        <w:rPr>
          <w:spacing w:val="-21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20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2"/>
        </w:rPr>
        <w:t> </w:t>
      </w:r>
      <w:r>
        <w:rPr/>
        <w:t>con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2"/>
        <w:jc w:val="both"/>
      </w:pPr>
      <w:r>
        <w:rPr/>
        <w:t>Siendo una facultad legal entrar al estudio de las causas de improcedencia que</w:t>
      </w:r>
      <w:r>
        <w:rPr>
          <w:spacing w:val="13"/>
        </w:rPr>
        <w:t> </w:t>
      </w:r>
      <w:r>
        <w:rPr/>
        <w:t>hagan</w:t>
      </w:r>
      <w:r>
        <w:rPr>
          <w:w w:val="100"/>
        </w:rPr>
        <w:t> </w:t>
      </w:r>
      <w:r>
        <w:rPr/>
        <w:t>valer</w:t>
      </w:r>
      <w:r>
        <w:rPr>
          <w:spacing w:val="17"/>
        </w:rPr>
        <w:t> </w:t>
      </w:r>
      <w:r>
        <w:rPr/>
        <w:t>las</w:t>
      </w:r>
      <w:r>
        <w:rPr>
          <w:spacing w:val="14"/>
        </w:rPr>
        <w:t> </w:t>
      </w:r>
      <w:r>
        <w:rPr/>
        <w:t>partes</w:t>
      </w:r>
      <w:r>
        <w:rPr>
          <w:spacing w:val="14"/>
        </w:rPr>
        <w:t> </w:t>
      </w:r>
      <w:r>
        <w:rPr/>
        <w:t>o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adviertan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oficio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este</w:t>
      </w:r>
      <w:r>
        <w:rPr>
          <w:spacing w:val="16"/>
        </w:rPr>
        <w:t> </w:t>
      </w:r>
      <w:r>
        <w:rPr/>
        <w:t>Resolutor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ende</w:t>
      </w:r>
      <w:r>
        <w:rPr>
          <w:spacing w:val="16"/>
        </w:rPr>
        <w:t> </w:t>
      </w:r>
      <w:r>
        <w:rPr/>
        <w:t>objeto</w:t>
      </w:r>
      <w:r>
        <w:rPr>
          <w:spacing w:val="16"/>
        </w:rPr>
        <w:t> </w:t>
      </w:r>
      <w:r>
        <w:rPr/>
        <w:t>de</w:t>
      </w:r>
      <w:r>
        <w:rPr/>
        <w:t> análisis</w:t>
      </w:r>
      <w:r>
        <w:rPr>
          <w:spacing w:val="29"/>
        </w:rPr>
        <w:t> </w:t>
      </w:r>
      <w:r>
        <w:rPr/>
        <w:t>previo</w:t>
      </w:r>
      <w:r>
        <w:rPr>
          <w:spacing w:val="31"/>
        </w:rPr>
        <w:t> </w:t>
      </w:r>
      <w:r>
        <w:rPr/>
        <w:t>al</w:t>
      </w:r>
      <w:r>
        <w:rPr>
          <w:spacing w:val="30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fondo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asunto;</w:t>
      </w:r>
      <w:r>
        <w:rPr>
          <w:spacing w:val="30"/>
        </w:rPr>
        <w:t> </w:t>
      </w:r>
      <w:r>
        <w:rPr/>
        <w:t>presupuestos</w:t>
      </w:r>
      <w:r>
        <w:rPr>
          <w:spacing w:val="29"/>
        </w:rPr>
        <w:t> </w:t>
      </w:r>
      <w:r>
        <w:rPr/>
        <w:t>procesales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inicio</w:t>
      </w:r>
      <w:r>
        <w:rPr>
          <w:spacing w:val="31"/>
        </w:rPr>
        <w:t> </w:t>
      </w:r>
      <w:r>
        <w:rPr/>
        <w:t>o</w:t>
      </w:r>
      <w:r>
        <w:rPr>
          <w:w w:val="99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dotando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resoluciones,</w:t>
      </w:r>
      <w:r>
        <w:rPr>
          <w:spacing w:val="-5"/>
        </w:rPr>
        <w:t> </w:t>
      </w:r>
      <w:r>
        <w:rPr/>
        <w:t>máxime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/>
        <w:t> trata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permite</w:t>
      </w:r>
      <w:r>
        <w:rPr>
          <w:spacing w:val="-5"/>
        </w:rPr>
        <w:t> </w:t>
      </w:r>
      <w:r>
        <w:rPr/>
        <w:t>dilucidar</w:t>
      </w:r>
      <w:r>
        <w:rPr>
          <w:w w:val="100"/>
        </w:rPr>
        <w:t> </w:t>
      </w:r>
      <w:r>
        <w:rPr/>
        <w:t>alguna</w:t>
      </w:r>
      <w:r>
        <w:rPr>
          <w:spacing w:val="-6"/>
        </w:rPr>
        <w:t> </w:t>
      </w:r>
      <w:r>
        <w:rPr/>
        <w:t>causal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impida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estudio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admitido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se advierta una causa de improcedencia que permita sobreseerlo,</w:t>
      </w:r>
      <w:r>
        <w:rPr>
          <w:spacing w:val="59"/>
        </w:rPr>
        <w:t> </w:t>
      </w:r>
      <w:r>
        <w:rPr/>
        <w:t>sin</w:t>
      </w:r>
      <w:r>
        <w:rPr>
          <w:w w:val="100"/>
        </w:rPr>
        <w:t> </w:t>
      </w:r>
      <w:r>
        <w:rPr/>
        <w:t>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recurso,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basará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</w:t>
      </w:r>
      <w:r>
        <w:rPr>
          <w:spacing w:val="46"/>
        </w:rPr>
        <w:t> </w:t>
      </w:r>
      <w:r>
        <w:rPr/>
        <w:t>obran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43"/>
        </w:rPr>
        <w:t> </w:t>
      </w:r>
      <w:r>
        <w:rPr/>
        <w:t>expediente</w:t>
      </w:r>
      <w:r>
        <w:rPr>
          <w:spacing w:val="46"/>
        </w:rPr>
        <w:t> </w:t>
      </w:r>
      <w:r>
        <w:rPr/>
        <w:t>electrónico,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así</w:t>
      </w:r>
      <w:r>
        <w:rPr>
          <w:spacing w:val="43"/>
        </w:rPr>
        <w:t> </w:t>
      </w:r>
      <w:r>
        <w:rPr/>
        <w:t>estar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posibilidad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Órgano</w:t>
      </w:r>
      <w:r>
        <w:rPr>
          <w:w w:val="99"/>
        </w:rPr>
        <w:t> </w:t>
      </w:r>
      <w:r>
        <w:rPr/>
        <w:t>Colegiado de dictar el fallo correspondiente conforme a derecho, tomando</w:t>
      </w:r>
      <w:r>
        <w:rPr>
          <w:spacing w:val="13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7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que el Estado Mexicano sea parte, en concordancia con el párrafo tercero del</w:t>
      </w:r>
      <w:r>
        <w:rPr>
          <w:spacing w:val="22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52"/>
        <w:jc w:val="both"/>
      </w:pPr>
      <w:r>
        <w:rPr/>
        <w:t>Ahora bien, en primer término es menester señalar que el hoy recurrente</w:t>
      </w:r>
      <w:r>
        <w:rPr>
          <w:spacing w:val="58"/>
        </w:rPr>
        <w:t> </w:t>
      </w:r>
      <w:r>
        <w:rPr/>
        <w:t>se</w:t>
      </w:r>
      <w:r>
        <w:rPr/>
        <w:t> inconforma</w:t>
      </w:r>
      <w:r>
        <w:rPr>
          <w:spacing w:val="30"/>
        </w:rPr>
        <w:t> </w:t>
      </w:r>
      <w:r>
        <w:rPr/>
        <w:t>derivado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falta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respuesta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sujeto</w:t>
      </w:r>
      <w:r>
        <w:rPr>
          <w:spacing w:val="29"/>
        </w:rPr>
        <w:t> </w:t>
      </w:r>
      <w:r>
        <w:rPr/>
        <w:t>obligado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su</w:t>
      </w:r>
      <w:r>
        <w:rPr>
          <w:spacing w:val="29"/>
        </w:rPr>
        <w:t> </w:t>
      </w:r>
      <w:r>
        <w:rPr/>
        <w:t>solicitud</w:t>
      </w:r>
      <w:r>
        <w:rPr>
          <w:spacing w:val="30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información, por lo que evidentemente nos encontramos frente a una negativa</w:t>
      </w:r>
      <w:r>
        <w:rPr>
          <w:spacing w:val="4"/>
        </w:rPr>
        <w:t> </w:t>
      </w:r>
      <w:r>
        <w:rPr/>
        <w:t>ficta,</w:t>
      </w:r>
      <w:r>
        <w:rPr/>
        <w:t> que</w:t>
      </w:r>
      <w:r>
        <w:rPr>
          <w:spacing w:val="12"/>
        </w:rPr>
        <w:t> </w:t>
      </w:r>
      <w:r>
        <w:rPr/>
        <w:t>es,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silencio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autoridad;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otras</w:t>
      </w:r>
      <w:r>
        <w:rPr>
          <w:spacing w:val="11"/>
        </w:rPr>
        <w:t> </w:t>
      </w:r>
      <w:r>
        <w:rPr/>
        <w:t>palabras,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sujeto</w:t>
      </w:r>
      <w:r>
        <w:rPr>
          <w:spacing w:val="13"/>
        </w:rPr>
        <w:t> </w:t>
      </w:r>
      <w:r>
        <w:rPr/>
        <w:t>obligado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quien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le</w:t>
      </w:r>
      <w:r>
        <w:rPr/>
        <w:t> formule una solicitud de información cuenta con quince días hábiles para</w:t>
      </w:r>
      <w:r>
        <w:rPr>
          <w:spacing w:val="11"/>
        </w:rPr>
        <w:t> </w:t>
      </w:r>
      <w:r>
        <w:rPr/>
        <w:t>dar</w:t>
      </w:r>
      <w:r>
        <w:rPr>
          <w:w w:val="100"/>
        </w:rPr>
        <w:t> </w:t>
      </w:r>
      <w:r>
        <w:rPr/>
        <w:t>contestación, por lo que una vez transcurrido dicho termino sí que se</w:t>
      </w:r>
      <w:r>
        <w:rPr>
          <w:spacing w:val="28"/>
        </w:rPr>
        <w:t> </w:t>
      </w:r>
      <w:r>
        <w:rPr/>
        <w:t>entregue</w:t>
      </w:r>
      <w:r>
        <w:rPr/>
        <w:t> respuesta al particular, la solicitud se entenderá por negada generando por ley</w:t>
      </w:r>
      <w:r>
        <w:rPr>
          <w:spacing w:val="4"/>
        </w:rPr>
        <w:t> </w:t>
      </w:r>
      <w:r>
        <w:rPr/>
        <w:t>el</w:t>
      </w:r>
      <w:r>
        <w:rPr/>
        <w:t> derecho al solicitante de presentar su medio de</w:t>
      </w:r>
      <w:r>
        <w:rPr>
          <w:spacing w:val="-20"/>
        </w:rPr>
        <w:t> </w:t>
      </w:r>
      <w:r>
        <w:rPr/>
        <w:t>impugnación.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51"/>
        <w:jc w:val="both"/>
        <w:rPr>
          <w:sz w:val="14"/>
          <w:szCs w:val="14"/>
        </w:rPr>
      </w:pPr>
      <w:r>
        <w:rPr/>
        <w:t>De</w:t>
      </w:r>
      <w:r>
        <w:rPr>
          <w:spacing w:val="16"/>
        </w:rPr>
        <w:t> </w:t>
      </w:r>
      <w:r>
        <w:rPr/>
        <w:t>tal</w:t>
      </w:r>
      <w:r>
        <w:rPr>
          <w:spacing w:val="15"/>
        </w:rPr>
        <w:t> </w:t>
      </w:r>
      <w:r>
        <w:rPr/>
        <w:t>manera,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la</w:t>
      </w:r>
      <w:r>
        <w:rPr>
          <w:spacing w:val="20"/>
        </w:rPr>
        <w:t> </w:t>
      </w:r>
      <w:r>
        <w:rPr/>
        <w:t>negativa</w:t>
      </w:r>
      <w:r>
        <w:rPr>
          <w:spacing w:val="15"/>
        </w:rPr>
        <w:t> </w:t>
      </w:r>
      <w:r>
        <w:rPr/>
        <w:t>ficta,</w:t>
      </w:r>
      <w:r>
        <w:rPr>
          <w:spacing w:val="15"/>
        </w:rPr>
        <w:t> </w:t>
      </w:r>
      <w:r>
        <w:rPr/>
        <w:t>es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figura</w:t>
      </w:r>
      <w:r>
        <w:rPr>
          <w:spacing w:val="15"/>
        </w:rPr>
        <w:t> </w:t>
      </w:r>
      <w:r>
        <w:rPr/>
        <w:t>jurídica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consiste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otorgar</w:t>
      </w:r>
      <w:r>
        <w:rPr>
          <w:spacing w:val="17"/>
        </w:rPr>
        <w:t> </w:t>
      </w:r>
      <w:r>
        <w:rPr/>
        <w:t>un</w:t>
      </w:r>
      <w:r>
        <w:rPr>
          <w:w w:val="100"/>
        </w:rPr>
        <w:t> </w:t>
      </w:r>
      <w:r>
        <w:rPr/>
        <w:t>efecto negativo al silencio de la autoridad administrativa en relación a las</w:t>
      </w:r>
      <w:r>
        <w:rPr>
          <w:spacing w:val="20"/>
        </w:rPr>
        <w:t> </w:t>
      </w:r>
      <w:r>
        <w:rPr/>
        <w:t>solicitudes</w:t>
      </w:r>
      <w:r>
        <w:rPr>
          <w:w w:val="99"/>
        </w:rPr>
        <w:t> </w:t>
      </w:r>
      <w:r>
        <w:rPr/>
        <w:t>que</w:t>
      </w:r>
      <w:r>
        <w:rPr>
          <w:spacing w:val="47"/>
        </w:rPr>
        <w:t> </w:t>
      </w:r>
      <w:r>
        <w:rPr/>
        <w:t>le</w:t>
      </w:r>
      <w:r>
        <w:rPr>
          <w:spacing w:val="47"/>
        </w:rPr>
        <w:t> </w:t>
      </w:r>
      <w:r>
        <w:rPr/>
        <w:t>formulen</w:t>
      </w:r>
      <w:r>
        <w:rPr>
          <w:spacing w:val="46"/>
        </w:rPr>
        <w:t> </w:t>
      </w:r>
      <w:r>
        <w:rPr/>
        <w:t>lo</w:t>
      </w:r>
      <w:r>
        <w:rPr>
          <w:spacing w:val="48"/>
        </w:rPr>
        <w:t> </w:t>
      </w:r>
      <w:r>
        <w:rPr/>
        <w:t>particulares,</w:t>
      </w:r>
      <w:r>
        <w:rPr>
          <w:spacing w:val="47"/>
        </w:rPr>
        <w:t> </w:t>
      </w:r>
      <w:r>
        <w:rPr/>
        <w:t>lo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genera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posibilidad</w:t>
      </w:r>
      <w:r>
        <w:rPr>
          <w:spacing w:val="47"/>
        </w:rPr>
        <w:t> </w:t>
      </w:r>
      <w:r>
        <w:rPr/>
        <w:t>de</w:t>
      </w:r>
      <w:r>
        <w:rPr>
          <w:spacing w:val="50"/>
        </w:rPr>
        <w:t> </w:t>
      </w:r>
      <w:r>
        <w:rPr/>
        <w:t>defensa</w:t>
      </w:r>
      <w:r>
        <w:rPr>
          <w:spacing w:val="47"/>
        </w:rPr>
        <w:t> </w:t>
      </w:r>
      <w:r>
        <w:rPr/>
        <w:t>ante</w:t>
      </w:r>
      <w:r>
        <w:rPr>
          <w:spacing w:val="47"/>
        </w:rPr>
        <w:t> </w:t>
      </w:r>
      <w:r>
        <w:rPr/>
        <w:t>tal</w:t>
      </w:r>
      <w:r>
        <w:rPr/>
        <w:t> omisión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</w:t>
      </w:r>
      <w:r>
        <w:rPr>
          <w:spacing w:val="-3"/>
        </w:rPr>
        <w:t> </w:t>
      </w:r>
      <w:r>
        <w:rPr/>
        <w:t>contra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incertidumbre</w:t>
      </w:r>
      <w:r>
        <w:rPr>
          <w:spacing w:val="-5"/>
        </w:rPr>
        <w:t> </w:t>
      </w:r>
      <w:r>
        <w:rPr/>
        <w:t>jurídica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deja</w:t>
      </w:r>
      <w:r>
        <w:rPr/>
        <w:t> al</w:t>
      </w:r>
      <w:r>
        <w:rPr>
          <w:spacing w:val="21"/>
        </w:rPr>
        <w:t> </w:t>
      </w:r>
      <w:r>
        <w:rPr/>
        <w:t>gobernado,</w:t>
      </w:r>
      <w:r>
        <w:rPr>
          <w:spacing w:val="22"/>
        </w:rPr>
        <w:t> </w:t>
      </w:r>
      <w:r>
        <w:rPr/>
        <w:t>actualizando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supuesto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procedencia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contempla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 en su numeral 179 fracción VII.</w:t>
      </w:r>
      <w:hyperlink w:history="true" w:anchor="_bookmark0">
        <w:r>
          <w:rPr>
            <w:position w:val="7"/>
            <w:sz w:val="14"/>
          </w:rPr>
          <w:t>1</w:t>
        </w:r>
        <w:r>
          <w:rPr>
            <w:sz w:val="14"/>
          </w:rPr>
        </w:r>
      </w:hyperlink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Sin necesidad de determinar una debida oportunidad respecto del momento</w:t>
      </w:r>
      <w:r>
        <w:rPr>
          <w:spacing w:val="2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presentación</w:t>
      </w:r>
      <w:r>
        <w:rPr>
          <w:spacing w:val="32"/>
        </w:rPr>
        <w:t> </w:t>
      </w:r>
      <w:r>
        <w:rPr/>
        <w:t>del</w:t>
      </w:r>
      <w:r>
        <w:rPr>
          <w:spacing w:val="32"/>
        </w:rPr>
        <w:t> </w:t>
      </w:r>
      <w:r>
        <w:rPr/>
        <w:t>medio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impugnación,</w:t>
      </w:r>
      <w:r>
        <w:rPr>
          <w:spacing w:val="33"/>
        </w:rPr>
        <w:t> </w:t>
      </w:r>
      <w:r>
        <w:rPr/>
        <w:t>pues</w:t>
      </w:r>
      <w:r>
        <w:rPr>
          <w:spacing w:val="32"/>
        </w:rPr>
        <w:t> </w:t>
      </w:r>
      <w:r>
        <w:rPr/>
        <w:t>al</w:t>
      </w:r>
      <w:r>
        <w:rPr>
          <w:spacing w:val="32"/>
        </w:rPr>
        <w:t> </w:t>
      </w:r>
      <w:r>
        <w:rPr/>
        <w:t>no</w:t>
      </w:r>
      <w:r>
        <w:rPr>
          <w:spacing w:val="34"/>
        </w:rPr>
        <w:t> </w:t>
      </w:r>
      <w:r>
        <w:rPr/>
        <w:t>existir</w:t>
      </w:r>
      <w:r>
        <w:rPr>
          <w:spacing w:val="34"/>
        </w:rPr>
        <w:t> </w:t>
      </w:r>
      <w:r>
        <w:rPr/>
        <w:t>una</w:t>
      </w:r>
      <w:r>
        <w:rPr>
          <w:spacing w:val="33"/>
        </w:rPr>
        <w:t> </w:t>
      </w:r>
      <w:r>
        <w:rPr/>
        <w:t>determinación</w:t>
      </w:r>
      <w:r>
        <w:rPr>
          <w:spacing w:val="32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parte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5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45"/>
        </w:rPr>
        <w:t> </w:t>
      </w:r>
      <w:r>
        <w:rPr/>
        <w:t>en</w:t>
      </w:r>
      <w:r>
        <w:rPr>
          <w:spacing w:val="42"/>
        </w:rPr>
        <w:t> </w:t>
      </w:r>
      <w:r>
        <w:rPr/>
        <w:t>respuesta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solicitud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acceso</w:t>
      </w:r>
      <w:r>
        <w:rPr>
          <w:spacing w:val="48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particular, no existe una fecha de notificación del acto reclamado a </w:t>
      </w:r>
      <w:r>
        <w:rPr>
          <w:spacing w:val="31"/>
        </w:rPr>
        <w:t> </w:t>
      </w:r>
      <w:r>
        <w:rPr/>
        <w:t>partir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76" w:lineRule="auto" w:before="93"/>
        <w:ind w:left="121" w:right="101" w:firstLine="0"/>
        <w:jc w:val="both"/>
        <w:rPr>
          <w:rFonts w:ascii="Arial" w:hAnsi="Arial" w:cs="Arial" w:eastAsia="Arial"/>
          <w:sz w:val="18"/>
          <w:szCs w:val="18"/>
        </w:rPr>
      </w:pPr>
      <w:bookmarkStart w:name="_bookmark0" w:id="1"/>
      <w:bookmarkEnd w:id="1"/>
      <w:r>
        <w:rPr/>
      </w:r>
      <w:r>
        <w:rPr>
          <w:rFonts w:ascii="Arial" w:hAnsi="Arial"/>
          <w:position w:val="6"/>
          <w:sz w:val="12"/>
        </w:rPr>
        <w:t>1 </w:t>
      </w:r>
      <w:r>
        <w:rPr>
          <w:rFonts w:ascii="Arial" w:hAnsi="Arial"/>
          <w:sz w:val="18"/>
        </w:rPr>
        <w:t>Artículo 179. El recurso de revisión es un medio de protección que la Ley otorga a los particulares, para</w:t>
      </w:r>
      <w:r>
        <w:rPr>
          <w:rFonts w:ascii="Arial" w:hAnsi="Arial"/>
          <w:spacing w:val="30"/>
          <w:sz w:val="18"/>
        </w:rPr>
        <w:t> </w:t>
      </w:r>
      <w:r>
        <w:rPr>
          <w:rFonts w:ascii="Arial" w:hAnsi="Arial"/>
          <w:sz w:val="18"/>
        </w:rPr>
        <w:t>hacer</w:t>
      </w:r>
      <w:r>
        <w:rPr>
          <w:rFonts w:ascii="Arial" w:hAnsi="Arial"/>
          <w:sz w:val="18"/>
        </w:rPr>
        <w:t> valer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su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derecho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acceso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información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pública,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procederá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en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contra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las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siguientes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causas:</w:t>
      </w:r>
    </w:p>
    <w:p>
      <w:pPr>
        <w:tabs>
          <w:tab w:pos="1549" w:val="left" w:leader="none"/>
        </w:tabs>
        <w:spacing w:before="0"/>
        <w:ind w:left="92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Calibri" w:hAnsi="Calibri"/>
          <w:spacing w:val="-1"/>
          <w:sz w:val="20"/>
        </w:rPr>
        <w:t>VII.</w:t>
        <w:tab/>
      </w:r>
      <w:r>
        <w:rPr>
          <w:rFonts w:ascii="Arial" w:hAnsi="Arial"/>
          <w:sz w:val="18"/>
        </w:rPr>
        <w:t>La </w:t>
      </w:r>
      <w:r>
        <w:rPr>
          <w:rFonts w:ascii="Arial" w:hAnsi="Arial"/>
          <w:spacing w:val="-1"/>
          <w:sz w:val="18"/>
        </w:rPr>
        <w:t>falta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de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respuesta</w:t>
      </w:r>
      <w:r>
        <w:rPr>
          <w:rFonts w:ascii="Arial" w:hAnsi="Arial"/>
          <w:sz w:val="18"/>
        </w:rPr>
        <w:t> a </w:t>
      </w:r>
      <w:r>
        <w:rPr>
          <w:rFonts w:ascii="Arial" w:hAnsi="Arial"/>
          <w:spacing w:val="-1"/>
          <w:sz w:val="18"/>
        </w:rPr>
        <w:t>una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solicitud</w:t>
      </w:r>
      <w:r>
        <w:rPr>
          <w:rFonts w:ascii="Arial" w:hAnsi="Arial"/>
          <w:sz w:val="18"/>
        </w:rPr>
        <w:t> de </w:t>
      </w:r>
      <w:r>
        <w:rPr>
          <w:rFonts w:ascii="Arial" w:hAnsi="Arial"/>
          <w:spacing w:val="-1"/>
          <w:sz w:val="18"/>
        </w:rPr>
        <w:t>acceso</w:t>
      </w:r>
      <w:r>
        <w:rPr>
          <w:rFonts w:ascii="Arial" w:hAnsi="Arial"/>
          <w:sz w:val="18"/>
        </w:rPr>
        <w:t> a </w:t>
      </w:r>
      <w:r>
        <w:rPr>
          <w:rFonts w:ascii="Arial" w:hAnsi="Arial"/>
          <w:spacing w:val="-1"/>
          <w:sz w:val="18"/>
        </w:rPr>
        <w:t>la</w:t>
      </w:r>
      <w:r>
        <w:rPr>
          <w:rFonts w:ascii="Arial" w:hAnsi="Arial"/>
          <w:spacing w:val="24"/>
          <w:sz w:val="18"/>
        </w:rPr>
        <w:t> </w:t>
      </w:r>
      <w:r>
        <w:rPr>
          <w:rFonts w:ascii="Arial" w:hAnsi="Arial"/>
          <w:spacing w:val="-1"/>
          <w:sz w:val="18"/>
        </w:rPr>
        <w:t>información;</w:t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1055" w:footer="709" w:top="2480" w:bottom="900" w:left="1580" w:right="13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60" w:lineRule="auto" w:before="193"/>
        <w:ind w:right="102"/>
        <w:jc w:val="both"/>
      </w:pPr>
      <w:r>
        <w:rPr/>
        <w:t>de la cual se pueda computar el plazo dispuesto en el artículo 178 de la Ley de</w:t>
      </w:r>
      <w:r>
        <w:rPr>
          <w:spacing w:val="2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para la presentación del recurso de</w:t>
      </w:r>
      <w:r>
        <w:rPr>
          <w:spacing w:val="-17"/>
        </w:rPr>
        <w:t> </w:t>
      </w:r>
      <w:r>
        <w:rPr/>
        <w:t>revisión.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52"/>
        <w:jc w:val="both"/>
      </w:pPr>
      <w:r>
        <w:rPr/>
        <w:t>Así,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citado</w:t>
      </w:r>
      <w:r>
        <w:rPr>
          <w:spacing w:val="-7"/>
        </w:rPr>
        <w:t> </w:t>
      </w:r>
      <w:r>
        <w:rPr/>
        <w:t>numeral</w:t>
      </w:r>
      <w:r>
        <w:rPr>
          <w:spacing w:val="-9"/>
        </w:rPr>
        <w:t> </w:t>
      </w:r>
      <w:r>
        <w:rPr/>
        <w:t>178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determinado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ante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respuesta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parte</w:t>
      </w:r>
      <w:r>
        <w:rPr/>
        <w:t> de los sujetos obligados a una solicitud de información, dentro de los</w:t>
      </w:r>
      <w:r>
        <w:rPr>
          <w:spacing w:val="12"/>
        </w:rPr>
        <w:t> </w:t>
      </w:r>
      <w:r>
        <w:rPr/>
        <w:t>términos</w:t>
      </w:r>
      <w:r>
        <w:rPr>
          <w:spacing w:val="1"/>
          <w:w w:val="99"/>
        </w:rPr>
        <w:t> </w:t>
      </w:r>
      <w:r>
        <w:rPr/>
        <w:t>previstos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efecto,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presentación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revisión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presentado</w:t>
      </w:r>
      <w:r>
        <w:rPr>
          <w:w w:val="99"/>
        </w:rPr>
        <w:t> </w:t>
      </w:r>
      <w:r>
        <w:rPr/>
        <w:t>en cualquier momento y que a la letra</w:t>
      </w:r>
      <w:r>
        <w:rPr>
          <w:spacing w:val="-7"/>
        </w:rPr>
        <w:t> </w:t>
      </w:r>
      <w:r>
        <w:rPr/>
        <w:t>reza: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59" w:lineRule="auto" w:before="0"/>
        <w:ind w:left="953" w:right="100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178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solicitante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interponer,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sí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mismo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través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representante,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directa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electrónicos,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ante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Unidad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haya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conocido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dentro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quince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días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hábiles,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siguientes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notificación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59" w:lineRule="auto" w:before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 falta de respuesta del sujeto obligado, dentro de los plazos</w:t>
      </w:r>
      <w:r>
        <w:rPr>
          <w:rFonts w:ascii="Palatino Linotype" w:hAnsi="Palatino Linotype" w:cs="Palatino Linotype" w:eastAsia="Palatino Linotype"/>
          <w:b/>
          <w:bCs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establecidos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en esta Ley, a una solicitud de acceso a la información pública, el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podrá ser interpuesto en cualquier momento,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acompañado con el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 pruebe la fecha en que presentó la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solicitud…”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/>
        <w:ind w:right="103"/>
        <w:jc w:val="both"/>
      </w:pPr>
      <w:r>
        <w:rPr/>
        <w:t>Postura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ha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adoptada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criterio</w:t>
      </w:r>
      <w:r>
        <w:rPr>
          <w:spacing w:val="-6"/>
        </w:rPr>
        <w:t> </w:t>
      </w:r>
      <w:r>
        <w:rPr/>
        <w:t>número</w:t>
      </w:r>
      <w:r>
        <w:rPr>
          <w:spacing w:val="-1"/>
        </w:rPr>
        <w:t> </w:t>
      </w:r>
      <w:r>
        <w:rPr/>
        <w:t>001-</w:t>
      </w:r>
      <w:r>
        <w:rPr/>
        <w:t> 15,</w:t>
      </w:r>
      <w:r>
        <w:rPr>
          <w:spacing w:val="21"/>
        </w:rPr>
        <w:t> </w:t>
      </w:r>
      <w:r>
        <w:rPr/>
        <w:t>aprobado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unanimidad</w:t>
      </w:r>
      <w:r>
        <w:rPr>
          <w:spacing w:val="20"/>
        </w:rPr>
        <w:t> </w:t>
      </w:r>
      <w:r>
        <w:rPr/>
        <w:t>del</w:t>
      </w:r>
      <w:r>
        <w:rPr>
          <w:spacing w:val="23"/>
        </w:rPr>
        <w:t> </w:t>
      </w:r>
      <w:r>
        <w:rPr/>
        <w:t>Pleno</w:t>
      </w:r>
      <w:r>
        <w:rPr>
          <w:spacing w:val="22"/>
        </w:rPr>
        <w:t> </w:t>
      </w:r>
      <w:r>
        <w:rPr/>
        <w:t>del</w:t>
      </w:r>
      <w:r>
        <w:rPr>
          <w:spacing w:val="23"/>
        </w:rPr>
        <w:t> </w:t>
      </w:r>
      <w:r>
        <w:rPr/>
        <w:t>Instituto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Transparencia,</w:t>
      </w:r>
      <w:r>
        <w:rPr>
          <w:spacing w:val="21"/>
        </w:rPr>
        <w:t> </w:t>
      </w:r>
      <w:r>
        <w:rPr/>
        <w:t>Acceso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 Protección de Datos Personales del Estado de México</w:t>
      </w:r>
      <w:r>
        <w:rPr>
          <w:spacing w:val="2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publicado en el Periódico Oficial del Estado de México “Gaceta</w:t>
      </w:r>
      <w:r>
        <w:rPr>
          <w:spacing w:val="40"/>
        </w:rPr>
        <w:t> </w:t>
      </w:r>
      <w:r>
        <w:rPr/>
        <w:t>del</w:t>
      </w:r>
      <w:r>
        <w:rPr>
          <w:w w:val="100"/>
        </w:rPr>
        <w:t> </w:t>
      </w:r>
      <w:r>
        <w:rPr/>
        <w:t>Gobierno”, el veintitrés de abril de dos mil quince, que</w:t>
      </w:r>
      <w:r>
        <w:rPr>
          <w:spacing w:val="-21"/>
        </w:rPr>
        <w:t> </w:t>
      </w:r>
      <w:r>
        <w:rPr/>
        <w:t>establece: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80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“CRITERIO   0001-15   NEGATIVA   FICTA.   PLAZO    PARA   INTERPONER    </w:t>
      </w:r>
      <w:r>
        <w:rPr>
          <w:rFonts w:ascii="Palatino Linotype" w:hAnsi="Palatino Linotype" w:cs="Palatino Linotype" w:eastAsia="Palatino Linotype"/>
          <w:b/>
          <w:bCs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147"/>
        <w:ind w:left="809" w:right="1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RECURSO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REVISIÓN</w:t>
      </w:r>
      <w:r>
        <w:rPr>
          <w:rFonts w:ascii="Palatino Linotype" w:hAnsi="Palatino Linotype"/>
          <w:b/>
          <w:i/>
          <w:spacing w:val="-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TRATÁNDOSE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48,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párrafo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tercero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 y Acceso a la Información Pública del Estado de México y Municipios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establece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que, cuando no se entregue la respuesta a la solicitud dentro del plazo de 15 días  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establecidos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809" w:right="1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46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materia,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entenderá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negada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interponerse el recurso correspondiente. Por su parte, el artículo 72 del mismo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ordenamiento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15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días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partir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día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siguiente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 que tuvo conocimiento de la respuesta recaída a su solicitud, sin que se establezca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excepción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alguna tratándose de una falta de respuesta del sujeto obligado. Así, entonces, resulta</w:t>
      </w:r>
      <w:r>
        <w:rPr>
          <w:rFonts w:ascii="Palatino Linotype" w:hAnsi="Palatino Linotype" w:cs="Palatino Linotype" w:eastAsia="Palatino Linotype"/>
          <w:i/>
          <w:spacing w:val="-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evidente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que,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emitirse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dentro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establecido,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ficción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sentido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negativo;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entendido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impugnar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negativa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tiempo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hasta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tanto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dicte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resolución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expresa;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decir,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mientras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haya respuesta por parte del Sujeto Obligado, momento a partir del cual deberá computarse</w:t>
      </w:r>
      <w:r>
        <w:rPr>
          <w:rFonts w:ascii="Palatino Linotype" w:hAnsi="Palatino Linotype" w:cs="Palatino Linotype" w:eastAsia="Palatino Linotype"/>
          <w:i/>
          <w:spacing w:val="5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plazo         previsto         en         el         artículo         72         de         la         citada        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32"/>
          <w:szCs w:val="32"/>
        </w:rPr>
      </w:pPr>
    </w:p>
    <w:p>
      <w:pPr>
        <w:pStyle w:val="BodyText"/>
        <w:spacing w:line="360" w:lineRule="auto"/>
        <w:ind w:right="151"/>
        <w:jc w:val="both"/>
      </w:pPr>
      <w:r>
        <w:rPr/>
        <w:t>Así</w:t>
      </w:r>
      <w:r>
        <w:rPr>
          <w:spacing w:val="13"/>
        </w:rPr>
        <w:t> </w:t>
      </w:r>
      <w:r>
        <w:rPr/>
        <w:t>entonces,</w:t>
      </w:r>
      <w:r>
        <w:rPr>
          <w:spacing w:val="16"/>
        </w:rPr>
        <w:t> </w:t>
      </w:r>
      <w:r>
        <w:rPr/>
        <w:t>resulta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todas</w:t>
      </w:r>
      <w:r>
        <w:rPr>
          <w:spacing w:val="15"/>
        </w:rPr>
        <w:t> </w:t>
      </w:r>
      <w:r>
        <w:rPr/>
        <w:t>luces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medio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impugnación</w:t>
      </w:r>
      <w:r>
        <w:rPr>
          <w:spacing w:val="18"/>
        </w:rPr>
        <w:t> </w:t>
      </w:r>
      <w:r>
        <w:rPr/>
        <w:t>interpuesto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/>
        <w:t> hoy recurrente, resulta procedente debido a que no se emite respuesta dentro de</w:t>
      </w:r>
      <w:r>
        <w:rPr>
          <w:spacing w:val="7"/>
        </w:rPr>
        <w:t> </w:t>
      </w:r>
      <w:r>
        <w:rPr/>
        <w:t>los</w:t>
      </w:r>
      <w:r>
        <w:rPr>
          <w:w w:val="99"/>
        </w:rPr>
        <w:t> </w:t>
      </w:r>
      <w:r>
        <w:rPr/>
        <w:t>términos establecidos por la normatividad aplicable a la materia, lo que genera</w:t>
      </w:r>
      <w:r>
        <w:rPr>
          <w:spacing w:val="6"/>
        </w:rPr>
        <w:t> </w:t>
      </w:r>
      <w:r>
        <w:rPr/>
        <w:t>que</w:t>
      </w:r>
      <w:r>
        <w:rPr/>
        <w:t> este órgano garante proceda al análisis y estudio del fondo del asunto, en aras</w:t>
      </w:r>
      <w:r>
        <w:rPr>
          <w:spacing w:val="53"/>
        </w:rPr>
        <w:t> </w:t>
      </w:r>
      <w:r>
        <w:rPr/>
        <w:t>de</w:t>
      </w:r>
      <w:r>
        <w:rPr/>
        <w:t> garantizar el derecho accionado por el</w:t>
      </w:r>
      <w:r>
        <w:rPr>
          <w:spacing w:val="-14"/>
        </w:rPr>
        <w:t> </w:t>
      </w:r>
      <w:r>
        <w:rPr/>
        <w:t>particular.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Luego</w:t>
      </w:r>
      <w:r>
        <w:rPr>
          <w:spacing w:val="-7"/>
        </w:rPr>
        <w:t> </w:t>
      </w:r>
      <w:r>
        <w:rPr/>
        <w:t>entonces,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resalta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debe</w:t>
      </w:r>
      <w:r>
        <w:rPr>
          <w:spacing w:val="-7"/>
        </w:rPr>
        <w:t> </w:t>
      </w:r>
      <w:r>
        <w:rPr/>
        <w:t>perderse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vista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derecho</w:t>
      </w:r>
      <w:r>
        <w:rPr>
          <w:spacing w:val="-7"/>
        </w:rPr>
        <w:t> </w:t>
      </w:r>
      <w:r>
        <w:rPr/>
        <w:t>de</w:t>
      </w:r>
      <w:r>
        <w:rPr/>
        <w:t> acceso a información pública se trata de un derecho humano, mismo que en</w:t>
      </w:r>
      <w:r>
        <w:rPr>
          <w:spacing w:val="19"/>
        </w:rPr>
        <w:t> </w:t>
      </w:r>
      <w:r>
        <w:rPr/>
        <w:t>términos</w:t>
      </w:r>
      <w:r>
        <w:rPr>
          <w:spacing w:val="1"/>
          <w:w w:val="99"/>
        </w:rPr>
        <w:t> </w:t>
      </w:r>
      <w:r>
        <w:rPr/>
        <w:t>del artículo 1° de la Constitución Política de los Estados Unidos Mexicanos,</w:t>
      </w:r>
      <w:r>
        <w:rPr>
          <w:spacing w:val="42"/>
        </w:rPr>
        <w:t> </w:t>
      </w:r>
      <w:r>
        <w:rPr/>
        <w:t>esta</w:t>
      </w:r>
      <w:r>
        <w:rPr>
          <w:w w:val="100"/>
        </w:rPr>
        <w:t> </w:t>
      </w:r>
      <w:r>
        <w:rPr/>
        <w:t>autoridad tiene la ineludible obligación de promoverlo, respetarlo, protegerlo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garantizarlo,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deriva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deben</w:t>
      </w:r>
      <w:r>
        <w:rPr>
          <w:spacing w:val="-5"/>
        </w:rPr>
        <w:t> </w:t>
      </w:r>
      <w:r>
        <w:rPr/>
        <w:t>reparar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violaciones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derecho</w:t>
      </w:r>
      <w:r>
        <w:rPr>
          <w:spacing w:val="-4"/>
        </w:rPr>
        <w:t> </w:t>
      </w:r>
      <w:r>
        <w:rPr/>
        <w:t>humano</w:t>
      </w:r>
      <w:r>
        <w:rPr>
          <w:w w:val="99"/>
        </w:rPr>
        <w:t> </w:t>
      </w:r>
      <w:r>
        <w:rPr/>
        <w:t>en cuestión, incluso se prevé que se deberán interpretar las normas favoreciendo</w:t>
      </w:r>
      <w:r>
        <w:rPr>
          <w:spacing w:val="16"/>
        </w:rPr>
        <w:t> </w:t>
      </w:r>
      <w:r>
        <w:rPr/>
        <w:t>en</w:t>
      </w:r>
      <w:r>
        <w:rPr/>
        <w:t> todo tiempo a las personas con la protección más</w:t>
      </w:r>
      <w:r>
        <w:rPr>
          <w:spacing w:val="-18"/>
        </w:rPr>
        <w:t> </w:t>
      </w:r>
      <w:r>
        <w:rPr/>
        <w:t>amplia.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Resulta</w:t>
      </w:r>
      <w:r>
        <w:rPr>
          <w:spacing w:val="-13"/>
        </w:rPr>
        <w:t> </w:t>
      </w:r>
      <w:r>
        <w:rPr/>
        <w:t>indispensable</w:t>
      </w:r>
      <w:r>
        <w:rPr>
          <w:spacing w:val="-13"/>
        </w:rPr>
        <w:t> </w:t>
      </w:r>
      <w:r>
        <w:rPr/>
        <w:t>referir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implica</w:t>
      </w:r>
      <w:r>
        <w:rPr/>
        <w:t> que cualquier persona pueda acceder y conocer la información contenida en</w:t>
      </w:r>
      <w:r>
        <w:rPr>
          <w:spacing w:val="31"/>
        </w:rPr>
        <w:t> </w:t>
      </w:r>
      <w:r>
        <w:rPr/>
        <w:t>los</w:t>
      </w:r>
      <w:r>
        <w:rPr>
          <w:w w:val="99"/>
        </w:rPr>
        <w:t> </w:t>
      </w:r>
      <w:r>
        <w:rPr/>
        <w:t>documentos que se encuentran en posesión de los sujetos</w:t>
      </w:r>
      <w:r>
        <w:rPr>
          <w:spacing w:val="-18"/>
        </w:rPr>
        <w:t> </w:t>
      </w:r>
      <w:r>
        <w:rPr/>
        <w:t>obligados.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 es importante hacer mención que este Órgano Garante considera</w:t>
      </w:r>
      <w:r>
        <w:rPr>
          <w:spacing w:val="20"/>
        </w:rPr>
        <w:t> </w:t>
      </w:r>
      <w:r>
        <w:rPr/>
        <w:t>pertinente</w:t>
      </w:r>
      <w:r>
        <w:rPr>
          <w:w w:val="100"/>
        </w:rPr>
        <w:t> </w:t>
      </w:r>
      <w:r>
        <w:rPr/>
        <w:t>analizar si el sujeto obligado, es la autoridad competente para conocer de</w:t>
      </w:r>
      <w:r>
        <w:rPr>
          <w:spacing w:val="-12"/>
        </w:rPr>
        <w:t> </w:t>
      </w:r>
      <w:r>
        <w:rPr/>
        <w:t>dicha</w:t>
      </w:r>
      <w:r>
        <w:rPr>
          <w:w w:val="100"/>
        </w:rPr>
        <w:t> </w:t>
      </w:r>
      <w:r>
        <w:rPr/>
        <w:t>solicitud, es decir, si se trata de información que deba generar, administrar o poseer</w:t>
      </w:r>
      <w:r>
        <w:rPr>
          <w:w w:val="100"/>
        </w:rPr>
        <w:t> </w:t>
      </w:r>
      <w:r>
        <w:rPr/>
        <w:t>por virtud del ámbito de sus</w:t>
      </w:r>
      <w:r>
        <w:rPr>
          <w:spacing w:val="-16"/>
        </w:rPr>
        <w:t> </w:t>
      </w:r>
      <w:r>
        <w:rPr/>
        <w:t>atribuciones.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Luego entonces, es de mencionar los requerimientos vertidos por el recurrente en</w:t>
      </w:r>
      <w:r>
        <w:rPr>
          <w:rFonts w:ascii="Palatino Linotype" w:hAnsi="Palatino Linotype" w:cs="Palatino Linotype" w:eastAsia="Palatino Linotype"/>
          <w:spacing w:val="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solicitud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cuales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versan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respecto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JUNTAS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GOBIERNO</w:t>
      </w:r>
      <w:r>
        <w:rPr>
          <w:rFonts w:ascii="Palatino Linotype" w:hAnsi="Palatino Linotype" w:cs="Palatino Linotype" w:eastAsia="Palatino Linotype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DESDE 2016 A 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FECHA.”[Sic]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1"/>
        <w:jc w:val="both"/>
      </w:pPr>
      <w:r>
        <w:rPr/>
        <w:t>Ahora bien, en primer lugar es menester mencionar que el Sistema Municipal para</w:t>
      </w:r>
      <w:r>
        <w:rPr>
          <w:spacing w:val="5"/>
        </w:rPr>
        <w:t> </w:t>
      </w:r>
      <w:r>
        <w:rPr/>
        <w:t>el</w:t>
      </w:r>
      <w:r>
        <w:rPr>
          <w:w w:val="100"/>
        </w:rPr>
        <w:t> </w:t>
      </w:r>
      <w:r>
        <w:rPr/>
        <w:t>Desarrollo Integral de la Familia de Nezahualcóyotl, es un</w:t>
      </w:r>
      <w:r>
        <w:rPr>
          <w:spacing w:val="14"/>
        </w:rPr>
        <w:t> </w:t>
      </w:r>
      <w:r>
        <w:rPr/>
        <w:t>Organismo</w:t>
      </w:r>
      <w:r>
        <w:rPr>
          <w:w w:val="99"/>
        </w:rPr>
        <w:t> </w:t>
      </w:r>
      <w:r>
        <w:rPr/>
        <w:t>Descentralizado del H. Ayuntamiento del Municipio de Nezahualcóyotl,</w:t>
      </w:r>
      <w:r>
        <w:rPr>
          <w:spacing w:val="15"/>
        </w:rPr>
        <w:t> </w:t>
      </w:r>
      <w:r>
        <w:rPr/>
        <w:t>con</w:t>
      </w:r>
      <w:r>
        <w:rPr>
          <w:w w:val="100"/>
        </w:rPr>
        <w:t> </w:t>
      </w:r>
      <w:r>
        <w:rPr/>
        <w:t>personalidad jurídica y patrimonio propios de conformidad con lo que establecen</w:t>
      </w:r>
      <w:r>
        <w:rPr>
          <w:spacing w:val="-18"/>
        </w:rPr>
        <w:t> </w:t>
      </w:r>
      <w:r>
        <w:rPr/>
        <w:t>los</w:t>
      </w:r>
      <w:r>
        <w:rPr>
          <w:w w:val="99"/>
        </w:rPr>
        <w:t> </w:t>
      </w:r>
      <w:r>
        <w:rPr/>
        <w:t>numerales 1, 3 y 4 de la Ley que Crea los Organismos Públicos Descentralizados</w:t>
      </w:r>
      <w:r>
        <w:rPr>
          <w:spacing w:val="55"/>
        </w:rPr>
        <w:t> </w:t>
      </w:r>
      <w:r>
        <w:rPr/>
        <w:t>de</w:t>
      </w:r>
      <w:r>
        <w:rPr/>
        <w:t> Asistencia Social de carácter Municipal, denominados “Sistemas Municipales para</w:t>
      </w:r>
      <w:r>
        <w:rPr>
          <w:spacing w:val="19"/>
        </w:rPr>
        <w:t> </w:t>
      </w:r>
      <w:r>
        <w:rPr/>
        <w:t>el</w:t>
      </w:r>
      <w:r>
        <w:rPr/>
        <w:t> Desarrollo Integral de la Familia” y que a la letra</w:t>
      </w:r>
      <w:r>
        <w:rPr>
          <w:spacing w:val="-17"/>
        </w:rPr>
        <w:t> </w:t>
      </w:r>
      <w:r>
        <w:rPr/>
        <w:t>señalan: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1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1.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crean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organismos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públicos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descentralizados</w:t>
      </w:r>
      <w:r>
        <w:rPr>
          <w:rFonts w:ascii="Palatino Linotype" w:hAnsi="Palatino Linotype"/>
          <w:b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asistencia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social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infancia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adolescencia,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carácter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municipal,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denominados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"SISTEMAS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MUNICIPALES PARA EL DESARROLLO INTEGRAL DE LA FAMILIA" de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municipios de: NAUCALPAN, TLALNEPANTLA DE BAZ,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ECATEPEC,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NEZAHUALCOYOTL</w:t>
      </w:r>
      <w:r>
        <w:rPr>
          <w:rFonts w:ascii="Palatino Linotype" w:hAnsi="Palatino Linotype"/>
          <w:i/>
          <w:sz w:val="22"/>
        </w:rPr>
        <w:t>,     TOLUCA,     CUAUTITLÁN     IZCALLI,     ATIZAPÁN   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8"/>
        <w:ind w:left="689" w:right="14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ZARAGOZA, TULTITLÁN, HUIXQUILUCAN, LERMA, COACALCO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BERRIOZABAL, LA PAZ, METEPEC, CUAUTITLÁN, VALLE DE BRAVO,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TEXCOCO,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TECAMAC, NICOLÁS ROMERO, IXTAPALUCA, ATLACOMULCO,</w:t>
      </w:r>
      <w:r>
        <w:rPr>
          <w:rFonts w:ascii="Palatino Linotype" w:hAnsi="Palatino Linotype"/>
          <w:i/>
          <w:spacing w:val="-32"/>
          <w:sz w:val="22"/>
        </w:rPr>
        <w:t> </w:t>
      </w:r>
      <w:r>
        <w:rPr>
          <w:rFonts w:ascii="Palatino Linotype" w:hAnsi="Palatino Linotype"/>
          <w:i/>
          <w:sz w:val="22"/>
        </w:rPr>
        <w:t>TEPOTZOTLÁN,</w:t>
      </w:r>
      <w:r>
        <w:rPr>
          <w:rFonts w:ascii="Palatino Linotype" w:hAnsi="Palatino Linotype"/>
          <w:i/>
          <w:spacing w:val="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ZUMPANGO, IXTLAHUACA, JILOTEPEC, TENANCINGO,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TIANGUISTENCO,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ZINACANTEPEC, TEJUPILCO, HUEHUETOCA, CHALCO, ACULCO,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ALMOLOYA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 RIO, ALMOLOYA DE ALQUISIRAS, ALMOLOYA DE JUÁREZ,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AMATEPEC,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ATLAUTLA, APAXCO, AXAPUSCO, COATEPEC HARINAS, CHAPA DE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MOTA,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CHAPULTEPEC, CHIAUTLA, CHIMALHUACÁN, DONATO GUERRA, EL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ORO,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IXTAPAN DE LA SAL, IXTAPAN DEL ORO, JOCOTITLÁN,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JOQUICINGO,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JUCHITEPEC, MEXICALCINGO, NOPALTEPEC, OCUILAN,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OTZOLOAPAN,</w:t>
      </w:r>
      <w:r>
        <w:rPr>
          <w:rFonts w:ascii="Palatino Linotype" w:hAnsi="Palatino Linotype"/>
          <w:i/>
          <w:spacing w:val="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OTZOLOTEPEC, OTUMBA, POLOTITLÁN, PAPALOTLA, RAYÓN, SAN SIMÓN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GUERRERO, SOYANIQUILPAN, SULTEPEC, TEMAMATLA,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TEMASCALTEPEC,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TEMASCALCINGO, TEMOAYA,TENANGO DEL AIRE, TENANGO DEL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VALLE,</w:t>
      </w:r>
      <w:r>
        <w:rPr>
          <w:rFonts w:ascii="Palatino Linotype" w:hAnsi="Palatino Linotype"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TEOTIHUACAN, TEPETLIXPA, TEXCALYACAC, TIMILPAN, VILLA DE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ALLENDE,</w:t>
      </w:r>
      <w:r>
        <w:rPr>
          <w:rFonts w:ascii="Palatino Linotype" w:hAnsi="Palatino Linotype"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VILLA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CARBÓN,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ZACAZONAPAN,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ZUMPAHUACÁN,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ACAMBAY,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ACOLMAN,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AMANALCO, AMECAMECA, ATENGO, ATIZAPÁN, AYAPANGO,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CALIMAYA,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CAPULHUAC, COCOTITLAN, COYOTEPEC, CHICOLOAPAN,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CHICONCUAC,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ECATZINGO, HUEYPDXTLA, ISIDRO FABELA, JALTENCO,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JILOTZINGO,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JIQUIPILCO, MALINALCO, MELCHOR OCAMPO, MORELOS,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NEXTLALPAN,</w:t>
      </w:r>
      <w:r>
        <w:rPr>
          <w:rFonts w:ascii="Palatino Linotype" w:hAnsi="Palatino Linotype"/>
          <w:i/>
          <w:spacing w:val="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OCOYOACAC, OZUMBA, SAN ANTONIO LA ISLA, SAN FELIPE DEL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PROGRESO,</w:t>
      </w:r>
      <w:r>
        <w:rPr>
          <w:rFonts w:ascii="Palatino Linotype" w:hAnsi="Palatino Linotype"/>
          <w:i/>
          <w:spacing w:val="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SAN JOSÉ DEL RINCÓN, SAN MARTÍN DE LAS PIRÁMIDES, SAN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MATEO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ATENCO, SANTO TOMAS, TEMASCALAPA, TEOLOYUCAN,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TEQUIXQUIAC,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TEPETLAOXTOC, TEXCALTITLAN, TEZOYUCA, TLALMANALCO,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TLATLAYA,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TONATICO,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TULTEPEC,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VILLA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GUERRERO,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VILLA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VICTORIA,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VALLE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CHALCO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SOLIDARIDAD, XALATLACO, XONACATLÁN, ZACUALPAN, LUVIANOS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TONANITLA.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72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28"/>
        <w:ind w:left="68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3.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organismos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refiere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tendrán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objetivos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asistencia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social, protección de niñas, niños y adolescentes y beneficio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colectivo: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5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Asegurar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atención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permanente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población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marginada,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brindando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servicios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integrales de asistencia social, enmarcados dentro de los Programas Básicos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Sistema para el Desarrollo Integral de la Familia en el Estado de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México,</w:t>
      </w:r>
      <w:r>
        <w:rPr>
          <w:rFonts w:ascii="Palatino Linotype" w:hAnsi="Palatino Linotype"/>
          <w:i/>
          <w:sz w:val="24"/>
        </w:rPr>
        <w:t> conforme a las normas establecidas a nivel Nacional y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Estatal;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6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Promover los mínimos de bienestar social y el desarrollo de la comunidad,</w:t>
      </w:r>
      <w:r>
        <w:rPr>
          <w:rFonts w:ascii="Palatino Linotype" w:hAnsi="Palatino Linotype"/>
          <w:i/>
          <w:spacing w:val="2"/>
          <w:sz w:val="24"/>
        </w:rPr>
        <w:t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z w:val="24"/>
        </w:rPr>
        <w:t> crear mejores condiciones de vida a los habitantes del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Municipio;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3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Fomentar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educación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escolar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extra-escolar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impulsar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sano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crecimiento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físico y mental de la</w:t>
      </w:r>
      <w:r>
        <w:rPr>
          <w:rFonts w:ascii="Palatino Linotype" w:hAnsi="Palatino Linotype"/>
          <w:i/>
          <w:spacing w:val="-3"/>
          <w:sz w:val="24"/>
        </w:rPr>
        <w:t> </w:t>
      </w:r>
      <w:r>
        <w:rPr>
          <w:rFonts w:ascii="Palatino Linotype" w:hAnsi="Palatino Linotype"/>
          <w:i/>
          <w:sz w:val="24"/>
        </w:rPr>
        <w:t>niñez;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7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Coordinar las actividades que en materia de asistencia social realicen</w:t>
      </w:r>
      <w:r>
        <w:rPr>
          <w:rFonts w:ascii="Palatino Linotype" w:hAnsi="Palatino Linotype"/>
          <w:i/>
          <w:spacing w:val="5"/>
          <w:sz w:val="24"/>
        </w:rPr>
        <w:t> </w:t>
      </w:r>
      <w:r>
        <w:rPr>
          <w:rFonts w:ascii="Palatino Linotype" w:hAnsi="Palatino Linotype"/>
          <w:i/>
          <w:sz w:val="24"/>
        </w:rPr>
        <w:t>otras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Instituciones públicas o privadas en el</w:t>
      </w:r>
      <w:r>
        <w:rPr>
          <w:rFonts w:ascii="Palatino Linotype" w:hAnsi="Palatino Linotype"/>
          <w:i/>
          <w:spacing w:val="-3"/>
          <w:sz w:val="24"/>
        </w:rPr>
        <w:t> </w:t>
      </w:r>
      <w:r>
        <w:rPr>
          <w:rFonts w:ascii="Palatino Linotype" w:hAnsi="Palatino Linotype"/>
          <w:i/>
          <w:sz w:val="24"/>
        </w:rPr>
        <w:t>municipio;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5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Impulsar, promover o gestionar la creación de Instituciones o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establecimientos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asistencia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social,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beneficio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niñas,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niños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adolescentes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abandono, de adultos mayores y de personas con discapacidad sin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recursos.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4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Prestar servicios jurídicos y de orientación social a niñas, niños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adolescentes,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adultos mayores y personas con discapacidad carentes de recursos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económicos,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así como a la familia para su integración y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bienestar.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21" w:after="0"/>
        <w:ind w:left="1409" w:right="152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Proteger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manera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integral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derechos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niñas,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niños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50"/>
          <w:sz w:val="24"/>
        </w:rPr>
        <w:t> </w:t>
      </w:r>
      <w:r>
        <w:rPr>
          <w:rFonts w:ascii="Palatino Linotype" w:hAnsi="Palatino Linotype"/>
          <w:i/>
          <w:sz w:val="24"/>
        </w:rPr>
        <w:t>adolescentes</w:t>
      </w:r>
      <w:r>
        <w:rPr>
          <w:rFonts w:ascii="Palatino Linotype" w:hAnsi="Palatino Linotype"/>
          <w:i/>
          <w:spacing w:val="5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restituirlos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caso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vulneración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mismos,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través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medidas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especiales de protección que sean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necesarias.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2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Procurar permanentemente la adecuación de los objetivos y programas</w:t>
      </w:r>
      <w:r>
        <w:rPr>
          <w:rFonts w:ascii="Palatino Linotype" w:hAnsi="Palatino Linotype"/>
          <w:i/>
          <w:spacing w:val="-22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z w:val="24"/>
        </w:rPr>
        <w:t> Sistema Municipal y los que lleve a cabo el Sistema para el Desarrollo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Integral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de la Familia del Estado de México, a través de acuerdos, convenios o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cualquier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figura jurídica, encaminados a la protección de la infancia y adolescencia y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obtención del bienestar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social.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60" w:lineRule="auto" w:before="0" w:after="0"/>
        <w:ind w:left="1409" w:right="154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Impulsar acciones para promover el desarrollo humano integral de los</w:t>
      </w:r>
      <w:r>
        <w:rPr>
          <w:rFonts w:ascii="Palatino Linotype" w:hAnsi="Palatino Linotype"/>
          <w:i/>
          <w:spacing w:val="52"/>
          <w:sz w:val="24"/>
        </w:rPr>
        <w:t> </w:t>
      </w:r>
      <w:r>
        <w:rPr>
          <w:rFonts w:ascii="Palatino Linotype" w:hAnsi="Palatino Linotype"/>
          <w:i/>
          <w:sz w:val="24"/>
        </w:rPr>
        <w:t>adultos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mayores, coadyuvando para que sus distintas capacidades sean valoradas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aprovechadas en el desarrollo comunitario, económico y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social.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240" w:lineRule="auto" w:before="0" w:after="0"/>
        <w:ind w:left="1409" w:right="0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Las demás que le encomienden las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leyes.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0"/>
        <w:ind w:left="689" w:right="0" w:hanging="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4.- El Patrimonio de los Organismos Públicos Descentralizados Municipales,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integrará con los siguientes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recursos: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410" w:val="left" w:leader="none"/>
        </w:tabs>
        <w:spacing w:line="360" w:lineRule="auto" w:before="0" w:after="0"/>
        <w:ind w:left="1409" w:right="155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 derechos y bienes muebles e inmuebles que anualmente poseen los</w:t>
      </w:r>
      <w:r>
        <w:rPr>
          <w:rFonts w:ascii="Palatino Linotype" w:hAnsi="Palatino Linotype"/>
          <w:i/>
          <w:spacing w:val="36"/>
          <w:sz w:val="24"/>
        </w:rPr>
        <w:t> </w:t>
      </w:r>
      <w:r>
        <w:rPr>
          <w:rFonts w:ascii="Palatino Linotype" w:hAnsi="Palatino Linotype"/>
          <w:i/>
          <w:sz w:val="24"/>
        </w:rPr>
        <w:t>Comités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Municipales del D.I.F., y que sean propiedad de los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Municipios;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410" w:val="left" w:leader="none"/>
        </w:tabs>
        <w:spacing w:line="360" w:lineRule="auto" w:before="0" w:after="0"/>
        <w:ind w:left="1409" w:right="153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presupuesto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le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sea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asignado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Ayuntamiento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contendrá</w:t>
      </w:r>
      <w:r>
        <w:rPr>
          <w:rFonts w:ascii="Palatino Linotype" w:hAnsi="Palatino Linotype"/>
          <w:i/>
          <w:sz w:val="24"/>
        </w:rPr>
        <w:t> anualmente en su presupuesto de egresos, así como los bienes y demás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ingresos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Gobierno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Estado,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Federación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cualquier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otra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Entidad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Institución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les otorguen o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destinen;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360" w:lineRule="auto" w:before="21" w:after="0"/>
        <w:ind w:left="1529" w:right="157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Las aportaciones, donaciones, legados y las liberalidades que reciba de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personas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físicas o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morales;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360" w:lineRule="auto" w:before="0" w:after="0"/>
        <w:ind w:left="1529" w:right="157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rendimientos,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recuperaciones,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bienes,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derechos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demás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ingresos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le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generen sus inversiones, bienes y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operaciones;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360" w:lineRule="auto" w:before="0" w:after="0"/>
        <w:ind w:left="1529" w:right="157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Las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concesiones,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permisos,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licencias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y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autorizaciones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que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les</w:t>
      </w:r>
      <w:r>
        <w:rPr>
          <w:rFonts w:ascii="Palatino Linotype"/>
          <w:i/>
          <w:spacing w:val="-9"/>
          <w:sz w:val="24"/>
        </w:rPr>
        <w:t> </w:t>
      </w:r>
      <w:r>
        <w:rPr>
          <w:rFonts w:ascii="Palatino Linotype"/>
          <w:i/>
          <w:sz w:val="24"/>
        </w:rPr>
        <w:t>otorguen</w:t>
      </w:r>
      <w:r>
        <w:rPr>
          <w:rFonts w:ascii="Palatino Linotype"/>
          <w:i/>
          <w:spacing w:val="-8"/>
          <w:sz w:val="24"/>
        </w:rPr>
        <w:t> </w:t>
      </w:r>
      <w:r>
        <w:rPr>
          <w:rFonts w:ascii="Palatino Linotype"/>
          <w:i/>
          <w:sz w:val="24"/>
        </w:rPr>
        <w:t>conforme</w:t>
      </w:r>
      <w:r>
        <w:rPr>
          <w:rFonts w:ascii="Palatino Linotype"/>
          <w:i/>
          <w:w w:val="100"/>
          <w:sz w:val="24"/>
        </w:rPr>
        <w:t> </w:t>
      </w:r>
      <w:r>
        <w:rPr>
          <w:rFonts w:ascii="Palatino Linotype"/>
          <w:i/>
          <w:sz w:val="24"/>
        </w:rPr>
        <w:t>a las Leyes;</w:t>
      </w:r>
      <w:r>
        <w:rPr>
          <w:rFonts w:ascii="Palatino Linotype"/>
          <w:i/>
          <w:spacing w:val="-2"/>
          <w:sz w:val="24"/>
        </w:rPr>
        <w:t> </w:t>
      </w:r>
      <w:r>
        <w:rPr>
          <w:rFonts w:ascii="Palatino Linotype"/>
          <w:i/>
          <w:sz w:val="24"/>
        </w:rPr>
        <w:t>y</w:t>
      </w:r>
      <w:r>
        <w:rPr>
          <w:rFonts w:asci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360" w:lineRule="auto" w:before="0" w:after="0"/>
        <w:ind w:left="1529" w:right="157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general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demás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bienes,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derechos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ingresos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obtengan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cualquier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título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legal.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6"/>
        <w:jc w:val="both"/>
      </w:pPr>
      <w:r>
        <w:rPr/>
        <w:t>Así</w:t>
      </w:r>
      <w:r>
        <w:rPr>
          <w:spacing w:val="21"/>
        </w:rPr>
        <w:t> </w:t>
      </w:r>
      <w:r>
        <w:rPr/>
        <w:t>también,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cuerda</w:t>
      </w:r>
      <w:r>
        <w:rPr>
          <w:spacing w:val="24"/>
        </w:rPr>
        <w:t> </w:t>
      </w:r>
      <w:r>
        <w:rPr/>
        <w:t>separada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numeral</w:t>
      </w:r>
      <w:r>
        <w:rPr>
          <w:spacing w:val="24"/>
        </w:rPr>
        <w:t> </w:t>
      </w:r>
      <w:r>
        <w:rPr/>
        <w:t>39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Asistencia</w:t>
      </w:r>
      <w:r>
        <w:rPr>
          <w:spacing w:val="24"/>
        </w:rPr>
        <w:t> </w:t>
      </w:r>
      <w:r>
        <w:rPr/>
        <w:t>Social</w:t>
      </w:r>
      <w:r>
        <w:rPr>
          <w:spacing w:val="24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 y Municipios</w:t>
      </w:r>
      <w:r>
        <w:rPr>
          <w:spacing w:val="-16"/>
        </w:rPr>
        <w:t> </w:t>
      </w:r>
      <w:r>
        <w:rPr/>
        <w:t>establece: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1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39. Los SMDIF son organismos públicos descentralizados, con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personalidad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jurídica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patrimonio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propios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tienen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objeto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promoción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actividades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acciones relacionadas con la asistencia social, la prestación de servicios asistenciales y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protección de los derechos de niñas, niños y adolescentes, los cuales establecerán su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domicilio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social en la cabecera municipal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correspondiente.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De la normatividad anterior se desprende que el SMDIF Nezahualcóyotl es</w:t>
      </w:r>
      <w:r>
        <w:rPr>
          <w:spacing w:val="35"/>
        </w:rPr>
        <w:t> </w:t>
      </w:r>
      <w:r>
        <w:rPr/>
        <w:t>un</w:t>
      </w:r>
      <w:r>
        <w:rPr/>
        <w:t> organismo público descentralizado con personalidad jurídica y patrimonio</w:t>
      </w:r>
      <w:r>
        <w:rPr>
          <w:spacing w:val="45"/>
        </w:rPr>
        <w:t> </w:t>
      </w:r>
      <w:r>
        <w:rPr/>
        <w:t>propio,</w:t>
      </w:r>
      <w:r>
        <w:rPr>
          <w:spacing w:val="1"/>
          <w:w w:val="99"/>
        </w:rPr>
        <w:t> </w:t>
      </w:r>
      <w:r>
        <w:rPr/>
        <w:t>que</w:t>
      </w:r>
      <w:r>
        <w:rPr>
          <w:spacing w:val="-9"/>
        </w:rPr>
        <w:t> </w:t>
      </w:r>
      <w:r>
        <w:rPr/>
        <w:t>tiene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objeto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social,</w:t>
      </w:r>
      <w:r>
        <w:rPr>
          <w:spacing w:val="-7"/>
        </w:rPr>
        <w:t> </w:t>
      </w:r>
      <w:r>
        <w:rPr/>
        <w:t>promover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bienestar</w:t>
      </w:r>
      <w:r>
        <w:rPr>
          <w:spacing w:val="-8"/>
        </w:rPr>
        <w:t> </w:t>
      </w:r>
      <w:r>
        <w:rPr/>
        <w:t>social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/>
        <w:t> comunidad, impulsar, promover o gestionar la creación de Instituciones</w:t>
      </w:r>
      <w:r>
        <w:rPr>
          <w:spacing w:val="26"/>
        </w:rPr>
        <w:t> </w:t>
      </w:r>
      <w:r>
        <w:rPr/>
        <w:t>o</w:t>
      </w:r>
      <w:r>
        <w:rPr>
          <w:w w:val="99"/>
        </w:rPr>
        <w:t> </w:t>
      </w:r>
      <w:r>
        <w:rPr/>
        <w:t>establecimientos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asistencia</w:t>
      </w:r>
      <w:r>
        <w:rPr>
          <w:spacing w:val="-13"/>
        </w:rPr>
        <w:t> </w:t>
      </w:r>
      <w:r>
        <w:rPr/>
        <w:t>social,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beneficio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niñas,</w:t>
      </w:r>
      <w:r>
        <w:rPr>
          <w:spacing w:val="-11"/>
        </w:rPr>
        <w:t> </w:t>
      </w:r>
      <w:r>
        <w:rPr/>
        <w:t>niños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adolescentes</w:t>
      </w:r>
      <w:r>
        <w:rPr>
          <w:spacing w:val="-14"/>
        </w:rPr>
        <w:t> </w:t>
      </w:r>
      <w:r>
        <w:rPr/>
        <w:t>en</w:t>
      </w:r>
      <w:r>
        <w:rPr/>
        <w:t> estado de abandono, adultos mayores y personas con discapacidad sin</w:t>
      </w:r>
      <w:r>
        <w:rPr>
          <w:spacing w:val="-23"/>
        </w:rPr>
        <w:t> </w:t>
      </w:r>
      <w:r>
        <w:rPr/>
        <w:t>recursos.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52"/>
        <w:jc w:val="both"/>
      </w:pPr>
      <w:r>
        <w:rPr/>
        <w:t>Ahora</w:t>
      </w:r>
      <w:r>
        <w:rPr>
          <w:spacing w:val="-6"/>
        </w:rPr>
        <w:t> </w:t>
      </w:r>
      <w:r>
        <w:rPr/>
        <w:t>bien,</w:t>
      </w:r>
      <w:r>
        <w:rPr>
          <w:spacing w:val="-6"/>
        </w:rPr>
        <w:t> </w:t>
      </w:r>
      <w:r>
        <w:rPr/>
        <w:t>recordando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recurrente</w:t>
      </w:r>
      <w:r>
        <w:rPr>
          <w:spacing w:val="-6"/>
        </w:rPr>
        <w:t> </w:t>
      </w:r>
      <w:r>
        <w:rPr/>
        <w:t>solicito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Juntas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desde</w:t>
      </w:r>
      <w:r>
        <w:rPr>
          <w:spacing w:val="-6"/>
        </w:rPr>
        <w:t> </w:t>
      </w:r>
      <w:r>
        <w:rPr/>
        <w:t>2016</w:t>
      </w:r>
      <w:r>
        <w:rPr>
          <w:spacing w:val="-6"/>
        </w:rPr>
        <w:t> </w:t>
      </w:r>
      <w:r>
        <w:rPr/>
        <w:t>a</w:t>
      </w:r>
      <w:r>
        <w:rPr/>
        <w:t> la fecha, es de mencionar que la Junta de Gobierno, Presidencia y Dirección, serán</w:t>
      </w:r>
      <w:r>
        <w:rPr>
          <w:spacing w:val="-32"/>
        </w:rPr>
        <w:t> </w:t>
      </w:r>
      <w:r>
        <w:rPr/>
        <w:t>los</w:t>
      </w:r>
      <w:r>
        <w:rPr>
          <w:w w:val="99"/>
        </w:rPr>
        <w:t> </w:t>
      </w:r>
      <w:r>
        <w:rPr/>
        <w:t>Órganos Superiores de los Organismos de conformidad con el diverso </w:t>
      </w:r>
      <w:r>
        <w:rPr>
          <w:spacing w:val="2"/>
        </w:rPr>
        <w:t>11</w:t>
      </w:r>
      <w:hyperlink w:history="true" w:anchor="_bookmark1">
        <w:r>
          <w:rPr>
            <w:spacing w:val="2"/>
            <w:position w:val="7"/>
            <w:sz w:val="14"/>
            <w:szCs w:val="14"/>
          </w:rPr>
          <w:t>2</w:t>
        </w:r>
      </w:hyperlink>
      <w:r>
        <w:rPr>
          <w:spacing w:val="2"/>
          <w:position w:val="7"/>
          <w:sz w:val="14"/>
          <w:szCs w:val="14"/>
        </w:rPr>
        <w:t> </w:t>
      </w:r>
      <w:r>
        <w:rPr/>
        <w:t>de la</w:t>
      </w:r>
      <w:r>
        <w:rPr>
          <w:spacing w:val="23"/>
        </w:rPr>
        <w:t> </w:t>
      </w:r>
      <w:r>
        <w:rPr/>
        <w:t>Ley</w:t>
      </w:r>
      <w:r>
        <w:rPr>
          <w:w w:val="100"/>
        </w:rPr>
        <w:t> </w:t>
      </w:r>
      <w:r>
        <w:rPr/>
        <w:t>que Crea los Organismos Públicos Descentralizados de Asistencia Social de</w:t>
      </w:r>
      <w:r>
        <w:rPr>
          <w:spacing w:val="57"/>
        </w:rPr>
        <w:t> </w:t>
      </w:r>
      <w:r>
        <w:rPr/>
        <w:t>carácter</w:t>
      </w:r>
      <w:r>
        <w:rPr>
          <w:w w:val="100"/>
        </w:rPr>
        <w:t> </w:t>
      </w:r>
      <w:r>
        <w:rPr/>
        <w:t>Municipal, denominados “Sistemas Municipales para el Desarrollo Integral de</w:t>
      </w:r>
      <w:r>
        <w:rPr>
          <w:spacing w:val="16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Familia”.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52"/>
        <w:jc w:val="both"/>
      </w:pPr>
      <w:r>
        <w:rPr/>
        <w:t>En</w:t>
      </w:r>
      <w:r>
        <w:rPr>
          <w:spacing w:val="15"/>
        </w:rPr>
        <w:t> </w:t>
      </w:r>
      <w:r>
        <w:rPr/>
        <w:t>ese</w:t>
      </w:r>
      <w:r>
        <w:rPr>
          <w:spacing w:val="16"/>
        </w:rPr>
        <w:t> </w:t>
      </w:r>
      <w:r>
        <w:rPr/>
        <w:t>tenor,</w:t>
      </w:r>
      <w:r>
        <w:rPr>
          <w:spacing w:val="15"/>
        </w:rPr>
        <w:t> </w:t>
      </w:r>
      <w:r>
        <w:rPr/>
        <w:t>las</w:t>
      </w:r>
      <w:r>
        <w:rPr>
          <w:spacing w:val="14"/>
        </w:rPr>
        <w:t> </w:t>
      </w:r>
      <w:r>
        <w:rPr/>
        <w:t>Juntas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Gobierno</w:t>
      </w:r>
      <w:r>
        <w:rPr>
          <w:spacing w:val="16"/>
        </w:rPr>
        <w:t> </w:t>
      </w:r>
      <w:r>
        <w:rPr/>
        <w:t>estarán</w:t>
      </w:r>
      <w:r>
        <w:rPr>
          <w:spacing w:val="17"/>
        </w:rPr>
        <w:t> </w:t>
      </w:r>
      <w:r>
        <w:rPr/>
        <w:t>facultados</w:t>
      </w:r>
      <w:r>
        <w:rPr>
          <w:spacing w:val="14"/>
        </w:rPr>
        <w:t> </w:t>
      </w:r>
      <w:r>
        <w:rPr/>
        <w:t>y</w:t>
      </w:r>
      <w:r>
        <w:rPr>
          <w:spacing w:val="16"/>
        </w:rPr>
        <w:t> </w:t>
      </w:r>
      <w:r>
        <w:rPr/>
        <w:t>obligados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representar</w:t>
      </w:r>
      <w:r>
        <w:rPr>
          <w:spacing w:val="17"/>
        </w:rPr>
        <w:t> </w:t>
      </w:r>
      <w:r>
        <w:rPr/>
        <w:t>al</w:t>
      </w:r>
      <w:r>
        <w:rPr>
          <w:w w:val="100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Municipal,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medio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Presidente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propia</w:t>
      </w:r>
      <w:r>
        <w:rPr>
          <w:spacing w:val="-12"/>
        </w:rPr>
        <w:t> </w:t>
      </w:r>
      <w:r>
        <w:rPr/>
        <w:t>junta;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cual</w:t>
      </w:r>
      <w:r>
        <w:rPr>
          <w:spacing w:val="-15"/>
        </w:rPr>
        <w:t> </w:t>
      </w:r>
      <w:r>
        <w:rPr/>
        <w:t>será</w:t>
      </w:r>
      <w:r>
        <w:rPr>
          <w:spacing w:val="-14"/>
        </w:rPr>
        <w:t> </w:t>
      </w:r>
      <w:r>
        <w:rPr/>
        <w:t>designado</w:t>
      </w:r>
      <w:r>
        <w:rPr>
          <w:spacing w:val="-1"/>
          <w:w w:val="99"/>
        </w:rPr>
        <w:t> </w:t>
      </w:r>
      <w:r>
        <w:rPr/>
        <w:t>por el Presidente Municipal, así como también, conocer y en su caso</w:t>
      </w:r>
      <w:r>
        <w:rPr>
          <w:spacing w:val="55"/>
        </w:rPr>
        <w:t> </w:t>
      </w:r>
      <w:r>
        <w:rPr/>
        <w:t>aprobar</w:t>
      </w:r>
      <w:r>
        <w:rPr/>
        <w:t> convenios</w:t>
      </w:r>
      <w:r>
        <w:rPr>
          <w:spacing w:val="20"/>
        </w:rPr>
        <w:t> </w:t>
      </w:r>
      <w:r>
        <w:rPr/>
        <w:t>que</w:t>
      </w:r>
      <w:r>
        <w:rPr>
          <w:spacing w:val="23"/>
        </w:rPr>
        <w:t> </w:t>
      </w:r>
      <w:r>
        <w:rPr/>
        <w:t>el</w:t>
      </w:r>
      <w:r>
        <w:rPr>
          <w:spacing w:val="20"/>
        </w:rPr>
        <w:t> </w:t>
      </w:r>
      <w:r>
        <w:rPr/>
        <w:t>Sistema</w:t>
      </w:r>
      <w:r>
        <w:rPr>
          <w:spacing w:val="21"/>
        </w:rPr>
        <w:t> </w:t>
      </w:r>
      <w:r>
        <w:rPr/>
        <w:t>Municipal</w:t>
      </w:r>
      <w:r>
        <w:rPr>
          <w:spacing w:val="23"/>
        </w:rPr>
        <w:t> </w:t>
      </w:r>
      <w:r>
        <w:rPr/>
        <w:t>celebre</w:t>
      </w:r>
      <w:r>
        <w:rPr>
          <w:spacing w:val="23"/>
        </w:rPr>
        <w:t> </w:t>
      </w:r>
      <w:r>
        <w:rPr/>
        <w:t>para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cumplimiento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sus</w:t>
      </w:r>
      <w:r>
        <w:rPr>
          <w:spacing w:val="22"/>
        </w:rPr>
        <w:t> </w:t>
      </w:r>
      <w:r>
        <w:rPr/>
        <w:t>objetivos,</w:t>
      </w:r>
      <w:r>
        <w:rPr/>
        <w:t> entre</w:t>
      </w:r>
      <w:r>
        <w:rPr>
          <w:spacing w:val="-12"/>
        </w:rPr>
        <w:t> </w:t>
      </w:r>
      <w:r>
        <w:rPr/>
        <w:t>otras;</w:t>
      </w:r>
      <w:r>
        <w:rPr>
          <w:spacing w:val="-10"/>
        </w:rPr>
        <w:t> </w:t>
      </w:r>
      <w:r>
        <w:rPr/>
        <w:t>asimismo,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junta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celebrara</w:t>
      </w:r>
      <w:r>
        <w:rPr>
          <w:spacing w:val="-10"/>
        </w:rPr>
        <w:t> </w:t>
      </w:r>
      <w:r>
        <w:rPr/>
        <w:t>sesiones</w:t>
      </w:r>
      <w:r>
        <w:rPr>
          <w:spacing w:val="-11"/>
        </w:rPr>
        <w:t> </w:t>
      </w:r>
      <w:r>
        <w:rPr/>
        <w:t>ordinarias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menos</w:t>
      </w:r>
      <w:r>
        <w:rPr>
          <w:spacing w:val="1"/>
          <w:w w:val="99"/>
        </w:rPr>
        <w:t> </w:t>
      </w:r>
      <w:r>
        <w:rPr/>
        <w:t>en forma bimestral y las extraordinarias que sean necesarias cuando así lo solicite</w:t>
      </w:r>
      <w:r>
        <w:rPr>
          <w:spacing w:val="5"/>
        </w:rPr>
        <w:t> </w:t>
      </w:r>
      <w:r>
        <w:rPr/>
        <w:t>el</w:t>
      </w:r>
      <w:r>
        <w:rPr/>
        <w:t> Presidente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mayoría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sus</w:t>
      </w:r>
      <w:r>
        <w:rPr>
          <w:spacing w:val="27"/>
        </w:rPr>
        <w:t> </w:t>
      </w:r>
      <w:r>
        <w:rPr/>
        <w:t>miembros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conformidad</w:t>
      </w:r>
      <w:r>
        <w:rPr>
          <w:spacing w:val="28"/>
        </w:rPr>
        <w:t> </w:t>
      </w:r>
      <w:r>
        <w:rPr/>
        <w:t>con</w:t>
      </w:r>
      <w:r>
        <w:rPr>
          <w:spacing w:val="27"/>
        </w:rPr>
        <w:t> </w:t>
      </w:r>
      <w:r>
        <w:rPr/>
        <w:t>lo</w:t>
      </w:r>
      <w:r>
        <w:rPr>
          <w:spacing w:val="26"/>
        </w:rPr>
        <w:t> </w:t>
      </w:r>
      <w:r>
        <w:rPr/>
        <w:t>establecido</w:t>
      </w:r>
      <w:r>
        <w:rPr>
          <w:spacing w:val="29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/>
        <w:t> artículo 13 Bis de la multicitada</w:t>
      </w:r>
      <w:r>
        <w:rPr>
          <w:spacing w:val="-13"/>
        </w:rPr>
        <w:t> </w:t>
      </w:r>
      <w:r>
        <w:rPr/>
        <w:t>ley.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29" w:right="152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13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Bis.-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Junta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Gobierno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celebrará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sesiones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ordinarias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menos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forma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bimestral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extraordinarias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sean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necesarias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convoque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Presidente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mayoría de sus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miembros.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left="121" w:right="156"/>
        <w:jc w:val="both"/>
      </w:pPr>
      <w:r>
        <w:rPr/>
        <w:t>También, el Secretario de la Junta deberá de elaborar el orden del día de las</w:t>
      </w:r>
      <w:r>
        <w:rPr>
          <w:spacing w:val="15"/>
        </w:rPr>
        <w:t> </w:t>
      </w:r>
      <w:r>
        <w:rPr/>
        <w:t>sesiones</w:t>
      </w:r>
      <w:r>
        <w:rPr>
          <w:w w:val="99"/>
        </w:rPr>
        <w:t> </w:t>
      </w:r>
      <w:r>
        <w:rPr/>
        <w:t>y formular la convocatoria de estas, tal y como lo señala el diverso 13</w:t>
      </w:r>
      <w:r>
        <w:rPr>
          <w:spacing w:val="-22"/>
        </w:rPr>
        <w:t> </w:t>
      </w:r>
      <w:r>
        <w:rPr/>
        <w:t>Bis-D.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69" w:lineRule="exact" w:before="99"/>
        <w:ind w:left="121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2"/>
      <w:bookmarkEnd w:id="2"/>
      <w:r>
        <w:rPr/>
      </w:r>
      <w:r>
        <w:rPr>
          <w:rFonts w:ascii="Palatino Linotype" w:hAnsi="Palatino Linotype"/>
          <w:position w:val="5"/>
          <w:sz w:val="12"/>
        </w:rPr>
        <w:t>2 </w:t>
      </w:r>
      <w:r>
        <w:rPr>
          <w:rFonts w:ascii="Palatino Linotype" w:hAnsi="Palatino Linotype"/>
          <w:sz w:val="20"/>
        </w:rPr>
        <w:t>Artículo 11.- Serán Órganos Superiores de los</w:t>
      </w:r>
      <w:r>
        <w:rPr>
          <w:rFonts w:ascii="Palatino Linotype" w:hAnsi="Palatino Linotype"/>
          <w:spacing w:val="-6"/>
          <w:sz w:val="20"/>
        </w:rPr>
        <w:t> </w:t>
      </w:r>
      <w:r>
        <w:rPr>
          <w:rFonts w:ascii="Palatino Linotype" w:hAnsi="Palatino Linotype"/>
          <w:sz w:val="20"/>
        </w:rPr>
        <w:t>Organismos:</w:t>
      </w:r>
    </w:p>
    <w:p>
      <w:pPr>
        <w:pStyle w:val="ListParagraph"/>
        <w:numPr>
          <w:ilvl w:val="0"/>
          <w:numId w:val="3"/>
        </w:numPr>
        <w:tabs>
          <w:tab w:pos="842" w:val="left" w:leader="none"/>
        </w:tabs>
        <w:spacing w:line="269" w:lineRule="exact" w:before="0" w:after="0"/>
        <w:ind w:left="841" w:right="0" w:hanging="477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sz w:val="20"/>
        </w:rPr>
        <w:t>La Junta de</w:t>
      </w:r>
      <w:r>
        <w:rPr>
          <w:rFonts w:ascii="Palatino Linotype"/>
          <w:spacing w:val="-3"/>
          <w:sz w:val="20"/>
        </w:rPr>
        <w:t> </w:t>
      </w:r>
      <w:r>
        <w:rPr>
          <w:rFonts w:ascii="Palatino Linotype"/>
          <w:sz w:val="20"/>
        </w:rPr>
        <w:t>Gobierno;</w:t>
      </w:r>
    </w:p>
    <w:p>
      <w:pPr>
        <w:pStyle w:val="ListParagraph"/>
        <w:numPr>
          <w:ilvl w:val="0"/>
          <w:numId w:val="3"/>
        </w:numPr>
        <w:tabs>
          <w:tab w:pos="842" w:val="left" w:leader="none"/>
        </w:tabs>
        <w:spacing w:line="269" w:lineRule="exact" w:before="1" w:after="0"/>
        <w:ind w:left="841" w:right="0" w:hanging="545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sz w:val="20"/>
        </w:rPr>
        <w:t>La Presidencia;</w:t>
      </w:r>
      <w:r>
        <w:rPr>
          <w:rFonts w:ascii="Palatino Linotype"/>
          <w:spacing w:val="-1"/>
          <w:sz w:val="20"/>
        </w:rPr>
        <w:t> </w:t>
      </w:r>
      <w:r>
        <w:rPr>
          <w:rFonts w:ascii="Palatino Linotype"/>
          <w:sz w:val="20"/>
        </w:rPr>
        <w:t>y</w:t>
      </w:r>
    </w:p>
    <w:p>
      <w:pPr>
        <w:tabs>
          <w:tab w:pos="841" w:val="left" w:leader="none"/>
        </w:tabs>
        <w:spacing w:line="269" w:lineRule="exact" w:before="0"/>
        <w:ind w:left="280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Calibri" w:hAnsi="Calibri"/>
          <w:w w:val="95"/>
          <w:sz w:val="20"/>
        </w:rPr>
        <w:t>III.</w:t>
        <w:tab/>
      </w:r>
      <w:r>
        <w:rPr>
          <w:rFonts w:ascii="Palatino Linotype" w:hAnsi="Palatino Linotype"/>
          <w:sz w:val="20"/>
        </w:rPr>
        <w:t>La</w:t>
      </w:r>
      <w:r>
        <w:rPr>
          <w:rFonts w:ascii="Palatino Linotype" w:hAnsi="Palatino Linotype"/>
          <w:spacing w:val="-3"/>
          <w:sz w:val="20"/>
        </w:rPr>
        <w:t> </w:t>
      </w:r>
      <w:r>
        <w:rPr>
          <w:rFonts w:ascii="Palatino Linotype" w:hAnsi="Palatino Linotype"/>
          <w:sz w:val="20"/>
        </w:rPr>
        <w:t>Dirección.</w:t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58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line="360" w:lineRule="auto" w:before="28"/>
        <w:ind w:left="809" w:right="153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13 Bis-D.- Corresponde al Secretario de la Junta, entre otras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actividades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encargue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Presidente,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llevar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actualizado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libro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actas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él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redactará, elaborar el orden del día de las sesiones y formular la convocatoria a</w:t>
      </w:r>
      <w:r>
        <w:rPr>
          <w:rFonts w:ascii="Palatino Linotype" w:hAnsi="Palatino Linotype"/>
          <w:i/>
          <w:spacing w:val="-29"/>
          <w:sz w:val="22"/>
        </w:rPr>
        <w:t> </w:t>
      </w:r>
      <w:r>
        <w:rPr>
          <w:rFonts w:ascii="Palatino Linotype" w:hAnsi="Palatino Linotype"/>
          <w:i/>
          <w:sz w:val="22"/>
        </w:rPr>
        <w:t>éstas.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Amén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lo</w:t>
      </w:r>
      <w:r>
        <w:rPr>
          <w:spacing w:val="15"/>
        </w:rPr>
        <w:t> </w:t>
      </w:r>
      <w:r>
        <w:rPr/>
        <w:t>anterior,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arriba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conclusión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Junta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Gobierno</w:t>
      </w:r>
      <w:r>
        <w:rPr>
          <w:spacing w:val="15"/>
        </w:rPr>
        <w:t> </w:t>
      </w:r>
      <w:r>
        <w:rPr/>
        <w:t>del</w:t>
      </w:r>
      <w:r>
        <w:rPr>
          <w:spacing w:val="12"/>
        </w:rPr>
        <w:t> </w:t>
      </w:r>
      <w:r>
        <w:rPr/>
        <w:t>Sistema</w:t>
      </w:r>
      <w:r>
        <w:rPr/>
        <w:t> Municipal</w:t>
      </w:r>
      <w:r>
        <w:rPr>
          <w:spacing w:val="52"/>
        </w:rPr>
        <w:t> </w:t>
      </w:r>
      <w:r>
        <w:rPr/>
        <w:t>para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Desarrollo</w:t>
      </w:r>
      <w:r>
        <w:rPr>
          <w:spacing w:val="51"/>
        </w:rPr>
        <w:t> </w:t>
      </w:r>
      <w:r>
        <w:rPr/>
        <w:t>Integral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Familia</w:t>
      </w:r>
      <w:r>
        <w:rPr>
          <w:spacing w:val="50"/>
        </w:rPr>
        <w:t> </w:t>
      </w:r>
      <w:r>
        <w:rPr/>
        <w:t>de</w:t>
      </w:r>
      <w:r>
        <w:rPr>
          <w:spacing w:val="53"/>
        </w:rPr>
        <w:t> </w:t>
      </w:r>
      <w:r>
        <w:rPr/>
        <w:t>Nezahualcóyotl</w:t>
      </w:r>
      <w:r>
        <w:rPr>
          <w:spacing w:val="50"/>
        </w:rPr>
        <w:t> </w:t>
      </w:r>
      <w:r>
        <w:rPr/>
        <w:t>sesionara</w:t>
      </w:r>
      <w:r>
        <w:rPr>
          <w:w w:val="100"/>
        </w:rPr>
        <w:t> </w:t>
      </w:r>
      <w:r>
        <w:rPr/>
        <w:t>ordinariamente por lo menos de manera bimestral y el Secretario de la Junta será el</w:t>
      </w:r>
      <w:r>
        <w:rPr>
          <w:w w:val="100"/>
        </w:rPr>
        <w:t> </w:t>
      </w:r>
      <w:r>
        <w:rPr/>
        <w:t>encargado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elaborar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orden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día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sesiones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formular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convocatoria</w:t>
      </w:r>
      <w:r>
        <w:rPr>
          <w:spacing w:val="-10"/>
        </w:rPr>
        <w:t> </w:t>
      </w:r>
      <w:r>
        <w:rPr/>
        <w:t>para</w:t>
      </w:r>
      <w:r>
        <w:rPr>
          <w:w w:val="100"/>
        </w:rPr>
        <w:t> </w:t>
      </w:r>
      <w:r>
        <w:rPr/>
        <w:t>las</w:t>
      </w:r>
      <w:r>
        <w:rPr>
          <w:spacing w:val="-5"/>
        </w:rPr>
        <w:t> </w:t>
      </w:r>
      <w:r>
        <w:rPr/>
        <w:t>misma.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5"/>
        <w:jc w:val="both"/>
      </w:pPr>
      <w:r>
        <w:rPr/>
        <w:t>Por lo que, es dable ordenar al sujeto obligado el documento o documentos en</w:t>
      </w:r>
      <w:r>
        <w:rPr>
          <w:spacing w:val="-22"/>
        </w:rPr>
        <w:t> </w:t>
      </w:r>
      <w:r>
        <w:rPr/>
        <w:t>donde</w:t>
      </w:r>
      <w:r>
        <w:rPr/>
        <w:t> consten las Juntas de Gobierno, celebradas desde el uno de enero de dos mil</w:t>
      </w:r>
      <w:r>
        <w:rPr>
          <w:spacing w:val="-24"/>
        </w:rPr>
        <w:t> </w:t>
      </w:r>
      <w:r>
        <w:rPr/>
        <w:t>dieciséis</w:t>
      </w:r>
      <w:r>
        <w:rPr>
          <w:w w:val="99"/>
        </w:rPr>
        <w:t> </w:t>
      </w:r>
      <w:r>
        <w:rPr/>
        <w:t>a la fecha de la presentación de la</w:t>
      </w:r>
      <w:r>
        <w:rPr>
          <w:spacing w:val="-16"/>
        </w:rPr>
        <w:t> </w:t>
      </w:r>
      <w:r>
        <w:rPr/>
        <w:t>solicitud.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809" w:right="0" w:hanging="501"/>
        <w:jc w:val="left"/>
        <w:rPr>
          <w:b w:val="0"/>
          <w:bCs w:val="0"/>
        </w:rPr>
      </w:pPr>
      <w:r>
        <w:rPr/>
        <w:t>Vista al Órgano de Control</w:t>
      </w:r>
      <w:r>
        <w:rPr>
          <w:spacing w:val="-3"/>
        </w:rPr>
        <w:t> </w:t>
      </w:r>
      <w:r>
        <w:rPr/>
        <w:t>Interno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</w:t>
      </w:r>
      <w:r>
        <w:rPr>
          <w:spacing w:val="25"/>
        </w:rPr>
        <w:t> </w:t>
      </w:r>
      <w:r>
        <w:rPr/>
        <w:t>último,</w:t>
      </w:r>
      <w:r>
        <w:rPr>
          <w:spacing w:val="24"/>
        </w:rPr>
        <w:t> </w:t>
      </w:r>
      <w:r>
        <w:rPr/>
        <w:t>es</w:t>
      </w:r>
      <w:r>
        <w:rPr>
          <w:spacing w:val="23"/>
        </w:rPr>
        <w:t> </w:t>
      </w:r>
      <w:r>
        <w:rPr/>
        <w:t>necesario</w:t>
      </w:r>
      <w:r>
        <w:rPr>
          <w:spacing w:val="25"/>
        </w:rPr>
        <w:t> </w:t>
      </w:r>
      <w:r>
        <w:rPr/>
        <w:t>resaltar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1"/>
        </w:rPr>
        <w:t> </w:t>
      </w:r>
      <w:r>
        <w:rPr/>
        <w:t>recurso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revisión</w:t>
      </w:r>
      <w:r>
        <w:rPr>
          <w:spacing w:val="23"/>
        </w:rPr>
        <w:t> </w:t>
      </w:r>
      <w:r>
        <w:rPr/>
        <w:t>previsto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3"/>
        </w:rPr>
        <w:t>la</w:t>
      </w:r>
      <w:r>
        <w:rPr>
          <w:spacing w:val="-3"/>
        </w:rPr>
        <w:t> </w:t>
      </w:r>
      <w:r>
        <w:rPr/>
        <w:t>materia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es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medio</w:t>
      </w:r>
      <w:r>
        <w:rPr>
          <w:spacing w:val="15"/>
        </w:rPr>
        <w:t> </w:t>
      </w:r>
      <w:r>
        <w:rPr/>
        <w:t>para</w:t>
      </w:r>
      <w:r>
        <w:rPr>
          <w:spacing w:val="14"/>
        </w:rPr>
        <w:t> </w:t>
      </w:r>
      <w:r>
        <w:rPr/>
        <w:t>investigar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caso,</w:t>
      </w:r>
      <w:r>
        <w:rPr>
          <w:spacing w:val="14"/>
        </w:rPr>
        <w:t> </w:t>
      </w:r>
      <w:r>
        <w:rPr/>
        <w:t>sancionar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servidores</w:t>
      </w:r>
      <w:r>
        <w:rPr>
          <w:spacing w:val="13"/>
        </w:rPr>
        <w:t> </w:t>
      </w:r>
      <w:r>
        <w:rPr/>
        <w:t>públicos</w:t>
      </w:r>
      <w:r>
        <w:rPr>
          <w:w w:val="99"/>
        </w:rPr>
        <w:t> </w:t>
      </w:r>
      <w:r>
        <w:rPr/>
        <w:t>por la omisión de la entrega de información pública o en la atención a solicitudes</w:t>
      </w:r>
      <w:r>
        <w:rPr>
          <w:spacing w:val="29"/>
        </w:rPr>
        <w:t> </w:t>
      </w:r>
      <w:r>
        <w:rPr/>
        <w:t>de</w:t>
      </w:r>
      <w:r>
        <w:rPr/>
        <w:t> información; sin embargo, dados los planteamientos que se formularon al</w:t>
      </w:r>
      <w:r>
        <w:rPr>
          <w:spacing w:val="-41"/>
        </w:rPr>
        <w:t> </w:t>
      </w:r>
      <w:r>
        <w:rPr/>
        <w:t>presentarse</w:t>
      </w:r>
      <w:r>
        <w:rPr/>
        <w:t> el</w:t>
      </w:r>
      <w:r>
        <w:rPr>
          <w:spacing w:val="20"/>
        </w:rPr>
        <w:t> </w:t>
      </w:r>
      <w:r>
        <w:rPr/>
        <w:t>recurso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revisión,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dará</w:t>
      </w:r>
      <w:r>
        <w:rPr>
          <w:spacing w:val="20"/>
        </w:rPr>
        <w:t> </w:t>
      </w:r>
      <w:r>
        <w:rPr/>
        <w:t>vista</w:t>
      </w:r>
      <w:r>
        <w:rPr>
          <w:spacing w:val="20"/>
        </w:rPr>
        <w:t> </w:t>
      </w:r>
      <w:r>
        <w:rPr/>
        <w:t>al</w:t>
      </w:r>
      <w:r>
        <w:rPr>
          <w:spacing w:val="22"/>
        </w:rPr>
        <w:t> </w:t>
      </w:r>
      <w:r>
        <w:rPr/>
        <w:t>área</w:t>
      </w:r>
      <w:r>
        <w:rPr>
          <w:spacing w:val="20"/>
        </w:rPr>
        <w:t> </w:t>
      </w:r>
      <w:r>
        <w:rPr/>
        <w:t>competente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ejercicio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sus</w:t>
      </w:r>
      <w:r>
        <w:rPr>
          <w:w w:val="99"/>
        </w:rPr>
        <w:t> </w:t>
      </w:r>
      <w:r>
        <w:rPr/>
        <w:t>atribuciones realice las investigaciones pertinentes por las omisiones</w:t>
      </w:r>
      <w:r>
        <w:rPr>
          <w:spacing w:val="4"/>
        </w:rPr>
        <w:t> </w:t>
      </w:r>
      <w:r>
        <w:rPr/>
        <w:t>detectadas</w:t>
      </w:r>
      <w:r>
        <w:rPr>
          <w:w w:val="99"/>
        </w:rPr>
        <w:t> </w:t>
      </w:r>
      <w:r>
        <w:rPr/>
        <w:t>atribuibles al Sujeto</w:t>
      </w:r>
      <w:r>
        <w:rPr>
          <w:spacing w:val="-9"/>
        </w:rPr>
        <w:t> </w:t>
      </w:r>
      <w:r>
        <w:rPr/>
        <w:t>Obligado.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Por</w:t>
      </w:r>
      <w:r>
        <w:rPr>
          <w:spacing w:val="35"/>
        </w:rPr>
        <w:t> </w:t>
      </w:r>
      <w:r>
        <w:rPr/>
        <w:t>ello,</w:t>
      </w:r>
      <w:r>
        <w:rPr>
          <w:spacing w:val="34"/>
        </w:rPr>
        <w:t> </w:t>
      </w:r>
      <w:r>
        <w:rPr/>
        <w:t>es</w:t>
      </w:r>
      <w:r>
        <w:rPr>
          <w:spacing w:val="33"/>
        </w:rPr>
        <w:t> </w:t>
      </w:r>
      <w:r>
        <w:rPr/>
        <w:t>conveniente</w:t>
      </w:r>
      <w:r>
        <w:rPr>
          <w:spacing w:val="34"/>
        </w:rPr>
        <w:t> </w:t>
      </w:r>
      <w:r>
        <w:rPr/>
        <w:t>señalar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fracción</w:t>
      </w:r>
      <w:r>
        <w:rPr>
          <w:spacing w:val="33"/>
        </w:rPr>
        <w:t> </w:t>
      </w:r>
      <w:r>
        <w:rPr/>
        <w:t>X,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artículo</w:t>
      </w:r>
      <w:r>
        <w:rPr>
          <w:spacing w:val="35"/>
        </w:rPr>
        <w:t> </w:t>
      </w:r>
      <w:r>
        <w:rPr/>
        <w:t>36,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que</w:t>
      </w:r>
      <w:r>
        <w:rPr>
          <w:spacing w:val="-5"/>
        </w:rPr>
        <w:t> </w:t>
      </w:r>
      <w:r>
        <w:rPr/>
        <w:t>establece:</w:t>
      </w:r>
    </w:p>
    <w:p>
      <w:pPr>
        <w:spacing w:line="360" w:lineRule="auto" w:before="157"/>
        <w:ind w:left="668" w:right="6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36. </w:t>
      </w:r>
      <w:r>
        <w:rPr>
          <w:rFonts w:ascii="Palatino Linotype" w:hAnsi="Palatino Linotype"/>
          <w:i/>
          <w:sz w:val="22"/>
        </w:rPr>
        <w:t>El Instituto tendrá, en el ámbito de su competencia, las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atribuciones: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1"/>
          <w:numId w:val="4"/>
        </w:numPr>
        <w:tabs>
          <w:tab w:pos="973" w:val="left" w:leader="none"/>
        </w:tabs>
        <w:spacing w:line="360" w:lineRule="auto" w:before="149" w:after="0"/>
        <w:ind w:left="668" w:right="6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Hacer del conocimiento del órgano de control interno o equivalente de cada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 las infracciones a esta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BodyText"/>
        <w:spacing w:line="360" w:lineRule="auto"/>
        <w:ind w:right="102"/>
        <w:jc w:val="both"/>
      </w:pPr>
      <w:r>
        <w:rPr/>
        <w:t>Asimismo,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hará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/>
        <w:t> las</w:t>
      </w:r>
      <w:r>
        <w:rPr>
          <w:spacing w:val="37"/>
        </w:rPr>
        <w:t> </w:t>
      </w:r>
      <w:r>
        <w:rPr/>
        <w:t>infracciones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Sujeto</w:t>
      </w:r>
      <w:r>
        <w:rPr>
          <w:spacing w:val="37"/>
        </w:rPr>
        <w:t> </w:t>
      </w:r>
      <w:r>
        <w:rPr/>
        <w:t>Obligado</w:t>
      </w:r>
      <w:r>
        <w:rPr>
          <w:spacing w:val="39"/>
        </w:rPr>
        <w:t> </w:t>
      </w:r>
      <w:r>
        <w:rPr/>
        <w:t>incurrió,</w:t>
      </w:r>
      <w:r>
        <w:rPr>
          <w:spacing w:val="38"/>
        </w:rPr>
        <w:t> </w:t>
      </w:r>
      <w:r>
        <w:rPr/>
        <w:t>toda</w:t>
      </w:r>
      <w:r>
        <w:rPr>
          <w:spacing w:val="38"/>
        </w:rPr>
        <w:t> </w:t>
      </w:r>
      <w:r>
        <w:rPr/>
        <w:t>vez</w:t>
      </w:r>
      <w:r>
        <w:rPr>
          <w:spacing w:val="38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8"/>
        </w:rPr>
        <w:t> </w:t>
      </w:r>
      <w:r>
        <w:rPr/>
        <w:t>naturaleza</w:t>
      </w:r>
      <w:r>
        <w:rPr>
          <w:spacing w:val="38"/>
        </w:rPr>
        <w:t> </w:t>
      </w:r>
      <w:r>
        <w:rPr/>
        <w:t>de</w:t>
      </w:r>
      <w:r>
        <w:rPr/>
        <w:t> investigar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sancionar</w:t>
      </w:r>
      <w:r>
        <w:rPr>
          <w:spacing w:val="35"/>
        </w:rPr>
        <w:t> </w:t>
      </w:r>
      <w:r>
        <w:rPr/>
        <w:t>corresponde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un</w:t>
      </w:r>
      <w:r>
        <w:rPr>
          <w:spacing w:val="33"/>
        </w:rPr>
        <w:t> </w:t>
      </w:r>
      <w:r>
        <w:rPr/>
        <w:t>ente</w:t>
      </w:r>
      <w:r>
        <w:rPr>
          <w:spacing w:val="34"/>
        </w:rPr>
        <w:t> </w:t>
      </w:r>
      <w:r>
        <w:rPr/>
        <w:t>distinto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éste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través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un</w:t>
      </w:r>
      <w:r>
        <w:rPr/>
        <w:t> procedimiento diferente al recurso de revisión, lo cual se encuentra previsto en la</w:t>
      </w:r>
      <w:r>
        <w:rPr>
          <w:spacing w:val="-20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Acceso a la Información Pública del Estado de México y</w:t>
      </w:r>
      <w:r>
        <w:rPr>
          <w:spacing w:val="-26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específicamente en sus artículos 190, 222 y 223 que señalan lo</w:t>
      </w:r>
      <w:r>
        <w:rPr>
          <w:spacing w:val="-19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09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190. Cuando el Instituto determine durante la sustanciación del recurso de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pudo haberse incurrido en una probable responsabilidad por el incumplimiento a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obligaciones previstas en esta Ley y las demás disposiciones jurídicas aplicables en la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materia,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deberá hacerlo del conocimiento del órgano de control interno de la instancia competente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inicie,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procedimiento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respectivo,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cuyo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resultado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ser informado 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28"/>
        <w:ind w:left="809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222.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Son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causas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obligados,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incumplimiento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establecidas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materia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presente Ley, las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0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60" w:lineRule="auto" w:before="0" w:after="0"/>
        <w:ind w:left="809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Cualquier acto u omisión que provoque la suspensión o deficiencia en la atención 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solicitudes de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2"/>
          <w:numId w:val="4"/>
        </w:numPr>
        <w:tabs>
          <w:tab w:pos="1132" w:val="left" w:leader="none"/>
        </w:tabs>
        <w:spacing w:line="360" w:lineRule="auto" w:before="0" w:after="0"/>
        <w:ind w:left="809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falta de respuesta a las solicitudes de información en los plazos señalados en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normatividad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aplicable;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0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809" w:right="10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223.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dará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vista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Contraloría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Interna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Órgano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Control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Vigilancia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Municipios,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para que determine el grado de responsabilidad de quienes incumplan con las obligaciones de</w:t>
      </w:r>
      <w:r>
        <w:rPr>
          <w:rFonts w:ascii="Palatino Linotype" w:hAnsi="Palatino Linotype"/>
          <w:i/>
          <w:spacing w:val="-2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presente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 lo que es menester en este asunto, dar vista al Órgano de Control Interno de</w:t>
      </w:r>
      <w:r>
        <w:rPr>
          <w:spacing w:val="40"/>
        </w:rPr>
        <w:t> </w:t>
      </w:r>
      <w:r>
        <w:rPr/>
        <w:t>este</w:t>
      </w:r>
      <w:r>
        <w:rPr>
          <w:w w:val="100"/>
        </w:rPr>
        <w:t> </w:t>
      </w:r>
      <w:r>
        <w:rPr/>
        <w:t>Instituto para que en ejercicio de sus atribuciones atienda las directivas marcadas</w:t>
      </w:r>
      <w:r>
        <w:rPr>
          <w:spacing w:val="4"/>
        </w:rPr>
        <w:t> </w:t>
      </w:r>
      <w:r>
        <w:rPr/>
        <w:t>en</w:t>
      </w:r>
      <w:r>
        <w:rPr/>
        <w:t> la propia Ley de la materia, con fundamento en el artículo 190, de la ley de la</w:t>
      </w:r>
      <w:r>
        <w:rPr>
          <w:spacing w:val="-33"/>
        </w:rPr>
        <w:t> </w:t>
      </w:r>
      <w:r>
        <w:rPr/>
        <w:t>materia,</w:t>
      </w:r>
      <w:r>
        <w:rPr/>
        <w:t> el cual señala que cuando este órgano determine durante la sustanciación del</w:t>
      </w:r>
      <w:r>
        <w:rPr>
          <w:spacing w:val="24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que pudo haberse incurrido en una probable responsabilidad por</w:t>
      </w:r>
      <w:r>
        <w:rPr>
          <w:spacing w:val="38"/>
        </w:rPr>
        <w:t> </w:t>
      </w:r>
      <w:r>
        <w:rPr/>
        <w:t>el</w:t>
      </w:r>
      <w:r>
        <w:rPr/>
        <w:t> incumplimiento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las</w:t>
      </w:r>
      <w:r>
        <w:rPr>
          <w:spacing w:val="36"/>
        </w:rPr>
        <w:t> </w:t>
      </w:r>
      <w:r>
        <w:rPr/>
        <w:t>obligaciones</w:t>
      </w:r>
      <w:r>
        <w:rPr>
          <w:spacing w:val="34"/>
        </w:rPr>
        <w:t> </w:t>
      </w:r>
      <w:r>
        <w:rPr/>
        <w:t>previstas</w:t>
      </w:r>
      <w:r>
        <w:rPr>
          <w:spacing w:val="34"/>
        </w:rPr>
        <w:t> </w:t>
      </w:r>
      <w:r>
        <w:rPr/>
        <w:t>en</w:t>
      </w:r>
      <w:r>
        <w:rPr>
          <w:spacing w:val="32"/>
        </w:rPr>
        <w:t> </w:t>
      </w:r>
      <w:r>
        <w:rPr/>
        <w:t>esta</w:t>
      </w:r>
      <w:r>
        <w:rPr>
          <w:spacing w:val="33"/>
        </w:rPr>
        <w:t> </w:t>
      </w:r>
      <w:r>
        <w:rPr/>
        <w:t>Ley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las</w:t>
      </w:r>
      <w:r>
        <w:rPr>
          <w:spacing w:val="32"/>
        </w:rPr>
        <w:t> </w:t>
      </w:r>
      <w:r>
        <w:rPr/>
        <w:t>demás</w:t>
      </w:r>
      <w:r>
        <w:rPr>
          <w:spacing w:val="32"/>
        </w:rPr>
        <w:t> </w:t>
      </w:r>
      <w:r>
        <w:rPr/>
        <w:t>disposiciones</w:t>
      </w:r>
      <w:r>
        <w:rPr>
          <w:w w:val="99"/>
        </w:rPr>
        <w:t> </w:t>
      </w:r>
      <w:r>
        <w:rPr/>
        <w:t>jurídicas</w:t>
      </w:r>
      <w:r>
        <w:rPr>
          <w:spacing w:val="45"/>
        </w:rPr>
        <w:t> </w:t>
      </w:r>
      <w:r>
        <w:rPr/>
        <w:t>aplicables</w:t>
      </w:r>
      <w:r>
        <w:rPr>
          <w:spacing w:val="45"/>
        </w:rPr>
        <w:t> </w:t>
      </w:r>
      <w:r>
        <w:rPr/>
        <w:t>en</w:t>
      </w:r>
      <w:r>
        <w:rPr>
          <w:spacing w:val="47"/>
        </w:rPr>
        <w:t> </w:t>
      </w:r>
      <w:r>
        <w:rPr/>
        <w:t>la</w:t>
      </w:r>
      <w:r>
        <w:rPr>
          <w:spacing w:val="46"/>
        </w:rPr>
        <w:t> </w:t>
      </w:r>
      <w:r>
        <w:rPr/>
        <w:t>materia,</w:t>
      </w:r>
      <w:r>
        <w:rPr>
          <w:spacing w:val="46"/>
        </w:rPr>
        <w:t> </w:t>
      </w:r>
      <w:r>
        <w:rPr/>
        <w:t>deberá</w:t>
      </w:r>
      <w:r>
        <w:rPr>
          <w:spacing w:val="46"/>
        </w:rPr>
        <w:t> </w:t>
      </w:r>
      <w:r>
        <w:rPr/>
        <w:t>hacerlo</w:t>
      </w:r>
      <w:r>
        <w:rPr>
          <w:spacing w:val="47"/>
        </w:rPr>
        <w:t> </w:t>
      </w:r>
      <w:r>
        <w:rPr/>
        <w:t>del</w:t>
      </w:r>
      <w:r>
        <w:rPr>
          <w:spacing w:val="45"/>
        </w:rPr>
        <w:t> </w:t>
      </w:r>
      <w:r>
        <w:rPr/>
        <w:t>conocimiento</w:t>
      </w:r>
      <w:r>
        <w:rPr>
          <w:spacing w:val="47"/>
        </w:rPr>
        <w:t> </w:t>
      </w:r>
      <w:r>
        <w:rPr/>
        <w:t>del</w:t>
      </w:r>
      <w:r>
        <w:rPr>
          <w:spacing w:val="45"/>
        </w:rPr>
        <w:t> </w:t>
      </w:r>
      <w:r>
        <w:rPr/>
        <w:t>órgano</w:t>
      </w:r>
      <w:r>
        <w:rPr>
          <w:spacing w:val="4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control  interno  de  la  instancia  competente  para  que  éste  inicie,  en  su  caso,    </w:t>
      </w:r>
      <w:r>
        <w:rPr>
          <w:spacing w:val="37"/>
        </w:rPr>
        <w:t> </w:t>
      </w:r>
      <w:r>
        <w:rPr/>
        <w:t>el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</w:pPr>
      <w:r>
        <w:rPr/>
        <w:t>procedimiento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responsabilidad</w:t>
      </w:r>
      <w:r>
        <w:rPr>
          <w:spacing w:val="-13"/>
        </w:rPr>
        <w:t> </w:t>
      </w:r>
      <w:r>
        <w:rPr/>
        <w:t>respectivo,</w:t>
      </w:r>
      <w:r>
        <w:rPr>
          <w:spacing w:val="-13"/>
        </w:rPr>
        <w:t> </w:t>
      </w:r>
      <w:r>
        <w:rPr/>
        <w:t>cuyo</w:t>
      </w:r>
      <w:r>
        <w:rPr>
          <w:spacing w:val="-12"/>
        </w:rPr>
        <w:t> </w:t>
      </w:r>
      <w:r>
        <w:rPr/>
        <w:t>resultado</w:t>
      </w:r>
      <w:r>
        <w:rPr>
          <w:spacing w:val="-12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ser</w:t>
      </w:r>
      <w:r>
        <w:rPr>
          <w:spacing w:val="-9"/>
        </w:rPr>
        <w:t> </w:t>
      </w:r>
      <w:r>
        <w:rPr/>
        <w:t>informado</w:t>
      </w:r>
      <w:r>
        <w:rPr>
          <w:w w:val="99"/>
        </w:rPr>
        <w:t> </w:t>
      </w:r>
      <w:r>
        <w:rPr/>
        <w:t>al</w:t>
      </w:r>
      <w:r>
        <w:rPr>
          <w:spacing w:val="-7"/>
        </w:rPr>
        <w:t> </w:t>
      </w:r>
      <w:r>
        <w:rPr/>
        <w:t>Instituto.</w:t>
      </w:r>
    </w:p>
    <w:p>
      <w:pPr>
        <w:pStyle w:val="BodyText"/>
        <w:spacing w:line="360" w:lineRule="auto" w:before="160"/>
        <w:ind w:right="101"/>
        <w:jc w:val="both"/>
      </w:pPr>
      <w:r>
        <w:rPr/>
        <w:t>Por</w:t>
      </w:r>
      <w:r>
        <w:rPr>
          <w:spacing w:val="40"/>
        </w:rPr>
        <w:t> </w:t>
      </w:r>
      <w:r>
        <w:rPr/>
        <w:t>lo</w:t>
      </w:r>
      <w:r>
        <w:rPr>
          <w:spacing w:val="37"/>
        </w:rPr>
        <w:t> </w:t>
      </w:r>
      <w:r>
        <w:rPr/>
        <w:t>tanto,</w:t>
      </w:r>
      <w:r>
        <w:rPr>
          <w:spacing w:val="36"/>
        </w:rPr>
        <w:t> </w:t>
      </w:r>
      <w:r>
        <w:rPr/>
        <w:t>en</w:t>
      </w:r>
      <w:r>
        <w:rPr>
          <w:spacing w:val="38"/>
        </w:rPr>
        <w:t> </w:t>
      </w:r>
      <w:r>
        <w:rPr/>
        <w:t>mérito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lo</w:t>
      </w:r>
      <w:r>
        <w:rPr>
          <w:spacing w:val="37"/>
        </w:rPr>
        <w:t> </w:t>
      </w:r>
      <w:r>
        <w:rPr/>
        <w:t>expuesto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líneas</w:t>
      </w:r>
      <w:r>
        <w:rPr>
          <w:spacing w:val="37"/>
        </w:rPr>
        <w:t> </w:t>
      </w:r>
      <w:r>
        <w:rPr/>
        <w:t>anteriores,</w:t>
      </w:r>
      <w:r>
        <w:rPr>
          <w:spacing w:val="38"/>
        </w:rPr>
        <w:t> </w:t>
      </w:r>
      <w:r>
        <w:rPr/>
        <w:t>con</w:t>
      </w:r>
      <w:r>
        <w:rPr>
          <w:spacing w:val="38"/>
        </w:rPr>
        <w:t> </w:t>
      </w:r>
      <w:r>
        <w:rPr/>
        <w:t>fundamento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/>
        <w:t> fracción</w:t>
      </w:r>
      <w:r>
        <w:rPr>
          <w:spacing w:val="24"/>
        </w:rPr>
        <w:t> </w:t>
      </w:r>
      <w:r>
        <w:rPr/>
        <w:t>IV,</w:t>
      </w:r>
      <w:r>
        <w:rPr>
          <w:spacing w:val="25"/>
        </w:rPr>
        <w:t> </w:t>
      </w:r>
      <w:r>
        <w:rPr/>
        <w:t>del</w:t>
      </w:r>
      <w:r>
        <w:rPr>
          <w:spacing w:val="26"/>
        </w:rPr>
        <w:t> </w:t>
      </w:r>
      <w:r>
        <w:rPr/>
        <w:t>artículo</w:t>
      </w:r>
      <w:r>
        <w:rPr>
          <w:spacing w:val="25"/>
        </w:rPr>
        <w:t> </w:t>
      </w:r>
      <w:r>
        <w:rPr/>
        <w:t>186,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Transparencia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ORDENA</w:t>
      </w:r>
      <w:r>
        <w:rPr>
          <w:rFonts w:ascii="Palatino Linotype" w:hAnsi="Palatino Linotype"/>
          <w:b/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3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6"/>
        </w:rPr>
        <w:t> </w:t>
      </w:r>
      <w:r>
        <w:rPr/>
        <w:t>atienda</w:t>
      </w:r>
      <w:r>
        <w:rPr/>
        <w:t> la</w:t>
      </w:r>
      <w:r>
        <w:rPr>
          <w:spacing w:val="-8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>
          <w:rFonts w:ascii="Palatino Linotype" w:hAnsi="Palatino Linotype"/>
          <w:b/>
        </w:rPr>
        <w:t>00122/DIFNEZA/IP/2018</w:t>
      </w:r>
      <w:r>
        <w:rPr/>
        <w:t>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sido</w:t>
      </w:r>
      <w:r>
        <w:rPr>
          <w:spacing w:val="-7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presente</w:t>
      </w:r>
      <w:r>
        <w:rPr/>
        <w:t> fallo.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y;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3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29"/>
        </w:rPr>
        <w:t>EL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2" w:lineRule="auto"/>
        <w:ind w:right="155"/>
        <w:jc w:val="both"/>
      </w:pPr>
      <w:r>
        <w:rPr>
          <w:rFonts w:ascii="Palatino Linotype" w:hAnsi="Palatino Linotype"/>
          <w:b/>
          <w:sz w:val="28"/>
        </w:rPr>
        <w:t>PRIMERO. </w:t>
      </w:r>
      <w:r>
        <w:rPr/>
        <w:t>Resultan fundadas las razones o motivos de inconformidad</w:t>
      </w:r>
      <w:r>
        <w:rPr>
          <w:spacing w:val="-17"/>
        </w:rPr>
        <w:t> </w:t>
      </w:r>
      <w:r>
        <w:rPr/>
        <w:t>hechos</w:t>
      </w:r>
      <w:r>
        <w:rPr>
          <w:spacing w:val="1"/>
          <w:w w:val="99"/>
        </w:rPr>
        <w:t> </w:t>
      </w:r>
      <w:r>
        <w:rPr/>
        <w:t>valer por </w:t>
      </w:r>
      <w:r>
        <w:rPr>
          <w:rFonts w:ascii="Palatino Linotype" w:hAnsi="Palatino Linotype"/>
          <w:b/>
        </w:rPr>
        <w:t>el recurrente, </w:t>
      </w:r>
      <w:r>
        <w:rPr/>
        <w:t>en términos del considerando </w:t>
      </w:r>
      <w:r>
        <w:rPr>
          <w:rFonts w:ascii="Palatino Linotype" w:hAnsi="Palatino Linotype"/>
          <w:b/>
        </w:rPr>
        <w:t>CUARTO</w:t>
      </w:r>
      <w:r>
        <w:rPr/>
        <w:t>, de la</w:t>
      </w:r>
      <w:r>
        <w:rPr>
          <w:spacing w:val="-13"/>
        </w:rPr>
        <w:t> </w:t>
      </w:r>
      <w:r>
        <w:rPr/>
        <w:t>presente</w:t>
      </w:r>
      <w:r>
        <w:rPr/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sz w:val="24"/>
        </w:rPr>
        <w:t>, </w:t>
      </w:r>
      <w:r>
        <w:rPr>
          <w:rFonts w:ascii="Palatino Linotype" w:hAnsi="Palatino Linotype"/>
          <w:b/>
          <w:sz w:val="24"/>
        </w:rPr>
        <w:t>atienda </w:t>
      </w:r>
      <w:r>
        <w:rPr>
          <w:rFonts w:ascii="Palatino Linotype" w:hAnsi="Palatino Linotype"/>
          <w:sz w:val="24"/>
        </w:rPr>
        <w:t>la solicitud de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00122/DIFNEZA/IP/2018,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considerando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 y haga entrega vía SAIMEX de lo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821" w:right="103" w:hanging="502"/>
        <w:jc w:val="both"/>
      </w:pPr>
      <w:r>
        <w:rPr/>
        <w:t>I. El documento o documentos en donde consten las Juntas de </w:t>
      </w:r>
      <w:r>
        <w:rPr>
          <w:spacing w:val="9"/>
        </w:rPr>
        <w:t> </w:t>
      </w:r>
      <w:r>
        <w:rPr/>
        <w:t>Gobierno,</w:t>
      </w:r>
      <w:r>
        <w:rPr>
          <w:spacing w:val="1"/>
          <w:w w:val="99"/>
        </w:rPr>
        <w:t> </w:t>
      </w:r>
      <w:r>
        <w:rPr/>
        <w:t>celebradas desde el uno de enero de dos mil dieciséis a la fecha de</w:t>
      </w:r>
      <w:r>
        <w:rPr>
          <w:spacing w:val="5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 de la</w:t>
      </w:r>
      <w:r>
        <w:rPr>
          <w:spacing w:val="-13"/>
        </w:rPr>
        <w:t> </w:t>
      </w:r>
      <w:r>
        <w:rPr/>
        <w:t>solicitud.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8"/>
        <w:ind w:right="102"/>
        <w:jc w:val="both"/>
      </w:pPr>
      <w:r>
        <w:rPr>
          <w:rFonts w:ascii="Palatino Linotype" w:hAnsi="Palatino Linotype"/>
          <w:b/>
          <w:sz w:val="28"/>
        </w:rPr>
        <w:t>TERCERO</w:t>
      </w:r>
      <w:r>
        <w:rPr>
          <w:sz w:val="28"/>
        </w:rPr>
        <w:t>. </w:t>
      </w:r>
      <w:r>
        <w:rPr>
          <w:rFonts w:ascii="Palatino Linotype" w:hAnsi="Palatino Linotype"/>
          <w:b/>
        </w:rPr>
        <w:t>NOTIFÍQUESE </w:t>
      </w:r>
      <w:r>
        <w:rPr/>
        <w:t>la presente resolución al Titular de la Unidad</w:t>
      </w:r>
      <w:r>
        <w:rPr>
          <w:spacing w:val="4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186</w:t>
      </w:r>
      <w:r>
        <w:rPr>
          <w:spacing w:val="-8"/>
        </w:rPr>
        <w:t> </w:t>
      </w:r>
      <w:r>
        <w:rPr/>
        <w:t>último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y</w:t>
      </w:r>
      <w:r>
        <w:rPr>
          <w:w w:val="100"/>
        </w:rPr>
        <w:t> </w:t>
      </w:r>
      <w:r>
        <w:rPr/>
        <w:t>189</w:t>
      </w:r>
      <w:r>
        <w:rPr>
          <w:spacing w:val="-7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/>
        <w:t> Estado de México y Municipios, dé cumplimiento a lo ordenado dentro del plazo</w:t>
      </w:r>
      <w:r>
        <w:rPr>
          <w:spacing w:val="7"/>
        </w:rPr>
        <w:t> </w:t>
      </w:r>
      <w:r>
        <w:rPr/>
        <w:t>de</w:t>
      </w:r>
      <w:r>
        <w:rPr/>
        <w:t> diez días hábiles, debiendo informar a este Instituto en un plazo de tres días</w:t>
      </w:r>
      <w:r>
        <w:rPr>
          <w:spacing w:val="49"/>
        </w:rPr>
        <w:t> </w:t>
      </w:r>
      <w:r>
        <w:rPr/>
        <w:t>hábiles</w:t>
      </w:r>
      <w:r>
        <w:rPr>
          <w:w w:val="99"/>
        </w:rPr>
        <w:t> </w:t>
      </w:r>
      <w:r>
        <w:rPr/>
        <w:t>siguientes sobre el cumplimiento dado a la</w:t>
      </w:r>
      <w:r>
        <w:rPr>
          <w:spacing w:val="-17"/>
        </w:rPr>
        <w:t> </w:t>
      </w:r>
      <w:r>
        <w:rPr/>
        <w:t>presente.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  <w:sz w:val="28"/>
        </w:rPr>
        <w:t>CUARTO. </w:t>
      </w:r>
      <w:r>
        <w:rPr/>
        <w:t>Se hace del conocimiento al recurrente que, de conformidad con</w:t>
      </w:r>
      <w:r>
        <w:rPr>
          <w:spacing w:val="-4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establecido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artículo</w:t>
      </w:r>
      <w:r>
        <w:rPr>
          <w:spacing w:val="20"/>
        </w:rPr>
        <w:t> </w:t>
      </w:r>
      <w:r>
        <w:rPr/>
        <w:t>196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considere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1"/>
          <w:w w:val="99"/>
        </w:rPr>
        <w:t> </w:t>
      </w:r>
      <w:r>
        <w:rPr/>
        <w:t>le cause algún perjuicio podrá impugnarla vía juicio de amparo en los términos de</w:t>
      </w:r>
      <w:r>
        <w:rPr>
          <w:spacing w:val="-28"/>
        </w:rPr>
        <w:t> </w:t>
      </w:r>
      <w:r>
        <w:rPr/>
        <w:t>las</w:t>
      </w:r>
      <w:r>
        <w:rPr>
          <w:w w:val="99"/>
        </w:rPr>
        <w:t> </w:t>
      </w:r>
      <w:r>
        <w:rPr/>
        <w:t>leyes</w:t>
      </w:r>
      <w:r>
        <w:rPr>
          <w:spacing w:val="-9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  <w:sz w:val="28"/>
        </w:rPr>
        <w:t>QUINTO.</w:t>
      </w:r>
      <w:r>
        <w:rPr>
          <w:rFonts w:ascii="Palatino Linotype" w:hAnsi="Palatino Linotype"/>
          <w:b/>
          <w:spacing w:val="-19"/>
          <w:sz w:val="28"/>
        </w:rPr>
        <w:t> </w:t>
      </w:r>
      <w:r>
        <w:rPr/>
        <w:t>Gírese</w:t>
      </w:r>
      <w:r>
        <w:rPr>
          <w:spacing w:val="-15"/>
        </w:rPr>
        <w:t> </w:t>
      </w:r>
      <w:r>
        <w:rPr/>
        <w:t>oficio</w:t>
      </w:r>
      <w:r>
        <w:rPr>
          <w:spacing w:val="-14"/>
        </w:rPr>
        <w:t> </w:t>
      </w:r>
      <w:r>
        <w:rPr/>
        <w:t>al</w:t>
      </w:r>
      <w:r>
        <w:rPr>
          <w:spacing w:val="-16"/>
        </w:rPr>
        <w:t> </w:t>
      </w:r>
      <w:r>
        <w:rPr/>
        <w:t>Contralor</w:t>
      </w:r>
      <w:r>
        <w:rPr>
          <w:spacing w:val="-16"/>
        </w:rPr>
        <w:t> </w:t>
      </w:r>
      <w:r>
        <w:rPr/>
        <w:t>Interno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Control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Vigilancia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este</w:t>
      </w:r>
      <w:r>
        <w:rPr>
          <w:w w:val="100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7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ejercicio</w:t>
      </w:r>
      <w:r>
        <w:rPr>
          <w:spacing w:val="-3"/>
          <w:w w:val="99"/>
        </w:rPr>
        <w:t> </w:t>
      </w:r>
      <w:r>
        <w:rPr/>
        <w:t>de</w:t>
      </w:r>
      <w:r>
        <w:rPr>
          <w:spacing w:val="28"/>
        </w:rPr>
        <w:t> </w:t>
      </w:r>
      <w:r>
        <w:rPr/>
        <w:t>sus</w:t>
      </w:r>
      <w:r>
        <w:rPr>
          <w:spacing w:val="27"/>
        </w:rPr>
        <w:t> </w:t>
      </w:r>
      <w:r>
        <w:rPr/>
        <w:t>atribuciones</w:t>
      </w:r>
      <w:r>
        <w:rPr>
          <w:spacing w:val="27"/>
        </w:rPr>
        <w:t> </w:t>
      </w:r>
      <w:r>
        <w:rPr/>
        <w:t>y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conformidad</w:t>
      </w:r>
      <w:r>
        <w:rPr>
          <w:spacing w:val="28"/>
        </w:rPr>
        <w:t> </w:t>
      </w:r>
      <w:r>
        <w:rPr/>
        <w:t>al</w:t>
      </w:r>
      <w:r>
        <w:rPr>
          <w:spacing w:val="27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190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Ley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Transparencia</w:t>
      </w:r>
      <w:r>
        <w:rPr>
          <w:spacing w:val="28"/>
        </w:rPr>
        <w:t> </w:t>
      </w:r>
      <w:r>
        <w:rPr/>
        <w:t>y</w:t>
      </w:r>
      <w:r>
        <w:rPr>
          <w:w w:val="100"/>
        </w:rPr>
        <w:t> </w:t>
      </w:r>
      <w:r>
        <w:rPr/>
        <w:t>Acceso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Información</w:t>
      </w:r>
      <w:r>
        <w:rPr>
          <w:spacing w:val="32"/>
        </w:rPr>
        <w:t> </w:t>
      </w:r>
      <w:r>
        <w:rPr/>
        <w:t>Pública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Estado</w:t>
      </w:r>
      <w:r>
        <w:rPr>
          <w:spacing w:val="36"/>
        </w:rPr>
        <w:t> </w:t>
      </w:r>
      <w:r>
        <w:rPr/>
        <w:t>de</w:t>
      </w:r>
      <w:r>
        <w:rPr>
          <w:spacing w:val="33"/>
        </w:rPr>
        <w:t> </w:t>
      </w:r>
      <w:r>
        <w:rPr/>
        <w:t>México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Municipios,</w:t>
      </w:r>
      <w:r>
        <w:rPr>
          <w:spacing w:val="33"/>
        </w:rPr>
        <w:t> </w:t>
      </w:r>
      <w:r>
        <w:rPr/>
        <w:t>determine</w:t>
      </w:r>
      <w:r>
        <w:rPr>
          <w:spacing w:val="33"/>
        </w:rPr>
        <w:t> </w:t>
      </w:r>
      <w:r>
        <w:rPr/>
        <w:t>lo</w:t>
      </w:r>
      <w:r>
        <w:rPr>
          <w:w w:val="99"/>
        </w:rPr>
        <w:t> </w:t>
      </w:r>
      <w:r>
        <w:rPr/>
        <w:t>conducente, en términos del Considerando</w:t>
      </w:r>
      <w:r>
        <w:rPr>
          <w:spacing w:val="-17"/>
        </w:rPr>
        <w:t> </w:t>
      </w:r>
      <w:r>
        <w:rPr>
          <w:rFonts w:ascii="Palatino Linotype" w:hAnsi="Palatino Linotype"/>
          <w:b/>
        </w:rPr>
        <w:t>cuarto</w:t>
      </w:r>
      <w:r>
        <w:rPr/>
        <w:t>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YAPUR, JOSÉ GUADALUPE LUNA HERNÁNDEZ,</w:t>
      </w:r>
      <w:r>
        <w:rPr>
          <w:spacing w:val="8"/>
        </w:rPr>
        <w:t> </w:t>
      </w:r>
      <w:r>
        <w:rPr/>
        <w:t>JAVIER</w:t>
      </w:r>
      <w:r>
        <w:rPr>
          <w:spacing w:val="-1"/>
          <w:w w:val="99"/>
        </w:rPr>
        <w:t> </w:t>
      </w:r>
      <w:r>
        <w:rPr/>
        <w:t>MARTÍNEZ</w:t>
      </w:r>
      <w:r>
        <w:rPr>
          <w:spacing w:val="21"/>
        </w:rPr>
        <w:t> </w:t>
      </w:r>
      <w:r>
        <w:rPr/>
        <w:t>CRUZ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LUIS</w:t>
      </w:r>
      <w:r>
        <w:rPr>
          <w:spacing w:val="22"/>
        </w:rPr>
        <w:t> </w:t>
      </w:r>
      <w:r>
        <w:rPr/>
        <w:t>GUSTAVO</w:t>
      </w:r>
      <w:r>
        <w:rPr>
          <w:spacing w:val="21"/>
        </w:rPr>
        <w:t> </w:t>
      </w:r>
      <w:r>
        <w:rPr/>
        <w:t>PARRA</w:t>
      </w:r>
      <w:r>
        <w:rPr>
          <w:spacing w:val="21"/>
        </w:rPr>
        <w:t> </w:t>
      </w:r>
      <w:r>
        <w:rPr/>
        <w:t>NORIEGA,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SEXTA</w:t>
      </w:r>
      <w:r>
        <w:rPr>
          <w:spacing w:val="19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28"/>
        </w:rPr>
        <w:t> </w:t>
      </w:r>
      <w:r>
        <w:rPr/>
        <w:t>CELEBRADA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TRECE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FEBRERO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DOS</w:t>
      </w:r>
      <w:r>
        <w:rPr>
          <w:spacing w:val="29"/>
        </w:rPr>
        <w:t> </w:t>
      </w:r>
      <w:r>
        <w:rPr/>
        <w:t>MIL</w:t>
      </w:r>
      <w:r>
        <w:rPr>
          <w:spacing w:val="28"/>
        </w:rPr>
        <w:t> </w:t>
      </w:r>
      <w:r>
        <w:rPr/>
        <w:t>DIECINUEVE,</w:t>
      </w:r>
      <w:r>
        <w:rPr>
          <w:spacing w:val="-1"/>
          <w:w w:val="99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PLENO,</w:t>
      </w:r>
      <w:r>
        <w:rPr>
          <w:spacing w:val="-7"/>
        </w:rPr>
        <w:t> </w:t>
      </w:r>
      <w:r>
        <w:rPr/>
        <w:t>ALEXIS</w:t>
      </w:r>
      <w:r>
        <w:rPr>
          <w:spacing w:val="-6"/>
        </w:rPr>
        <w:t> </w:t>
      </w:r>
      <w:r>
        <w:rPr/>
        <w:t>TAPIA</w:t>
      </w:r>
      <w:r>
        <w:rPr>
          <w:spacing w:val="-6"/>
        </w:rPr>
        <w:t> </w:t>
      </w:r>
      <w:r>
        <w:rPr/>
        <w:t>RAMÍREZ.-----------</w:t>
      </w:r>
    </w:p>
    <w:p>
      <w:pPr>
        <w:pStyle w:val="BodyText"/>
        <w:spacing w:line="240" w:lineRule="auto" w:before="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357" w:lineRule="auto" w:before="21"/>
        <w:ind w:left="3032" w:right="327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Zulema Martínez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Sánchez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376" w:lineRule="auto" w:before="200"/>
        <w:ind w:left="699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185"/>
        <w:ind w:left="684" w:right="3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José Guadalupe Luna</w:t>
      </w:r>
      <w:r>
        <w:rPr>
          <w:spacing w:val="-12"/>
        </w:rPr>
        <w:t> </w:t>
      </w:r>
      <w:r>
        <w:rPr/>
        <w:t>Hernández</w:t>
      </w:r>
      <w:r>
        <w:rPr>
          <w:b w:val="0"/>
        </w:rPr>
      </w:r>
    </w:p>
    <w:p>
      <w:pPr>
        <w:pStyle w:val="BodyText"/>
        <w:spacing w:line="240" w:lineRule="auto" w:before="161"/>
        <w:ind w:left="684" w:right="325"/>
        <w:jc w:val="center"/>
      </w:pPr>
      <w:r>
        <w:rPr/>
        <w:t>Comisionado</w:t>
      </w:r>
    </w:p>
    <w:p>
      <w:pPr>
        <w:pStyle w:val="Heading2"/>
        <w:spacing w:line="240" w:lineRule="auto" w:before="158"/>
        <w:ind w:left="683" w:right="327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567" w:space="2041"/>
            <w:col w:w="467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357" w:lineRule="auto" w:before="199"/>
        <w:ind w:left="643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Cruz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pStyle w:val="Heading2"/>
        <w:spacing w:line="240" w:lineRule="auto"/>
        <w:ind w:left="628" w:right="506"/>
        <w:jc w:val="center"/>
        <w:rPr>
          <w:b w:val="0"/>
          <w:bCs w:val="0"/>
        </w:rPr>
      </w:pPr>
      <w:r>
        <w:rPr/>
        <w:t>Luis Gustavo Parra</w:t>
      </w:r>
      <w:r>
        <w:rPr>
          <w:spacing w:val="-8"/>
        </w:rPr>
        <w:t> </w:t>
      </w:r>
      <w:r>
        <w:rPr/>
        <w:t>Noriega</w:t>
      </w:r>
      <w:r>
        <w:rPr>
          <w:b w:val="0"/>
        </w:rPr>
      </w:r>
    </w:p>
    <w:p>
      <w:pPr>
        <w:pStyle w:val="BodyText"/>
        <w:spacing w:line="240" w:lineRule="auto" w:before="161"/>
        <w:ind w:left="622" w:right="506"/>
        <w:jc w:val="center"/>
      </w:pPr>
      <w:r>
        <w:rPr/>
        <w:t>Comisionado</w:t>
      </w:r>
    </w:p>
    <w:p>
      <w:pPr>
        <w:pStyle w:val="Heading2"/>
        <w:spacing w:line="240" w:lineRule="auto" w:before="158"/>
        <w:ind w:left="625" w:right="506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937" w:space="2144"/>
            <w:col w:w="4199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before="21"/>
        <w:ind w:left="0" w:right="271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323" w:lineRule="exact" w:before="187"/>
        <w:ind w:left="0" w:right="270"/>
        <w:jc w:val="center"/>
      </w:pPr>
      <w:r>
        <w:rPr/>
        <w:t>Secretario Técnico del</w:t>
      </w:r>
      <w:r>
        <w:rPr>
          <w:spacing w:val="-10"/>
        </w:rPr>
        <w:t> </w:t>
      </w:r>
      <w:r>
        <w:rPr/>
        <w:t>Pleno</w:t>
      </w:r>
    </w:p>
    <w:p>
      <w:pPr>
        <w:pStyle w:val="Heading2"/>
        <w:spacing w:line="323" w:lineRule="exact"/>
        <w:ind w:right="212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spacing w:line="273" w:lineRule="auto" w:before="48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1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04450/INFOEM/IP/RR/2018.</w:t>
      </w:r>
    </w:p>
    <w:p>
      <w:pPr>
        <w:spacing w:before="0"/>
        <w:ind w:left="1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ZMS/OSAM/MAEM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30518pt;width:70.9pt;height:12pt;mso-position-horizontal-relative:page;mso-position-vertical-relative:page;z-index:-115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22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15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720001pt;margin-top:52.156078pt;width:200pt;height:73.650pt;mso-position-horizontal-relative:page;mso-position-vertical-relative:page;z-index:-1153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1066" w:right="0"/>
                  <w:jc w:val="left"/>
                </w:pPr>
                <w:r>
                  <w:rPr/>
                  <w:t>04450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256" w:lineRule="auto" w:before="141"/>
                  <w:ind w:left="20" w:right="18" w:firstLine="35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g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ilia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ó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</w:p>
              <w:p>
                <w:pPr>
                  <w:spacing w:before="119"/>
                  <w:ind w:left="1435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600006pt;margin-top:75.047592pt;width:87.7pt;height:13.05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112.727592pt;width:115.2pt;height:13.05pt;mso-position-horizontal-relative:page;mso-position-vertical-relative:page;z-index:-114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809" w:hanging="502"/>
        <w:jc w:val="left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0"/>
      <w:numFmt w:val="upperRoman"/>
      <w:lvlText w:val="%2."/>
      <w:lvlJc w:val="left"/>
      <w:pPr>
        <w:ind w:left="668" w:hanging="305"/>
        <w:jc w:val="left"/>
      </w:pPr>
      <w:rPr>
        <w:rFonts w:hint="default" w:ascii="Palatino Linotype" w:hAnsi="Palatino Linotype" w:eastAsia="Palatino Linotype"/>
        <w:i/>
        <w:spacing w:val="-1"/>
        <w:w w:val="100"/>
        <w:sz w:val="22"/>
        <w:szCs w:val="22"/>
      </w:rPr>
    </w:lvl>
    <w:lvl w:ilvl="2">
      <w:start w:val="1"/>
      <w:numFmt w:val="upperRoman"/>
      <w:lvlText w:val="%3."/>
      <w:lvlJc w:val="left"/>
      <w:pPr>
        <w:ind w:left="809" w:hanging="219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8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6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1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3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5" w:hanging="219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41" w:hanging="478"/>
        <w:jc w:val="right"/>
      </w:pPr>
      <w:rPr>
        <w:rFonts w:hint="default" w:ascii="Palatino Linotype" w:hAnsi="Palatino Linotype" w:eastAsia="Palatino Linotype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86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478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409" w:hanging="720"/>
        <w:jc w:val="right"/>
      </w:pPr>
      <w:rPr>
        <w:rFonts w:hint="default" w:ascii="Palatino Linotype" w:hAnsi="Palatino Linotype" w:eastAsia="Palatino Linotype"/>
        <w:i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17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409" w:hanging="720"/>
        <w:jc w:val="left"/>
      </w:pPr>
      <w:rPr>
        <w:rFonts w:hint="default" w:ascii="Palatino Linotype" w:hAnsi="Palatino Linotype" w:eastAsia="Palatino Linotype"/>
        <w:i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17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2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2019-03-25T19:22:23Z</dcterms:created>
  <dcterms:modified xsi:type="dcterms:W3CDTF">2019-03-25T19:22:23Z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