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9B1BF" w14:textId="7D34C207" w:rsidR="004B194F" w:rsidRPr="004B194F" w:rsidRDefault="00F95F7E" w:rsidP="004B194F">
      <w:pPr>
        <w:tabs>
          <w:tab w:val="left" w:pos="0"/>
        </w:tabs>
        <w:spacing w:line="360" w:lineRule="auto"/>
        <w:jc w:val="center"/>
        <w:rPr>
          <w:rFonts w:ascii="Palatino Linotype" w:hAnsi="Palatino Linotype"/>
          <w:b/>
        </w:rPr>
      </w:pPr>
      <w:r w:rsidRPr="004B194F">
        <w:rPr>
          <w:rFonts w:ascii="Palatino Linotype" w:hAnsi="Palatino Linotype"/>
          <w:b/>
        </w:rPr>
        <w:t>LÍNEAS ARGUMENTATIVAS.</w:t>
      </w:r>
    </w:p>
    <w:p w14:paraId="16E5B24F" w14:textId="77777777" w:rsidR="004C5209" w:rsidRPr="004B194F" w:rsidRDefault="004C5209" w:rsidP="004B194F">
      <w:pPr>
        <w:spacing w:before="240" w:after="240" w:line="360" w:lineRule="auto"/>
        <w:jc w:val="both"/>
        <w:rPr>
          <w:rFonts w:ascii="Palatino Linotype" w:eastAsia="Times New Roman" w:hAnsi="Palatino Linotype"/>
        </w:rPr>
      </w:pPr>
      <w:r w:rsidRPr="004B194F">
        <w:rPr>
          <w:rFonts w:ascii="Palatino Linotype" w:eastAsia="Times New Roman" w:hAnsi="Palatino Linotype"/>
          <w:b/>
        </w:rPr>
        <w:t>DEBERES DE LAS AUTORIDADES.</w:t>
      </w:r>
      <w:r w:rsidRPr="004B194F">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4F64975" w14:textId="77777777" w:rsidR="004C5209" w:rsidRPr="004B194F" w:rsidRDefault="004C5209" w:rsidP="004B194F">
      <w:pPr>
        <w:spacing w:line="360" w:lineRule="auto"/>
        <w:contextualSpacing/>
        <w:jc w:val="both"/>
        <w:rPr>
          <w:rFonts w:ascii="Palatino Linotype" w:eastAsia="Times New Roman" w:hAnsi="Palatino Linotype"/>
        </w:rPr>
      </w:pPr>
      <w:r w:rsidRPr="004B194F">
        <w:rPr>
          <w:rFonts w:ascii="Palatino Linotype" w:eastAsia="Times New Roman" w:hAnsi="Palatino Linotype"/>
          <w:b/>
        </w:rPr>
        <w:t>DE LAS RESPUESTAS INCOMPLETAS Y DEFICIENTES.</w:t>
      </w:r>
      <w:r w:rsidRPr="004B194F">
        <w:rPr>
          <w:rFonts w:ascii="Palatino Linotype" w:eastAsia="Times New Roman" w:hAnsi="Palatino Linotype"/>
        </w:rPr>
        <w:t xml:space="preserve"> Las respuestas proporcionadas por los sujetos obligados que resulten incongruentes con lo solicitado, trae como consecuencia que se retrase el acceso a la información pública vulnerando el derecho fundamental de la personas para acceder a la misma.</w:t>
      </w:r>
    </w:p>
    <w:p w14:paraId="0CDBB43F" w14:textId="77777777" w:rsidR="00FE1A77" w:rsidRPr="004B194F" w:rsidRDefault="00FE1A77" w:rsidP="004B194F">
      <w:pPr>
        <w:spacing w:before="240" w:after="240" w:line="360" w:lineRule="auto"/>
        <w:jc w:val="both"/>
        <w:rPr>
          <w:rFonts w:ascii="Palatino Linotype" w:eastAsia="Times New Roman" w:hAnsi="Palatino Linotype"/>
        </w:rPr>
      </w:pPr>
      <w:r w:rsidRPr="004B194F">
        <w:rPr>
          <w:rFonts w:ascii="Palatino Linotype" w:eastAsia="Times New Roman" w:hAnsi="Palatino Linotype"/>
          <w:b/>
        </w:rPr>
        <w:t>INCOMPETENCIA.</w:t>
      </w:r>
      <w:r w:rsidRPr="004B194F">
        <w:rPr>
          <w:rFonts w:ascii="Palatino Linotype" w:eastAsia="Times New Roman" w:hAnsi="Palatino Linotype"/>
        </w:rPr>
        <w:t xml:space="preserve"> Cuando las unidades de transparencia determinen la notoria incompetencia por parte de los sujetos obligados para atender la solicitud de acceso a la información, deberán comunicarlo al solicitante, dentro de los tres días hábiles posteriores a la recepción de la solicitud y, en su caso orientar al solicitante, el o los sujetos obligados competentes; en el caso de que no sea notoria o no se presente en el plazo señalado en la normatividad, deberá de remitirse vía Acuerdo mediante el cual el  Comité de Transparencia del Sujeto Obligado confirme la incompetencia declarada por el Titular de la Unidad de Transparencia, respecto a la solicitud de información presentada.</w:t>
      </w:r>
    </w:p>
    <w:p w14:paraId="21B7383B" w14:textId="77777777" w:rsidR="00B402D7" w:rsidRPr="004B194F" w:rsidRDefault="00B402D7" w:rsidP="004B194F">
      <w:pPr>
        <w:spacing w:line="360" w:lineRule="auto"/>
        <w:contextualSpacing/>
        <w:jc w:val="both"/>
        <w:rPr>
          <w:rFonts w:ascii="Palatino Linotype" w:eastAsia="Times New Roman" w:hAnsi="Palatino Linotype" w:cs="Arial"/>
          <w:color w:val="FF0000"/>
        </w:rPr>
      </w:pPr>
    </w:p>
    <w:p w14:paraId="21FFA09B" w14:textId="47A735F3" w:rsidR="003E4A5C" w:rsidRPr="004B194F" w:rsidRDefault="004B5677" w:rsidP="004B194F">
      <w:pPr>
        <w:tabs>
          <w:tab w:val="left" w:pos="0"/>
          <w:tab w:val="left" w:pos="6450"/>
        </w:tabs>
        <w:spacing w:line="360" w:lineRule="auto"/>
        <w:jc w:val="both"/>
        <w:rPr>
          <w:rFonts w:ascii="Palatino Linotype" w:eastAsia="MS Mincho" w:hAnsi="Palatino Linotype" w:cs="Arial"/>
        </w:rPr>
      </w:pPr>
      <w:r w:rsidRPr="004B194F">
        <w:rPr>
          <w:rFonts w:ascii="Palatino Linotype" w:eastAsia="MS Mincho" w:hAnsi="Palatino Linotype" w:cs="Arial"/>
        </w:rPr>
        <w:lastRenderedPageBreak/>
        <w:tab/>
      </w:r>
    </w:p>
    <w:p w14:paraId="31137936" w14:textId="302D1D0F" w:rsidR="00BC61B2" w:rsidRPr="004B194F" w:rsidRDefault="00A20B1F" w:rsidP="004B194F">
      <w:pPr>
        <w:tabs>
          <w:tab w:val="left" w:pos="0"/>
        </w:tabs>
        <w:spacing w:line="360" w:lineRule="auto"/>
        <w:jc w:val="center"/>
        <w:rPr>
          <w:rFonts w:ascii="Palatino Linotype" w:eastAsia="Times New Roman" w:hAnsi="Palatino Linotype" w:cs="Times New Roman"/>
          <w:b/>
          <w:u w:val="single"/>
        </w:rPr>
      </w:pPr>
      <w:r w:rsidRPr="004B194F">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4B194F" w:rsidRDefault="00DA7E2F" w:rsidP="004B194F">
          <w:pPr>
            <w:pStyle w:val="TtulodeTDC"/>
            <w:tabs>
              <w:tab w:val="left" w:pos="0"/>
            </w:tabs>
            <w:spacing w:before="0" w:line="360" w:lineRule="auto"/>
            <w:rPr>
              <w:szCs w:val="24"/>
            </w:rPr>
          </w:pPr>
        </w:p>
        <w:p w14:paraId="7253CB32" w14:textId="77777777" w:rsidR="00255EFC" w:rsidRPr="004B194F" w:rsidRDefault="00DA7E2F" w:rsidP="004B194F">
          <w:pPr>
            <w:pStyle w:val="TDC1"/>
            <w:spacing w:line="360" w:lineRule="auto"/>
            <w:rPr>
              <w:rFonts w:ascii="Palatino Linotype" w:hAnsi="Palatino Linotype"/>
              <w:noProof/>
              <w:lang w:val="es-MX" w:eastAsia="es-MX"/>
            </w:rPr>
          </w:pPr>
          <w:r w:rsidRPr="004B194F">
            <w:rPr>
              <w:rFonts w:ascii="Palatino Linotype" w:hAnsi="Palatino Linotype"/>
            </w:rPr>
            <w:fldChar w:fldCharType="begin"/>
          </w:r>
          <w:r w:rsidRPr="004B194F">
            <w:rPr>
              <w:rFonts w:ascii="Palatino Linotype" w:hAnsi="Palatino Linotype"/>
            </w:rPr>
            <w:instrText xml:space="preserve"> TOC \o "1-3" \h \z \u </w:instrText>
          </w:r>
          <w:r w:rsidRPr="004B194F">
            <w:rPr>
              <w:rFonts w:ascii="Palatino Linotype" w:hAnsi="Palatino Linotype"/>
            </w:rPr>
            <w:fldChar w:fldCharType="separate"/>
          </w:r>
          <w:hyperlink w:anchor="_Toc536460244" w:history="1">
            <w:r w:rsidR="00255EFC" w:rsidRPr="004B194F">
              <w:rPr>
                <w:rStyle w:val="Hipervnculo"/>
                <w:rFonts w:ascii="Palatino Linotype" w:hAnsi="Palatino Linotype"/>
                <w:b/>
                <w:noProof/>
              </w:rPr>
              <w:t>ANTECEDENTES</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_Toc536460244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3</w:t>
            </w:r>
            <w:r w:rsidR="00255EFC" w:rsidRPr="004B194F">
              <w:rPr>
                <w:rFonts w:ascii="Palatino Linotype" w:hAnsi="Palatino Linotype"/>
                <w:noProof/>
                <w:webHidden/>
              </w:rPr>
              <w:fldChar w:fldCharType="end"/>
            </w:r>
          </w:hyperlink>
        </w:p>
        <w:p w14:paraId="13A73F2B" w14:textId="77777777" w:rsidR="00255EFC" w:rsidRPr="004B194F" w:rsidRDefault="00DB35E2" w:rsidP="004B194F">
          <w:pPr>
            <w:pStyle w:val="TDC1"/>
            <w:spacing w:line="360" w:lineRule="auto"/>
            <w:rPr>
              <w:rFonts w:ascii="Palatino Linotype" w:hAnsi="Palatino Linotype"/>
              <w:noProof/>
              <w:lang w:val="es-MX" w:eastAsia="es-MX"/>
            </w:rPr>
          </w:pPr>
          <w:hyperlink w:anchor="_Toc536460245" w:history="1">
            <w:r w:rsidR="00255EFC" w:rsidRPr="004B194F">
              <w:rPr>
                <w:rStyle w:val="Hipervnculo"/>
                <w:rFonts w:ascii="Palatino Linotype" w:hAnsi="Palatino Linotype"/>
                <w:b/>
                <w:noProof/>
              </w:rPr>
              <w:t>CONSIDERANDO</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_Toc536460245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14</w:t>
            </w:r>
            <w:r w:rsidR="00255EFC" w:rsidRPr="004B194F">
              <w:rPr>
                <w:rFonts w:ascii="Palatino Linotype" w:hAnsi="Palatino Linotype"/>
                <w:noProof/>
                <w:webHidden/>
              </w:rPr>
              <w:fldChar w:fldCharType="end"/>
            </w:r>
          </w:hyperlink>
        </w:p>
        <w:p w14:paraId="122F0DCB" w14:textId="77777777" w:rsidR="00255EFC" w:rsidRPr="004B194F" w:rsidRDefault="00DB35E2" w:rsidP="004B194F">
          <w:pPr>
            <w:pStyle w:val="TDC2"/>
            <w:spacing w:line="360" w:lineRule="auto"/>
            <w:rPr>
              <w:rFonts w:ascii="Palatino Linotype" w:hAnsi="Palatino Linotype"/>
              <w:noProof/>
              <w:lang w:val="es-MX" w:eastAsia="es-MX"/>
            </w:rPr>
          </w:pPr>
          <w:hyperlink w:anchor="_Toc536460246" w:history="1">
            <w:r w:rsidR="00255EFC" w:rsidRPr="004B194F">
              <w:rPr>
                <w:rStyle w:val="Hipervnculo"/>
                <w:rFonts w:ascii="Palatino Linotype" w:hAnsi="Palatino Linotype"/>
                <w:b/>
                <w:noProof/>
              </w:rPr>
              <w:t>PRIMERO. De la competencia</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_Toc536460246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14</w:t>
            </w:r>
            <w:r w:rsidR="00255EFC" w:rsidRPr="004B194F">
              <w:rPr>
                <w:rFonts w:ascii="Palatino Linotype" w:hAnsi="Palatino Linotype"/>
                <w:noProof/>
                <w:webHidden/>
              </w:rPr>
              <w:fldChar w:fldCharType="end"/>
            </w:r>
          </w:hyperlink>
        </w:p>
        <w:p w14:paraId="3230EEED" w14:textId="77777777" w:rsidR="00255EFC" w:rsidRPr="004B194F" w:rsidRDefault="00DB35E2" w:rsidP="004B194F">
          <w:pPr>
            <w:pStyle w:val="TDC2"/>
            <w:spacing w:line="360" w:lineRule="auto"/>
            <w:rPr>
              <w:rFonts w:ascii="Palatino Linotype" w:hAnsi="Palatino Linotype"/>
              <w:noProof/>
              <w:lang w:val="es-MX" w:eastAsia="es-MX"/>
            </w:rPr>
          </w:pPr>
          <w:hyperlink w:anchor="_Toc536460247" w:history="1">
            <w:r w:rsidR="00255EFC" w:rsidRPr="004B194F">
              <w:rPr>
                <w:rStyle w:val="Hipervnculo"/>
                <w:rFonts w:ascii="Palatino Linotype" w:hAnsi="Palatino Linotype"/>
                <w:b/>
                <w:noProof/>
              </w:rPr>
              <w:t>SEGUNDO. De la oportunidad y procedencia.</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_Toc536460247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15</w:t>
            </w:r>
            <w:r w:rsidR="00255EFC" w:rsidRPr="004B194F">
              <w:rPr>
                <w:rFonts w:ascii="Palatino Linotype" w:hAnsi="Palatino Linotype"/>
                <w:noProof/>
                <w:webHidden/>
              </w:rPr>
              <w:fldChar w:fldCharType="end"/>
            </w:r>
          </w:hyperlink>
        </w:p>
        <w:p w14:paraId="1A4ACD32" w14:textId="77777777" w:rsidR="00255EFC" w:rsidRPr="004B194F" w:rsidRDefault="00DB35E2" w:rsidP="004B194F">
          <w:pPr>
            <w:pStyle w:val="TDC2"/>
            <w:spacing w:line="360" w:lineRule="auto"/>
            <w:rPr>
              <w:rFonts w:ascii="Palatino Linotype" w:hAnsi="Palatino Linotype"/>
              <w:noProof/>
              <w:lang w:val="es-MX" w:eastAsia="es-MX"/>
            </w:rPr>
          </w:pPr>
          <w:hyperlink w:anchor="_Toc536460248" w:history="1">
            <w:r w:rsidR="00255EFC" w:rsidRPr="004B194F">
              <w:rPr>
                <w:rStyle w:val="Hipervnculo"/>
                <w:rFonts w:ascii="Palatino Linotype" w:hAnsi="Palatino Linotype"/>
                <w:b/>
                <w:noProof/>
              </w:rPr>
              <w:t>TERCERO. Planteamiento de la Litis</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_Toc536460248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18</w:t>
            </w:r>
            <w:r w:rsidR="00255EFC" w:rsidRPr="004B194F">
              <w:rPr>
                <w:rFonts w:ascii="Palatino Linotype" w:hAnsi="Palatino Linotype"/>
                <w:noProof/>
                <w:webHidden/>
              </w:rPr>
              <w:fldChar w:fldCharType="end"/>
            </w:r>
          </w:hyperlink>
        </w:p>
        <w:p w14:paraId="42AEBB80" w14:textId="77777777" w:rsidR="00255EFC" w:rsidRPr="004B194F" w:rsidRDefault="00DB35E2" w:rsidP="004B194F">
          <w:pPr>
            <w:pStyle w:val="TDC2"/>
            <w:spacing w:line="360" w:lineRule="auto"/>
            <w:rPr>
              <w:rFonts w:ascii="Palatino Linotype" w:hAnsi="Palatino Linotype"/>
              <w:noProof/>
              <w:lang w:val="es-MX" w:eastAsia="es-MX"/>
            </w:rPr>
          </w:pPr>
          <w:hyperlink w:anchor="_Toc536460249" w:history="1">
            <w:r w:rsidR="00255EFC" w:rsidRPr="004B194F">
              <w:rPr>
                <w:rStyle w:val="Hipervnculo"/>
                <w:rFonts w:ascii="Palatino Linotype" w:hAnsi="Palatino Linotype"/>
                <w:b/>
                <w:noProof/>
              </w:rPr>
              <w:t>CUARTO. Estudio y resolución del asunto</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_Toc536460249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19</w:t>
            </w:r>
            <w:r w:rsidR="00255EFC" w:rsidRPr="004B194F">
              <w:rPr>
                <w:rFonts w:ascii="Palatino Linotype" w:hAnsi="Palatino Linotype"/>
                <w:noProof/>
                <w:webHidden/>
              </w:rPr>
              <w:fldChar w:fldCharType="end"/>
            </w:r>
          </w:hyperlink>
        </w:p>
        <w:p w14:paraId="445BEA27" w14:textId="77777777" w:rsidR="00255EFC" w:rsidRPr="004B194F" w:rsidRDefault="00DB35E2" w:rsidP="004B194F">
          <w:pPr>
            <w:pStyle w:val="TDC2"/>
            <w:tabs>
              <w:tab w:val="left" w:pos="1320"/>
            </w:tabs>
            <w:spacing w:line="360" w:lineRule="auto"/>
            <w:rPr>
              <w:rFonts w:ascii="Palatino Linotype" w:hAnsi="Palatino Linotype"/>
              <w:noProof/>
              <w:lang w:val="es-MX" w:eastAsia="es-MX"/>
            </w:rPr>
          </w:pPr>
          <w:hyperlink w:anchor="_Toc536460250" w:history="1">
            <w:r w:rsidR="00255EFC" w:rsidRPr="004B194F">
              <w:rPr>
                <w:rStyle w:val="Hipervnculo"/>
                <w:rFonts w:ascii="Palatino Linotype" w:hAnsi="Palatino Linotype"/>
                <w:b/>
                <w:noProof/>
              </w:rPr>
              <w:t>A.</w:t>
            </w:r>
            <w:r w:rsidR="00255EFC" w:rsidRPr="004B194F">
              <w:rPr>
                <w:rFonts w:ascii="Palatino Linotype" w:hAnsi="Palatino Linotype"/>
                <w:noProof/>
                <w:lang w:val="es-MX" w:eastAsia="es-MX"/>
              </w:rPr>
              <w:tab/>
            </w:r>
            <w:r w:rsidR="00255EFC" w:rsidRPr="004B194F">
              <w:rPr>
                <w:rStyle w:val="Hipervnculo"/>
                <w:rFonts w:ascii="Palatino Linotype" w:hAnsi="Palatino Linotype"/>
                <w:b/>
                <w:noProof/>
              </w:rPr>
              <w:t>De las actuaciones</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_Toc536460250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19</w:t>
            </w:r>
            <w:r w:rsidR="00255EFC" w:rsidRPr="004B194F">
              <w:rPr>
                <w:rFonts w:ascii="Palatino Linotype" w:hAnsi="Palatino Linotype"/>
                <w:noProof/>
                <w:webHidden/>
              </w:rPr>
              <w:fldChar w:fldCharType="end"/>
            </w:r>
          </w:hyperlink>
        </w:p>
        <w:p w14:paraId="1532AD0B" w14:textId="77777777" w:rsidR="00255EFC" w:rsidRPr="004B194F" w:rsidRDefault="00DB35E2" w:rsidP="004B194F">
          <w:pPr>
            <w:pStyle w:val="TDC2"/>
            <w:tabs>
              <w:tab w:val="left" w:pos="1320"/>
            </w:tabs>
            <w:spacing w:line="360" w:lineRule="auto"/>
            <w:rPr>
              <w:rFonts w:ascii="Palatino Linotype" w:hAnsi="Palatino Linotype"/>
              <w:noProof/>
              <w:lang w:val="es-MX" w:eastAsia="es-MX"/>
            </w:rPr>
          </w:pPr>
          <w:hyperlink w:anchor="_Toc536460251" w:history="1">
            <w:r w:rsidR="00255EFC" w:rsidRPr="004B194F">
              <w:rPr>
                <w:rStyle w:val="Hipervnculo"/>
                <w:rFonts w:ascii="Palatino Linotype" w:hAnsi="Palatino Linotype"/>
                <w:b/>
                <w:noProof/>
              </w:rPr>
              <w:t>B.</w:t>
            </w:r>
            <w:r w:rsidR="00255EFC" w:rsidRPr="004B194F">
              <w:rPr>
                <w:rFonts w:ascii="Palatino Linotype" w:hAnsi="Palatino Linotype"/>
                <w:noProof/>
                <w:lang w:val="es-MX" w:eastAsia="es-MX"/>
              </w:rPr>
              <w:tab/>
            </w:r>
            <w:r w:rsidR="00255EFC" w:rsidRPr="004B194F">
              <w:rPr>
                <w:rStyle w:val="Hipervnculo"/>
                <w:rFonts w:ascii="Palatino Linotype" w:hAnsi="Palatino Linotype"/>
                <w:b/>
                <w:noProof/>
              </w:rPr>
              <w:t>Del análisis al estudio</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_Toc536460251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24</w:t>
            </w:r>
            <w:r w:rsidR="00255EFC" w:rsidRPr="004B194F">
              <w:rPr>
                <w:rFonts w:ascii="Palatino Linotype" w:hAnsi="Palatino Linotype"/>
                <w:noProof/>
                <w:webHidden/>
              </w:rPr>
              <w:fldChar w:fldCharType="end"/>
            </w:r>
          </w:hyperlink>
        </w:p>
        <w:p w14:paraId="54252E6D" w14:textId="77777777" w:rsidR="00255EFC" w:rsidRPr="004B194F" w:rsidRDefault="00DB35E2" w:rsidP="004B194F">
          <w:pPr>
            <w:pStyle w:val="TDC3"/>
            <w:spacing w:line="360" w:lineRule="auto"/>
            <w:rPr>
              <w:rFonts w:ascii="Palatino Linotype" w:hAnsi="Palatino Linotype"/>
              <w:noProof/>
              <w:lang w:val="es-MX" w:eastAsia="es-MX"/>
            </w:rPr>
          </w:pPr>
          <w:hyperlink w:anchor="_Toc536460252" w:history="1">
            <w:r w:rsidR="00255EFC" w:rsidRPr="004B194F">
              <w:rPr>
                <w:rStyle w:val="Hipervnculo"/>
                <w:rFonts w:ascii="Palatino Linotype" w:hAnsi="Palatino Linotype"/>
                <w:b/>
                <w:noProof/>
              </w:rPr>
              <w:t>i.</w:t>
            </w:r>
            <w:r w:rsidR="00255EFC" w:rsidRPr="004B194F">
              <w:rPr>
                <w:rFonts w:ascii="Palatino Linotype" w:hAnsi="Palatino Linotype"/>
                <w:noProof/>
                <w:lang w:val="es-MX" w:eastAsia="es-MX"/>
              </w:rPr>
              <w:tab/>
            </w:r>
            <w:r w:rsidR="00255EFC" w:rsidRPr="004B194F">
              <w:rPr>
                <w:rStyle w:val="Hipervnculo"/>
                <w:rFonts w:ascii="Palatino Linotype" w:hAnsi="Palatino Linotype"/>
                <w:b/>
                <w:noProof/>
              </w:rPr>
              <w:t>De la fuente obligacional</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_Toc536460252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24</w:t>
            </w:r>
            <w:r w:rsidR="00255EFC" w:rsidRPr="004B194F">
              <w:rPr>
                <w:rFonts w:ascii="Palatino Linotype" w:hAnsi="Palatino Linotype"/>
                <w:noProof/>
                <w:webHidden/>
              </w:rPr>
              <w:fldChar w:fldCharType="end"/>
            </w:r>
          </w:hyperlink>
        </w:p>
        <w:p w14:paraId="3172E49D" w14:textId="2387EBD7" w:rsidR="00255EFC" w:rsidRPr="004B194F" w:rsidRDefault="00DB35E2" w:rsidP="004B194F">
          <w:pPr>
            <w:pStyle w:val="TDC3"/>
            <w:spacing w:line="360" w:lineRule="auto"/>
            <w:rPr>
              <w:rFonts w:ascii="Palatino Linotype" w:hAnsi="Palatino Linotype"/>
              <w:noProof/>
              <w:lang w:val="es-MX" w:eastAsia="es-MX"/>
            </w:rPr>
          </w:pPr>
          <w:hyperlink w:anchor="_Toc536460253" w:history="1">
            <w:r w:rsidR="00255EFC" w:rsidRPr="004B194F">
              <w:rPr>
                <w:rStyle w:val="Hipervnculo"/>
                <w:rFonts w:ascii="Palatino Linotype" w:hAnsi="Palatino Linotype"/>
                <w:b/>
                <w:noProof/>
              </w:rPr>
              <w:t>ii.</w:t>
            </w:r>
            <w:r w:rsidR="00255EFC" w:rsidRPr="004B194F">
              <w:rPr>
                <w:rFonts w:ascii="Palatino Linotype" w:hAnsi="Palatino Linotype"/>
                <w:noProof/>
                <w:lang w:val="es-MX" w:eastAsia="es-MX"/>
              </w:rPr>
              <w:tab/>
            </w:r>
            <w:r w:rsidR="00255EFC" w:rsidRPr="004B194F">
              <w:rPr>
                <w:rStyle w:val="Hipervnculo"/>
                <w:rFonts w:ascii="Palatino Linotype" w:hAnsi="Palatino Linotype"/>
                <w:b/>
                <w:noProof/>
              </w:rPr>
              <w:t>Hecho negativo no significa Inexistencia</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_Toc536460253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33</w:t>
            </w:r>
            <w:r w:rsidR="00255EFC" w:rsidRPr="004B194F">
              <w:rPr>
                <w:rFonts w:ascii="Palatino Linotype" w:hAnsi="Palatino Linotype"/>
                <w:noProof/>
                <w:webHidden/>
              </w:rPr>
              <w:fldChar w:fldCharType="end"/>
            </w:r>
          </w:hyperlink>
        </w:p>
        <w:p w14:paraId="1FB92CC9" w14:textId="57B95EDB" w:rsidR="00255EFC" w:rsidRPr="004B194F" w:rsidRDefault="00DB35E2" w:rsidP="004B194F">
          <w:pPr>
            <w:pStyle w:val="TDC1"/>
            <w:spacing w:line="360" w:lineRule="auto"/>
            <w:rPr>
              <w:rFonts w:ascii="Palatino Linotype" w:hAnsi="Palatino Linotype"/>
              <w:noProof/>
              <w:lang w:val="es-MX" w:eastAsia="es-MX"/>
            </w:rPr>
          </w:pPr>
          <w:hyperlink w:anchor="_Toc536460254" w:history="1">
            <w:r w:rsidR="00255EFC" w:rsidRPr="004B194F">
              <w:rPr>
                <w:rStyle w:val="Hipervnculo"/>
                <w:rFonts w:ascii="Palatino Linotype" w:hAnsi="Palatino Linotype"/>
                <w:b/>
                <w:noProof/>
              </w:rPr>
              <w:t>R E S O L U T I V O S</w:t>
            </w:r>
            <w:r w:rsidR="00255EFC" w:rsidRPr="004B194F">
              <w:rPr>
                <w:rFonts w:ascii="Palatino Linotype" w:hAnsi="Palatino Linotype"/>
                <w:noProof/>
                <w:webHidden/>
              </w:rPr>
              <w:tab/>
            </w:r>
            <w:r w:rsidR="00255EFC" w:rsidRPr="004B194F">
              <w:rPr>
                <w:rFonts w:ascii="Palatino Linotype" w:hAnsi="Palatino Linotype"/>
                <w:noProof/>
                <w:webHidden/>
              </w:rPr>
              <w:fldChar w:fldCharType="begin"/>
            </w:r>
            <w:r w:rsidR="00255EFC" w:rsidRPr="004B194F">
              <w:rPr>
                <w:rFonts w:ascii="Palatino Linotype" w:hAnsi="Palatino Linotype"/>
                <w:noProof/>
                <w:webHidden/>
              </w:rPr>
              <w:instrText xml:space="preserve"> PAGEREF _Toc536460254 \h </w:instrText>
            </w:r>
            <w:r w:rsidR="00255EFC" w:rsidRPr="004B194F">
              <w:rPr>
                <w:rFonts w:ascii="Palatino Linotype" w:hAnsi="Palatino Linotype"/>
                <w:noProof/>
                <w:webHidden/>
              </w:rPr>
            </w:r>
            <w:r w:rsidR="00255EFC" w:rsidRPr="004B194F">
              <w:rPr>
                <w:rFonts w:ascii="Palatino Linotype" w:hAnsi="Palatino Linotype"/>
                <w:noProof/>
                <w:webHidden/>
              </w:rPr>
              <w:fldChar w:fldCharType="separate"/>
            </w:r>
            <w:r w:rsidR="00162CA6">
              <w:rPr>
                <w:rFonts w:ascii="Palatino Linotype" w:hAnsi="Palatino Linotype"/>
                <w:noProof/>
                <w:webHidden/>
              </w:rPr>
              <w:t>40</w:t>
            </w:r>
            <w:r w:rsidR="00255EFC" w:rsidRPr="004B194F">
              <w:rPr>
                <w:rFonts w:ascii="Palatino Linotype" w:hAnsi="Palatino Linotype"/>
                <w:noProof/>
                <w:webHidden/>
              </w:rPr>
              <w:fldChar w:fldCharType="end"/>
            </w:r>
          </w:hyperlink>
        </w:p>
        <w:p w14:paraId="0AF05889" w14:textId="7D78CA80" w:rsidR="002656B1" w:rsidRPr="004B194F" w:rsidRDefault="004B194F" w:rsidP="004B194F">
          <w:pPr>
            <w:tabs>
              <w:tab w:val="left" w:pos="0"/>
            </w:tabs>
            <w:spacing w:line="360" w:lineRule="auto"/>
            <w:rPr>
              <w:rFonts w:ascii="Palatino Linotype" w:hAnsi="Palatino Linotype"/>
            </w:rPr>
          </w:pPr>
          <w:r w:rsidRPr="004B194F">
            <w:rPr>
              <w:rFonts w:ascii="Palatino Linotype" w:eastAsia="MS Mincho" w:hAnsi="Palatino Linotype" w:cstheme="majorBidi"/>
              <w:noProof/>
              <w:lang w:val="es-MX" w:eastAsia="es-MX"/>
            </w:rPr>
            <mc:AlternateContent>
              <mc:Choice Requires="wps">
                <w:drawing>
                  <wp:anchor distT="0" distB="0" distL="114300" distR="114300" simplePos="0" relativeHeight="251664384" behindDoc="0" locked="0" layoutInCell="1" allowOverlap="1" wp14:anchorId="60D11322" wp14:editId="2EB041F4">
                    <wp:simplePos x="0" y="0"/>
                    <wp:positionH relativeFrom="margin">
                      <wp:align>right</wp:align>
                    </wp:positionH>
                    <wp:positionV relativeFrom="paragraph">
                      <wp:posOffset>67309</wp:posOffset>
                    </wp:positionV>
                    <wp:extent cx="5181600" cy="2905125"/>
                    <wp:effectExtent l="38100" t="19050" r="76200" b="85725"/>
                    <wp:wrapNone/>
                    <wp:docPr id="12" name="Conector recto 12"/>
                    <wp:cNvGraphicFramePr/>
                    <a:graphic xmlns:a="http://schemas.openxmlformats.org/drawingml/2006/main">
                      <a:graphicData uri="http://schemas.microsoft.com/office/word/2010/wordprocessingShape">
                        <wps:wsp>
                          <wps:cNvCnPr/>
                          <wps:spPr>
                            <a:xfrm>
                              <a:off x="0" y="0"/>
                              <a:ext cx="5181600" cy="2905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10DED" id="Conector recto 12"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8pt,5.3pt" to="764.8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" strokecolor="#4f81bd [3204]" strokeweight="2pt">
                    <v:shadow on="t" color="black" opacity="24903f" origin=",.5" offset="0,.55556mm"/>
                    <w10:wrap anchorx="margin"/>
                  </v:line>
                </w:pict>
              </mc:Fallback>
            </mc:AlternateContent>
          </w:r>
          <w:r w:rsidR="00DA7E2F" w:rsidRPr="004B194F">
            <w:rPr>
              <w:rFonts w:ascii="Palatino Linotype" w:hAnsi="Palatino Linotype"/>
              <w:b/>
              <w:bCs/>
            </w:rPr>
            <w:fldChar w:fldCharType="end"/>
          </w:r>
        </w:p>
      </w:sdtContent>
    </w:sdt>
    <w:p w14:paraId="338621E1" w14:textId="2A9525E5" w:rsidR="00B402D7" w:rsidRPr="004B194F" w:rsidRDefault="00B402D7" w:rsidP="004B194F">
      <w:pPr>
        <w:tabs>
          <w:tab w:val="left" w:pos="0"/>
          <w:tab w:val="left" w:pos="3465"/>
        </w:tabs>
        <w:spacing w:line="360" w:lineRule="auto"/>
        <w:jc w:val="both"/>
        <w:rPr>
          <w:rFonts w:ascii="Palatino Linotype" w:hAnsi="Palatino Linotype"/>
        </w:rPr>
      </w:pPr>
    </w:p>
    <w:p w14:paraId="39C50321" w14:textId="54D163BB" w:rsidR="008A5D36" w:rsidRPr="004B194F" w:rsidRDefault="008A5D36" w:rsidP="004B194F">
      <w:pPr>
        <w:tabs>
          <w:tab w:val="left" w:pos="0"/>
          <w:tab w:val="left" w:pos="3465"/>
        </w:tabs>
        <w:spacing w:line="360" w:lineRule="auto"/>
        <w:jc w:val="both"/>
        <w:rPr>
          <w:rFonts w:ascii="Palatino Linotype" w:hAnsi="Palatino Linotype"/>
        </w:rPr>
      </w:pPr>
    </w:p>
    <w:p w14:paraId="1DF7D504" w14:textId="77777777" w:rsidR="00255EFC" w:rsidRPr="004B194F" w:rsidRDefault="00255EFC" w:rsidP="004B194F">
      <w:pPr>
        <w:tabs>
          <w:tab w:val="left" w:pos="0"/>
          <w:tab w:val="left" w:pos="3465"/>
        </w:tabs>
        <w:spacing w:line="360" w:lineRule="auto"/>
        <w:jc w:val="both"/>
        <w:rPr>
          <w:rFonts w:ascii="Palatino Linotype" w:hAnsi="Palatino Linotype"/>
        </w:rPr>
      </w:pPr>
    </w:p>
    <w:p w14:paraId="47B3C48F" w14:textId="77777777" w:rsidR="00255EFC" w:rsidRPr="004B194F" w:rsidRDefault="00255EFC" w:rsidP="004B194F">
      <w:pPr>
        <w:tabs>
          <w:tab w:val="left" w:pos="0"/>
          <w:tab w:val="left" w:pos="3465"/>
        </w:tabs>
        <w:spacing w:line="360" w:lineRule="auto"/>
        <w:jc w:val="both"/>
        <w:rPr>
          <w:rFonts w:ascii="Palatino Linotype" w:hAnsi="Palatino Linotype"/>
        </w:rPr>
      </w:pPr>
    </w:p>
    <w:p w14:paraId="5615CA53" w14:textId="77777777" w:rsidR="008A5D36" w:rsidRPr="004B194F" w:rsidRDefault="008A5D36" w:rsidP="004B194F">
      <w:pPr>
        <w:tabs>
          <w:tab w:val="left" w:pos="0"/>
          <w:tab w:val="left" w:pos="3465"/>
        </w:tabs>
        <w:spacing w:line="360" w:lineRule="auto"/>
        <w:jc w:val="both"/>
        <w:rPr>
          <w:rFonts w:ascii="Palatino Linotype" w:hAnsi="Palatino Linotype"/>
        </w:rPr>
      </w:pPr>
    </w:p>
    <w:p w14:paraId="1CFFBAFB" w14:textId="77777777" w:rsidR="008A5D36" w:rsidRPr="004B194F" w:rsidRDefault="008A5D36" w:rsidP="004B194F">
      <w:pPr>
        <w:tabs>
          <w:tab w:val="left" w:pos="0"/>
          <w:tab w:val="left" w:pos="3465"/>
        </w:tabs>
        <w:spacing w:line="360" w:lineRule="auto"/>
        <w:jc w:val="both"/>
        <w:rPr>
          <w:rFonts w:ascii="Palatino Linotype" w:hAnsi="Palatino Linotype"/>
        </w:rPr>
      </w:pPr>
    </w:p>
    <w:p w14:paraId="19B4E715" w14:textId="77777777" w:rsidR="008A5D36" w:rsidRPr="004B194F" w:rsidRDefault="008A5D36" w:rsidP="004B194F">
      <w:pPr>
        <w:tabs>
          <w:tab w:val="left" w:pos="0"/>
          <w:tab w:val="left" w:pos="3465"/>
        </w:tabs>
        <w:spacing w:line="360" w:lineRule="auto"/>
        <w:jc w:val="both"/>
        <w:rPr>
          <w:rFonts w:ascii="Palatino Linotype" w:hAnsi="Palatino Linotype"/>
        </w:rPr>
      </w:pPr>
    </w:p>
    <w:p w14:paraId="73F7F940" w14:textId="59A8084A" w:rsidR="00662C69" w:rsidRPr="004B194F" w:rsidRDefault="009B11D6" w:rsidP="004B194F">
      <w:pPr>
        <w:tabs>
          <w:tab w:val="left" w:pos="0"/>
          <w:tab w:val="left" w:pos="3465"/>
        </w:tabs>
        <w:spacing w:line="360" w:lineRule="auto"/>
        <w:jc w:val="both"/>
        <w:rPr>
          <w:rFonts w:ascii="Palatino Linotype" w:hAnsi="Palatino Linotype"/>
        </w:rPr>
      </w:pPr>
      <w:r w:rsidRPr="004B194F">
        <w:rPr>
          <w:rFonts w:ascii="Palatino Linotype" w:hAnsi="Palatino Linotype"/>
        </w:rPr>
        <w:t>R</w:t>
      </w:r>
      <w:r w:rsidR="00662C69" w:rsidRPr="004B194F">
        <w:rPr>
          <w:rFonts w:ascii="Palatino Linotype" w:hAnsi="Palatino Linotype"/>
        </w:rPr>
        <w:t>esolución del Pleno del Instituto de Transparencia, Acceso a la Información Pública y Protección de Datos Personales del Estado de México y Mun</w:t>
      </w:r>
      <w:r w:rsidR="000D5A1D" w:rsidRPr="004B194F">
        <w:rPr>
          <w:rFonts w:ascii="Palatino Linotype" w:hAnsi="Palatino Linotype"/>
        </w:rPr>
        <w:t>icipios, con</w:t>
      </w:r>
      <w:r w:rsidR="00662C69" w:rsidRPr="004B194F">
        <w:rPr>
          <w:rFonts w:ascii="Palatino Linotype" w:hAnsi="Palatino Linotype"/>
        </w:rPr>
        <w:t xml:space="preserve"> </w:t>
      </w:r>
      <w:r w:rsidR="00485DB6" w:rsidRPr="004B194F">
        <w:rPr>
          <w:rFonts w:ascii="Palatino Linotype" w:hAnsi="Palatino Linotype"/>
        </w:rPr>
        <w:t xml:space="preserve">domicilio </w:t>
      </w:r>
      <w:r w:rsidR="00662C69" w:rsidRPr="004B194F">
        <w:rPr>
          <w:rFonts w:ascii="Palatino Linotype" w:hAnsi="Palatino Linotype"/>
        </w:rPr>
        <w:t xml:space="preserve">en Metepec, Estado de México; de </w:t>
      </w:r>
      <w:r w:rsidR="000D5A1D" w:rsidRPr="004B194F">
        <w:rPr>
          <w:rFonts w:ascii="Palatino Linotype" w:hAnsi="Palatino Linotype"/>
        </w:rPr>
        <w:t xml:space="preserve">fecha </w:t>
      </w:r>
      <w:r w:rsidR="00516294" w:rsidRPr="004B194F">
        <w:rPr>
          <w:rFonts w:ascii="Palatino Linotype" w:hAnsi="Palatino Linotype"/>
        </w:rPr>
        <w:t>trece (13</w:t>
      </w:r>
      <w:r w:rsidR="008A5D36" w:rsidRPr="004B194F">
        <w:rPr>
          <w:rFonts w:ascii="Palatino Linotype" w:hAnsi="Palatino Linotype"/>
        </w:rPr>
        <w:t xml:space="preserve">) de </w:t>
      </w:r>
      <w:r w:rsidR="00255EFC" w:rsidRPr="004B194F">
        <w:rPr>
          <w:rFonts w:ascii="Palatino Linotype" w:hAnsi="Palatino Linotype"/>
        </w:rPr>
        <w:t>febrero</w:t>
      </w:r>
      <w:r w:rsidR="00B414A7" w:rsidRPr="004B194F">
        <w:rPr>
          <w:rFonts w:ascii="Palatino Linotype" w:hAnsi="Palatino Linotype"/>
        </w:rPr>
        <w:t xml:space="preserve"> de dos mil diecinueve</w:t>
      </w:r>
      <w:r w:rsidR="00662C69" w:rsidRPr="004B194F">
        <w:rPr>
          <w:rFonts w:ascii="Palatino Linotype" w:hAnsi="Palatino Linotype"/>
        </w:rPr>
        <w:t>.</w:t>
      </w:r>
    </w:p>
    <w:p w14:paraId="6F15C4BC" w14:textId="7AC6B355" w:rsidR="004C5209" w:rsidRPr="004B194F" w:rsidRDefault="004C5209" w:rsidP="004B194F">
      <w:pPr>
        <w:spacing w:before="240" w:after="360" w:line="360" w:lineRule="auto"/>
        <w:jc w:val="both"/>
        <w:rPr>
          <w:rFonts w:ascii="Palatino Linotype" w:hAnsi="Palatino Linotype"/>
        </w:rPr>
      </w:pPr>
      <w:r w:rsidRPr="004B194F">
        <w:rPr>
          <w:rFonts w:ascii="Palatino Linotype" w:hAnsi="Palatino Linotype"/>
          <w:b/>
        </w:rPr>
        <w:t>VISTO</w:t>
      </w:r>
      <w:r w:rsidRPr="004B194F">
        <w:rPr>
          <w:rFonts w:ascii="Palatino Linotype" w:hAnsi="Palatino Linotype"/>
        </w:rPr>
        <w:t xml:space="preserve"> el expediente electrónico formado con motivo del recurso de revisión </w:t>
      </w:r>
      <w:r w:rsidRPr="004B194F">
        <w:rPr>
          <w:rFonts w:ascii="Palatino Linotype" w:hAnsi="Palatino Linotype"/>
          <w:b/>
        </w:rPr>
        <w:t>044</w:t>
      </w:r>
      <w:r w:rsidR="00E427B5" w:rsidRPr="004B194F">
        <w:rPr>
          <w:rFonts w:ascii="Palatino Linotype" w:hAnsi="Palatino Linotype"/>
          <w:b/>
        </w:rPr>
        <w:t>5</w:t>
      </w:r>
      <w:r w:rsidRPr="004B194F">
        <w:rPr>
          <w:rFonts w:ascii="Palatino Linotype" w:hAnsi="Palatino Linotype"/>
          <w:b/>
        </w:rPr>
        <w:t>3/INFOEM/IP/RR/2018</w:t>
      </w:r>
      <w:r w:rsidRPr="004B194F">
        <w:rPr>
          <w:rFonts w:ascii="Palatino Linotype" w:hAnsi="Palatino Linotype" w:cs="Arial"/>
          <w:b/>
          <w:bCs/>
        </w:rPr>
        <w:t xml:space="preserve"> </w:t>
      </w:r>
      <w:r w:rsidRPr="004B194F">
        <w:rPr>
          <w:rFonts w:ascii="Palatino Linotype" w:hAnsi="Palatino Linotype"/>
        </w:rPr>
        <w:t xml:space="preserve">promovido por </w:t>
      </w:r>
      <w:r w:rsidR="00683A73" w:rsidRPr="00683A73">
        <w:rPr>
          <w:rFonts w:ascii="Palatino Linotype" w:hAnsi="Palatino Linotype"/>
          <w:b/>
          <w:bCs/>
          <w:highlight w:val="black"/>
        </w:rPr>
        <w:t>------------</w:t>
      </w:r>
      <w:r w:rsidR="00683A73">
        <w:rPr>
          <w:rFonts w:ascii="Palatino Linotype" w:hAnsi="Palatino Linotype"/>
          <w:b/>
          <w:bCs/>
          <w:highlight w:val="black"/>
        </w:rPr>
        <w:t>--</w:t>
      </w:r>
      <w:r w:rsidR="00683A73" w:rsidRPr="00683A73">
        <w:rPr>
          <w:rFonts w:ascii="Palatino Linotype" w:hAnsi="Palatino Linotype"/>
          <w:b/>
          <w:bCs/>
          <w:highlight w:val="black"/>
        </w:rPr>
        <w:t>----------------</w:t>
      </w:r>
      <w:r w:rsidR="008079FC" w:rsidRPr="004B194F">
        <w:rPr>
          <w:rFonts w:ascii="Palatino Linotype" w:hAnsi="Palatino Linotype"/>
          <w:b/>
          <w:bCs/>
        </w:rPr>
        <w:t xml:space="preserve"> </w:t>
      </w:r>
      <w:r w:rsidRPr="004B194F">
        <w:rPr>
          <w:rFonts w:ascii="Palatino Linotype" w:hAnsi="Palatino Linotype" w:cs="Arial"/>
        </w:rPr>
        <w:t xml:space="preserve">en su calidad de </w:t>
      </w:r>
      <w:r w:rsidRPr="004B194F">
        <w:rPr>
          <w:rFonts w:ascii="Palatino Linotype" w:hAnsi="Palatino Linotype" w:cs="Arial"/>
          <w:b/>
        </w:rPr>
        <w:t>RECURRENTE</w:t>
      </w:r>
      <w:r w:rsidRPr="004B194F">
        <w:rPr>
          <w:rFonts w:ascii="Palatino Linotype" w:hAnsi="Palatino Linotype" w:cs="Arial"/>
        </w:rPr>
        <w:t xml:space="preserve">, en contra de la respuesta de la </w:t>
      </w:r>
      <w:r w:rsidR="008079FC" w:rsidRPr="004B194F">
        <w:rPr>
          <w:rFonts w:ascii="Palatino Linotype" w:hAnsi="Palatino Linotype"/>
          <w:b/>
          <w:bCs/>
        </w:rPr>
        <w:t xml:space="preserve">Comisión Estatal de Parques Naturales y de la Fauna </w:t>
      </w:r>
      <w:r w:rsidRPr="004B194F">
        <w:rPr>
          <w:rFonts w:ascii="Palatino Linotype" w:hAnsi="Palatino Linotype"/>
        </w:rPr>
        <w:t>en lo sucesivo el</w:t>
      </w:r>
      <w:r w:rsidRPr="004B194F">
        <w:rPr>
          <w:rFonts w:ascii="Palatino Linotype" w:hAnsi="Palatino Linotype"/>
          <w:b/>
        </w:rPr>
        <w:t xml:space="preserve"> SUJETO OBLIGADO, </w:t>
      </w:r>
      <w:r w:rsidRPr="004B194F">
        <w:rPr>
          <w:rFonts w:ascii="Palatino Linotype" w:hAnsi="Palatino Linotype"/>
        </w:rPr>
        <w:t>se procede a dictar la presente resolución, con base en los siguientes:</w:t>
      </w:r>
    </w:p>
    <w:p w14:paraId="3129411B" w14:textId="77777777" w:rsidR="004C5209" w:rsidRPr="004B194F" w:rsidRDefault="004C5209" w:rsidP="004B194F">
      <w:pPr>
        <w:pStyle w:val="Ttulo1"/>
        <w:spacing w:line="360" w:lineRule="auto"/>
        <w:jc w:val="center"/>
        <w:rPr>
          <w:b/>
          <w:szCs w:val="24"/>
        </w:rPr>
      </w:pPr>
      <w:bookmarkStart w:id="0" w:name="_Toc536460244"/>
      <w:r w:rsidRPr="004B194F">
        <w:rPr>
          <w:b/>
          <w:szCs w:val="24"/>
        </w:rPr>
        <w:t>ANTECEDENTES</w:t>
      </w:r>
      <w:bookmarkEnd w:id="0"/>
    </w:p>
    <w:p w14:paraId="16B3765D" w14:textId="6FEEA115"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4B194F">
        <w:rPr>
          <w:rFonts w:ascii="Palatino Linotype" w:eastAsia="Calibri" w:hAnsi="Palatino Linotype" w:cs="Arial"/>
        </w:rPr>
        <w:t xml:space="preserve">El </w:t>
      </w:r>
      <w:r w:rsidRPr="004B194F">
        <w:rPr>
          <w:rFonts w:ascii="Palatino Linotype" w:hAnsi="Palatino Linotype"/>
        </w:rPr>
        <w:t>día</w:t>
      </w:r>
      <w:r w:rsidRPr="004B194F">
        <w:rPr>
          <w:rFonts w:ascii="Palatino Linotype" w:eastAsia="Calibri" w:hAnsi="Palatino Linotype" w:cs="Arial"/>
        </w:rPr>
        <w:t xml:space="preserve"> </w:t>
      </w:r>
      <w:r w:rsidR="008079FC" w:rsidRPr="004B194F">
        <w:rPr>
          <w:rFonts w:ascii="Palatino Linotype" w:hAnsi="Palatino Linotype"/>
        </w:rPr>
        <w:t>veinte (20) de noviembre</w:t>
      </w:r>
      <w:r w:rsidRPr="004B194F">
        <w:rPr>
          <w:rFonts w:ascii="Palatino Linotype" w:eastAsia="Calibri" w:hAnsi="Palatino Linotype" w:cs="Arial"/>
        </w:rPr>
        <w:t xml:space="preserve"> de dos mil dieciocho</w:t>
      </w:r>
      <w:r w:rsidRPr="004B194F">
        <w:rPr>
          <w:rFonts w:ascii="Palatino Linotype" w:hAnsi="Palatino Linotype"/>
          <w:b/>
        </w:rPr>
        <w:t xml:space="preserve">, </w:t>
      </w:r>
      <w:r w:rsidRPr="004B194F">
        <w:rPr>
          <w:rFonts w:ascii="Palatino Linotype" w:eastAsia="Calibri" w:hAnsi="Palatino Linotype" w:cs="Arial"/>
        </w:rPr>
        <w:t xml:space="preserve">se presentó ante el </w:t>
      </w:r>
      <w:r w:rsidRPr="004B194F">
        <w:rPr>
          <w:rFonts w:ascii="Palatino Linotype" w:eastAsia="Calibri" w:hAnsi="Palatino Linotype" w:cs="Arial"/>
          <w:b/>
        </w:rPr>
        <w:t>SUJETO OBLIGADO</w:t>
      </w:r>
      <w:r w:rsidRPr="004B194F">
        <w:rPr>
          <w:rFonts w:ascii="Palatino Linotype" w:eastAsia="Calibri" w:hAnsi="Palatino Linotype" w:cs="Arial"/>
        </w:rPr>
        <w:t xml:space="preserve"> vía </w:t>
      </w:r>
      <w:r w:rsidRPr="004B194F">
        <w:rPr>
          <w:rFonts w:ascii="Palatino Linotype" w:eastAsia="Calibri" w:hAnsi="Palatino Linotype" w:cs="Arial"/>
          <w:lang w:val="es-ES"/>
        </w:rPr>
        <w:t>Sistema de Acceso a la Información Mexiquense (</w:t>
      </w:r>
      <w:r w:rsidRPr="004B194F">
        <w:rPr>
          <w:rFonts w:ascii="Palatino Linotype" w:eastAsia="Calibri" w:hAnsi="Palatino Linotype" w:cs="Arial"/>
          <w:b/>
          <w:lang w:val="es-ES"/>
        </w:rPr>
        <w:t>SAIMEX)</w:t>
      </w:r>
      <w:r w:rsidRPr="004B194F">
        <w:rPr>
          <w:rFonts w:ascii="Palatino Linotype" w:eastAsia="Calibri" w:hAnsi="Palatino Linotype" w:cs="Arial"/>
        </w:rPr>
        <w:t xml:space="preserve">, la solicitud de información pública registrada con el número </w:t>
      </w:r>
      <w:r w:rsidR="008079FC" w:rsidRPr="004B194F">
        <w:rPr>
          <w:rFonts w:ascii="Palatino Linotype" w:eastAsia="Calibri" w:hAnsi="Palatino Linotype" w:cs="Arial"/>
          <w:b/>
          <w:bCs/>
        </w:rPr>
        <w:t>00061/CENAPAF</w:t>
      </w:r>
      <w:r w:rsidRPr="004B194F">
        <w:rPr>
          <w:rFonts w:ascii="Palatino Linotype" w:eastAsia="Calibri" w:hAnsi="Palatino Linotype" w:cs="Arial"/>
          <w:b/>
          <w:bCs/>
        </w:rPr>
        <w:t>/IP/2018</w:t>
      </w:r>
      <w:r w:rsidRPr="004B194F">
        <w:rPr>
          <w:rFonts w:ascii="Palatino Linotype" w:eastAsia="Calibri" w:hAnsi="Palatino Linotype" w:cs="Arial"/>
        </w:rPr>
        <w:t>,</w:t>
      </w:r>
      <w:r w:rsidRPr="004B194F">
        <w:rPr>
          <w:rFonts w:ascii="Palatino Linotype" w:eastAsia="Calibri" w:hAnsi="Palatino Linotype" w:cs="Arial"/>
          <w:b/>
        </w:rPr>
        <w:t xml:space="preserve"> </w:t>
      </w:r>
      <w:r w:rsidRPr="004B194F">
        <w:rPr>
          <w:rFonts w:ascii="Palatino Linotype" w:eastAsia="Calibri" w:hAnsi="Palatino Linotype" w:cs="Arial"/>
        </w:rPr>
        <w:t xml:space="preserve">mediante la cual solicito:                                                                                                                                                                                                                                                                                                                                                                                                                                                                                                                                                                                                                                                                                                                                                                                                                                                                                                                                                                                                                                                                                                                                                                                                                                                                                                                                                                                                                                                                                                                                                                                                                                                                                                                                                                                                                                                                                                                                                                                                                                                                                                                                                                                                                                                                                                                                                                                                                                                                                                                                                                                                                                                                                                                                                                                                                                                                                                                                                                           </w:t>
      </w:r>
    </w:p>
    <w:p w14:paraId="7DD0812F" w14:textId="77777777" w:rsidR="004C5209" w:rsidRPr="004B194F" w:rsidRDefault="004C5209" w:rsidP="004B194F">
      <w:pPr>
        <w:pStyle w:val="Prrafodelista"/>
        <w:spacing w:line="360" w:lineRule="auto"/>
        <w:ind w:left="709" w:right="333"/>
        <w:jc w:val="both"/>
        <w:rPr>
          <w:rFonts w:ascii="Palatino Linotype" w:hAnsi="Palatino Linotype"/>
          <w:i/>
        </w:rPr>
      </w:pPr>
    </w:p>
    <w:p w14:paraId="42F8D924" w14:textId="0A2EF61C" w:rsidR="004C5209" w:rsidRPr="004B194F" w:rsidRDefault="004C5209" w:rsidP="004B194F">
      <w:pPr>
        <w:pStyle w:val="Prrafodelista"/>
        <w:tabs>
          <w:tab w:val="left" w:pos="0"/>
        </w:tabs>
        <w:spacing w:line="360" w:lineRule="auto"/>
        <w:ind w:left="567" w:right="616"/>
        <w:jc w:val="both"/>
        <w:rPr>
          <w:rFonts w:ascii="Palatino Linotype" w:hAnsi="Palatino Linotype"/>
        </w:rPr>
      </w:pPr>
      <w:r w:rsidRPr="004B194F">
        <w:rPr>
          <w:rFonts w:ascii="Palatino Linotype" w:hAnsi="Palatino Linotype"/>
          <w:i/>
        </w:rPr>
        <w:t>“</w:t>
      </w:r>
      <w:r w:rsidR="008079FC" w:rsidRPr="004B194F">
        <w:rPr>
          <w:rFonts w:ascii="Palatino Linotype" w:hAnsi="Palatino Linotype"/>
          <w:i/>
        </w:rPr>
        <w:t xml:space="preserve">En virtud de la respuesta 00442/SMA/IP/2018, emitida por el Lic. Jorge Gomez Bravo, Jefe de la UIPPyE, en la que señala que esa Comisión Estatal de Parques y Naturales y Fauna es la competente para conocer de la presente solicitud de informaron, remito a usted las siguientes preguntas: 1.- Solicito </w:t>
      </w:r>
      <w:r w:rsidR="008079FC" w:rsidRPr="004B194F">
        <w:rPr>
          <w:rFonts w:ascii="Palatino Linotype" w:hAnsi="Palatino Linotype"/>
          <w:i/>
        </w:rPr>
        <w:lastRenderedPageBreak/>
        <w:t xml:space="preserve">copia del Decreto de fecha 26 de octubre de 1992, del Ejecutivo del Estado de México, por el que se expropian a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2.- Cual es la superficie del inmueble objeto de expropiación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3.- Solicito copia del plano que forman parte de los estudios del expediente integrado por motivo de la ejecución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4.- Solicito copia del plano que contenga las medidas y colindancias que forman parte de las áreas </w:t>
      </w:r>
      <w:r w:rsidR="008079FC" w:rsidRPr="004B194F">
        <w:rPr>
          <w:rFonts w:ascii="Palatino Linotype" w:hAnsi="Palatino Linotype"/>
          <w:i/>
        </w:rPr>
        <w:lastRenderedPageBreak/>
        <w:t xml:space="preserve">expropiadas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5.- Solicito el listado de las personas que fueron indemnizadas con motivo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6.- Solicito copia de los documentos (recibos de pago) con los cuales recibieron el recurso público las personas que fueron indemnizadas con motivo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7.- Solicito </w:t>
      </w:r>
      <w:r w:rsidR="008079FC" w:rsidRPr="004B194F">
        <w:rPr>
          <w:rFonts w:ascii="Palatino Linotype" w:hAnsi="Palatino Linotype"/>
          <w:i/>
        </w:rPr>
        <w:lastRenderedPageBreak/>
        <w:t xml:space="preserve">cuales fueron los montos de los recursos públicos pagados a cada persona por concepto de indemnización motivo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8.- Solicito copia de las constancia de notificación que fueron entregados a los propietarios o poseedores de las fracciones que integran el inmueble materia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9.- Solicito copia del periódico oficial “Gaceta del Gobierno del Estado”, por medio del cual se les notifico a los interesados o afectados por el decreto de fecha 26 de octubre de 1992, del Ejecutivo del Estado de México, por el que se expropian favor del gobierno del Estado, para signarse a la Secretaria de Ecología, el Inmueble denominado “EL CERRILLO”, “CERRO CUALTENCO”, “EXHACIENDA DE METLALTEPEC” y “SAN GABRIEL </w:t>
      </w:r>
      <w:r w:rsidR="008079FC" w:rsidRPr="004B194F">
        <w:rPr>
          <w:rFonts w:ascii="Palatino Linotype" w:hAnsi="Palatino Linotype"/>
          <w:i/>
        </w:rPr>
        <w:lastRenderedPageBreak/>
        <w:t>METLALTEPEC”, ubicado en el Municipio del Valle de Bravo, México, para destinarse a la constitución de Zona de preservación Ecológica. 10.- Solicito se informe si en 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se le dio vista o cual fue la opinión de la Comisión Nacional del Agua (CONAGUA), respecto al multicitado Decreto. 11- Solicito un informe detallado por medio del cual se llevó a cabo el procedimiento de expropiación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w:t>
      </w:r>
      <w:r w:rsidRPr="004B194F">
        <w:rPr>
          <w:rFonts w:ascii="Palatino Linotype" w:hAnsi="Palatino Linotype"/>
          <w:i/>
        </w:rPr>
        <w:t>.”</w:t>
      </w:r>
      <w:r w:rsidRPr="004B194F">
        <w:rPr>
          <w:rFonts w:ascii="Palatino Linotype" w:hAnsi="Palatino Linotype"/>
        </w:rPr>
        <w:t xml:space="preserve"> (Sic)</w:t>
      </w:r>
    </w:p>
    <w:p w14:paraId="5FAF17A9" w14:textId="77777777" w:rsidR="004C5209" w:rsidRPr="004B194F" w:rsidRDefault="004C5209" w:rsidP="004B194F">
      <w:pPr>
        <w:pStyle w:val="Prrafodelista"/>
        <w:spacing w:line="360" w:lineRule="auto"/>
        <w:ind w:left="360"/>
        <w:rPr>
          <w:rFonts w:ascii="Palatino Linotype" w:eastAsia="Times New Roman" w:hAnsi="Palatino Linotype" w:cs="Arial"/>
        </w:rPr>
      </w:pPr>
    </w:p>
    <w:p w14:paraId="5B2BA993" w14:textId="77777777" w:rsidR="004C5209" w:rsidRPr="004B194F" w:rsidRDefault="004C5209" w:rsidP="004B194F">
      <w:pPr>
        <w:pStyle w:val="Prrafodelista"/>
        <w:spacing w:line="360" w:lineRule="auto"/>
        <w:jc w:val="both"/>
        <w:rPr>
          <w:rFonts w:ascii="Palatino Linotype" w:hAnsi="Palatino Linotype"/>
        </w:rPr>
      </w:pPr>
      <w:r w:rsidRPr="004B194F">
        <w:rPr>
          <w:rFonts w:ascii="Palatino Linotype" w:eastAsia="Times New Roman" w:hAnsi="Palatino Linotype" w:cs="Arial"/>
        </w:rPr>
        <w:t>Señaló como modalidad de entrega de información</w:t>
      </w:r>
      <w:r w:rsidRPr="004B194F">
        <w:rPr>
          <w:rFonts w:ascii="Palatino Linotype" w:eastAsia="Times New Roman" w:hAnsi="Palatino Linotype" w:cs="Arial"/>
          <w:b/>
        </w:rPr>
        <w:t>:</w:t>
      </w:r>
      <w:r w:rsidRPr="004B194F">
        <w:rPr>
          <w:rFonts w:ascii="Palatino Linotype" w:eastAsia="Times New Roman" w:hAnsi="Palatino Linotype" w:cs="Arial"/>
        </w:rPr>
        <w:t xml:space="preserve"> </w:t>
      </w:r>
      <w:r w:rsidRPr="004B194F">
        <w:rPr>
          <w:rFonts w:ascii="Palatino Linotype" w:hAnsi="Palatino Linotype"/>
        </w:rPr>
        <w:t xml:space="preserve">A través del </w:t>
      </w:r>
      <w:r w:rsidRPr="004B194F">
        <w:rPr>
          <w:rFonts w:ascii="Palatino Linotype" w:hAnsi="Palatino Linotype"/>
          <w:b/>
        </w:rPr>
        <w:t>SAIMEX</w:t>
      </w:r>
      <w:r w:rsidRPr="004B194F">
        <w:rPr>
          <w:rFonts w:ascii="Palatino Linotype" w:hAnsi="Palatino Linotype"/>
        </w:rPr>
        <w:t>.</w:t>
      </w:r>
    </w:p>
    <w:p w14:paraId="35155DEB" w14:textId="77777777" w:rsidR="004C5209" w:rsidRPr="004B194F" w:rsidRDefault="004C5209" w:rsidP="004B194F">
      <w:pPr>
        <w:pStyle w:val="Prrafodelista"/>
        <w:spacing w:line="360" w:lineRule="auto"/>
        <w:jc w:val="both"/>
        <w:rPr>
          <w:rFonts w:ascii="Palatino Linotype" w:hAnsi="Palatino Linotype"/>
        </w:rPr>
      </w:pPr>
    </w:p>
    <w:p w14:paraId="0FC0E155" w14:textId="6B779A26"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rPr>
      </w:pPr>
      <w:r w:rsidRPr="004B194F">
        <w:rPr>
          <w:rFonts w:ascii="Palatino Linotype" w:hAnsi="Palatino Linotype"/>
        </w:rPr>
        <w:lastRenderedPageBreak/>
        <w:t xml:space="preserve">El día </w:t>
      </w:r>
      <w:r w:rsidR="008079FC" w:rsidRPr="004B194F">
        <w:rPr>
          <w:rFonts w:ascii="Palatino Linotype" w:hAnsi="Palatino Linotype"/>
        </w:rPr>
        <w:t>veintitrés (23</w:t>
      </w:r>
      <w:r w:rsidRPr="004B194F">
        <w:rPr>
          <w:rFonts w:ascii="Palatino Linotype" w:hAnsi="Palatino Linotype"/>
        </w:rPr>
        <w:t xml:space="preserve">) de noviembre de dos mil dieciocho, el </w:t>
      </w:r>
      <w:r w:rsidRPr="004B194F">
        <w:rPr>
          <w:rFonts w:ascii="Palatino Linotype" w:hAnsi="Palatino Linotype"/>
          <w:b/>
        </w:rPr>
        <w:t xml:space="preserve">SUJETO OBLIGADO </w:t>
      </w:r>
      <w:r w:rsidRPr="004B194F">
        <w:rPr>
          <w:rFonts w:ascii="Palatino Linotype" w:hAnsi="Palatino Linotype"/>
        </w:rPr>
        <w:t xml:space="preserve">dio respuesta mediante respuesta a la solicitud de información, en los siguientes términos: </w:t>
      </w:r>
    </w:p>
    <w:p w14:paraId="75912F00" w14:textId="77777777" w:rsidR="004C5209" w:rsidRPr="004B194F" w:rsidRDefault="004C5209" w:rsidP="004B194F">
      <w:pPr>
        <w:pStyle w:val="Prrafodelista"/>
        <w:spacing w:after="240" w:line="360" w:lineRule="auto"/>
        <w:ind w:left="284" w:right="34"/>
        <w:rPr>
          <w:rFonts w:ascii="Palatino Linotype" w:eastAsia="Times New Roman" w:hAnsi="Palatino Linotype" w:cs="Arial"/>
        </w:rPr>
      </w:pPr>
    </w:p>
    <w:p w14:paraId="5DC50AE2" w14:textId="2ECF5AC1" w:rsidR="004C5209" w:rsidRPr="004B194F" w:rsidRDefault="004C5209" w:rsidP="004B194F">
      <w:pPr>
        <w:pStyle w:val="Prrafodelista"/>
        <w:tabs>
          <w:tab w:val="left" w:pos="0"/>
        </w:tabs>
        <w:spacing w:line="360" w:lineRule="auto"/>
        <w:ind w:left="567" w:right="616"/>
        <w:jc w:val="both"/>
        <w:rPr>
          <w:rFonts w:ascii="Palatino Linotype" w:hAnsi="Palatino Linotype"/>
          <w:i/>
        </w:rPr>
      </w:pPr>
      <w:r w:rsidRPr="004B194F">
        <w:rPr>
          <w:rFonts w:ascii="Palatino Linotype" w:hAnsi="Palatino Linotype"/>
          <w:i/>
        </w:rPr>
        <w:t>“</w:t>
      </w:r>
      <w:r w:rsidR="008079FC" w:rsidRPr="004B194F">
        <w:rPr>
          <w:rFonts w:ascii="Palatino Linotype" w:hAnsi="Palatino Linotype"/>
          <w:i/>
        </w:rPr>
        <w:t>Se da atención a la solicitud mediante el Oficio Ref. 212B1A000-1945/2018, de fecha 23 de noviembre de 2018,</w:t>
      </w:r>
      <w:r w:rsidRPr="004B194F">
        <w:rPr>
          <w:rFonts w:ascii="Palatino Linotype" w:hAnsi="Palatino Linotype"/>
          <w:i/>
        </w:rPr>
        <w:t>” (Sic)</w:t>
      </w:r>
    </w:p>
    <w:p w14:paraId="6B3F71EA" w14:textId="77777777" w:rsidR="004C5209" w:rsidRPr="004B194F" w:rsidRDefault="004C5209" w:rsidP="004B194F">
      <w:pPr>
        <w:pStyle w:val="Prrafodelista"/>
        <w:spacing w:before="240" w:after="240" w:line="360" w:lineRule="auto"/>
        <w:jc w:val="both"/>
        <w:rPr>
          <w:rFonts w:ascii="Palatino Linotype" w:hAnsi="Palatino Linotype"/>
          <w:i/>
        </w:rPr>
      </w:pPr>
    </w:p>
    <w:p w14:paraId="7C021AD6" w14:textId="34F980B5" w:rsidR="004C5209" w:rsidRPr="004B194F" w:rsidRDefault="008079FC" w:rsidP="004B194F">
      <w:pPr>
        <w:pStyle w:val="Prrafodelista"/>
        <w:spacing w:line="360" w:lineRule="auto"/>
        <w:ind w:left="284"/>
        <w:jc w:val="both"/>
        <w:rPr>
          <w:rFonts w:ascii="Palatino Linotype" w:eastAsia="Times New Roman" w:hAnsi="Palatino Linotype" w:cs="Arial"/>
        </w:rPr>
      </w:pPr>
      <w:r w:rsidRPr="004B194F">
        <w:rPr>
          <w:rFonts w:ascii="Palatino Linotype" w:eastAsia="Times New Roman" w:hAnsi="Palatino Linotype" w:cs="Arial"/>
        </w:rPr>
        <w:t>Anexando</w:t>
      </w:r>
      <w:r w:rsidR="00172C80" w:rsidRPr="004B194F">
        <w:rPr>
          <w:rFonts w:ascii="Palatino Linotype" w:eastAsia="Times New Roman" w:hAnsi="Palatino Linotype" w:cs="Arial"/>
        </w:rPr>
        <w:t xml:space="preserve"> un documento</w:t>
      </w:r>
      <w:r w:rsidR="00C51F70" w:rsidRPr="004B194F">
        <w:rPr>
          <w:rFonts w:ascii="Palatino Linotype" w:eastAsia="Times New Roman" w:hAnsi="Palatino Linotype" w:cs="Arial"/>
        </w:rPr>
        <w:t xml:space="preserve"> denominado </w:t>
      </w:r>
      <w:r w:rsidR="00C51F70" w:rsidRPr="004B194F">
        <w:rPr>
          <w:rFonts w:ascii="Palatino Linotype" w:eastAsia="Times New Roman" w:hAnsi="Palatino Linotype" w:cs="Arial"/>
          <w:i/>
        </w:rPr>
        <w:t>RESPUESTA_SAIMEX_00061_</w:t>
      </w:r>
      <w:r w:rsidR="00B54A54" w:rsidRPr="00B54A54">
        <w:rPr>
          <w:rFonts w:ascii="Palatino Linotype" w:eastAsia="Times New Roman" w:hAnsi="Palatino Linotype" w:cs="Arial"/>
          <w:i/>
          <w:highlight w:val="black"/>
        </w:rPr>
        <w:t>XXXXXXXXXXXXXXX</w:t>
      </w:r>
      <w:r w:rsidR="00C51F70" w:rsidRPr="004B194F">
        <w:rPr>
          <w:rFonts w:ascii="Palatino Linotype" w:eastAsia="Times New Roman" w:hAnsi="Palatino Linotype" w:cs="Arial"/>
          <w:i/>
        </w:rPr>
        <w:t>.pdf</w:t>
      </w:r>
      <w:r w:rsidR="00172C80" w:rsidRPr="004B194F">
        <w:rPr>
          <w:rFonts w:ascii="Palatino Linotype" w:eastAsia="Times New Roman" w:hAnsi="Palatino Linotype" w:cs="Arial"/>
        </w:rPr>
        <w:t xml:space="preserve"> q</w:t>
      </w:r>
      <w:r w:rsidR="004C5209" w:rsidRPr="004B194F">
        <w:rPr>
          <w:rFonts w:ascii="Palatino Linotype" w:eastAsia="Times New Roman" w:hAnsi="Palatino Linotype" w:cs="Arial"/>
        </w:rPr>
        <w:t>ue medularmente señala lo siguiente:</w:t>
      </w:r>
    </w:p>
    <w:p w14:paraId="68CC586C" w14:textId="53A2949E" w:rsidR="00A5577F" w:rsidRPr="004B194F" w:rsidRDefault="00172C80" w:rsidP="004B194F">
      <w:pPr>
        <w:pStyle w:val="Prrafodelista"/>
        <w:spacing w:line="360" w:lineRule="auto"/>
        <w:ind w:left="284"/>
        <w:jc w:val="center"/>
        <w:rPr>
          <w:rFonts w:ascii="Palatino Linotype" w:eastAsia="Times New Roman" w:hAnsi="Palatino Linotype" w:cs="Arial"/>
        </w:rPr>
      </w:pPr>
      <w:r w:rsidRPr="004B194F">
        <w:rPr>
          <w:rFonts w:ascii="Palatino Linotype" w:hAnsi="Palatino Linotype"/>
          <w:noProof/>
          <w:lang w:val="es-MX" w:eastAsia="es-MX"/>
        </w:rPr>
        <w:drawing>
          <wp:inline distT="0" distB="0" distL="0" distR="0" wp14:anchorId="1F2C45D8" wp14:editId="4AC918A4">
            <wp:extent cx="5233114" cy="3401524"/>
            <wp:effectExtent l="0" t="0" r="571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761" t="24434" r="31564" b="29717"/>
                    <a:stretch/>
                  </pic:blipFill>
                  <pic:spPr bwMode="auto">
                    <a:xfrm>
                      <a:off x="0" y="0"/>
                      <a:ext cx="5361707" cy="3485109"/>
                    </a:xfrm>
                    <a:prstGeom prst="rect">
                      <a:avLst/>
                    </a:prstGeom>
                    <a:ln>
                      <a:noFill/>
                    </a:ln>
                    <a:extLst>
                      <a:ext uri="{53640926-AAD7-44D8-BBD7-CCE9431645EC}">
                        <a14:shadowObscured xmlns:a14="http://schemas.microsoft.com/office/drawing/2010/main"/>
                      </a:ext>
                    </a:extLst>
                  </pic:spPr>
                </pic:pic>
              </a:graphicData>
            </a:graphic>
          </wp:inline>
        </w:drawing>
      </w:r>
    </w:p>
    <w:p w14:paraId="38B2BDBD" w14:textId="694FA959" w:rsidR="008079FC" w:rsidRPr="004B194F" w:rsidRDefault="00172C80" w:rsidP="004B194F">
      <w:pPr>
        <w:pStyle w:val="Prrafodelista"/>
        <w:spacing w:line="360" w:lineRule="auto"/>
        <w:ind w:left="284"/>
        <w:jc w:val="center"/>
        <w:rPr>
          <w:rFonts w:ascii="Palatino Linotype" w:eastAsia="Times New Roman" w:hAnsi="Palatino Linotype" w:cs="Arial"/>
        </w:rPr>
      </w:pPr>
      <w:r w:rsidRPr="004B194F">
        <w:rPr>
          <w:rFonts w:ascii="Palatino Linotype" w:hAnsi="Palatino Linotype"/>
          <w:noProof/>
          <w:lang w:val="es-MX" w:eastAsia="es-MX"/>
        </w:rPr>
        <w:lastRenderedPageBreak/>
        <w:drawing>
          <wp:inline distT="0" distB="0" distL="0" distR="0" wp14:anchorId="30209A1E" wp14:editId="2489EE6C">
            <wp:extent cx="4770222" cy="1820849"/>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61" t="10328" r="31138" b="62457"/>
                    <a:stretch/>
                  </pic:blipFill>
                  <pic:spPr bwMode="auto">
                    <a:xfrm>
                      <a:off x="0" y="0"/>
                      <a:ext cx="4861492" cy="1855688"/>
                    </a:xfrm>
                    <a:prstGeom prst="rect">
                      <a:avLst/>
                    </a:prstGeom>
                    <a:ln>
                      <a:noFill/>
                    </a:ln>
                    <a:extLst>
                      <a:ext uri="{53640926-AAD7-44D8-BBD7-CCE9431645EC}">
                        <a14:shadowObscured xmlns:a14="http://schemas.microsoft.com/office/drawing/2010/main"/>
                      </a:ext>
                    </a:extLst>
                  </pic:spPr>
                </pic:pic>
              </a:graphicData>
            </a:graphic>
          </wp:inline>
        </w:drawing>
      </w:r>
    </w:p>
    <w:p w14:paraId="3C25D666" w14:textId="50889BD7" w:rsidR="008079FC" w:rsidRPr="004B194F" w:rsidRDefault="00172C80" w:rsidP="004B194F">
      <w:pPr>
        <w:pStyle w:val="Prrafodelista"/>
        <w:spacing w:line="360" w:lineRule="auto"/>
        <w:ind w:left="284"/>
        <w:jc w:val="center"/>
        <w:rPr>
          <w:rFonts w:ascii="Palatino Linotype" w:eastAsia="Times New Roman" w:hAnsi="Palatino Linotype" w:cs="Arial"/>
        </w:rPr>
      </w:pPr>
      <w:r w:rsidRPr="004B194F">
        <w:rPr>
          <w:rFonts w:ascii="Palatino Linotype" w:hAnsi="Palatino Linotype"/>
          <w:noProof/>
          <w:lang w:val="es-MX" w:eastAsia="es-MX"/>
        </w:rPr>
        <w:drawing>
          <wp:inline distT="0" distB="0" distL="0" distR="0" wp14:anchorId="23CF5675" wp14:editId="7DF3EB19">
            <wp:extent cx="4802587" cy="30711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61" t="38047" r="31138" b="16360"/>
                    <a:stretch/>
                  </pic:blipFill>
                  <pic:spPr bwMode="auto">
                    <a:xfrm>
                      <a:off x="0" y="0"/>
                      <a:ext cx="4831906" cy="3089942"/>
                    </a:xfrm>
                    <a:prstGeom prst="rect">
                      <a:avLst/>
                    </a:prstGeom>
                    <a:ln>
                      <a:noFill/>
                    </a:ln>
                    <a:extLst>
                      <a:ext uri="{53640926-AAD7-44D8-BBD7-CCE9431645EC}">
                        <a14:shadowObscured xmlns:a14="http://schemas.microsoft.com/office/drawing/2010/main"/>
                      </a:ext>
                    </a:extLst>
                  </pic:spPr>
                </pic:pic>
              </a:graphicData>
            </a:graphic>
          </wp:inline>
        </w:drawing>
      </w:r>
    </w:p>
    <w:p w14:paraId="129EDF9F" w14:textId="77777777" w:rsidR="008079FC" w:rsidRPr="004B194F" w:rsidRDefault="008079FC" w:rsidP="004B194F">
      <w:pPr>
        <w:pStyle w:val="Prrafodelista"/>
        <w:spacing w:line="360" w:lineRule="auto"/>
        <w:ind w:left="284"/>
        <w:jc w:val="both"/>
        <w:rPr>
          <w:rFonts w:ascii="Palatino Linotype" w:eastAsia="Times New Roman" w:hAnsi="Palatino Linotype" w:cs="Arial"/>
        </w:rPr>
      </w:pPr>
    </w:p>
    <w:p w14:paraId="70234FA2" w14:textId="7FB34E3B"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rPr>
      </w:pPr>
      <w:r w:rsidRPr="004B194F">
        <w:rPr>
          <w:rFonts w:ascii="Palatino Linotype" w:eastAsia="Times New Roman" w:hAnsi="Palatino Linotype" w:cs="Arial"/>
        </w:rPr>
        <w:t xml:space="preserve">El día </w:t>
      </w:r>
      <w:r w:rsidR="00172C80" w:rsidRPr="004B194F">
        <w:rPr>
          <w:rFonts w:ascii="Palatino Linotype" w:eastAsia="Calibri" w:hAnsi="Palatino Linotype" w:cs="Times New Roman"/>
        </w:rPr>
        <w:t>veintiséis (26</w:t>
      </w:r>
      <w:r w:rsidRPr="004B194F">
        <w:rPr>
          <w:rFonts w:ascii="Palatino Linotype" w:eastAsia="Times New Roman" w:hAnsi="Palatino Linotype" w:cs="Arial"/>
        </w:rPr>
        <w:t>) de noviembre de dos mil dieciocho el</w:t>
      </w:r>
      <w:r w:rsidRPr="004B194F">
        <w:rPr>
          <w:rFonts w:ascii="Palatino Linotype" w:hAnsi="Palatino Linotype" w:cs="Arial"/>
        </w:rPr>
        <w:t xml:space="preserve"> particular</w:t>
      </w:r>
      <w:r w:rsidRPr="004B194F">
        <w:rPr>
          <w:rFonts w:ascii="Palatino Linotype" w:eastAsia="Times New Roman" w:hAnsi="Palatino Linotype" w:cs="Arial"/>
        </w:rPr>
        <w:t xml:space="preserve"> interpuso el recurso de revisión, en contra de la respuesta anteriormente referida, señalando como:</w:t>
      </w:r>
    </w:p>
    <w:p w14:paraId="15B2E647" w14:textId="77777777" w:rsidR="004C5209" w:rsidRPr="004B194F" w:rsidRDefault="004C5209" w:rsidP="004B194F">
      <w:pPr>
        <w:pStyle w:val="Prrafodelista"/>
        <w:spacing w:line="360" w:lineRule="auto"/>
        <w:ind w:left="284" w:right="34"/>
        <w:jc w:val="both"/>
        <w:rPr>
          <w:rFonts w:ascii="Palatino Linotype" w:hAnsi="Palatino Linotype"/>
        </w:rPr>
      </w:pPr>
    </w:p>
    <w:p w14:paraId="0B38DEFA" w14:textId="1D2F52A0" w:rsidR="004C5209" w:rsidRPr="004B194F" w:rsidRDefault="004C5209" w:rsidP="004B194F">
      <w:pPr>
        <w:pStyle w:val="Prrafodelista"/>
        <w:numPr>
          <w:ilvl w:val="0"/>
          <w:numId w:val="5"/>
        </w:numPr>
        <w:tabs>
          <w:tab w:val="left" w:pos="0"/>
        </w:tabs>
        <w:spacing w:line="360" w:lineRule="auto"/>
        <w:ind w:right="616"/>
        <w:jc w:val="both"/>
        <w:rPr>
          <w:rFonts w:ascii="Palatino Linotype" w:eastAsia="Calibri" w:hAnsi="Palatino Linotype" w:cs="Arial"/>
        </w:rPr>
      </w:pPr>
      <w:r w:rsidRPr="004B194F">
        <w:rPr>
          <w:rFonts w:ascii="Palatino Linotype" w:eastAsia="Calibri" w:hAnsi="Palatino Linotype" w:cs="Arial"/>
          <w:b/>
        </w:rPr>
        <w:lastRenderedPageBreak/>
        <w:t>Acto impugnado</w:t>
      </w:r>
      <w:r w:rsidRPr="004B194F">
        <w:rPr>
          <w:rFonts w:ascii="Palatino Linotype" w:eastAsia="Calibri" w:hAnsi="Palatino Linotype" w:cs="Arial"/>
        </w:rPr>
        <w:t>: “</w:t>
      </w:r>
      <w:r w:rsidR="00172C80" w:rsidRPr="004B194F">
        <w:rPr>
          <w:rFonts w:ascii="Palatino Linotype" w:eastAsia="Calibri" w:hAnsi="Palatino Linotype" w:cs="Arial"/>
          <w:i/>
        </w:rPr>
        <w:t xml:space="preserve">Respuesta número Ref 212B1A000-1945/2018, derivado de la solicitud de información folio 00061/CEPANAF/IP/2018, de fecha 20 de noviembre de 2018.” </w:t>
      </w:r>
      <w:r w:rsidRPr="004B194F">
        <w:rPr>
          <w:rFonts w:ascii="Palatino Linotype" w:eastAsia="Calibri" w:hAnsi="Palatino Linotype" w:cs="Arial"/>
          <w:i/>
        </w:rPr>
        <w:t>(Sic)</w:t>
      </w:r>
    </w:p>
    <w:p w14:paraId="1FCEE49B" w14:textId="06544469" w:rsidR="004C5209" w:rsidRPr="004B194F" w:rsidRDefault="004C5209" w:rsidP="004B194F">
      <w:pPr>
        <w:pStyle w:val="Prrafodelista"/>
        <w:numPr>
          <w:ilvl w:val="0"/>
          <w:numId w:val="5"/>
        </w:numPr>
        <w:tabs>
          <w:tab w:val="left" w:pos="0"/>
        </w:tabs>
        <w:spacing w:line="360" w:lineRule="auto"/>
        <w:ind w:right="616"/>
        <w:jc w:val="both"/>
        <w:rPr>
          <w:rFonts w:ascii="Palatino Linotype" w:hAnsi="Palatino Linotype"/>
          <w:i/>
        </w:rPr>
      </w:pPr>
      <w:r w:rsidRPr="004B194F">
        <w:rPr>
          <w:rFonts w:ascii="Palatino Linotype" w:eastAsia="Calibri" w:hAnsi="Palatino Linotype" w:cs="Arial"/>
          <w:b/>
        </w:rPr>
        <w:t>Razones o Motivos de inconformidad</w:t>
      </w:r>
      <w:r w:rsidRPr="004B194F">
        <w:rPr>
          <w:rFonts w:ascii="Palatino Linotype" w:eastAsia="Calibri" w:hAnsi="Palatino Linotype" w:cs="Arial"/>
        </w:rPr>
        <w:t xml:space="preserve">: </w:t>
      </w:r>
      <w:r w:rsidRPr="004B194F">
        <w:rPr>
          <w:rFonts w:ascii="Palatino Linotype" w:eastAsia="Calibri" w:hAnsi="Palatino Linotype" w:cs="Arial"/>
          <w:i/>
        </w:rPr>
        <w:t>“</w:t>
      </w:r>
      <w:r w:rsidR="00172C80" w:rsidRPr="004B194F">
        <w:rPr>
          <w:rFonts w:ascii="Palatino Linotype" w:eastAsia="Calibri" w:hAnsi="Palatino Linotype" w:cs="Arial"/>
          <w:i/>
        </w:rPr>
        <w:t xml:space="preserve">se presenta la inconformidad en virtud de que el sujeto obligado es omiso en sus respuestas ya que no responde en forma clara y precisa y tácitamente se niega a declarar la inexistencia de diversa información solicitada. mismas que a continuación describo: En relación a la respuesta a la pregunta 3, el suscrito Solicito "copia del plano que forman parte de los estudios del expediente integrado por motivo de la ejecución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sin embargo el sujeto obligado responde anexando un poligonal del área natural protegida del parque estatal, sin contener firma de quien autoriza el plano poligonal, fecha de elaboración y ademas de no ser lo que se solicita, ya que se esta pidiendo COPIA DEL PLANO QUE FORMA PARTE DE LOS ESTUDIOS DEL EXPEDIENTE INTEGRADO CON </w:t>
      </w:r>
      <w:r w:rsidR="00172C80" w:rsidRPr="004B194F">
        <w:rPr>
          <w:rFonts w:ascii="Palatino Linotype" w:eastAsia="Calibri" w:hAnsi="Palatino Linotype" w:cs="Arial"/>
          <w:i/>
        </w:rPr>
        <w:lastRenderedPageBreak/>
        <w:t xml:space="preserve">MOTIVO DE LA EJECUCIÓN DEL DECRETO. en relación a la respuesta a la pregunta numero 4, hace referencia a la poligonal sin anexar el plano que contengan las medidas y concordancias establecidas en el decreto, de no existir dicha información solicito la declaración de inexistencia de la misma la autoridad correspondiente. en relación a la respuesta de la pregunta 5, el sujeto obligado es omiso ya que la respuesta no corresponde a lo planteado en la solicitud de información, no entrega el listado de las personas que fueron indemnizadas por la ejecución del decreto. En relación a la respuesta numero 6, hace referencia a la inexistencia de información de las preguntas números 6, 7 ,8, 9 ,10 y 11, ya que no encentro evidencia alguna respecto de lo solicitado, sin embargo NO declara la inexistencia de la información y se limita solo a sugerir que la información de la que fue omisa sea solicitada por el recurrente en la misma vía a la Secretaria de Justicia y Derechos Humanos del Gobierno del Estado de México de la cual forma parte la ahora denominada Dirección General Jurídica y Consultiva. Solicito un pronunciamiento oficial de la Comisión respecto de la información solicitada lo anterior ya que la Secretaria de Ecología del Gobierno del Estado de México me remitió a la Comisión Estatal de Parques Naturales y de la Fauna y esta a su vez a la Secretaria de Justicia y Derechos Humanos del Gobierno del Estado de México de la cual forma parte la ahora denominada Dirección </w:t>
      </w:r>
      <w:r w:rsidR="00172C80" w:rsidRPr="004B194F">
        <w:rPr>
          <w:rFonts w:ascii="Palatino Linotype" w:eastAsia="Calibri" w:hAnsi="Palatino Linotype" w:cs="Arial"/>
          <w:i/>
        </w:rPr>
        <w:lastRenderedPageBreak/>
        <w:t>General Jurídica y Consultiva, dejando claro que están transgrediendo el derecho a la información Pública al no proporcionar la información solicitada.</w:t>
      </w:r>
      <w:r w:rsidRPr="004B194F">
        <w:rPr>
          <w:rFonts w:ascii="Palatino Linotype" w:hAnsi="Palatino Linotype"/>
          <w:i/>
        </w:rPr>
        <w:t>” (Sic)</w:t>
      </w:r>
    </w:p>
    <w:p w14:paraId="464C30F3" w14:textId="77777777" w:rsidR="009A61E2" w:rsidRPr="004B194F" w:rsidRDefault="009A61E2" w:rsidP="004B194F">
      <w:pPr>
        <w:pStyle w:val="Prrafodelista"/>
        <w:tabs>
          <w:tab w:val="left" w:pos="0"/>
        </w:tabs>
        <w:spacing w:line="360" w:lineRule="auto"/>
        <w:ind w:left="1146" w:right="616"/>
        <w:jc w:val="both"/>
        <w:rPr>
          <w:rFonts w:ascii="Palatino Linotype" w:hAnsi="Palatino Linotype"/>
          <w:i/>
        </w:rPr>
      </w:pPr>
    </w:p>
    <w:p w14:paraId="7C1F615A" w14:textId="533E312F" w:rsidR="00C51F70" w:rsidRPr="004B194F" w:rsidRDefault="00C51F70" w:rsidP="004B194F">
      <w:pPr>
        <w:pStyle w:val="Prrafodelista"/>
        <w:spacing w:before="240" w:after="240" w:line="360" w:lineRule="auto"/>
        <w:ind w:left="284"/>
        <w:jc w:val="both"/>
        <w:rPr>
          <w:rFonts w:ascii="Palatino Linotype" w:eastAsia="Times New Roman" w:hAnsi="Palatino Linotype" w:cs="Arial"/>
        </w:rPr>
      </w:pPr>
      <w:r w:rsidRPr="004B194F">
        <w:rPr>
          <w:rFonts w:ascii="Palatino Linotype" w:eastAsia="Times New Roman" w:hAnsi="Palatino Linotype" w:cs="Arial"/>
        </w:rPr>
        <w:t>Anexando dos documentales que medularmente señalan lo siguiente:</w:t>
      </w:r>
    </w:p>
    <w:p w14:paraId="3350B115" w14:textId="77777777" w:rsidR="009A61E2" w:rsidRPr="004B194F" w:rsidRDefault="009A61E2" w:rsidP="004B194F">
      <w:pPr>
        <w:pStyle w:val="Prrafodelista"/>
        <w:spacing w:before="240" w:after="240" w:line="360" w:lineRule="auto"/>
        <w:ind w:left="284"/>
        <w:jc w:val="both"/>
        <w:rPr>
          <w:rFonts w:ascii="Palatino Linotype" w:eastAsia="Times New Roman" w:hAnsi="Palatino Linotype" w:cs="Arial"/>
        </w:rPr>
      </w:pPr>
    </w:p>
    <w:p w14:paraId="4C81D1CC" w14:textId="184F9A57" w:rsidR="00C51F70" w:rsidRPr="004B194F" w:rsidRDefault="00DB35E2" w:rsidP="004B194F">
      <w:pPr>
        <w:pStyle w:val="Prrafodelista"/>
        <w:numPr>
          <w:ilvl w:val="0"/>
          <w:numId w:val="8"/>
        </w:numPr>
        <w:spacing w:before="240" w:line="360" w:lineRule="auto"/>
        <w:jc w:val="both"/>
        <w:rPr>
          <w:rFonts w:ascii="Palatino Linotype" w:eastAsia="Times New Roman" w:hAnsi="Palatino Linotype" w:cs="Arial"/>
        </w:rPr>
      </w:pPr>
      <w:hyperlink r:id="rId10" w:tgtFrame="_blank" w:history="1">
        <w:r w:rsidR="00C51F70" w:rsidRPr="004B194F">
          <w:rPr>
            <w:rFonts w:ascii="Palatino Linotype" w:eastAsia="Times New Roman" w:hAnsi="Palatino Linotype" w:cs="Arial"/>
          </w:rPr>
          <w:t>RESPUESTA_SAIMEX_00061_</w:t>
        </w:r>
        <w:r w:rsidR="00683A73" w:rsidRPr="00683A73">
          <w:rPr>
            <w:rFonts w:ascii="Palatino Linotype" w:eastAsia="Times New Roman" w:hAnsi="Palatino Linotype" w:cs="Arial"/>
            <w:highlight w:val="black"/>
          </w:rPr>
          <w:t>------</w:t>
        </w:r>
        <w:r w:rsidR="00683A73">
          <w:rPr>
            <w:rFonts w:ascii="Palatino Linotype" w:eastAsia="Times New Roman" w:hAnsi="Palatino Linotype" w:cs="Arial"/>
            <w:highlight w:val="black"/>
          </w:rPr>
          <w:t>-------</w:t>
        </w:r>
        <w:r w:rsidR="00683A73" w:rsidRPr="00683A73">
          <w:rPr>
            <w:rFonts w:ascii="Palatino Linotype" w:eastAsia="Times New Roman" w:hAnsi="Palatino Linotype" w:cs="Arial"/>
            <w:highlight w:val="black"/>
          </w:rPr>
          <w:t>-------------</w:t>
        </w:r>
        <w:r w:rsidR="00C51F70" w:rsidRPr="004B194F">
          <w:rPr>
            <w:rFonts w:ascii="Palatino Linotype" w:eastAsia="Times New Roman" w:hAnsi="Palatino Linotype" w:cs="Arial"/>
          </w:rPr>
          <w:t>.pdf</w:t>
        </w:r>
      </w:hyperlink>
      <w:r w:rsidR="00C51F70" w:rsidRPr="004B194F">
        <w:rPr>
          <w:rFonts w:ascii="Palatino Linotype" w:eastAsia="Times New Roman" w:hAnsi="Palatino Linotype" w:cs="Arial"/>
        </w:rPr>
        <w:t xml:space="preserve">: consistente en la respuesta emitida por el </w:t>
      </w:r>
      <w:r w:rsidR="00C51F70" w:rsidRPr="004B194F">
        <w:rPr>
          <w:rFonts w:ascii="Palatino Linotype" w:eastAsia="Times New Roman" w:hAnsi="Palatino Linotype" w:cs="Arial"/>
          <w:b/>
        </w:rPr>
        <w:t>SUJETO OBLIGADO</w:t>
      </w:r>
      <w:r w:rsidR="00C51F70" w:rsidRPr="004B194F">
        <w:rPr>
          <w:rFonts w:ascii="Palatino Linotype" w:eastAsia="Times New Roman" w:hAnsi="Palatino Linotype" w:cs="Arial"/>
        </w:rPr>
        <w:t>.</w:t>
      </w:r>
    </w:p>
    <w:p w14:paraId="54768C06" w14:textId="77777777" w:rsidR="009A61E2" w:rsidRPr="004B194F" w:rsidRDefault="009A61E2" w:rsidP="004B194F">
      <w:pPr>
        <w:pStyle w:val="Prrafodelista"/>
        <w:spacing w:before="240" w:line="360" w:lineRule="auto"/>
        <w:ind w:left="1004"/>
        <w:jc w:val="both"/>
        <w:rPr>
          <w:rFonts w:ascii="Palatino Linotype" w:eastAsia="Times New Roman" w:hAnsi="Palatino Linotype" w:cs="Arial"/>
        </w:rPr>
      </w:pPr>
    </w:p>
    <w:p w14:paraId="2B5A4BFD" w14:textId="77777777" w:rsidR="00C51F70" w:rsidRPr="004B194F" w:rsidRDefault="00DB35E2" w:rsidP="004B194F">
      <w:pPr>
        <w:pStyle w:val="Prrafodelista"/>
        <w:numPr>
          <w:ilvl w:val="0"/>
          <w:numId w:val="8"/>
        </w:numPr>
        <w:spacing w:line="360" w:lineRule="auto"/>
        <w:jc w:val="both"/>
        <w:rPr>
          <w:rFonts w:ascii="Palatino Linotype" w:eastAsia="Times New Roman" w:hAnsi="Palatino Linotype" w:cs="Arial"/>
        </w:rPr>
      </w:pPr>
      <w:hyperlink r:id="rId11" w:tgtFrame="_blank" w:history="1">
        <w:r w:rsidR="00C51F70" w:rsidRPr="004B194F">
          <w:rPr>
            <w:rFonts w:ascii="Palatino Linotype" w:eastAsia="Times New Roman" w:hAnsi="Palatino Linotype" w:cs="Arial"/>
          </w:rPr>
          <w:t>INCOMPETENCIA SECRETARIA DE ECOLOGIA.PDF</w:t>
        </w:r>
      </w:hyperlink>
    </w:p>
    <w:p w14:paraId="349C3CEF" w14:textId="20A886F6" w:rsidR="00C51F70" w:rsidRPr="004B194F" w:rsidRDefault="009A61E2" w:rsidP="004B194F">
      <w:pPr>
        <w:pStyle w:val="Prrafodelista"/>
        <w:spacing w:line="360" w:lineRule="auto"/>
        <w:ind w:left="0"/>
        <w:jc w:val="both"/>
        <w:rPr>
          <w:rFonts w:ascii="Palatino Linotype" w:eastAsia="Times New Roman" w:hAnsi="Palatino Linotype" w:cs="Arial"/>
        </w:rPr>
      </w:pPr>
      <w:r w:rsidRPr="004B194F">
        <w:rPr>
          <w:rFonts w:ascii="Palatino Linotype" w:hAnsi="Palatino Linotype"/>
          <w:noProof/>
          <w:lang w:val="es-MX" w:eastAsia="es-MX"/>
        </w:rPr>
        <w:drawing>
          <wp:inline distT="0" distB="0" distL="0" distR="0" wp14:anchorId="7C4E48E1" wp14:editId="12C77D78">
            <wp:extent cx="6003234" cy="12006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03" t="42067" r="26737" b="41555"/>
                    <a:stretch/>
                  </pic:blipFill>
                  <pic:spPr bwMode="auto">
                    <a:xfrm>
                      <a:off x="0" y="0"/>
                      <a:ext cx="6128301" cy="1225660"/>
                    </a:xfrm>
                    <a:prstGeom prst="rect">
                      <a:avLst/>
                    </a:prstGeom>
                    <a:ln>
                      <a:noFill/>
                    </a:ln>
                    <a:extLst>
                      <a:ext uri="{53640926-AAD7-44D8-BBD7-CCE9431645EC}">
                        <a14:shadowObscured xmlns:a14="http://schemas.microsoft.com/office/drawing/2010/main"/>
                      </a:ext>
                    </a:extLst>
                  </pic:spPr>
                </pic:pic>
              </a:graphicData>
            </a:graphic>
          </wp:inline>
        </w:drawing>
      </w:r>
    </w:p>
    <w:p w14:paraId="442B87E3" w14:textId="77777777" w:rsidR="00C51F70" w:rsidRPr="004B194F" w:rsidRDefault="00C51F70" w:rsidP="004B194F">
      <w:pPr>
        <w:pStyle w:val="Prrafodelista"/>
        <w:spacing w:line="360" w:lineRule="auto"/>
        <w:ind w:left="284"/>
        <w:jc w:val="both"/>
        <w:rPr>
          <w:rFonts w:ascii="Palatino Linotype" w:eastAsia="Times New Roman" w:hAnsi="Palatino Linotype" w:cs="Arial"/>
        </w:rPr>
      </w:pPr>
    </w:p>
    <w:p w14:paraId="203C4CEB" w14:textId="3D52DE64"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i/>
        </w:rPr>
      </w:pPr>
      <w:r w:rsidRPr="004B194F">
        <w:rPr>
          <w:rFonts w:ascii="Palatino Linotype" w:eastAsia="Calibri" w:hAnsi="Palatino Linotype" w:cs="Arial"/>
        </w:rPr>
        <w:t xml:space="preserve">El </w:t>
      </w:r>
      <w:r w:rsidRPr="004B194F">
        <w:rPr>
          <w:rFonts w:ascii="Palatino Linotype" w:eastAsia="Calibri" w:hAnsi="Palatino Linotype" w:cs="Times New Roman"/>
        </w:rPr>
        <w:t>Comisionado</w:t>
      </w:r>
      <w:r w:rsidRPr="004B194F">
        <w:rPr>
          <w:rFonts w:ascii="Palatino Linotype" w:eastAsia="Calibri" w:hAnsi="Palatino Linotype" w:cs="Arial"/>
        </w:rPr>
        <w:t xml:space="preserve"> Ponente con fundamento en lo dispuesto por el artículo 185 fracción II de la ley de la materia, a través del acuerdo de admisión de fecha </w:t>
      </w:r>
      <w:r w:rsidR="009A61E2" w:rsidRPr="004B194F">
        <w:rPr>
          <w:rFonts w:ascii="Palatino Linotype" w:eastAsia="Calibri" w:hAnsi="Palatino Linotype" w:cs="Arial"/>
        </w:rPr>
        <w:t>treinta (30</w:t>
      </w:r>
      <w:r w:rsidRPr="004B194F">
        <w:rPr>
          <w:rFonts w:ascii="Palatino Linotype" w:eastAsia="Calibri" w:hAnsi="Palatino Linotype" w:cs="Arial"/>
        </w:rPr>
        <w:t xml:space="preserve">) de noviembre de dos mil dieciocho, puso a disposición de las partes el expediente electrónico vía Sistema de Acceso a la Información Mexiquense </w:t>
      </w:r>
      <w:r w:rsidRPr="004B194F">
        <w:rPr>
          <w:rFonts w:ascii="Palatino Linotype" w:eastAsia="Calibri" w:hAnsi="Palatino Linotype" w:cs="Arial"/>
          <w:b/>
        </w:rPr>
        <w:t xml:space="preserve">SAIMEX </w:t>
      </w:r>
      <w:r w:rsidRPr="004B194F">
        <w:rPr>
          <w:rFonts w:ascii="Palatino Linotype" w:eastAsia="Calibri" w:hAnsi="Palatino Linotype" w:cs="Arial"/>
        </w:rPr>
        <w:t xml:space="preserve">a efecto de que en un plazo máximo de siete días manifestaran lo que a su derecho convinieran, ofrecieran pruebas y alegatos según corresponda a los </w:t>
      </w:r>
      <w:r w:rsidRPr="004B194F">
        <w:rPr>
          <w:rFonts w:ascii="Palatino Linotype" w:eastAsia="Calibri" w:hAnsi="Palatino Linotype" w:cs="Arial"/>
        </w:rPr>
        <w:lastRenderedPageBreak/>
        <w:t xml:space="preserve">casos concretos, de esta forma para que el </w:t>
      </w:r>
      <w:r w:rsidRPr="004B194F">
        <w:rPr>
          <w:rFonts w:ascii="Palatino Linotype" w:eastAsia="Calibri" w:hAnsi="Palatino Linotype" w:cs="Arial"/>
          <w:b/>
        </w:rPr>
        <w:t>SUJETO OBLIGADO</w:t>
      </w:r>
      <w:r w:rsidRPr="004B194F">
        <w:rPr>
          <w:rFonts w:ascii="Palatino Linotype" w:eastAsia="Calibri" w:hAnsi="Palatino Linotype" w:cs="Arial"/>
        </w:rPr>
        <w:t xml:space="preserve"> presentará el Informe Justificado procedente.</w:t>
      </w:r>
    </w:p>
    <w:p w14:paraId="445F9409" w14:textId="77777777" w:rsidR="004C5209" w:rsidRPr="004B194F" w:rsidRDefault="004C5209" w:rsidP="004B194F">
      <w:pPr>
        <w:pStyle w:val="Prrafodelista"/>
        <w:spacing w:before="240" w:after="240" w:line="360" w:lineRule="auto"/>
        <w:ind w:left="142"/>
        <w:jc w:val="both"/>
        <w:rPr>
          <w:rFonts w:ascii="Palatino Linotype" w:hAnsi="Palatino Linotype"/>
          <w:i/>
        </w:rPr>
      </w:pPr>
    </w:p>
    <w:p w14:paraId="21BEEDBF" w14:textId="413C74BC"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i/>
        </w:rPr>
      </w:pPr>
      <w:r w:rsidRPr="004B194F">
        <w:rPr>
          <w:rFonts w:ascii="Palatino Linotype" w:eastAsia="Calibri" w:hAnsi="Palatino Linotype" w:cs="Arial"/>
        </w:rPr>
        <w:t xml:space="preserve">El día </w:t>
      </w:r>
      <w:r w:rsidR="009A61E2" w:rsidRPr="004B194F">
        <w:rPr>
          <w:rFonts w:ascii="Palatino Linotype" w:eastAsia="Calibri" w:hAnsi="Palatino Linotype" w:cs="Times New Roman"/>
        </w:rPr>
        <w:t>cuatro (4</w:t>
      </w:r>
      <w:r w:rsidRPr="004B194F">
        <w:rPr>
          <w:rFonts w:ascii="Palatino Linotype" w:eastAsia="Calibri" w:hAnsi="Palatino Linotype" w:cs="Times New Roman"/>
        </w:rPr>
        <w:t>) de diciembre</w:t>
      </w:r>
      <w:r w:rsidRPr="004B194F">
        <w:rPr>
          <w:rFonts w:ascii="Palatino Linotype" w:eastAsia="Calibri" w:hAnsi="Palatino Linotype" w:cs="Arial"/>
        </w:rPr>
        <w:t xml:space="preserve"> de dos mil dieciocho, el </w:t>
      </w:r>
      <w:r w:rsidRPr="004B194F">
        <w:rPr>
          <w:rFonts w:ascii="Palatino Linotype" w:eastAsia="Calibri" w:hAnsi="Palatino Linotype" w:cs="Arial"/>
          <w:b/>
        </w:rPr>
        <w:t>SUJETO OBLIGADO</w:t>
      </w:r>
      <w:r w:rsidRPr="004B194F">
        <w:rPr>
          <w:rFonts w:ascii="Palatino Linotype" w:eastAsia="Calibri" w:hAnsi="Palatino Linotype" w:cs="Arial"/>
        </w:rPr>
        <w:t xml:space="preserve"> presentó su informe justificado, </w:t>
      </w:r>
      <w:r w:rsidRPr="004B194F">
        <w:rPr>
          <w:rFonts w:ascii="Palatino Linotype" w:eastAsia="MS Mincho" w:hAnsi="Palatino Linotype" w:cs="Times New Roman"/>
        </w:rPr>
        <w:t xml:space="preserve">mismo que fue dado a conocer al recurrente el día </w:t>
      </w:r>
      <w:r w:rsidR="009A61E2" w:rsidRPr="004B194F">
        <w:rPr>
          <w:rFonts w:ascii="Palatino Linotype" w:eastAsia="MS Mincho" w:hAnsi="Palatino Linotype" w:cs="Times New Roman"/>
        </w:rPr>
        <w:t>trece (13</w:t>
      </w:r>
      <w:r w:rsidRPr="004B194F">
        <w:rPr>
          <w:rFonts w:ascii="Palatino Linotype" w:eastAsia="MS Mincho" w:hAnsi="Palatino Linotype" w:cs="Times New Roman"/>
        </w:rPr>
        <w:t>) de diciembre del citado año, el cual consiste medularmente en los siguientes términos:</w:t>
      </w:r>
    </w:p>
    <w:p w14:paraId="34B36F03" w14:textId="12D9ECF7" w:rsidR="004C5209" w:rsidRPr="004B194F" w:rsidRDefault="004C5209" w:rsidP="004B194F">
      <w:pPr>
        <w:pStyle w:val="Prrafodelista"/>
        <w:spacing w:line="360" w:lineRule="auto"/>
        <w:ind w:left="0" w:right="333"/>
        <w:jc w:val="center"/>
        <w:rPr>
          <w:rFonts w:ascii="Palatino Linotype" w:eastAsia="Calibri" w:hAnsi="Palatino Linotype" w:cs="Arial"/>
        </w:rPr>
      </w:pPr>
    </w:p>
    <w:p w14:paraId="5C742341" w14:textId="3C8A7551" w:rsidR="00A5577F" w:rsidRPr="004B194F" w:rsidRDefault="00AD5311" w:rsidP="004B194F">
      <w:pPr>
        <w:pStyle w:val="Prrafodelista"/>
        <w:spacing w:line="360" w:lineRule="auto"/>
        <w:ind w:left="0" w:right="333"/>
        <w:jc w:val="center"/>
        <w:rPr>
          <w:rFonts w:ascii="Palatino Linotype" w:eastAsia="Calibri" w:hAnsi="Palatino Linotype" w:cs="Arial"/>
        </w:rPr>
      </w:pPr>
      <w:r w:rsidRPr="004B194F">
        <w:rPr>
          <w:rFonts w:ascii="Palatino Linotype" w:hAnsi="Palatino Linotype"/>
          <w:noProof/>
          <w:lang w:val="es-MX" w:eastAsia="es-MX"/>
        </w:rPr>
        <w:drawing>
          <wp:inline distT="0" distB="0" distL="0" distR="0" wp14:anchorId="26C37A25" wp14:editId="6E3A8CB3">
            <wp:extent cx="5367131" cy="3898746"/>
            <wp:effectExtent l="0" t="0" r="508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37" t="17885" r="29999" b="19628"/>
                    <a:stretch/>
                  </pic:blipFill>
                  <pic:spPr bwMode="auto">
                    <a:xfrm>
                      <a:off x="0" y="0"/>
                      <a:ext cx="5398766" cy="3921726"/>
                    </a:xfrm>
                    <a:prstGeom prst="rect">
                      <a:avLst/>
                    </a:prstGeom>
                    <a:ln>
                      <a:noFill/>
                    </a:ln>
                    <a:extLst>
                      <a:ext uri="{53640926-AAD7-44D8-BBD7-CCE9431645EC}">
                        <a14:shadowObscured xmlns:a14="http://schemas.microsoft.com/office/drawing/2010/main"/>
                      </a:ext>
                    </a:extLst>
                  </pic:spPr>
                </pic:pic>
              </a:graphicData>
            </a:graphic>
          </wp:inline>
        </w:drawing>
      </w:r>
    </w:p>
    <w:p w14:paraId="62B68986" w14:textId="20BBB467" w:rsidR="004C5209" w:rsidRPr="004B194F" w:rsidRDefault="004C5209" w:rsidP="004B194F">
      <w:pPr>
        <w:pStyle w:val="Prrafodelista"/>
        <w:spacing w:line="360" w:lineRule="auto"/>
        <w:ind w:left="0" w:right="333"/>
        <w:jc w:val="center"/>
        <w:rPr>
          <w:rFonts w:ascii="Palatino Linotype" w:eastAsia="Calibri" w:hAnsi="Palatino Linotype" w:cs="Arial"/>
        </w:rPr>
      </w:pPr>
    </w:p>
    <w:p w14:paraId="0FC6C5CE" w14:textId="5C04A158" w:rsidR="004C5209" w:rsidRPr="004B194F" w:rsidRDefault="004C5209" w:rsidP="004B194F">
      <w:pPr>
        <w:pStyle w:val="Prrafodelista"/>
        <w:spacing w:line="360" w:lineRule="auto"/>
        <w:ind w:left="142" w:right="333" w:hanging="142"/>
        <w:jc w:val="center"/>
        <w:rPr>
          <w:rFonts w:ascii="Palatino Linotype" w:eastAsia="Calibri" w:hAnsi="Palatino Linotype" w:cs="Arial"/>
        </w:rPr>
      </w:pPr>
    </w:p>
    <w:p w14:paraId="0FB89EA0" w14:textId="7E8484C9"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rPr>
      </w:pPr>
      <w:r w:rsidRPr="004B194F">
        <w:rPr>
          <w:rFonts w:ascii="Palatino Linotype" w:eastAsia="Calibri" w:hAnsi="Palatino Linotype" w:cs="Arial"/>
        </w:rPr>
        <w:t>Consecutivamente</w:t>
      </w:r>
      <w:r w:rsidRPr="004B194F">
        <w:rPr>
          <w:rFonts w:ascii="Palatino Linotype" w:hAnsi="Palatino Linotype"/>
        </w:rPr>
        <w:t xml:space="preserve">, el Comisionado Ponente decretó el cierre de instrucción mediante acuerdo de fecha </w:t>
      </w:r>
      <w:r w:rsidR="00AD5311" w:rsidRPr="004B194F">
        <w:rPr>
          <w:rFonts w:ascii="Palatino Linotype" w:hAnsi="Palatino Linotype"/>
        </w:rPr>
        <w:t>quince (15</w:t>
      </w:r>
      <w:r w:rsidRPr="004B194F">
        <w:rPr>
          <w:rFonts w:ascii="Palatino Linotype" w:hAnsi="Palatino Linotype"/>
        </w:rPr>
        <w:t>) de enero de la presente anualidad, por lo que, ordenó turnar el expediente a resolución.</w:t>
      </w:r>
    </w:p>
    <w:p w14:paraId="38AA16AC" w14:textId="77777777" w:rsidR="004C5209" w:rsidRPr="004B194F" w:rsidRDefault="004C5209" w:rsidP="004B194F">
      <w:pPr>
        <w:pStyle w:val="Prrafodelista"/>
        <w:spacing w:before="240" w:after="160" w:line="360" w:lineRule="auto"/>
        <w:ind w:left="284" w:right="34"/>
        <w:jc w:val="both"/>
        <w:rPr>
          <w:rFonts w:ascii="Palatino Linotype" w:hAnsi="Palatino Linotype" w:cs="Arial"/>
        </w:rPr>
      </w:pPr>
    </w:p>
    <w:p w14:paraId="4CC0C223" w14:textId="3722B7C7" w:rsidR="00D00ECE"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rPr>
      </w:pPr>
      <w:r w:rsidRPr="004B194F">
        <w:rPr>
          <w:rFonts w:ascii="Palatino Linotype" w:hAnsi="Palatino Linotype"/>
        </w:rPr>
        <w:t xml:space="preserve">El </w:t>
      </w:r>
      <w:r w:rsidR="00AD5311" w:rsidRPr="004B194F">
        <w:rPr>
          <w:rFonts w:ascii="Palatino Linotype" w:hAnsi="Palatino Linotype"/>
        </w:rPr>
        <w:t>veintiocho (28</w:t>
      </w:r>
      <w:r w:rsidRPr="004B194F">
        <w:rPr>
          <w:rFonts w:ascii="Palatino Linotype" w:hAnsi="Palatino Linotype"/>
        </w:rPr>
        <w:t>) de enero de dos mil diecinueve, con fundamento en el</w:t>
      </w:r>
      <w:r w:rsidRPr="004B194F">
        <w:rPr>
          <w:rFonts w:ascii="Palatino Linotype" w:hAnsi="Palatino Linotype"/>
        </w:rPr>
        <w:br/>
        <w:t>artículo 181 tercer párrafo de la Ley de Transparencia y Acceso a la</w:t>
      </w:r>
      <w:r w:rsidRPr="004B194F">
        <w:rPr>
          <w:rFonts w:ascii="Palatino Linotype" w:hAnsi="Palatino Linotype"/>
        </w:rPr>
        <w:br/>
        <w:t>Información Pública del Estado de México y Municipios, se notificó que el</w:t>
      </w:r>
      <w:r w:rsidRPr="004B194F">
        <w:rPr>
          <w:rFonts w:ascii="Palatino Linotype" w:hAnsi="Palatino Linotype"/>
        </w:rPr>
        <w:br/>
        <w:t>plazo de treinta (30) días para resolver el recurso de revisión, sería ampliado por un periodo de quince (15) días hábiles adicionales, debido a la naturaleza,</w:t>
      </w:r>
      <w:r w:rsidRPr="004B194F">
        <w:rPr>
          <w:rFonts w:ascii="Palatino Linotype" w:hAnsi="Palatino Linotype"/>
        </w:rPr>
        <w:br/>
        <w:t>complejidad del asunto y para un mejor estudio.</w:t>
      </w:r>
    </w:p>
    <w:p w14:paraId="2F03984E" w14:textId="77777777" w:rsidR="004C5209" w:rsidRPr="004B194F" w:rsidRDefault="004C5209" w:rsidP="004B194F">
      <w:pPr>
        <w:pStyle w:val="Prrafodelista"/>
        <w:spacing w:line="360" w:lineRule="auto"/>
        <w:ind w:left="0"/>
        <w:jc w:val="center"/>
        <w:rPr>
          <w:rFonts w:ascii="Palatino Linotype" w:hAnsi="Palatino Linotype"/>
          <w:lang w:eastAsia="es-MX"/>
        </w:rPr>
      </w:pPr>
    </w:p>
    <w:p w14:paraId="37F6C612" w14:textId="77777777" w:rsidR="004C5209" w:rsidRPr="004B194F" w:rsidRDefault="004C5209" w:rsidP="004B194F">
      <w:pPr>
        <w:pStyle w:val="Ttulo1"/>
        <w:spacing w:before="0" w:line="360" w:lineRule="auto"/>
        <w:jc w:val="center"/>
        <w:rPr>
          <w:b/>
          <w:szCs w:val="24"/>
        </w:rPr>
      </w:pPr>
      <w:bookmarkStart w:id="1" w:name="_Toc536460245"/>
      <w:r w:rsidRPr="004B194F">
        <w:rPr>
          <w:b/>
          <w:szCs w:val="24"/>
        </w:rPr>
        <w:t>CONSIDERANDO</w:t>
      </w:r>
      <w:bookmarkEnd w:id="1"/>
    </w:p>
    <w:p w14:paraId="1119834C" w14:textId="77777777" w:rsidR="004C5209" w:rsidRPr="004B194F" w:rsidRDefault="004C5209" w:rsidP="004B194F">
      <w:pPr>
        <w:spacing w:line="360" w:lineRule="auto"/>
        <w:rPr>
          <w:rFonts w:ascii="Palatino Linotype" w:hAnsi="Palatino Linotype"/>
          <w:lang w:eastAsia="en-US"/>
        </w:rPr>
      </w:pPr>
    </w:p>
    <w:p w14:paraId="0B475C6F" w14:textId="13E667B5" w:rsidR="00D00ECE" w:rsidRPr="00162CA6" w:rsidRDefault="004C5209" w:rsidP="00162CA6">
      <w:pPr>
        <w:pStyle w:val="Ttulo2"/>
        <w:spacing w:before="0" w:line="360" w:lineRule="auto"/>
        <w:rPr>
          <w:rFonts w:ascii="Palatino Linotype" w:hAnsi="Palatino Linotype"/>
          <w:b/>
          <w:color w:val="auto"/>
          <w:sz w:val="24"/>
          <w:szCs w:val="24"/>
        </w:rPr>
      </w:pPr>
      <w:bookmarkStart w:id="2" w:name="_Toc536460246"/>
      <w:r w:rsidRPr="004B194F">
        <w:rPr>
          <w:rFonts w:ascii="Palatino Linotype" w:hAnsi="Palatino Linotype"/>
          <w:b/>
          <w:color w:val="auto"/>
          <w:sz w:val="24"/>
          <w:szCs w:val="24"/>
        </w:rPr>
        <w:t>PRIMERO. De la competencia</w:t>
      </w:r>
      <w:bookmarkEnd w:id="2"/>
    </w:p>
    <w:p w14:paraId="08497907" w14:textId="77777777" w:rsidR="004C5209" w:rsidRPr="004B194F" w:rsidRDefault="004C5209" w:rsidP="004B194F">
      <w:pPr>
        <w:spacing w:line="360" w:lineRule="auto"/>
        <w:rPr>
          <w:rFonts w:ascii="Palatino Linotype" w:hAnsi="Palatino Linotype"/>
          <w:lang w:eastAsia="en-US"/>
        </w:rPr>
      </w:pPr>
    </w:p>
    <w:p w14:paraId="05B4AFA1" w14:textId="77777777"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4B194F">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B194F">
        <w:rPr>
          <w:rFonts w:ascii="Palatino Linotype" w:eastAsia="Calibri" w:hAnsi="Palatino Linotype" w:cs="Times New Roman"/>
          <w:b/>
        </w:rPr>
        <w:t>Constitución Política de los Estados Unidos Mexicanos</w:t>
      </w:r>
      <w:r w:rsidRPr="004B194F">
        <w:rPr>
          <w:rFonts w:ascii="Palatino Linotype" w:eastAsia="Calibri" w:hAnsi="Palatino Linotype" w:cs="Times New Roman"/>
        </w:rPr>
        <w:t xml:space="preserve">; 5, párrafos vigésimo, vigésimo primero y vigésimo segundo fracciones </w:t>
      </w:r>
      <w:r w:rsidRPr="004B194F">
        <w:rPr>
          <w:rFonts w:ascii="Palatino Linotype" w:eastAsia="Calibri" w:hAnsi="Palatino Linotype" w:cs="Times New Roman"/>
        </w:rPr>
        <w:lastRenderedPageBreak/>
        <w:t xml:space="preserve">IV y V de la </w:t>
      </w:r>
      <w:r w:rsidRPr="004B194F">
        <w:rPr>
          <w:rFonts w:ascii="Palatino Linotype" w:eastAsia="Calibri" w:hAnsi="Palatino Linotype" w:cs="Times New Roman"/>
          <w:b/>
        </w:rPr>
        <w:t>Constitución Política del Estado Libre y Soberano de México</w:t>
      </w:r>
      <w:r w:rsidRPr="004B194F">
        <w:rPr>
          <w:rFonts w:ascii="Palatino Linotype" w:eastAsia="Calibri" w:hAnsi="Palatino Linotype" w:cs="Times New Roman"/>
        </w:rPr>
        <w:t xml:space="preserve">; artículos 1, 2 fracción II, 13, 29, 36 fracciones I y II, 176, 178, 179, 181 párrafo tercero y 185 </w:t>
      </w:r>
      <w:r w:rsidRPr="004B194F">
        <w:rPr>
          <w:rFonts w:ascii="Palatino Linotype" w:eastAsia="Calibri" w:hAnsi="Palatino Linotype" w:cs="Arial"/>
        </w:rPr>
        <w:t xml:space="preserve">de la </w:t>
      </w:r>
      <w:r w:rsidRPr="004B194F">
        <w:rPr>
          <w:rFonts w:ascii="Palatino Linotype" w:eastAsia="Calibri" w:hAnsi="Palatino Linotype" w:cs="Arial"/>
          <w:b/>
        </w:rPr>
        <w:t>Ley de Transparencia y Acceso a la Información Pública del Estado de México y Municipios</w:t>
      </w:r>
      <w:r w:rsidRPr="004B194F">
        <w:rPr>
          <w:rFonts w:ascii="Palatino Linotype" w:eastAsia="Calibri" w:hAnsi="Palatino Linotype" w:cs="Arial"/>
        </w:rPr>
        <w:t xml:space="preserve">; y 10, 7, 9 fracciones I y XXIV, y 11 del </w:t>
      </w:r>
      <w:r w:rsidRPr="004B194F">
        <w:rPr>
          <w:rFonts w:ascii="Palatino Linotype" w:eastAsia="Calibri" w:hAnsi="Palatino Linotype" w:cs="Arial"/>
          <w:b/>
        </w:rPr>
        <w:t>Reglamento Interior del Instituto de Transparencia, Acceso a la Información Pública y Protección de Datos Personales del Estado de México y Municipios.</w:t>
      </w:r>
    </w:p>
    <w:p w14:paraId="7FC25BCC" w14:textId="77777777" w:rsidR="004C5209" w:rsidRPr="004B194F" w:rsidRDefault="004C5209" w:rsidP="004B194F">
      <w:pPr>
        <w:pStyle w:val="Prrafodelista"/>
        <w:spacing w:line="360" w:lineRule="auto"/>
        <w:ind w:left="426"/>
        <w:jc w:val="both"/>
        <w:rPr>
          <w:rFonts w:ascii="Palatino Linotype" w:eastAsia="Calibri" w:hAnsi="Palatino Linotype" w:cs="Times New Roman"/>
          <w:b/>
        </w:rPr>
      </w:pPr>
    </w:p>
    <w:p w14:paraId="5E4896AC" w14:textId="77777777" w:rsidR="004C5209" w:rsidRPr="004B194F" w:rsidRDefault="004C5209" w:rsidP="004B194F">
      <w:pPr>
        <w:pStyle w:val="Ttulo2"/>
        <w:spacing w:line="360" w:lineRule="auto"/>
        <w:rPr>
          <w:rFonts w:ascii="Palatino Linotype" w:hAnsi="Palatino Linotype"/>
          <w:b/>
          <w:color w:val="auto"/>
          <w:sz w:val="24"/>
          <w:szCs w:val="24"/>
        </w:rPr>
      </w:pPr>
      <w:bookmarkStart w:id="3" w:name="_Toc536460247"/>
      <w:r w:rsidRPr="004B194F">
        <w:rPr>
          <w:rFonts w:ascii="Palatino Linotype" w:hAnsi="Palatino Linotype"/>
          <w:b/>
          <w:color w:val="auto"/>
          <w:sz w:val="24"/>
          <w:szCs w:val="24"/>
        </w:rPr>
        <w:t>SEGUNDO. De la oportunidad y procedencia.</w:t>
      </w:r>
      <w:bookmarkEnd w:id="3"/>
    </w:p>
    <w:p w14:paraId="21C91E2D" w14:textId="77777777" w:rsidR="004C5209" w:rsidRPr="004B194F" w:rsidRDefault="004C5209" w:rsidP="004B194F">
      <w:pPr>
        <w:spacing w:line="360" w:lineRule="auto"/>
        <w:rPr>
          <w:rFonts w:ascii="Palatino Linotype" w:hAnsi="Palatino Linotype"/>
          <w:lang w:eastAsia="en-US"/>
        </w:rPr>
      </w:pPr>
    </w:p>
    <w:p w14:paraId="3B976815" w14:textId="73941891"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4B194F">
        <w:rPr>
          <w:rFonts w:ascii="Palatino Linotype" w:eastAsia="Calibri" w:hAnsi="Palatino Linotype" w:cs="Arial"/>
        </w:rPr>
        <w:t xml:space="preserve">El medio de </w:t>
      </w:r>
      <w:r w:rsidRPr="004B194F">
        <w:rPr>
          <w:rFonts w:ascii="Palatino Linotype" w:eastAsia="Calibri" w:hAnsi="Palatino Linotype" w:cs="Times New Roman"/>
        </w:rPr>
        <w:t>impugnación</w:t>
      </w:r>
      <w:r w:rsidRPr="004B194F">
        <w:rPr>
          <w:rFonts w:ascii="Palatino Linotype" w:eastAsia="Calibri" w:hAnsi="Palatino Linotype" w:cs="Arial"/>
        </w:rPr>
        <w:t xml:space="preserve"> fue presentado a través del </w:t>
      </w:r>
      <w:r w:rsidRPr="004B194F">
        <w:rPr>
          <w:rFonts w:ascii="Palatino Linotype" w:eastAsia="Calibri" w:hAnsi="Palatino Linotype" w:cs="Arial"/>
          <w:b/>
        </w:rPr>
        <w:t>SAIMEX</w:t>
      </w:r>
      <w:r w:rsidRPr="004B194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B194F">
        <w:rPr>
          <w:rFonts w:ascii="Palatino Linotype" w:eastAsia="Calibri" w:hAnsi="Palatino Linotype" w:cs="Arial"/>
          <w:b/>
        </w:rPr>
        <w:t>SUJETO OBLIGADO</w:t>
      </w:r>
      <w:r w:rsidRPr="004B194F">
        <w:rPr>
          <w:rFonts w:ascii="Palatino Linotype" w:eastAsia="Calibri" w:hAnsi="Palatino Linotype" w:cs="Arial"/>
        </w:rPr>
        <w:t xml:space="preserve"> entregó su respuesta el </w:t>
      </w:r>
      <w:r w:rsidR="00AD5311" w:rsidRPr="004B194F">
        <w:rPr>
          <w:rFonts w:ascii="Palatino Linotype" w:hAnsi="Palatino Linotype"/>
        </w:rPr>
        <w:t>veintitrés (23</w:t>
      </w:r>
      <w:r w:rsidRPr="004B194F">
        <w:rPr>
          <w:rFonts w:ascii="Palatino Linotype" w:hAnsi="Palatino Linotype"/>
        </w:rPr>
        <w:t xml:space="preserve">) de noviembre </w:t>
      </w:r>
      <w:r w:rsidRPr="004B194F">
        <w:rPr>
          <w:rFonts w:ascii="Palatino Linotype" w:eastAsia="Calibri" w:hAnsi="Palatino Linotype" w:cs="Arial"/>
        </w:rPr>
        <w:t xml:space="preserve">de dos mil dieciocho, de tal forma que el plazo para interponer el recurso transcurrió del día </w:t>
      </w:r>
      <w:r w:rsidR="007F5009" w:rsidRPr="004B194F">
        <w:rPr>
          <w:rFonts w:ascii="Palatino Linotype" w:eastAsia="Calibri" w:hAnsi="Palatino Linotype" w:cs="Arial"/>
        </w:rPr>
        <w:t>veintiséis (26</w:t>
      </w:r>
      <w:r w:rsidRPr="004B194F">
        <w:rPr>
          <w:rFonts w:ascii="Palatino Linotype" w:eastAsia="Calibri" w:hAnsi="Palatino Linotype" w:cs="Arial"/>
        </w:rPr>
        <w:t xml:space="preserve">) de noviembre </w:t>
      </w:r>
      <w:r w:rsidR="007F5009" w:rsidRPr="004B194F">
        <w:rPr>
          <w:rFonts w:ascii="Palatino Linotype" w:eastAsia="Calibri" w:hAnsi="Palatino Linotype" w:cs="Arial"/>
        </w:rPr>
        <w:t>al catorce (14) de diciembre de dos mil dieciocho</w:t>
      </w:r>
      <w:r w:rsidRPr="004B194F">
        <w:rPr>
          <w:rFonts w:ascii="Palatino Linotype" w:eastAsia="Calibri" w:hAnsi="Palatino Linotype" w:cs="Arial"/>
        </w:rPr>
        <w:t>;  por lo que al presentar su inconformidad el día </w:t>
      </w:r>
      <w:r w:rsidR="007F5009" w:rsidRPr="004B194F">
        <w:rPr>
          <w:rFonts w:ascii="Palatino Linotype" w:hAnsi="Palatino Linotype"/>
        </w:rPr>
        <w:t>veintiséis (26</w:t>
      </w:r>
      <w:r w:rsidRPr="004B194F">
        <w:rPr>
          <w:rFonts w:ascii="Palatino Linotype" w:hAnsi="Palatino Linotype"/>
        </w:rPr>
        <w:t xml:space="preserve">) de noviembre </w:t>
      </w:r>
      <w:r w:rsidRPr="004B194F">
        <w:rPr>
          <w:rFonts w:ascii="Palatino Linotype" w:eastAsia="Calibri" w:hAnsi="Palatino Linotype" w:cs="Arial"/>
        </w:rPr>
        <w:t xml:space="preserve">de dos mil dieciocho, esto </w:t>
      </w:r>
      <w:r w:rsidRPr="004B194F">
        <w:rPr>
          <w:rFonts w:ascii="Palatino Linotype" w:hAnsi="Palatino Linotype" w:cs="Arial"/>
          <w:lang w:eastAsia="es-MX"/>
        </w:rPr>
        <w:t xml:space="preserve">es, dentro del término previsto. </w:t>
      </w:r>
    </w:p>
    <w:p w14:paraId="3997097C" w14:textId="77777777" w:rsidR="00B405BF" w:rsidRPr="004B194F" w:rsidRDefault="00B405BF" w:rsidP="004B194F">
      <w:pPr>
        <w:pStyle w:val="Prrafodelista"/>
        <w:tabs>
          <w:tab w:val="left" w:pos="0"/>
        </w:tabs>
        <w:spacing w:line="360" w:lineRule="auto"/>
        <w:ind w:left="0" w:right="49"/>
        <w:jc w:val="both"/>
        <w:rPr>
          <w:rFonts w:ascii="Palatino Linotype" w:eastAsia="Calibri" w:hAnsi="Palatino Linotype" w:cs="Arial"/>
          <w:i/>
        </w:rPr>
      </w:pPr>
    </w:p>
    <w:p w14:paraId="64C743BB" w14:textId="77777777" w:rsidR="00B405BF" w:rsidRPr="004B194F" w:rsidRDefault="00B405BF" w:rsidP="004B194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B194F">
        <w:rPr>
          <w:rFonts w:ascii="Palatino Linotype" w:eastAsia="Calibri" w:hAnsi="Palatino Linotype" w:cs="Times New Roman"/>
          <w:lang w:val="es-ES"/>
        </w:rPr>
        <w:t xml:space="preserve">Por otro lado, de la revisión al expediente electrónico del SAIMEX se desprende que la parte </w:t>
      </w:r>
      <w:r w:rsidRPr="004B194F">
        <w:rPr>
          <w:rFonts w:ascii="Palatino Linotype" w:eastAsia="Calibri" w:hAnsi="Palatino Linotype" w:cs="Arial"/>
        </w:rPr>
        <w:t>solicitante</w:t>
      </w:r>
      <w:r w:rsidRPr="004B194F">
        <w:rPr>
          <w:rFonts w:ascii="Palatino Linotype" w:eastAsia="Calibri" w:hAnsi="Palatino Linotype" w:cs="Times New Roman"/>
          <w:lang w:val="es-ES"/>
        </w:rPr>
        <w:t xml:space="preserve"> en ejercicio de su derecho de acceso a la información pública en el expediente que se revisa, tanto en la solicitud de </w:t>
      </w:r>
      <w:r w:rsidRPr="004B194F">
        <w:rPr>
          <w:rFonts w:ascii="Palatino Linotype" w:eastAsia="Calibri" w:hAnsi="Palatino Linotype" w:cs="Times New Roman"/>
          <w:lang w:val="es-ES"/>
        </w:rPr>
        <w:lastRenderedPageBreak/>
        <w:t xml:space="preserve">información como en el recurso de revisión </w:t>
      </w:r>
      <w:r w:rsidRPr="004B194F">
        <w:rPr>
          <w:rFonts w:ascii="Palatino Linotype" w:eastAsia="Calibri" w:hAnsi="Palatino Linotype" w:cs="Times New Roman"/>
          <w:b/>
          <w:lang w:val="es-ES"/>
        </w:rPr>
        <w:t xml:space="preserve">no proporciona su nombre completo para que sea </w:t>
      </w:r>
      <w:r w:rsidRPr="004B194F">
        <w:rPr>
          <w:rFonts w:ascii="Palatino Linotype" w:eastAsia="Calibri" w:hAnsi="Palatino Linotype" w:cs="Times New Roman"/>
          <w:b/>
          <w:u w:val="single"/>
          <w:lang w:val="es-ES"/>
        </w:rPr>
        <w:t>identificado</w:t>
      </w:r>
      <w:r w:rsidRPr="004B194F">
        <w:rPr>
          <w:rFonts w:ascii="Palatino Linotype" w:eastAsia="Calibri" w:hAnsi="Palatino Linotype" w:cs="Times New Roman"/>
          <w:b/>
          <w:lang w:val="es-ES"/>
        </w:rPr>
        <w:t>,</w:t>
      </w:r>
      <w:r w:rsidRPr="004B194F">
        <w:rPr>
          <w:rFonts w:ascii="Palatino Linotype" w:eastAsia="Calibri" w:hAnsi="Palatino Linotype" w:cs="Times New Roman"/>
          <w:lang w:val="es-ES"/>
        </w:rPr>
        <w:t xml:space="preserve"> ni se tiene la certeza sobre su identidad; sin embargo, es importante señalar también que </w:t>
      </w:r>
      <w:r w:rsidRPr="004B194F">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B7E54BE" w14:textId="77777777" w:rsidR="00B405BF" w:rsidRPr="004B194F" w:rsidRDefault="00B405BF" w:rsidP="004B194F">
      <w:pPr>
        <w:pStyle w:val="Prrafodelista"/>
        <w:spacing w:line="360" w:lineRule="auto"/>
        <w:rPr>
          <w:rFonts w:ascii="Palatino Linotype" w:eastAsia="Calibri" w:hAnsi="Palatino Linotype" w:cs="Times New Roman"/>
          <w:lang w:val="es-ES"/>
        </w:rPr>
      </w:pPr>
    </w:p>
    <w:p w14:paraId="4885E7DF" w14:textId="77777777" w:rsidR="00B405BF" w:rsidRPr="004B194F" w:rsidRDefault="00B405BF" w:rsidP="004B194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B194F">
        <w:rPr>
          <w:rFonts w:ascii="Palatino Linotype" w:eastAsia="Calibri" w:hAnsi="Palatino Linotype" w:cs="Arial"/>
        </w:rPr>
        <w:t>Esto</w:t>
      </w:r>
      <w:r w:rsidRPr="004B194F">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41D3099" w14:textId="77777777" w:rsidR="00B405BF" w:rsidRPr="004B194F" w:rsidRDefault="00B405BF" w:rsidP="004B194F">
      <w:pPr>
        <w:pStyle w:val="Prrafodelista"/>
        <w:spacing w:before="240" w:after="240" w:line="360" w:lineRule="auto"/>
        <w:ind w:left="426" w:right="49"/>
        <w:jc w:val="both"/>
        <w:rPr>
          <w:rFonts w:ascii="Palatino Linotype" w:eastAsia="Calibri" w:hAnsi="Palatino Linotype" w:cs="Times New Roman"/>
          <w:lang w:val="es-ES"/>
        </w:rPr>
      </w:pPr>
    </w:p>
    <w:p w14:paraId="7EDE4E92" w14:textId="77777777" w:rsidR="00B405BF" w:rsidRPr="004B194F" w:rsidRDefault="00B405BF" w:rsidP="004B194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B194F">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w:t>
      </w:r>
      <w:r w:rsidRPr="004B194F">
        <w:rPr>
          <w:rFonts w:ascii="Palatino Linotype" w:eastAsia="Calibri" w:hAnsi="Palatino Linotype" w:cs="Times New Roman"/>
          <w:lang w:val="es-ES"/>
        </w:rPr>
        <w:lastRenderedPageBreak/>
        <w:t>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17933F2" w14:textId="77777777" w:rsidR="00B405BF" w:rsidRPr="004B194F" w:rsidRDefault="00B405BF" w:rsidP="004B194F">
      <w:pPr>
        <w:pStyle w:val="Prrafodelista"/>
        <w:spacing w:line="360" w:lineRule="auto"/>
        <w:rPr>
          <w:rFonts w:ascii="Palatino Linotype" w:eastAsia="Calibri" w:hAnsi="Palatino Linotype" w:cs="Times New Roman"/>
          <w:lang w:val="es-ES"/>
        </w:rPr>
      </w:pPr>
    </w:p>
    <w:p w14:paraId="11CA9CF7" w14:textId="77777777" w:rsidR="00B405BF" w:rsidRPr="004B194F" w:rsidRDefault="00B405BF" w:rsidP="004B194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B194F">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4F45F3D" w14:textId="77777777" w:rsidR="00B405BF" w:rsidRPr="004B194F" w:rsidRDefault="00B405BF" w:rsidP="004B194F">
      <w:pPr>
        <w:pStyle w:val="Prrafodelista"/>
        <w:spacing w:line="360" w:lineRule="auto"/>
        <w:rPr>
          <w:rFonts w:ascii="Palatino Linotype" w:eastAsia="Times New Roman" w:hAnsi="Palatino Linotype" w:cs="Arial"/>
          <w:lang w:val="es-ES"/>
        </w:rPr>
      </w:pPr>
    </w:p>
    <w:p w14:paraId="4DF660C8" w14:textId="77777777" w:rsidR="00B405BF" w:rsidRPr="004B194F" w:rsidRDefault="00B405BF" w:rsidP="004B194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B194F">
        <w:rPr>
          <w:rFonts w:ascii="Palatino Linotype" w:eastAsia="Times New Roman" w:hAnsi="Palatino Linotype" w:cs="Arial"/>
          <w:lang w:val="es-ES"/>
        </w:rPr>
        <w:t xml:space="preserve">Por lo que el </w:t>
      </w:r>
      <w:r w:rsidRPr="004B194F">
        <w:rPr>
          <w:rFonts w:ascii="Palatino Linotype" w:eastAsia="Calibri" w:hAnsi="Palatino Linotype" w:cs="Times New Roman"/>
          <w:lang w:val="es-ES"/>
        </w:rPr>
        <w:t>nombre</w:t>
      </w:r>
      <w:r w:rsidRPr="004B194F">
        <w:rPr>
          <w:rFonts w:ascii="Palatino Linotype" w:eastAsia="Times New Roman" w:hAnsi="Palatino Linotype" w:cs="Arial"/>
          <w:lang w:val="es-ES"/>
        </w:rPr>
        <w:t xml:space="preserve"> del solicitando y recurrente no puede ser considerado un requisito indispensable de procedibilidad del recurso de revisión que nos ocupa, ya que el </w:t>
      </w:r>
      <w:r w:rsidRPr="004B194F">
        <w:rPr>
          <w:rFonts w:ascii="Palatino Linotype" w:eastAsia="MS Mincho" w:hAnsi="Palatino Linotype" w:cs="Arial"/>
        </w:rPr>
        <w:t>acceso</w:t>
      </w:r>
      <w:r w:rsidRPr="004B194F">
        <w:rPr>
          <w:rFonts w:ascii="Palatino Linotype" w:eastAsia="Times New Roman" w:hAnsi="Palatino Linotype" w:cs="Arial"/>
          <w:lang w:val="es-ES"/>
        </w:rPr>
        <w:t xml:space="preserve"> a la información no está condicionado a acreditar algún interés ya sea jurídico o legítimo, máxime que es un elemento subsanable por este Órgano Resolutor.</w:t>
      </w:r>
    </w:p>
    <w:p w14:paraId="3A80CF43" w14:textId="77777777" w:rsidR="004C5209" w:rsidRPr="004B194F" w:rsidRDefault="004C5209" w:rsidP="004B194F">
      <w:pPr>
        <w:pStyle w:val="Prrafodelista"/>
        <w:spacing w:before="240" w:after="240" w:line="360" w:lineRule="auto"/>
        <w:ind w:left="426" w:right="49"/>
        <w:jc w:val="both"/>
        <w:rPr>
          <w:rFonts w:ascii="Palatino Linotype" w:eastAsia="Calibri" w:hAnsi="Palatino Linotype" w:cs="Arial"/>
          <w:i/>
        </w:rPr>
      </w:pPr>
    </w:p>
    <w:p w14:paraId="7A9C0AD0" w14:textId="77777777"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cs="Arial"/>
        </w:rPr>
      </w:pPr>
      <w:r w:rsidRPr="004B194F">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4B194F">
        <w:rPr>
          <w:rFonts w:ascii="Palatino Linotype" w:eastAsia="Calibri" w:hAnsi="Palatino Linotype" w:cs="Arial"/>
        </w:rPr>
        <w:lastRenderedPageBreak/>
        <w:t>Personales del Estado de México y Municipios, conozca y resuelva el presente recurso.</w:t>
      </w:r>
    </w:p>
    <w:p w14:paraId="3D399423" w14:textId="77777777" w:rsidR="00D00ECE" w:rsidRPr="004B194F" w:rsidRDefault="00D00ECE" w:rsidP="004B194F">
      <w:pPr>
        <w:pStyle w:val="Prrafodelista"/>
        <w:tabs>
          <w:tab w:val="left" w:pos="0"/>
        </w:tabs>
        <w:spacing w:line="360" w:lineRule="auto"/>
        <w:ind w:left="0" w:right="49"/>
        <w:jc w:val="both"/>
        <w:rPr>
          <w:rFonts w:ascii="Palatino Linotype" w:hAnsi="Palatino Linotype" w:cs="Arial"/>
        </w:rPr>
      </w:pPr>
    </w:p>
    <w:p w14:paraId="4F57C6B9" w14:textId="77777777" w:rsidR="004C5209" w:rsidRPr="004B194F" w:rsidRDefault="004C5209" w:rsidP="004B194F">
      <w:pPr>
        <w:pStyle w:val="Ttulo2"/>
        <w:spacing w:line="360" w:lineRule="auto"/>
        <w:rPr>
          <w:rFonts w:ascii="Palatino Linotype" w:hAnsi="Palatino Linotype"/>
          <w:b/>
          <w:color w:val="auto"/>
          <w:sz w:val="24"/>
          <w:szCs w:val="24"/>
        </w:rPr>
      </w:pPr>
      <w:bookmarkStart w:id="4" w:name="_Toc536460248"/>
      <w:r w:rsidRPr="004B194F">
        <w:rPr>
          <w:rFonts w:ascii="Palatino Linotype" w:hAnsi="Palatino Linotype"/>
          <w:b/>
          <w:color w:val="auto"/>
          <w:sz w:val="24"/>
          <w:szCs w:val="24"/>
        </w:rPr>
        <w:t>TERCERO. Planteamiento de la Litis</w:t>
      </w:r>
      <w:bookmarkEnd w:id="4"/>
    </w:p>
    <w:p w14:paraId="760BC961" w14:textId="77777777" w:rsidR="00D00ECE" w:rsidRPr="004B194F" w:rsidRDefault="00D00ECE" w:rsidP="004B194F">
      <w:pPr>
        <w:spacing w:line="360" w:lineRule="auto"/>
        <w:rPr>
          <w:rFonts w:ascii="Palatino Linotype" w:hAnsi="Palatino Linotype"/>
          <w:lang w:eastAsia="en-US"/>
        </w:rPr>
      </w:pPr>
    </w:p>
    <w:p w14:paraId="756F761B" w14:textId="77777777"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cs="Arial"/>
        </w:rPr>
      </w:pPr>
      <w:r w:rsidRPr="004B194F">
        <w:rPr>
          <w:rFonts w:ascii="Palatino Linotype" w:hAnsi="Palatino Linotype" w:cs="Arial"/>
        </w:rPr>
        <w:t>De</w:t>
      </w:r>
      <w:r w:rsidRPr="004B194F">
        <w:rPr>
          <w:rFonts w:ascii="Palatino Linotype" w:hAnsi="Palatino Linotype" w:cs="Arial"/>
          <w:lang w:eastAsia="es-MX"/>
        </w:rPr>
        <w:t xml:space="preserve"> tal manera que la Litis que ocupa a este recurso, se </w:t>
      </w:r>
      <w:r w:rsidRPr="004B194F">
        <w:rPr>
          <w:rFonts w:ascii="Palatino Linotype" w:eastAsia="Calibri" w:hAnsi="Palatino Linotype" w:cs="Arial"/>
        </w:rPr>
        <w:t>circunscribe a determinar si la información</w:t>
      </w:r>
      <w:r w:rsidRPr="004B194F">
        <w:rPr>
          <w:rFonts w:ascii="Palatino Linotype" w:hAnsi="Palatino Linotype" w:cs="Arial"/>
          <w:lang w:eastAsia="es-MX"/>
        </w:rPr>
        <w:t xml:space="preserve"> solicitada consistente en conocer información referente al </w:t>
      </w:r>
      <w:r w:rsidRPr="004B194F">
        <w:rPr>
          <w:rFonts w:ascii="Palatino Linotype" w:eastAsia="Times New Roman" w:hAnsi="Palatino Linotype" w:cs="Times New Roman"/>
          <w:lang w:val="es-MX" w:eastAsia="es-MX"/>
        </w:rPr>
        <w:t>Programa Familias Fuertes Con Becas De Exención Promoción 2018 – 2019</w:t>
      </w:r>
      <w:r w:rsidRPr="004B194F">
        <w:rPr>
          <w:rFonts w:ascii="Palatino Linotype" w:hAnsi="Palatino Linotype" w:cs="Arial"/>
          <w:lang w:eastAsia="es-MX"/>
        </w:rPr>
        <w:t>; fue remitida mediante en respuesta e Informe Justificado  y por lo tanto es suficiente para atender cabalmente el derecho de acceso a la información pública.</w:t>
      </w:r>
    </w:p>
    <w:p w14:paraId="5012CDEA" w14:textId="77777777" w:rsidR="004C5209" w:rsidRPr="004B194F" w:rsidRDefault="004C5209" w:rsidP="004B194F">
      <w:pPr>
        <w:pStyle w:val="Prrafodelista"/>
        <w:spacing w:before="240" w:after="240" w:line="360" w:lineRule="auto"/>
        <w:ind w:left="426" w:right="49"/>
        <w:jc w:val="both"/>
        <w:rPr>
          <w:rFonts w:ascii="Palatino Linotype" w:hAnsi="Palatino Linotype" w:cs="Arial"/>
        </w:rPr>
      </w:pPr>
    </w:p>
    <w:p w14:paraId="7C725741" w14:textId="77777777"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4B194F">
        <w:rPr>
          <w:rFonts w:ascii="Palatino Linotype" w:eastAsia="Times New Roman" w:hAnsi="Palatino Linotype" w:cs="Arial"/>
        </w:rPr>
        <w:t xml:space="preserve">En </w:t>
      </w:r>
      <w:r w:rsidRPr="004B194F">
        <w:rPr>
          <w:rFonts w:ascii="Palatino Linotype" w:hAnsi="Palatino Linotype" w:cs="Arial"/>
          <w:lang w:eastAsia="es-MX"/>
        </w:rPr>
        <w:t>dichas</w:t>
      </w:r>
      <w:r w:rsidRPr="004B194F">
        <w:rPr>
          <w:rFonts w:ascii="Palatino Linotype" w:eastAsia="Times New Roman" w:hAnsi="Palatino Linotype" w:cs="Arial"/>
        </w:rPr>
        <w:t xml:space="preserve"> </w:t>
      </w:r>
      <w:r w:rsidRPr="004B194F">
        <w:rPr>
          <w:rFonts w:ascii="Palatino Linotype" w:eastAsia="Calibri" w:hAnsi="Palatino Linotype" w:cs="Arial"/>
        </w:rPr>
        <w:t>condiciones</w:t>
      </w:r>
      <w:r w:rsidRPr="004B194F">
        <w:rPr>
          <w:rFonts w:ascii="Palatino Linotype" w:eastAsia="Times New Roman" w:hAnsi="Palatino Linotype" w:cs="Arial"/>
        </w:rPr>
        <w:t xml:space="preserve">, la </w:t>
      </w:r>
      <w:r w:rsidRPr="004B194F">
        <w:rPr>
          <w:rFonts w:ascii="Palatino Linotype" w:eastAsia="Times New Roman" w:hAnsi="Palatino Linotype" w:cs="Arial"/>
          <w:i/>
        </w:rPr>
        <w:t>litis</w:t>
      </w:r>
      <w:r w:rsidRPr="004B194F">
        <w:rPr>
          <w:rFonts w:ascii="Palatino Linotype" w:eastAsia="Times New Roman" w:hAnsi="Palatino Linotype" w:cs="Arial"/>
        </w:rPr>
        <w:t xml:space="preserve"> a resolver en este recurso se circunscribe a determinar si </w:t>
      </w:r>
      <w:r w:rsidRPr="004B194F">
        <w:rPr>
          <w:rFonts w:ascii="Palatino Linotype" w:eastAsia="MS Mincho" w:hAnsi="Palatino Linotype" w:cs="Arial"/>
        </w:rPr>
        <w:t xml:space="preserve">se actualizan las causales de procedencia prevista en el artículo 179, fracciones I y II de la Ley de Transparencia y Acceso a la Información Pública del Estado de México y Municipios. </w:t>
      </w:r>
    </w:p>
    <w:p w14:paraId="498A633B" w14:textId="77777777" w:rsidR="004C5209" w:rsidRPr="004B194F" w:rsidRDefault="004C5209" w:rsidP="004B194F">
      <w:pPr>
        <w:pStyle w:val="Prrafodelista"/>
        <w:spacing w:before="240" w:after="240" w:line="360" w:lineRule="auto"/>
        <w:ind w:left="284"/>
        <w:jc w:val="both"/>
        <w:rPr>
          <w:rFonts w:ascii="Palatino Linotype" w:hAnsi="Palatino Linotype" w:cs="Arial"/>
        </w:rPr>
      </w:pPr>
    </w:p>
    <w:p w14:paraId="5D0DA9C5" w14:textId="77777777"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cs="Arial"/>
          <w:b/>
        </w:rPr>
      </w:pPr>
      <w:r w:rsidRPr="004B194F">
        <w:rPr>
          <w:rFonts w:ascii="Palatino Linotype" w:hAnsi="Palatino Linotype" w:cs="Arial"/>
          <w:lang w:eastAsia="es-MX"/>
        </w:rPr>
        <w:t>Resulta</w:t>
      </w:r>
      <w:r w:rsidRPr="004B194F">
        <w:rPr>
          <w:rFonts w:ascii="Palatino Linotype" w:hAnsi="Palatino Linotype"/>
        </w:rPr>
        <w:t xml:space="preserve"> </w:t>
      </w:r>
      <w:r w:rsidRPr="004B194F">
        <w:rPr>
          <w:rFonts w:ascii="Palatino Linotype" w:hAnsi="Palatino Linotype" w:cs="Arial"/>
        </w:rPr>
        <w:t>necesario</w:t>
      </w:r>
      <w:r w:rsidRPr="004B194F">
        <w:rPr>
          <w:rFonts w:ascii="Palatino Linotype" w:hAnsi="Palatino Linotype"/>
        </w:rPr>
        <w:t xml:space="preserve"> señalar que el derecho de acceso a la información pública es un </w:t>
      </w:r>
      <w:r w:rsidRPr="004B194F">
        <w:rPr>
          <w:rFonts w:ascii="Palatino Linotype" w:eastAsia="Calibri" w:hAnsi="Palatino Linotype" w:cs="Arial"/>
        </w:rPr>
        <w:t>derecho</w:t>
      </w:r>
      <w:r w:rsidRPr="004B194F">
        <w:rPr>
          <w:rFonts w:ascii="Palatino Linotype" w:hAnsi="Palatino Linotype"/>
        </w:rPr>
        <w:t xml:space="preserve"> humano reconocido en el Pacto de Derechos Civiles y Políticos en su artículo 19.2; en la Convención Americana sobre Derechos Humanos en su artículo 13.1; en el </w:t>
      </w:r>
      <w:r w:rsidRPr="004B194F">
        <w:rPr>
          <w:rFonts w:ascii="Palatino Linotype" w:hAnsi="Palatino Linotype" w:cs="Arial"/>
          <w:lang w:eastAsia="es-MX"/>
        </w:rPr>
        <w:t>artículo</w:t>
      </w:r>
      <w:r w:rsidRPr="004B194F">
        <w:rPr>
          <w:rFonts w:ascii="Palatino Linotype" w:hAnsi="Palatino Linotype"/>
        </w:rPr>
        <w:t xml:space="preserve"> sexto de la Constitución Política de los Estados Unidos Mexicanos y en el artículo quinto de la Particular del Estado de México, por lo que </w:t>
      </w:r>
      <w:r w:rsidRPr="004B194F">
        <w:rPr>
          <w:rFonts w:ascii="Palatino Linotype" w:hAnsi="Palatino Linotype"/>
        </w:rPr>
        <w:lastRenderedPageBreak/>
        <w:t>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5ED91C67" w14:textId="77777777" w:rsidR="00D00ECE" w:rsidRPr="004B194F" w:rsidRDefault="00D00ECE" w:rsidP="004B194F">
      <w:pPr>
        <w:pStyle w:val="Prrafodelista"/>
        <w:tabs>
          <w:tab w:val="left" w:pos="0"/>
        </w:tabs>
        <w:spacing w:line="360" w:lineRule="auto"/>
        <w:ind w:left="0" w:right="49"/>
        <w:jc w:val="both"/>
        <w:rPr>
          <w:rFonts w:ascii="Palatino Linotype" w:hAnsi="Palatino Linotype" w:cs="Arial"/>
          <w:b/>
        </w:rPr>
      </w:pPr>
    </w:p>
    <w:p w14:paraId="7036D483" w14:textId="77777777" w:rsidR="004C5209" w:rsidRPr="004B194F" w:rsidRDefault="004C5209" w:rsidP="004B194F">
      <w:pPr>
        <w:pStyle w:val="Ttulo2"/>
        <w:spacing w:line="360" w:lineRule="auto"/>
        <w:rPr>
          <w:rFonts w:ascii="Palatino Linotype" w:hAnsi="Palatino Linotype"/>
          <w:b/>
          <w:color w:val="auto"/>
          <w:sz w:val="24"/>
          <w:szCs w:val="24"/>
        </w:rPr>
      </w:pPr>
      <w:bookmarkStart w:id="5" w:name="_Toc536460249"/>
      <w:r w:rsidRPr="004B194F">
        <w:rPr>
          <w:rFonts w:ascii="Palatino Linotype" w:hAnsi="Palatino Linotype"/>
          <w:b/>
          <w:color w:val="auto"/>
          <w:sz w:val="24"/>
          <w:szCs w:val="24"/>
        </w:rPr>
        <w:t>CUARTO. Estudio y resolución del asunto</w:t>
      </w:r>
      <w:bookmarkEnd w:id="5"/>
    </w:p>
    <w:p w14:paraId="02839FA7" w14:textId="77777777" w:rsidR="004C5209" w:rsidRPr="004B194F" w:rsidRDefault="004C5209" w:rsidP="004B194F">
      <w:pPr>
        <w:spacing w:line="360" w:lineRule="auto"/>
        <w:rPr>
          <w:rFonts w:ascii="Palatino Linotype" w:hAnsi="Palatino Linotype"/>
        </w:rPr>
      </w:pPr>
    </w:p>
    <w:p w14:paraId="369F69FF" w14:textId="52A8FADE" w:rsidR="00D00ECE" w:rsidRPr="004B194F" w:rsidRDefault="004C5209" w:rsidP="004B194F">
      <w:pPr>
        <w:pStyle w:val="Prrafodelista"/>
        <w:numPr>
          <w:ilvl w:val="0"/>
          <w:numId w:val="1"/>
        </w:numPr>
        <w:tabs>
          <w:tab w:val="left" w:pos="0"/>
        </w:tabs>
        <w:spacing w:line="360" w:lineRule="auto"/>
        <w:ind w:left="0" w:right="49" w:firstLine="0"/>
        <w:jc w:val="both"/>
        <w:rPr>
          <w:rFonts w:ascii="Palatino Linotype" w:eastAsia="MS Mincho" w:hAnsi="Palatino Linotype" w:cs="Arial"/>
          <w:i/>
        </w:rPr>
      </w:pPr>
      <w:r w:rsidRPr="004B194F">
        <w:rPr>
          <w:rFonts w:ascii="Palatino Linotype" w:hAnsi="Palatino Linotype" w:cs="Arial"/>
        </w:rPr>
        <w:t xml:space="preserve">Derivado de </w:t>
      </w:r>
      <w:r w:rsidRPr="004B194F">
        <w:rPr>
          <w:rFonts w:ascii="Palatino Linotype" w:eastAsia="Calibri" w:hAnsi="Palatino Linotype" w:cs="Arial"/>
        </w:rPr>
        <w:t>lo</w:t>
      </w:r>
      <w:r w:rsidRPr="004B194F">
        <w:rPr>
          <w:rFonts w:ascii="Palatino Linotype" w:hAnsi="Palatino Linotype" w:cs="Arial"/>
        </w:rPr>
        <w:t xml:space="preserve">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4B194F">
        <w:rPr>
          <w:rFonts w:ascii="Palatino Linotype" w:eastAsia="Calibri" w:hAnsi="Palatino Linotype" w:cs="Arial"/>
        </w:rPr>
        <w:t>Ley de Transparencia y Acceso a la Información Pública del Estado de México y Municipios</w:t>
      </w:r>
      <w:r w:rsidRPr="004B194F">
        <w:rPr>
          <w:rFonts w:ascii="Palatino Linotype" w:eastAsia="Times New Roman" w:hAnsi="Palatino Linotype" w:cs="Arial"/>
          <w:lang w:eastAsia="es-MX"/>
        </w:rPr>
        <w:t>.</w:t>
      </w:r>
    </w:p>
    <w:p w14:paraId="37ACFE93" w14:textId="77777777" w:rsidR="00D00ECE" w:rsidRPr="004B194F" w:rsidRDefault="00D00ECE" w:rsidP="004B194F">
      <w:pPr>
        <w:pStyle w:val="Prrafodelista"/>
        <w:tabs>
          <w:tab w:val="left" w:pos="0"/>
        </w:tabs>
        <w:spacing w:line="360" w:lineRule="auto"/>
        <w:ind w:left="0" w:right="49"/>
        <w:jc w:val="both"/>
        <w:rPr>
          <w:rFonts w:ascii="Palatino Linotype" w:eastAsia="MS Mincho" w:hAnsi="Palatino Linotype" w:cs="Arial"/>
          <w:i/>
        </w:rPr>
      </w:pPr>
    </w:p>
    <w:p w14:paraId="57828D19" w14:textId="4C7CBB68" w:rsidR="004C5209" w:rsidRPr="004B194F" w:rsidRDefault="004C5209" w:rsidP="004B194F">
      <w:pPr>
        <w:pStyle w:val="Ttulo2"/>
        <w:numPr>
          <w:ilvl w:val="0"/>
          <w:numId w:val="2"/>
        </w:numPr>
        <w:tabs>
          <w:tab w:val="left" w:pos="0"/>
        </w:tabs>
        <w:spacing w:before="0" w:line="360" w:lineRule="auto"/>
        <w:ind w:left="720" w:firstLine="0"/>
        <w:rPr>
          <w:rFonts w:ascii="Palatino Linotype" w:hAnsi="Palatino Linotype"/>
          <w:b/>
          <w:color w:val="auto"/>
          <w:sz w:val="24"/>
          <w:szCs w:val="24"/>
        </w:rPr>
      </w:pPr>
      <w:bookmarkStart w:id="6" w:name="_Toc530650938"/>
      <w:bookmarkStart w:id="7" w:name="_Toc536460250"/>
      <w:r w:rsidRPr="004B194F">
        <w:rPr>
          <w:rFonts w:ascii="Palatino Linotype" w:hAnsi="Palatino Linotype"/>
          <w:b/>
          <w:color w:val="auto"/>
          <w:sz w:val="24"/>
          <w:szCs w:val="24"/>
        </w:rPr>
        <w:t>De las actuaciones</w:t>
      </w:r>
      <w:bookmarkEnd w:id="6"/>
      <w:bookmarkEnd w:id="7"/>
    </w:p>
    <w:p w14:paraId="521FCB97" w14:textId="77777777" w:rsidR="00D00ECE" w:rsidRPr="004B194F" w:rsidRDefault="00D00ECE" w:rsidP="004B194F">
      <w:pPr>
        <w:spacing w:line="360" w:lineRule="auto"/>
        <w:rPr>
          <w:rFonts w:ascii="Palatino Linotype" w:hAnsi="Palatino Linotype"/>
          <w:lang w:eastAsia="en-US"/>
        </w:rPr>
      </w:pPr>
    </w:p>
    <w:p w14:paraId="74686FD3" w14:textId="77777777" w:rsidR="00CD2B54" w:rsidRPr="004B194F" w:rsidRDefault="004C5209" w:rsidP="004B194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4B194F">
        <w:rPr>
          <w:rFonts w:ascii="Palatino Linotype" w:eastAsia="Calibri" w:hAnsi="Palatino Linotype" w:cs="Arial"/>
        </w:rPr>
        <w:t xml:space="preserve">Del </w:t>
      </w:r>
      <w:r w:rsidRPr="004B194F">
        <w:rPr>
          <w:rFonts w:ascii="Palatino Linotype" w:eastAsia="MS Mincho" w:hAnsi="Palatino Linotype" w:cs="Times New Roman"/>
        </w:rPr>
        <w:t>análisis</w:t>
      </w:r>
      <w:r w:rsidRPr="004B194F">
        <w:rPr>
          <w:rFonts w:ascii="Palatino Linotype" w:eastAsia="Calibri" w:hAnsi="Palatino Linotype" w:cs="Arial"/>
        </w:rPr>
        <w:t xml:space="preserve"> </w:t>
      </w:r>
      <w:r w:rsidRPr="004B194F">
        <w:rPr>
          <w:rFonts w:ascii="Palatino Linotype" w:hAnsi="Palatino Linotype" w:cs="Arial"/>
        </w:rPr>
        <w:t>de</w:t>
      </w:r>
      <w:r w:rsidRPr="004B194F">
        <w:rPr>
          <w:rFonts w:ascii="Palatino Linotype" w:eastAsia="Calibri" w:hAnsi="Palatino Linotype" w:cs="Arial"/>
        </w:rPr>
        <w:t xml:space="preserve"> la </w:t>
      </w:r>
      <w:r w:rsidRPr="004B194F">
        <w:rPr>
          <w:rFonts w:ascii="Palatino Linotype" w:hAnsi="Palatino Linotype" w:cs="Arial"/>
        </w:rPr>
        <w:t>solicitud</w:t>
      </w:r>
      <w:r w:rsidRPr="004B194F">
        <w:rPr>
          <w:rFonts w:ascii="Palatino Linotype" w:eastAsia="Calibri" w:hAnsi="Palatino Linotype" w:cs="Arial"/>
        </w:rPr>
        <w:t xml:space="preserve"> de información se desprende que </w:t>
      </w:r>
      <w:r w:rsidR="00345143" w:rsidRPr="004B194F">
        <w:rPr>
          <w:rFonts w:ascii="Palatino Linotype" w:eastAsia="Calibri" w:hAnsi="Palatino Linotype" w:cs="Arial"/>
        </w:rPr>
        <w:t>el</w:t>
      </w:r>
      <w:r w:rsidRPr="004B194F">
        <w:rPr>
          <w:rFonts w:ascii="Palatino Linotype" w:eastAsia="Calibri" w:hAnsi="Palatino Linotype" w:cs="Arial"/>
        </w:rPr>
        <w:t xml:space="preserve"> particular solicitó: </w:t>
      </w:r>
    </w:p>
    <w:p w14:paraId="5A9827E4" w14:textId="6596E32B" w:rsidR="00CD2B54" w:rsidRPr="004B194F" w:rsidRDefault="00CD2B54" w:rsidP="004B194F">
      <w:pPr>
        <w:pStyle w:val="Prrafodelista"/>
        <w:numPr>
          <w:ilvl w:val="0"/>
          <w:numId w:val="9"/>
        </w:numPr>
        <w:tabs>
          <w:tab w:val="left" w:pos="0"/>
        </w:tabs>
        <w:spacing w:line="360" w:lineRule="auto"/>
        <w:ind w:right="49"/>
        <w:jc w:val="both"/>
        <w:rPr>
          <w:rFonts w:ascii="Palatino Linotype" w:eastAsia="Calibri" w:hAnsi="Palatino Linotype" w:cs="Arial"/>
        </w:rPr>
      </w:pPr>
      <w:r w:rsidRPr="004B194F">
        <w:rPr>
          <w:rFonts w:ascii="Palatino Linotype" w:hAnsi="Palatino Linotype"/>
        </w:rPr>
        <w:lastRenderedPageBreak/>
        <w:t>Del Inmueble denominado “EL CERRILLO”, “CERRO CUALTENCO”, “EXHACIENDA DE METLALTEPEC” y “SAN GABRIEL METLALTEPEC”, ubicado en el Municipio del Valle de Bravo, México, para destinarse a la constitución de Zona de preservación Ecológica.</w:t>
      </w:r>
    </w:p>
    <w:p w14:paraId="0844E011" w14:textId="5A62CDBE"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El Decreto de fecha 26 de octubre de 1992, del Ejecutivo del Estado de México, por el que se expropian a favor del gobierno del Estado para signarse a la Secretaria de Ecología.</w:t>
      </w:r>
    </w:p>
    <w:p w14:paraId="2D40BB87" w14:textId="7DCA4AFD"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Cuál es la superficie del inmueble.</w:t>
      </w:r>
    </w:p>
    <w:p w14:paraId="3388E3BE" w14:textId="65F83306"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 xml:space="preserve">Plano que forman parte de los estudios del expediente integrado por motivo de la ejecución del decreto. </w:t>
      </w:r>
    </w:p>
    <w:p w14:paraId="7EB8B197" w14:textId="3F136436"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Plano que contenga las medidas y colindancias que forman parte de las áreas expropiadas del decreto.</w:t>
      </w:r>
    </w:p>
    <w:p w14:paraId="2AB5FA44" w14:textId="3A8FC69E"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 xml:space="preserve">Listado de las personas que fueron indemnizadas con motivo del decreto. </w:t>
      </w:r>
    </w:p>
    <w:p w14:paraId="4325580F" w14:textId="0F0E81A1"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 xml:space="preserve">Los documentos (recibos de pago) con los cuales recibieron el recurso público las personas que fueron indemnizadas con motivo del decreto. </w:t>
      </w:r>
    </w:p>
    <w:p w14:paraId="223D56E8" w14:textId="414BABE7"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Cuáles fueron los montos de los recursos públicos pagados a cada persona por concepto de indemnización motivo del decreto.</w:t>
      </w:r>
    </w:p>
    <w:p w14:paraId="5EC3A219" w14:textId="1A3AF0A7"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Las constancia de notificación que fueron entregados a los propietarios o poseedores de las fracciones que integran el inmueble materia del decreto.</w:t>
      </w:r>
    </w:p>
    <w:p w14:paraId="20063F57" w14:textId="42C12A12"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 xml:space="preserve">El periódico oficial “Gaceta del Gobierno del Estado”, por medio del cual se les notifico a los interesados o afectados por el decreto de fecha 26 de octubre </w:t>
      </w:r>
      <w:r w:rsidRPr="004B194F">
        <w:rPr>
          <w:rFonts w:ascii="Palatino Linotype" w:hAnsi="Palatino Linotype"/>
        </w:rPr>
        <w:lastRenderedPageBreak/>
        <w:t>de 1992, del Ejecutivo del Estado de México, por el que se expropian favor del gobierno del Estado, para signarse a la Secretaria de Ecología el inmueble .</w:t>
      </w:r>
    </w:p>
    <w:p w14:paraId="0C3A8541" w14:textId="0CDE2F17"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Se informe si en el decreto se le dio vista o cual fue la opinión de la Comisión Nacional del Agua (CONAGUA).</w:t>
      </w:r>
    </w:p>
    <w:p w14:paraId="5285027B" w14:textId="66E22624" w:rsidR="00CD2B54" w:rsidRPr="004B194F" w:rsidRDefault="00CD2B54" w:rsidP="004B194F">
      <w:pPr>
        <w:pStyle w:val="Prrafodelista"/>
        <w:numPr>
          <w:ilvl w:val="0"/>
          <w:numId w:val="10"/>
        </w:numPr>
        <w:tabs>
          <w:tab w:val="left" w:pos="142"/>
        </w:tabs>
        <w:spacing w:line="360" w:lineRule="auto"/>
        <w:ind w:right="49"/>
        <w:jc w:val="both"/>
        <w:rPr>
          <w:rFonts w:ascii="Palatino Linotype" w:hAnsi="Palatino Linotype"/>
        </w:rPr>
      </w:pPr>
      <w:r w:rsidRPr="004B194F">
        <w:rPr>
          <w:rFonts w:ascii="Palatino Linotype" w:hAnsi="Palatino Linotype"/>
        </w:rPr>
        <w:t xml:space="preserve">Informe detallado por medio del cual se llevó a cabo el procedimiento de expropiación del decreto. </w:t>
      </w:r>
    </w:p>
    <w:p w14:paraId="214CAA5E" w14:textId="77777777" w:rsidR="00415D04" w:rsidRPr="004B194F" w:rsidRDefault="00415D04" w:rsidP="004B194F">
      <w:pPr>
        <w:pStyle w:val="Prrafodelista"/>
        <w:spacing w:before="240" w:after="240" w:line="360" w:lineRule="auto"/>
        <w:jc w:val="both"/>
        <w:rPr>
          <w:rFonts w:ascii="Palatino Linotype" w:eastAsia="Times New Roman" w:hAnsi="Palatino Linotype" w:cs="Times New Roman"/>
          <w:lang w:val="es-MX" w:eastAsia="es-MX"/>
        </w:rPr>
      </w:pPr>
    </w:p>
    <w:p w14:paraId="1E81F582" w14:textId="0AF6A432"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4B194F">
        <w:rPr>
          <w:rFonts w:ascii="Palatino Linotype" w:hAnsi="Palatino Linotype" w:cs="Arial"/>
          <w:lang w:eastAsia="es-MX"/>
        </w:rPr>
        <w:t xml:space="preserve">El </w:t>
      </w:r>
      <w:r w:rsidR="00D00ECE" w:rsidRPr="004B194F">
        <w:rPr>
          <w:rFonts w:ascii="Palatino Linotype" w:hAnsi="Palatino Linotype" w:cs="Arial"/>
          <w:b/>
          <w:lang w:eastAsia="es-MX"/>
        </w:rPr>
        <w:t>SUJETO OBLIGADO</w:t>
      </w:r>
      <w:r w:rsidR="00D00ECE" w:rsidRPr="004B194F">
        <w:rPr>
          <w:rFonts w:ascii="Palatino Linotype" w:hAnsi="Palatino Linotype" w:cs="Arial"/>
          <w:lang w:eastAsia="es-MX"/>
        </w:rPr>
        <w:t xml:space="preserve"> </w:t>
      </w:r>
      <w:r w:rsidRPr="004B194F">
        <w:rPr>
          <w:rFonts w:ascii="Palatino Linotype" w:hAnsi="Palatino Linotype" w:cs="Arial"/>
          <w:lang w:eastAsia="es-MX"/>
        </w:rPr>
        <w:t xml:space="preserve">en respuesta señaló que:  </w:t>
      </w:r>
    </w:p>
    <w:p w14:paraId="2EC2F9C4" w14:textId="77777777" w:rsidR="00FC4EC3" w:rsidRPr="004B194F" w:rsidRDefault="00FC4EC3" w:rsidP="004B194F">
      <w:pPr>
        <w:pStyle w:val="Prrafodelista"/>
        <w:numPr>
          <w:ilvl w:val="0"/>
          <w:numId w:val="11"/>
        </w:numPr>
        <w:spacing w:line="360" w:lineRule="auto"/>
        <w:jc w:val="both"/>
        <w:rPr>
          <w:rFonts w:ascii="Palatino Linotype" w:eastAsia="Times New Roman" w:hAnsi="Palatino Linotype" w:cs="Arial"/>
        </w:rPr>
      </w:pPr>
      <w:r w:rsidRPr="004B194F">
        <w:rPr>
          <w:rFonts w:ascii="Palatino Linotype" w:eastAsia="Times New Roman" w:hAnsi="Palatino Linotype" w:cs="Arial"/>
        </w:rPr>
        <w:t xml:space="preserve">Para el punto 1, anexa copia simple del decreto solicitado </w:t>
      </w:r>
    </w:p>
    <w:p w14:paraId="08F49818" w14:textId="77777777" w:rsidR="00FC4EC3" w:rsidRPr="004B194F" w:rsidRDefault="00FC4EC3" w:rsidP="004B194F">
      <w:pPr>
        <w:pStyle w:val="Prrafodelista"/>
        <w:numPr>
          <w:ilvl w:val="0"/>
          <w:numId w:val="11"/>
        </w:numPr>
        <w:spacing w:line="360" w:lineRule="auto"/>
        <w:jc w:val="both"/>
        <w:rPr>
          <w:rFonts w:ascii="Palatino Linotype" w:eastAsia="Times New Roman" w:hAnsi="Palatino Linotype" w:cs="Arial"/>
        </w:rPr>
      </w:pPr>
      <w:r w:rsidRPr="004B194F">
        <w:rPr>
          <w:rFonts w:ascii="Palatino Linotype" w:eastAsia="Times New Roman" w:hAnsi="Palatino Linotype" w:cs="Arial"/>
        </w:rPr>
        <w:t>Para el punto 2, de acuerdo con el Decreto, en el Numeral Segundo, se menciona que el inmueble tiene una superficie aproximada de 193-33-48 hectáreas.</w:t>
      </w:r>
    </w:p>
    <w:p w14:paraId="2A7B7390" w14:textId="77777777" w:rsidR="00FC4EC3" w:rsidRPr="004B194F" w:rsidRDefault="00FC4EC3" w:rsidP="004B194F">
      <w:pPr>
        <w:pStyle w:val="Prrafodelista"/>
        <w:numPr>
          <w:ilvl w:val="0"/>
          <w:numId w:val="11"/>
        </w:numPr>
        <w:spacing w:line="360" w:lineRule="auto"/>
        <w:jc w:val="both"/>
        <w:rPr>
          <w:rFonts w:ascii="Palatino Linotype" w:eastAsia="Times New Roman" w:hAnsi="Palatino Linotype" w:cs="Arial"/>
        </w:rPr>
      </w:pPr>
      <w:r w:rsidRPr="004B194F">
        <w:rPr>
          <w:rFonts w:ascii="Palatino Linotype" w:eastAsia="Times New Roman" w:hAnsi="Palatino Linotype" w:cs="Arial"/>
        </w:rPr>
        <w:t>Para el punto 3, anexa el poligonal del Área Natural Protegida del Parque Estatal denominado: Cerro Cualtenco</w:t>
      </w:r>
    </w:p>
    <w:p w14:paraId="5D0D208B" w14:textId="77777777" w:rsidR="00FC4EC3" w:rsidRPr="004B194F" w:rsidRDefault="00FC4EC3" w:rsidP="004B194F">
      <w:pPr>
        <w:pStyle w:val="Prrafodelista"/>
        <w:numPr>
          <w:ilvl w:val="0"/>
          <w:numId w:val="11"/>
        </w:numPr>
        <w:spacing w:line="360" w:lineRule="auto"/>
        <w:jc w:val="both"/>
        <w:rPr>
          <w:rFonts w:ascii="Palatino Linotype" w:eastAsia="Times New Roman" w:hAnsi="Palatino Linotype" w:cs="Arial"/>
        </w:rPr>
      </w:pPr>
      <w:r w:rsidRPr="004B194F">
        <w:rPr>
          <w:rFonts w:ascii="Palatino Linotype" w:eastAsia="Times New Roman" w:hAnsi="Palatino Linotype" w:cs="Arial"/>
        </w:rPr>
        <w:t xml:space="preserve">Para el punto 4,  solo se cuenta con el poligonal del Cerro Cualtenco, sin embargo, conforme al decreto en el numeral segundo, se señalan las medidas y colindancias, siendo las siguientes: al Norte 313. 79 M. con Carretera Colorines-Valle de Bravo; al Sur 922.50 M. con Ranchería el Cerrillo; al Oriente 3,279.89 M. con Presa Valle de Bravo y al Poniente </w:t>
      </w:r>
      <w:r w:rsidRPr="004B194F">
        <w:rPr>
          <w:rFonts w:ascii="Palatino Linotype" w:eastAsia="Times New Roman" w:hAnsi="Palatino Linotype" w:cs="Arial"/>
        </w:rPr>
        <w:lastRenderedPageBreak/>
        <w:t>2,845.08 M. con Segunda y Tercera Ampliación al Ejido de San Juan Atexcapan.</w:t>
      </w:r>
    </w:p>
    <w:p w14:paraId="5BA66E67" w14:textId="77777777" w:rsidR="00FC4EC3" w:rsidRPr="004B194F" w:rsidRDefault="00FC4EC3" w:rsidP="004B194F">
      <w:pPr>
        <w:pStyle w:val="Prrafodelista"/>
        <w:numPr>
          <w:ilvl w:val="0"/>
          <w:numId w:val="11"/>
        </w:numPr>
        <w:spacing w:line="360" w:lineRule="auto"/>
        <w:jc w:val="both"/>
        <w:rPr>
          <w:rFonts w:ascii="Palatino Linotype" w:eastAsia="Times New Roman" w:hAnsi="Palatino Linotype" w:cs="Arial"/>
        </w:rPr>
      </w:pPr>
      <w:r w:rsidRPr="004B194F">
        <w:rPr>
          <w:rFonts w:ascii="Palatino Linotype" w:eastAsia="Times New Roman" w:hAnsi="Palatino Linotype" w:cs="Arial"/>
        </w:rPr>
        <w:t>Para el punto 5, en el numeral sexto del decreto se enlistan las personas que comparecieron a las Oficinas de la Dirección Jurídica y Consultiva del Gobierno del Estado de México para deducir sus derechos y aportar las pruebas pertinentes que dieron soporte a las causas de utilidad pública del inmueble</w:t>
      </w:r>
    </w:p>
    <w:p w14:paraId="1AE65391" w14:textId="77777777" w:rsidR="00FC4EC3" w:rsidRPr="004B194F" w:rsidRDefault="00FC4EC3" w:rsidP="004B194F">
      <w:pPr>
        <w:pStyle w:val="Prrafodelista"/>
        <w:numPr>
          <w:ilvl w:val="0"/>
          <w:numId w:val="11"/>
        </w:numPr>
        <w:spacing w:line="360" w:lineRule="auto"/>
        <w:jc w:val="both"/>
        <w:rPr>
          <w:rFonts w:ascii="Palatino Linotype" w:eastAsia="Times New Roman" w:hAnsi="Palatino Linotype" w:cs="Arial"/>
        </w:rPr>
      </w:pPr>
      <w:r w:rsidRPr="004B194F">
        <w:rPr>
          <w:rFonts w:ascii="Palatino Linotype" w:eastAsia="Times New Roman" w:hAnsi="Palatino Linotype" w:cs="Arial"/>
        </w:rPr>
        <w:t>Para los puntos 6, 7, 8, 9, 10 y 11, después de haber realizado una búsqueda exhaustiva en los archivos que obran en esta Comisión, no se encontró evidencia alguna de que este Organismo haya participado en el proceso de expropiación, por lo que no se cuenta con la información específica de este tema, motivo por el cual respetuosamente se le sugiere solicitar esta información a través ante la Secretaría de Justicia y Derechos Humanos del Gobierno del Estado de México, de la cual forma parte la ahora denominada Dirección General Jurídica y Consultiva, instancia que en su momento participó en el Decreto de expropiación.</w:t>
      </w:r>
    </w:p>
    <w:p w14:paraId="112B7A9C" w14:textId="77777777" w:rsidR="00BB5A71" w:rsidRPr="004B194F" w:rsidRDefault="00BB5A71" w:rsidP="004B194F">
      <w:pPr>
        <w:pStyle w:val="Prrafodelista"/>
        <w:tabs>
          <w:tab w:val="left" w:pos="0"/>
        </w:tabs>
        <w:spacing w:line="360" w:lineRule="auto"/>
        <w:ind w:left="0" w:right="49"/>
        <w:jc w:val="both"/>
        <w:rPr>
          <w:rFonts w:ascii="Palatino Linotype" w:hAnsi="Palatino Linotype"/>
          <w:i/>
        </w:rPr>
      </w:pPr>
    </w:p>
    <w:p w14:paraId="66CECE45" w14:textId="3106D474" w:rsidR="004C5209" w:rsidRPr="00162CA6"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i/>
        </w:rPr>
      </w:pPr>
      <w:r w:rsidRPr="004B194F">
        <w:rPr>
          <w:rFonts w:ascii="Palatino Linotype" w:hAnsi="Palatino Linotype" w:cs="Arial"/>
          <w:lang w:eastAsia="es-MX"/>
        </w:rPr>
        <w:t xml:space="preserve">Inconforme con ello, </w:t>
      </w:r>
      <w:r w:rsidR="00487633" w:rsidRPr="004B194F">
        <w:rPr>
          <w:rFonts w:ascii="Palatino Linotype" w:hAnsi="Palatino Linotype" w:cs="Arial"/>
          <w:lang w:eastAsia="es-MX"/>
        </w:rPr>
        <w:t>el</w:t>
      </w:r>
      <w:r w:rsidRPr="004B194F">
        <w:rPr>
          <w:rFonts w:ascii="Palatino Linotype" w:hAnsi="Palatino Linotype" w:cs="Arial"/>
          <w:lang w:eastAsia="es-MX"/>
        </w:rPr>
        <w:t xml:space="preserve"> Recurrente interpuso recurso de revisión manifestando: </w:t>
      </w:r>
    </w:p>
    <w:p w14:paraId="09253AB6" w14:textId="77777777" w:rsidR="00162CA6" w:rsidRPr="004B194F" w:rsidRDefault="00162CA6" w:rsidP="00162CA6">
      <w:pPr>
        <w:pStyle w:val="Prrafodelista"/>
        <w:tabs>
          <w:tab w:val="left" w:pos="0"/>
        </w:tabs>
        <w:spacing w:line="360" w:lineRule="auto"/>
        <w:ind w:left="0" w:right="49"/>
        <w:jc w:val="both"/>
        <w:rPr>
          <w:rFonts w:ascii="Palatino Linotype" w:hAnsi="Palatino Linotype"/>
          <w:i/>
        </w:rPr>
      </w:pPr>
    </w:p>
    <w:p w14:paraId="55D57BCC" w14:textId="4691DE27" w:rsidR="000E742D" w:rsidRPr="004B194F" w:rsidRDefault="000E742D" w:rsidP="004B194F">
      <w:pPr>
        <w:pStyle w:val="Prrafodelista"/>
        <w:numPr>
          <w:ilvl w:val="0"/>
          <w:numId w:val="12"/>
        </w:numPr>
        <w:spacing w:before="240" w:after="240" w:line="360" w:lineRule="auto"/>
        <w:jc w:val="both"/>
        <w:rPr>
          <w:rFonts w:ascii="Palatino Linotype" w:hAnsi="Palatino Linotype"/>
        </w:rPr>
      </w:pPr>
      <w:r w:rsidRPr="004B194F">
        <w:rPr>
          <w:rFonts w:ascii="Palatino Linotype" w:hAnsi="Palatino Linotype"/>
        </w:rPr>
        <w:lastRenderedPageBreak/>
        <w:t xml:space="preserve">Que el </w:t>
      </w:r>
      <w:r w:rsidRPr="004B194F">
        <w:rPr>
          <w:rFonts w:ascii="Palatino Linotype" w:hAnsi="Palatino Linotype"/>
          <w:b/>
        </w:rPr>
        <w:t>SUJETO OBLIGADO</w:t>
      </w:r>
      <w:r w:rsidRPr="004B194F">
        <w:rPr>
          <w:rFonts w:ascii="Palatino Linotype" w:hAnsi="Palatino Linotype"/>
        </w:rPr>
        <w:t xml:space="preserve"> es omiso en sus respuestas ya que no responde en forma clara y precisa y tácitamente se niega a declarar la inexistencia de diversa información solicitada, además, de que anexa una respuesta emitida por la Secretaria del Medio Ambiente indicado su incompetencia y manifestando que quien es competente es el </w:t>
      </w:r>
      <w:r w:rsidRPr="004B194F">
        <w:rPr>
          <w:rFonts w:ascii="Palatino Linotype" w:hAnsi="Palatino Linotype"/>
          <w:b/>
        </w:rPr>
        <w:t>SUJETO OBLIGADO</w:t>
      </w:r>
      <w:r w:rsidRPr="004B194F">
        <w:rPr>
          <w:rFonts w:ascii="Palatino Linotype" w:hAnsi="Palatino Linotype"/>
        </w:rPr>
        <w:t xml:space="preserve"> en cuestión. </w:t>
      </w:r>
    </w:p>
    <w:p w14:paraId="0876E4B6" w14:textId="547020CD" w:rsidR="000E742D" w:rsidRPr="004B194F" w:rsidRDefault="000E742D" w:rsidP="004B194F">
      <w:pPr>
        <w:pStyle w:val="Prrafodelista"/>
        <w:numPr>
          <w:ilvl w:val="0"/>
          <w:numId w:val="12"/>
        </w:numPr>
        <w:spacing w:before="240" w:after="240" w:line="360" w:lineRule="auto"/>
        <w:jc w:val="both"/>
        <w:rPr>
          <w:rFonts w:ascii="Palatino Linotype" w:eastAsia="Calibri" w:hAnsi="Palatino Linotype" w:cs="Arial"/>
          <w:i/>
        </w:rPr>
      </w:pPr>
      <w:r w:rsidRPr="004B194F">
        <w:rPr>
          <w:rFonts w:ascii="Palatino Linotype" w:hAnsi="Palatino Linotype"/>
        </w:rPr>
        <w:t>Respecto el punto 3, indicó que solo se anexó un poligonal del área natural protegida del parque estatal, sin contener firma de quien autoriza y  el fecha de elaboración; además de no ser lo solicitado.</w:t>
      </w:r>
    </w:p>
    <w:p w14:paraId="5430E0D9" w14:textId="1414C0FD" w:rsidR="000E742D" w:rsidRPr="004B194F" w:rsidRDefault="000E742D" w:rsidP="004B194F">
      <w:pPr>
        <w:pStyle w:val="Prrafodelista"/>
        <w:numPr>
          <w:ilvl w:val="0"/>
          <w:numId w:val="12"/>
        </w:numPr>
        <w:spacing w:before="240" w:after="240" w:line="360" w:lineRule="auto"/>
        <w:jc w:val="both"/>
        <w:rPr>
          <w:rFonts w:ascii="Palatino Linotype" w:hAnsi="Palatino Linotype"/>
        </w:rPr>
      </w:pPr>
      <w:r w:rsidRPr="004B194F">
        <w:rPr>
          <w:rFonts w:ascii="Palatino Linotype" w:hAnsi="Palatino Linotype"/>
        </w:rPr>
        <w:t>Del punto 4, manifestó que de no existir dicha información solicita la declaración de inexistencia.</w:t>
      </w:r>
    </w:p>
    <w:p w14:paraId="722ED0A7" w14:textId="039104EC" w:rsidR="000E742D" w:rsidRPr="004B194F" w:rsidRDefault="000E742D" w:rsidP="004B194F">
      <w:pPr>
        <w:pStyle w:val="Prrafodelista"/>
        <w:numPr>
          <w:ilvl w:val="0"/>
          <w:numId w:val="12"/>
        </w:numPr>
        <w:spacing w:before="240" w:after="240" w:line="360" w:lineRule="auto"/>
        <w:jc w:val="both"/>
        <w:rPr>
          <w:rFonts w:ascii="Palatino Linotype" w:hAnsi="Palatino Linotype"/>
        </w:rPr>
      </w:pPr>
      <w:r w:rsidRPr="004B194F">
        <w:rPr>
          <w:rFonts w:ascii="Palatino Linotype" w:hAnsi="Palatino Linotype"/>
        </w:rPr>
        <w:t xml:space="preserve">Para el punto 5, señaló que se fue omiso y ya que la respuesta no corresponde a lo planteado en la solicitud de información, no entrega el listado de las personas que fueron indemnizadas por la ejecución del decreto. </w:t>
      </w:r>
    </w:p>
    <w:p w14:paraId="09077F1F" w14:textId="2761DBAF" w:rsidR="000E742D" w:rsidRPr="004B194F" w:rsidRDefault="000E742D" w:rsidP="004B194F">
      <w:pPr>
        <w:pStyle w:val="Prrafodelista"/>
        <w:numPr>
          <w:ilvl w:val="0"/>
          <w:numId w:val="12"/>
        </w:numPr>
        <w:spacing w:before="240" w:after="240" w:line="360" w:lineRule="auto"/>
        <w:jc w:val="both"/>
        <w:rPr>
          <w:rFonts w:ascii="Palatino Linotype" w:hAnsi="Palatino Linotype"/>
        </w:rPr>
      </w:pPr>
      <w:r w:rsidRPr="004B194F">
        <w:rPr>
          <w:rFonts w:ascii="Palatino Linotype" w:hAnsi="Palatino Linotype"/>
        </w:rPr>
        <w:t xml:space="preserve">Finalmente, para los puntos  6, 7, 8, 9 ,10 y 11 hace referencia a la inexistencia de información sin embargo no declara la inexistencia de la información y se limita solo a sugerir que la información sea solicitada a la Secretaria de Justicia y Derechos Humanos del Gobierno del Estado de México de la cual forma parte la ahora denominada Dirección General Jurídica y Consultiva. </w:t>
      </w:r>
    </w:p>
    <w:p w14:paraId="7FA483D3" w14:textId="66784C2C" w:rsidR="000E742D" w:rsidRPr="004B194F" w:rsidRDefault="000E742D" w:rsidP="004B194F">
      <w:pPr>
        <w:pStyle w:val="Prrafodelista"/>
        <w:numPr>
          <w:ilvl w:val="0"/>
          <w:numId w:val="12"/>
        </w:numPr>
        <w:spacing w:before="240" w:after="240" w:line="360" w:lineRule="auto"/>
        <w:jc w:val="both"/>
        <w:rPr>
          <w:rFonts w:ascii="Palatino Linotype" w:hAnsi="Palatino Linotype"/>
        </w:rPr>
      </w:pPr>
      <w:r w:rsidRPr="004B194F">
        <w:rPr>
          <w:rFonts w:ascii="Palatino Linotype" w:hAnsi="Palatino Linotype"/>
        </w:rPr>
        <w:t xml:space="preserve">Además, solicita un pronunciamiento oficial de la Comisión respecto de la información solicitada lo anterior ya que la Secretaria de Ecología me remitió </w:t>
      </w:r>
      <w:r w:rsidRPr="004B194F">
        <w:rPr>
          <w:rFonts w:ascii="Palatino Linotype" w:hAnsi="Palatino Linotype"/>
        </w:rPr>
        <w:lastRenderedPageBreak/>
        <w:t>a la Comisión Estatal de Parques Naturales y de la Fauna y esta a su vez a la Secretaria de Justicia y Derechos Humanos del Gobierno del Estado de México de la cual forma parte la ahora denominada Dirección General Jurídica y Consultiva, dejando claro que están transgrediendo el derecho a la información Pública al no proporcionar la información solicitada.</w:t>
      </w:r>
    </w:p>
    <w:p w14:paraId="6562455D" w14:textId="77777777" w:rsidR="000E742D" w:rsidRPr="004B194F" w:rsidRDefault="000E742D" w:rsidP="004B194F">
      <w:pPr>
        <w:pStyle w:val="Prrafodelista"/>
        <w:spacing w:line="360" w:lineRule="auto"/>
        <w:ind w:left="0"/>
        <w:jc w:val="both"/>
        <w:rPr>
          <w:rFonts w:ascii="Palatino Linotype" w:eastAsia="Times New Roman" w:hAnsi="Palatino Linotype" w:cs="Arial"/>
          <w:color w:val="FF0000"/>
        </w:rPr>
      </w:pPr>
    </w:p>
    <w:p w14:paraId="0D897A60" w14:textId="6F4AE3CA" w:rsidR="00C4366B" w:rsidRPr="004B194F" w:rsidRDefault="004C5209" w:rsidP="004B194F">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4B194F">
        <w:rPr>
          <w:rFonts w:ascii="Palatino Linotype" w:hAnsi="Palatino Linotype" w:cs="Arial"/>
          <w:lang w:eastAsia="es-MX"/>
        </w:rPr>
        <w:t xml:space="preserve">Derivado de lo anterior, el </w:t>
      </w:r>
      <w:r w:rsidR="00D00ECE" w:rsidRPr="004B194F">
        <w:rPr>
          <w:rFonts w:ascii="Palatino Linotype" w:hAnsi="Palatino Linotype" w:cs="Arial"/>
          <w:b/>
        </w:rPr>
        <w:t xml:space="preserve">SUJETO OBLIGADO </w:t>
      </w:r>
      <w:r w:rsidRPr="004B194F">
        <w:rPr>
          <w:rFonts w:ascii="Palatino Linotype" w:hAnsi="Palatino Linotype" w:cs="Arial"/>
        </w:rPr>
        <w:t xml:space="preserve">en su Informe Justificado </w:t>
      </w:r>
      <w:r w:rsidRPr="004B194F">
        <w:rPr>
          <w:rFonts w:ascii="Palatino Linotype" w:eastAsia="MS Mincho" w:hAnsi="Palatino Linotype" w:cs="Times New Roman"/>
        </w:rPr>
        <w:t>señaló</w:t>
      </w:r>
      <w:r w:rsidR="00C4366B" w:rsidRPr="004B194F">
        <w:rPr>
          <w:rFonts w:ascii="Palatino Linotype" w:hAnsi="Palatino Linotype" w:cs="Arial"/>
        </w:rPr>
        <w:t xml:space="preserve"> que </w:t>
      </w:r>
      <w:r w:rsidR="00C4366B" w:rsidRPr="004B194F">
        <w:rPr>
          <w:rFonts w:ascii="Palatino Linotype" w:eastAsia="MS Mincho" w:hAnsi="Palatino Linotype" w:cs="Times New Roman"/>
        </w:rPr>
        <w:t>después de realizar una búsqueda exhaustiva en el archivo que obra en esta comisión, no se ha encontrado evidencia alguna  además de que no cuenta con antecedentes de participación en el proceso de expropiación a favor del gobierno del estado del inmueble solicitado, motivo por el cual se declara inexistente la información solicitada correspondiente a los puntos 3, 4, 5, 6, 7 ,8, 9, 10 y 11</w:t>
      </w:r>
    </w:p>
    <w:p w14:paraId="28E09039" w14:textId="77777777" w:rsidR="00C4366B" w:rsidRPr="004B194F" w:rsidRDefault="00C4366B" w:rsidP="004B194F">
      <w:pPr>
        <w:tabs>
          <w:tab w:val="left" w:pos="0"/>
        </w:tabs>
        <w:spacing w:line="360" w:lineRule="auto"/>
        <w:ind w:right="49"/>
        <w:jc w:val="both"/>
        <w:rPr>
          <w:rFonts w:ascii="Palatino Linotype" w:hAnsi="Palatino Linotype" w:cs="Arial"/>
          <w:lang w:eastAsia="es-MX"/>
        </w:rPr>
      </w:pPr>
    </w:p>
    <w:p w14:paraId="6528F89D" w14:textId="77777777" w:rsidR="004C5209" w:rsidRPr="004B194F" w:rsidRDefault="004C5209" w:rsidP="004B194F">
      <w:pPr>
        <w:pStyle w:val="Ttulo2"/>
        <w:numPr>
          <w:ilvl w:val="0"/>
          <w:numId w:val="2"/>
        </w:numPr>
        <w:tabs>
          <w:tab w:val="left" w:pos="0"/>
        </w:tabs>
        <w:spacing w:before="0" w:line="360" w:lineRule="auto"/>
        <w:ind w:left="720" w:firstLine="0"/>
        <w:rPr>
          <w:rFonts w:ascii="Palatino Linotype" w:hAnsi="Palatino Linotype"/>
          <w:b/>
          <w:color w:val="auto"/>
          <w:sz w:val="24"/>
          <w:szCs w:val="24"/>
        </w:rPr>
      </w:pPr>
      <w:bookmarkStart w:id="8" w:name="_Toc530650940"/>
      <w:bookmarkStart w:id="9" w:name="_Toc536460251"/>
      <w:r w:rsidRPr="004B194F">
        <w:rPr>
          <w:rFonts w:ascii="Palatino Linotype" w:hAnsi="Palatino Linotype"/>
          <w:b/>
          <w:color w:val="auto"/>
          <w:sz w:val="24"/>
          <w:szCs w:val="24"/>
        </w:rPr>
        <w:t>Del análisis al estudio</w:t>
      </w:r>
      <w:bookmarkEnd w:id="8"/>
      <w:bookmarkEnd w:id="9"/>
      <w:r w:rsidRPr="004B194F">
        <w:rPr>
          <w:rFonts w:ascii="Palatino Linotype" w:hAnsi="Palatino Linotype"/>
          <w:b/>
          <w:color w:val="auto"/>
          <w:sz w:val="24"/>
          <w:szCs w:val="24"/>
        </w:rPr>
        <w:t xml:space="preserve"> </w:t>
      </w:r>
    </w:p>
    <w:p w14:paraId="6FD69C2A" w14:textId="77777777" w:rsidR="004C5209" w:rsidRPr="004B194F" w:rsidRDefault="004C5209" w:rsidP="004B194F">
      <w:pPr>
        <w:pStyle w:val="Prrafodelista"/>
        <w:spacing w:line="360" w:lineRule="auto"/>
        <w:rPr>
          <w:rFonts w:ascii="Palatino Linotype" w:eastAsia="Times New Roman" w:hAnsi="Palatino Linotype"/>
          <w:lang w:eastAsia="es-MX"/>
        </w:rPr>
      </w:pPr>
    </w:p>
    <w:p w14:paraId="1731DE23" w14:textId="1145BE3D" w:rsidR="004C5209" w:rsidRPr="004B194F" w:rsidRDefault="004C5209" w:rsidP="004B194F">
      <w:pPr>
        <w:pStyle w:val="Ttulo3"/>
        <w:numPr>
          <w:ilvl w:val="0"/>
          <w:numId w:val="6"/>
        </w:numPr>
        <w:spacing w:line="360" w:lineRule="auto"/>
        <w:ind w:left="1418" w:firstLine="283"/>
        <w:rPr>
          <w:rFonts w:ascii="Palatino Linotype" w:hAnsi="Palatino Linotype"/>
          <w:b/>
          <w:color w:val="auto"/>
        </w:rPr>
      </w:pPr>
      <w:bookmarkStart w:id="10" w:name="_Toc536460252"/>
      <w:bookmarkStart w:id="11" w:name="_Toc530650942"/>
      <w:r w:rsidRPr="004B194F">
        <w:rPr>
          <w:rFonts w:ascii="Palatino Linotype" w:hAnsi="Palatino Linotype"/>
          <w:b/>
          <w:color w:val="auto"/>
        </w:rPr>
        <w:t>De la fuente obligacional</w:t>
      </w:r>
      <w:bookmarkEnd w:id="10"/>
      <w:r w:rsidRPr="004B194F">
        <w:rPr>
          <w:rFonts w:ascii="Palatino Linotype" w:hAnsi="Palatino Linotype"/>
          <w:b/>
          <w:color w:val="auto"/>
        </w:rPr>
        <w:t xml:space="preserve"> </w:t>
      </w:r>
      <w:bookmarkEnd w:id="11"/>
    </w:p>
    <w:p w14:paraId="6F23A753" w14:textId="77777777" w:rsidR="004C5209" w:rsidRPr="004B194F" w:rsidRDefault="004C5209" w:rsidP="004B194F">
      <w:pPr>
        <w:spacing w:line="360" w:lineRule="auto"/>
        <w:rPr>
          <w:rFonts w:ascii="Palatino Linotype" w:hAnsi="Palatino Linotype"/>
        </w:rPr>
      </w:pPr>
    </w:p>
    <w:p w14:paraId="45D70759" w14:textId="77777777" w:rsidR="004C5209" w:rsidRPr="004B194F" w:rsidRDefault="004C5209" w:rsidP="004B194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4B194F">
        <w:rPr>
          <w:rFonts w:ascii="Palatino Linotype" w:eastAsia="MS Mincho" w:hAnsi="Palatino Linotype" w:cs="Times New Roman"/>
        </w:rPr>
        <w:t xml:space="preserve">De </w:t>
      </w:r>
      <w:r w:rsidRPr="004B194F">
        <w:rPr>
          <w:rFonts w:ascii="Palatino Linotype" w:eastAsia="MS Mincho" w:hAnsi="Palatino Linotype" w:cstheme="majorBidi"/>
        </w:rPr>
        <w:t>acuerdo</w:t>
      </w:r>
      <w:r w:rsidRPr="004B194F">
        <w:rPr>
          <w:rFonts w:ascii="Palatino Linotype" w:eastAsia="MS Mincho" w:hAnsi="Palatino Linotype" w:cs="Times New Roman"/>
        </w:rPr>
        <w:t xml:space="preserve"> a la Ley de Transparencia en términos generales, establece que como uno de los objetivos con el que cuenta es el de garantizar a toda persona el derecho de acceso a la información pública, mediante los procedimientos establecidos de forma sencilla, </w:t>
      </w:r>
      <w:r w:rsidRPr="004B194F">
        <w:rPr>
          <w:rFonts w:ascii="Palatino Linotype" w:hAnsi="Palatino Linotype" w:cs="Arial"/>
          <w:lang w:eastAsia="es-MX"/>
        </w:rPr>
        <w:t>expeditos</w:t>
      </w:r>
      <w:r w:rsidRPr="004B194F">
        <w:rPr>
          <w:rFonts w:ascii="Palatino Linotype" w:eastAsia="MS Mincho" w:hAnsi="Palatino Linotype" w:cs="Times New Roman"/>
        </w:rPr>
        <w:t xml:space="preserve">, oportunos y gratuitos, y con ello </w:t>
      </w:r>
      <w:r w:rsidRPr="004B194F">
        <w:rPr>
          <w:rFonts w:ascii="Palatino Linotype" w:eastAsia="MS Mincho" w:hAnsi="Palatino Linotype" w:cs="Times New Roman"/>
        </w:rPr>
        <w:lastRenderedPageBreak/>
        <w:t>contribuir a la mejora de procedimientos y mecanismos que permitan trasparentar la gestión pública y mejora la toma decisiones, a través de la difusión de la información que obra en poder de los Sujetos Obligados.</w:t>
      </w:r>
    </w:p>
    <w:p w14:paraId="6541C642" w14:textId="77777777" w:rsidR="004C5209" w:rsidRPr="004B194F" w:rsidRDefault="004C5209" w:rsidP="004B194F">
      <w:pPr>
        <w:pStyle w:val="Prrafodelista"/>
        <w:spacing w:after="240" w:line="360" w:lineRule="auto"/>
        <w:ind w:left="284"/>
        <w:jc w:val="both"/>
        <w:rPr>
          <w:rFonts w:ascii="Palatino Linotype" w:eastAsia="MS Mincho" w:hAnsi="Palatino Linotype" w:cs="Times New Roman"/>
        </w:rPr>
      </w:pPr>
    </w:p>
    <w:p w14:paraId="3C54D6D2" w14:textId="4EB26321" w:rsidR="006372BE" w:rsidRPr="004B194F" w:rsidRDefault="004C5209" w:rsidP="004B194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4B194F">
        <w:rPr>
          <w:rFonts w:ascii="Palatino Linotype" w:hAnsi="Palatino Linotype"/>
          <w:lang w:eastAsia="en-US"/>
        </w:rPr>
        <w:t xml:space="preserve">En ese </w:t>
      </w:r>
      <w:r w:rsidRPr="004B194F">
        <w:rPr>
          <w:rFonts w:ascii="Palatino Linotype" w:eastAsia="MS Mincho" w:hAnsi="Palatino Linotype" w:cs="Times New Roman"/>
        </w:rPr>
        <w:t>sentido</w:t>
      </w:r>
      <w:r w:rsidRPr="004B194F">
        <w:rPr>
          <w:rFonts w:ascii="Palatino Linotype" w:hAnsi="Palatino Linotype"/>
          <w:lang w:eastAsia="en-US"/>
        </w:rPr>
        <w:t>,</w:t>
      </w:r>
      <w:r w:rsidR="003F071F" w:rsidRPr="004B194F">
        <w:rPr>
          <w:rFonts w:ascii="Palatino Linotype" w:hAnsi="Palatino Linotype"/>
          <w:lang w:eastAsia="en-US"/>
        </w:rPr>
        <w:t xml:space="preserve"> es importante hacer </w:t>
      </w:r>
      <w:r w:rsidR="00BB6905" w:rsidRPr="004B194F">
        <w:rPr>
          <w:rFonts w:ascii="Palatino Linotype" w:hAnsi="Palatino Linotype"/>
          <w:lang w:eastAsia="en-US"/>
        </w:rPr>
        <w:t xml:space="preserve">un análisis punto por punto de la información solicitada, con la finalidad de determinar si el derecho de acceso a la información pública fue </w:t>
      </w:r>
      <w:r w:rsidR="006372BE" w:rsidRPr="004B194F">
        <w:rPr>
          <w:rFonts w:ascii="Palatino Linotype" w:hAnsi="Palatino Linotype"/>
          <w:lang w:eastAsia="en-US"/>
        </w:rPr>
        <w:t xml:space="preserve">atendido por parte del </w:t>
      </w:r>
      <w:r w:rsidR="006372BE" w:rsidRPr="004B194F">
        <w:rPr>
          <w:rFonts w:ascii="Palatino Linotype" w:hAnsi="Palatino Linotype"/>
          <w:b/>
          <w:lang w:eastAsia="en-US"/>
        </w:rPr>
        <w:t>SUJETO OBLIGADO</w:t>
      </w:r>
      <w:r w:rsidR="006372BE" w:rsidRPr="004B194F">
        <w:rPr>
          <w:rFonts w:ascii="Palatino Linotype" w:hAnsi="Palatino Linotype"/>
          <w:lang w:eastAsia="en-US"/>
        </w:rPr>
        <w:t xml:space="preserve">. </w:t>
      </w:r>
    </w:p>
    <w:p w14:paraId="35AA396D" w14:textId="77777777" w:rsidR="006372BE" w:rsidRPr="004B194F" w:rsidRDefault="006372BE" w:rsidP="004B194F">
      <w:pPr>
        <w:pStyle w:val="Prrafodelista"/>
        <w:spacing w:line="360" w:lineRule="auto"/>
        <w:rPr>
          <w:rFonts w:ascii="Palatino Linotype" w:hAnsi="Palatino Linotype"/>
          <w:lang w:eastAsia="en-US"/>
        </w:rPr>
      </w:pPr>
    </w:p>
    <w:p w14:paraId="7327779C" w14:textId="70C12435" w:rsidR="007B74B1" w:rsidRPr="004B194F" w:rsidRDefault="006372BE" w:rsidP="004B194F">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4B194F">
        <w:rPr>
          <w:rFonts w:ascii="Palatino Linotype" w:hAnsi="Palatino Linotype"/>
          <w:lang w:eastAsia="en-US"/>
        </w:rPr>
        <w:t xml:space="preserve">Así pues, </w:t>
      </w:r>
      <w:r w:rsidR="00BB6905" w:rsidRPr="004B194F">
        <w:rPr>
          <w:rFonts w:ascii="Palatino Linotype" w:hAnsi="Palatino Linotype"/>
          <w:lang w:eastAsia="en-US"/>
        </w:rPr>
        <w:t xml:space="preserve"> </w:t>
      </w:r>
      <w:r w:rsidRPr="004B194F">
        <w:rPr>
          <w:rFonts w:ascii="Palatino Linotype" w:hAnsi="Palatino Linotype"/>
          <w:lang w:eastAsia="en-US"/>
        </w:rPr>
        <w:t>respecto de los puntos 1 y 2 consistentes del Inmueble denominado “EL CERRILLO”, “CERRO CUALTENCO”, “EXHACIENDA DE METLALTEPEC” y “SAN GABRIEL METLALTEPEC”, ubicado en el Municipio del Valle de Bravo, México, para destinarse a la constitución de Zona de preservación Ecológic</w:t>
      </w:r>
      <w:r w:rsidR="00B6191D" w:rsidRPr="004B194F">
        <w:rPr>
          <w:rFonts w:ascii="Palatino Linotype" w:hAnsi="Palatino Linotype"/>
          <w:lang w:eastAsia="en-US"/>
        </w:rPr>
        <w:t xml:space="preserve">a, el acceder al </w:t>
      </w:r>
      <w:r w:rsidRPr="004B194F">
        <w:rPr>
          <w:rFonts w:ascii="Palatino Linotype" w:hAnsi="Palatino Linotype"/>
          <w:lang w:eastAsia="en-US"/>
        </w:rPr>
        <w:t>Decreto de fecha 26 de octubre de 1992</w:t>
      </w:r>
      <w:r w:rsidR="006B1B97" w:rsidRPr="004B194F">
        <w:rPr>
          <w:rFonts w:ascii="Palatino Linotype" w:hAnsi="Palatino Linotype"/>
          <w:lang w:eastAsia="en-US"/>
        </w:rPr>
        <w:t xml:space="preserve"> y </w:t>
      </w:r>
      <w:r w:rsidR="00B6191D" w:rsidRPr="004B194F">
        <w:rPr>
          <w:rFonts w:ascii="Palatino Linotype" w:hAnsi="Palatino Linotype"/>
          <w:lang w:eastAsia="en-US"/>
        </w:rPr>
        <w:t>conocer la</w:t>
      </w:r>
      <w:r w:rsidRPr="004B194F">
        <w:rPr>
          <w:rFonts w:ascii="Palatino Linotype" w:hAnsi="Palatino Linotype"/>
          <w:lang w:eastAsia="en-US"/>
        </w:rPr>
        <w:t xml:space="preserve"> superficie del </w:t>
      </w:r>
      <w:r w:rsidR="00B6191D" w:rsidRPr="004B194F">
        <w:rPr>
          <w:rFonts w:ascii="Palatino Linotype" w:hAnsi="Palatino Linotype"/>
          <w:lang w:eastAsia="en-US"/>
        </w:rPr>
        <w:t xml:space="preserve">inmueble; el </w:t>
      </w:r>
      <w:r w:rsidR="00B6191D" w:rsidRPr="004B194F">
        <w:rPr>
          <w:rFonts w:ascii="Palatino Linotype" w:hAnsi="Palatino Linotype"/>
          <w:b/>
          <w:lang w:eastAsia="en-US"/>
        </w:rPr>
        <w:t>SUJETO OBLIGADO</w:t>
      </w:r>
      <w:r w:rsidR="00B6191D" w:rsidRPr="004B194F">
        <w:rPr>
          <w:rFonts w:ascii="Palatino Linotype" w:hAnsi="Palatino Linotype"/>
          <w:lang w:eastAsia="en-US"/>
        </w:rPr>
        <w:t xml:space="preserve"> remitió </w:t>
      </w:r>
      <w:r w:rsidR="0054267F" w:rsidRPr="004B194F">
        <w:rPr>
          <w:rFonts w:ascii="Palatino Linotype" w:hAnsi="Palatino Linotype"/>
          <w:lang w:eastAsia="en-US"/>
        </w:rPr>
        <w:t xml:space="preserve">una copia del Decreto </w:t>
      </w:r>
      <w:r w:rsidR="007B74B1" w:rsidRPr="004B194F">
        <w:rPr>
          <w:rFonts w:ascii="Palatino Linotype" w:hAnsi="Palatino Linotype"/>
          <w:lang w:eastAsia="en-US"/>
        </w:rPr>
        <w:t xml:space="preserve">e indicó que de conformidad con el </w:t>
      </w:r>
      <w:r w:rsidR="007B74B1" w:rsidRPr="004B194F">
        <w:rPr>
          <w:rFonts w:ascii="Palatino Linotype" w:eastAsia="Times New Roman" w:hAnsi="Palatino Linotype" w:cs="Arial"/>
        </w:rPr>
        <w:t>Numeral Segundo del decreto, se menciona que el inmueble tiene una superficie aproximada de 193-33-48 hectáreas; en</w:t>
      </w:r>
      <w:r w:rsidR="0054267F" w:rsidRPr="004B194F">
        <w:rPr>
          <w:rFonts w:ascii="Palatino Linotype" w:eastAsia="Times New Roman" w:hAnsi="Palatino Linotype" w:cs="Arial"/>
        </w:rPr>
        <w:t xml:space="preserve">tonces, al remitir el decreto y de la revisión realizada al mismo, se constató que la información concerniente al dato numérico de </w:t>
      </w:r>
      <w:r w:rsidR="007B74B1" w:rsidRPr="004B194F">
        <w:rPr>
          <w:rFonts w:ascii="Palatino Linotype" w:eastAsia="Times New Roman" w:hAnsi="Palatino Linotype" w:cs="Arial"/>
        </w:rPr>
        <w:t>la superficie,</w:t>
      </w:r>
      <w:r w:rsidR="0054267F" w:rsidRPr="004B194F">
        <w:rPr>
          <w:rFonts w:ascii="Palatino Linotype" w:hAnsi="Palatino Linotype"/>
          <w:lang w:eastAsia="en-US"/>
        </w:rPr>
        <w:t xml:space="preserve"> estos dos puntos se </w:t>
      </w:r>
      <w:r w:rsidR="007B74B1" w:rsidRPr="004B194F">
        <w:rPr>
          <w:rFonts w:ascii="Palatino Linotype" w:eastAsia="Times New Roman" w:hAnsi="Palatino Linotype" w:cs="Arial"/>
        </w:rPr>
        <w:t xml:space="preserve">tiene </w:t>
      </w:r>
      <w:r w:rsidR="0054267F" w:rsidRPr="004B194F">
        <w:rPr>
          <w:rFonts w:ascii="Palatino Linotype" w:eastAsia="Times New Roman" w:hAnsi="Palatino Linotype" w:cs="Arial"/>
        </w:rPr>
        <w:t xml:space="preserve">por </w:t>
      </w:r>
      <w:r w:rsidR="007B74B1" w:rsidRPr="004B194F">
        <w:rPr>
          <w:rFonts w:ascii="Palatino Linotype" w:eastAsia="Times New Roman" w:hAnsi="Palatino Linotype" w:cs="Arial"/>
        </w:rPr>
        <w:t xml:space="preserve">atendidos. </w:t>
      </w:r>
    </w:p>
    <w:p w14:paraId="3FFFDAAA" w14:textId="77777777" w:rsidR="007B74B1" w:rsidRPr="004B194F" w:rsidRDefault="007B74B1" w:rsidP="004B194F">
      <w:pPr>
        <w:pStyle w:val="Prrafodelista"/>
        <w:spacing w:line="360" w:lineRule="auto"/>
        <w:rPr>
          <w:rFonts w:ascii="Palatino Linotype" w:hAnsi="Palatino Linotype"/>
          <w:lang w:eastAsia="en-US"/>
        </w:rPr>
      </w:pPr>
    </w:p>
    <w:p w14:paraId="729B8C15" w14:textId="6F508D07" w:rsidR="006372BE" w:rsidRPr="004B194F" w:rsidRDefault="007B74B1" w:rsidP="004B194F">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4B194F">
        <w:rPr>
          <w:rFonts w:ascii="Palatino Linotype" w:hAnsi="Palatino Linotype"/>
          <w:lang w:eastAsia="en-US"/>
        </w:rPr>
        <w:lastRenderedPageBreak/>
        <w:t xml:space="preserve">Posteriormente, </w:t>
      </w:r>
      <w:r w:rsidR="00AF4561" w:rsidRPr="004B194F">
        <w:rPr>
          <w:rFonts w:ascii="Palatino Linotype" w:hAnsi="Palatino Linotype"/>
          <w:lang w:eastAsia="en-US"/>
        </w:rPr>
        <w:t xml:space="preserve">es importante analizar el Decreto solicitado, en virtud de que vía Informe Justificado el </w:t>
      </w:r>
      <w:r w:rsidR="00AF4561" w:rsidRPr="004B194F">
        <w:rPr>
          <w:rFonts w:ascii="Palatino Linotype" w:hAnsi="Palatino Linotype"/>
          <w:b/>
          <w:lang w:eastAsia="en-US"/>
        </w:rPr>
        <w:t>SUJETO OBLIGADO</w:t>
      </w:r>
      <w:r w:rsidR="00AF4561" w:rsidRPr="004B194F">
        <w:rPr>
          <w:rFonts w:ascii="Palatino Linotype" w:hAnsi="Palatino Linotype"/>
          <w:lang w:eastAsia="en-US"/>
        </w:rPr>
        <w:t xml:space="preserve"> señaló que </w:t>
      </w:r>
      <w:r w:rsidR="00AF4561" w:rsidRPr="004B194F">
        <w:rPr>
          <w:rFonts w:ascii="Palatino Linotype" w:eastAsia="MS Mincho" w:hAnsi="Palatino Linotype" w:cs="Times New Roman"/>
        </w:rPr>
        <w:t>después de realizar una búsqueda exhaustiva en el archivo  y en virtud de que no se ha encontrado evidencia alguna además de que no cuenta con antecedentes de participación en el proceso de expropiación a favor del Gobierno del Estado del inmueble solicitado, motivo por el cual se declara inexistente la información solicitada correspondiente a los puntos 3, 4, 5, 6, 7 ,8, 9, 10 y 11.</w:t>
      </w:r>
    </w:p>
    <w:p w14:paraId="003F3DF5" w14:textId="77777777" w:rsidR="00AF4561" w:rsidRPr="004B194F" w:rsidRDefault="00AF4561" w:rsidP="004B194F">
      <w:pPr>
        <w:pStyle w:val="Prrafodelista"/>
        <w:spacing w:line="360" w:lineRule="auto"/>
        <w:rPr>
          <w:rFonts w:ascii="Palatino Linotype" w:hAnsi="Palatino Linotype"/>
          <w:lang w:eastAsia="en-US"/>
        </w:rPr>
      </w:pPr>
    </w:p>
    <w:p w14:paraId="275E7F90" w14:textId="07A537AB" w:rsidR="00AF4561" w:rsidRPr="004B194F" w:rsidRDefault="00D930A9" w:rsidP="004B194F">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4B194F">
        <w:rPr>
          <w:rFonts w:ascii="Palatino Linotype" w:hAnsi="Palatino Linotype"/>
          <w:lang w:eastAsia="en-US"/>
        </w:rPr>
        <w:t xml:space="preserve">Para empezar, el Decreto citado, establece que </w:t>
      </w:r>
      <w:r w:rsidR="006115E4" w:rsidRPr="004B194F">
        <w:rPr>
          <w:rFonts w:ascii="Palatino Linotype" w:hAnsi="Palatino Linotype"/>
          <w:lang w:eastAsia="en-US"/>
        </w:rPr>
        <w:t>se expropia en f</w:t>
      </w:r>
      <w:r w:rsidR="0054267F" w:rsidRPr="004B194F">
        <w:rPr>
          <w:rFonts w:ascii="Palatino Linotype" w:hAnsi="Palatino Linotype"/>
          <w:lang w:eastAsia="en-US"/>
        </w:rPr>
        <w:t>avor del Gobierno del Estado par</w:t>
      </w:r>
      <w:r w:rsidR="006115E4" w:rsidRPr="004B194F">
        <w:rPr>
          <w:rFonts w:ascii="Palatino Linotype" w:hAnsi="Palatino Linotype"/>
          <w:lang w:eastAsia="en-US"/>
        </w:rPr>
        <w:t xml:space="preserve">a asignarse a la Secretaria de Ecología del inmueble mencionado en la solicitud de información, tal y como a continuación se aprecia: </w:t>
      </w:r>
      <w:r w:rsidRPr="004B194F">
        <w:rPr>
          <w:rFonts w:ascii="Palatino Linotype" w:hAnsi="Palatino Linotype"/>
          <w:lang w:eastAsia="en-US"/>
        </w:rPr>
        <w:t xml:space="preserve"> </w:t>
      </w:r>
    </w:p>
    <w:p w14:paraId="1A8814AE" w14:textId="1C1F587F" w:rsidR="00D930A9" w:rsidRPr="004B194F" w:rsidRDefault="00D930A9" w:rsidP="004B194F">
      <w:pPr>
        <w:pStyle w:val="Prrafodelista"/>
        <w:tabs>
          <w:tab w:val="left" w:pos="0"/>
        </w:tabs>
        <w:spacing w:line="360" w:lineRule="auto"/>
        <w:ind w:left="0" w:right="49"/>
        <w:jc w:val="center"/>
        <w:rPr>
          <w:rFonts w:ascii="Palatino Linotype" w:hAnsi="Palatino Linotype"/>
          <w:lang w:eastAsia="en-US"/>
        </w:rPr>
      </w:pPr>
      <w:r w:rsidRPr="004B194F">
        <w:rPr>
          <w:rFonts w:ascii="Palatino Linotype" w:hAnsi="Palatino Linotype"/>
          <w:noProof/>
          <w:lang w:val="es-MX" w:eastAsia="es-MX"/>
        </w:rPr>
        <w:lastRenderedPageBreak/>
        <w:drawing>
          <wp:inline distT="0" distB="0" distL="0" distR="0" wp14:anchorId="7992C285" wp14:editId="2B6F8588">
            <wp:extent cx="4381720" cy="35132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451" t="15740" r="24271" b="9736"/>
                    <a:stretch/>
                  </pic:blipFill>
                  <pic:spPr bwMode="auto">
                    <a:xfrm>
                      <a:off x="0" y="0"/>
                      <a:ext cx="4391537" cy="3521141"/>
                    </a:xfrm>
                    <a:prstGeom prst="rect">
                      <a:avLst/>
                    </a:prstGeom>
                    <a:ln>
                      <a:noFill/>
                    </a:ln>
                    <a:extLst>
                      <a:ext uri="{53640926-AAD7-44D8-BBD7-CCE9431645EC}">
                        <a14:shadowObscured xmlns:a14="http://schemas.microsoft.com/office/drawing/2010/main"/>
                      </a:ext>
                    </a:extLst>
                  </pic:spPr>
                </pic:pic>
              </a:graphicData>
            </a:graphic>
          </wp:inline>
        </w:drawing>
      </w:r>
    </w:p>
    <w:p w14:paraId="2557255F" w14:textId="77777777" w:rsidR="00D930A9" w:rsidRPr="004B194F" w:rsidRDefault="00D930A9" w:rsidP="004B194F">
      <w:pPr>
        <w:pStyle w:val="Prrafodelista"/>
        <w:spacing w:line="360" w:lineRule="auto"/>
        <w:rPr>
          <w:rFonts w:ascii="Palatino Linotype" w:hAnsi="Palatino Linotype"/>
          <w:lang w:eastAsia="en-US"/>
        </w:rPr>
      </w:pPr>
    </w:p>
    <w:p w14:paraId="2CE0B23E" w14:textId="0BC81763" w:rsidR="00D930A9" w:rsidRPr="004B194F" w:rsidRDefault="00017890" w:rsidP="004B194F">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4B194F">
        <w:rPr>
          <w:rFonts w:ascii="Palatino Linotype" w:hAnsi="Palatino Linotype"/>
          <w:lang w:eastAsia="en-US"/>
        </w:rPr>
        <w:t>Además, en su considerado uno, establece que “</w:t>
      </w:r>
      <w:r w:rsidRPr="004B194F">
        <w:rPr>
          <w:rFonts w:ascii="Palatino Linotype" w:hAnsi="Palatino Linotype"/>
          <w:i/>
          <w:lang w:eastAsia="en-US"/>
        </w:rPr>
        <w:t>… para ser destinado a la constitución de una zona de preservación ecológica a cargo de la Comisión Estatal de Parques Naturales y de la Fauna, Órgano Desconcentrado del Estado; posteriormente se hizo la aclaración de que será en favor del Gobierno del Estado para asignarse a la Secretaría de Ecología</w:t>
      </w:r>
      <w:r w:rsidRPr="004B194F">
        <w:rPr>
          <w:rFonts w:ascii="Palatino Linotype" w:hAnsi="Palatino Linotype"/>
          <w:lang w:eastAsia="en-US"/>
        </w:rPr>
        <w:t>”</w:t>
      </w:r>
      <w:r w:rsidR="003D6DCD" w:rsidRPr="004B194F">
        <w:rPr>
          <w:rFonts w:ascii="Palatino Linotype" w:hAnsi="Palatino Linotype"/>
          <w:lang w:eastAsia="en-US"/>
        </w:rPr>
        <w:t>.</w:t>
      </w:r>
    </w:p>
    <w:p w14:paraId="3AB34E1A" w14:textId="77777777" w:rsidR="003D6DCD" w:rsidRPr="004B194F" w:rsidRDefault="003D6DCD" w:rsidP="004B194F">
      <w:pPr>
        <w:pStyle w:val="Prrafodelista"/>
        <w:tabs>
          <w:tab w:val="left" w:pos="0"/>
        </w:tabs>
        <w:spacing w:line="360" w:lineRule="auto"/>
        <w:ind w:left="0" w:right="49"/>
        <w:jc w:val="both"/>
        <w:rPr>
          <w:rFonts w:ascii="Palatino Linotype" w:hAnsi="Palatino Linotype"/>
          <w:lang w:eastAsia="en-US"/>
        </w:rPr>
      </w:pPr>
    </w:p>
    <w:p w14:paraId="018E7756" w14:textId="10D4A166" w:rsidR="003D6DCD" w:rsidRPr="004B194F" w:rsidRDefault="003D6DCD" w:rsidP="004B194F">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4B194F">
        <w:rPr>
          <w:rFonts w:ascii="Palatino Linotype" w:hAnsi="Palatino Linotype"/>
          <w:lang w:eastAsia="en-US"/>
        </w:rPr>
        <w:t>Siguiendo con la lectura del citado Decreto, se inserta lo que al caso nos ocupa:</w:t>
      </w:r>
    </w:p>
    <w:p w14:paraId="0B2545A6" w14:textId="49616EA2" w:rsidR="006372BE" w:rsidRPr="004B194F" w:rsidRDefault="003D6DCD" w:rsidP="004B194F">
      <w:pPr>
        <w:tabs>
          <w:tab w:val="left" w:pos="0"/>
        </w:tabs>
        <w:spacing w:line="360" w:lineRule="auto"/>
        <w:ind w:right="49"/>
        <w:jc w:val="center"/>
        <w:rPr>
          <w:rFonts w:ascii="Palatino Linotype" w:eastAsia="Calibri" w:hAnsi="Palatino Linotype" w:cs="Arial"/>
        </w:rPr>
      </w:pPr>
      <w:r w:rsidRPr="004B194F">
        <w:rPr>
          <w:rFonts w:ascii="Palatino Linotype" w:hAnsi="Palatino Linotype"/>
          <w:noProof/>
          <w:lang w:val="es-MX" w:eastAsia="es-MX"/>
        </w:rPr>
        <w:lastRenderedPageBreak/>
        <w:drawing>
          <wp:inline distT="0" distB="0" distL="0" distR="0" wp14:anchorId="39DE0CF3" wp14:editId="25791C1A">
            <wp:extent cx="4790340" cy="34356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09" t="23945" r="27756" b="22965"/>
                    <a:stretch/>
                  </pic:blipFill>
                  <pic:spPr bwMode="auto">
                    <a:xfrm>
                      <a:off x="0" y="0"/>
                      <a:ext cx="4816370" cy="3454275"/>
                    </a:xfrm>
                    <a:prstGeom prst="rect">
                      <a:avLst/>
                    </a:prstGeom>
                    <a:ln>
                      <a:noFill/>
                    </a:ln>
                    <a:extLst>
                      <a:ext uri="{53640926-AAD7-44D8-BBD7-CCE9431645EC}">
                        <a14:shadowObscured xmlns:a14="http://schemas.microsoft.com/office/drawing/2010/main"/>
                      </a:ext>
                    </a:extLst>
                  </pic:spPr>
                </pic:pic>
              </a:graphicData>
            </a:graphic>
          </wp:inline>
        </w:drawing>
      </w:r>
    </w:p>
    <w:p w14:paraId="785C1393" w14:textId="77777777" w:rsidR="00F87F8A" w:rsidRPr="004B194F" w:rsidRDefault="00F87F8A" w:rsidP="004B194F">
      <w:pPr>
        <w:tabs>
          <w:tab w:val="left" w:pos="0"/>
        </w:tabs>
        <w:spacing w:line="360" w:lineRule="auto"/>
        <w:ind w:right="49"/>
        <w:jc w:val="center"/>
        <w:rPr>
          <w:rFonts w:ascii="Palatino Linotype" w:eastAsia="Calibri" w:hAnsi="Palatino Linotype" w:cs="Arial"/>
        </w:rPr>
      </w:pPr>
    </w:p>
    <w:p w14:paraId="11DEDA1A" w14:textId="6006599B" w:rsidR="002B2416" w:rsidRPr="004B194F" w:rsidRDefault="002B2416" w:rsidP="004B194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4B194F">
        <w:rPr>
          <w:rFonts w:ascii="Palatino Linotype" w:hAnsi="Palatino Linotype"/>
          <w:lang w:eastAsia="en-US"/>
        </w:rPr>
        <w:t xml:space="preserve">En ese sentido, el Decreto establece que se expropia el predio citado a favor del Gobierno del Estado de México y sea asignado a la Secretaría de Ecología la hoy </w:t>
      </w:r>
      <w:r w:rsidR="001F393D" w:rsidRPr="004B194F">
        <w:rPr>
          <w:rFonts w:ascii="Palatino Linotype" w:hAnsi="Palatino Linotype"/>
          <w:lang w:eastAsia="en-US"/>
        </w:rPr>
        <w:t>Secretaría del Medio Ambiente</w:t>
      </w:r>
      <w:r w:rsidR="001F393D" w:rsidRPr="004B194F">
        <w:rPr>
          <w:rStyle w:val="Refdenotaalpie"/>
          <w:rFonts w:ascii="Palatino Linotype" w:hAnsi="Palatino Linotype"/>
          <w:lang w:eastAsia="en-US"/>
        </w:rPr>
        <w:footnoteReference w:id="1"/>
      </w:r>
      <w:r w:rsidR="001F393D" w:rsidRPr="004B194F">
        <w:rPr>
          <w:rFonts w:ascii="Palatino Linotype" w:hAnsi="Palatino Linotype"/>
          <w:lang w:eastAsia="en-US"/>
        </w:rPr>
        <w:t xml:space="preserve">; también establece que si bien se había solicitado que la zona de preservación estaría a cargo de la Comisión Estatal de Parques Naturales y de la Fauna, también lo es, que se </w:t>
      </w:r>
      <w:r w:rsidR="001F393D" w:rsidRPr="004B194F">
        <w:rPr>
          <w:rFonts w:ascii="Palatino Linotype" w:hAnsi="Palatino Linotype"/>
          <w:b/>
          <w:u w:val="single"/>
          <w:lang w:eastAsia="en-US"/>
        </w:rPr>
        <w:t>aclaró que la asignación seria a favor de la Secretaría de Ecología</w:t>
      </w:r>
      <w:r w:rsidR="001F393D" w:rsidRPr="004B194F">
        <w:rPr>
          <w:rFonts w:ascii="Palatino Linotype" w:hAnsi="Palatino Linotype"/>
          <w:lang w:eastAsia="en-US"/>
        </w:rPr>
        <w:t xml:space="preserve">. </w:t>
      </w:r>
    </w:p>
    <w:p w14:paraId="6855611A" w14:textId="77777777" w:rsidR="0054267F" w:rsidRPr="004B194F" w:rsidRDefault="0054267F" w:rsidP="004B194F">
      <w:pPr>
        <w:pStyle w:val="Prrafodelista"/>
        <w:tabs>
          <w:tab w:val="left" w:pos="0"/>
        </w:tabs>
        <w:spacing w:line="360" w:lineRule="auto"/>
        <w:ind w:left="0" w:right="49"/>
        <w:jc w:val="both"/>
        <w:rPr>
          <w:rFonts w:ascii="Palatino Linotype" w:eastAsia="Calibri" w:hAnsi="Palatino Linotype" w:cs="Arial"/>
        </w:rPr>
      </w:pPr>
    </w:p>
    <w:p w14:paraId="3A53FEF9" w14:textId="744A152E" w:rsidR="009B7DB1" w:rsidRPr="004B194F" w:rsidRDefault="009B7DB1" w:rsidP="004B194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4B194F">
        <w:rPr>
          <w:rFonts w:ascii="Palatino Linotype" w:hAnsi="Palatino Linotype"/>
          <w:lang w:eastAsia="en-US"/>
        </w:rPr>
        <w:lastRenderedPageBreak/>
        <w:t>Aunado a lo anterior, e</w:t>
      </w:r>
      <w:r w:rsidR="0054267F" w:rsidRPr="004B194F">
        <w:rPr>
          <w:rFonts w:ascii="Palatino Linotype" w:hAnsi="Palatino Linotype"/>
          <w:lang w:eastAsia="en-US"/>
        </w:rPr>
        <w:t>s de recordar que quien solicitó</w:t>
      </w:r>
      <w:r w:rsidRPr="004B194F">
        <w:rPr>
          <w:rFonts w:ascii="Palatino Linotype" w:hAnsi="Palatino Linotype"/>
          <w:lang w:eastAsia="en-US"/>
        </w:rPr>
        <w:t xml:space="preserve"> la expropiación fue directamente el Gobierno del Estado de México</w:t>
      </w:r>
      <w:r w:rsidR="00117CE5" w:rsidRPr="004B194F">
        <w:rPr>
          <w:rFonts w:ascii="Palatino Linotype" w:hAnsi="Palatino Linotype"/>
          <w:lang w:eastAsia="en-US"/>
        </w:rPr>
        <w:t>, además de que se establece que se pague la indemnización correspondiente a las personas y que se debía de notificar el decreto</w:t>
      </w:r>
      <w:r w:rsidRPr="004B194F">
        <w:rPr>
          <w:rFonts w:ascii="Palatino Linotype" w:hAnsi="Palatino Linotype"/>
          <w:lang w:eastAsia="en-US"/>
        </w:rPr>
        <w:t xml:space="preserve">, </w:t>
      </w:r>
      <w:r w:rsidR="00117CE5" w:rsidRPr="004B194F">
        <w:rPr>
          <w:rFonts w:ascii="Palatino Linotype" w:hAnsi="Palatino Linotype"/>
          <w:lang w:eastAsia="en-US"/>
        </w:rPr>
        <w:t xml:space="preserve">información que se </w:t>
      </w:r>
      <w:r w:rsidRPr="004B194F">
        <w:rPr>
          <w:rFonts w:ascii="Palatino Linotype" w:hAnsi="Palatino Linotype"/>
          <w:lang w:eastAsia="en-US"/>
        </w:rPr>
        <w:t>establece en lo siguiente:</w:t>
      </w:r>
    </w:p>
    <w:p w14:paraId="01178B93" w14:textId="6040336C" w:rsidR="009B7DB1" w:rsidRPr="004B194F" w:rsidRDefault="00117CE5" w:rsidP="004B194F">
      <w:pPr>
        <w:pStyle w:val="Prrafodelista"/>
        <w:tabs>
          <w:tab w:val="left" w:pos="0"/>
        </w:tabs>
        <w:spacing w:line="360" w:lineRule="auto"/>
        <w:ind w:left="0" w:right="49"/>
        <w:jc w:val="center"/>
        <w:rPr>
          <w:rFonts w:ascii="Palatino Linotype" w:eastAsia="Calibri" w:hAnsi="Palatino Linotype" w:cs="Arial"/>
        </w:rPr>
      </w:pPr>
      <w:r w:rsidRPr="004B194F">
        <w:rPr>
          <w:rFonts w:ascii="Palatino Linotype" w:hAnsi="Palatino Linotype"/>
          <w:noProof/>
          <w:lang w:val="es-MX" w:eastAsia="es-MX"/>
        </w:rPr>
        <w:drawing>
          <wp:inline distT="0" distB="0" distL="0" distR="0" wp14:anchorId="39E14784" wp14:editId="4BC2BDEB">
            <wp:extent cx="3953590" cy="5364418"/>
            <wp:effectExtent l="0" t="0" r="889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484" t="19593" r="39812" b="25638"/>
                    <a:stretch/>
                  </pic:blipFill>
                  <pic:spPr bwMode="auto">
                    <a:xfrm>
                      <a:off x="0" y="0"/>
                      <a:ext cx="3976535" cy="5395551"/>
                    </a:xfrm>
                    <a:prstGeom prst="rect">
                      <a:avLst/>
                    </a:prstGeom>
                    <a:ln>
                      <a:noFill/>
                    </a:ln>
                    <a:extLst>
                      <a:ext uri="{53640926-AAD7-44D8-BBD7-CCE9431645EC}">
                        <a14:shadowObscured xmlns:a14="http://schemas.microsoft.com/office/drawing/2010/main"/>
                      </a:ext>
                    </a:extLst>
                  </pic:spPr>
                </pic:pic>
              </a:graphicData>
            </a:graphic>
          </wp:inline>
        </w:drawing>
      </w:r>
    </w:p>
    <w:p w14:paraId="416BD8A4" w14:textId="17B25567" w:rsidR="00C31DB2" w:rsidRPr="004B194F" w:rsidRDefault="0054267F" w:rsidP="004B194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4B194F">
        <w:rPr>
          <w:rFonts w:ascii="Palatino Linotype" w:hAnsi="Palatino Linotype"/>
          <w:lang w:eastAsia="en-US"/>
        </w:rPr>
        <w:lastRenderedPageBreak/>
        <w:t>Finalmente, indica que d</w:t>
      </w:r>
      <w:r w:rsidR="00C31DB2" w:rsidRPr="004B194F">
        <w:rPr>
          <w:rFonts w:ascii="Palatino Linotype" w:hAnsi="Palatino Linotype"/>
          <w:lang w:eastAsia="en-US"/>
        </w:rPr>
        <w:t xml:space="preserve">ebera de inscribir en el </w:t>
      </w:r>
      <w:r w:rsidRPr="004B194F">
        <w:rPr>
          <w:rFonts w:ascii="Palatino Linotype" w:hAnsi="Palatino Linotype"/>
          <w:lang w:eastAsia="en-US"/>
        </w:rPr>
        <w:t>Registro Público de la P</w:t>
      </w:r>
      <w:r w:rsidR="00C31DB2" w:rsidRPr="004B194F">
        <w:rPr>
          <w:rFonts w:ascii="Palatino Linotype" w:hAnsi="Palatino Linotype"/>
          <w:lang w:eastAsia="en-US"/>
        </w:rPr>
        <w:t xml:space="preserve">ropiedad del distrito en cuya jurisdicción se encuentra ubicado el inmueble a fin de que surta efectos legales. </w:t>
      </w:r>
    </w:p>
    <w:p w14:paraId="7BA38075" w14:textId="77777777" w:rsidR="00C31DB2" w:rsidRPr="004B194F" w:rsidRDefault="00C31DB2" w:rsidP="004B194F">
      <w:pPr>
        <w:pStyle w:val="Prrafodelista"/>
        <w:tabs>
          <w:tab w:val="left" w:pos="0"/>
        </w:tabs>
        <w:spacing w:line="360" w:lineRule="auto"/>
        <w:ind w:left="0" w:right="49"/>
        <w:jc w:val="both"/>
        <w:rPr>
          <w:rFonts w:ascii="Palatino Linotype" w:eastAsia="Calibri" w:hAnsi="Palatino Linotype" w:cs="Arial"/>
        </w:rPr>
      </w:pPr>
    </w:p>
    <w:p w14:paraId="6F800112" w14:textId="77777777" w:rsidR="00C31DB2" w:rsidRPr="004B194F" w:rsidRDefault="00C31DB2" w:rsidP="004B194F">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4B194F">
        <w:rPr>
          <w:rFonts w:ascii="Palatino Linotype" w:hAnsi="Palatino Linotype"/>
          <w:lang w:eastAsia="en-US"/>
        </w:rPr>
        <w:t>Dicho</w:t>
      </w:r>
      <w:r w:rsidRPr="004B194F">
        <w:rPr>
          <w:rFonts w:ascii="Palatino Linotype" w:eastAsia="Times New Roman" w:hAnsi="Palatino Linotype" w:cs="Arial"/>
          <w:color w:val="000000"/>
        </w:rPr>
        <w:t xml:space="preserve"> lo anterior, surge la interrogante de ¿Quién es la instancia correspondiente que acude en la representación del Gobernador para el desahogo de este tipo de controversias en la que tiene injerencia?</w:t>
      </w:r>
    </w:p>
    <w:p w14:paraId="1CB5F286" w14:textId="77777777" w:rsidR="00C31DB2" w:rsidRPr="004B194F" w:rsidRDefault="00C31DB2" w:rsidP="004B194F">
      <w:pPr>
        <w:spacing w:line="360" w:lineRule="auto"/>
        <w:ind w:left="426"/>
        <w:contextualSpacing/>
        <w:jc w:val="both"/>
        <w:rPr>
          <w:rFonts w:ascii="Palatino Linotype" w:eastAsia="Times New Roman" w:hAnsi="Palatino Linotype" w:cs="Arial"/>
          <w:color w:val="000000"/>
        </w:rPr>
      </w:pPr>
      <w:r w:rsidRPr="004B194F">
        <w:rPr>
          <w:rFonts w:ascii="Palatino Linotype" w:eastAsia="Times New Roman" w:hAnsi="Palatino Linotype" w:cs="Arial"/>
          <w:color w:val="000000"/>
        </w:rPr>
        <w:t xml:space="preserve"> </w:t>
      </w:r>
    </w:p>
    <w:p w14:paraId="0B25B036" w14:textId="77777777" w:rsidR="00C31DB2" w:rsidRPr="004B194F" w:rsidRDefault="00C31DB2" w:rsidP="004B194F">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4B194F">
        <w:rPr>
          <w:rFonts w:ascii="Palatino Linotype" w:eastAsia="Times New Roman" w:hAnsi="Palatino Linotype" w:cs="Arial"/>
          <w:color w:val="000000"/>
        </w:rPr>
        <w:t>De acuerdo con el contenido del artículo 38 Ter de la Ley Orgánica de la Administración Pública del Estado de México establece que:</w:t>
      </w:r>
    </w:p>
    <w:p w14:paraId="3FE5BD91" w14:textId="77777777" w:rsidR="00C31DB2" w:rsidRPr="004B194F" w:rsidRDefault="00C31DB2" w:rsidP="004B194F">
      <w:pPr>
        <w:pStyle w:val="Prrafodelista"/>
        <w:spacing w:line="360" w:lineRule="auto"/>
        <w:rPr>
          <w:rFonts w:ascii="Palatino Linotype" w:eastAsia="Times New Roman" w:hAnsi="Palatino Linotype" w:cs="Arial"/>
          <w:color w:val="000000"/>
        </w:rPr>
      </w:pPr>
    </w:p>
    <w:p w14:paraId="6BA6351F" w14:textId="77777777" w:rsidR="00C31DB2" w:rsidRPr="004B194F" w:rsidRDefault="00C31DB2" w:rsidP="004B194F">
      <w:pPr>
        <w:spacing w:line="360" w:lineRule="auto"/>
        <w:ind w:left="426" w:right="567"/>
        <w:contextualSpacing/>
        <w:jc w:val="both"/>
        <w:rPr>
          <w:rFonts w:ascii="Palatino Linotype" w:eastAsia="Times New Roman" w:hAnsi="Palatino Linotype" w:cs="Arial"/>
          <w:i/>
          <w:color w:val="000000"/>
        </w:rPr>
      </w:pPr>
      <w:r w:rsidRPr="004B194F">
        <w:rPr>
          <w:rFonts w:ascii="Palatino Linotype" w:eastAsia="Times New Roman" w:hAnsi="Palatino Linotype" w:cs="Arial"/>
          <w:i/>
          <w:color w:val="000000"/>
        </w:rPr>
        <w:t xml:space="preserve">Artículo 38 Ter. </w:t>
      </w:r>
      <w:r w:rsidRPr="004B194F">
        <w:rPr>
          <w:rFonts w:ascii="Palatino Linotype" w:eastAsia="Times New Roman" w:hAnsi="Palatino Linotype" w:cs="Arial"/>
          <w:b/>
          <w:i/>
          <w:color w:val="000000"/>
        </w:rPr>
        <w:t>La Secretaría de Justicia y Derechos Humanos es la Dependencia encargada de diseñar y coordinar la política jurídica y de acceso a la justicia del Poder Ejecutivo</w:t>
      </w:r>
      <w:r w:rsidRPr="004B194F">
        <w:rPr>
          <w:rFonts w:ascii="Palatino Linotype" w:eastAsia="Times New Roman" w:hAnsi="Palatino Linotype" w:cs="Arial"/>
          <w:i/>
          <w:color w:val="000000"/>
        </w:rPr>
        <w:t xml:space="preserve">, de planear, programar, dirigir, resolver, controlar y evaluar las funciones del registro civil, mejora regulatoria, del notariado, </w:t>
      </w:r>
      <w:r w:rsidRPr="004B194F">
        <w:rPr>
          <w:rFonts w:ascii="Palatino Linotype" w:eastAsia="Times New Roman" w:hAnsi="Palatino Linotype" w:cs="Arial"/>
          <w:b/>
          <w:i/>
          <w:color w:val="000000"/>
        </w:rPr>
        <w:t>las relativas a la demarcación y conservación de los límites del Estado y sus municipios, en coordinación con las autoridades competentes,</w:t>
      </w:r>
      <w:r w:rsidRPr="004B194F">
        <w:rPr>
          <w:rFonts w:ascii="Palatino Linotype" w:eastAsia="Times New Roman" w:hAnsi="Palatino Linotype" w:cs="Arial"/>
          <w:i/>
          <w:color w:val="000000"/>
        </w:rPr>
        <w:t xml:space="preserve"> de la función registral, legalizaciones y apostillamiento, de la defensoría pública, administración de la publicación del periódico oficial "Gaceta del Gobierno", las relativas al reconocimiento, promoción, atención y defensa de los derechos humanos desde el Poder Ejecutivo, de proporcionar información de </w:t>
      </w:r>
      <w:r w:rsidRPr="004B194F">
        <w:rPr>
          <w:rFonts w:ascii="Palatino Linotype" w:eastAsia="Times New Roman" w:hAnsi="Palatino Linotype" w:cs="Arial"/>
          <w:i/>
          <w:color w:val="000000"/>
        </w:rPr>
        <w:lastRenderedPageBreak/>
        <w:t>los ordenamientos legales, coordinarse con los responsables de las unidades de asuntos jurídicos de cada Dependencia de la Administración Pública Estatal, en materia jurídica de las dependencias y demás disposiciones de observancia general en el Estado.</w:t>
      </w:r>
    </w:p>
    <w:p w14:paraId="6250D11C" w14:textId="77777777" w:rsidR="00C31DB2" w:rsidRPr="004B194F" w:rsidRDefault="00C31DB2" w:rsidP="004B194F">
      <w:pPr>
        <w:spacing w:line="360" w:lineRule="auto"/>
        <w:ind w:left="426" w:right="567"/>
        <w:contextualSpacing/>
        <w:jc w:val="both"/>
        <w:rPr>
          <w:rFonts w:ascii="Palatino Linotype" w:hAnsi="Palatino Linotype"/>
          <w:i/>
        </w:rPr>
      </w:pPr>
      <w:r w:rsidRPr="004B194F">
        <w:rPr>
          <w:rFonts w:ascii="Palatino Linotype" w:hAnsi="Palatino Linotype"/>
          <w:i/>
        </w:rPr>
        <w:t xml:space="preserve">A la </w:t>
      </w:r>
      <w:r w:rsidRPr="004B194F">
        <w:rPr>
          <w:rFonts w:ascii="Palatino Linotype" w:hAnsi="Palatino Linotype"/>
          <w:b/>
          <w:i/>
        </w:rPr>
        <w:t>Secretaría de Justicia y Derechos Humanos le corresponde el despacho de</w:t>
      </w:r>
      <w:r w:rsidRPr="004B194F">
        <w:rPr>
          <w:rFonts w:ascii="Palatino Linotype" w:hAnsi="Palatino Linotype"/>
          <w:i/>
        </w:rPr>
        <w:t xml:space="preserve"> los siguientes asuntos: </w:t>
      </w:r>
    </w:p>
    <w:p w14:paraId="5172F9E9" w14:textId="77777777" w:rsidR="00C31DB2" w:rsidRPr="004B194F" w:rsidRDefault="00C31DB2" w:rsidP="004B194F">
      <w:pPr>
        <w:spacing w:line="360" w:lineRule="auto"/>
        <w:ind w:left="426" w:right="567"/>
        <w:contextualSpacing/>
        <w:jc w:val="both"/>
        <w:rPr>
          <w:rFonts w:ascii="Palatino Linotype" w:hAnsi="Palatino Linotype"/>
          <w:i/>
        </w:rPr>
      </w:pPr>
      <w:r w:rsidRPr="004B194F">
        <w:rPr>
          <w:rFonts w:ascii="Palatino Linotype" w:hAnsi="Palatino Linotype"/>
          <w:i/>
        </w:rPr>
        <w:t xml:space="preserve">I. </w:t>
      </w:r>
      <w:r w:rsidRPr="004B194F">
        <w:rPr>
          <w:rFonts w:ascii="Palatino Linotype" w:hAnsi="Palatino Linotype"/>
          <w:b/>
          <w:i/>
        </w:rPr>
        <w:t>Representar al Gobernador y al Secretario General de Gobierno en los juicios en los que sean parte,</w:t>
      </w:r>
      <w:r w:rsidRPr="004B194F">
        <w:rPr>
          <w:rFonts w:ascii="Palatino Linotype" w:hAnsi="Palatino Linotype"/>
          <w:i/>
        </w:rPr>
        <w:t xml:space="preserve"> pudiendo delegar ésta en terceros o subalternos, de conformidad a las disposiciones reglamentarias; </w:t>
      </w:r>
    </w:p>
    <w:p w14:paraId="42EA3836" w14:textId="08BEEA93" w:rsidR="00C31DB2" w:rsidRPr="004B194F" w:rsidRDefault="00A825B7" w:rsidP="004B194F">
      <w:pPr>
        <w:spacing w:line="360" w:lineRule="auto"/>
        <w:ind w:left="426" w:right="567"/>
        <w:contextualSpacing/>
        <w:jc w:val="both"/>
        <w:rPr>
          <w:rFonts w:ascii="Palatino Linotype" w:hAnsi="Palatino Linotype"/>
          <w:i/>
        </w:rPr>
      </w:pPr>
      <w:r w:rsidRPr="004B194F">
        <w:rPr>
          <w:rFonts w:ascii="Palatino Linotype" w:hAnsi="Palatino Linotype"/>
          <w:i/>
        </w:rPr>
        <w:t>...</w:t>
      </w:r>
    </w:p>
    <w:p w14:paraId="2E7B3DEB" w14:textId="77777777" w:rsidR="00C31DB2" w:rsidRPr="004B194F" w:rsidRDefault="00C31DB2" w:rsidP="004B194F">
      <w:pPr>
        <w:spacing w:line="360" w:lineRule="auto"/>
        <w:ind w:left="426" w:right="567"/>
        <w:contextualSpacing/>
        <w:jc w:val="both"/>
        <w:rPr>
          <w:rFonts w:ascii="Palatino Linotype" w:hAnsi="Palatino Linotype"/>
          <w:i/>
        </w:rPr>
      </w:pPr>
      <w:r w:rsidRPr="004B194F">
        <w:rPr>
          <w:rFonts w:ascii="Palatino Linotype" w:hAnsi="Palatino Linotype"/>
          <w:i/>
        </w:rPr>
        <w:t xml:space="preserve">IV. </w:t>
      </w:r>
      <w:r w:rsidRPr="004B194F">
        <w:rPr>
          <w:rFonts w:ascii="Palatino Linotype" w:hAnsi="Palatino Linotype"/>
          <w:b/>
          <w:i/>
        </w:rPr>
        <w:t xml:space="preserve">Revisar o elaborar los proyectos </w:t>
      </w:r>
      <w:r w:rsidRPr="004B194F">
        <w:rPr>
          <w:rFonts w:ascii="Palatino Linotype" w:hAnsi="Palatino Linotype"/>
          <w:i/>
        </w:rPr>
        <w:t>de reglamentos</w:t>
      </w:r>
      <w:r w:rsidRPr="004B194F">
        <w:rPr>
          <w:rFonts w:ascii="Palatino Linotype" w:hAnsi="Palatino Linotype"/>
          <w:b/>
          <w:i/>
        </w:rPr>
        <w:t>, decretos o acuerdos y demás instrumentos jurídicos que se sometan a consideración y en su caso autorización del Gobernador;</w:t>
      </w:r>
      <w:r w:rsidRPr="004B194F">
        <w:rPr>
          <w:rFonts w:ascii="Palatino Linotype" w:hAnsi="Palatino Linotype"/>
          <w:i/>
        </w:rPr>
        <w:t xml:space="preserve"> </w:t>
      </w:r>
    </w:p>
    <w:p w14:paraId="49033317" w14:textId="77777777" w:rsidR="00C31DB2" w:rsidRPr="004B194F" w:rsidRDefault="00C31DB2" w:rsidP="004B194F">
      <w:pPr>
        <w:spacing w:line="360" w:lineRule="auto"/>
        <w:ind w:left="426" w:right="567"/>
        <w:contextualSpacing/>
        <w:jc w:val="both"/>
        <w:rPr>
          <w:rFonts w:ascii="Palatino Linotype" w:hAnsi="Palatino Linotype"/>
          <w:i/>
        </w:rPr>
      </w:pPr>
      <w:r w:rsidRPr="004B194F">
        <w:rPr>
          <w:rFonts w:ascii="Palatino Linotype" w:hAnsi="Palatino Linotype"/>
          <w:i/>
        </w:rPr>
        <w:t>…</w:t>
      </w:r>
    </w:p>
    <w:p w14:paraId="7A8DFCAE" w14:textId="5C132390" w:rsidR="00AF1A3B" w:rsidRPr="004B194F" w:rsidRDefault="00AF1A3B" w:rsidP="004B194F">
      <w:pPr>
        <w:spacing w:line="360" w:lineRule="auto"/>
        <w:ind w:left="426" w:right="567"/>
        <w:contextualSpacing/>
        <w:jc w:val="both"/>
        <w:rPr>
          <w:rFonts w:ascii="Palatino Linotype" w:hAnsi="Palatino Linotype"/>
          <w:b/>
          <w:i/>
        </w:rPr>
      </w:pPr>
      <w:r w:rsidRPr="004B194F">
        <w:rPr>
          <w:rFonts w:ascii="Palatino Linotype" w:hAnsi="Palatino Linotype"/>
          <w:b/>
          <w:i/>
        </w:rPr>
        <w:t xml:space="preserve">VI. Coordinar la función jurídica de la Administración Pública del Gobierno del Estado de México, con excepción de la materia fiscal; </w:t>
      </w:r>
    </w:p>
    <w:p w14:paraId="1ACBE794" w14:textId="77777777" w:rsidR="00C31DB2" w:rsidRPr="004B194F" w:rsidRDefault="00C31DB2" w:rsidP="004B194F">
      <w:pPr>
        <w:spacing w:line="360" w:lineRule="auto"/>
        <w:ind w:left="426" w:right="567"/>
        <w:contextualSpacing/>
        <w:jc w:val="both"/>
        <w:rPr>
          <w:rFonts w:ascii="Palatino Linotype" w:hAnsi="Palatino Linotype"/>
          <w:b/>
          <w:i/>
        </w:rPr>
      </w:pPr>
      <w:r w:rsidRPr="004B194F">
        <w:rPr>
          <w:rFonts w:ascii="Palatino Linotype" w:hAnsi="Palatino Linotype"/>
          <w:b/>
          <w:i/>
        </w:rPr>
        <w:t xml:space="preserve">VII. Asesorar jurídicamente al Gobernador en los asuntos que le encomiende; </w:t>
      </w:r>
    </w:p>
    <w:p w14:paraId="1B7FD3A9" w14:textId="77777777" w:rsidR="00C31DB2" w:rsidRPr="004B194F" w:rsidRDefault="00C31DB2" w:rsidP="004B194F">
      <w:pPr>
        <w:spacing w:line="360" w:lineRule="auto"/>
        <w:ind w:left="426" w:right="567"/>
        <w:contextualSpacing/>
        <w:jc w:val="both"/>
        <w:rPr>
          <w:rFonts w:ascii="Palatino Linotype" w:hAnsi="Palatino Linotype"/>
          <w:i/>
        </w:rPr>
      </w:pPr>
      <w:r w:rsidRPr="004B194F">
        <w:rPr>
          <w:rFonts w:ascii="Palatino Linotype" w:hAnsi="Palatino Linotype"/>
          <w:i/>
        </w:rPr>
        <w:t>…</w:t>
      </w:r>
    </w:p>
    <w:p w14:paraId="11E7CB65" w14:textId="77777777" w:rsidR="00C31DB2" w:rsidRPr="004B194F" w:rsidRDefault="00C31DB2" w:rsidP="004B194F">
      <w:pPr>
        <w:spacing w:line="360" w:lineRule="auto"/>
        <w:ind w:left="426" w:right="567"/>
        <w:contextualSpacing/>
        <w:jc w:val="both"/>
        <w:rPr>
          <w:rFonts w:ascii="Palatino Linotype" w:hAnsi="Palatino Linotype"/>
          <w:i/>
        </w:rPr>
      </w:pPr>
      <w:r w:rsidRPr="004B194F">
        <w:rPr>
          <w:rFonts w:ascii="Palatino Linotype" w:hAnsi="Palatino Linotype"/>
          <w:i/>
        </w:rPr>
        <w:t xml:space="preserve">IX. </w:t>
      </w:r>
      <w:r w:rsidRPr="004B194F">
        <w:rPr>
          <w:rFonts w:ascii="Palatino Linotype" w:hAnsi="Palatino Linotype"/>
          <w:b/>
          <w:i/>
        </w:rPr>
        <w:t>Ser el conducto para presentar ante la Legislatura del Estado las iniciativas de Ley o Decreto del Ejecutivo, así como publicar</w:t>
      </w:r>
      <w:r w:rsidRPr="004B194F">
        <w:rPr>
          <w:rFonts w:ascii="Palatino Linotype" w:hAnsi="Palatino Linotype"/>
          <w:i/>
        </w:rPr>
        <w:t xml:space="preserve"> las Leyes, </w:t>
      </w:r>
      <w:r w:rsidRPr="004B194F">
        <w:rPr>
          <w:rFonts w:ascii="Palatino Linotype" w:hAnsi="Palatino Linotype"/>
          <w:i/>
        </w:rPr>
        <w:lastRenderedPageBreak/>
        <w:t xml:space="preserve">Reglamentos y </w:t>
      </w:r>
      <w:r w:rsidRPr="004B194F">
        <w:rPr>
          <w:rFonts w:ascii="Palatino Linotype" w:hAnsi="Palatino Linotype"/>
          <w:b/>
          <w:i/>
        </w:rPr>
        <w:t>demás disposiciones jurídicas que deban regir en el Estado,</w:t>
      </w:r>
      <w:r w:rsidRPr="004B194F">
        <w:rPr>
          <w:rFonts w:ascii="Palatino Linotype" w:hAnsi="Palatino Linotype"/>
          <w:i/>
        </w:rPr>
        <w:t xml:space="preserve"> distintas de aquellas que se refieran a la materia fiscal; </w:t>
      </w:r>
    </w:p>
    <w:p w14:paraId="0472A2BC" w14:textId="77777777" w:rsidR="00C31DB2" w:rsidRPr="004B194F" w:rsidRDefault="00C31DB2" w:rsidP="004B194F">
      <w:pPr>
        <w:spacing w:line="360" w:lineRule="auto"/>
        <w:ind w:left="426" w:right="567"/>
        <w:contextualSpacing/>
        <w:jc w:val="both"/>
        <w:rPr>
          <w:rFonts w:ascii="Palatino Linotype" w:eastAsia="Times New Roman" w:hAnsi="Palatino Linotype" w:cs="Arial"/>
          <w:i/>
          <w:color w:val="000000"/>
        </w:rPr>
      </w:pPr>
      <w:r w:rsidRPr="004B194F">
        <w:rPr>
          <w:rFonts w:ascii="Palatino Linotype" w:eastAsia="Times New Roman" w:hAnsi="Palatino Linotype" w:cs="Arial"/>
          <w:i/>
          <w:color w:val="000000"/>
        </w:rPr>
        <w:t xml:space="preserve">... </w:t>
      </w:r>
    </w:p>
    <w:p w14:paraId="4E7CA997" w14:textId="77777777" w:rsidR="00C31DB2" w:rsidRPr="004B194F" w:rsidRDefault="00C31DB2" w:rsidP="004B194F">
      <w:pPr>
        <w:spacing w:line="360" w:lineRule="auto"/>
        <w:ind w:left="426" w:right="567"/>
        <w:contextualSpacing/>
        <w:jc w:val="both"/>
        <w:rPr>
          <w:rFonts w:ascii="Palatino Linotype" w:eastAsia="Times New Roman" w:hAnsi="Palatino Linotype" w:cs="Arial"/>
          <w:i/>
          <w:color w:val="000000"/>
        </w:rPr>
      </w:pPr>
      <w:r w:rsidRPr="004B194F">
        <w:rPr>
          <w:rFonts w:ascii="Palatino Linotype" w:eastAsia="Times New Roman" w:hAnsi="Palatino Linotype" w:cs="Arial"/>
          <w:b/>
          <w:i/>
          <w:color w:val="000000"/>
        </w:rPr>
        <w:t>XIX.</w:t>
      </w:r>
      <w:r w:rsidRPr="004B194F">
        <w:rPr>
          <w:rFonts w:ascii="Palatino Linotype" w:eastAsia="Times New Roman" w:hAnsi="Palatino Linotype" w:cs="Arial"/>
          <w:i/>
          <w:color w:val="000000"/>
        </w:rPr>
        <w:t xml:space="preserve"> </w:t>
      </w:r>
      <w:r w:rsidRPr="004B194F">
        <w:rPr>
          <w:rFonts w:ascii="Palatino Linotype" w:eastAsia="Times New Roman" w:hAnsi="Palatino Linotype" w:cs="Arial"/>
          <w:b/>
          <w:i/>
          <w:color w:val="000000"/>
        </w:rPr>
        <w:t>Realizar los actos jurídicos necesarios para reivindicar la propiedad del Estado</w:t>
      </w:r>
      <w:r w:rsidRPr="004B194F">
        <w:rPr>
          <w:rFonts w:ascii="Palatino Linotype" w:eastAsia="Times New Roman" w:hAnsi="Palatino Linotype" w:cs="Arial"/>
          <w:i/>
          <w:color w:val="000000"/>
        </w:rPr>
        <w:t xml:space="preserve">; </w:t>
      </w:r>
    </w:p>
    <w:p w14:paraId="1F82EFE2" w14:textId="77777777" w:rsidR="00C31DB2" w:rsidRPr="004B194F" w:rsidRDefault="00C31DB2" w:rsidP="004B194F">
      <w:pPr>
        <w:spacing w:line="360" w:lineRule="auto"/>
        <w:ind w:left="426" w:right="567"/>
        <w:contextualSpacing/>
        <w:jc w:val="both"/>
        <w:rPr>
          <w:rFonts w:ascii="Palatino Linotype" w:eastAsia="Times New Roman" w:hAnsi="Palatino Linotype" w:cs="Arial"/>
          <w:b/>
          <w:i/>
          <w:color w:val="000000"/>
        </w:rPr>
      </w:pPr>
      <w:r w:rsidRPr="004B194F">
        <w:rPr>
          <w:rFonts w:ascii="Palatino Linotype" w:eastAsia="Times New Roman" w:hAnsi="Palatino Linotype" w:cs="Arial"/>
          <w:b/>
          <w:i/>
          <w:color w:val="000000"/>
        </w:rPr>
        <w:t xml:space="preserve">XX. Ejecutar por Acuerdo del Gobernador las expropiaciones, ocupación temporal y limitación de dominio en los casos de utilidad pública de conformidad con la Legislación relativa; </w:t>
      </w:r>
    </w:p>
    <w:p w14:paraId="7D396566" w14:textId="77777777" w:rsidR="00C31DB2" w:rsidRPr="004B194F" w:rsidRDefault="00C31DB2" w:rsidP="004B194F">
      <w:pPr>
        <w:spacing w:line="360" w:lineRule="auto"/>
        <w:ind w:left="426" w:right="567"/>
        <w:contextualSpacing/>
        <w:jc w:val="both"/>
        <w:rPr>
          <w:rFonts w:ascii="Palatino Linotype" w:eastAsia="Times New Roman" w:hAnsi="Palatino Linotype" w:cs="Arial"/>
          <w:b/>
          <w:i/>
          <w:color w:val="000000"/>
        </w:rPr>
      </w:pPr>
      <w:r w:rsidRPr="004B194F">
        <w:rPr>
          <w:rFonts w:ascii="Palatino Linotype" w:eastAsia="Times New Roman" w:hAnsi="Palatino Linotype" w:cs="Arial"/>
          <w:b/>
          <w:i/>
          <w:color w:val="000000"/>
        </w:rPr>
        <w:t xml:space="preserve">XXI. Representar a la Administración Pública del Gobierno del Estado de México en los juicios en que ésta sea parte; </w:t>
      </w:r>
    </w:p>
    <w:p w14:paraId="1DF3F204" w14:textId="77777777" w:rsidR="00C31DB2" w:rsidRPr="004B194F" w:rsidRDefault="00C31DB2" w:rsidP="004B194F">
      <w:pPr>
        <w:spacing w:line="360" w:lineRule="auto"/>
        <w:ind w:left="426"/>
        <w:contextualSpacing/>
        <w:jc w:val="both"/>
        <w:rPr>
          <w:rFonts w:ascii="Palatino Linotype" w:eastAsia="Times New Roman" w:hAnsi="Palatino Linotype" w:cs="Arial"/>
          <w:i/>
          <w:color w:val="000000"/>
        </w:rPr>
      </w:pPr>
      <w:r w:rsidRPr="004B194F">
        <w:rPr>
          <w:rFonts w:ascii="Palatino Linotype" w:eastAsia="Times New Roman" w:hAnsi="Palatino Linotype" w:cs="Arial"/>
          <w:i/>
          <w:color w:val="000000"/>
        </w:rPr>
        <w:t>…</w:t>
      </w:r>
    </w:p>
    <w:p w14:paraId="0F4350E5" w14:textId="77777777" w:rsidR="00436C59" w:rsidRPr="004B194F" w:rsidRDefault="00C31DB2" w:rsidP="004B194F">
      <w:pPr>
        <w:spacing w:line="360" w:lineRule="auto"/>
        <w:ind w:left="426"/>
        <w:contextualSpacing/>
        <w:jc w:val="both"/>
        <w:rPr>
          <w:rFonts w:ascii="Palatino Linotype" w:hAnsi="Palatino Linotype"/>
          <w:i/>
        </w:rPr>
      </w:pPr>
      <w:r w:rsidRPr="004B194F">
        <w:rPr>
          <w:rFonts w:ascii="Palatino Linotype" w:hAnsi="Palatino Linotype"/>
          <w:b/>
          <w:i/>
        </w:rPr>
        <w:t>XLVI.</w:t>
      </w:r>
      <w:r w:rsidRPr="004B194F">
        <w:rPr>
          <w:rFonts w:ascii="Palatino Linotype" w:hAnsi="Palatino Linotype"/>
          <w:i/>
        </w:rPr>
        <w:t xml:space="preserve"> Las demás que le confieren otras disposiciones legales y aquéllas que le encomiende el Gobernador. El estudio, planeación, trámite y resolución de los asuntos competencia de la Secretaría de Justicia y Derechos Humanos, así como su representación, corresponden originalmente a su titular, quien para su mejor atención y despacho, podrá delegar sus atribuciones en los servidores públicos subalternos, en términos de las disposiciones jurídicas aplicables, sin perder por ello la posibilidad de su ejercicio directo, excepto aquellas que por disposición de la ley o de su Reglamento, deban ser ejercidas en forma directa.</w:t>
      </w:r>
    </w:p>
    <w:p w14:paraId="329855F3" w14:textId="27C90B43" w:rsidR="00C31DB2" w:rsidRPr="004B194F" w:rsidRDefault="00436C59" w:rsidP="004B194F">
      <w:pPr>
        <w:spacing w:line="360" w:lineRule="auto"/>
        <w:ind w:left="426"/>
        <w:contextualSpacing/>
        <w:jc w:val="both"/>
        <w:rPr>
          <w:rFonts w:ascii="Palatino Linotype" w:hAnsi="Palatino Linotype"/>
          <w:i/>
        </w:rPr>
      </w:pPr>
      <w:r w:rsidRPr="004B194F">
        <w:rPr>
          <w:rFonts w:ascii="Palatino Linotype" w:hAnsi="Palatino Linotype"/>
          <w:i/>
        </w:rPr>
        <w:t>…”</w:t>
      </w:r>
    </w:p>
    <w:p w14:paraId="36F4174F" w14:textId="1EBB3740" w:rsidR="00436C59" w:rsidRPr="004B194F" w:rsidRDefault="00436C59" w:rsidP="004B194F">
      <w:pPr>
        <w:spacing w:line="360" w:lineRule="auto"/>
        <w:ind w:left="426"/>
        <w:contextualSpacing/>
        <w:jc w:val="both"/>
        <w:rPr>
          <w:rFonts w:ascii="Palatino Linotype" w:hAnsi="Palatino Linotype"/>
          <w:i/>
        </w:rPr>
      </w:pPr>
      <w:r w:rsidRPr="004B194F">
        <w:rPr>
          <w:rFonts w:ascii="Palatino Linotype" w:hAnsi="Palatino Linotype"/>
          <w:i/>
        </w:rPr>
        <w:t>(Énfasis añadido)</w:t>
      </w:r>
    </w:p>
    <w:p w14:paraId="19262498" w14:textId="77777777" w:rsidR="00C31DB2" w:rsidRPr="004B194F" w:rsidRDefault="00C31DB2" w:rsidP="004B194F">
      <w:pPr>
        <w:spacing w:line="360" w:lineRule="auto"/>
        <w:ind w:left="426"/>
        <w:contextualSpacing/>
        <w:jc w:val="both"/>
        <w:rPr>
          <w:rFonts w:ascii="Palatino Linotype" w:eastAsia="Times New Roman" w:hAnsi="Palatino Linotype" w:cs="Arial"/>
          <w:color w:val="000000"/>
        </w:rPr>
      </w:pPr>
    </w:p>
    <w:p w14:paraId="224EA982" w14:textId="417A1F76" w:rsidR="00436C59" w:rsidRPr="004B194F" w:rsidRDefault="00C31DB2" w:rsidP="004B194F">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4B194F">
        <w:rPr>
          <w:rFonts w:ascii="Palatino Linotype" w:eastAsia="Times New Roman" w:hAnsi="Palatino Linotype" w:cs="Arial"/>
          <w:color w:val="000000"/>
        </w:rPr>
        <w:t xml:space="preserve">De lo anterior se </w:t>
      </w:r>
      <w:r w:rsidRPr="004B194F">
        <w:rPr>
          <w:rFonts w:ascii="Palatino Linotype" w:hAnsi="Palatino Linotype"/>
          <w:lang w:eastAsia="en-US"/>
        </w:rPr>
        <w:t>puede</w:t>
      </w:r>
      <w:r w:rsidRPr="004B194F">
        <w:rPr>
          <w:rFonts w:ascii="Palatino Linotype" w:eastAsia="Times New Roman" w:hAnsi="Palatino Linotype" w:cs="Arial"/>
          <w:color w:val="000000"/>
        </w:rPr>
        <w:t xml:space="preserve"> apreciar que corresponde a la </w:t>
      </w:r>
      <w:r w:rsidR="00285CAB" w:rsidRPr="004B194F">
        <w:rPr>
          <w:rFonts w:ascii="Palatino Linotype" w:eastAsia="Times New Roman" w:hAnsi="Palatino Linotype" w:cs="Arial"/>
          <w:color w:val="000000"/>
        </w:rPr>
        <w:t xml:space="preserve">ahora llamada </w:t>
      </w:r>
      <w:r w:rsidRPr="004B194F">
        <w:rPr>
          <w:rFonts w:ascii="Palatino Linotype" w:eastAsia="Times New Roman" w:hAnsi="Palatino Linotype" w:cs="Arial"/>
          <w:color w:val="000000"/>
        </w:rPr>
        <w:t>Secretaría de Justicia  y Derechos Humano representar al Gobernador</w:t>
      </w:r>
      <w:r w:rsidR="00436C59" w:rsidRPr="004B194F">
        <w:rPr>
          <w:rFonts w:ascii="Palatino Linotype" w:eastAsia="Times New Roman" w:hAnsi="Palatino Linotype" w:cs="Arial"/>
          <w:color w:val="000000"/>
        </w:rPr>
        <w:t xml:space="preserve"> por lo que es la </w:t>
      </w:r>
      <w:r w:rsidRPr="004B194F">
        <w:rPr>
          <w:rFonts w:ascii="Palatino Linotype" w:eastAsia="Times New Roman" w:hAnsi="Palatino Linotype" w:cs="Arial"/>
          <w:color w:val="000000"/>
        </w:rPr>
        <w:t xml:space="preserve">instancia que posee y administra la información que fue solicitada; </w:t>
      </w:r>
    </w:p>
    <w:p w14:paraId="59FCE67A" w14:textId="77777777" w:rsidR="00436C59" w:rsidRPr="004B194F" w:rsidRDefault="00436C59" w:rsidP="004B194F">
      <w:pPr>
        <w:spacing w:line="360" w:lineRule="auto"/>
        <w:contextualSpacing/>
        <w:jc w:val="both"/>
        <w:rPr>
          <w:rFonts w:ascii="Palatino Linotype" w:eastAsia="Times New Roman" w:hAnsi="Palatino Linotype" w:cs="Arial"/>
          <w:color w:val="000000"/>
        </w:rPr>
      </w:pPr>
    </w:p>
    <w:p w14:paraId="6A9DA4F6" w14:textId="5DEFCF7F" w:rsidR="009426F9" w:rsidRPr="004B194F" w:rsidRDefault="009426F9" w:rsidP="004B194F">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4B194F">
        <w:rPr>
          <w:rFonts w:ascii="Palatino Linotype" w:hAnsi="Palatino Linotype"/>
          <w:lang w:eastAsia="en-US"/>
        </w:rPr>
        <w:t xml:space="preserve">Aunado a lo anterior, es de precisar que no se puede hablar de la Ley de expropiación en virtud de que esta fue promulgada el 17 de enero de 1996; sin embargo, de manera analógica su artículo 4 establece que le corresponde al Gobernador del Estado determinar los casos en que sea de utilidad pública la ocupación de la propiedad privada y decretar la expropiación; además, en el artículo 7 establece que el escrito por el que se solicite la expropiación, deberá dirigirse al Gobernador del Estado por conducto de la Secretaría de Justicia y Derechos Humanos. </w:t>
      </w:r>
    </w:p>
    <w:p w14:paraId="53F821A4" w14:textId="77777777" w:rsidR="009426F9" w:rsidRPr="004B194F" w:rsidRDefault="009426F9" w:rsidP="004B194F">
      <w:pPr>
        <w:pStyle w:val="Prrafodelista"/>
        <w:spacing w:line="360" w:lineRule="auto"/>
        <w:rPr>
          <w:rFonts w:ascii="Palatino Linotype" w:hAnsi="Palatino Linotype"/>
          <w:lang w:eastAsia="en-US"/>
        </w:rPr>
      </w:pPr>
    </w:p>
    <w:p w14:paraId="017AC54D" w14:textId="591B8756" w:rsidR="009426F9" w:rsidRPr="004B194F" w:rsidRDefault="009426F9" w:rsidP="004B194F">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4B194F">
        <w:rPr>
          <w:rFonts w:ascii="Palatino Linotype" w:hAnsi="Palatino Linotype"/>
          <w:lang w:eastAsia="en-US"/>
        </w:rPr>
        <w:t xml:space="preserve">Por </w:t>
      </w:r>
      <w:r w:rsidR="002467FD" w:rsidRPr="004B194F">
        <w:rPr>
          <w:rFonts w:ascii="Palatino Linotype" w:hAnsi="Palatino Linotype"/>
          <w:lang w:eastAsia="en-US"/>
        </w:rPr>
        <w:t>consiguiente</w:t>
      </w:r>
      <w:r w:rsidRPr="004B194F">
        <w:rPr>
          <w:rFonts w:ascii="Palatino Linotype" w:hAnsi="Palatino Linotype"/>
          <w:lang w:eastAsia="en-US"/>
        </w:rPr>
        <w:t xml:space="preserve">, es necesario dejar en claro que el </w:t>
      </w:r>
      <w:r w:rsidR="002467FD" w:rsidRPr="004B194F">
        <w:rPr>
          <w:rFonts w:ascii="Palatino Linotype" w:hAnsi="Palatino Linotype"/>
          <w:b/>
          <w:lang w:eastAsia="en-US"/>
        </w:rPr>
        <w:t>SUJETO OBLIGADO</w:t>
      </w:r>
      <w:r w:rsidR="002467FD" w:rsidRPr="004B194F">
        <w:rPr>
          <w:rFonts w:ascii="Palatino Linotype" w:hAnsi="Palatino Linotype"/>
          <w:lang w:eastAsia="en-US"/>
        </w:rPr>
        <w:t xml:space="preserve"> </w:t>
      </w:r>
      <w:r w:rsidRPr="004B194F">
        <w:rPr>
          <w:rFonts w:ascii="Palatino Linotype" w:hAnsi="Palatino Linotype"/>
          <w:lang w:eastAsia="en-US"/>
        </w:rPr>
        <w:t xml:space="preserve">no posee la </w:t>
      </w:r>
      <w:r w:rsidR="002467FD" w:rsidRPr="004B194F">
        <w:rPr>
          <w:rFonts w:ascii="Palatino Linotype" w:hAnsi="Palatino Linotype"/>
          <w:lang w:eastAsia="en-US"/>
        </w:rPr>
        <w:t>información</w:t>
      </w:r>
      <w:r w:rsidRPr="004B194F">
        <w:rPr>
          <w:rFonts w:ascii="Palatino Linotype" w:hAnsi="Palatino Linotype"/>
          <w:lang w:eastAsia="en-US"/>
        </w:rPr>
        <w:t xml:space="preserve"> solicitada, y</w:t>
      </w:r>
      <w:r w:rsidR="00285CAB" w:rsidRPr="004B194F">
        <w:rPr>
          <w:rFonts w:ascii="Palatino Linotype" w:hAnsi="Palatino Linotype"/>
          <w:lang w:eastAsia="en-US"/>
        </w:rPr>
        <w:t>a que la expropiación la realizó</w:t>
      </w:r>
      <w:r w:rsidRPr="004B194F">
        <w:rPr>
          <w:rFonts w:ascii="Palatino Linotype" w:hAnsi="Palatino Linotype"/>
          <w:lang w:eastAsia="en-US"/>
        </w:rPr>
        <w:t xml:space="preserve"> el Gobierno del Estado de </w:t>
      </w:r>
      <w:r w:rsidR="002467FD" w:rsidRPr="004B194F">
        <w:rPr>
          <w:rFonts w:ascii="Palatino Linotype" w:hAnsi="Palatino Linotype"/>
          <w:lang w:eastAsia="en-US"/>
        </w:rPr>
        <w:t>México</w:t>
      </w:r>
      <w:r w:rsidRPr="004B194F">
        <w:rPr>
          <w:rFonts w:ascii="Palatino Linotype" w:hAnsi="Palatino Linotype"/>
          <w:lang w:eastAsia="en-US"/>
        </w:rPr>
        <w:t xml:space="preserve"> indicando que </w:t>
      </w:r>
      <w:r w:rsidR="002467FD" w:rsidRPr="004B194F">
        <w:rPr>
          <w:rFonts w:ascii="Palatino Linotype" w:hAnsi="Palatino Linotype"/>
          <w:lang w:eastAsia="en-US"/>
        </w:rPr>
        <w:t xml:space="preserve">dicho inmueble seria asignado a la hoy Secretaría de Medio Ambiente; además, de la Declaratoria del Ejecutivo del Estado por la que se establece el área natural protegida con la categorías de parque estatal denominado Cerro Cualtenco, ubicado en el Municipio de Valle de Bravo, </w:t>
      </w:r>
      <w:r w:rsidR="002467FD" w:rsidRPr="004B194F">
        <w:rPr>
          <w:rFonts w:ascii="Palatino Linotype" w:hAnsi="Palatino Linotype"/>
          <w:lang w:eastAsia="en-US"/>
        </w:rPr>
        <w:lastRenderedPageBreak/>
        <w:t xml:space="preserve">declaratoria de fecha 27 de octubre de 1998, anexada por el </w:t>
      </w:r>
      <w:r w:rsidR="002467FD" w:rsidRPr="004B194F">
        <w:rPr>
          <w:rFonts w:ascii="Palatino Linotype" w:hAnsi="Palatino Linotype"/>
          <w:b/>
          <w:lang w:eastAsia="en-US"/>
        </w:rPr>
        <w:t>SUJETO OBLIGADO</w:t>
      </w:r>
      <w:r w:rsidR="002467FD" w:rsidRPr="004B194F">
        <w:rPr>
          <w:rFonts w:ascii="Palatino Linotype" w:hAnsi="Palatino Linotype"/>
          <w:lang w:eastAsia="en-US"/>
        </w:rPr>
        <w:t xml:space="preserve">, establece lo siguiente: </w:t>
      </w:r>
    </w:p>
    <w:p w14:paraId="66E1B534" w14:textId="0927C43C" w:rsidR="002467FD" w:rsidRPr="004B194F" w:rsidRDefault="002467FD" w:rsidP="004B194F">
      <w:pPr>
        <w:pStyle w:val="Prrafodelista"/>
        <w:spacing w:line="360" w:lineRule="auto"/>
        <w:rPr>
          <w:rFonts w:ascii="Palatino Linotype" w:hAnsi="Palatino Linotype"/>
          <w:lang w:eastAsia="en-US"/>
        </w:rPr>
      </w:pPr>
    </w:p>
    <w:p w14:paraId="25B2E4A9" w14:textId="17A0C06D" w:rsidR="002467FD" w:rsidRPr="004B194F" w:rsidRDefault="002467FD" w:rsidP="004B194F">
      <w:pPr>
        <w:pStyle w:val="Prrafodelista"/>
        <w:tabs>
          <w:tab w:val="left" w:pos="0"/>
        </w:tabs>
        <w:spacing w:line="360" w:lineRule="auto"/>
        <w:ind w:left="0" w:right="49"/>
        <w:jc w:val="center"/>
        <w:rPr>
          <w:rFonts w:ascii="Palatino Linotype" w:hAnsi="Palatino Linotype"/>
          <w:lang w:eastAsia="en-US"/>
        </w:rPr>
      </w:pPr>
      <w:r w:rsidRPr="004B194F">
        <w:rPr>
          <w:rFonts w:ascii="Palatino Linotype" w:hAnsi="Palatino Linotype"/>
          <w:noProof/>
          <w:lang w:val="es-MX" w:eastAsia="es-MX"/>
        </w:rPr>
        <w:drawing>
          <wp:inline distT="0" distB="0" distL="0" distR="0" wp14:anchorId="0D02CC39" wp14:editId="6B646A8C">
            <wp:extent cx="4492717" cy="1498046"/>
            <wp:effectExtent l="0" t="0" r="317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55" t="25954" r="24750" b="42392"/>
                    <a:stretch/>
                  </pic:blipFill>
                  <pic:spPr bwMode="auto">
                    <a:xfrm>
                      <a:off x="0" y="0"/>
                      <a:ext cx="4506426" cy="1502617"/>
                    </a:xfrm>
                    <a:prstGeom prst="rect">
                      <a:avLst/>
                    </a:prstGeom>
                    <a:ln>
                      <a:noFill/>
                    </a:ln>
                    <a:extLst>
                      <a:ext uri="{53640926-AAD7-44D8-BBD7-CCE9431645EC}">
                        <a14:shadowObscured xmlns:a14="http://schemas.microsoft.com/office/drawing/2010/main"/>
                      </a:ext>
                    </a:extLst>
                  </pic:spPr>
                </pic:pic>
              </a:graphicData>
            </a:graphic>
          </wp:inline>
        </w:drawing>
      </w:r>
    </w:p>
    <w:p w14:paraId="6051CD08" w14:textId="77777777" w:rsidR="0059283E" w:rsidRPr="004B194F" w:rsidRDefault="0059283E" w:rsidP="004B194F">
      <w:pPr>
        <w:spacing w:line="360" w:lineRule="auto"/>
        <w:ind w:left="426"/>
        <w:contextualSpacing/>
        <w:jc w:val="both"/>
        <w:rPr>
          <w:rFonts w:ascii="Palatino Linotype" w:eastAsia="Times New Roman" w:hAnsi="Palatino Linotype" w:cs="Arial"/>
          <w:color w:val="000000"/>
        </w:rPr>
      </w:pPr>
    </w:p>
    <w:p w14:paraId="065876FF" w14:textId="17814865" w:rsidR="0059283E" w:rsidRPr="004B194F" w:rsidRDefault="00285CAB" w:rsidP="004B194F">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4B194F">
        <w:rPr>
          <w:rFonts w:ascii="Palatino Linotype" w:eastAsia="Times New Roman" w:hAnsi="Palatino Linotype" w:cs="Arial"/>
          <w:color w:val="000000"/>
        </w:rPr>
        <w:t>En ese sentido, si la Secretarí</w:t>
      </w:r>
      <w:r w:rsidR="0059283E" w:rsidRPr="004B194F">
        <w:rPr>
          <w:rFonts w:ascii="Palatino Linotype" w:eastAsia="Times New Roman" w:hAnsi="Palatino Linotype" w:cs="Arial"/>
          <w:color w:val="000000"/>
        </w:rPr>
        <w:t>a d</w:t>
      </w:r>
      <w:r w:rsidRPr="004B194F">
        <w:rPr>
          <w:rFonts w:ascii="Palatino Linotype" w:eastAsia="Times New Roman" w:hAnsi="Palatino Linotype" w:cs="Arial"/>
          <w:color w:val="000000"/>
        </w:rPr>
        <w:t>el Medio Ambiente otorgó</w:t>
      </w:r>
      <w:r w:rsidR="0059283E" w:rsidRPr="004B194F">
        <w:rPr>
          <w:rFonts w:ascii="Palatino Linotype" w:eastAsia="Times New Roman" w:hAnsi="Palatino Linotype" w:cs="Arial"/>
          <w:color w:val="000000"/>
        </w:rPr>
        <w:t xml:space="preserve"> la administración a otra dependencia o tercero, esta se realizó posterior al decreto en mención y a la declaratoria anteriormente referida. </w:t>
      </w:r>
    </w:p>
    <w:p w14:paraId="4610E900" w14:textId="77777777" w:rsidR="0059283E" w:rsidRPr="004B194F" w:rsidRDefault="0059283E" w:rsidP="004B194F">
      <w:pPr>
        <w:spacing w:line="360" w:lineRule="auto"/>
        <w:ind w:left="426"/>
        <w:contextualSpacing/>
        <w:jc w:val="both"/>
        <w:rPr>
          <w:rFonts w:ascii="Palatino Linotype" w:eastAsia="Times New Roman" w:hAnsi="Palatino Linotype" w:cs="Arial"/>
          <w:color w:val="000000"/>
        </w:rPr>
      </w:pPr>
    </w:p>
    <w:p w14:paraId="68B25DB6" w14:textId="77F9E039" w:rsidR="0059283E" w:rsidRPr="004B194F" w:rsidRDefault="0059283E" w:rsidP="004B194F">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4B194F">
        <w:rPr>
          <w:rFonts w:ascii="Palatino Linotype" w:eastAsia="Times New Roman" w:hAnsi="Palatino Linotype" w:cs="Arial"/>
          <w:color w:val="000000"/>
        </w:rPr>
        <w:t>Por consiguiente,</w:t>
      </w:r>
      <w:r w:rsidR="00285CAB" w:rsidRPr="004B194F">
        <w:rPr>
          <w:rFonts w:ascii="Palatino Linotype" w:eastAsia="Times New Roman" w:hAnsi="Palatino Linotype" w:cs="Arial"/>
          <w:color w:val="000000"/>
        </w:rPr>
        <w:t xml:space="preserve"> se determina que</w:t>
      </w:r>
      <w:r w:rsidRPr="004B194F">
        <w:rPr>
          <w:rFonts w:ascii="Palatino Linotype" w:eastAsia="Times New Roman" w:hAnsi="Palatino Linotype" w:cs="Arial"/>
          <w:color w:val="000000"/>
        </w:rPr>
        <w:t xml:space="preserve"> el </w:t>
      </w:r>
      <w:r w:rsidRPr="004B194F">
        <w:rPr>
          <w:rFonts w:ascii="Palatino Linotype" w:eastAsia="Times New Roman" w:hAnsi="Palatino Linotype" w:cs="Arial"/>
          <w:b/>
          <w:color w:val="000000"/>
        </w:rPr>
        <w:t>SUJETO OBLIGADO</w:t>
      </w:r>
      <w:r w:rsidRPr="004B194F">
        <w:rPr>
          <w:rFonts w:ascii="Palatino Linotype" w:eastAsia="Times New Roman" w:hAnsi="Palatino Linotype" w:cs="Arial"/>
          <w:color w:val="000000"/>
        </w:rPr>
        <w:t xml:space="preserve"> no cuenta con </w:t>
      </w:r>
      <w:r w:rsidR="00285CAB" w:rsidRPr="004B194F">
        <w:rPr>
          <w:rFonts w:ascii="Palatino Linotype" w:eastAsia="Times New Roman" w:hAnsi="Palatino Linotype" w:cs="Arial"/>
          <w:color w:val="000000"/>
        </w:rPr>
        <w:t xml:space="preserve">toda </w:t>
      </w:r>
      <w:r w:rsidRPr="004B194F">
        <w:rPr>
          <w:rFonts w:ascii="Palatino Linotype" w:eastAsia="Times New Roman" w:hAnsi="Palatino Linotype" w:cs="Arial"/>
          <w:color w:val="000000"/>
        </w:rPr>
        <w:t>la información solicitada toda vez que no administró, género o poseyó la información en vir</w:t>
      </w:r>
      <w:r w:rsidR="00285CAB" w:rsidRPr="004B194F">
        <w:rPr>
          <w:rFonts w:ascii="Palatino Linotype" w:eastAsia="Times New Roman" w:hAnsi="Palatino Linotype" w:cs="Arial"/>
          <w:color w:val="000000"/>
        </w:rPr>
        <w:t>tud de que no fue quien solicitó</w:t>
      </w:r>
      <w:r w:rsidRPr="004B194F">
        <w:rPr>
          <w:rFonts w:ascii="Palatino Linotype" w:eastAsia="Times New Roman" w:hAnsi="Palatino Linotype" w:cs="Arial"/>
          <w:color w:val="000000"/>
        </w:rPr>
        <w:t xml:space="preserve"> la expropiación del predio.</w:t>
      </w:r>
    </w:p>
    <w:p w14:paraId="0A7577EA" w14:textId="2905DD68" w:rsidR="002B2416" w:rsidRPr="004B194F" w:rsidRDefault="002B2416" w:rsidP="004B194F">
      <w:pPr>
        <w:pStyle w:val="Prrafodelista"/>
        <w:tabs>
          <w:tab w:val="left" w:pos="0"/>
        </w:tabs>
        <w:spacing w:line="360" w:lineRule="auto"/>
        <w:ind w:left="0" w:right="49"/>
        <w:jc w:val="both"/>
        <w:rPr>
          <w:rFonts w:ascii="Palatino Linotype" w:eastAsia="Calibri" w:hAnsi="Palatino Linotype" w:cs="Arial"/>
        </w:rPr>
      </w:pPr>
    </w:p>
    <w:p w14:paraId="3490DE99" w14:textId="610BAFDA" w:rsidR="00EF588C" w:rsidRPr="004B194F" w:rsidRDefault="00EF588C" w:rsidP="004B194F">
      <w:pPr>
        <w:pStyle w:val="Ttulo3"/>
        <w:numPr>
          <w:ilvl w:val="0"/>
          <w:numId w:val="6"/>
        </w:numPr>
        <w:spacing w:line="360" w:lineRule="auto"/>
        <w:ind w:left="1418" w:firstLine="283"/>
        <w:rPr>
          <w:rFonts w:ascii="Palatino Linotype" w:hAnsi="Palatino Linotype"/>
          <w:b/>
          <w:color w:val="auto"/>
        </w:rPr>
      </w:pPr>
      <w:bookmarkStart w:id="12" w:name="_Toc536460253"/>
      <w:bookmarkStart w:id="13" w:name="_Toc452722829"/>
      <w:bookmarkStart w:id="14" w:name="_Toc454373811"/>
      <w:bookmarkStart w:id="15" w:name="_Toc476675991"/>
      <w:r w:rsidRPr="004B194F">
        <w:rPr>
          <w:rFonts w:ascii="Palatino Linotype" w:hAnsi="Palatino Linotype"/>
          <w:b/>
          <w:color w:val="auto"/>
        </w:rPr>
        <w:t xml:space="preserve">Hecho negativo </w:t>
      </w:r>
      <w:r w:rsidR="0059283E" w:rsidRPr="004B194F">
        <w:rPr>
          <w:rFonts w:ascii="Palatino Linotype" w:hAnsi="Palatino Linotype"/>
          <w:b/>
          <w:color w:val="auto"/>
        </w:rPr>
        <w:t>no significa Inexistencia</w:t>
      </w:r>
      <w:bookmarkEnd w:id="12"/>
    </w:p>
    <w:p w14:paraId="7B144CDE" w14:textId="77777777" w:rsidR="002B72BE" w:rsidRPr="004B194F" w:rsidRDefault="002B72BE" w:rsidP="004B194F">
      <w:pPr>
        <w:pStyle w:val="Prrafodelista"/>
        <w:spacing w:line="360" w:lineRule="auto"/>
        <w:rPr>
          <w:rFonts w:ascii="Palatino Linotype" w:hAnsi="Palatino Linotype" w:cs="Arial"/>
        </w:rPr>
      </w:pPr>
    </w:p>
    <w:p w14:paraId="0C2C9AF7" w14:textId="0619F6BC" w:rsidR="00107732" w:rsidRPr="004B194F" w:rsidRDefault="0059283E" w:rsidP="004B194F">
      <w:pPr>
        <w:pStyle w:val="Prrafodelista"/>
        <w:numPr>
          <w:ilvl w:val="0"/>
          <w:numId w:val="1"/>
        </w:numPr>
        <w:tabs>
          <w:tab w:val="left" w:pos="0"/>
        </w:tabs>
        <w:spacing w:line="360" w:lineRule="auto"/>
        <w:ind w:left="0" w:right="49" w:firstLine="0"/>
        <w:jc w:val="both"/>
        <w:rPr>
          <w:rFonts w:ascii="Palatino Linotype" w:hAnsi="Palatino Linotype" w:cs="Arial"/>
        </w:rPr>
      </w:pPr>
      <w:r w:rsidRPr="004B194F">
        <w:rPr>
          <w:rFonts w:ascii="Palatino Linotype" w:hAnsi="Palatino Linotype" w:cs="Arial"/>
        </w:rPr>
        <w:t xml:space="preserve">Así pues, es de recordar que el </w:t>
      </w:r>
      <w:r w:rsidR="00107732" w:rsidRPr="004B194F">
        <w:rPr>
          <w:rFonts w:ascii="Palatino Linotype" w:hAnsi="Palatino Linotype" w:cs="Arial"/>
          <w:b/>
        </w:rPr>
        <w:t>SUJETO OBLIGADO</w:t>
      </w:r>
      <w:r w:rsidR="00107732" w:rsidRPr="004B194F">
        <w:rPr>
          <w:rFonts w:ascii="Palatino Linotype" w:hAnsi="Palatino Linotype" w:cs="Arial"/>
        </w:rPr>
        <w:t xml:space="preserve"> </w:t>
      </w:r>
      <w:r w:rsidRPr="004B194F">
        <w:rPr>
          <w:rFonts w:ascii="Palatino Linotype" w:hAnsi="Palatino Linotype" w:cs="Arial"/>
        </w:rPr>
        <w:t xml:space="preserve">en respuesta señaló </w:t>
      </w:r>
      <w:r w:rsidR="00107732" w:rsidRPr="004B194F">
        <w:rPr>
          <w:rFonts w:ascii="Palatino Linotype" w:hAnsi="Palatino Linotype" w:cs="Arial"/>
        </w:rPr>
        <w:t>que después de h</w:t>
      </w:r>
      <w:r w:rsidR="00107732" w:rsidRPr="004B194F">
        <w:rPr>
          <w:rFonts w:ascii="Palatino Linotype" w:eastAsia="Times New Roman" w:hAnsi="Palatino Linotype" w:cs="Arial"/>
        </w:rPr>
        <w:t xml:space="preserve">aber realizado una búsqueda exhaustiva en los archivos que obran </w:t>
      </w:r>
      <w:r w:rsidR="00107732" w:rsidRPr="004B194F">
        <w:rPr>
          <w:rFonts w:ascii="Palatino Linotype" w:eastAsia="Times New Roman" w:hAnsi="Palatino Linotype" w:cs="Arial"/>
        </w:rPr>
        <w:lastRenderedPageBreak/>
        <w:t>en esta Comisión, no se encontró evidencia alguna de que este Organismo haya participado en el proceso de expropiación, por lo que no se cuenta con la información específica de este tema, motivo por el cual se sugiere la información a través ante la Secretaría de Justicia y Derechos Humanos del Gobierno del Estado de México, de la cual forma parte la ahora denominada Dirección General Jurídica y Consultiva, instancia que en su momento participó en el Decreto de expropiación.</w:t>
      </w:r>
    </w:p>
    <w:p w14:paraId="0639CA3C" w14:textId="77777777" w:rsidR="00107732" w:rsidRPr="004B194F" w:rsidRDefault="00107732" w:rsidP="004B194F">
      <w:pPr>
        <w:pStyle w:val="Prrafodelista"/>
        <w:tabs>
          <w:tab w:val="left" w:pos="0"/>
        </w:tabs>
        <w:spacing w:line="360" w:lineRule="auto"/>
        <w:ind w:left="0" w:right="49"/>
        <w:jc w:val="both"/>
        <w:rPr>
          <w:rFonts w:ascii="Palatino Linotype" w:hAnsi="Palatino Linotype" w:cs="Arial"/>
        </w:rPr>
      </w:pPr>
    </w:p>
    <w:p w14:paraId="5370956C" w14:textId="311C4199" w:rsidR="0087759C" w:rsidRPr="004B194F" w:rsidRDefault="00107732" w:rsidP="004B194F">
      <w:pPr>
        <w:pStyle w:val="Prrafodelista"/>
        <w:numPr>
          <w:ilvl w:val="0"/>
          <w:numId w:val="1"/>
        </w:numPr>
        <w:tabs>
          <w:tab w:val="left" w:pos="0"/>
        </w:tabs>
        <w:spacing w:line="360" w:lineRule="auto"/>
        <w:ind w:left="0" w:right="49" w:firstLine="0"/>
        <w:jc w:val="both"/>
        <w:rPr>
          <w:rFonts w:ascii="Palatino Linotype" w:hAnsi="Palatino Linotype" w:cs="Arial"/>
        </w:rPr>
      </w:pPr>
      <w:r w:rsidRPr="004B194F">
        <w:rPr>
          <w:rFonts w:ascii="Palatino Linotype" w:hAnsi="Palatino Linotype" w:cs="Arial"/>
        </w:rPr>
        <w:t xml:space="preserve">Empero lo anterior y derivado del pronunciamiento del particular donde manifiesta que se </w:t>
      </w:r>
      <w:r w:rsidRPr="004B194F">
        <w:rPr>
          <w:rFonts w:ascii="Palatino Linotype" w:hAnsi="Palatino Linotype"/>
        </w:rPr>
        <w:t xml:space="preserve">hace referencia a la inexistencia de información sin embargo no declara la inexistencia de la información y se limita solo a sugerir que la información sea solicitada a la Secretaria de Justicia y Derechos Humanos del Gobierno del Estado de México; por lo cual, solicita un pronunciamiento oficial de la Comisión respecto de la información solicitada </w:t>
      </w:r>
      <w:r w:rsidR="0087759C" w:rsidRPr="004B194F">
        <w:rPr>
          <w:rFonts w:ascii="Palatino Linotype" w:hAnsi="Palatino Linotype"/>
        </w:rPr>
        <w:t>ya que la Secretarí</w:t>
      </w:r>
      <w:r w:rsidRPr="004B194F">
        <w:rPr>
          <w:rFonts w:ascii="Palatino Linotype" w:hAnsi="Palatino Linotype"/>
        </w:rPr>
        <w:t xml:space="preserve">a de </w:t>
      </w:r>
      <w:r w:rsidR="0087759C" w:rsidRPr="004B194F">
        <w:rPr>
          <w:rFonts w:ascii="Palatino Linotype" w:hAnsi="Palatino Linotype"/>
        </w:rPr>
        <w:t xml:space="preserve">Medio Ambiente lo remitió a este </w:t>
      </w:r>
      <w:r w:rsidR="0087759C" w:rsidRPr="004B194F">
        <w:rPr>
          <w:rFonts w:ascii="Palatino Linotype" w:hAnsi="Palatino Linotype"/>
          <w:b/>
        </w:rPr>
        <w:t>SUJETO OBLIGADO</w:t>
      </w:r>
      <w:r w:rsidR="0087759C" w:rsidRPr="004B194F">
        <w:rPr>
          <w:rFonts w:ascii="Palatino Linotype" w:hAnsi="Palatino Linotype"/>
        </w:rPr>
        <w:t xml:space="preserve">. </w:t>
      </w:r>
    </w:p>
    <w:p w14:paraId="12F2CE93" w14:textId="77777777" w:rsidR="0087759C" w:rsidRPr="004B194F" w:rsidRDefault="0087759C" w:rsidP="004B194F">
      <w:pPr>
        <w:pStyle w:val="Prrafodelista"/>
        <w:spacing w:line="360" w:lineRule="auto"/>
        <w:rPr>
          <w:rFonts w:ascii="Palatino Linotype" w:hAnsi="Palatino Linotype"/>
        </w:rPr>
      </w:pPr>
    </w:p>
    <w:p w14:paraId="76A14D73" w14:textId="5CBC5C09" w:rsidR="0087759C" w:rsidRPr="004B194F" w:rsidRDefault="0087759C" w:rsidP="004B194F">
      <w:pPr>
        <w:pStyle w:val="Prrafodelista"/>
        <w:numPr>
          <w:ilvl w:val="0"/>
          <w:numId w:val="1"/>
        </w:numPr>
        <w:tabs>
          <w:tab w:val="left" w:pos="0"/>
        </w:tabs>
        <w:spacing w:line="360" w:lineRule="auto"/>
        <w:ind w:left="0" w:right="49" w:firstLine="0"/>
        <w:jc w:val="both"/>
        <w:rPr>
          <w:rFonts w:ascii="Palatino Linotype" w:hAnsi="Palatino Linotype" w:cs="Arial"/>
        </w:rPr>
      </w:pPr>
      <w:r w:rsidRPr="004B194F">
        <w:rPr>
          <w:rFonts w:ascii="Palatino Linotype" w:hAnsi="Palatino Linotype"/>
        </w:rPr>
        <w:t xml:space="preserve">Por consiguiente, el </w:t>
      </w:r>
      <w:r w:rsidRPr="004B194F">
        <w:rPr>
          <w:rFonts w:ascii="Palatino Linotype" w:hAnsi="Palatino Linotype"/>
          <w:b/>
        </w:rPr>
        <w:t>SUJETO OBLIGADO</w:t>
      </w:r>
      <w:r w:rsidRPr="004B194F">
        <w:rPr>
          <w:rFonts w:ascii="Palatino Linotype" w:hAnsi="Palatino Linotype"/>
        </w:rPr>
        <w:t xml:space="preserve"> en Informe Justificado manifestó que </w:t>
      </w:r>
      <w:r w:rsidRPr="004B194F">
        <w:rPr>
          <w:rFonts w:ascii="Palatino Linotype" w:eastAsia="MS Mincho" w:hAnsi="Palatino Linotype" w:cs="Times New Roman"/>
        </w:rPr>
        <w:t xml:space="preserve">después de haber realizado una búsqueda exhaustiva en su archivo, además de que de que no cuenta con antecedentes de participación en el proceso de expropiación a favor del </w:t>
      </w:r>
      <w:r w:rsidR="00A05F91" w:rsidRPr="004B194F">
        <w:rPr>
          <w:rFonts w:ascii="Palatino Linotype" w:eastAsia="MS Mincho" w:hAnsi="Palatino Linotype" w:cs="Times New Roman"/>
        </w:rPr>
        <w:t xml:space="preserve">Gobierno </w:t>
      </w:r>
      <w:r w:rsidRPr="004B194F">
        <w:rPr>
          <w:rFonts w:ascii="Palatino Linotype" w:eastAsia="MS Mincho" w:hAnsi="Palatino Linotype" w:cs="Times New Roman"/>
        </w:rPr>
        <w:t xml:space="preserve">del </w:t>
      </w:r>
      <w:r w:rsidR="00A05F91" w:rsidRPr="004B194F">
        <w:rPr>
          <w:rFonts w:ascii="Palatino Linotype" w:eastAsia="MS Mincho" w:hAnsi="Palatino Linotype" w:cs="Times New Roman"/>
        </w:rPr>
        <w:t xml:space="preserve">Estado </w:t>
      </w:r>
      <w:r w:rsidRPr="004B194F">
        <w:rPr>
          <w:rFonts w:ascii="Palatino Linotype" w:eastAsia="MS Mincho" w:hAnsi="Palatino Linotype" w:cs="Times New Roman"/>
        </w:rPr>
        <w:t>del inmueble solicitado, se declara inexistente la información solicitada correspondiente a los puntos 3, 4, 5, 6, 7,</w:t>
      </w:r>
      <w:r w:rsidR="00A05F91" w:rsidRPr="004B194F">
        <w:rPr>
          <w:rFonts w:ascii="Palatino Linotype" w:eastAsia="MS Mincho" w:hAnsi="Palatino Linotype" w:cs="Times New Roman"/>
        </w:rPr>
        <w:t xml:space="preserve"> </w:t>
      </w:r>
      <w:r w:rsidRPr="004B194F">
        <w:rPr>
          <w:rFonts w:ascii="Palatino Linotype" w:eastAsia="MS Mincho" w:hAnsi="Palatino Linotype" w:cs="Times New Roman"/>
        </w:rPr>
        <w:t>8, 9, 10 y 11</w:t>
      </w:r>
      <w:r w:rsidR="00A05F91" w:rsidRPr="004B194F">
        <w:rPr>
          <w:rFonts w:ascii="Palatino Linotype" w:eastAsia="MS Mincho" w:hAnsi="Palatino Linotype" w:cs="Times New Roman"/>
        </w:rPr>
        <w:t>.</w:t>
      </w:r>
    </w:p>
    <w:p w14:paraId="60E54A1D" w14:textId="77777777" w:rsidR="00A05F91" w:rsidRPr="004B194F" w:rsidRDefault="00A05F91" w:rsidP="004B194F">
      <w:pPr>
        <w:pStyle w:val="Prrafodelista"/>
        <w:spacing w:line="360" w:lineRule="auto"/>
        <w:rPr>
          <w:rFonts w:ascii="Palatino Linotype" w:hAnsi="Palatino Linotype" w:cs="Arial"/>
        </w:rPr>
      </w:pPr>
    </w:p>
    <w:p w14:paraId="3EB8ADEF" w14:textId="64783EBB" w:rsidR="00A05F91" w:rsidRPr="004B194F" w:rsidRDefault="00A05F91" w:rsidP="004B194F">
      <w:pPr>
        <w:pStyle w:val="Prrafodelista"/>
        <w:numPr>
          <w:ilvl w:val="0"/>
          <w:numId w:val="1"/>
        </w:numPr>
        <w:tabs>
          <w:tab w:val="left" w:pos="0"/>
        </w:tabs>
        <w:spacing w:line="360" w:lineRule="auto"/>
        <w:ind w:left="0" w:right="49" w:firstLine="0"/>
        <w:jc w:val="both"/>
        <w:rPr>
          <w:rFonts w:ascii="Palatino Linotype" w:hAnsi="Palatino Linotype" w:cs="Arial"/>
        </w:rPr>
      </w:pPr>
      <w:r w:rsidRPr="004B194F">
        <w:rPr>
          <w:rFonts w:ascii="Palatino Linotype" w:hAnsi="Palatino Linotype" w:cs="Arial"/>
        </w:rPr>
        <w:t xml:space="preserve">Así pues, es de precisar, que el </w:t>
      </w:r>
      <w:r w:rsidR="00F531FE" w:rsidRPr="004B194F">
        <w:rPr>
          <w:rFonts w:ascii="Palatino Linotype" w:hAnsi="Palatino Linotype" w:cs="Arial"/>
          <w:b/>
        </w:rPr>
        <w:t>SUJETO OBLIGADO</w:t>
      </w:r>
      <w:r w:rsidR="00F531FE" w:rsidRPr="004B194F">
        <w:rPr>
          <w:rFonts w:ascii="Palatino Linotype" w:hAnsi="Palatino Linotype" w:cs="Arial"/>
        </w:rPr>
        <w:t xml:space="preserve"> </w:t>
      </w:r>
      <w:r w:rsidRPr="004B194F">
        <w:rPr>
          <w:rFonts w:ascii="Palatino Linotype" w:hAnsi="Palatino Linotype" w:cs="Arial"/>
        </w:rPr>
        <w:t>e</w:t>
      </w:r>
      <w:r w:rsidR="00F531FE" w:rsidRPr="004B194F">
        <w:rPr>
          <w:rFonts w:ascii="Palatino Linotype" w:hAnsi="Palatino Linotype" w:cs="Arial"/>
        </w:rPr>
        <w:t>n</w:t>
      </w:r>
      <w:r w:rsidRPr="004B194F">
        <w:rPr>
          <w:rFonts w:ascii="Palatino Linotype" w:hAnsi="Palatino Linotype" w:cs="Arial"/>
        </w:rPr>
        <w:t xml:space="preserve"> primer término había señaló que no contaba con la información por no haberla generado, </w:t>
      </w:r>
      <w:r w:rsidR="00F531FE" w:rsidRPr="004B194F">
        <w:rPr>
          <w:rFonts w:ascii="Palatino Linotype" w:hAnsi="Palatino Linotype" w:cs="Arial"/>
        </w:rPr>
        <w:t>además</w:t>
      </w:r>
      <w:r w:rsidRPr="004B194F">
        <w:rPr>
          <w:rFonts w:ascii="Palatino Linotype" w:hAnsi="Palatino Linotype" w:cs="Arial"/>
        </w:rPr>
        <w:t xml:space="preserve"> de que no la </w:t>
      </w:r>
      <w:r w:rsidR="00285CAB" w:rsidRPr="004B194F">
        <w:rPr>
          <w:rFonts w:ascii="Palatino Linotype" w:hAnsi="Palatino Linotype" w:cs="Arial"/>
        </w:rPr>
        <w:t>administró</w:t>
      </w:r>
      <w:r w:rsidRPr="004B194F">
        <w:rPr>
          <w:rFonts w:ascii="Palatino Linotype" w:hAnsi="Palatino Linotype" w:cs="Arial"/>
        </w:rPr>
        <w:t xml:space="preserve">, </w:t>
      </w:r>
      <w:r w:rsidR="00F531FE" w:rsidRPr="004B194F">
        <w:rPr>
          <w:rFonts w:ascii="Palatino Linotype" w:hAnsi="Palatino Linotype" w:cs="Arial"/>
        </w:rPr>
        <w:t>empero</w:t>
      </w:r>
      <w:r w:rsidRPr="004B194F">
        <w:rPr>
          <w:rFonts w:ascii="Palatino Linotype" w:hAnsi="Palatino Linotype" w:cs="Arial"/>
        </w:rPr>
        <w:t xml:space="preserve"> lo anterior y derivado de la solicitud del particular, </w:t>
      </w:r>
      <w:r w:rsidR="00F531FE" w:rsidRPr="004B194F">
        <w:rPr>
          <w:rFonts w:ascii="Palatino Linotype" w:hAnsi="Palatino Linotype" w:cs="Arial"/>
        </w:rPr>
        <w:t>procedió</w:t>
      </w:r>
      <w:r w:rsidRPr="004B194F">
        <w:rPr>
          <w:rFonts w:ascii="Palatino Linotype" w:hAnsi="Palatino Linotype" w:cs="Arial"/>
        </w:rPr>
        <w:t xml:space="preserve"> a </w:t>
      </w:r>
      <w:r w:rsidR="00285CAB" w:rsidRPr="004B194F">
        <w:rPr>
          <w:rFonts w:ascii="Palatino Linotype" w:hAnsi="Palatino Linotype" w:cs="Arial"/>
        </w:rPr>
        <w:t>declarar</w:t>
      </w:r>
      <w:r w:rsidRPr="004B194F">
        <w:rPr>
          <w:rFonts w:ascii="Palatino Linotype" w:hAnsi="Palatino Linotype" w:cs="Arial"/>
        </w:rPr>
        <w:t xml:space="preserve"> la </w:t>
      </w:r>
      <w:r w:rsidR="00F531FE" w:rsidRPr="004B194F">
        <w:rPr>
          <w:rFonts w:ascii="Palatino Linotype" w:hAnsi="Palatino Linotype" w:cs="Arial"/>
        </w:rPr>
        <w:t>información</w:t>
      </w:r>
      <w:r w:rsidRPr="004B194F">
        <w:rPr>
          <w:rFonts w:ascii="Palatino Linotype" w:hAnsi="Palatino Linotype" w:cs="Arial"/>
        </w:rPr>
        <w:t xml:space="preserve"> como “inexistente</w:t>
      </w:r>
      <w:r w:rsidR="00F87F8A" w:rsidRPr="004B194F">
        <w:rPr>
          <w:rFonts w:ascii="Palatino Linotype" w:hAnsi="Palatino Linotype" w:cs="Arial"/>
        </w:rPr>
        <w:t xml:space="preserve">”, situación que no debió de ocurrir, ya que había señalado que la información que remitía era la que se encontraba en sus archivos, es decir, la que posee. </w:t>
      </w:r>
    </w:p>
    <w:p w14:paraId="5E1162B8" w14:textId="77777777" w:rsidR="00EF588C" w:rsidRPr="004B194F" w:rsidRDefault="00EF588C" w:rsidP="004B194F">
      <w:pPr>
        <w:pStyle w:val="Prrafodelista"/>
        <w:spacing w:line="360" w:lineRule="auto"/>
        <w:ind w:left="502" w:right="142"/>
        <w:jc w:val="both"/>
        <w:rPr>
          <w:rFonts w:ascii="Palatino Linotype" w:hAnsi="Palatino Linotype"/>
        </w:rPr>
      </w:pPr>
    </w:p>
    <w:p w14:paraId="5C05196A" w14:textId="77777777" w:rsidR="00EF588C" w:rsidRPr="004B194F" w:rsidRDefault="00EF588C" w:rsidP="004B194F">
      <w:pPr>
        <w:pStyle w:val="Prrafodelista"/>
        <w:numPr>
          <w:ilvl w:val="0"/>
          <w:numId w:val="1"/>
        </w:numPr>
        <w:tabs>
          <w:tab w:val="left" w:pos="0"/>
        </w:tabs>
        <w:spacing w:line="360" w:lineRule="auto"/>
        <w:ind w:left="0" w:right="49" w:firstLine="0"/>
        <w:jc w:val="both"/>
        <w:rPr>
          <w:rFonts w:ascii="Palatino Linotype" w:hAnsi="Palatino Linotype"/>
        </w:rPr>
      </w:pPr>
      <w:r w:rsidRPr="004B194F">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4AACD8EA" w14:textId="77777777" w:rsidR="00EF588C" w:rsidRPr="004B194F" w:rsidRDefault="00EF588C" w:rsidP="004B194F">
      <w:pPr>
        <w:pStyle w:val="Prrafodelista"/>
        <w:spacing w:line="360" w:lineRule="auto"/>
        <w:ind w:left="502" w:right="142"/>
        <w:jc w:val="both"/>
        <w:rPr>
          <w:rFonts w:ascii="Palatino Linotype" w:hAnsi="Palatino Linotype"/>
        </w:rPr>
      </w:pPr>
    </w:p>
    <w:p w14:paraId="640A67F1" w14:textId="77777777" w:rsidR="00EF588C" w:rsidRPr="004B194F" w:rsidRDefault="00EF588C" w:rsidP="004B194F">
      <w:pPr>
        <w:pStyle w:val="Prrafodelista"/>
        <w:numPr>
          <w:ilvl w:val="0"/>
          <w:numId w:val="1"/>
        </w:numPr>
        <w:tabs>
          <w:tab w:val="left" w:pos="0"/>
        </w:tabs>
        <w:spacing w:line="360" w:lineRule="auto"/>
        <w:ind w:left="0" w:right="49" w:firstLine="0"/>
        <w:jc w:val="both"/>
        <w:rPr>
          <w:rFonts w:ascii="Palatino Linotype" w:hAnsi="Palatino Linotype"/>
        </w:rPr>
      </w:pPr>
      <w:r w:rsidRPr="004B194F">
        <w:rPr>
          <w:rFonts w:ascii="Palatino Linotype" w:hAnsi="Palatino Linotype" w:cs="Arial"/>
        </w:rPr>
        <w:t xml:space="preserve">En ese </w:t>
      </w:r>
      <w:r w:rsidRPr="004B194F">
        <w:rPr>
          <w:rFonts w:ascii="Palatino Linotype" w:hAnsi="Palatino Linotype"/>
        </w:rPr>
        <w:t>sentido</w:t>
      </w:r>
      <w:r w:rsidRPr="004B194F">
        <w:rPr>
          <w:rFonts w:ascii="Palatino Linotype" w:hAnsi="Palatino Linotype" w:cs="Arial"/>
        </w:rPr>
        <w:t xml:space="preserve">, es </w:t>
      </w:r>
      <w:r w:rsidRPr="004B194F">
        <w:rPr>
          <w:rFonts w:ascii="Palatino Linotype" w:hAnsi="Palatino Linotype"/>
        </w:rPr>
        <w:t>aplicable</w:t>
      </w:r>
      <w:r w:rsidRPr="004B194F">
        <w:rPr>
          <w:rFonts w:ascii="Palatino Linotype" w:hAnsi="Palatino Linotype" w:cs="Arial"/>
        </w:rPr>
        <w:t>, en lo conducente, la tesis con número de registro 267287 de la Sexta Época, Instancia: Segunda Sala, publicada en el Semanario Judicial de la Federación, Volumen LII, Tercera Parte, Materia Común, que es del tenor literal siguiente:</w:t>
      </w:r>
    </w:p>
    <w:p w14:paraId="7E4267B5" w14:textId="77777777" w:rsidR="00EF588C" w:rsidRPr="004B194F" w:rsidRDefault="00EF588C" w:rsidP="004B194F">
      <w:pPr>
        <w:pStyle w:val="Default"/>
        <w:spacing w:before="240" w:after="360" w:line="360" w:lineRule="auto"/>
        <w:ind w:left="708"/>
        <w:jc w:val="both"/>
        <w:rPr>
          <w:rFonts w:ascii="Palatino Linotype" w:hAnsi="Palatino Linotype"/>
          <w:i/>
          <w:color w:val="auto"/>
          <w:lang w:val="es-ES_tradnl"/>
        </w:rPr>
      </w:pPr>
      <w:r w:rsidRPr="004B194F">
        <w:rPr>
          <w:rFonts w:ascii="Palatino Linotype" w:hAnsi="Palatino Linotype"/>
          <w:color w:val="auto"/>
          <w:lang w:val="es-ES_tradnl"/>
        </w:rPr>
        <w:t> </w:t>
      </w:r>
      <w:r w:rsidRPr="004B194F">
        <w:rPr>
          <w:rFonts w:ascii="Palatino Linotype" w:hAnsi="Palatino Linotype"/>
          <w:i/>
          <w:color w:val="auto"/>
          <w:lang w:val="es-ES_tradnl"/>
        </w:rPr>
        <w:t>“</w:t>
      </w:r>
      <w:r w:rsidRPr="004B194F">
        <w:rPr>
          <w:rFonts w:ascii="Palatino Linotype" w:hAnsi="Palatino Linotype"/>
          <w:b/>
          <w:i/>
          <w:color w:val="auto"/>
          <w:lang w:val="es-ES_tradnl"/>
        </w:rPr>
        <w:t>HECHOS NEGATIVOS, NO SON SUSCEPTIBLES DE DEMOSTRACIÓN</w:t>
      </w:r>
      <w:r w:rsidRPr="004B194F">
        <w:rPr>
          <w:rFonts w:ascii="Palatino Linotype" w:hAnsi="Palatino Linotype"/>
          <w:i/>
          <w:color w:val="auto"/>
          <w:lang w:val="es-ES_tradnl"/>
        </w:rPr>
        <w:t>. Tratándose de un hecho negativo, el Juez no tiene por qué invocar prueba alguna de la que se desprenda, ya que es bien sabido que esta clase de hechos no son susceptibles de demostración.”</w:t>
      </w:r>
    </w:p>
    <w:p w14:paraId="54917ED1" w14:textId="77777777" w:rsidR="00EF588C" w:rsidRPr="004B194F" w:rsidRDefault="00EF588C" w:rsidP="004B194F">
      <w:pPr>
        <w:pStyle w:val="Prrafodelista"/>
        <w:numPr>
          <w:ilvl w:val="0"/>
          <w:numId w:val="1"/>
        </w:numPr>
        <w:tabs>
          <w:tab w:val="left" w:pos="0"/>
        </w:tabs>
        <w:spacing w:line="360" w:lineRule="auto"/>
        <w:ind w:left="0" w:right="49" w:firstLine="0"/>
        <w:jc w:val="both"/>
        <w:rPr>
          <w:rFonts w:ascii="Palatino Linotype" w:hAnsi="Palatino Linotype" w:cs="Arial"/>
        </w:rPr>
      </w:pPr>
      <w:r w:rsidRPr="004B194F">
        <w:rPr>
          <w:rFonts w:ascii="Palatino Linotype" w:hAnsi="Palatino Linotype"/>
        </w:rPr>
        <w:lastRenderedPageBreak/>
        <w:t>Así, el Sujeto Obligado sólo puede proporcionar la información que obra en sus archivos, lo que a</w:t>
      </w:r>
      <w:r w:rsidRPr="004B194F">
        <w:rPr>
          <w:rFonts w:ascii="Palatino Linotype" w:hAnsi="Palatino Linotype"/>
          <w:i/>
        </w:rPr>
        <w:t xml:space="preserve"> contrario sensu</w:t>
      </w:r>
      <w:r w:rsidRPr="004B194F">
        <w:rPr>
          <w:rFonts w:ascii="Palatino Linotype" w:hAnsi="Palatino Linotype"/>
        </w:rPr>
        <w:t xml:space="preserve"> significa que no se está obligado a proporcionar lo que no obre en los mismos; ello conforme lo establece el artículo 12 de la Ley de Transparencia de cita; </w:t>
      </w:r>
    </w:p>
    <w:p w14:paraId="6CBAFFB3" w14:textId="77777777" w:rsidR="00EF588C" w:rsidRPr="004B194F" w:rsidRDefault="00EF588C" w:rsidP="004B194F">
      <w:pPr>
        <w:pStyle w:val="Prrafodelista"/>
        <w:spacing w:before="240" w:after="240" w:line="360" w:lineRule="auto"/>
        <w:ind w:left="284"/>
        <w:jc w:val="both"/>
        <w:rPr>
          <w:rFonts w:ascii="Palatino Linotype" w:eastAsia="MS Mincho" w:hAnsi="Palatino Linotype" w:cs="Arial"/>
          <w:i/>
        </w:rPr>
      </w:pPr>
    </w:p>
    <w:p w14:paraId="34B875F7" w14:textId="7B6EF45E" w:rsidR="00EF588C" w:rsidRPr="004B194F" w:rsidRDefault="00EF588C" w:rsidP="004B194F">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4B194F">
        <w:rPr>
          <w:rFonts w:ascii="Palatino Linotype" w:eastAsia="Times New Roman" w:hAnsi="Palatino Linotype" w:cs="Arial"/>
        </w:rPr>
        <w:t>Aunado</w:t>
      </w:r>
      <w:r w:rsidRPr="004B194F">
        <w:rPr>
          <w:rFonts w:ascii="Palatino Linotype" w:hAnsi="Palatino Linotype"/>
        </w:rPr>
        <w:t xml:space="preserve"> a lo anterior, 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w:t>
      </w:r>
      <w:r w:rsidR="00CB77CF" w:rsidRPr="004B194F">
        <w:rPr>
          <w:rFonts w:ascii="Palatino Linotype" w:hAnsi="Palatino Linotype"/>
        </w:rPr>
        <w:t xml:space="preserve">isión, se pronuncie al respecto. </w:t>
      </w:r>
      <w:r w:rsidRPr="004B194F">
        <w:rPr>
          <w:rFonts w:ascii="Palatino Linotype" w:hAnsi="Palatino Linotype"/>
        </w:rPr>
        <w:t xml:space="preserve"> </w:t>
      </w:r>
    </w:p>
    <w:p w14:paraId="58770C07" w14:textId="77777777" w:rsidR="00CB77CF" w:rsidRPr="004B194F" w:rsidRDefault="00CB77CF" w:rsidP="004B194F">
      <w:pPr>
        <w:pStyle w:val="Prrafodelista"/>
        <w:spacing w:line="360" w:lineRule="auto"/>
        <w:rPr>
          <w:rFonts w:ascii="Palatino Linotype" w:eastAsia="Arial Unicode MS" w:hAnsi="Palatino Linotype" w:cs="Arial"/>
        </w:rPr>
      </w:pPr>
    </w:p>
    <w:p w14:paraId="75C6197A" w14:textId="7D156C4D" w:rsidR="00F87F8A" w:rsidRPr="004B194F" w:rsidRDefault="00F87F8A" w:rsidP="004B194F">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4B194F">
        <w:rPr>
          <w:rFonts w:ascii="Palatino Linotype" w:eastAsia="Times New Roman" w:hAnsi="Palatino Linotype" w:cs="Arial"/>
        </w:rPr>
        <w:t xml:space="preserve">Visto lo anterior, </w:t>
      </w:r>
      <w:r w:rsidR="00C22A45" w:rsidRPr="004B194F">
        <w:rPr>
          <w:rFonts w:ascii="Palatino Linotype" w:eastAsia="Times New Roman" w:hAnsi="Palatino Linotype" w:cs="Arial"/>
        </w:rPr>
        <w:t xml:space="preserve">y si bien, el </w:t>
      </w:r>
      <w:r w:rsidR="00C22A45" w:rsidRPr="004B194F">
        <w:rPr>
          <w:rFonts w:ascii="Palatino Linotype" w:eastAsia="Times New Roman" w:hAnsi="Palatino Linotype" w:cs="Arial"/>
          <w:b/>
        </w:rPr>
        <w:t>SUJETO OBLIGADO</w:t>
      </w:r>
      <w:r w:rsidR="00C22A45" w:rsidRPr="004B194F">
        <w:rPr>
          <w:rFonts w:ascii="Palatino Linotype" w:eastAsia="Times New Roman" w:hAnsi="Palatino Linotype" w:cs="Arial"/>
        </w:rPr>
        <w:t xml:space="preserve"> dio respuesta dentro de los siguientes tres días, también lo es que no aclaró ni se pronunció </w:t>
      </w:r>
      <w:r w:rsidR="002C541E" w:rsidRPr="004B194F">
        <w:rPr>
          <w:rFonts w:ascii="Palatino Linotype" w:eastAsia="Times New Roman" w:hAnsi="Palatino Linotype" w:cs="Arial"/>
        </w:rPr>
        <w:t>explícitamente</w:t>
      </w:r>
      <w:r w:rsidR="00C22A45" w:rsidRPr="004B194F">
        <w:rPr>
          <w:rFonts w:ascii="Palatino Linotype" w:eastAsia="Times New Roman" w:hAnsi="Palatino Linotype" w:cs="Arial"/>
        </w:rPr>
        <w:t xml:space="preserve"> de la </w:t>
      </w:r>
      <w:r w:rsidR="002C541E" w:rsidRPr="004B194F">
        <w:rPr>
          <w:rFonts w:ascii="Palatino Linotype" w:eastAsia="Times New Roman" w:hAnsi="Palatino Linotype" w:cs="Arial"/>
        </w:rPr>
        <w:t>información</w:t>
      </w:r>
      <w:r w:rsidR="00C22A45" w:rsidRPr="004B194F">
        <w:rPr>
          <w:rFonts w:ascii="Palatino Linotype" w:eastAsia="Times New Roman" w:hAnsi="Palatino Linotype" w:cs="Arial"/>
        </w:rPr>
        <w:t xml:space="preserve"> que no </w:t>
      </w:r>
      <w:r w:rsidR="002C541E" w:rsidRPr="004B194F">
        <w:rPr>
          <w:rFonts w:ascii="Palatino Linotype" w:eastAsia="Times New Roman" w:hAnsi="Palatino Linotype" w:cs="Arial"/>
        </w:rPr>
        <w:t>poseía</w:t>
      </w:r>
      <w:r w:rsidR="00C22A45" w:rsidRPr="004B194F">
        <w:rPr>
          <w:rFonts w:ascii="Palatino Linotype" w:eastAsia="Times New Roman" w:hAnsi="Palatino Linotype" w:cs="Arial"/>
        </w:rPr>
        <w:t xml:space="preserve">, y por ende no </w:t>
      </w:r>
      <w:r w:rsidR="002C541E" w:rsidRPr="004B194F">
        <w:rPr>
          <w:rFonts w:ascii="Palatino Linotype" w:eastAsia="Times New Roman" w:hAnsi="Palatino Linotype" w:cs="Arial"/>
        </w:rPr>
        <w:t>administra ni genera</w:t>
      </w:r>
      <w:r w:rsidR="00C22A45" w:rsidRPr="004B194F">
        <w:rPr>
          <w:rFonts w:ascii="Palatino Linotype" w:eastAsia="Times New Roman" w:hAnsi="Palatino Linotype" w:cs="Arial"/>
        </w:rPr>
        <w:t xml:space="preserve">; tal y como el </w:t>
      </w:r>
      <w:r w:rsidR="002C541E" w:rsidRPr="004B194F">
        <w:rPr>
          <w:rFonts w:ascii="Palatino Linotype" w:eastAsia="Times New Roman" w:hAnsi="Palatino Linotype" w:cs="Arial"/>
        </w:rPr>
        <w:t xml:space="preserve">artículo </w:t>
      </w:r>
      <w:r w:rsidR="002C541E" w:rsidRPr="004B194F">
        <w:rPr>
          <w:rFonts w:ascii="Palatino Linotype" w:eastAsia="Calibri" w:hAnsi="Palatino Linotype" w:cs="Arial"/>
        </w:rPr>
        <w:t>167 de la Ley en la materia establece, es decir, debió de declarar su incompetencia:</w:t>
      </w:r>
    </w:p>
    <w:p w14:paraId="547EFC2E" w14:textId="703ACC57" w:rsidR="002C541E" w:rsidRPr="004B194F" w:rsidRDefault="002C541E" w:rsidP="004B194F">
      <w:pPr>
        <w:spacing w:line="360" w:lineRule="auto"/>
        <w:ind w:left="709" w:right="757"/>
        <w:jc w:val="both"/>
        <w:rPr>
          <w:rFonts w:ascii="Palatino Linotype" w:eastAsia="Calibri" w:hAnsi="Palatino Linotype" w:cs="Arial"/>
          <w:i/>
        </w:rPr>
      </w:pPr>
      <w:r w:rsidRPr="004B194F">
        <w:rPr>
          <w:rFonts w:ascii="Palatino Linotype" w:eastAsia="Calibri" w:hAnsi="Palatino Linotype" w:cs="Arial"/>
          <w:b/>
          <w:i/>
        </w:rPr>
        <w:t>“Artículo 167.</w:t>
      </w:r>
      <w:r w:rsidRPr="004B194F">
        <w:rPr>
          <w:rFonts w:ascii="Palatino Linotype" w:eastAsia="Calibri" w:hAnsi="Palatino Linotype" w:cs="Arial"/>
          <w:i/>
        </w:rPr>
        <w:t xml:space="preserve"> Cuando las unidades de transparencia </w:t>
      </w:r>
      <w:r w:rsidRPr="004B194F">
        <w:rPr>
          <w:rFonts w:ascii="Palatino Linotype" w:eastAsia="Calibri" w:hAnsi="Palatino Linotype" w:cs="Arial"/>
          <w:i/>
          <w:u w:val="single"/>
        </w:rPr>
        <w:t xml:space="preserve">determinen la notoria incompetencia por parte de los sujetos obligados, dentro del ámbito de aplicación, para atender la solicitud de acceso a la información, deberán comunicarlo al solicitante, dentro de los tres días hábiles posteriores a la </w:t>
      </w:r>
      <w:r w:rsidRPr="004B194F">
        <w:rPr>
          <w:rFonts w:ascii="Palatino Linotype" w:eastAsia="Calibri" w:hAnsi="Palatino Linotype" w:cs="Arial"/>
          <w:i/>
          <w:u w:val="single"/>
        </w:rPr>
        <w:lastRenderedPageBreak/>
        <w:t>recepción de la solicitud y, en su caso orientar al solicitante, el o los sujetos obligados competentes</w:t>
      </w:r>
      <w:r w:rsidRPr="004B194F">
        <w:rPr>
          <w:rFonts w:ascii="Palatino Linotype" w:eastAsia="Calibri" w:hAnsi="Palatino Linotype" w:cs="Arial"/>
          <w:i/>
        </w:rPr>
        <w:t xml:space="preserve">. </w:t>
      </w:r>
    </w:p>
    <w:p w14:paraId="269D5471" w14:textId="77777777" w:rsidR="002C541E" w:rsidRPr="004B194F" w:rsidRDefault="002C541E" w:rsidP="004B194F">
      <w:pPr>
        <w:spacing w:line="360" w:lineRule="auto"/>
        <w:ind w:left="709" w:right="757"/>
        <w:jc w:val="both"/>
        <w:rPr>
          <w:rFonts w:ascii="Palatino Linotype" w:eastAsia="Calibri" w:hAnsi="Palatino Linotype" w:cs="Arial"/>
          <w:b/>
          <w:i/>
          <w:u w:val="single"/>
        </w:rPr>
      </w:pPr>
      <w:r w:rsidRPr="004B194F">
        <w:rPr>
          <w:rFonts w:ascii="Palatino Linotype" w:eastAsia="Calibri" w:hAnsi="Palatino Linotype" w:cs="Arial"/>
          <w:b/>
          <w:i/>
          <w:u w:val="single"/>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7CBD43D2" w14:textId="0C78E211" w:rsidR="002C541E" w:rsidRPr="004B194F" w:rsidRDefault="002C541E" w:rsidP="004B194F">
      <w:pPr>
        <w:spacing w:line="360" w:lineRule="auto"/>
        <w:ind w:left="709" w:right="757"/>
        <w:jc w:val="both"/>
        <w:rPr>
          <w:rFonts w:ascii="Palatino Linotype" w:eastAsia="Calibri" w:hAnsi="Palatino Linotype" w:cs="Arial"/>
          <w:i/>
        </w:rPr>
      </w:pPr>
      <w:r w:rsidRPr="004B194F">
        <w:rPr>
          <w:rFonts w:ascii="Palatino Linotype" w:eastAsia="Calibri" w:hAnsi="Palatino Linotype" w:cs="Arial"/>
          <w:i/>
        </w:rPr>
        <w:t>Si transcurrido el plazo señalado en el primer párrafo de este artículo, el sujeto obligado no declina la competencia en los términos establecidos, podrá canalizar la solicitud ante el sujeto obligado competente.”</w:t>
      </w:r>
    </w:p>
    <w:p w14:paraId="14856B7D" w14:textId="11C7ADFA" w:rsidR="002C541E" w:rsidRPr="004B194F" w:rsidRDefault="002C541E" w:rsidP="004B194F">
      <w:pPr>
        <w:spacing w:line="360" w:lineRule="auto"/>
        <w:ind w:left="709" w:right="757"/>
        <w:jc w:val="both"/>
        <w:rPr>
          <w:rFonts w:ascii="Palatino Linotype" w:eastAsia="Calibri" w:hAnsi="Palatino Linotype" w:cs="Arial"/>
          <w:i/>
        </w:rPr>
      </w:pPr>
      <w:r w:rsidRPr="004B194F">
        <w:rPr>
          <w:rFonts w:ascii="Palatino Linotype" w:eastAsia="Calibri" w:hAnsi="Palatino Linotype" w:cs="Arial"/>
          <w:i/>
        </w:rPr>
        <w:t>(Énfasis añadido)</w:t>
      </w:r>
    </w:p>
    <w:p w14:paraId="0B2F05E3" w14:textId="77777777" w:rsidR="00D7479E" w:rsidRPr="004B194F" w:rsidRDefault="00D7479E" w:rsidP="004B194F">
      <w:pPr>
        <w:spacing w:line="360" w:lineRule="auto"/>
        <w:ind w:left="709" w:right="757"/>
        <w:jc w:val="both"/>
        <w:rPr>
          <w:rFonts w:ascii="Palatino Linotype" w:eastAsia="Calibri" w:hAnsi="Palatino Linotype" w:cs="Arial"/>
          <w:i/>
        </w:rPr>
      </w:pPr>
    </w:p>
    <w:p w14:paraId="3B0E3332" w14:textId="77777777" w:rsidR="002C541E" w:rsidRPr="004B194F" w:rsidRDefault="002C541E" w:rsidP="004B194F">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i/>
        </w:rPr>
      </w:pPr>
      <w:r w:rsidRPr="004B194F">
        <w:rPr>
          <w:rFonts w:ascii="Palatino Linotype" w:eastAsia="Calibri" w:hAnsi="Palatino Linotype" w:cs="Arial"/>
        </w:rPr>
        <w:t>En ese sentido, dicha incompetencia tiene que ser aprobada por el Comité de Transparencia del Sujeto Obligado en términos del artículo 49, fracciones I y II de la Ley de Transparencia y Acceso a la Información Pública del Estado de México y Municipios, que literalmente  señala:</w:t>
      </w:r>
    </w:p>
    <w:p w14:paraId="2ACED364" w14:textId="77777777" w:rsidR="002C541E" w:rsidRPr="004B194F" w:rsidRDefault="002C541E" w:rsidP="004B194F">
      <w:pPr>
        <w:spacing w:line="360" w:lineRule="auto"/>
        <w:ind w:left="709" w:right="757"/>
        <w:jc w:val="both"/>
        <w:rPr>
          <w:rFonts w:ascii="Palatino Linotype" w:eastAsia="Calibri" w:hAnsi="Palatino Linotype" w:cs="Arial"/>
          <w:i/>
        </w:rPr>
      </w:pPr>
      <w:r w:rsidRPr="004B194F">
        <w:rPr>
          <w:rFonts w:ascii="Palatino Linotype" w:eastAsia="Calibri" w:hAnsi="Palatino Linotype" w:cs="Arial"/>
          <w:i/>
        </w:rPr>
        <w:t>“</w:t>
      </w:r>
      <w:r w:rsidRPr="004B194F">
        <w:rPr>
          <w:rFonts w:ascii="Palatino Linotype" w:eastAsia="Calibri" w:hAnsi="Palatino Linotype" w:cs="Arial"/>
          <w:b/>
          <w:i/>
        </w:rPr>
        <w:t>Artículo 49</w:t>
      </w:r>
      <w:r w:rsidRPr="004B194F">
        <w:rPr>
          <w:rFonts w:ascii="Palatino Linotype" w:eastAsia="Calibri" w:hAnsi="Palatino Linotype" w:cs="Arial"/>
          <w:i/>
        </w:rPr>
        <w:t>. Los Comités de Transparencia tendrán las siguientes atribuciones:</w:t>
      </w:r>
    </w:p>
    <w:p w14:paraId="5B906F14" w14:textId="77777777" w:rsidR="002C541E" w:rsidRPr="004B194F" w:rsidRDefault="002C541E" w:rsidP="004B194F">
      <w:pPr>
        <w:spacing w:line="360" w:lineRule="auto"/>
        <w:ind w:left="709" w:right="757"/>
        <w:jc w:val="both"/>
        <w:rPr>
          <w:rFonts w:ascii="Palatino Linotype" w:eastAsia="Calibri" w:hAnsi="Palatino Linotype" w:cs="Arial"/>
          <w:i/>
        </w:rPr>
      </w:pPr>
    </w:p>
    <w:p w14:paraId="4F02449B" w14:textId="77777777" w:rsidR="002C541E" w:rsidRPr="004B194F" w:rsidRDefault="002C541E" w:rsidP="004B194F">
      <w:pPr>
        <w:spacing w:line="360" w:lineRule="auto"/>
        <w:ind w:left="709" w:right="757"/>
        <w:jc w:val="both"/>
        <w:rPr>
          <w:rFonts w:ascii="Palatino Linotype" w:eastAsia="Calibri" w:hAnsi="Palatino Linotype" w:cs="Arial"/>
          <w:i/>
        </w:rPr>
      </w:pPr>
      <w:r w:rsidRPr="004B194F">
        <w:rPr>
          <w:rFonts w:ascii="Palatino Linotype" w:eastAsia="Calibri" w:hAnsi="Palatino Linotype" w:cs="Arial"/>
          <w:b/>
          <w:i/>
        </w:rPr>
        <w:t>I</w:t>
      </w:r>
      <w:r w:rsidRPr="004B194F">
        <w:rPr>
          <w:rFonts w:ascii="Palatino Linotype" w:eastAsia="Calibri" w:hAnsi="Palatino Linotype" w:cs="Arial"/>
          <w:i/>
        </w:rPr>
        <w:t xml:space="preserve">. Instituir, coordinar y supervisar en términos de las disposiciones aplicables, las acciones, medidas y procedimientos que coadyuven a asegurar </w:t>
      </w:r>
      <w:r w:rsidRPr="004B194F">
        <w:rPr>
          <w:rFonts w:ascii="Palatino Linotype" w:eastAsia="Calibri" w:hAnsi="Palatino Linotype" w:cs="Arial"/>
          <w:i/>
        </w:rPr>
        <w:lastRenderedPageBreak/>
        <w:t>una mayor eficacia en la gestión y atención de las solicitudes en materia de acceso a la información;</w:t>
      </w:r>
    </w:p>
    <w:p w14:paraId="250ECF31" w14:textId="77777777" w:rsidR="002C541E" w:rsidRPr="004B194F" w:rsidRDefault="002C541E" w:rsidP="004B194F">
      <w:pPr>
        <w:spacing w:line="360" w:lineRule="auto"/>
        <w:ind w:left="709" w:right="757"/>
        <w:jc w:val="both"/>
        <w:rPr>
          <w:rFonts w:ascii="Palatino Linotype" w:eastAsia="Calibri" w:hAnsi="Palatino Linotype" w:cs="Arial"/>
          <w:i/>
        </w:rPr>
      </w:pPr>
      <w:r w:rsidRPr="004B194F">
        <w:rPr>
          <w:rFonts w:ascii="Palatino Linotype" w:eastAsia="Calibri" w:hAnsi="Palatino Linotype" w:cs="Arial"/>
          <w:b/>
          <w:i/>
        </w:rPr>
        <w:t>II</w:t>
      </w:r>
      <w:r w:rsidRPr="004B194F">
        <w:rPr>
          <w:rFonts w:ascii="Palatino Linotype" w:eastAsia="Calibri" w:hAnsi="Palatino Linotype" w:cs="Arial"/>
          <w:i/>
        </w:rPr>
        <w:t>. Confirmar, modificar o revocar las determinaciones que en materia de ampliación del plazo de respuesta, clasificación de la información y declaración de inexistencia o de incompetencia realicen los titulares de las áreas de los sujetos obligados;”</w:t>
      </w:r>
    </w:p>
    <w:p w14:paraId="442F5F52" w14:textId="77777777" w:rsidR="002C541E" w:rsidRPr="004B194F" w:rsidRDefault="002C541E" w:rsidP="004B194F">
      <w:pPr>
        <w:spacing w:line="360" w:lineRule="auto"/>
        <w:ind w:left="709" w:right="757"/>
        <w:jc w:val="both"/>
        <w:rPr>
          <w:rFonts w:ascii="Palatino Linotype" w:eastAsia="Calibri" w:hAnsi="Palatino Linotype" w:cs="Arial"/>
          <w:i/>
          <w:highlight w:val="yellow"/>
        </w:rPr>
      </w:pPr>
    </w:p>
    <w:p w14:paraId="6868A26E" w14:textId="3E303AF8" w:rsidR="002C541E" w:rsidRPr="004B194F" w:rsidRDefault="002C541E" w:rsidP="004B194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4B194F">
        <w:rPr>
          <w:rFonts w:ascii="Palatino Linotype" w:eastAsia="Calibri" w:hAnsi="Palatino Linotype" w:cs="Arial"/>
        </w:rPr>
        <w:t xml:space="preserve">En </w:t>
      </w:r>
      <w:r w:rsidRPr="004B194F">
        <w:rPr>
          <w:rFonts w:ascii="Palatino Linotype" w:hAnsi="Palatino Linotype" w:cs="Arial"/>
          <w:lang w:eastAsia="es-MX"/>
        </w:rPr>
        <w:t>efecto</w:t>
      </w:r>
      <w:r w:rsidRPr="004B194F">
        <w:rPr>
          <w:rFonts w:ascii="Palatino Linotype" w:eastAsia="Calibri" w:hAnsi="Palatino Linotype" w:cs="Arial"/>
        </w:rPr>
        <w:t>, dicha incompetencia debió haber sido confirmada, modificada o revocada por el Comité de Transparencia del Sujeto Obligado en términos del precepto legal referido, razón por la cual se considera viable ordenar al Sujeto Obligado realizar a través de su Comité de Transparencia, el Acuerdo mediante el cual se confirme la incompetencia del Sujeto Obligado respecto</w:t>
      </w:r>
      <w:r w:rsidR="00D7479E" w:rsidRPr="004B194F">
        <w:rPr>
          <w:rFonts w:ascii="Palatino Linotype" w:eastAsia="Calibri" w:hAnsi="Palatino Linotype" w:cs="Arial"/>
        </w:rPr>
        <w:t xml:space="preserve"> de la </w:t>
      </w:r>
      <w:r w:rsidR="00EF0AE0" w:rsidRPr="004B194F">
        <w:rPr>
          <w:rFonts w:ascii="Palatino Linotype" w:eastAsia="Calibri" w:hAnsi="Palatino Linotype" w:cs="Arial"/>
        </w:rPr>
        <w:t>información</w:t>
      </w:r>
      <w:r w:rsidR="00D7479E" w:rsidRPr="004B194F">
        <w:rPr>
          <w:rFonts w:ascii="Palatino Linotype" w:eastAsia="Calibri" w:hAnsi="Palatino Linotype" w:cs="Arial"/>
        </w:rPr>
        <w:t xml:space="preserve"> </w:t>
      </w:r>
      <w:r w:rsidRPr="004B194F">
        <w:rPr>
          <w:rFonts w:ascii="Palatino Linotype" w:eastAsia="Calibri" w:hAnsi="Palatino Linotype" w:cs="Arial"/>
        </w:rPr>
        <w:t xml:space="preserve"> </w:t>
      </w:r>
      <w:r w:rsidR="00D7479E" w:rsidRPr="004B194F">
        <w:rPr>
          <w:rFonts w:ascii="Palatino Linotype" w:eastAsia="Calibri" w:hAnsi="Palatino Linotype" w:cs="Arial"/>
        </w:rPr>
        <w:t xml:space="preserve">concerniente a los puntos 3, 4, 5, 6, 7, 8, 9, 10 y 11 anteriormente citados, pues </w:t>
      </w:r>
      <w:r w:rsidR="00EF0AE0" w:rsidRPr="004B194F">
        <w:rPr>
          <w:rFonts w:ascii="Palatino Linotype" w:eastAsia="Calibri" w:hAnsi="Palatino Linotype" w:cs="Arial"/>
        </w:rPr>
        <w:t>como</w:t>
      </w:r>
      <w:r w:rsidR="00D7479E" w:rsidRPr="004B194F">
        <w:rPr>
          <w:rFonts w:ascii="Palatino Linotype" w:eastAsia="Calibri" w:hAnsi="Palatino Linotype" w:cs="Arial"/>
        </w:rPr>
        <w:t xml:space="preserve"> se </w:t>
      </w:r>
      <w:r w:rsidR="00EF0AE0" w:rsidRPr="004B194F">
        <w:rPr>
          <w:rFonts w:ascii="Palatino Linotype" w:eastAsia="Calibri" w:hAnsi="Palatino Linotype" w:cs="Arial"/>
        </w:rPr>
        <w:t>estableció</w:t>
      </w:r>
      <w:r w:rsidR="00D7479E" w:rsidRPr="004B194F">
        <w:rPr>
          <w:rFonts w:ascii="Palatino Linotype" w:eastAsia="Calibri" w:hAnsi="Palatino Linotype" w:cs="Arial"/>
        </w:rPr>
        <w:t xml:space="preserve">, quien solicitó la expropiación fue </w:t>
      </w:r>
      <w:r w:rsidR="00EF0AE0" w:rsidRPr="004B194F">
        <w:rPr>
          <w:rFonts w:ascii="Palatino Linotype" w:eastAsia="Calibri" w:hAnsi="Palatino Linotype" w:cs="Arial"/>
        </w:rPr>
        <w:t xml:space="preserve">el Gobierno del Estado de México ni así el </w:t>
      </w:r>
      <w:r w:rsidR="00EF0AE0" w:rsidRPr="004B194F">
        <w:rPr>
          <w:rFonts w:ascii="Palatino Linotype" w:eastAsia="Calibri" w:hAnsi="Palatino Linotype" w:cs="Arial"/>
          <w:b/>
        </w:rPr>
        <w:t>SUJETO OBLIGADO</w:t>
      </w:r>
      <w:r w:rsidR="00EF0AE0" w:rsidRPr="004B194F">
        <w:rPr>
          <w:rFonts w:ascii="Palatino Linotype" w:eastAsia="Calibri" w:hAnsi="Palatino Linotype" w:cs="Arial"/>
        </w:rPr>
        <w:t xml:space="preserve">, acuerdo que deberá de ser notificado al </w:t>
      </w:r>
      <w:r w:rsidRPr="004B194F">
        <w:rPr>
          <w:rFonts w:ascii="Palatino Linotype" w:eastAsia="Calibri" w:hAnsi="Palatino Linotype" w:cs="Arial"/>
        </w:rPr>
        <w:t>Recurrente</w:t>
      </w:r>
      <w:r w:rsidR="00EF0AE0" w:rsidRPr="004B194F">
        <w:rPr>
          <w:rFonts w:ascii="Palatino Linotype" w:eastAsia="Calibri" w:hAnsi="Palatino Linotype" w:cs="Arial"/>
        </w:rPr>
        <w:t>.</w:t>
      </w:r>
    </w:p>
    <w:p w14:paraId="5B52FFD4" w14:textId="77777777" w:rsidR="00EF0AE0" w:rsidRPr="004B194F" w:rsidRDefault="00EF0AE0" w:rsidP="004B194F">
      <w:pPr>
        <w:pStyle w:val="Prrafodelista"/>
        <w:tabs>
          <w:tab w:val="left" w:pos="0"/>
        </w:tabs>
        <w:spacing w:line="360" w:lineRule="auto"/>
        <w:ind w:left="0" w:right="49"/>
        <w:jc w:val="both"/>
        <w:rPr>
          <w:rFonts w:ascii="Palatino Linotype" w:eastAsia="Calibri" w:hAnsi="Palatino Linotype" w:cs="Arial"/>
        </w:rPr>
      </w:pPr>
    </w:p>
    <w:p w14:paraId="6ABC1468" w14:textId="2A1EDA55" w:rsidR="002C541E" w:rsidRPr="004B194F" w:rsidRDefault="002C541E" w:rsidP="004B194F">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i/>
        </w:rPr>
      </w:pPr>
      <w:r w:rsidRPr="004B194F">
        <w:rPr>
          <w:rFonts w:ascii="Palatino Linotype" w:hAnsi="Palatino Linotype"/>
        </w:rPr>
        <w:t xml:space="preserve">Por </w:t>
      </w:r>
      <w:r w:rsidRPr="004B194F">
        <w:rPr>
          <w:rFonts w:ascii="Palatino Linotype" w:eastAsia="Calibri" w:hAnsi="Palatino Linotype" w:cs="Arial"/>
        </w:rPr>
        <w:t>otra</w:t>
      </w:r>
      <w:r w:rsidRPr="004B194F">
        <w:rPr>
          <w:rFonts w:ascii="Palatino Linotype" w:hAnsi="Palatino Linotype"/>
        </w:rPr>
        <w:t xml:space="preserve"> parte, </w:t>
      </w:r>
      <w:r w:rsidRPr="004B194F">
        <w:rPr>
          <w:rFonts w:ascii="Palatino Linotype" w:eastAsia="Calibri" w:hAnsi="Palatino Linotype" w:cs="Arial"/>
        </w:rPr>
        <w:t>ante</w:t>
      </w:r>
      <w:r w:rsidR="00EF0AE0" w:rsidRPr="004B194F">
        <w:rPr>
          <w:rFonts w:ascii="Palatino Linotype" w:hAnsi="Palatino Linotype"/>
        </w:rPr>
        <w:t xml:space="preserve"> </w:t>
      </w:r>
      <w:r w:rsidR="00487633" w:rsidRPr="004B194F">
        <w:rPr>
          <w:rFonts w:ascii="Palatino Linotype" w:hAnsi="Palatino Linotype"/>
        </w:rPr>
        <w:t>el</w:t>
      </w:r>
      <w:r w:rsidR="00EF0AE0" w:rsidRPr="004B194F">
        <w:rPr>
          <w:rFonts w:ascii="Palatino Linotype" w:hAnsi="Palatino Linotype"/>
        </w:rPr>
        <w:t xml:space="preserve"> </w:t>
      </w:r>
      <w:r w:rsidR="00487633" w:rsidRPr="004B194F">
        <w:rPr>
          <w:rFonts w:ascii="Palatino Linotype" w:hAnsi="Palatino Linotype"/>
        </w:rPr>
        <w:t xml:space="preserve">Recurrente </w:t>
      </w:r>
      <w:r w:rsidR="00EF0AE0" w:rsidRPr="004B194F">
        <w:rPr>
          <w:rFonts w:ascii="Palatino Linotype" w:hAnsi="Palatino Linotype"/>
        </w:rPr>
        <w:t>incompetencia d</w:t>
      </w:r>
      <w:r w:rsidRPr="004B194F">
        <w:rPr>
          <w:rFonts w:ascii="Palatino Linotype" w:hAnsi="Palatino Linotype"/>
        </w:rPr>
        <w:t xml:space="preserve">el </w:t>
      </w:r>
      <w:r w:rsidR="00EF0AE0" w:rsidRPr="004B194F">
        <w:rPr>
          <w:rFonts w:ascii="Palatino Linotype" w:hAnsi="Palatino Linotype"/>
          <w:b/>
        </w:rPr>
        <w:t>SUJETO OBLIGADO</w:t>
      </w:r>
      <w:r w:rsidRPr="004B194F">
        <w:rPr>
          <w:rFonts w:ascii="Palatino Linotype" w:hAnsi="Palatino Linotype"/>
        </w:rPr>
        <w:t>, se dejan a salvo los derechos de la para que formule una nueva solicitud de información ante el Sujeto Obligado competente.</w:t>
      </w:r>
    </w:p>
    <w:p w14:paraId="344865CF" w14:textId="77777777" w:rsidR="00EF0AE0" w:rsidRPr="004B194F" w:rsidRDefault="00EF0AE0" w:rsidP="004B194F">
      <w:pPr>
        <w:pStyle w:val="Prrafodelista"/>
        <w:tabs>
          <w:tab w:val="left" w:pos="0"/>
        </w:tabs>
        <w:spacing w:line="360" w:lineRule="auto"/>
        <w:ind w:left="0" w:right="49"/>
        <w:jc w:val="both"/>
        <w:rPr>
          <w:rFonts w:ascii="Palatino Linotype" w:eastAsia="MS Mincho" w:hAnsi="Palatino Linotype" w:cstheme="majorBidi"/>
          <w:i/>
        </w:rPr>
      </w:pPr>
    </w:p>
    <w:p w14:paraId="4240027A" w14:textId="77777777" w:rsidR="002C541E" w:rsidRPr="004B194F" w:rsidRDefault="002C541E" w:rsidP="004B194F">
      <w:pPr>
        <w:pStyle w:val="Prrafodelista"/>
        <w:numPr>
          <w:ilvl w:val="0"/>
          <w:numId w:val="1"/>
        </w:numPr>
        <w:tabs>
          <w:tab w:val="left" w:pos="0"/>
        </w:tabs>
        <w:spacing w:line="360" w:lineRule="auto"/>
        <w:ind w:left="0" w:right="49" w:firstLine="0"/>
        <w:jc w:val="both"/>
        <w:rPr>
          <w:rFonts w:ascii="Palatino Linotype" w:hAnsi="Palatino Linotype"/>
        </w:rPr>
      </w:pPr>
      <w:r w:rsidRPr="004B194F">
        <w:rPr>
          <w:rFonts w:ascii="Palatino Linotype" w:hAnsi="Palatino Linotype" w:cs="Arial"/>
          <w:lang w:eastAsia="es-MX"/>
        </w:rPr>
        <w:lastRenderedPageBreak/>
        <w:t xml:space="preserve">Una vez </w:t>
      </w:r>
      <w:r w:rsidRPr="004B194F">
        <w:rPr>
          <w:rFonts w:ascii="Palatino Linotype" w:hAnsi="Palatino Linotype" w:cs="Arial"/>
        </w:rPr>
        <w:t>precisado</w:t>
      </w:r>
      <w:r w:rsidRPr="004B194F">
        <w:rPr>
          <w:rFonts w:ascii="Palatino Linotype" w:hAnsi="Palatino Linotype" w:cs="Arial"/>
          <w:lang w:eastAsia="es-MX"/>
        </w:rPr>
        <w:t xml:space="preserve"> lo anterior, este Órgano Revisor advierte que las razones o motivos de inconformidad hechos valer por la Recurrente devienen parcialmente </w:t>
      </w:r>
      <w:r w:rsidRPr="004B194F">
        <w:rPr>
          <w:rFonts w:ascii="Palatino Linotype" w:eastAsia="Times New Roman" w:hAnsi="Palatino Linotype" w:cs="Arial"/>
        </w:rPr>
        <w:t xml:space="preserve">fundadas </w:t>
      </w:r>
      <w:r w:rsidRPr="004B194F">
        <w:rPr>
          <w:rFonts w:ascii="Palatino Linotype" w:hAnsi="Palatino Linotype" w:cs="Arial"/>
        </w:rPr>
        <w:t>en términos del artículo 179 fracción I</w:t>
      </w:r>
      <w:r w:rsidRPr="004B194F">
        <w:rPr>
          <w:rFonts w:ascii="Palatino Linotype" w:eastAsia="Calibri" w:hAnsi="Palatino Linotype" w:cs="Arial"/>
        </w:rPr>
        <w:t>, en razón de la negativa de la información solicitada.</w:t>
      </w:r>
    </w:p>
    <w:p w14:paraId="2CABD14C" w14:textId="77777777" w:rsidR="002C541E" w:rsidRPr="004B194F" w:rsidRDefault="002C541E" w:rsidP="004B194F">
      <w:pPr>
        <w:spacing w:line="360" w:lineRule="auto"/>
        <w:ind w:left="426" w:right="49"/>
        <w:contextualSpacing/>
        <w:jc w:val="both"/>
        <w:rPr>
          <w:rFonts w:ascii="Palatino Linotype" w:eastAsia="MS Mincho" w:hAnsi="Palatino Linotype" w:cstheme="majorBidi"/>
        </w:rPr>
      </w:pPr>
    </w:p>
    <w:p w14:paraId="56891551" w14:textId="3A13F094" w:rsidR="002C541E" w:rsidRPr="004B194F" w:rsidRDefault="002C541E" w:rsidP="004B194F">
      <w:pPr>
        <w:pStyle w:val="Prrafodelista"/>
        <w:numPr>
          <w:ilvl w:val="0"/>
          <w:numId w:val="1"/>
        </w:numPr>
        <w:tabs>
          <w:tab w:val="left" w:pos="0"/>
        </w:tabs>
        <w:spacing w:line="360" w:lineRule="auto"/>
        <w:ind w:left="0" w:right="49" w:firstLine="0"/>
        <w:jc w:val="both"/>
        <w:rPr>
          <w:rFonts w:ascii="Palatino Linotype" w:eastAsia="MS Mincho" w:hAnsi="Palatino Linotype" w:cs="Arial"/>
          <w:i/>
        </w:rPr>
      </w:pPr>
      <w:r w:rsidRPr="004B194F">
        <w:rPr>
          <w:rFonts w:ascii="Palatino Linotype" w:hAnsi="Palatino Linotype" w:cs="Arial"/>
          <w:lang w:eastAsia="es-MX"/>
        </w:rPr>
        <w:t>Finalmente</w:t>
      </w:r>
      <w:r w:rsidRPr="004B194F">
        <w:rPr>
          <w:rFonts w:ascii="Palatino Linotype" w:eastAsia="MS Mincho" w:hAnsi="Palatino Linotype" w:cstheme="majorBidi"/>
        </w:rPr>
        <w:t xml:space="preserve">, en términos del artículo </w:t>
      </w:r>
      <w:r w:rsidRPr="004B194F">
        <w:rPr>
          <w:rFonts w:ascii="Palatino Linotype" w:eastAsia="MS Mincho" w:hAnsi="Palatino Linotype" w:cstheme="majorBidi"/>
          <w:b/>
        </w:rPr>
        <w:t>186 fracción IV</w:t>
      </w:r>
      <w:r w:rsidRPr="004B194F">
        <w:rPr>
          <w:rFonts w:ascii="Palatino Linotype" w:eastAsia="MS Mincho" w:hAnsi="Palatino Linotype" w:cstheme="majorBidi"/>
        </w:rPr>
        <w:t xml:space="preserve"> este Pleno determina modificar la respuesta del Sujeto Obligado y ordenar la entrega del acuerdo que emita el Comité de Transparencia en el que se confirme la declaración de incompetencia del Sujeto Obligado respecto de la información solicitada</w:t>
      </w:r>
      <w:r w:rsidR="00255EFC" w:rsidRPr="004B194F">
        <w:rPr>
          <w:rFonts w:ascii="Palatino Linotype" w:eastAsia="MS Mincho" w:hAnsi="Palatino Linotype" w:cstheme="majorBidi"/>
        </w:rPr>
        <w:t xml:space="preserve">. </w:t>
      </w:r>
    </w:p>
    <w:p w14:paraId="2E3172F5" w14:textId="77777777" w:rsidR="00255EFC" w:rsidRPr="004B194F" w:rsidRDefault="00255EFC" w:rsidP="004B194F">
      <w:pPr>
        <w:pStyle w:val="Prrafodelista"/>
        <w:tabs>
          <w:tab w:val="left" w:pos="0"/>
        </w:tabs>
        <w:spacing w:line="360" w:lineRule="auto"/>
        <w:ind w:left="0" w:right="49"/>
        <w:jc w:val="both"/>
        <w:rPr>
          <w:rFonts w:ascii="Palatino Linotype" w:eastAsia="MS Mincho" w:hAnsi="Palatino Linotype" w:cs="Arial"/>
          <w:i/>
        </w:rPr>
      </w:pPr>
    </w:p>
    <w:p w14:paraId="7D1A22FF" w14:textId="1C708929" w:rsidR="002C541E" w:rsidRPr="004B194F" w:rsidRDefault="00F818DB" w:rsidP="004B194F">
      <w:pPr>
        <w:pStyle w:val="Prrafodelista"/>
        <w:numPr>
          <w:ilvl w:val="0"/>
          <w:numId w:val="1"/>
        </w:numPr>
        <w:tabs>
          <w:tab w:val="left" w:pos="0"/>
        </w:tabs>
        <w:spacing w:line="360" w:lineRule="auto"/>
        <w:ind w:left="0" w:right="49" w:firstLine="0"/>
        <w:jc w:val="both"/>
        <w:rPr>
          <w:rFonts w:ascii="Palatino Linotype" w:eastAsia="MS Mincho" w:hAnsi="Palatino Linotype" w:cs="Arial"/>
          <w:i/>
        </w:rPr>
      </w:pPr>
      <w:r w:rsidRPr="004B194F">
        <w:rPr>
          <w:rFonts w:ascii="Palatino Linotype" w:eastAsia="MS Mincho" w:hAnsi="Palatino Linotype" w:cstheme="majorBidi"/>
          <w:noProof/>
          <w:lang w:val="es-MX" w:eastAsia="es-MX"/>
        </w:rPr>
        <mc:AlternateContent>
          <mc:Choice Requires="wps">
            <w:drawing>
              <wp:anchor distT="0" distB="0" distL="114300" distR="114300" simplePos="0" relativeHeight="251662336" behindDoc="0" locked="0" layoutInCell="1" allowOverlap="1" wp14:anchorId="2DC1628F" wp14:editId="4B6E901D">
                <wp:simplePos x="0" y="0"/>
                <wp:positionH relativeFrom="margin">
                  <wp:align>right</wp:align>
                </wp:positionH>
                <wp:positionV relativeFrom="paragraph">
                  <wp:posOffset>567054</wp:posOffset>
                </wp:positionV>
                <wp:extent cx="5438775" cy="5838825"/>
                <wp:effectExtent l="38100" t="19050" r="66675" b="85725"/>
                <wp:wrapNone/>
                <wp:docPr id="9" name="Conector recto 9"/>
                <wp:cNvGraphicFramePr/>
                <a:graphic xmlns:a="http://schemas.openxmlformats.org/drawingml/2006/main">
                  <a:graphicData uri="http://schemas.microsoft.com/office/word/2010/wordprocessingShape">
                    <wps:wsp>
                      <wps:cNvCnPr/>
                      <wps:spPr>
                        <a:xfrm>
                          <a:off x="0" y="0"/>
                          <a:ext cx="5438775" cy="5838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5B527" id="Conector recto 9"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7.05pt,44.65pt" to="805.3pt,5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" strokecolor="#4f81bd [3204]" strokeweight="2pt">
                <v:shadow on="t" color="black" opacity="24903f" origin=",.5" offset="0,.55556mm"/>
                <w10:wrap anchorx="margin"/>
              </v:line>
            </w:pict>
          </mc:Fallback>
        </mc:AlternateContent>
      </w:r>
      <w:r w:rsidR="002C541E" w:rsidRPr="004B194F">
        <w:rPr>
          <w:rFonts w:ascii="Palatino Linotype" w:eastAsia="MS Mincho" w:hAnsi="Palatino Linotype" w:cstheme="majorBidi"/>
        </w:rPr>
        <w:t xml:space="preserve">Por lo anteriormente expuesto y fundado este </w:t>
      </w:r>
      <w:r w:rsidR="002C541E" w:rsidRPr="004B194F">
        <w:rPr>
          <w:rFonts w:ascii="Palatino Linotype" w:eastAsia="MS Mincho" w:hAnsi="Palatino Linotype" w:cstheme="majorBidi"/>
          <w:b/>
        </w:rPr>
        <w:t>ÓRGANO GARANTE</w:t>
      </w:r>
      <w:r w:rsidR="002C541E" w:rsidRPr="004B194F">
        <w:rPr>
          <w:rFonts w:ascii="Palatino Linotype" w:eastAsia="MS Mincho" w:hAnsi="Palatino Linotype" w:cstheme="majorBidi"/>
        </w:rPr>
        <w:t xml:space="preserve"> emite los siguientes.</w:t>
      </w:r>
    </w:p>
    <w:p w14:paraId="6EBD8EAA" w14:textId="49960CA9" w:rsidR="002C541E" w:rsidRPr="004B194F" w:rsidRDefault="002C541E" w:rsidP="004B194F">
      <w:pPr>
        <w:pStyle w:val="Prrafodelista"/>
        <w:spacing w:line="360" w:lineRule="auto"/>
        <w:rPr>
          <w:rFonts w:ascii="Palatino Linotype" w:eastAsia="MS Mincho" w:hAnsi="Palatino Linotype" w:cs="Arial"/>
          <w:i/>
        </w:rPr>
      </w:pPr>
    </w:p>
    <w:p w14:paraId="7916FDAD" w14:textId="77777777" w:rsidR="002C541E" w:rsidRPr="004B194F" w:rsidRDefault="002C541E" w:rsidP="004B194F">
      <w:pPr>
        <w:spacing w:before="240" w:after="360" w:line="360" w:lineRule="auto"/>
        <w:contextualSpacing/>
        <w:jc w:val="both"/>
        <w:rPr>
          <w:rFonts w:ascii="Palatino Linotype" w:eastAsia="MS Mincho" w:hAnsi="Palatino Linotype" w:cs="Arial"/>
          <w:i/>
        </w:rPr>
      </w:pPr>
    </w:p>
    <w:p w14:paraId="020EC1AC" w14:textId="77777777" w:rsidR="002C541E" w:rsidRPr="004B194F" w:rsidRDefault="002C541E" w:rsidP="004B194F">
      <w:pPr>
        <w:spacing w:before="240" w:after="360" w:line="360" w:lineRule="auto"/>
        <w:contextualSpacing/>
        <w:jc w:val="both"/>
        <w:rPr>
          <w:rFonts w:ascii="Palatino Linotype" w:eastAsia="MS Mincho" w:hAnsi="Palatino Linotype" w:cs="Arial"/>
          <w:i/>
        </w:rPr>
      </w:pPr>
    </w:p>
    <w:p w14:paraId="2098DEA9" w14:textId="77777777" w:rsidR="00255EFC" w:rsidRPr="004B194F" w:rsidRDefault="00255EFC" w:rsidP="004B194F">
      <w:pPr>
        <w:spacing w:line="360" w:lineRule="auto"/>
        <w:rPr>
          <w:rFonts w:ascii="Palatino Linotype" w:hAnsi="Palatino Linotype"/>
        </w:rPr>
      </w:pPr>
      <w:bookmarkStart w:id="16" w:name="_Toc511234456"/>
      <w:bookmarkStart w:id="17" w:name="_Toc524430067"/>
    </w:p>
    <w:p w14:paraId="4FF3A71A" w14:textId="77777777" w:rsidR="00255EFC" w:rsidRPr="004B194F" w:rsidRDefault="00255EFC" w:rsidP="004B194F">
      <w:pPr>
        <w:spacing w:line="360" w:lineRule="auto"/>
        <w:rPr>
          <w:rFonts w:ascii="Palatino Linotype" w:hAnsi="Palatino Linotype"/>
        </w:rPr>
      </w:pPr>
    </w:p>
    <w:p w14:paraId="515E5D8C" w14:textId="77777777" w:rsidR="00255EFC" w:rsidRPr="004B194F" w:rsidRDefault="00255EFC" w:rsidP="004B194F">
      <w:pPr>
        <w:spacing w:line="360" w:lineRule="auto"/>
        <w:rPr>
          <w:rFonts w:ascii="Palatino Linotype" w:hAnsi="Palatino Linotype"/>
        </w:rPr>
      </w:pPr>
    </w:p>
    <w:p w14:paraId="2C379A2E" w14:textId="77777777" w:rsidR="00255EFC" w:rsidRPr="004B194F" w:rsidRDefault="00255EFC" w:rsidP="004B194F">
      <w:pPr>
        <w:spacing w:line="360" w:lineRule="auto"/>
        <w:rPr>
          <w:rFonts w:ascii="Palatino Linotype" w:hAnsi="Palatino Linotype"/>
        </w:rPr>
      </w:pPr>
    </w:p>
    <w:p w14:paraId="6C2293C6" w14:textId="77777777" w:rsidR="00255EFC" w:rsidRPr="004B194F" w:rsidRDefault="00255EFC" w:rsidP="004B194F">
      <w:pPr>
        <w:spacing w:line="360" w:lineRule="auto"/>
        <w:rPr>
          <w:rFonts w:ascii="Palatino Linotype" w:hAnsi="Palatino Linotype"/>
        </w:rPr>
      </w:pPr>
    </w:p>
    <w:p w14:paraId="23A2CBF8" w14:textId="77777777" w:rsidR="00255EFC" w:rsidRPr="004B194F" w:rsidRDefault="00255EFC" w:rsidP="004B194F">
      <w:pPr>
        <w:spacing w:line="360" w:lineRule="auto"/>
        <w:rPr>
          <w:rFonts w:ascii="Palatino Linotype" w:hAnsi="Palatino Linotype"/>
        </w:rPr>
      </w:pPr>
    </w:p>
    <w:p w14:paraId="1FF9DF2E" w14:textId="77777777" w:rsidR="00255EFC" w:rsidRPr="004B194F" w:rsidRDefault="00255EFC" w:rsidP="004B194F">
      <w:pPr>
        <w:spacing w:line="360" w:lineRule="auto"/>
        <w:rPr>
          <w:rFonts w:ascii="Palatino Linotype" w:hAnsi="Palatino Linotype"/>
          <w:lang w:eastAsia="en-US"/>
        </w:rPr>
      </w:pPr>
      <w:bookmarkStart w:id="18" w:name="_GoBack"/>
      <w:bookmarkEnd w:id="18"/>
    </w:p>
    <w:p w14:paraId="3777A304" w14:textId="77777777" w:rsidR="00255EFC" w:rsidRPr="004B194F" w:rsidRDefault="00255EFC" w:rsidP="004B194F">
      <w:pPr>
        <w:spacing w:line="360" w:lineRule="auto"/>
        <w:rPr>
          <w:rFonts w:ascii="Palatino Linotype" w:hAnsi="Palatino Linotype"/>
          <w:b/>
        </w:rPr>
      </w:pPr>
    </w:p>
    <w:p w14:paraId="03B59398" w14:textId="77777777" w:rsidR="00255EFC" w:rsidRPr="004B194F" w:rsidRDefault="00255EFC" w:rsidP="004B194F">
      <w:pPr>
        <w:spacing w:line="360" w:lineRule="auto"/>
        <w:rPr>
          <w:rFonts w:ascii="Palatino Linotype" w:hAnsi="Palatino Linotype"/>
          <w:b/>
        </w:rPr>
      </w:pPr>
    </w:p>
    <w:p w14:paraId="77609453" w14:textId="77777777" w:rsidR="00162CA6" w:rsidRDefault="00162CA6" w:rsidP="004B194F">
      <w:pPr>
        <w:pStyle w:val="Ttulo1"/>
        <w:spacing w:line="360" w:lineRule="auto"/>
        <w:jc w:val="center"/>
        <w:rPr>
          <w:rFonts w:eastAsiaTheme="minorEastAsia" w:cstheme="minorBidi"/>
          <w:szCs w:val="24"/>
          <w:lang w:eastAsia="es-ES"/>
        </w:rPr>
      </w:pPr>
      <w:bookmarkStart w:id="19" w:name="_Toc536460254"/>
    </w:p>
    <w:p w14:paraId="4F2725E5" w14:textId="77777777" w:rsidR="00162CA6" w:rsidRPr="00162CA6" w:rsidRDefault="00162CA6" w:rsidP="00162CA6"/>
    <w:p w14:paraId="0B28A5A6" w14:textId="77777777" w:rsidR="002C541E" w:rsidRPr="004B194F" w:rsidRDefault="002C541E" w:rsidP="004B194F">
      <w:pPr>
        <w:pStyle w:val="Ttulo1"/>
        <w:spacing w:line="360" w:lineRule="auto"/>
        <w:jc w:val="center"/>
        <w:rPr>
          <w:b/>
          <w:szCs w:val="24"/>
        </w:rPr>
      </w:pPr>
      <w:r w:rsidRPr="004B194F">
        <w:rPr>
          <w:b/>
          <w:szCs w:val="24"/>
        </w:rPr>
        <w:t>R E S O L U T I V O S</w:t>
      </w:r>
      <w:bookmarkEnd w:id="16"/>
      <w:bookmarkEnd w:id="17"/>
      <w:bookmarkEnd w:id="19"/>
    </w:p>
    <w:p w14:paraId="316793B2" w14:textId="77777777" w:rsidR="002C541E" w:rsidRPr="004B194F" w:rsidRDefault="002C541E" w:rsidP="004B194F">
      <w:pPr>
        <w:spacing w:line="360" w:lineRule="auto"/>
        <w:jc w:val="both"/>
        <w:rPr>
          <w:rFonts w:ascii="Palatino Linotype" w:eastAsia="Times New Roman" w:hAnsi="Palatino Linotype" w:cs="Arial"/>
          <w:b/>
        </w:rPr>
      </w:pPr>
      <w:bookmarkStart w:id="20" w:name="_Toc450120669"/>
      <w:bookmarkStart w:id="21" w:name="_Toc460947011"/>
    </w:p>
    <w:bookmarkEnd w:id="20"/>
    <w:bookmarkEnd w:id="21"/>
    <w:p w14:paraId="6D99DB95" w14:textId="13A89332" w:rsidR="002C541E" w:rsidRPr="004B194F" w:rsidRDefault="002C541E" w:rsidP="004B194F">
      <w:pPr>
        <w:spacing w:line="360" w:lineRule="auto"/>
        <w:jc w:val="both"/>
        <w:rPr>
          <w:rFonts w:ascii="Palatino Linotype" w:hAnsi="Palatino Linotype" w:cs="Arial"/>
          <w:bCs/>
          <w:lang w:eastAsia="es-MX"/>
        </w:rPr>
      </w:pPr>
      <w:r w:rsidRPr="004B194F">
        <w:rPr>
          <w:rFonts w:ascii="Palatino Linotype" w:eastAsia="Times New Roman" w:hAnsi="Palatino Linotype" w:cs="Arial"/>
          <w:b/>
        </w:rPr>
        <w:t xml:space="preserve">PRIMERO. </w:t>
      </w:r>
      <w:r w:rsidRPr="004B194F">
        <w:rPr>
          <w:rFonts w:ascii="Palatino Linotype" w:eastAsia="Times New Roman" w:hAnsi="Palatino Linotype" w:cs="Arial"/>
        </w:rPr>
        <w:t>Resultan parcialmente fundadas las</w:t>
      </w:r>
      <w:r w:rsidRPr="004B194F">
        <w:rPr>
          <w:rFonts w:ascii="Palatino Linotype" w:eastAsia="Times New Roman" w:hAnsi="Palatino Linotype" w:cs="Arial"/>
          <w:b/>
        </w:rPr>
        <w:t xml:space="preserve"> </w:t>
      </w:r>
      <w:r w:rsidRPr="004B194F">
        <w:rPr>
          <w:rFonts w:ascii="Palatino Linotype" w:eastAsia="Times New Roman" w:hAnsi="Palatino Linotype" w:cs="Arial"/>
          <w:lang w:val="es-ES"/>
        </w:rPr>
        <w:t xml:space="preserve">razones o motivos de inconformidad hechos valer </w:t>
      </w:r>
      <w:r w:rsidRPr="004B194F">
        <w:rPr>
          <w:rFonts w:ascii="Palatino Linotype" w:eastAsia="Calibri" w:hAnsi="Palatino Linotype" w:cs="Arial"/>
          <w:lang w:val="es-ES"/>
        </w:rPr>
        <w:t xml:space="preserve">en el recurso de revisión </w:t>
      </w:r>
      <w:r w:rsidRPr="004B194F">
        <w:rPr>
          <w:rFonts w:ascii="Palatino Linotype" w:hAnsi="Palatino Linotype" w:cs="Arial"/>
          <w:b/>
          <w:bCs/>
        </w:rPr>
        <w:t>0</w:t>
      </w:r>
      <w:r w:rsidR="00255EFC" w:rsidRPr="004B194F">
        <w:rPr>
          <w:rFonts w:ascii="Palatino Linotype" w:hAnsi="Palatino Linotype" w:cs="Arial"/>
          <w:b/>
          <w:bCs/>
        </w:rPr>
        <w:t>4453</w:t>
      </w:r>
      <w:r w:rsidRPr="004B194F">
        <w:rPr>
          <w:rFonts w:ascii="Palatino Linotype" w:hAnsi="Palatino Linotype" w:cs="Arial"/>
          <w:b/>
          <w:bCs/>
        </w:rPr>
        <w:t>/INFOEM/IP/RR/2018</w:t>
      </w:r>
      <w:r w:rsidRPr="004B194F">
        <w:rPr>
          <w:rFonts w:ascii="Palatino Linotype" w:hAnsi="Palatino Linotype" w:cs="Arial"/>
          <w:b/>
          <w:bCs/>
          <w:lang w:eastAsia="es-MX"/>
        </w:rPr>
        <w:t xml:space="preserve"> </w:t>
      </w:r>
      <w:r w:rsidR="00255EFC" w:rsidRPr="004B194F">
        <w:rPr>
          <w:rFonts w:ascii="Palatino Linotype" w:hAnsi="Palatino Linotype" w:cs="Arial"/>
          <w:bCs/>
          <w:lang w:eastAsia="es-MX"/>
        </w:rPr>
        <w:t>en términos de</w:t>
      </w:r>
      <w:r w:rsidRPr="004B194F">
        <w:rPr>
          <w:rFonts w:ascii="Palatino Linotype" w:hAnsi="Palatino Linotype" w:cs="Arial"/>
          <w:bCs/>
          <w:lang w:eastAsia="es-MX"/>
        </w:rPr>
        <w:t xml:space="preserve">l </w:t>
      </w:r>
      <w:r w:rsidRPr="004B194F">
        <w:rPr>
          <w:rFonts w:ascii="Palatino Linotype" w:hAnsi="Palatino Linotype" w:cs="Arial"/>
          <w:b/>
          <w:bCs/>
          <w:lang w:eastAsia="es-MX"/>
        </w:rPr>
        <w:t xml:space="preserve">Considerando CUARTO </w:t>
      </w:r>
      <w:r w:rsidRPr="004B194F">
        <w:rPr>
          <w:rFonts w:ascii="Palatino Linotype" w:hAnsi="Palatino Linotype" w:cs="Arial"/>
          <w:bCs/>
          <w:lang w:eastAsia="es-MX"/>
        </w:rPr>
        <w:t>de la presente resolución.</w:t>
      </w:r>
    </w:p>
    <w:p w14:paraId="4289E278" w14:textId="04A5C8AE" w:rsidR="002C541E" w:rsidRPr="004B194F" w:rsidRDefault="002C541E" w:rsidP="004B194F">
      <w:pPr>
        <w:spacing w:before="240" w:after="240" w:line="360" w:lineRule="auto"/>
        <w:jc w:val="both"/>
        <w:rPr>
          <w:rFonts w:ascii="Palatino Linotype" w:eastAsia="Calibri" w:hAnsi="Palatino Linotype" w:cs="Arial"/>
          <w:lang w:val="es-ES"/>
        </w:rPr>
      </w:pPr>
      <w:r w:rsidRPr="004B194F">
        <w:rPr>
          <w:rFonts w:ascii="Palatino Linotype" w:hAnsi="Palatino Linotype"/>
          <w:b/>
        </w:rPr>
        <w:t>SEGUNDO.</w:t>
      </w:r>
      <w:r w:rsidRPr="004B194F">
        <w:rPr>
          <w:rStyle w:val="Ttulo2Car"/>
          <w:rFonts w:ascii="Palatino Linotype" w:hAnsi="Palatino Linotype"/>
          <w:b/>
          <w:color w:val="auto"/>
          <w:sz w:val="24"/>
          <w:szCs w:val="24"/>
        </w:rPr>
        <w:t xml:space="preserve"> </w:t>
      </w:r>
      <w:r w:rsidRPr="004B194F">
        <w:rPr>
          <w:rFonts w:ascii="Palatino Linotype" w:eastAsia="Calibri" w:hAnsi="Palatino Linotype" w:cs="Arial"/>
          <w:lang w:val="es-ES"/>
        </w:rPr>
        <w:t>Se</w:t>
      </w:r>
      <w:r w:rsidRPr="004B194F">
        <w:rPr>
          <w:rFonts w:ascii="Palatino Linotype" w:eastAsia="Calibri" w:hAnsi="Palatino Linotype" w:cs="Arial"/>
          <w:b/>
          <w:lang w:val="es-ES"/>
        </w:rPr>
        <w:t xml:space="preserve"> MODIFICA </w:t>
      </w:r>
      <w:r w:rsidRPr="004B194F">
        <w:rPr>
          <w:rFonts w:ascii="Palatino Linotype" w:eastAsia="Calibri" w:hAnsi="Palatino Linotype" w:cs="Arial"/>
          <w:lang w:val="es-ES"/>
        </w:rPr>
        <w:t>la respuesta emitida por la</w:t>
      </w:r>
      <w:r w:rsidRPr="004B194F">
        <w:rPr>
          <w:rFonts w:ascii="Palatino Linotype" w:eastAsia="Calibri" w:hAnsi="Palatino Linotype" w:cs="Arial"/>
          <w:b/>
          <w:lang w:val="es-ES"/>
        </w:rPr>
        <w:t xml:space="preserve"> </w:t>
      </w:r>
      <w:r w:rsidR="00255EFC" w:rsidRPr="004B194F">
        <w:rPr>
          <w:rFonts w:ascii="Palatino Linotype" w:hAnsi="Palatino Linotype" w:cs="Arial"/>
          <w:b/>
        </w:rPr>
        <w:t>Comisión Estatal de Parques Naturales y de la Fauna</w:t>
      </w:r>
      <w:r w:rsidRPr="004B194F">
        <w:rPr>
          <w:rFonts w:ascii="Palatino Linotype" w:hAnsi="Palatino Linotype" w:cs="Arial"/>
          <w:b/>
        </w:rPr>
        <w:t xml:space="preserve"> </w:t>
      </w:r>
      <w:r w:rsidRPr="004B194F">
        <w:rPr>
          <w:rFonts w:ascii="Palatino Linotype" w:hAnsi="Palatino Linotype"/>
          <w:bCs/>
        </w:rPr>
        <w:t>y se</w:t>
      </w:r>
      <w:r w:rsidRPr="004B194F">
        <w:rPr>
          <w:rFonts w:ascii="Palatino Linotype" w:hAnsi="Palatino Linotype"/>
          <w:b/>
          <w:bCs/>
        </w:rPr>
        <w:t xml:space="preserve"> ORDENA</w:t>
      </w:r>
      <w:r w:rsidRPr="004B194F">
        <w:rPr>
          <w:rFonts w:ascii="Palatino Linotype" w:eastAsia="Times New Roman" w:hAnsi="Palatino Linotype" w:cs="Arial"/>
          <w:lang w:val="es-ES"/>
        </w:rPr>
        <w:t xml:space="preserve"> </w:t>
      </w:r>
      <w:r w:rsidRPr="004B194F">
        <w:rPr>
          <w:rFonts w:ascii="Palatino Linotype" w:eastAsia="Calibri" w:hAnsi="Palatino Linotype" w:cs="Arial"/>
          <w:lang w:val="es-ES"/>
        </w:rPr>
        <w:t xml:space="preserve">entregar vía Sistema de Acceso a la Información Mexiquense </w:t>
      </w:r>
      <w:r w:rsidRPr="004B194F">
        <w:rPr>
          <w:rFonts w:ascii="Palatino Linotype" w:eastAsia="Calibri" w:hAnsi="Palatino Linotype" w:cs="Arial"/>
          <w:b/>
          <w:lang w:val="es-ES"/>
        </w:rPr>
        <w:t>(SAIMEX)</w:t>
      </w:r>
      <w:r w:rsidRPr="004B194F">
        <w:rPr>
          <w:rFonts w:ascii="Palatino Linotype" w:eastAsia="Calibri" w:hAnsi="Palatino Linotype" w:cs="Arial"/>
          <w:lang w:val="es-ES"/>
        </w:rPr>
        <w:t>, la siguiente información:</w:t>
      </w:r>
    </w:p>
    <w:p w14:paraId="03FC3EB1" w14:textId="7E7FC365" w:rsidR="00285CAB" w:rsidRPr="004B194F" w:rsidRDefault="002C541E" w:rsidP="004B194F">
      <w:pPr>
        <w:pStyle w:val="Prrafodelista"/>
        <w:numPr>
          <w:ilvl w:val="0"/>
          <w:numId w:val="13"/>
        </w:numPr>
        <w:spacing w:before="240" w:line="360" w:lineRule="auto"/>
        <w:ind w:left="567" w:right="851"/>
        <w:jc w:val="both"/>
        <w:rPr>
          <w:rFonts w:ascii="Palatino Linotype" w:eastAsia="Calibri" w:hAnsi="Palatino Linotype" w:cs="Arial"/>
        </w:rPr>
      </w:pPr>
      <w:r w:rsidRPr="004B194F">
        <w:rPr>
          <w:rFonts w:ascii="Palatino Linotype" w:hAnsi="Palatino Linotype" w:cs="Arial"/>
          <w:b/>
        </w:rPr>
        <w:t xml:space="preserve">El Acuerdo que emita el Comité de Transparencia en el que se confirme la declaración de incompetencia del SUJETO OBLIGADO </w:t>
      </w:r>
      <w:r w:rsidR="00285CAB" w:rsidRPr="004B194F">
        <w:rPr>
          <w:rFonts w:ascii="Palatino Linotype" w:hAnsi="Palatino Linotype" w:cs="Arial"/>
          <w:b/>
        </w:rPr>
        <w:t xml:space="preserve"> en relación a los requerimientos identificados con los siguientes números: 3, 4, 5, 6, 7, 8, 9, 10 y 11.</w:t>
      </w:r>
    </w:p>
    <w:p w14:paraId="7D0E609F" w14:textId="77777777" w:rsidR="00255EFC" w:rsidRPr="004B194F" w:rsidRDefault="00255EFC" w:rsidP="004B194F">
      <w:pPr>
        <w:pStyle w:val="Prrafodelista"/>
        <w:spacing w:before="240" w:line="360" w:lineRule="auto"/>
        <w:ind w:left="1560" w:right="851"/>
        <w:jc w:val="both"/>
        <w:rPr>
          <w:rFonts w:ascii="Palatino Linotype" w:eastAsia="Calibri" w:hAnsi="Palatino Linotype" w:cs="Arial"/>
        </w:rPr>
      </w:pPr>
    </w:p>
    <w:p w14:paraId="08BDAEE1" w14:textId="77777777" w:rsidR="002C541E" w:rsidRPr="004B194F" w:rsidRDefault="002C541E" w:rsidP="004B194F">
      <w:pPr>
        <w:tabs>
          <w:tab w:val="left" w:pos="8080"/>
        </w:tabs>
        <w:spacing w:line="360" w:lineRule="auto"/>
        <w:ind w:right="49"/>
        <w:contextualSpacing/>
        <w:jc w:val="both"/>
        <w:rPr>
          <w:rFonts w:ascii="Palatino Linotype" w:eastAsia="Palatino Linotype" w:hAnsi="Palatino Linotype" w:cs="Palatino Linotype"/>
          <w:b/>
        </w:rPr>
      </w:pPr>
      <w:r w:rsidRPr="004B194F">
        <w:rPr>
          <w:rFonts w:ascii="Palatino Linotype" w:eastAsia="Palatino Linotype" w:hAnsi="Palatino Linotype" w:cs="Palatino Linotype"/>
          <w:b/>
        </w:rPr>
        <w:t xml:space="preserve">TERCERO. Notifíquese </w:t>
      </w:r>
      <w:r w:rsidRPr="004B194F">
        <w:rPr>
          <w:rFonts w:ascii="Palatino Linotype" w:eastAsia="Palatino Linotype" w:hAnsi="Palatino Linotype" w:cs="Palatino Linotype"/>
        </w:rPr>
        <w:t xml:space="preserve">al Titular de la Unidad de Transparencia del </w:t>
      </w:r>
      <w:r w:rsidRPr="004B194F">
        <w:rPr>
          <w:rFonts w:ascii="Palatino Linotype" w:eastAsia="Palatino Linotype" w:hAnsi="Palatino Linotype" w:cs="Palatino Linotype"/>
          <w:b/>
        </w:rPr>
        <w:t>SUJETO OBLIGADO</w:t>
      </w:r>
      <w:r w:rsidRPr="004B194F">
        <w:rPr>
          <w:rFonts w:ascii="Palatino Linotype" w:eastAsia="Palatino Linotype" w:hAnsi="Palatino Linotype" w:cs="Palatino Linotype"/>
        </w:rPr>
        <w:t xml:space="preserve">, para que conforme a los artículos 186 último párrafo, 189 párrafo </w:t>
      </w:r>
      <w:r w:rsidRPr="004B194F">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4B194F">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6FEA9573" w14:textId="77777777" w:rsidR="002C541E" w:rsidRPr="004B194F" w:rsidRDefault="002C541E" w:rsidP="004B194F">
      <w:pPr>
        <w:shd w:val="clear" w:color="auto" w:fill="FFFFFF"/>
        <w:spacing w:line="360" w:lineRule="auto"/>
        <w:jc w:val="both"/>
        <w:rPr>
          <w:rFonts w:ascii="Palatino Linotype" w:eastAsia="Times New Roman" w:hAnsi="Palatino Linotype" w:cs="Arial"/>
          <w:b/>
        </w:rPr>
      </w:pPr>
    </w:p>
    <w:p w14:paraId="157440F6" w14:textId="57FC1970" w:rsidR="002C541E" w:rsidRPr="004B194F" w:rsidRDefault="002C541E" w:rsidP="004B194F">
      <w:pPr>
        <w:shd w:val="clear" w:color="auto" w:fill="FFFFFF"/>
        <w:spacing w:line="360" w:lineRule="auto"/>
        <w:jc w:val="both"/>
        <w:rPr>
          <w:rFonts w:ascii="Palatino Linotype" w:hAnsi="Palatino Linotype"/>
        </w:rPr>
      </w:pPr>
      <w:r w:rsidRPr="004B194F">
        <w:rPr>
          <w:rFonts w:ascii="Palatino Linotype" w:eastAsia="Times New Roman" w:hAnsi="Palatino Linotype" w:cs="Arial"/>
          <w:b/>
        </w:rPr>
        <w:t xml:space="preserve">CUARTO. </w:t>
      </w:r>
      <w:r w:rsidRPr="004B194F">
        <w:rPr>
          <w:rFonts w:ascii="Palatino Linotype" w:eastAsia="Times New Roman" w:hAnsi="Palatino Linotype" w:cs="Times New Roman"/>
          <w:b/>
          <w:bCs/>
          <w:lang w:val="es-ES"/>
        </w:rPr>
        <w:t xml:space="preserve">Notifíquese </w:t>
      </w:r>
      <w:r w:rsidRPr="004B194F">
        <w:rPr>
          <w:rFonts w:ascii="Palatino Linotype" w:eastAsia="Times New Roman" w:hAnsi="Palatino Linotype" w:cs="Times New Roman"/>
          <w:bCs/>
          <w:lang w:val="es-ES"/>
        </w:rPr>
        <w:t>a</w:t>
      </w:r>
      <w:r w:rsidRPr="004B194F">
        <w:rPr>
          <w:rFonts w:ascii="Palatino Linotype" w:hAnsi="Palatino Linotype"/>
          <w:b/>
        </w:rPr>
        <w:t xml:space="preserve"> </w:t>
      </w:r>
      <w:r w:rsidR="00654517" w:rsidRPr="00654517">
        <w:rPr>
          <w:rFonts w:ascii="Palatino Linotype" w:hAnsi="Palatino Linotype"/>
          <w:b/>
          <w:bCs/>
          <w:highlight w:val="black"/>
        </w:rPr>
        <w:t>-------------------------------------</w:t>
      </w:r>
      <w:r w:rsidRPr="004B194F">
        <w:rPr>
          <w:rFonts w:ascii="Palatino Linotype" w:hAnsi="Palatino Linotype"/>
        </w:rPr>
        <w:t xml:space="preserve"> la presente resolución.</w:t>
      </w:r>
    </w:p>
    <w:p w14:paraId="27ECCB4D" w14:textId="77777777" w:rsidR="002C541E" w:rsidRPr="004B194F" w:rsidRDefault="002C541E" w:rsidP="004B194F">
      <w:pPr>
        <w:shd w:val="clear" w:color="auto" w:fill="FFFFFF"/>
        <w:spacing w:line="360" w:lineRule="auto"/>
        <w:jc w:val="both"/>
        <w:rPr>
          <w:rFonts w:ascii="Palatino Linotype" w:hAnsi="Palatino Linotype"/>
        </w:rPr>
      </w:pPr>
    </w:p>
    <w:p w14:paraId="424009B6" w14:textId="26D4F60A" w:rsidR="002C541E" w:rsidRDefault="002C541E" w:rsidP="004B194F">
      <w:pPr>
        <w:shd w:val="clear" w:color="auto" w:fill="FFFFFF"/>
        <w:spacing w:line="360" w:lineRule="auto"/>
        <w:jc w:val="both"/>
        <w:rPr>
          <w:rFonts w:ascii="Palatino Linotype" w:eastAsia="MS Mincho" w:hAnsi="Palatino Linotype" w:cs="Times New Roman"/>
          <w:lang w:val="es-ES"/>
        </w:rPr>
      </w:pPr>
      <w:r w:rsidRPr="004B194F">
        <w:rPr>
          <w:rFonts w:ascii="Palatino Linotype" w:eastAsia="MS Mincho" w:hAnsi="Palatino Linotype" w:cs="Times New Roman"/>
          <w:b/>
        </w:rPr>
        <w:t>QUINTO.</w:t>
      </w:r>
      <w:r w:rsidRPr="004B194F">
        <w:rPr>
          <w:rFonts w:ascii="Palatino Linotype" w:eastAsia="MS Mincho" w:hAnsi="Palatino Linotype" w:cs="Times New Roman"/>
        </w:rPr>
        <w:t xml:space="preserve"> </w:t>
      </w:r>
      <w:r w:rsidRPr="004B194F">
        <w:rPr>
          <w:rFonts w:ascii="Palatino Linotype" w:eastAsia="MS Mincho" w:hAnsi="Palatino Linotype" w:cs="Times New Roman"/>
          <w:lang w:val="es-ES"/>
        </w:rPr>
        <w:t xml:space="preserve">Se hace del conocimiento de </w:t>
      </w:r>
      <w:r w:rsidR="00654517" w:rsidRPr="00654517">
        <w:rPr>
          <w:rFonts w:ascii="Palatino Linotype" w:hAnsi="Palatino Linotype"/>
          <w:b/>
          <w:bCs/>
          <w:highlight w:val="black"/>
        </w:rPr>
        <w:t>----------------------------</w:t>
      </w:r>
      <w:r w:rsidRPr="004B194F">
        <w:rPr>
          <w:rFonts w:ascii="Palatino Linotype" w:hAnsi="Palatino Linotype"/>
          <w:b/>
        </w:rPr>
        <w:t xml:space="preserve"> </w:t>
      </w:r>
      <w:r w:rsidRPr="004B194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B194F">
        <w:rPr>
          <w:rFonts w:ascii="Palatino Linotype" w:eastAsia="MS Mincho" w:hAnsi="Palatino Linotype" w:cs="Times New Roman"/>
          <w:bCs/>
          <w:lang w:val="es-ES"/>
        </w:rPr>
        <w:t>vía juicio de amparo</w:t>
      </w:r>
      <w:r w:rsidRPr="004B194F">
        <w:rPr>
          <w:rFonts w:ascii="Palatino Linotype" w:eastAsia="MS Mincho" w:hAnsi="Palatino Linotype" w:cs="Times New Roman"/>
          <w:lang w:val="es-ES"/>
        </w:rPr>
        <w:t> en los términos de las leyes aplicables.</w:t>
      </w:r>
    </w:p>
    <w:p w14:paraId="6EAE60A6" w14:textId="77777777" w:rsidR="008C72FB" w:rsidRPr="004B194F" w:rsidRDefault="008C72FB" w:rsidP="004B194F">
      <w:pPr>
        <w:shd w:val="clear" w:color="auto" w:fill="FFFFFF"/>
        <w:spacing w:line="360" w:lineRule="auto"/>
        <w:jc w:val="both"/>
        <w:rPr>
          <w:rFonts w:ascii="Palatino Linotype" w:eastAsia="MS Mincho" w:hAnsi="Palatino Linotype" w:cs="Times New Roman"/>
          <w:lang w:val="es-ES"/>
        </w:rPr>
      </w:pPr>
    </w:p>
    <w:bookmarkStart w:id="22" w:name="_Toc466371865"/>
    <w:bookmarkStart w:id="23" w:name="_Toc466377653"/>
    <w:bookmarkEnd w:id="13"/>
    <w:bookmarkEnd w:id="14"/>
    <w:bookmarkEnd w:id="15"/>
    <w:p w14:paraId="6F035A5C" w14:textId="588CF962" w:rsidR="008C72FB" w:rsidRDefault="008C72FB" w:rsidP="008C72FB">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33480B5E" wp14:editId="49D856DF">
                <wp:simplePos x="0" y="0"/>
                <wp:positionH relativeFrom="column">
                  <wp:posOffset>62865</wp:posOffset>
                </wp:positionH>
                <wp:positionV relativeFrom="paragraph">
                  <wp:posOffset>2698114</wp:posOffset>
                </wp:positionV>
                <wp:extent cx="5391150" cy="2009775"/>
                <wp:effectExtent l="38100" t="38100" r="76200" b="85725"/>
                <wp:wrapNone/>
                <wp:docPr id="14" name="Conector recto 14"/>
                <wp:cNvGraphicFramePr/>
                <a:graphic xmlns:a="http://schemas.openxmlformats.org/drawingml/2006/main">
                  <a:graphicData uri="http://schemas.microsoft.com/office/word/2010/wordprocessingShape">
                    <wps:wsp>
                      <wps:cNvCnPr/>
                      <wps:spPr>
                        <a:xfrm>
                          <a:off x="0" y="0"/>
                          <a:ext cx="5391150" cy="2009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F41C97" id="Conector recto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95pt,212.45pt" to="429.45pt,3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" strokecolor="#4f81bd [3204]" strokeweight="2pt">
                <v:shadow on="t" color="black" opacity="24903f" origin=",.5" offset="0,.55556mm"/>
              </v:line>
            </w:pict>
          </mc:Fallback>
        </mc:AlternateContent>
      </w:r>
      <w:r w:rsidRPr="00001212">
        <w:rPr>
          <w:rFonts w:ascii="Palatino Linotype" w:hAnsi="Palatino Linotype" w:cs="Arial"/>
        </w:rPr>
        <w:t>ASÍ LO RESUELVE, POR UNANIMIDAD DE VOTOS, EL PLENO DEL</w:t>
      </w:r>
      <w:r w:rsidRPr="00001212">
        <w:rPr>
          <w:rFonts w:ascii="Palatino Linotype" w:eastAsia="Arial Unicode MS" w:hAnsi="Palatino Linotype" w:cs="Arial"/>
        </w:rPr>
        <w:t xml:space="preserve"> INSTITUTO DE TRANSPARENCIA, ACCESO A LA INFORMACIÓN PÚBLICA Y PROTECCIÓN DE DATOS PERSONALES DEL ESTADO DE MÉXICO Y MUNICIPIOS</w:t>
      </w:r>
      <w:r w:rsidRPr="00001212">
        <w:rPr>
          <w:rFonts w:ascii="Palatino Linotype" w:hAnsi="Palatino Linotype" w:cs="Arial"/>
        </w:rPr>
        <w:t>, CONFORMADO POR LOS COMISIONADOS ZULEMA MARTÍNEZ SÁNCHEZ; EVA ABAID YAPUR; JOSÉ GUADALUPE LUNA HERNÁNDEZ; JAVIER MARTÍNEZ</w:t>
      </w:r>
      <w:r>
        <w:rPr>
          <w:rFonts w:ascii="Palatino Linotype" w:hAnsi="Palatino Linotype" w:cs="Arial"/>
        </w:rPr>
        <w:t xml:space="preserve"> CRUZ</w:t>
      </w:r>
      <w:r w:rsidRPr="00001212">
        <w:rPr>
          <w:rFonts w:ascii="Palatino Linotype" w:hAnsi="Palatino Linotype" w:cs="Arial"/>
        </w:rPr>
        <w:t xml:space="preserve"> Y LUIS GUSTAVO PARRA NORIEGA; EN LA SEXTA SESIÓN ORDINARIA CELEBRADA EL TRECE DE FEBRERO DE </w:t>
      </w:r>
      <w:r w:rsidRPr="00001212">
        <w:rPr>
          <w:rFonts w:ascii="Palatino Linotype" w:hAnsi="Palatino Linotype" w:cs="Arial"/>
        </w:rPr>
        <w:lastRenderedPageBreak/>
        <w:t xml:space="preserve">DOS MIL DIECINUEVE, ANTE EL SECRETARIO TÉCNICO DEL PLENO, </w:t>
      </w:r>
      <w:r w:rsidRPr="00001212">
        <w:rPr>
          <w:rFonts w:ascii="Palatino Linotype" w:hAnsi="Palatino Linotype"/>
        </w:rPr>
        <w:t>ALEXIS TAPIA RAMÍREZ</w:t>
      </w:r>
      <w:r w:rsidRPr="00001212">
        <w:rPr>
          <w:rFonts w:ascii="Palatino Linotype" w:hAnsi="Palatino Linotype" w:cs="Arial"/>
        </w:rPr>
        <w:t>.</w:t>
      </w:r>
    </w:p>
    <w:p w14:paraId="663BC45B" w14:textId="1C9AB528" w:rsidR="009157E2" w:rsidRDefault="009157E2" w:rsidP="004B194F">
      <w:pPr>
        <w:tabs>
          <w:tab w:val="left" w:pos="0"/>
        </w:tabs>
        <w:spacing w:line="360" w:lineRule="auto"/>
        <w:ind w:right="49"/>
        <w:jc w:val="both"/>
        <w:rPr>
          <w:rFonts w:ascii="Palatino Linotype" w:hAnsi="Palatino Linotype" w:cs="Arial"/>
        </w:rPr>
      </w:pPr>
    </w:p>
    <w:p w14:paraId="7ACF4209" w14:textId="77777777" w:rsidR="00162CA6" w:rsidRDefault="00162CA6" w:rsidP="004B194F">
      <w:pPr>
        <w:tabs>
          <w:tab w:val="left" w:pos="0"/>
        </w:tabs>
        <w:spacing w:line="360" w:lineRule="auto"/>
        <w:ind w:right="49"/>
        <w:jc w:val="both"/>
        <w:rPr>
          <w:rFonts w:ascii="Palatino Linotype" w:hAnsi="Palatino Linotype" w:cs="Arial"/>
        </w:rPr>
      </w:pPr>
    </w:p>
    <w:p w14:paraId="7C253FD6" w14:textId="77777777" w:rsidR="00162CA6" w:rsidRDefault="00162CA6" w:rsidP="004B194F">
      <w:pPr>
        <w:tabs>
          <w:tab w:val="left" w:pos="0"/>
        </w:tabs>
        <w:spacing w:line="360" w:lineRule="auto"/>
        <w:ind w:right="49"/>
        <w:jc w:val="both"/>
        <w:rPr>
          <w:rFonts w:ascii="Palatino Linotype" w:hAnsi="Palatino Linotype" w:cs="Arial"/>
        </w:rPr>
      </w:pPr>
    </w:p>
    <w:p w14:paraId="3C0EFC96" w14:textId="77777777" w:rsidR="00162CA6" w:rsidRDefault="00162CA6" w:rsidP="004B194F">
      <w:pPr>
        <w:tabs>
          <w:tab w:val="left" w:pos="0"/>
        </w:tabs>
        <w:spacing w:line="360" w:lineRule="auto"/>
        <w:ind w:right="49"/>
        <w:jc w:val="both"/>
        <w:rPr>
          <w:rFonts w:ascii="Palatino Linotype" w:hAnsi="Palatino Linotype" w:cs="Arial"/>
        </w:rPr>
      </w:pPr>
    </w:p>
    <w:p w14:paraId="25FCEC79" w14:textId="77777777" w:rsidR="00162CA6" w:rsidRPr="004B194F" w:rsidRDefault="00162CA6" w:rsidP="004B194F">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4B194F" w14:paraId="605AB817" w14:textId="77777777" w:rsidTr="00162CA6">
        <w:trPr>
          <w:jc w:val="center"/>
        </w:trPr>
        <w:tc>
          <w:tcPr>
            <w:tcW w:w="9918" w:type="dxa"/>
            <w:gridSpan w:val="2"/>
          </w:tcPr>
          <w:p w14:paraId="37E05AAD" w14:textId="77777777" w:rsidR="008C72FB" w:rsidRDefault="008C72FB" w:rsidP="00162CA6">
            <w:pPr>
              <w:tabs>
                <w:tab w:val="left" w:pos="0"/>
              </w:tabs>
              <w:spacing w:line="276" w:lineRule="auto"/>
              <w:rPr>
                <w:rFonts w:ascii="Palatino Linotype" w:hAnsi="Palatino Linotype" w:cs="Arial"/>
                <w:b/>
              </w:rPr>
            </w:pPr>
          </w:p>
          <w:p w14:paraId="35036834" w14:textId="77777777" w:rsidR="008C72FB" w:rsidRPr="004B194F" w:rsidRDefault="008C72FB" w:rsidP="00162CA6">
            <w:pPr>
              <w:tabs>
                <w:tab w:val="left" w:pos="0"/>
              </w:tabs>
              <w:spacing w:line="276" w:lineRule="auto"/>
              <w:rPr>
                <w:rFonts w:ascii="Palatino Linotype" w:hAnsi="Palatino Linotype" w:cs="Arial"/>
                <w:b/>
              </w:rPr>
            </w:pPr>
          </w:p>
          <w:p w14:paraId="2BE591D7" w14:textId="77777777" w:rsidR="00162CA6" w:rsidRDefault="00162CA6" w:rsidP="00162CA6">
            <w:pPr>
              <w:tabs>
                <w:tab w:val="left" w:pos="0"/>
              </w:tabs>
              <w:spacing w:line="276" w:lineRule="auto"/>
              <w:jc w:val="center"/>
              <w:rPr>
                <w:rFonts w:ascii="Palatino Linotype" w:hAnsi="Palatino Linotype" w:cs="Arial"/>
                <w:b/>
              </w:rPr>
            </w:pPr>
          </w:p>
          <w:p w14:paraId="2118C22B" w14:textId="77777777" w:rsidR="00162CA6" w:rsidRDefault="00162CA6" w:rsidP="00162CA6">
            <w:pPr>
              <w:tabs>
                <w:tab w:val="left" w:pos="0"/>
              </w:tabs>
              <w:spacing w:line="276" w:lineRule="auto"/>
              <w:jc w:val="center"/>
              <w:rPr>
                <w:rFonts w:ascii="Palatino Linotype" w:hAnsi="Palatino Linotype" w:cs="Arial"/>
                <w:b/>
              </w:rPr>
            </w:pPr>
          </w:p>
          <w:p w14:paraId="6D624526"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Zulema Martínez Sánchez</w:t>
            </w:r>
          </w:p>
          <w:p w14:paraId="6E03B884"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rPr>
              <w:t>Comisionada Presidenta</w:t>
            </w:r>
          </w:p>
          <w:p w14:paraId="1FCA8795"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 xml:space="preserve">(RÚBRICA) </w:t>
            </w:r>
          </w:p>
          <w:p w14:paraId="57B943C3" w14:textId="77777777" w:rsidR="009157E2" w:rsidRPr="004B194F" w:rsidRDefault="009157E2" w:rsidP="00162CA6">
            <w:pPr>
              <w:tabs>
                <w:tab w:val="left" w:pos="0"/>
              </w:tabs>
              <w:spacing w:line="276" w:lineRule="auto"/>
              <w:rPr>
                <w:rFonts w:ascii="Palatino Linotype" w:hAnsi="Palatino Linotype" w:cs="Arial"/>
                <w:b/>
              </w:rPr>
            </w:pPr>
          </w:p>
          <w:p w14:paraId="79698686" w14:textId="77777777" w:rsidR="009157E2" w:rsidRPr="004B194F" w:rsidRDefault="009157E2" w:rsidP="00162CA6">
            <w:pPr>
              <w:tabs>
                <w:tab w:val="left" w:pos="0"/>
              </w:tabs>
              <w:spacing w:line="276" w:lineRule="auto"/>
              <w:jc w:val="center"/>
              <w:rPr>
                <w:rFonts w:ascii="Palatino Linotype" w:hAnsi="Palatino Linotype" w:cs="Arial"/>
                <w:b/>
              </w:rPr>
            </w:pPr>
          </w:p>
        </w:tc>
      </w:tr>
      <w:tr w:rsidR="009157E2" w:rsidRPr="004B194F" w14:paraId="50EE6E98" w14:textId="77777777" w:rsidTr="00162CA6">
        <w:trPr>
          <w:jc w:val="center"/>
        </w:trPr>
        <w:tc>
          <w:tcPr>
            <w:tcW w:w="4905" w:type="dxa"/>
          </w:tcPr>
          <w:p w14:paraId="0EC3A847" w14:textId="77777777" w:rsidR="00E45562" w:rsidRPr="004B194F" w:rsidRDefault="00E45562" w:rsidP="00162CA6">
            <w:pPr>
              <w:tabs>
                <w:tab w:val="left" w:pos="0"/>
              </w:tabs>
              <w:spacing w:line="276" w:lineRule="auto"/>
              <w:rPr>
                <w:rFonts w:ascii="Palatino Linotype" w:hAnsi="Palatino Linotype" w:cs="Arial"/>
                <w:b/>
              </w:rPr>
            </w:pPr>
          </w:p>
          <w:p w14:paraId="13553C79"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Eva Abaid Yapur</w:t>
            </w:r>
          </w:p>
          <w:p w14:paraId="47FDB9EF" w14:textId="77777777" w:rsidR="009157E2" w:rsidRPr="004B194F" w:rsidRDefault="009157E2" w:rsidP="00162CA6">
            <w:pPr>
              <w:tabs>
                <w:tab w:val="left" w:pos="0"/>
              </w:tabs>
              <w:spacing w:line="276" w:lineRule="auto"/>
              <w:jc w:val="center"/>
              <w:rPr>
                <w:rFonts w:ascii="Palatino Linotype" w:hAnsi="Palatino Linotype" w:cs="Arial"/>
              </w:rPr>
            </w:pPr>
            <w:r w:rsidRPr="004B194F">
              <w:rPr>
                <w:rFonts w:ascii="Palatino Linotype" w:hAnsi="Palatino Linotype" w:cs="Arial"/>
              </w:rPr>
              <w:t>Comisionada</w:t>
            </w:r>
          </w:p>
          <w:p w14:paraId="6BD2E6B4"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(RÚBRICA)</w:t>
            </w:r>
          </w:p>
        </w:tc>
        <w:tc>
          <w:tcPr>
            <w:tcW w:w="5013" w:type="dxa"/>
          </w:tcPr>
          <w:p w14:paraId="0A162630" w14:textId="77777777" w:rsidR="00E45562" w:rsidRPr="004B194F" w:rsidRDefault="00E45562" w:rsidP="00162CA6">
            <w:pPr>
              <w:tabs>
                <w:tab w:val="left" w:pos="0"/>
              </w:tabs>
              <w:spacing w:line="276" w:lineRule="auto"/>
              <w:rPr>
                <w:rFonts w:ascii="Palatino Linotype" w:hAnsi="Palatino Linotype" w:cs="Arial"/>
                <w:b/>
              </w:rPr>
            </w:pPr>
          </w:p>
          <w:p w14:paraId="14E98247"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José Guadalupe Luna Hernández</w:t>
            </w:r>
          </w:p>
          <w:p w14:paraId="5D378D12" w14:textId="77777777" w:rsidR="009157E2" w:rsidRPr="004B194F" w:rsidRDefault="009157E2" w:rsidP="00162CA6">
            <w:pPr>
              <w:tabs>
                <w:tab w:val="left" w:pos="0"/>
              </w:tabs>
              <w:spacing w:line="276" w:lineRule="auto"/>
              <w:jc w:val="center"/>
              <w:rPr>
                <w:rFonts w:ascii="Palatino Linotype" w:hAnsi="Palatino Linotype" w:cs="Arial"/>
              </w:rPr>
            </w:pPr>
            <w:r w:rsidRPr="004B194F">
              <w:rPr>
                <w:rFonts w:ascii="Palatino Linotype" w:hAnsi="Palatino Linotype" w:cs="Arial"/>
              </w:rPr>
              <w:t>Comisionado</w:t>
            </w:r>
          </w:p>
          <w:p w14:paraId="372BDCFB"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(RÚBRICA)</w:t>
            </w:r>
          </w:p>
          <w:p w14:paraId="28C9632D" w14:textId="77777777" w:rsidR="009157E2" w:rsidRPr="004B194F" w:rsidRDefault="009157E2" w:rsidP="00162CA6">
            <w:pPr>
              <w:tabs>
                <w:tab w:val="left" w:pos="0"/>
              </w:tabs>
              <w:spacing w:line="276" w:lineRule="auto"/>
              <w:jc w:val="center"/>
              <w:rPr>
                <w:rFonts w:ascii="Palatino Linotype" w:hAnsi="Palatino Linotype" w:cs="Arial"/>
                <w:b/>
              </w:rPr>
            </w:pPr>
          </w:p>
        </w:tc>
      </w:tr>
      <w:tr w:rsidR="009157E2" w:rsidRPr="004B194F" w14:paraId="4B3FD288" w14:textId="77777777" w:rsidTr="00162CA6">
        <w:trPr>
          <w:jc w:val="center"/>
        </w:trPr>
        <w:tc>
          <w:tcPr>
            <w:tcW w:w="4905" w:type="dxa"/>
          </w:tcPr>
          <w:p w14:paraId="66158E5D" w14:textId="77777777" w:rsidR="009157E2" w:rsidRPr="004B194F" w:rsidRDefault="009157E2" w:rsidP="00162CA6">
            <w:pPr>
              <w:tabs>
                <w:tab w:val="left" w:pos="0"/>
              </w:tabs>
              <w:spacing w:line="276" w:lineRule="auto"/>
              <w:jc w:val="center"/>
              <w:rPr>
                <w:rFonts w:ascii="Palatino Linotype" w:hAnsi="Palatino Linotype" w:cs="Arial"/>
                <w:b/>
              </w:rPr>
            </w:pPr>
          </w:p>
          <w:p w14:paraId="69658F5F" w14:textId="77777777" w:rsidR="009157E2" w:rsidRPr="004B194F" w:rsidRDefault="009157E2" w:rsidP="00162CA6">
            <w:pPr>
              <w:tabs>
                <w:tab w:val="left" w:pos="0"/>
              </w:tabs>
              <w:spacing w:line="276" w:lineRule="auto"/>
              <w:rPr>
                <w:rFonts w:ascii="Palatino Linotype" w:hAnsi="Palatino Linotype" w:cs="Arial"/>
                <w:b/>
              </w:rPr>
            </w:pPr>
          </w:p>
          <w:p w14:paraId="783A1423"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Javier Martínez Cruz</w:t>
            </w:r>
          </w:p>
          <w:p w14:paraId="672380BE" w14:textId="77777777" w:rsidR="009157E2" w:rsidRPr="004B194F" w:rsidRDefault="009157E2" w:rsidP="00162CA6">
            <w:pPr>
              <w:tabs>
                <w:tab w:val="left" w:pos="0"/>
              </w:tabs>
              <w:spacing w:line="276" w:lineRule="auto"/>
              <w:jc w:val="center"/>
              <w:rPr>
                <w:rFonts w:ascii="Palatino Linotype" w:hAnsi="Palatino Linotype" w:cs="Arial"/>
              </w:rPr>
            </w:pPr>
            <w:r w:rsidRPr="004B194F">
              <w:rPr>
                <w:rFonts w:ascii="Palatino Linotype" w:hAnsi="Palatino Linotype" w:cs="Arial"/>
              </w:rPr>
              <w:t>Comisionado</w:t>
            </w:r>
          </w:p>
          <w:p w14:paraId="580EE6F1"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(RÚBRICA)</w:t>
            </w:r>
          </w:p>
        </w:tc>
        <w:tc>
          <w:tcPr>
            <w:tcW w:w="5013" w:type="dxa"/>
          </w:tcPr>
          <w:p w14:paraId="4EBE974C" w14:textId="77777777" w:rsidR="009157E2" w:rsidRPr="004B194F" w:rsidRDefault="009157E2" w:rsidP="00162CA6">
            <w:pPr>
              <w:tabs>
                <w:tab w:val="left" w:pos="0"/>
              </w:tabs>
              <w:spacing w:line="276" w:lineRule="auto"/>
              <w:jc w:val="center"/>
              <w:rPr>
                <w:rFonts w:ascii="Palatino Linotype" w:hAnsi="Palatino Linotype" w:cs="Arial"/>
                <w:b/>
              </w:rPr>
            </w:pPr>
          </w:p>
          <w:p w14:paraId="6DC6D703" w14:textId="77777777" w:rsidR="009157E2" w:rsidRPr="004B194F" w:rsidRDefault="009157E2" w:rsidP="00162CA6">
            <w:pPr>
              <w:tabs>
                <w:tab w:val="left" w:pos="0"/>
              </w:tabs>
              <w:spacing w:line="276" w:lineRule="auto"/>
              <w:rPr>
                <w:rFonts w:ascii="Palatino Linotype" w:hAnsi="Palatino Linotype" w:cs="Arial"/>
                <w:b/>
              </w:rPr>
            </w:pPr>
          </w:p>
          <w:p w14:paraId="00338DFF"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Luis Gustavo Parra Noriega</w:t>
            </w:r>
          </w:p>
          <w:p w14:paraId="54DB2582" w14:textId="77777777" w:rsidR="009157E2" w:rsidRPr="004B194F" w:rsidRDefault="009157E2" w:rsidP="00162CA6">
            <w:pPr>
              <w:tabs>
                <w:tab w:val="left" w:pos="0"/>
              </w:tabs>
              <w:spacing w:line="276" w:lineRule="auto"/>
              <w:jc w:val="center"/>
              <w:rPr>
                <w:rFonts w:ascii="Palatino Linotype" w:hAnsi="Palatino Linotype" w:cs="Arial"/>
              </w:rPr>
            </w:pPr>
            <w:r w:rsidRPr="004B194F">
              <w:rPr>
                <w:rFonts w:ascii="Palatino Linotype" w:hAnsi="Palatino Linotype" w:cs="Arial"/>
              </w:rPr>
              <w:t>Comisionado</w:t>
            </w:r>
          </w:p>
          <w:p w14:paraId="763ADD11"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(RÚBRICA)</w:t>
            </w:r>
          </w:p>
        </w:tc>
      </w:tr>
      <w:tr w:rsidR="009157E2" w:rsidRPr="004B194F" w14:paraId="65A2A8C5" w14:textId="77777777" w:rsidTr="00162CA6">
        <w:trPr>
          <w:jc w:val="center"/>
        </w:trPr>
        <w:tc>
          <w:tcPr>
            <w:tcW w:w="9918" w:type="dxa"/>
            <w:gridSpan w:val="2"/>
          </w:tcPr>
          <w:p w14:paraId="5EC1660F" w14:textId="77777777" w:rsidR="008C72FB" w:rsidRDefault="008C72FB" w:rsidP="00162CA6">
            <w:pPr>
              <w:tabs>
                <w:tab w:val="left" w:pos="0"/>
              </w:tabs>
              <w:spacing w:line="276" w:lineRule="auto"/>
              <w:jc w:val="center"/>
              <w:rPr>
                <w:rFonts w:ascii="Palatino Linotype" w:hAnsi="Palatino Linotype" w:cs="Arial"/>
                <w:b/>
              </w:rPr>
            </w:pPr>
          </w:p>
          <w:p w14:paraId="3C753F1E" w14:textId="77777777" w:rsidR="008C72FB" w:rsidRDefault="008C72FB" w:rsidP="00162CA6">
            <w:pPr>
              <w:tabs>
                <w:tab w:val="left" w:pos="0"/>
              </w:tabs>
              <w:spacing w:line="276" w:lineRule="auto"/>
              <w:jc w:val="center"/>
              <w:rPr>
                <w:rFonts w:ascii="Palatino Linotype" w:hAnsi="Palatino Linotype" w:cs="Arial"/>
                <w:b/>
              </w:rPr>
            </w:pPr>
          </w:p>
          <w:p w14:paraId="0D246BC2" w14:textId="77777777" w:rsidR="009157E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Alexis Tapia Ramírez</w:t>
            </w:r>
          </w:p>
          <w:p w14:paraId="4946B270" w14:textId="77777777" w:rsidR="009157E2" w:rsidRPr="004B194F" w:rsidRDefault="009157E2" w:rsidP="00162CA6">
            <w:pPr>
              <w:tabs>
                <w:tab w:val="left" w:pos="0"/>
              </w:tabs>
              <w:spacing w:line="276" w:lineRule="auto"/>
              <w:jc w:val="center"/>
              <w:rPr>
                <w:rFonts w:ascii="Palatino Linotype" w:hAnsi="Palatino Linotype" w:cs="Arial"/>
              </w:rPr>
            </w:pPr>
            <w:r w:rsidRPr="004B194F">
              <w:rPr>
                <w:rFonts w:ascii="Palatino Linotype" w:hAnsi="Palatino Linotype" w:cs="Arial"/>
              </w:rPr>
              <w:t>Secretario Técnico del Pleno</w:t>
            </w:r>
          </w:p>
          <w:p w14:paraId="78C5CBBE" w14:textId="77777777" w:rsidR="00E45562" w:rsidRPr="004B194F" w:rsidRDefault="009157E2" w:rsidP="00162CA6">
            <w:pPr>
              <w:tabs>
                <w:tab w:val="left" w:pos="0"/>
              </w:tabs>
              <w:spacing w:line="276" w:lineRule="auto"/>
              <w:jc w:val="center"/>
              <w:rPr>
                <w:rFonts w:ascii="Palatino Linotype" w:hAnsi="Palatino Linotype" w:cs="Arial"/>
                <w:b/>
              </w:rPr>
            </w:pPr>
            <w:r w:rsidRPr="004B194F">
              <w:rPr>
                <w:rFonts w:ascii="Palatino Linotype" w:hAnsi="Palatino Linotype" w:cs="Arial"/>
                <w:b/>
              </w:rPr>
              <w:t>(RÚBRICA)</w:t>
            </w:r>
          </w:p>
          <w:p w14:paraId="38385F09" w14:textId="0513CFB1" w:rsidR="00E45562" w:rsidRPr="004B194F" w:rsidRDefault="00E45562" w:rsidP="00162CA6">
            <w:pPr>
              <w:tabs>
                <w:tab w:val="left" w:pos="0"/>
              </w:tabs>
              <w:spacing w:line="276" w:lineRule="auto"/>
              <w:jc w:val="center"/>
              <w:rPr>
                <w:rFonts w:ascii="Palatino Linotype" w:hAnsi="Palatino Linotype" w:cs="Arial"/>
                <w:b/>
              </w:rPr>
            </w:pPr>
          </w:p>
        </w:tc>
      </w:tr>
    </w:tbl>
    <w:bookmarkEnd w:id="22"/>
    <w:bookmarkEnd w:id="23"/>
    <w:p w14:paraId="24986A6A" w14:textId="22C5B6B3" w:rsidR="00E45562" w:rsidRPr="004B194F" w:rsidRDefault="00162CA6" w:rsidP="00162CA6">
      <w:pPr>
        <w:tabs>
          <w:tab w:val="left" w:pos="0"/>
        </w:tabs>
        <w:spacing w:line="360" w:lineRule="auto"/>
        <w:jc w:val="both"/>
        <w:rPr>
          <w:rFonts w:ascii="Palatino Linotype" w:hAnsi="Palatino Linotype" w:cs="Arial"/>
          <w:i/>
        </w:rPr>
      </w:pPr>
      <w:r w:rsidRPr="003F263A">
        <w:rPr>
          <w:rFonts w:ascii="Palatino Linotype" w:hAnsi="Palatino Linotype" w:cs="Arial"/>
        </w:rPr>
        <w:t xml:space="preserve">Esta hoja corresponde a la resolución de fecha </w:t>
      </w:r>
      <w:r>
        <w:rPr>
          <w:rFonts w:ascii="Palatino Linotype" w:hAnsi="Palatino Linotype" w:cs="Arial"/>
        </w:rPr>
        <w:t>trece (13)</w:t>
      </w:r>
      <w:r w:rsidRPr="003F263A">
        <w:rPr>
          <w:rFonts w:ascii="Palatino Linotype" w:hAnsi="Palatino Linotype" w:cs="Arial"/>
        </w:rPr>
        <w:t xml:space="preserve"> de febrero de dos mil diecinueve, emitida en el recurso de revisión </w:t>
      </w:r>
      <w:r w:rsidRPr="003F263A">
        <w:rPr>
          <w:rFonts w:ascii="Palatino Linotype" w:hAnsi="Palatino Linotype" w:cs="Arial"/>
          <w:b/>
          <w:bCs/>
        </w:rPr>
        <w:t>0</w:t>
      </w:r>
      <w:r>
        <w:rPr>
          <w:rFonts w:ascii="Palatino Linotype" w:hAnsi="Palatino Linotype" w:cs="Arial"/>
          <w:b/>
          <w:bCs/>
        </w:rPr>
        <w:t>4453</w:t>
      </w:r>
      <w:r w:rsidRPr="003F263A">
        <w:rPr>
          <w:rFonts w:ascii="Palatino Linotype" w:hAnsi="Palatino Linotype" w:cs="Arial"/>
          <w:b/>
          <w:bCs/>
        </w:rPr>
        <w:t>/INFOEM/IP/RR/2018</w:t>
      </w:r>
      <w:r w:rsidRPr="003F263A">
        <w:rPr>
          <w:rFonts w:ascii="Palatino Linotype" w:hAnsi="Palatino Linotype" w:cs="Arial"/>
          <w:bCs/>
        </w:rPr>
        <w:t>.</w:t>
      </w:r>
    </w:p>
    <w:sectPr w:rsidR="00E45562" w:rsidRPr="004B194F" w:rsidSect="004B194F">
      <w:headerReference w:type="default" r:id="rId18"/>
      <w:footerReference w:type="default" r:id="rId19"/>
      <w:headerReference w:type="first" r:id="rId20"/>
      <w:footerReference w:type="first" r:id="rId21"/>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5FDB5" w14:textId="77777777" w:rsidR="00DB35E2" w:rsidRDefault="00DB35E2" w:rsidP="00587366">
      <w:r>
        <w:separator/>
      </w:r>
    </w:p>
  </w:endnote>
  <w:endnote w:type="continuationSeparator" w:id="0">
    <w:p w14:paraId="4F2E71A7" w14:textId="77777777" w:rsidR="00DB35E2" w:rsidRDefault="00DB35E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AF4561" w:rsidRPr="00883450" w:rsidRDefault="00AF456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54A54">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54A54">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6243EC1B" w14:textId="77777777" w:rsidR="00AF4561" w:rsidRDefault="00AF45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F4561" w:rsidRPr="00883450" w:rsidRDefault="00AF456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54A54" w:rsidRPr="00B54A5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54A54" w:rsidRPr="00B54A54">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77777777" w:rsidR="00AF4561" w:rsidRPr="00883450" w:rsidRDefault="00AF456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E0D8A" w14:textId="77777777" w:rsidR="00DB35E2" w:rsidRDefault="00DB35E2" w:rsidP="00587366">
      <w:r>
        <w:separator/>
      </w:r>
    </w:p>
  </w:footnote>
  <w:footnote w:type="continuationSeparator" w:id="0">
    <w:p w14:paraId="686C5AF6" w14:textId="77777777" w:rsidR="00DB35E2" w:rsidRDefault="00DB35E2" w:rsidP="00587366">
      <w:r>
        <w:continuationSeparator/>
      </w:r>
    </w:p>
  </w:footnote>
  <w:footnote w:id="1">
    <w:p w14:paraId="2C7FF496" w14:textId="22151ACF" w:rsidR="001F393D" w:rsidRPr="001F393D" w:rsidRDefault="001F393D">
      <w:pPr>
        <w:pStyle w:val="Textonotapie"/>
        <w:rPr>
          <w:lang w:val="es-MX"/>
        </w:rPr>
      </w:pPr>
      <w:r>
        <w:rPr>
          <w:rStyle w:val="Refdenotaalpie"/>
        </w:rPr>
        <w:footnoteRef/>
      </w:r>
      <w:r>
        <w:t xml:space="preserve"> </w:t>
      </w:r>
      <w:r>
        <w:rPr>
          <w:lang w:val="es-MX"/>
        </w:rPr>
        <w:t xml:space="preserve">Consultable en: </w:t>
      </w:r>
      <w:hyperlink r:id="rId1" w:history="1">
        <w:r w:rsidRPr="00D274FA">
          <w:rPr>
            <w:rStyle w:val="Hipervnculo"/>
            <w:lang w:val="es-MX"/>
          </w:rPr>
          <w:t>http://sma.edomex.gob.mx/antecedentes</w:t>
        </w:r>
      </w:hyperlink>
      <w:r>
        <w:rPr>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AF4561" w:rsidRDefault="00AF4561" w:rsidP="001C6012">
    <w:pPr>
      <w:pStyle w:val="Encabezado"/>
      <w:tabs>
        <w:tab w:val="clear" w:pos="4252"/>
        <w:tab w:val="clear" w:pos="8504"/>
        <w:tab w:val="left" w:pos="8460"/>
      </w:tabs>
    </w:pPr>
    <w:r>
      <w:tab/>
    </w:r>
  </w:p>
  <w:p w14:paraId="64F5F23E" w14:textId="390690E5" w:rsidR="00AF4561" w:rsidRDefault="00AF4561">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F4561" w:rsidRPr="00674A46" w14:paraId="07F2896E" w14:textId="77777777" w:rsidTr="008A5A73">
      <w:trPr>
        <w:trHeight w:val="138"/>
      </w:trPr>
      <w:tc>
        <w:tcPr>
          <w:tcW w:w="3544" w:type="dxa"/>
          <w:vAlign w:val="center"/>
        </w:tcPr>
        <w:p w14:paraId="4A5B1974" w14:textId="3B2AB4E0" w:rsidR="00AF4561" w:rsidRPr="00674A46" w:rsidRDefault="00AF456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D8F62D8" w:rsidR="00AF4561" w:rsidRPr="0017265D" w:rsidRDefault="00AF4561" w:rsidP="008A5D36">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4453</w:t>
          </w:r>
          <w:r w:rsidRPr="00ED007B">
            <w:rPr>
              <w:rFonts w:ascii="Palatino Linotype" w:hAnsi="Palatino Linotype" w:cs="Arial"/>
              <w:b/>
              <w:bCs/>
              <w:sz w:val="22"/>
              <w:szCs w:val="22"/>
              <w:lang w:eastAsia="es-MX"/>
            </w:rPr>
            <w:t>/INFOEM/IP/RR/2018</w:t>
          </w:r>
        </w:p>
      </w:tc>
    </w:tr>
    <w:tr w:rsidR="00AF4561" w:rsidRPr="00674A46" w14:paraId="1B5D8690" w14:textId="77777777" w:rsidTr="008A5A73">
      <w:trPr>
        <w:trHeight w:val="233"/>
      </w:trPr>
      <w:tc>
        <w:tcPr>
          <w:tcW w:w="3544" w:type="dxa"/>
          <w:vAlign w:val="center"/>
        </w:tcPr>
        <w:p w14:paraId="3903F2C6" w14:textId="35D57A2C" w:rsidR="00AF4561" w:rsidRPr="00674A46" w:rsidRDefault="00AF456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E86DD52" w:rsidR="00AF4561" w:rsidRPr="00B75F20" w:rsidRDefault="00AF4561" w:rsidP="00877086">
          <w:pPr>
            <w:pStyle w:val="Encabezado"/>
            <w:jc w:val="both"/>
            <w:rPr>
              <w:rFonts w:ascii="Palatino Linotype" w:hAnsi="Palatino Linotype"/>
              <w:b/>
              <w:sz w:val="22"/>
              <w:szCs w:val="22"/>
            </w:rPr>
          </w:pPr>
          <w:r w:rsidRPr="008079FC">
            <w:rPr>
              <w:rFonts w:ascii="Palatino Linotype" w:hAnsi="Palatino Linotype"/>
              <w:b/>
              <w:bCs/>
              <w:color w:val="000000"/>
              <w:sz w:val="22"/>
              <w:szCs w:val="22"/>
            </w:rPr>
            <w:t>Comisión Estatal de Parques Naturales y de la Fauna</w:t>
          </w:r>
        </w:p>
      </w:tc>
    </w:tr>
    <w:tr w:rsidR="00AF4561" w:rsidRPr="00674A46" w14:paraId="095EB01B" w14:textId="77777777" w:rsidTr="008A5A73">
      <w:trPr>
        <w:trHeight w:val="321"/>
      </w:trPr>
      <w:tc>
        <w:tcPr>
          <w:tcW w:w="3544" w:type="dxa"/>
          <w:vAlign w:val="center"/>
        </w:tcPr>
        <w:p w14:paraId="6E000A51" w14:textId="25DCC1C7" w:rsidR="00AF4561" w:rsidRPr="00674A46" w:rsidRDefault="00AF456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AF4561" w:rsidRPr="00674A46" w:rsidRDefault="00AF456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AF4561" w:rsidRDefault="00AF456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AF4561" w:rsidRDefault="00AF4561"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F4561" w:rsidRPr="00674A46" w14:paraId="0A3256F2" w14:textId="77777777" w:rsidTr="008A5A73">
      <w:trPr>
        <w:trHeight w:val="138"/>
      </w:trPr>
      <w:tc>
        <w:tcPr>
          <w:tcW w:w="3261" w:type="dxa"/>
          <w:vAlign w:val="center"/>
        </w:tcPr>
        <w:p w14:paraId="3D80769D" w14:textId="316F11F8" w:rsidR="00AF4561" w:rsidRPr="00674A46" w:rsidRDefault="00AF456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E3E2D4C" w:rsidR="00AF4561" w:rsidRPr="00674A46" w:rsidRDefault="00AF4561" w:rsidP="008A5D36">
          <w:pPr>
            <w:pStyle w:val="Encabezado"/>
            <w:rPr>
              <w:rFonts w:ascii="Palatino Linotype" w:hAnsi="Palatino Linotype"/>
              <w:b/>
              <w:sz w:val="22"/>
              <w:szCs w:val="22"/>
            </w:rPr>
          </w:pPr>
          <w:r>
            <w:rPr>
              <w:rFonts w:ascii="Palatino Linotype" w:hAnsi="Palatino Linotype" w:cs="Arial"/>
              <w:b/>
              <w:bCs/>
              <w:sz w:val="22"/>
              <w:szCs w:val="22"/>
              <w:lang w:eastAsia="es-MX"/>
            </w:rPr>
            <w:t>04453/INFOEM/IP/RR/2018</w:t>
          </w:r>
        </w:p>
      </w:tc>
    </w:tr>
    <w:tr w:rsidR="00AF4561" w:rsidRPr="00B75F20" w14:paraId="128C8B3C" w14:textId="77777777" w:rsidTr="008A5A73">
      <w:trPr>
        <w:trHeight w:val="233"/>
      </w:trPr>
      <w:tc>
        <w:tcPr>
          <w:tcW w:w="3261" w:type="dxa"/>
          <w:vAlign w:val="center"/>
        </w:tcPr>
        <w:p w14:paraId="483E3371" w14:textId="66B1BC74" w:rsidR="00AF4561" w:rsidRPr="00674A46" w:rsidRDefault="00AF456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3FDE9FF" w:rsidR="00AF4561" w:rsidRPr="00B75F20" w:rsidRDefault="00683A73" w:rsidP="008A5A73">
          <w:pPr>
            <w:pStyle w:val="Encabezado"/>
            <w:ind w:right="234"/>
            <w:rPr>
              <w:rFonts w:ascii="Palatino Linotype" w:hAnsi="Palatino Linotype"/>
              <w:b/>
              <w:sz w:val="22"/>
              <w:szCs w:val="22"/>
            </w:rPr>
          </w:pPr>
          <w:r w:rsidRPr="00683A73">
            <w:rPr>
              <w:rFonts w:ascii="Palatino Linotype" w:hAnsi="Palatino Linotype"/>
              <w:b/>
              <w:sz w:val="22"/>
              <w:szCs w:val="22"/>
              <w:highlight w:val="black"/>
            </w:rPr>
            <w:t>---------------------------------------</w:t>
          </w:r>
        </w:p>
      </w:tc>
    </w:tr>
    <w:tr w:rsidR="00AF4561" w:rsidRPr="00674A46" w14:paraId="41BE0704" w14:textId="77777777" w:rsidTr="008A5A73">
      <w:trPr>
        <w:trHeight w:val="321"/>
      </w:trPr>
      <w:tc>
        <w:tcPr>
          <w:tcW w:w="3261" w:type="dxa"/>
          <w:vAlign w:val="center"/>
        </w:tcPr>
        <w:p w14:paraId="34C64148" w14:textId="10C6C8A9" w:rsidR="00AF4561" w:rsidRPr="00674A46" w:rsidRDefault="00AF456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FDBE762" w:rsidR="00AF4561" w:rsidRPr="00674A46" w:rsidRDefault="00AF4561" w:rsidP="00877086">
          <w:pPr>
            <w:pStyle w:val="Encabezado"/>
            <w:jc w:val="both"/>
            <w:rPr>
              <w:rFonts w:ascii="Palatino Linotype" w:hAnsi="Palatino Linotype"/>
              <w:b/>
              <w:sz w:val="22"/>
              <w:szCs w:val="22"/>
            </w:rPr>
          </w:pPr>
          <w:r w:rsidRPr="008079FC">
            <w:rPr>
              <w:rFonts w:ascii="Palatino Linotype" w:hAnsi="Palatino Linotype"/>
              <w:b/>
              <w:bCs/>
              <w:color w:val="000000"/>
              <w:sz w:val="22"/>
              <w:szCs w:val="22"/>
            </w:rPr>
            <w:t>Comisión Estatal de Parques Naturales y de la Fauna</w:t>
          </w:r>
        </w:p>
      </w:tc>
    </w:tr>
    <w:tr w:rsidR="00AF4561" w:rsidRPr="00674A46" w14:paraId="0C8B6193" w14:textId="77777777" w:rsidTr="008A5A73">
      <w:trPr>
        <w:trHeight w:val="321"/>
      </w:trPr>
      <w:tc>
        <w:tcPr>
          <w:tcW w:w="3261" w:type="dxa"/>
          <w:vAlign w:val="center"/>
        </w:tcPr>
        <w:p w14:paraId="321FFAFF" w14:textId="40E5A678" w:rsidR="00AF4561" w:rsidRPr="00674A46" w:rsidRDefault="00AF456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AF4561" w:rsidRPr="00674A46" w:rsidRDefault="00AF456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F4561" w:rsidRDefault="00AF456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85485"/>
    <w:multiLevelType w:val="hybridMultilevel"/>
    <w:tmpl w:val="7674B07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0154E9"/>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334BE5"/>
    <w:multiLevelType w:val="hybridMultilevel"/>
    <w:tmpl w:val="BC5250F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3B9F0217"/>
    <w:multiLevelType w:val="hybridMultilevel"/>
    <w:tmpl w:val="D7880066"/>
    <w:lvl w:ilvl="0" w:tplc="FED26E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6">
    <w:nsid w:val="51475A48"/>
    <w:multiLevelType w:val="hybridMultilevel"/>
    <w:tmpl w:val="79B820A4"/>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57650F70"/>
    <w:multiLevelType w:val="hybridMultilevel"/>
    <w:tmpl w:val="DA7C5A4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58D36792"/>
    <w:multiLevelType w:val="hybridMultilevel"/>
    <w:tmpl w:val="CA06E8FC"/>
    <w:lvl w:ilvl="0" w:tplc="D1F8D150">
      <w:start w:val="1"/>
      <w:numFmt w:val="lowerRoman"/>
      <w:lvlText w:val="%1)"/>
      <w:lvlJc w:val="left"/>
      <w:pPr>
        <w:ind w:left="720" w:hanging="360"/>
      </w:pPr>
      <w:rPr>
        <w:rFonts w:ascii="Palatino Linotype" w:eastAsiaTheme="minorEastAsia"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8945565"/>
    <w:multiLevelType w:val="hybridMultilevel"/>
    <w:tmpl w:val="84D8D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75837CF"/>
    <w:multiLevelType w:val="hybridMultilevel"/>
    <w:tmpl w:val="9B127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A944883"/>
    <w:multiLevelType w:val="hybridMultilevel"/>
    <w:tmpl w:val="7674B07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11"/>
  </w:num>
  <w:num w:numId="5">
    <w:abstractNumId w:val="1"/>
  </w:num>
  <w:num w:numId="6">
    <w:abstractNumId w:val="4"/>
  </w:num>
  <w:num w:numId="7">
    <w:abstractNumId w:val="12"/>
  </w:num>
  <w:num w:numId="8">
    <w:abstractNumId w:val="8"/>
  </w:num>
  <w:num w:numId="9">
    <w:abstractNumId w:val="10"/>
  </w:num>
  <w:num w:numId="10">
    <w:abstractNumId w:val="0"/>
  </w:num>
  <w:num w:numId="11">
    <w:abstractNumId w:val="6"/>
  </w:num>
  <w:num w:numId="12">
    <w:abstractNumId w:val="9"/>
  </w:num>
  <w:num w:numId="13">
    <w:abstractNumId w:val="3"/>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890"/>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7027"/>
    <w:rsid w:val="000C7BC3"/>
    <w:rsid w:val="000D009C"/>
    <w:rsid w:val="000D0855"/>
    <w:rsid w:val="000D1B4C"/>
    <w:rsid w:val="000D1E0F"/>
    <w:rsid w:val="000D3275"/>
    <w:rsid w:val="000D5445"/>
    <w:rsid w:val="000D5A1D"/>
    <w:rsid w:val="000D7369"/>
    <w:rsid w:val="000D7BDE"/>
    <w:rsid w:val="000E07DC"/>
    <w:rsid w:val="000E11C3"/>
    <w:rsid w:val="000E24F6"/>
    <w:rsid w:val="000E2665"/>
    <w:rsid w:val="000E2E43"/>
    <w:rsid w:val="000E54C3"/>
    <w:rsid w:val="000E6436"/>
    <w:rsid w:val="000E64FE"/>
    <w:rsid w:val="000E742D"/>
    <w:rsid w:val="000E77B8"/>
    <w:rsid w:val="000F063C"/>
    <w:rsid w:val="000F0DFE"/>
    <w:rsid w:val="000F164D"/>
    <w:rsid w:val="000F2EDD"/>
    <w:rsid w:val="000F34CB"/>
    <w:rsid w:val="000F34DE"/>
    <w:rsid w:val="000F3501"/>
    <w:rsid w:val="000F37A8"/>
    <w:rsid w:val="000F3CB2"/>
    <w:rsid w:val="000F5D21"/>
    <w:rsid w:val="000F608B"/>
    <w:rsid w:val="000F6D7E"/>
    <w:rsid w:val="00100187"/>
    <w:rsid w:val="00100DDD"/>
    <w:rsid w:val="0010268C"/>
    <w:rsid w:val="00102D65"/>
    <w:rsid w:val="00103888"/>
    <w:rsid w:val="001069CE"/>
    <w:rsid w:val="00107499"/>
    <w:rsid w:val="00107557"/>
    <w:rsid w:val="00107732"/>
    <w:rsid w:val="001105B5"/>
    <w:rsid w:val="00110C9A"/>
    <w:rsid w:val="0011167C"/>
    <w:rsid w:val="001119B2"/>
    <w:rsid w:val="00112B02"/>
    <w:rsid w:val="00113930"/>
    <w:rsid w:val="00113BD3"/>
    <w:rsid w:val="00114097"/>
    <w:rsid w:val="00114A21"/>
    <w:rsid w:val="00114D32"/>
    <w:rsid w:val="0011752F"/>
    <w:rsid w:val="00117CE5"/>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2CA6"/>
    <w:rsid w:val="0016349A"/>
    <w:rsid w:val="00163780"/>
    <w:rsid w:val="00163B1F"/>
    <w:rsid w:val="00163E3D"/>
    <w:rsid w:val="001648EE"/>
    <w:rsid w:val="00164B65"/>
    <w:rsid w:val="001660BC"/>
    <w:rsid w:val="00166794"/>
    <w:rsid w:val="00170D28"/>
    <w:rsid w:val="00171D55"/>
    <w:rsid w:val="0017265D"/>
    <w:rsid w:val="00172C80"/>
    <w:rsid w:val="00173DDB"/>
    <w:rsid w:val="00174509"/>
    <w:rsid w:val="00174FDE"/>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4D00"/>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C7DC3"/>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B9E"/>
    <w:rsid w:val="001F025B"/>
    <w:rsid w:val="001F1169"/>
    <w:rsid w:val="001F2FC5"/>
    <w:rsid w:val="001F393D"/>
    <w:rsid w:val="001F4299"/>
    <w:rsid w:val="001F4746"/>
    <w:rsid w:val="001F492B"/>
    <w:rsid w:val="001F5AF8"/>
    <w:rsid w:val="001F653D"/>
    <w:rsid w:val="001F71BB"/>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499"/>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3C51"/>
    <w:rsid w:val="002345FF"/>
    <w:rsid w:val="00234A2F"/>
    <w:rsid w:val="002350A0"/>
    <w:rsid w:val="00237611"/>
    <w:rsid w:val="00237777"/>
    <w:rsid w:val="0024022A"/>
    <w:rsid w:val="00241FD2"/>
    <w:rsid w:val="002438DC"/>
    <w:rsid w:val="00244476"/>
    <w:rsid w:val="00244D17"/>
    <w:rsid w:val="00244DAA"/>
    <w:rsid w:val="002467FD"/>
    <w:rsid w:val="00246BC2"/>
    <w:rsid w:val="002474CE"/>
    <w:rsid w:val="00252A20"/>
    <w:rsid w:val="00252B41"/>
    <w:rsid w:val="002535F7"/>
    <w:rsid w:val="00253F1C"/>
    <w:rsid w:val="00254B01"/>
    <w:rsid w:val="0025524F"/>
    <w:rsid w:val="00255EFC"/>
    <w:rsid w:val="0025763A"/>
    <w:rsid w:val="00257A6E"/>
    <w:rsid w:val="00257D56"/>
    <w:rsid w:val="0026064B"/>
    <w:rsid w:val="00260790"/>
    <w:rsid w:val="00260C1D"/>
    <w:rsid w:val="00261001"/>
    <w:rsid w:val="00261D84"/>
    <w:rsid w:val="00262BC7"/>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5CAB"/>
    <w:rsid w:val="00286E44"/>
    <w:rsid w:val="002871EB"/>
    <w:rsid w:val="002879B1"/>
    <w:rsid w:val="00290622"/>
    <w:rsid w:val="002912FF"/>
    <w:rsid w:val="00293AAD"/>
    <w:rsid w:val="002951D4"/>
    <w:rsid w:val="002953A9"/>
    <w:rsid w:val="002A07F4"/>
    <w:rsid w:val="002A229B"/>
    <w:rsid w:val="002A2974"/>
    <w:rsid w:val="002A2F91"/>
    <w:rsid w:val="002A35B6"/>
    <w:rsid w:val="002A61A7"/>
    <w:rsid w:val="002A6BF9"/>
    <w:rsid w:val="002A7537"/>
    <w:rsid w:val="002A7D3B"/>
    <w:rsid w:val="002B085C"/>
    <w:rsid w:val="002B2416"/>
    <w:rsid w:val="002B284F"/>
    <w:rsid w:val="002B2A2E"/>
    <w:rsid w:val="002B2F59"/>
    <w:rsid w:val="002B32AD"/>
    <w:rsid w:val="002B3688"/>
    <w:rsid w:val="002B4061"/>
    <w:rsid w:val="002B4D21"/>
    <w:rsid w:val="002B4E9C"/>
    <w:rsid w:val="002B504F"/>
    <w:rsid w:val="002B577D"/>
    <w:rsid w:val="002B6D1D"/>
    <w:rsid w:val="002B72BE"/>
    <w:rsid w:val="002B78E6"/>
    <w:rsid w:val="002C0074"/>
    <w:rsid w:val="002C0804"/>
    <w:rsid w:val="002C2D44"/>
    <w:rsid w:val="002C3A0E"/>
    <w:rsid w:val="002C4715"/>
    <w:rsid w:val="002C4780"/>
    <w:rsid w:val="002C47ED"/>
    <w:rsid w:val="002C481B"/>
    <w:rsid w:val="002C484A"/>
    <w:rsid w:val="002C541E"/>
    <w:rsid w:val="002C570D"/>
    <w:rsid w:val="002C5ADF"/>
    <w:rsid w:val="002C5B8F"/>
    <w:rsid w:val="002C61FB"/>
    <w:rsid w:val="002C6DB3"/>
    <w:rsid w:val="002C6FA8"/>
    <w:rsid w:val="002D0E3D"/>
    <w:rsid w:val="002D10C8"/>
    <w:rsid w:val="002D1A38"/>
    <w:rsid w:val="002D28BF"/>
    <w:rsid w:val="002D2990"/>
    <w:rsid w:val="002D2A46"/>
    <w:rsid w:val="002D2A76"/>
    <w:rsid w:val="002D2BE4"/>
    <w:rsid w:val="002D2E16"/>
    <w:rsid w:val="002D30D8"/>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5FE6"/>
    <w:rsid w:val="002F72FA"/>
    <w:rsid w:val="003007E0"/>
    <w:rsid w:val="00300852"/>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656"/>
    <w:rsid w:val="00334D3D"/>
    <w:rsid w:val="00335BFE"/>
    <w:rsid w:val="0033608B"/>
    <w:rsid w:val="00336634"/>
    <w:rsid w:val="00336D64"/>
    <w:rsid w:val="00337941"/>
    <w:rsid w:val="003407D0"/>
    <w:rsid w:val="0034378F"/>
    <w:rsid w:val="00343BE0"/>
    <w:rsid w:val="00345143"/>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0B58"/>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457E"/>
    <w:rsid w:val="0039505B"/>
    <w:rsid w:val="003958F5"/>
    <w:rsid w:val="00395F83"/>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332E"/>
    <w:rsid w:val="003D3475"/>
    <w:rsid w:val="003D3C1A"/>
    <w:rsid w:val="003D415B"/>
    <w:rsid w:val="003D4176"/>
    <w:rsid w:val="003D4188"/>
    <w:rsid w:val="003D46D0"/>
    <w:rsid w:val="003D55AE"/>
    <w:rsid w:val="003D577C"/>
    <w:rsid w:val="003D6DCD"/>
    <w:rsid w:val="003D7284"/>
    <w:rsid w:val="003E00D1"/>
    <w:rsid w:val="003E05AF"/>
    <w:rsid w:val="003E08E5"/>
    <w:rsid w:val="003E3C26"/>
    <w:rsid w:val="003E42AA"/>
    <w:rsid w:val="003E4A5C"/>
    <w:rsid w:val="003E5E39"/>
    <w:rsid w:val="003E6057"/>
    <w:rsid w:val="003E627E"/>
    <w:rsid w:val="003E6679"/>
    <w:rsid w:val="003E6D0F"/>
    <w:rsid w:val="003E712E"/>
    <w:rsid w:val="003E7672"/>
    <w:rsid w:val="003E7DDD"/>
    <w:rsid w:val="003F04A7"/>
    <w:rsid w:val="003F071F"/>
    <w:rsid w:val="003F1090"/>
    <w:rsid w:val="003F140F"/>
    <w:rsid w:val="003F15DB"/>
    <w:rsid w:val="003F194E"/>
    <w:rsid w:val="003F2702"/>
    <w:rsid w:val="003F2778"/>
    <w:rsid w:val="003F36A4"/>
    <w:rsid w:val="003F607C"/>
    <w:rsid w:val="003F70CA"/>
    <w:rsid w:val="003F79E6"/>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5D04"/>
    <w:rsid w:val="00416727"/>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6C59"/>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05E"/>
    <w:rsid w:val="004610F6"/>
    <w:rsid w:val="004613B1"/>
    <w:rsid w:val="00461513"/>
    <w:rsid w:val="0046231E"/>
    <w:rsid w:val="0046283C"/>
    <w:rsid w:val="004635E2"/>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86C7D"/>
    <w:rsid w:val="00487633"/>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94F"/>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09"/>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294"/>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B20"/>
    <w:rsid w:val="00537A7A"/>
    <w:rsid w:val="00537E2C"/>
    <w:rsid w:val="0054038D"/>
    <w:rsid w:val="005407F0"/>
    <w:rsid w:val="0054146C"/>
    <w:rsid w:val="00541EFF"/>
    <w:rsid w:val="00542600"/>
    <w:rsid w:val="0054267F"/>
    <w:rsid w:val="00542797"/>
    <w:rsid w:val="00542A9C"/>
    <w:rsid w:val="00542B3A"/>
    <w:rsid w:val="005434E0"/>
    <w:rsid w:val="00543E24"/>
    <w:rsid w:val="00544AB9"/>
    <w:rsid w:val="00544D65"/>
    <w:rsid w:val="00544EC9"/>
    <w:rsid w:val="00546FBD"/>
    <w:rsid w:val="00547237"/>
    <w:rsid w:val="005504D3"/>
    <w:rsid w:val="0055055E"/>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2F6"/>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2167"/>
    <w:rsid w:val="0059283E"/>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4D4D"/>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5A6"/>
    <w:rsid w:val="00605865"/>
    <w:rsid w:val="00605995"/>
    <w:rsid w:val="00607049"/>
    <w:rsid w:val="00607B16"/>
    <w:rsid w:val="00607F0A"/>
    <w:rsid w:val="006115E4"/>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372B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4517"/>
    <w:rsid w:val="0065715E"/>
    <w:rsid w:val="00657592"/>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120"/>
    <w:rsid w:val="00682E8C"/>
    <w:rsid w:val="006832CC"/>
    <w:rsid w:val="00683A73"/>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B10"/>
    <w:rsid w:val="00694C00"/>
    <w:rsid w:val="006958A7"/>
    <w:rsid w:val="00695F94"/>
    <w:rsid w:val="006964F5"/>
    <w:rsid w:val="00696EF8"/>
    <w:rsid w:val="006A1047"/>
    <w:rsid w:val="006A1FD1"/>
    <w:rsid w:val="006A2A2F"/>
    <w:rsid w:val="006A2CF3"/>
    <w:rsid w:val="006A2D04"/>
    <w:rsid w:val="006A2D34"/>
    <w:rsid w:val="006A2EDE"/>
    <w:rsid w:val="006A3995"/>
    <w:rsid w:val="006A3D7A"/>
    <w:rsid w:val="006A438E"/>
    <w:rsid w:val="006A53A9"/>
    <w:rsid w:val="006A5AB6"/>
    <w:rsid w:val="006A7305"/>
    <w:rsid w:val="006B004E"/>
    <w:rsid w:val="006B0198"/>
    <w:rsid w:val="006B02AE"/>
    <w:rsid w:val="006B0D54"/>
    <w:rsid w:val="006B12E8"/>
    <w:rsid w:val="006B13FB"/>
    <w:rsid w:val="006B149F"/>
    <w:rsid w:val="006B1810"/>
    <w:rsid w:val="006B1B97"/>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B46"/>
    <w:rsid w:val="00795F6F"/>
    <w:rsid w:val="00796BFE"/>
    <w:rsid w:val="007A0692"/>
    <w:rsid w:val="007A082B"/>
    <w:rsid w:val="007A1057"/>
    <w:rsid w:val="007A1303"/>
    <w:rsid w:val="007A17AA"/>
    <w:rsid w:val="007A22E2"/>
    <w:rsid w:val="007A2C90"/>
    <w:rsid w:val="007A493E"/>
    <w:rsid w:val="007A65E0"/>
    <w:rsid w:val="007A70B9"/>
    <w:rsid w:val="007A7602"/>
    <w:rsid w:val="007A7683"/>
    <w:rsid w:val="007B02B9"/>
    <w:rsid w:val="007B1AED"/>
    <w:rsid w:val="007B26B2"/>
    <w:rsid w:val="007B2B63"/>
    <w:rsid w:val="007B3042"/>
    <w:rsid w:val="007B30F3"/>
    <w:rsid w:val="007B439C"/>
    <w:rsid w:val="007B694D"/>
    <w:rsid w:val="007B74B1"/>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69E"/>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009"/>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079FC"/>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21A"/>
    <w:rsid w:val="0085480B"/>
    <w:rsid w:val="008560F4"/>
    <w:rsid w:val="00860A1E"/>
    <w:rsid w:val="00860B95"/>
    <w:rsid w:val="00860FE6"/>
    <w:rsid w:val="00861622"/>
    <w:rsid w:val="00861D0D"/>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59C"/>
    <w:rsid w:val="008776B2"/>
    <w:rsid w:val="00877E0E"/>
    <w:rsid w:val="008811AA"/>
    <w:rsid w:val="00881572"/>
    <w:rsid w:val="00882510"/>
    <w:rsid w:val="00882AB3"/>
    <w:rsid w:val="00882FEA"/>
    <w:rsid w:val="00883450"/>
    <w:rsid w:val="0088398C"/>
    <w:rsid w:val="00885C6E"/>
    <w:rsid w:val="00886481"/>
    <w:rsid w:val="0089031E"/>
    <w:rsid w:val="0089067B"/>
    <w:rsid w:val="00891381"/>
    <w:rsid w:val="0089412A"/>
    <w:rsid w:val="00894B33"/>
    <w:rsid w:val="00896532"/>
    <w:rsid w:val="00896AD4"/>
    <w:rsid w:val="008974A5"/>
    <w:rsid w:val="008A015E"/>
    <w:rsid w:val="008A0ACE"/>
    <w:rsid w:val="008A2CE6"/>
    <w:rsid w:val="008A2E23"/>
    <w:rsid w:val="008A2F75"/>
    <w:rsid w:val="008A3D9B"/>
    <w:rsid w:val="008A460C"/>
    <w:rsid w:val="008A4966"/>
    <w:rsid w:val="008A52F3"/>
    <w:rsid w:val="008A5456"/>
    <w:rsid w:val="008A59AC"/>
    <w:rsid w:val="008A5A73"/>
    <w:rsid w:val="008A5D36"/>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C72FB"/>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C19"/>
    <w:rsid w:val="008F3AFB"/>
    <w:rsid w:val="008F3F91"/>
    <w:rsid w:val="008F562D"/>
    <w:rsid w:val="008F5927"/>
    <w:rsid w:val="008F62C7"/>
    <w:rsid w:val="008F73E9"/>
    <w:rsid w:val="008F7E83"/>
    <w:rsid w:val="009001DD"/>
    <w:rsid w:val="0090174A"/>
    <w:rsid w:val="009018D6"/>
    <w:rsid w:val="00901E1C"/>
    <w:rsid w:val="009036B3"/>
    <w:rsid w:val="009039BC"/>
    <w:rsid w:val="00904436"/>
    <w:rsid w:val="0090478B"/>
    <w:rsid w:val="00905C03"/>
    <w:rsid w:val="009071FE"/>
    <w:rsid w:val="0090758F"/>
    <w:rsid w:val="00907761"/>
    <w:rsid w:val="00910E40"/>
    <w:rsid w:val="00911E63"/>
    <w:rsid w:val="0091242A"/>
    <w:rsid w:val="00912756"/>
    <w:rsid w:val="009127D8"/>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26F9"/>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61E2"/>
    <w:rsid w:val="009A7CCB"/>
    <w:rsid w:val="009B063C"/>
    <w:rsid w:val="009B0F5C"/>
    <w:rsid w:val="009B11D6"/>
    <w:rsid w:val="009B2EE9"/>
    <w:rsid w:val="009B4676"/>
    <w:rsid w:val="009B475C"/>
    <w:rsid w:val="009B4864"/>
    <w:rsid w:val="009B5504"/>
    <w:rsid w:val="009B5904"/>
    <w:rsid w:val="009B62D6"/>
    <w:rsid w:val="009B649B"/>
    <w:rsid w:val="009B6F16"/>
    <w:rsid w:val="009B7DB1"/>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ACC"/>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5F91"/>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778"/>
    <w:rsid w:val="00A53AF8"/>
    <w:rsid w:val="00A5577F"/>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5B7"/>
    <w:rsid w:val="00A82724"/>
    <w:rsid w:val="00A82C5A"/>
    <w:rsid w:val="00A82CBB"/>
    <w:rsid w:val="00A83FF6"/>
    <w:rsid w:val="00A8561B"/>
    <w:rsid w:val="00A8620F"/>
    <w:rsid w:val="00A8653F"/>
    <w:rsid w:val="00A86AAB"/>
    <w:rsid w:val="00A8769A"/>
    <w:rsid w:val="00A90824"/>
    <w:rsid w:val="00A92EC0"/>
    <w:rsid w:val="00A92EED"/>
    <w:rsid w:val="00A94ED0"/>
    <w:rsid w:val="00A97364"/>
    <w:rsid w:val="00A9772B"/>
    <w:rsid w:val="00A97D3C"/>
    <w:rsid w:val="00AA0660"/>
    <w:rsid w:val="00AA0FDF"/>
    <w:rsid w:val="00AA2DC4"/>
    <w:rsid w:val="00AA3875"/>
    <w:rsid w:val="00AA3FE6"/>
    <w:rsid w:val="00AA404A"/>
    <w:rsid w:val="00AA40DC"/>
    <w:rsid w:val="00AA6228"/>
    <w:rsid w:val="00AA69A4"/>
    <w:rsid w:val="00AA7382"/>
    <w:rsid w:val="00AB2744"/>
    <w:rsid w:val="00AB274F"/>
    <w:rsid w:val="00AB2D31"/>
    <w:rsid w:val="00AB51BC"/>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311"/>
    <w:rsid w:val="00AD5D95"/>
    <w:rsid w:val="00AD5ECA"/>
    <w:rsid w:val="00AD69A6"/>
    <w:rsid w:val="00AD6F04"/>
    <w:rsid w:val="00AE32D9"/>
    <w:rsid w:val="00AE3B0B"/>
    <w:rsid w:val="00AE567C"/>
    <w:rsid w:val="00AE5853"/>
    <w:rsid w:val="00AE69CC"/>
    <w:rsid w:val="00AE7935"/>
    <w:rsid w:val="00AF149D"/>
    <w:rsid w:val="00AF1A3B"/>
    <w:rsid w:val="00AF1F04"/>
    <w:rsid w:val="00AF3D59"/>
    <w:rsid w:val="00AF4561"/>
    <w:rsid w:val="00AF47BE"/>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2D7"/>
    <w:rsid w:val="00B405BF"/>
    <w:rsid w:val="00B40AFF"/>
    <w:rsid w:val="00B414A7"/>
    <w:rsid w:val="00B42CE1"/>
    <w:rsid w:val="00B447D7"/>
    <w:rsid w:val="00B44E90"/>
    <w:rsid w:val="00B44F9F"/>
    <w:rsid w:val="00B47D0D"/>
    <w:rsid w:val="00B47D39"/>
    <w:rsid w:val="00B51389"/>
    <w:rsid w:val="00B51454"/>
    <w:rsid w:val="00B51C97"/>
    <w:rsid w:val="00B52B7D"/>
    <w:rsid w:val="00B531D2"/>
    <w:rsid w:val="00B53616"/>
    <w:rsid w:val="00B53CCA"/>
    <w:rsid w:val="00B53F2C"/>
    <w:rsid w:val="00B54441"/>
    <w:rsid w:val="00B54A54"/>
    <w:rsid w:val="00B54A5F"/>
    <w:rsid w:val="00B560B1"/>
    <w:rsid w:val="00B560C2"/>
    <w:rsid w:val="00B56409"/>
    <w:rsid w:val="00B56F9B"/>
    <w:rsid w:val="00B6191D"/>
    <w:rsid w:val="00B61C3F"/>
    <w:rsid w:val="00B61D11"/>
    <w:rsid w:val="00B6261E"/>
    <w:rsid w:val="00B64919"/>
    <w:rsid w:val="00B6497F"/>
    <w:rsid w:val="00B65C34"/>
    <w:rsid w:val="00B65D7E"/>
    <w:rsid w:val="00B667C6"/>
    <w:rsid w:val="00B672BA"/>
    <w:rsid w:val="00B673AE"/>
    <w:rsid w:val="00B6794E"/>
    <w:rsid w:val="00B67F56"/>
    <w:rsid w:val="00B702DA"/>
    <w:rsid w:val="00B71302"/>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9E3"/>
    <w:rsid w:val="00B85EA6"/>
    <w:rsid w:val="00B8705C"/>
    <w:rsid w:val="00B87DC4"/>
    <w:rsid w:val="00B902E7"/>
    <w:rsid w:val="00B9030B"/>
    <w:rsid w:val="00B9217F"/>
    <w:rsid w:val="00B922D9"/>
    <w:rsid w:val="00B9250C"/>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A7D76"/>
    <w:rsid w:val="00BB04E3"/>
    <w:rsid w:val="00BB0919"/>
    <w:rsid w:val="00BB1309"/>
    <w:rsid w:val="00BB2592"/>
    <w:rsid w:val="00BB3156"/>
    <w:rsid w:val="00BB3C9C"/>
    <w:rsid w:val="00BB5A71"/>
    <w:rsid w:val="00BB5CA9"/>
    <w:rsid w:val="00BB6662"/>
    <w:rsid w:val="00BB6905"/>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2C1F"/>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9AC"/>
    <w:rsid w:val="00BF5FEC"/>
    <w:rsid w:val="00BF6639"/>
    <w:rsid w:val="00BF6747"/>
    <w:rsid w:val="00BF6B5B"/>
    <w:rsid w:val="00BF6D83"/>
    <w:rsid w:val="00BF704D"/>
    <w:rsid w:val="00BF7064"/>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A45"/>
    <w:rsid w:val="00C22CF5"/>
    <w:rsid w:val="00C22EFB"/>
    <w:rsid w:val="00C230A3"/>
    <w:rsid w:val="00C2364F"/>
    <w:rsid w:val="00C23AF5"/>
    <w:rsid w:val="00C252F4"/>
    <w:rsid w:val="00C26537"/>
    <w:rsid w:val="00C268B5"/>
    <w:rsid w:val="00C27836"/>
    <w:rsid w:val="00C27ABF"/>
    <w:rsid w:val="00C315FB"/>
    <w:rsid w:val="00C317BD"/>
    <w:rsid w:val="00C31DB2"/>
    <w:rsid w:val="00C32B1A"/>
    <w:rsid w:val="00C32E86"/>
    <w:rsid w:val="00C33279"/>
    <w:rsid w:val="00C34B44"/>
    <w:rsid w:val="00C37DED"/>
    <w:rsid w:val="00C40541"/>
    <w:rsid w:val="00C4085C"/>
    <w:rsid w:val="00C40FE3"/>
    <w:rsid w:val="00C41015"/>
    <w:rsid w:val="00C42A19"/>
    <w:rsid w:val="00C43166"/>
    <w:rsid w:val="00C4366B"/>
    <w:rsid w:val="00C43EDF"/>
    <w:rsid w:val="00C43FC1"/>
    <w:rsid w:val="00C43FEF"/>
    <w:rsid w:val="00C4418A"/>
    <w:rsid w:val="00C44811"/>
    <w:rsid w:val="00C45BF0"/>
    <w:rsid w:val="00C47468"/>
    <w:rsid w:val="00C512C4"/>
    <w:rsid w:val="00C51F70"/>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29E4"/>
    <w:rsid w:val="00C8322A"/>
    <w:rsid w:val="00C83EA7"/>
    <w:rsid w:val="00C84557"/>
    <w:rsid w:val="00C84559"/>
    <w:rsid w:val="00C8456F"/>
    <w:rsid w:val="00C85EC8"/>
    <w:rsid w:val="00C862C4"/>
    <w:rsid w:val="00C8631F"/>
    <w:rsid w:val="00C86B34"/>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35E"/>
    <w:rsid w:val="00CB77CF"/>
    <w:rsid w:val="00CB7FE7"/>
    <w:rsid w:val="00CC2DE4"/>
    <w:rsid w:val="00CC360E"/>
    <w:rsid w:val="00CC46A9"/>
    <w:rsid w:val="00CC48D6"/>
    <w:rsid w:val="00CC76D0"/>
    <w:rsid w:val="00CD221B"/>
    <w:rsid w:val="00CD296A"/>
    <w:rsid w:val="00CD2B54"/>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18D6"/>
    <w:rsid w:val="00CF23A2"/>
    <w:rsid w:val="00CF4740"/>
    <w:rsid w:val="00CF5F6B"/>
    <w:rsid w:val="00CF6A5A"/>
    <w:rsid w:val="00CF6EB2"/>
    <w:rsid w:val="00CF7FE1"/>
    <w:rsid w:val="00D00126"/>
    <w:rsid w:val="00D00230"/>
    <w:rsid w:val="00D00809"/>
    <w:rsid w:val="00D00ECE"/>
    <w:rsid w:val="00D01EB5"/>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79E"/>
    <w:rsid w:val="00D74FD3"/>
    <w:rsid w:val="00D7577D"/>
    <w:rsid w:val="00D75CDC"/>
    <w:rsid w:val="00D75D33"/>
    <w:rsid w:val="00D774BB"/>
    <w:rsid w:val="00D81AB1"/>
    <w:rsid w:val="00D820DE"/>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0A9"/>
    <w:rsid w:val="00D9372E"/>
    <w:rsid w:val="00D9392E"/>
    <w:rsid w:val="00D947F0"/>
    <w:rsid w:val="00D95EA1"/>
    <w:rsid w:val="00D95F73"/>
    <w:rsid w:val="00D963CC"/>
    <w:rsid w:val="00D96CA5"/>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5E2"/>
    <w:rsid w:val="00DB3A66"/>
    <w:rsid w:val="00DB4240"/>
    <w:rsid w:val="00DB4BEF"/>
    <w:rsid w:val="00DB5DEE"/>
    <w:rsid w:val="00DB67EE"/>
    <w:rsid w:val="00DB78B2"/>
    <w:rsid w:val="00DC07E3"/>
    <w:rsid w:val="00DC1421"/>
    <w:rsid w:val="00DC230C"/>
    <w:rsid w:val="00DC2CE7"/>
    <w:rsid w:val="00DC301A"/>
    <w:rsid w:val="00DC47DF"/>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690E"/>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27B5"/>
    <w:rsid w:val="00E43ABE"/>
    <w:rsid w:val="00E44148"/>
    <w:rsid w:val="00E442D0"/>
    <w:rsid w:val="00E443E0"/>
    <w:rsid w:val="00E445BD"/>
    <w:rsid w:val="00E45562"/>
    <w:rsid w:val="00E4563C"/>
    <w:rsid w:val="00E45C11"/>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1B78"/>
    <w:rsid w:val="00E72689"/>
    <w:rsid w:val="00E72CBD"/>
    <w:rsid w:val="00E730AA"/>
    <w:rsid w:val="00E73682"/>
    <w:rsid w:val="00E73A2E"/>
    <w:rsid w:val="00E767B9"/>
    <w:rsid w:val="00E76F52"/>
    <w:rsid w:val="00E77951"/>
    <w:rsid w:val="00E80207"/>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3165"/>
    <w:rsid w:val="00E931C5"/>
    <w:rsid w:val="00E937B5"/>
    <w:rsid w:val="00E93917"/>
    <w:rsid w:val="00E9442F"/>
    <w:rsid w:val="00E94E1B"/>
    <w:rsid w:val="00E969D2"/>
    <w:rsid w:val="00EA0ADF"/>
    <w:rsid w:val="00EA0CA1"/>
    <w:rsid w:val="00EA0DB8"/>
    <w:rsid w:val="00EA3249"/>
    <w:rsid w:val="00EA3C59"/>
    <w:rsid w:val="00EA4AC5"/>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0AE0"/>
    <w:rsid w:val="00EF1AD7"/>
    <w:rsid w:val="00EF2E2B"/>
    <w:rsid w:val="00EF34D2"/>
    <w:rsid w:val="00EF3C2F"/>
    <w:rsid w:val="00EF3F14"/>
    <w:rsid w:val="00EF4C26"/>
    <w:rsid w:val="00EF545E"/>
    <w:rsid w:val="00EF588C"/>
    <w:rsid w:val="00EF5CC0"/>
    <w:rsid w:val="00F005FA"/>
    <w:rsid w:val="00F0076A"/>
    <w:rsid w:val="00F02E9D"/>
    <w:rsid w:val="00F036BC"/>
    <w:rsid w:val="00F04044"/>
    <w:rsid w:val="00F046C8"/>
    <w:rsid w:val="00F047AB"/>
    <w:rsid w:val="00F05DE1"/>
    <w:rsid w:val="00F07200"/>
    <w:rsid w:val="00F07353"/>
    <w:rsid w:val="00F078E7"/>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45E"/>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4C78"/>
    <w:rsid w:val="00F452C0"/>
    <w:rsid w:val="00F459E6"/>
    <w:rsid w:val="00F46070"/>
    <w:rsid w:val="00F5309E"/>
    <w:rsid w:val="00F531FE"/>
    <w:rsid w:val="00F53C70"/>
    <w:rsid w:val="00F5433C"/>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18DB"/>
    <w:rsid w:val="00F82323"/>
    <w:rsid w:val="00F827AD"/>
    <w:rsid w:val="00F84240"/>
    <w:rsid w:val="00F8429B"/>
    <w:rsid w:val="00F85237"/>
    <w:rsid w:val="00F85395"/>
    <w:rsid w:val="00F8564F"/>
    <w:rsid w:val="00F8587B"/>
    <w:rsid w:val="00F87DAE"/>
    <w:rsid w:val="00F87F8A"/>
    <w:rsid w:val="00F9000A"/>
    <w:rsid w:val="00F9002A"/>
    <w:rsid w:val="00F90A4F"/>
    <w:rsid w:val="00F90CC8"/>
    <w:rsid w:val="00F94E43"/>
    <w:rsid w:val="00F95F7E"/>
    <w:rsid w:val="00F96785"/>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4EC3"/>
    <w:rsid w:val="00FC72AD"/>
    <w:rsid w:val="00FC77FF"/>
    <w:rsid w:val="00FC7E40"/>
    <w:rsid w:val="00FD1351"/>
    <w:rsid w:val="00FD22AA"/>
    <w:rsid w:val="00FD38A5"/>
    <w:rsid w:val="00FD4B65"/>
    <w:rsid w:val="00FD5D3B"/>
    <w:rsid w:val="00FD6729"/>
    <w:rsid w:val="00FD7EFE"/>
    <w:rsid w:val="00FE192F"/>
    <w:rsid w:val="00FE1A77"/>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8AB"/>
    <w:rsid w:val="00FF676B"/>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B402D7"/>
    <w:pPr>
      <w:tabs>
        <w:tab w:val="right" w:leader="dot" w:pos="8828"/>
      </w:tabs>
      <w:ind w:left="440"/>
      <w:jc w:val="both"/>
    </w:pPr>
  </w:style>
  <w:style w:type="paragraph" w:styleId="TDC2">
    <w:name w:val="toc 2"/>
    <w:basedOn w:val="Normal"/>
    <w:next w:val="Normal"/>
    <w:autoRedefine/>
    <w:uiPriority w:val="39"/>
    <w:unhideWhenUsed/>
    <w:rsid w:val="00B402D7"/>
    <w:pPr>
      <w:tabs>
        <w:tab w:val="right" w:leader="dot" w:pos="9676"/>
      </w:tabs>
      <w:spacing w:line="276" w:lineRule="auto"/>
      <w:ind w:left="709" w:firstLine="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B402D7"/>
    <w:pPr>
      <w:tabs>
        <w:tab w:val="left" w:pos="1100"/>
        <w:tab w:val="right" w:leader="dot" w:pos="8828"/>
      </w:tabs>
      <w:spacing w:after="100" w:line="276" w:lineRule="auto"/>
      <w:ind w:left="709" w:hanging="229"/>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61981949">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51523742">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11234.pag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saimex.org.mx/saimex/solicitud/downloadAttach/611233.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a.edomex.gob.mx/antecedent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4849C-AE1A-453D-B041-853ACF9AD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44</Pages>
  <Words>7465</Words>
  <Characters>41060</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2019-02-15T00:12:00Z</cp:lastPrinted>
  <dcterms:created xsi:type="dcterms:W3CDTF">2019-02-14T22:00:00Z</dcterms:created>
  <dcterms:modified xsi:type="dcterms:W3CDTF">2019-04-05T00:46:00Z</dcterms:modified>
</cp:coreProperties>
</file>