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63F" w:rsidRPr="001A27EB" w:rsidRDefault="0069563F" w:rsidP="0069563F">
      <w:pPr>
        <w:spacing w:before="100" w:beforeAutospacing="1" w:after="100" w:afterAutospacing="1" w:line="360" w:lineRule="auto"/>
        <w:jc w:val="both"/>
        <w:rPr>
          <w:rFonts w:ascii="Palatino Linotype" w:hAnsi="Palatino Linotype"/>
        </w:rPr>
      </w:pPr>
      <w:r w:rsidRPr="001A27EB">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de enero de dos mil diecinueve.</w:t>
      </w:r>
    </w:p>
    <w:p w:rsidR="0069563F" w:rsidRPr="001A27EB" w:rsidRDefault="0069563F" w:rsidP="0069563F">
      <w:pPr>
        <w:spacing w:before="100" w:beforeAutospacing="1" w:after="100" w:afterAutospacing="1" w:line="360" w:lineRule="auto"/>
        <w:jc w:val="both"/>
        <w:rPr>
          <w:rFonts w:ascii="Palatino Linotype" w:hAnsi="Palatino Linotype"/>
        </w:rPr>
      </w:pPr>
      <w:r w:rsidRPr="001A27EB">
        <w:rPr>
          <w:rFonts w:ascii="Palatino Linotype" w:hAnsi="Palatino Linotype"/>
          <w:b/>
        </w:rPr>
        <w:t>VISTO</w:t>
      </w:r>
      <w:r w:rsidRPr="001A27EB">
        <w:rPr>
          <w:rFonts w:ascii="Palatino Linotype" w:hAnsi="Palatino Linotype"/>
        </w:rPr>
        <w:t xml:space="preserve"> el expediente formado con motivo del recurso de revisión </w:t>
      </w:r>
      <w:r w:rsidRPr="001A27EB">
        <w:rPr>
          <w:rFonts w:ascii="Palatino Linotype" w:hAnsi="Palatino Linotype"/>
          <w:b/>
        </w:rPr>
        <w:t>04492/INFOEM/IP/RR/2018</w:t>
      </w:r>
      <w:r w:rsidRPr="001A27EB">
        <w:rPr>
          <w:rFonts w:ascii="Palatino Linotype" w:hAnsi="Palatino Linotype"/>
        </w:rPr>
        <w:t>, promovido por</w:t>
      </w:r>
      <w:r w:rsidRPr="001A27EB">
        <w:rPr>
          <w:rFonts w:ascii="Palatino Linotype" w:hAnsi="Palatino Linotype" w:cs="Arial"/>
        </w:rPr>
        <w:t xml:space="preserve"> la </w:t>
      </w:r>
      <w:r w:rsidRPr="001A27EB">
        <w:rPr>
          <w:rFonts w:ascii="Palatino Linotype" w:hAnsi="Palatino Linotype" w:cs="Arial"/>
          <w:b/>
        </w:rPr>
        <w:t xml:space="preserve">C. </w:t>
      </w:r>
      <w:r w:rsidR="007C7C4E" w:rsidRPr="007C7C4E">
        <w:rPr>
          <w:rFonts w:ascii="Palatino Linotype" w:hAnsi="Palatino Linotype" w:cs="Arial"/>
          <w:b/>
        </w:rPr>
        <w:t>XXXXX XXXXXX XXXXXXXXX</w:t>
      </w:r>
      <w:r w:rsidRPr="001A27EB">
        <w:rPr>
          <w:rFonts w:ascii="Palatino Linotype" w:hAnsi="Palatino Linotype" w:cs="Arial"/>
          <w:b/>
        </w:rPr>
        <w:t xml:space="preserve">, </w:t>
      </w:r>
      <w:r w:rsidRPr="001A27EB">
        <w:rPr>
          <w:rFonts w:ascii="Palatino Linotype" w:hAnsi="Palatino Linotype" w:cs="Arial"/>
        </w:rPr>
        <w:t>en lo sucesivo</w:t>
      </w:r>
      <w:r w:rsidRPr="001A27EB">
        <w:rPr>
          <w:rFonts w:ascii="Palatino Linotype" w:hAnsi="Palatino Linotype" w:cs="Arial"/>
          <w:b/>
        </w:rPr>
        <w:t xml:space="preserve"> LA RECURRENTE,</w:t>
      </w:r>
      <w:r w:rsidRPr="001A27EB">
        <w:rPr>
          <w:rFonts w:ascii="Palatino Linotype" w:hAnsi="Palatino Linotype"/>
        </w:rPr>
        <w:t xml:space="preserve"> en contra de la respuesta emitida por la </w:t>
      </w:r>
      <w:r w:rsidRPr="001A27EB">
        <w:rPr>
          <w:rFonts w:ascii="Palatino Linotype" w:hAnsi="Palatino Linotype" w:cs="Arial"/>
          <w:b/>
        </w:rPr>
        <w:t>Universidad Politécnica del Valle de Toluca,</w:t>
      </w:r>
      <w:r w:rsidRPr="001A27EB">
        <w:rPr>
          <w:rFonts w:ascii="Palatino Linotype" w:hAnsi="Palatino Linotype"/>
        </w:rPr>
        <w:t xml:space="preserve"> en lo sucesivo </w:t>
      </w:r>
      <w:r w:rsidRPr="001A27EB">
        <w:rPr>
          <w:rFonts w:ascii="Palatino Linotype" w:hAnsi="Palatino Linotype"/>
          <w:b/>
        </w:rPr>
        <w:t>EL SUJETO OBLIGADO</w:t>
      </w:r>
      <w:r w:rsidRPr="001A27EB">
        <w:rPr>
          <w:rFonts w:ascii="Palatino Linotype" w:hAnsi="Palatino Linotype"/>
        </w:rPr>
        <w:t xml:space="preserve">, se procede a dictar la presente resolución con base en lo siguiente: </w:t>
      </w:r>
    </w:p>
    <w:p w:rsidR="0069563F" w:rsidRPr="001A27EB" w:rsidRDefault="0069563F" w:rsidP="0069563F">
      <w:pPr>
        <w:spacing w:before="100" w:beforeAutospacing="1" w:after="100" w:afterAutospacing="1" w:line="360" w:lineRule="auto"/>
        <w:jc w:val="center"/>
        <w:rPr>
          <w:rFonts w:ascii="Palatino Linotype" w:hAnsi="Palatino Linotype"/>
          <w:b/>
          <w:bCs/>
          <w:spacing w:val="40"/>
          <w:sz w:val="28"/>
        </w:rPr>
      </w:pPr>
      <w:r w:rsidRPr="001A27EB">
        <w:rPr>
          <w:rFonts w:ascii="Palatino Linotype" w:hAnsi="Palatino Linotype"/>
          <w:b/>
          <w:bCs/>
          <w:spacing w:val="40"/>
          <w:sz w:val="28"/>
        </w:rPr>
        <w:t>RESULTANDO</w:t>
      </w:r>
    </w:p>
    <w:p w:rsidR="0069563F" w:rsidRPr="001A27EB" w:rsidRDefault="0069563F" w:rsidP="0069563F">
      <w:pPr>
        <w:spacing w:before="100" w:beforeAutospacing="1" w:after="100" w:afterAutospacing="1" w:line="360" w:lineRule="auto"/>
        <w:jc w:val="both"/>
        <w:rPr>
          <w:rFonts w:ascii="Palatino Linotype" w:hAnsi="Palatino Linotype" w:cs="Arial"/>
        </w:rPr>
      </w:pPr>
      <w:r w:rsidRPr="001A27EB">
        <w:rPr>
          <w:rFonts w:ascii="Palatino Linotype" w:hAnsi="Palatino Linotype" w:cs="Arial"/>
          <w:b/>
          <w:sz w:val="28"/>
          <w:szCs w:val="28"/>
        </w:rPr>
        <w:t>I.</w:t>
      </w:r>
      <w:r w:rsidRPr="001A27EB">
        <w:rPr>
          <w:rFonts w:ascii="Palatino Linotype" w:hAnsi="Palatino Linotype" w:cs="Arial"/>
          <w:b/>
        </w:rPr>
        <w:t xml:space="preserve"> </w:t>
      </w:r>
      <w:r w:rsidRPr="001A27EB">
        <w:rPr>
          <w:rFonts w:ascii="Palatino Linotype" w:hAnsi="Palatino Linotype"/>
        </w:rPr>
        <w:t xml:space="preserve">En </w:t>
      </w:r>
      <w:r w:rsidRPr="001A27EB">
        <w:rPr>
          <w:rFonts w:ascii="Palatino Linotype" w:hAnsi="Palatino Linotype" w:cs="Arial"/>
          <w:lang w:val="es-ES"/>
        </w:rPr>
        <w:t>fecha</w:t>
      </w:r>
      <w:r w:rsidRPr="001A27EB">
        <w:rPr>
          <w:rFonts w:ascii="Palatino Linotype" w:hAnsi="Palatino Linotype"/>
        </w:rPr>
        <w:t xml:space="preserve"> diecisiete de octubre de dos mil dieciocho, </w:t>
      </w:r>
      <w:r w:rsidRPr="001A27EB">
        <w:rPr>
          <w:rFonts w:ascii="Palatino Linotype" w:hAnsi="Palatino Linotype"/>
          <w:b/>
        </w:rPr>
        <w:t>LA RECURRENTE</w:t>
      </w:r>
      <w:r w:rsidRPr="001A27EB">
        <w:rPr>
          <w:rFonts w:ascii="Palatino Linotype" w:hAnsi="Palatino Linotype"/>
        </w:rPr>
        <w:t xml:space="preserve"> presentó a través del </w:t>
      </w:r>
      <w:r w:rsidRPr="001A27EB">
        <w:rPr>
          <w:rFonts w:ascii="Palatino Linotype" w:hAnsi="Palatino Linotype" w:cs="Arial"/>
        </w:rPr>
        <w:t>Sistema</w:t>
      </w:r>
      <w:r w:rsidRPr="001A27EB">
        <w:rPr>
          <w:rFonts w:ascii="Palatino Linotype" w:hAnsi="Palatino Linotype"/>
        </w:rPr>
        <w:t xml:space="preserve"> de Acceso a la Información Mexiquense, en lo subsecuente </w:t>
      </w:r>
      <w:r w:rsidRPr="001A27EB">
        <w:rPr>
          <w:rFonts w:ascii="Palatino Linotype" w:hAnsi="Palatino Linotype"/>
          <w:b/>
        </w:rPr>
        <w:t xml:space="preserve">EL SAIMEX </w:t>
      </w:r>
      <w:r w:rsidRPr="001A27EB">
        <w:rPr>
          <w:rFonts w:ascii="Palatino Linotype" w:hAnsi="Palatino Linotype"/>
        </w:rPr>
        <w:t xml:space="preserve">ante </w:t>
      </w:r>
      <w:r w:rsidRPr="001A27EB">
        <w:rPr>
          <w:rFonts w:ascii="Palatino Linotype" w:hAnsi="Palatino Linotype"/>
          <w:b/>
        </w:rPr>
        <w:t>EL SUJETO OBLIGADO</w:t>
      </w:r>
      <w:r w:rsidRPr="001A27EB">
        <w:rPr>
          <w:rFonts w:ascii="Palatino Linotype" w:hAnsi="Palatino Linotype"/>
        </w:rPr>
        <w:t xml:space="preserve">, la solicitud de acceso a la información pública, a la que se le asignó el número </w:t>
      </w:r>
      <w:r w:rsidRPr="001A27EB">
        <w:rPr>
          <w:rFonts w:ascii="Palatino Linotype" w:hAnsi="Palatino Linotype"/>
          <w:b/>
          <w:bCs/>
        </w:rPr>
        <w:t>01390/UPVT/IP/2018</w:t>
      </w:r>
      <w:r w:rsidRPr="001A27EB">
        <w:rPr>
          <w:rFonts w:ascii="Palatino Linotype" w:hAnsi="Palatino Linotype"/>
        </w:rPr>
        <w:t>, mediante la cual requirió:</w:t>
      </w:r>
    </w:p>
    <w:p w:rsidR="0069563F" w:rsidRPr="001A27EB" w:rsidRDefault="0069563F" w:rsidP="0069563F">
      <w:pPr>
        <w:spacing w:before="100" w:beforeAutospacing="1" w:after="100" w:afterAutospacing="1"/>
        <w:ind w:left="851" w:right="899"/>
        <w:jc w:val="both"/>
        <w:rPr>
          <w:rFonts w:ascii="Palatino Linotype" w:hAnsi="Palatino Linotype" w:cs="Arial"/>
          <w:i/>
          <w:sz w:val="22"/>
          <w:szCs w:val="22"/>
        </w:rPr>
      </w:pPr>
      <w:r w:rsidRPr="001A27EB">
        <w:rPr>
          <w:rFonts w:ascii="Palatino Linotype" w:hAnsi="Palatino Linotype" w:cs="Arial"/>
          <w:i/>
          <w:sz w:val="22"/>
          <w:szCs w:val="22"/>
        </w:rPr>
        <w:t xml:space="preserve">“Relación de documentos firmados por la </w:t>
      </w:r>
      <w:proofErr w:type="spellStart"/>
      <w:r w:rsidRPr="001A27EB">
        <w:rPr>
          <w:rFonts w:ascii="Palatino Linotype" w:hAnsi="Palatino Linotype" w:cs="Arial"/>
          <w:i/>
          <w:sz w:val="22"/>
          <w:szCs w:val="22"/>
        </w:rPr>
        <w:t>Sra</w:t>
      </w:r>
      <w:proofErr w:type="spellEnd"/>
      <w:r w:rsidRPr="001A27EB">
        <w:rPr>
          <w:rFonts w:ascii="Palatino Linotype" w:hAnsi="Palatino Linotype" w:cs="Arial"/>
          <w:i/>
          <w:sz w:val="22"/>
          <w:szCs w:val="22"/>
        </w:rPr>
        <w:t xml:space="preserve"> </w:t>
      </w:r>
      <w:proofErr w:type="spellStart"/>
      <w:r w:rsidRPr="001A27EB">
        <w:rPr>
          <w:rFonts w:ascii="Palatino Linotype" w:hAnsi="Palatino Linotype" w:cs="Arial"/>
          <w:i/>
          <w:sz w:val="22"/>
          <w:szCs w:val="22"/>
        </w:rPr>
        <w:t>Manzur</w:t>
      </w:r>
      <w:proofErr w:type="spellEnd"/>
      <w:r w:rsidRPr="001A27EB">
        <w:rPr>
          <w:rFonts w:ascii="Palatino Linotype" w:hAnsi="Palatino Linotype" w:cs="Arial"/>
          <w:i/>
          <w:sz w:val="22"/>
          <w:szCs w:val="22"/>
        </w:rPr>
        <w:t xml:space="preserve"> "</w:t>
      </w:r>
      <w:r w:rsidR="007C7C4E">
        <w:rPr>
          <w:rFonts w:ascii="Palatino Linotype" w:hAnsi="Palatino Linotype" w:cs="Arial"/>
          <w:i/>
          <w:sz w:val="22"/>
          <w:szCs w:val="22"/>
        </w:rPr>
        <w:t>XXXXX</w:t>
      </w:r>
      <w:r w:rsidRPr="001A27EB">
        <w:rPr>
          <w:rFonts w:ascii="Palatino Linotype" w:hAnsi="Palatino Linotype" w:cs="Arial"/>
          <w:i/>
          <w:sz w:val="22"/>
          <w:szCs w:val="22"/>
        </w:rPr>
        <w:t>" durante su gestión, sean oficios, nombramientos o algo similar.” (Sic).</w:t>
      </w:r>
    </w:p>
    <w:p w:rsidR="0069563F" w:rsidRPr="001A27EB" w:rsidRDefault="0069563F" w:rsidP="0069563F">
      <w:pPr>
        <w:spacing w:before="100" w:beforeAutospacing="1" w:after="100" w:afterAutospacing="1" w:line="360" w:lineRule="auto"/>
        <w:jc w:val="both"/>
        <w:rPr>
          <w:rFonts w:ascii="Palatino Linotype" w:hAnsi="Palatino Linotype" w:cs="Arial"/>
        </w:rPr>
      </w:pPr>
      <w:r w:rsidRPr="001A27EB">
        <w:rPr>
          <w:rFonts w:ascii="Palatino Linotype" w:hAnsi="Palatino Linotype" w:cs="Arial"/>
          <w:b/>
        </w:rPr>
        <w:t>MODALIDAD DE ENTREGA:</w:t>
      </w:r>
      <w:r w:rsidRPr="001A27EB">
        <w:rPr>
          <w:rFonts w:ascii="Palatino Linotype" w:hAnsi="Palatino Linotype" w:cs="Arial"/>
        </w:rPr>
        <w:t xml:space="preserve"> Vía </w:t>
      </w:r>
      <w:r w:rsidRPr="001A27EB">
        <w:rPr>
          <w:rFonts w:ascii="Palatino Linotype" w:hAnsi="Palatino Linotype" w:cs="Arial"/>
          <w:b/>
        </w:rPr>
        <w:t>SAIMEX</w:t>
      </w:r>
      <w:r w:rsidRPr="001A27EB">
        <w:rPr>
          <w:rFonts w:ascii="Palatino Linotype" w:hAnsi="Palatino Linotype" w:cs="Arial"/>
        </w:rPr>
        <w:t>.</w:t>
      </w:r>
      <w:bookmarkStart w:id="0" w:name="_GoBack"/>
      <w:bookmarkEnd w:id="0"/>
    </w:p>
    <w:p w:rsidR="0069563F" w:rsidRPr="001A27EB" w:rsidRDefault="0069563F" w:rsidP="0069563F">
      <w:pPr>
        <w:spacing w:before="100" w:beforeAutospacing="1" w:after="100" w:afterAutospacing="1" w:line="360" w:lineRule="auto"/>
        <w:jc w:val="both"/>
        <w:rPr>
          <w:rFonts w:ascii="Palatino Linotype" w:hAnsi="Palatino Linotype" w:cs="Arial"/>
          <w:lang w:val="es-ES_tradnl"/>
        </w:rPr>
      </w:pPr>
      <w:r w:rsidRPr="001A27EB">
        <w:rPr>
          <w:rFonts w:ascii="Palatino Linotype" w:hAnsi="Palatino Linotype"/>
          <w:b/>
          <w:sz w:val="28"/>
          <w:szCs w:val="28"/>
        </w:rPr>
        <w:t xml:space="preserve">II. </w:t>
      </w:r>
      <w:r w:rsidRPr="001A27EB">
        <w:rPr>
          <w:rFonts w:ascii="Palatino Linotype" w:hAnsi="Palatino Linotype" w:cs="Arial"/>
          <w:lang w:val="es-ES_tradnl"/>
        </w:rPr>
        <w:t xml:space="preserve">En cumplimiento al artículo 162 de la Ley de Transparencia y Acceso a la Información Pública del Estado de México y Municipios, en fecha diecinueve de octubre de dos mil dieciocho, </w:t>
      </w:r>
      <w:r w:rsidRPr="001A27EB">
        <w:rPr>
          <w:rFonts w:ascii="Palatino Linotype" w:hAnsi="Palatino Linotype" w:cs="Arial"/>
          <w:b/>
          <w:lang w:val="es-ES_tradnl"/>
        </w:rPr>
        <w:t xml:space="preserve">EL SUJETO OBLIGADO </w:t>
      </w:r>
      <w:r w:rsidRPr="001A27EB">
        <w:rPr>
          <w:rFonts w:ascii="Palatino Linotype" w:hAnsi="Palatino Linotype" w:cs="Arial"/>
          <w:lang w:val="es-ES_tradnl"/>
        </w:rPr>
        <w:t xml:space="preserve">turnó mediante requerimiento, el contenido de la solicitud de información a la Servidora Pública Habilitada que </w:t>
      </w:r>
      <w:proofErr w:type="gramStart"/>
      <w:r w:rsidRPr="001A27EB">
        <w:rPr>
          <w:rFonts w:ascii="Palatino Linotype" w:hAnsi="Palatino Linotype" w:cs="Arial"/>
          <w:lang w:val="es-ES_tradnl"/>
        </w:rPr>
        <w:lastRenderedPageBreak/>
        <w:t>consideró</w:t>
      </w:r>
      <w:proofErr w:type="gramEnd"/>
      <w:r w:rsidRPr="001A27EB">
        <w:rPr>
          <w:rFonts w:ascii="Palatino Linotype" w:hAnsi="Palatino Linotype" w:cs="Arial"/>
          <w:lang w:val="es-ES_tradnl"/>
        </w:rPr>
        <w:t xml:space="preserve"> competente a efecto de que realizaran la búsqueda y localización de la misma, tal como se aprecia a continuación:</w:t>
      </w:r>
    </w:p>
    <w:p w:rsidR="0069563F" w:rsidRPr="001A27EB" w:rsidRDefault="0069563F" w:rsidP="0069563F">
      <w:pPr>
        <w:spacing w:before="100" w:beforeAutospacing="1" w:after="100" w:afterAutospacing="1" w:line="360" w:lineRule="auto"/>
        <w:jc w:val="center"/>
        <w:rPr>
          <w:rFonts w:ascii="Palatino Linotype" w:hAnsi="Palatino Linotype"/>
        </w:rPr>
      </w:pPr>
      <w:r w:rsidRPr="001A27EB">
        <w:rPr>
          <w:noProof/>
          <w:lang w:eastAsia="es-MX"/>
        </w:rPr>
        <w:drawing>
          <wp:inline distT="0" distB="0" distL="0" distR="0" wp14:anchorId="484BD256" wp14:editId="07FF5E86">
            <wp:extent cx="5013960" cy="5024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18" t="40401" r="8212" b="48341"/>
                    <a:stretch/>
                  </pic:blipFill>
                  <pic:spPr bwMode="auto">
                    <a:xfrm>
                      <a:off x="0" y="0"/>
                      <a:ext cx="5079893" cy="509025"/>
                    </a:xfrm>
                    <a:prstGeom prst="rect">
                      <a:avLst/>
                    </a:prstGeom>
                    <a:ln>
                      <a:noFill/>
                    </a:ln>
                    <a:extLst>
                      <a:ext uri="{53640926-AAD7-44D8-BBD7-CCE9431645EC}">
                        <a14:shadowObscured xmlns:a14="http://schemas.microsoft.com/office/drawing/2010/main"/>
                      </a:ext>
                    </a:extLst>
                  </pic:spPr>
                </pic:pic>
              </a:graphicData>
            </a:graphic>
          </wp:inline>
        </w:drawing>
      </w:r>
    </w:p>
    <w:p w:rsidR="0069563F" w:rsidRPr="001A27EB" w:rsidRDefault="0069563F" w:rsidP="0069563F">
      <w:pPr>
        <w:spacing w:before="100" w:beforeAutospacing="1" w:after="100" w:afterAutospacing="1" w:line="360" w:lineRule="auto"/>
        <w:jc w:val="both"/>
        <w:rPr>
          <w:rFonts w:ascii="Palatino Linotype" w:hAnsi="Palatino Linotype" w:cs="Arial"/>
          <w:lang w:val="es-ES_tradnl"/>
        </w:rPr>
      </w:pPr>
      <w:r w:rsidRPr="001A27EB">
        <w:rPr>
          <w:rFonts w:ascii="Palatino Linotype" w:hAnsi="Palatino Linotype"/>
          <w:b/>
          <w:sz w:val="28"/>
          <w:szCs w:val="28"/>
        </w:rPr>
        <w:t xml:space="preserve">III. </w:t>
      </w:r>
      <w:r w:rsidRPr="001A27EB">
        <w:rPr>
          <w:rFonts w:ascii="Palatino Linotype" w:hAnsi="Palatino Linotype"/>
        </w:rPr>
        <w:t xml:space="preserve">De las constancias que obran en </w:t>
      </w:r>
      <w:r w:rsidRPr="001A27EB">
        <w:rPr>
          <w:rFonts w:ascii="Palatino Linotype" w:hAnsi="Palatino Linotype"/>
          <w:b/>
        </w:rPr>
        <w:t>EL SAIMEX,</w:t>
      </w:r>
      <w:r w:rsidRPr="001A27EB">
        <w:rPr>
          <w:rFonts w:ascii="Palatino Linotype" w:hAnsi="Palatino Linotype"/>
        </w:rPr>
        <w:t xml:space="preserve"> se advierte que en fecha ocho de noviembre de dos mil </w:t>
      </w:r>
      <w:r w:rsidRPr="001A27EB">
        <w:rPr>
          <w:rFonts w:ascii="Palatino Linotype" w:hAnsi="Palatino Linotype" w:cs="Arial"/>
        </w:rPr>
        <w:t>dieciocho</w:t>
      </w:r>
      <w:r w:rsidRPr="001A27EB">
        <w:rPr>
          <w:rFonts w:ascii="Palatino Linotype" w:hAnsi="Palatino Linotype"/>
        </w:rPr>
        <w:t xml:space="preserve">, </w:t>
      </w:r>
      <w:r w:rsidRPr="001A27EB">
        <w:rPr>
          <w:rFonts w:ascii="Palatino Linotype" w:hAnsi="Palatino Linotype" w:cs="Arial"/>
          <w:lang w:val="es-ES_tradnl"/>
        </w:rPr>
        <w:t>la Responsable de la Unidad de Transparencia del</w:t>
      </w:r>
      <w:r w:rsidRPr="001A27EB">
        <w:rPr>
          <w:rFonts w:ascii="Palatino Linotype" w:hAnsi="Palatino Linotype" w:cs="Arial"/>
          <w:b/>
          <w:lang w:val="es-ES_tradnl"/>
        </w:rPr>
        <w:t xml:space="preserve"> SUJETO OBLIGADO</w:t>
      </w:r>
      <w:r w:rsidRPr="001A27EB">
        <w:rPr>
          <w:rFonts w:ascii="Palatino Linotype" w:hAnsi="Palatino Linotype" w:cs="Arial"/>
          <w:lang w:val="es-ES_tradnl"/>
        </w:rPr>
        <w:t xml:space="preserve"> dio respuesta a la solicitud de información, en los siguientes términos:</w:t>
      </w:r>
    </w:p>
    <w:p w:rsidR="0069563F" w:rsidRPr="001A27EB" w:rsidRDefault="007C7C4E" w:rsidP="0069563F">
      <w:pPr>
        <w:spacing w:before="100" w:beforeAutospacing="1" w:after="100" w:afterAutospacing="1" w:line="360" w:lineRule="auto"/>
        <w:jc w:val="center"/>
        <w:rPr>
          <w:rFonts w:ascii="Palatino Linotype" w:hAnsi="Palatino Linotype"/>
          <w:b/>
          <w:szCs w:val="28"/>
        </w:rPr>
      </w:pPr>
      <w:r>
        <w:rPr>
          <w:noProof/>
          <w:lang w:eastAsia="es-MX"/>
        </w:rPr>
        <w:drawing>
          <wp:inline distT="0" distB="0" distL="0" distR="0" wp14:anchorId="16594571" wp14:editId="1466E391">
            <wp:extent cx="3740150" cy="20510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63" t="15982" r="24460" b="21068"/>
                    <a:stretch/>
                  </pic:blipFill>
                  <pic:spPr bwMode="auto">
                    <a:xfrm>
                      <a:off x="0" y="0"/>
                      <a:ext cx="3740150" cy="2051050"/>
                    </a:xfrm>
                    <a:prstGeom prst="rect">
                      <a:avLst/>
                    </a:prstGeom>
                    <a:ln>
                      <a:noFill/>
                    </a:ln>
                    <a:extLst>
                      <a:ext uri="{53640926-AAD7-44D8-BBD7-CCE9431645EC}">
                        <a14:shadowObscured xmlns:a14="http://schemas.microsoft.com/office/drawing/2010/main"/>
                      </a:ext>
                    </a:extLst>
                  </pic:spPr>
                </pic:pic>
              </a:graphicData>
            </a:graphic>
          </wp:inline>
        </w:drawing>
      </w:r>
    </w:p>
    <w:p w:rsidR="0069563F" w:rsidRPr="001A27EB" w:rsidRDefault="0069563F" w:rsidP="0069563F">
      <w:pPr>
        <w:spacing w:before="100" w:beforeAutospacing="1" w:after="100" w:afterAutospacing="1" w:line="360" w:lineRule="auto"/>
        <w:jc w:val="both"/>
        <w:rPr>
          <w:rFonts w:ascii="Palatino Linotype" w:hAnsi="Palatino Linotype"/>
        </w:rPr>
      </w:pPr>
      <w:r w:rsidRPr="001A27EB">
        <w:rPr>
          <w:rFonts w:ascii="Palatino Linotype" w:hAnsi="Palatino Linotype"/>
        </w:rPr>
        <w:t>Adjunto a su respuesta, se encuentran los archivos electrónicos que a continuación se describen:</w:t>
      </w:r>
    </w:p>
    <w:p w:rsidR="00867024" w:rsidRPr="001A27EB" w:rsidRDefault="0069563F" w:rsidP="00867024">
      <w:pPr>
        <w:spacing w:before="100" w:beforeAutospacing="1" w:after="100" w:afterAutospacing="1" w:line="360" w:lineRule="auto"/>
        <w:ind w:left="851"/>
        <w:jc w:val="both"/>
        <w:rPr>
          <w:rFonts w:ascii="Palatino Linotype" w:hAnsi="Palatino Linotype"/>
        </w:rPr>
      </w:pPr>
      <w:r w:rsidRPr="001A27EB">
        <w:rPr>
          <w:rFonts w:ascii="Palatino Linotype" w:hAnsi="Palatino Linotype"/>
          <w:b/>
        </w:rPr>
        <w:t>“</w:t>
      </w:r>
      <w:hyperlink r:id="rId9" w:tgtFrame="_blank" w:history="1">
        <w:r w:rsidRPr="001A27EB">
          <w:rPr>
            <w:rFonts w:ascii="Palatino Linotype" w:hAnsi="Palatino Linotype"/>
          </w:rPr>
          <w:t>SOLICITANTE DE LA INFORMACION SOL 01390.pdf</w:t>
        </w:r>
      </w:hyperlink>
      <w:r w:rsidRPr="001A27EB">
        <w:rPr>
          <w:rFonts w:ascii="Palatino Linotype" w:hAnsi="Palatino Linotype"/>
          <w:b/>
        </w:rPr>
        <w:t xml:space="preserve">” </w:t>
      </w:r>
      <w:r w:rsidRPr="001A27EB">
        <w:rPr>
          <w:rFonts w:ascii="Palatino Linotype" w:hAnsi="Palatino Linotype"/>
        </w:rPr>
        <w:t xml:space="preserve">contiene el oficio número </w:t>
      </w:r>
      <w:r w:rsidR="00867024" w:rsidRPr="001A27EB">
        <w:rPr>
          <w:rFonts w:ascii="Palatino Linotype" w:hAnsi="Palatino Linotype"/>
          <w:b/>
        </w:rPr>
        <w:t>205BL16001/3096</w:t>
      </w:r>
      <w:r w:rsidRPr="001A27EB">
        <w:rPr>
          <w:rFonts w:ascii="Palatino Linotype" w:hAnsi="Palatino Linotype"/>
          <w:b/>
        </w:rPr>
        <w:t>/2018</w:t>
      </w:r>
      <w:r w:rsidR="00867024" w:rsidRPr="001A27EB">
        <w:rPr>
          <w:rFonts w:ascii="Palatino Linotype" w:hAnsi="Palatino Linotype"/>
        </w:rPr>
        <w:t xml:space="preserve">, signado por la Titular de la Unidad de Transparencia y mediante el cual informó a la solicitante que adjuntaba el archivo en formato </w:t>
      </w:r>
      <w:proofErr w:type="spellStart"/>
      <w:r w:rsidR="00867024" w:rsidRPr="001A27EB">
        <w:rPr>
          <w:rFonts w:ascii="Palatino Linotype" w:hAnsi="Palatino Linotype"/>
        </w:rPr>
        <w:t>pdf</w:t>
      </w:r>
      <w:proofErr w:type="spellEnd"/>
      <w:r w:rsidR="00867024" w:rsidRPr="001A27EB">
        <w:rPr>
          <w:rFonts w:ascii="Palatino Linotype" w:hAnsi="Palatino Linotype"/>
        </w:rPr>
        <w:t xml:space="preserve"> que contenía el oficio emitido por el Servidor Público Habilitado de Rectoría.</w:t>
      </w:r>
    </w:p>
    <w:p w:rsidR="0069563F" w:rsidRPr="001A27EB" w:rsidRDefault="00867024" w:rsidP="00867024">
      <w:pPr>
        <w:spacing w:before="100" w:beforeAutospacing="1" w:after="100" w:afterAutospacing="1" w:line="360" w:lineRule="auto"/>
        <w:ind w:left="851"/>
        <w:jc w:val="both"/>
        <w:rPr>
          <w:rFonts w:ascii="Palatino Linotype" w:hAnsi="Palatino Linotype"/>
        </w:rPr>
      </w:pPr>
      <w:r w:rsidRPr="001A27EB">
        <w:rPr>
          <w:rFonts w:ascii="Palatino Linotype" w:hAnsi="Palatino Linotype"/>
          <w:b/>
        </w:rPr>
        <w:lastRenderedPageBreak/>
        <w:t>“</w:t>
      </w:r>
      <w:hyperlink r:id="rId10" w:tgtFrame="_blank" w:history="1">
        <w:r w:rsidR="0069563F" w:rsidRPr="001A27EB">
          <w:rPr>
            <w:rFonts w:ascii="Palatino Linotype" w:hAnsi="Palatino Linotype"/>
            <w:b/>
          </w:rPr>
          <w:t>563.pdf</w:t>
        </w:r>
      </w:hyperlink>
      <w:r w:rsidRPr="001A27EB">
        <w:rPr>
          <w:rFonts w:ascii="Palatino Linotype" w:hAnsi="Palatino Linotype"/>
          <w:b/>
        </w:rPr>
        <w:t xml:space="preserve">” </w:t>
      </w:r>
      <w:r w:rsidRPr="001A27EB">
        <w:rPr>
          <w:rFonts w:ascii="Palatino Linotype" w:hAnsi="Palatino Linotype"/>
        </w:rPr>
        <w:t xml:space="preserve">contiene el oficio número </w:t>
      </w:r>
      <w:r w:rsidRPr="001A27EB">
        <w:rPr>
          <w:rFonts w:ascii="Palatino Linotype" w:hAnsi="Palatino Linotype"/>
          <w:b/>
        </w:rPr>
        <w:t>205BL10000/563/2018</w:t>
      </w:r>
      <w:r w:rsidRPr="001A27EB">
        <w:rPr>
          <w:rFonts w:ascii="Palatino Linotype" w:hAnsi="Palatino Linotype"/>
        </w:rPr>
        <w:t xml:space="preserve">, signado por la Secretaría de Rectoría en su carácter de Servidora </w:t>
      </w:r>
      <w:r w:rsidR="004433F2" w:rsidRPr="001A27EB">
        <w:rPr>
          <w:rFonts w:ascii="Palatino Linotype" w:hAnsi="Palatino Linotype"/>
        </w:rPr>
        <w:t xml:space="preserve">Pública Habilitada, mediante el cual informó que en los archivos que obran en la unidad administrativa se encuentran físicamente firmados por la Dra. En E. Silvia Cristina </w:t>
      </w:r>
      <w:proofErr w:type="spellStart"/>
      <w:r w:rsidR="004433F2" w:rsidRPr="001A27EB">
        <w:rPr>
          <w:rFonts w:ascii="Palatino Linotype" w:hAnsi="Palatino Linotype"/>
        </w:rPr>
        <w:t>Manzur</w:t>
      </w:r>
      <w:proofErr w:type="spellEnd"/>
      <w:r w:rsidR="004433F2" w:rsidRPr="001A27EB">
        <w:rPr>
          <w:rFonts w:ascii="Palatino Linotype" w:hAnsi="Palatino Linotype"/>
        </w:rPr>
        <w:t xml:space="preserve"> Quiroga, mismos que hacienden a la cantidad de 884 fojas durante un periodo del 23 de octubre de 2017 al 17 de octubre de 2018 y derivado de que la documentación no se encuentra digitalizada ni escaneada, se genera un cobro el cual era por la cantidad de $530.40, además hace de conocimiento de la particular el procedimiento para realizar dicho pago y como subir el comprobante al sistema SAIMEX.</w:t>
      </w:r>
    </w:p>
    <w:p w:rsidR="0069563F" w:rsidRPr="001A27EB" w:rsidRDefault="0069563F" w:rsidP="0069563F">
      <w:pPr>
        <w:spacing w:before="100" w:beforeAutospacing="1" w:after="100" w:afterAutospacing="1" w:line="360" w:lineRule="auto"/>
        <w:jc w:val="both"/>
        <w:rPr>
          <w:rFonts w:ascii="Palatino Linotype" w:hAnsi="Palatino Linotype" w:cs="Arial"/>
          <w:lang w:val="es-ES_tradnl"/>
        </w:rPr>
      </w:pPr>
      <w:r w:rsidRPr="001A27EB">
        <w:rPr>
          <w:rFonts w:ascii="Palatino Linotype" w:hAnsi="Palatino Linotype"/>
          <w:b/>
          <w:sz w:val="28"/>
          <w:szCs w:val="28"/>
        </w:rPr>
        <w:t xml:space="preserve">IV. </w:t>
      </w:r>
      <w:r w:rsidR="004433F2" w:rsidRPr="001A27EB">
        <w:rPr>
          <w:rFonts w:ascii="Palatino Linotype" w:hAnsi="Palatino Linotype"/>
        </w:rPr>
        <w:t xml:space="preserve">Inconforme con la </w:t>
      </w:r>
      <w:r w:rsidR="004433F2" w:rsidRPr="001A27EB">
        <w:rPr>
          <w:rFonts w:ascii="Palatino Linotype" w:hAnsi="Palatino Linotype" w:cs="Arial"/>
        </w:rPr>
        <w:t xml:space="preserve">respuesta, el veintisiete de noviembre de dos mil dieciocho, </w:t>
      </w:r>
      <w:r w:rsidR="004433F2" w:rsidRPr="001A27EB">
        <w:rPr>
          <w:rFonts w:ascii="Palatino Linotype" w:hAnsi="Palatino Linotype"/>
          <w:b/>
        </w:rPr>
        <w:t>LA RECURRENTE</w:t>
      </w:r>
      <w:r w:rsidR="004433F2" w:rsidRPr="001A27EB">
        <w:rPr>
          <w:rFonts w:ascii="Palatino Linotype" w:hAnsi="Palatino Linotype"/>
        </w:rPr>
        <w:t xml:space="preserve"> interpuso el recurso de revisión objeto del presente estudio, el cual fue registrado en </w:t>
      </w:r>
      <w:r w:rsidR="004433F2" w:rsidRPr="001A27EB">
        <w:rPr>
          <w:rFonts w:ascii="Palatino Linotype" w:hAnsi="Palatino Linotype"/>
          <w:b/>
        </w:rPr>
        <w:t>EL SAIMEX</w:t>
      </w:r>
      <w:r w:rsidR="004433F2" w:rsidRPr="001A27EB">
        <w:rPr>
          <w:rFonts w:ascii="Palatino Linotype" w:hAnsi="Palatino Linotype"/>
        </w:rPr>
        <w:t xml:space="preserve"> y se le asignó el número de expediente </w:t>
      </w:r>
      <w:r w:rsidR="004433F2" w:rsidRPr="001A27EB">
        <w:rPr>
          <w:rFonts w:ascii="Palatino Linotype" w:hAnsi="Palatino Linotype" w:cs="Arial"/>
          <w:b/>
          <w:bCs/>
        </w:rPr>
        <w:t>04492/INFOEM/IP/RR/2018</w:t>
      </w:r>
      <w:r w:rsidR="004433F2" w:rsidRPr="001A27EB">
        <w:rPr>
          <w:rFonts w:ascii="Palatino Linotype" w:hAnsi="Palatino Linotype" w:cs="Arial"/>
        </w:rPr>
        <w:t>, en el que señaló como acto impugnado:</w:t>
      </w:r>
    </w:p>
    <w:p w:rsidR="0069563F" w:rsidRPr="001A27EB" w:rsidRDefault="004433F2" w:rsidP="004433F2">
      <w:pPr>
        <w:spacing w:before="100" w:beforeAutospacing="1" w:after="100" w:afterAutospacing="1"/>
        <w:ind w:left="851" w:right="899"/>
        <w:jc w:val="both"/>
        <w:rPr>
          <w:rFonts w:ascii="Palatino Linotype" w:hAnsi="Palatino Linotype" w:cs="Arial"/>
          <w:i/>
          <w:sz w:val="22"/>
          <w:szCs w:val="22"/>
        </w:rPr>
      </w:pPr>
      <w:r w:rsidRPr="001A27EB">
        <w:rPr>
          <w:rFonts w:ascii="Palatino Linotype" w:hAnsi="Palatino Linotype" w:cs="Arial"/>
          <w:i/>
          <w:sz w:val="22"/>
          <w:szCs w:val="22"/>
        </w:rPr>
        <w:t>“Niegan la información.” (Sic)</w:t>
      </w:r>
    </w:p>
    <w:p w:rsidR="004433F2" w:rsidRPr="001A27EB" w:rsidRDefault="004433F2" w:rsidP="004433F2">
      <w:pPr>
        <w:spacing w:before="100" w:beforeAutospacing="1" w:after="100" w:afterAutospacing="1" w:line="360" w:lineRule="auto"/>
        <w:jc w:val="both"/>
        <w:rPr>
          <w:rFonts w:ascii="Palatino Linotype" w:hAnsi="Palatino Linotype" w:cs="Arial"/>
        </w:rPr>
      </w:pPr>
      <w:r w:rsidRPr="001A27EB">
        <w:rPr>
          <w:rFonts w:ascii="Palatino Linotype" w:hAnsi="Palatino Linotype" w:cs="Arial"/>
        </w:rPr>
        <w:t xml:space="preserve">Asimismo, como razones o motivos de inconformidad:  </w:t>
      </w:r>
    </w:p>
    <w:p w:rsidR="004433F2" w:rsidRPr="001A27EB" w:rsidRDefault="004433F2" w:rsidP="004433F2">
      <w:pPr>
        <w:spacing w:before="100" w:beforeAutospacing="1" w:after="100" w:afterAutospacing="1"/>
        <w:ind w:left="851" w:right="899"/>
        <w:jc w:val="both"/>
        <w:rPr>
          <w:rFonts w:ascii="Palatino Linotype" w:hAnsi="Palatino Linotype" w:cs="Arial"/>
          <w:i/>
          <w:sz w:val="22"/>
          <w:szCs w:val="22"/>
        </w:rPr>
      </w:pPr>
      <w:r w:rsidRPr="001A27EB">
        <w:rPr>
          <w:rFonts w:ascii="Palatino Linotype" w:hAnsi="Palatino Linotype" w:cs="Arial"/>
          <w:i/>
          <w:sz w:val="22"/>
          <w:szCs w:val="22"/>
        </w:rPr>
        <w:t>“Niegan la información cuando son documentos oficiales y se escudan en cobrar.” (Sic)</w:t>
      </w:r>
    </w:p>
    <w:p w:rsidR="0069563F" w:rsidRPr="001A27EB" w:rsidRDefault="0069563F" w:rsidP="0069563F">
      <w:pPr>
        <w:spacing w:before="100" w:beforeAutospacing="1" w:after="100" w:afterAutospacing="1" w:line="360" w:lineRule="auto"/>
        <w:jc w:val="both"/>
        <w:rPr>
          <w:rFonts w:ascii="Palatino Linotype" w:hAnsi="Palatino Linotype" w:cs="Arial"/>
          <w:lang w:val="es-ES_tradnl"/>
        </w:rPr>
      </w:pPr>
      <w:r w:rsidRPr="001A27EB">
        <w:rPr>
          <w:rFonts w:ascii="Palatino Linotype" w:hAnsi="Palatino Linotype"/>
          <w:b/>
          <w:sz w:val="28"/>
          <w:szCs w:val="28"/>
        </w:rPr>
        <w:t>V.</w:t>
      </w:r>
      <w:r w:rsidRPr="001A27EB">
        <w:rPr>
          <w:rFonts w:ascii="Palatino Linotype" w:hAnsi="Palatino Linotype"/>
          <w:sz w:val="28"/>
          <w:szCs w:val="28"/>
        </w:rPr>
        <w:t xml:space="preserve"> </w:t>
      </w:r>
      <w:r w:rsidR="004433F2" w:rsidRPr="001A27EB">
        <w:rPr>
          <w:rFonts w:ascii="Palatino Linotype" w:hAnsi="Palatino Linotype"/>
        </w:rPr>
        <w:t>El</w:t>
      </w:r>
      <w:r w:rsidR="004433F2" w:rsidRPr="001A27EB">
        <w:rPr>
          <w:rFonts w:ascii="Palatino Linotype" w:hAnsi="Palatino Linotype"/>
          <w:b/>
          <w:sz w:val="28"/>
          <w:szCs w:val="28"/>
        </w:rPr>
        <w:t xml:space="preserve"> </w:t>
      </w:r>
      <w:r w:rsidR="004433F2" w:rsidRPr="001A27EB">
        <w:rPr>
          <w:rFonts w:ascii="Palatino Linotype" w:hAnsi="Palatino Linotype"/>
        </w:rPr>
        <w:t xml:space="preserve">veintisiete de noviembre de dos mil dieciocho, el </w:t>
      </w:r>
      <w:r w:rsidR="004433F2" w:rsidRPr="001A27EB">
        <w:rPr>
          <w:rFonts w:ascii="Palatino Linotype" w:hAnsi="Palatino Linotype"/>
          <w:lang w:val="es-ES_tradnl"/>
        </w:rPr>
        <w:t>recurso de que</w:t>
      </w:r>
      <w:r w:rsidR="004433F2" w:rsidRPr="001A27EB">
        <w:rPr>
          <w:rFonts w:ascii="Palatino Linotype" w:hAnsi="Palatino Linotype"/>
        </w:rPr>
        <w:t xml:space="preserve"> se trata</w:t>
      </w:r>
      <w:r w:rsidR="004433F2" w:rsidRPr="001A27EB">
        <w:rPr>
          <w:rFonts w:ascii="Palatino Linotype" w:hAnsi="Palatino Linotype"/>
          <w:lang w:val="es-ES_tradnl"/>
        </w:rPr>
        <w:t xml:space="preserve"> se envió electrónicamente al Instituto de </w:t>
      </w:r>
      <w:r w:rsidR="004433F2" w:rsidRPr="001A27EB">
        <w:rPr>
          <w:rFonts w:ascii="Palatino Linotype" w:eastAsia="Arial Unicode MS" w:hAnsi="Palatino Linotype"/>
        </w:rPr>
        <w:t>Transparencia</w:t>
      </w:r>
      <w:r w:rsidR="004433F2" w:rsidRPr="001A27EB">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4433F2" w:rsidRPr="001A27EB">
        <w:rPr>
          <w:rFonts w:ascii="Palatino Linotype" w:hAnsi="Palatino Linotype"/>
        </w:rPr>
        <w:t xml:space="preserve">Ley de Transparencia y Acceso a la Información </w:t>
      </w:r>
      <w:r w:rsidR="004433F2" w:rsidRPr="001A27EB">
        <w:rPr>
          <w:rFonts w:ascii="Palatino Linotype" w:hAnsi="Palatino Linotype"/>
        </w:rPr>
        <w:lastRenderedPageBreak/>
        <w:t>Pública del Estado de México y Municipios</w:t>
      </w:r>
      <w:r w:rsidR="004433F2" w:rsidRPr="001A27EB">
        <w:rPr>
          <w:rFonts w:ascii="Palatino Linotype" w:hAnsi="Palatino Linotype"/>
          <w:lang w:val="es-ES_tradnl"/>
        </w:rPr>
        <w:t>, se turnó, a través del</w:t>
      </w:r>
      <w:r w:rsidR="004433F2" w:rsidRPr="001A27EB">
        <w:rPr>
          <w:rFonts w:ascii="Palatino Linotype" w:eastAsia="Arial Unicode MS" w:hAnsi="Palatino Linotype"/>
          <w:lang w:val="es-ES_tradnl"/>
        </w:rPr>
        <w:t xml:space="preserve"> </w:t>
      </w:r>
      <w:r w:rsidR="004433F2" w:rsidRPr="001A27EB">
        <w:rPr>
          <w:rFonts w:ascii="Palatino Linotype" w:eastAsia="Arial Unicode MS" w:hAnsi="Palatino Linotype"/>
          <w:b/>
          <w:lang w:val="es-ES_tradnl"/>
        </w:rPr>
        <w:t>SAIMEX</w:t>
      </w:r>
      <w:r w:rsidR="004433F2" w:rsidRPr="001A27EB">
        <w:rPr>
          <w:rFonts w:ascii="Palatino Linotype" w:hAnsi="Palatino Linotype"/>
        </w:rPr>
        <w:t xml:space="preserve">, a la </w:t>
      </w:r>
      <w:r w:rsidR="004433F2" w:rsidRPr="001A27EB">
        <w:rPr>
          <w:rFonts w:ascii="Palatino Linotype" w:hAnsi="Palatino Linotype"/>
          <w:lang w:val="es-ES_tradnl"/>
        </w:rPr>
        <w:t xml:space="preserve">Comisionada </w:t>
      </w:r>
      <w:r w:rsidR="004433F2" w:rsidRPr="001A27EB">
        <w:rPr>
          <w:rFonts w:ascii="Palatino Linotype" w:hAnsi="Palatino Linotype"/>
          <w:b/>
          <w:lang w:val="es-ES_tradnl"/>
        </w:rPr>
        <w:t>EVA ABAID YAPUR</w:t>
      </w:r>
      <w:r w:rsidR="004433F2" w:rsidRPr="001A27EB">
        <w:rPr>
          <w:rFonts w:ascii="Palatino Linotype" w:hAnsi="Palatino Linotype"/>
        </w:rPr>
        <w:t>,</w:t>
      </w:r>
      <w:r w:rsidR="004433F2" w:rsidRPr="001A27EB">
        <w:rPr>
          <w:rFonts w:ascii="Palatino Linotype" w:hAnsi="Palatino Linotype"/>
          <w:lang w:val="es-ES_tradnl"/>
        </w:rPr>
        <w:t xml:space="preserve"> a efecto de decretar su admisión o desechamiento.</w:t>
      </w:r>
    </w:p>
    <w:p w:rsidR="0069563F" w:rsidRPr="001A27EB" w:rsidRDefault="0069563F" w:rsidP="0069563F">
      <w:pPr>
        <w:spacing w:before="100" w:beforeAutospacing="1" w:after="100" w:afterAutospacing="1" w:line="360" w:lineRule="auto"/>
        <w:jc w:val="both"/>
        <w:rPr>
          <w:rFonts w:ascii="Palatino Linotype" w:hAnsi="Palatino Linotype" w:cs="Arial"/>
        </w:rPr>
      </w:pPr>
      <w:r w:rsidRPr="001A27EB">
        <w:rPr>
          <w:rFonts w:ascii="Palatino Linotype" w:hAnsi="Palatino Linotype"/>
          <w:b/>
          <w:sz w:val="28"/>
          <w:szCs w:val="28"/>
        </w:rPr>
        <w:t>VI.</w:t>
      </w:r>
      <w:r w:rsidRPr="001A27EB">
        <w:rPr>
          <w:rFonts w:ascii="Palatino Linotype" w:hAnsi="Palatino Linotype"/>
          <w:b/>
        </w:rPr>
        <w:t xml:space="preserve"> </w:t>
      </w:r>
      <w:r w:rsidR="004433F2" w:rsidRPr="001A27EB">
        <w:rPr>
          <w:rFonts w:ascii="Palatino Linotype" w:hAnsi="Palatino Linotype" w:cs="Arial"/>
        </w:rPr>
        <w:t>De las constancias del expediente electrónico del</w:t>
      </w:r>
      <w:r w:rsidR="004433F2" w:rsidRPr="001A27EB">
        <w:rPr>
          <w:rFonts w:ascii="Palatino Linotype" w:hAnsi="Palatino Linotype" w:cs="Arial"/>
          <w:b/>
        </w:rPr>
        <w:t xml:space="preserve"> SAIMEX</w:t>
      </w:r>
      <w:r w:rsidR="004433F2" w:rsidRPr="001A27EB">
        <w:rPr>
          <w:rFonts w:ascii="Palatino Linotype" w:hAnsi="Palatino Linotype" w:cs="Arial"/>
        </w:rPr>
        <w:t xml:space="preserve">, se advierte que en fecha </w:t>
      </w:r>
      <w:r w:rsidR="007A0E64" w:rsidRPr="001A27EB">
        <w:rPr>
          <w:rFonts w:ascii="Palatino Linotype" w:hAnsi="Palatino Linotype" w:cs="Arial"/>
        </w:rPr>
        <w:t xml:space="preserve">tres de diciembre </w:t>
      </w:r>
      <w:r w:rsidR="004433F2" w:rsidRPr="001A27EB">
        <w:rPr>
          <w:rFonts w:ascii="Palatino Linotype" w:hAnsi="Palatino Linotype" w:cs="Arial"/>
        </w:rPr>
        <w:t>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w:t>
      </w:r>
      <w:r w:rsidR="007A0E64" w:rsidRPr="001A27EB">
        <w:rPr>
          <w:rFonts w:ascii="Palatino Linotype" w:hAnsi="Palatino Linotype" w:cs="Arial"/>
        </w:rPr>
        <w:t xml:space="preserve"> que </w:t>
      </w:r>
      <w:r w:rsidR="007A0E64" w:rsidRPr="001A27EB">
        <w:rPr>
          <w:rFonts w:ascii="Palatino Linotype" w:hAnsi="Palatino Linotype" w:cs="Arial"/>
          <w:b/>
        </w:rPr>
        <w:t>LA RECURRENTE</w:t>
      </w:r>
      <w:r w:rsidR="004433F2" w:rsidRPr="001A27EB">
        <w:rPr>
          <w:rFonts w:ascii="Palatino Linotype" w:hAnsi="Palatino Linotype" w:cs="Arial"/>
        </w:rPr>
        <w:t xml:space="preserve"> presentar pruebas y alegatos; así como para que </w:t>
      </w:r>
      <w:r w:rsidR="004433F2" w:rsidRPr="001A27EB">
        <w:rPr>
          <w:rFonts w:ascii="Palatino Linotype" w:hAnsi="Palatino Linotype" w:cs="Arial"/>
          <w:b/>
        </w:rPr>
        <w:t xml:space="preserve">EL SUJETO OBLIGADO </w:t>
      </w:r>
      <w:r w:rsidR="004433F2" w:rsidRPr="001A27EB">
        <w:rPr>
          <w:rFonts w:ascii="Palatino Linotype" w:hAnsi="Palatino Linotype" w:cs="Arial"/>
        </w:rPr>
        <w:t>rindiera su</w:t>
      </w:r>
      <w:r w:rsidR="004433F2" w:rsidRPr="001A27EB">
        <w:rPr>
          <w:rFonts w:ascii="Palatino Linotype" w:hAnsi="Palatino Linotype" w:cs="Arial"/>
          <w:b/>
        </w:rPr>
        <w:t xml:space="preserve"> </w:t>
      </w:r>
      <w:r w:rsidR="007A0E64" w:rsidRPr="001A27EB">
        <w:rPr>
          <w:rFonts w:ascii="Palatino Linotype" w:hAnsi="Palatino Linotype" w:cs="Arial"/>
        </w:rPr>
        <w:t>Informe Justificado correspondiente.</w:t>
      </w:r>
    </w:p>
    <w:p w:rsidR="007A0E64" w:rsidRPr="001A27EB" w:rsidRDefault="0069563F" w:rsidP="007A0E64">
      <w:pPr>
        <w:spacing w:before="100" w:beforeAutospacing="1" w:after="100" w:afterAutospacing="1" w:line="360" w:lineRule="auto"/>
        <w:jc w:val="both"/>
        <w:rPr>
          <w:rFonts w:ascii="Palatino Linotype" w:hAnsi="Palatino Linotype" w:cs="Arial"/>
          <w:noProof/>
          <w:lang w:eastAsia="es-MX"/>
        </w:rPr>
      </w:pPr>
      <w:r w:rsidRPr="001A27EB">
        <w:rPr>
          <w:rFonts w:ascii="Palatino Linotype" w:hAnsi="Palatino Linotype"/>
          <w:b/>
          <w:sz w:val="28"/>
          <w:szCs w:val="28"/>
        </w:rPr>
        <w:t xml:space="preserve">VII. </w:t>
      </w:r>
      <w:r w:rsidR="007A0E64" w:rsidRPr="001A27EB">
        <w:rPr>
          <w:rFonts w:ascii="Palatino Linotype" w:hAnsi="Palatino Linotype" w:cs="Arial"/>
        </w:rPr>
        <w:t>En cumplimiento a lo anterior, de las constancias del expediente electrónico del</w:t>
      </w:r>
      <w:r w:rsidR="007A0E64" w:rsidRPr="001A27EB">
        <w:rPr>
          <w:rFonts w:ascii="Palatino Linotype" w:hAnsi="Palatino Linotype" w:cs="Arial"/>
          <w:b/>
        </w:rPr>
        <w:t xml:space="preserve"> SAIMEX</w:t>
      </w:r>
      <w:r w:rsidR="007A0E64" w:rsidRPr="001A27EB">
        <w:rPr>
          <w:rFonts w:ascii="Palatino Linotype" w:hAnsi="Palatino Linotype" w:cs="Arial"/>
        </w:rPr>
        <w:t>, se observa que</w:t>
      </w:r>
      <w:r w:rsidR="007A0E64" w:rsidRPr="001A27EB">
        <w:rPr>
          <w:rFonts w:ascii="Palatino Linotype" w:hAnsi="Palatino Linotype" w:cs="Arial"/>
          <w:b/>
        </w:rPr>
        <w:t xml:space="preserve"> </w:t>
      </w:r>
      <w:r w:rsidR="007A0E64" w:rsidRPr="001A27EB">
        <w:rPr>
          <w:rFonts w:ascii="Palatino Linotype" w:hAnsi="Palatino Linotype" w:cs="Arial"/>
        </w:rPr>
        <w:t>el día doce de diciembre de dos mil dieciocho,</w:t>
      </w:r>
      <w:r w:rsidR="007A0E64" w:rsidRPr="001A27EB">
        <w:rPr>
          <w:rFonts w:ascii="Palatino Linotype" w:hAnsi="Palatino Linotype" w:cs="Arial"/>
          <w:b/>
        </w:rPr>
        <w:t xml:space="preserve"> EL</w:t>
      </w:r>
      <w:r w:rsidR="007A0E64" w:rsidRPr="001A27EB">
        <w:rPr>
          <w:rFonts w:ascii="Palatino Linotype" w:hAnsi="Palatino Linotype" w:cs="Arial"/>
        </w:rPr>
        <w:t xml:space="preserve"> </w:t>
      </w:r>
      <w:r w:rsidR="007A0E64" w:rsidRPr="001A27EB">
        <w:rPr>
          <w:rFonts w:ascii="Palatino Linotype" w:hAnsi="Palatino Linotype" w:cs="Arial"/>
          <w:b/>
        </w:rPr>
        <w:t>SUJETO OBLIGADO</w:t>
      </w:r>
      <w:r w:rsidR="007A0E64" w:rsidRPr="001A27EB">
        <w:rPr>
          <w:rFonts w:ascii="Palatino Linotype" w:hAnsi="Palatino Linotype" w:cs="Arial"/>
        </w:rPr>
        <w:t xml:space="preserve"> envió el Informe Justificado, como se desprende a continuación</w:t>
      </w:r>
      <w:r w:rsidR="007A0E64" w:rsidRPr="001A27EB">
        <w:rPr>
          <w:rFonts w:ascii="Palatino Linotype" w:hAnsi="Palatino Linotype" w:cs="Arial"/>
          <w:noProof/>
          <w:lang w:eastAsia="es-MX"/>
        </w:rPr>
        <w:t xml:space="preserve">: </w:t>
      </w:r>
    </w:p>
    <w:p w:rsidR="0069563F" w:rsidRPr="001A27EB" w:rsidRDefault="007A0E64" w:rsidP="007A0E64">
      <w:pPr>
        <w:pStyle w:val="Default"/>
        <w:spacing w:before="100" w:beforeAutospacing="1" w:after="100" w:afterAutospacing="1" w:line="360" w:lineRule="auto"/>
        <w:ind w:right="49"/>
        <w:jc w:val="center"/>
        <w:rPr>
          <w:rFonts w:ascii="Palatino Linotype" w:hAnsi="Palatino Linotype"/>
          <w:lang w:val="es-ES_tradnl"/>
        </w:rPr>
      </w:pPr>
      <w:r w:rsidRPr="001A27EB">
        <w:rPr>
          <w:noProof/>
          <w:lang w:eastAsia="es-MX"/>
        </w:rPr>
        <w:drawing>
          <wp:inline distT="0" distB="0" distL="0" distR="0" wp14:anchorId="36AB5640" wp14:editId="46268DC9">
            <wp:extent cx="5265336" cy="130884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2" t="30840" r="20975" b="36464"/>
                    <a:stretch/>
                  </pic:blipFill>
                  <pic:spPr bwMode="auto">
                    <a:xfrm>
                      <a:off x="0" y="0"/>
                      <a:ext cx="5290886" cy="1315198"/>
                    </a:xfrm>
                    <a:prstGeom prst="rect">
                      <a:avLst/>
                    </a:prstGeom>
                    <a:ln>
                      <a:noFill/>
                    </a:ln>
                    <a:extLst>
                      <a:ext uri="{53640926-AAD7-44D8-BBD7-CCE9431645EC}">
                        <a14:shadowObscured xmlns:a14="http://schemas.microsoft.com/office/drawing/2010/main"/>
                      </a:ext>
                    </a:extLst>
                  </pic:spPr>
                </pic:pic>
              </a:graphicData>
            </a:graphic>
          </wp:inline>
        </w:drawing>
      </w:r>
    </w:p>
    <w:p w:rsidR="0069563F" w:rsidRPr="001A27EB" w:rsidRDefault="007A0E64" w:rsidP="0069563F">
      <w:pPr>
        <w:pStyle w:val="Default"/>
        <w:spacing w:before="100" w:beforeAutospacing="1" w:after="100" w:afterAutospacing="1" w:line="360" w:lineRule="auto"/>
        <w:ind w:right="49"/>
        <w:jc w:val="both"/>
        <w:rPr>
          <w:rFonts w:ascii="Palatino Linotype" w:hAnsi="Palatino Linotype"/>
          <w:noProof/>
          <w:lang w:eastAsia="es-MX"/>
        </w:rPr>
      </w:pPr>
      <w:r w:rsidRPr="001A27EB">
        <w:rPr>
          <w:rFonts w:ascii="Palatino Linotype" w:hAnsi="Palatino Linotype"/>
          <w:noProof/>
          <w:lang w:eastAsia="es-MX"/>
        </w:rPr>
        <w:t xml:space="preserve">Advirtiendo que en </w:t>
      </w:r>
      <w:r w:rsidRPr="001A27EB">
        <w:rPr>
          <w:rFonts w:ascii="Palatino Linotype" w:hAnsi="Palatino Linotype"/>
        </w:rPr>
        <w:t>dicho</w:t>
      </w:r>
      <w:r w:rsidRPr="001A27EB">
        <w:rPr>
          <w:rFonts w:ascii="Palatino Linotype" w:hAnsi="Palatino Linotype"/>
          <w:noProof/>
          <w:lang w:eastAsia="es-MX"/>
        </w:rPr>
        <w:t xml:space="preserve"> informe, que </w:t>
      </w:r>
      <w:r w:rsidRPr="001A27EB">
        <w:rPr>
          <w:rFonts w:ascii="Palatino Linotype" w:hAnsi="Palatino Linotype"/>
          <w:b/>
          <w:noProof/>
          <w:lang w:eastAsia="es-MX"/>
        </w:rPr>
        <w:t>EL SUJETO OBLIGADO</w:t>
      </w:r>
      <w:r w:rsidRPr="001A27EB">
        <w:rPr>
          <w:rFonts w:ascii="Palatino Linotype" w:hAnsi="Palatino Linotype"/>
          <w:noProof/>
          <w:lang w:eastAsia="es-MX"/>
        </w:rPr>
        <w:t xml:space="preserve"> anexó el archivo </w:t>
      </w:r>
      <w:r w:rsidRPr="001A27EB">
        <w:rPr>
          <w:rFonts w:ascii="Palatino Linotype" w:hAnsi="Palatino Linotype"/>
          <w:b/>
          <w:noProof/>
          <w:lang w:eastAsia="es-MX"/>
        </w:rPr>
        <w:t>INFORME JUS RR4492.pdf</w:t>
      </w:r>
      <w:r w:rsidRPr="001A27EB">
        <w:rPr>
          <w:rFonts w:ascii="Palatino Linotype" w:hAnsi="Palatino Linotype"/>
          <w:noProof/>
          <w:lang w:eastAsia="es-MX"/>
        </w:rPr>
        <w:t>;</w:t>
      </w:r>
      <w:r w:rsidRPr="001A27EB">
        <w:rPr>
          <w:rFonts w:ascii="Palatino Linotype" w:eastAsiaTheme="minorEastAsia" w:hAnsi="Palatino Linotype"/>
          <w:b/>
          <w:noProof/>
          <w:sz w:val="20"/>
          <w:szCs w:val="20"/>
          <w:lang w:val="es-ES_tradnl" w:eastAsia="es-MX"/>
        </w:rPr>
        <w:t xml:space="preserve"> </w:t>
      </w:r>
      <w:r w:rsidRPr="001A27EB">
        <w:rPr>
          <w:rFonts w:ascii="Palatino Linotype" w:hAnsi="Palatino Linotype"/>
          <w:noProof/>
          <w:lang w:eastAsia="es-MX"/>
        </w:rPr>
        <w:t xml:space="preserve">el cual no fue puesto a disposición de la hoy </w:t>
      </w:r>
      <w:r w:rsidRPr="001A27EB">
        <w:rPr>
          <w:rFonts w:ascii="Palatino Linotype" w:hAnsi="Palatino Linotype"/>
          <w:b/>
          <w:noProof/>
          <w:lang w:eastAsia="es-MX"/>
        </w:rPr>
        <w:t>RECURRENTE</w:t>
      </w:r>
      <w:r w:rsidRPr="001A27EB">
        <w:rPr>
          <w:rFonts w:ascii="Palatino Linotype" w:hAnsi="Palatino Linotype"/>
          <w:noProof/>
          <w:lang w:eastAsia="es-MX"/>
        </w:rPr>
        <w:t xml:space="preserve">, en razón de que no se actualizó el supuesto de la fracción III del </w:t>
      </w:r>
      <w:r w:rsidRPr="001A27EB">
        <w:rPr>
          <w:rFonts w:ascii="Palatino Linotype" w:hAnsi="Palatino Linotype"/>
          <w:noProof/>
          <w:lang w:eastAsia="es-MX"/>
        </w:rPr>
        <w:lastRenderedPageBreak/>
        <w:t>artículo 185 de la Ley de Transparencia y Acceso a la Información Pública del Estado de México y Municipios; por lo que, debido a su e</w:t>
      </w:r>
      <w:r w:rsidR="00451EDD" w:rsidRPr="001A27EB">
        <w:rPr>
          <w:rFonts w:ascii="Palatino Linotype" w:hAnsi="Palatino Linotype"/>
          <w:noProof/>
          <w:lang w:eastAsia="es-MX"/>
        </w:rPr>
        <w:t>xtensión se hará</w:t>
      </w:r>
      <w:r w:rsidRPr="001A27EB">
        <w:rPr>
          <w:rFonts w:ascii="Palatino Linotype" w:hAnsi="Palatino Linotype"/>
          <w:noProof/>
          <w:lang w:eastAsia="es-MX"/>
        </w:rPr>
        <w:t xml:space="preserve"> del conocimiento de la particular al momento de notificar la presente resolución.</w:t>
      </w:r>
    </w:p>
    <w:p w:rsidR="007A0E64" w:rsidRPr="001A27EB" w:rsidRDefault="007A0E64" w:rsidP="007A0E64">
      <w:pPr>
        <w:tabs>
          <w:tab w:val="center" w:pos="4252"/>
          <w:tab w:val="right" w:pos="8504"/>
        </w:tabs>
        <w:spacing w:before="100" w:beforeAutospacing="1" w:after="100" w:afterAutospacing="1" w:line="360" w:lineRule="auto"/>
        <w:jc w:val="both"/>
        <w:rPr>
          <w:rFonts w:ascii="Palatino Linotype" w:eastAsia="Arial Unicode MS" w:hAnsi="Palatino Linotype" w:cs="Arial"/>
          <w:lang w:val="es-ES_tradnl"/>
        </w:rPr>
      </w:pPr>
      <w:r w:rsidRPr="001A27EB">
        <w:rPr>
          <w:rFonts w:ascii="Palatino Linotype" w:eastAsiaTheme="minorEastAsia" w:hAnsi="Palatino Linotype" w:cstheme="minorBidi"/>
          <w:noProof/>
          <w:lang w:eastAsia="es-MX"/>
        </w:rPr>
        <w:t xml:space="preserve">Por su parte, </w:t>
      </w:r>
      <w:r w:rsidRPr="001A27EB">
        <w:rPr>
          <w:rFonts w:ascii="Palatino Linotype" w:eastAsiaTheme="minorEastAsia" w:hAnsi="Palatino Linotype" w:cstheme="minorBidi"/>
          <w:b/>
          <w:noProof/>
          <w:lang w:eastAsia="es-MX"/>
        </w:rPr>
        <w:t xml:space="preserve">LA RECURRENTE </w:t>
      </w:r>
      <w:r w:rsidRPr="001A27EB">
        <w:rPr>
          <w:rFonts w:ascii="Palatino Linotype" w:eastAsiaTheme="minorEastAsia" w:hAnsi="Palatino Linotype" w:cstheme="minorBidi"/>
          <w:noProof/>
          <w:lang w:eastAsia="es-MX"/>
        </w:rPr>
        <w:t>no realizó manifiestación alguna,</w:t>
      </w:r>
      <w:r w:rsidRPr="001A27EB">
        <w:rPr>
          <w:rFonts w:ascii="Palatino Linotype" w:eastAsia="Arial Unicode MS" w:hAnsi="Palatino Linotype" w:cs="Arial"/>
          <w:lang w:val="es-ES_tradnl"/>
        </w:rPr>
        <w:t xml:space="preserve"> ni presentó pruebas o alegatos.</w:t>
      </w:r>
    </w:p>
    <w:p w:rsidR="007A0E64" w:rsidRPr="001A27EB" w:rsidRDefault="0069563F" w:rsidP="007A0E64">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1A27EB">
        <w:rPr>
          <w:rFonts w:ascii="Palatino Linotype" w:hAnsi="Palatino Linotype" w:cs="Arial"/>
          <w:b/>
          <w:sz w:val="28"/>
        </w:rPr>
        <w:t xml:space="preserve">VIII. </w:t>
      </w:r>
      <w:r w:rsidR="007A0E64" w:rsidRPr="001A27EB">
        <w:rPr>
          <w:rFonts w:ascii="Palatino Linotype" w:hAnsi="Palatino Linotype" w:cs="Arial"/>
          <w:b/>
          <w:sz w:val="28"/>
          <w:szCs w:val="28"/>
        </w:rPr>
        <w:t>.</w:t>
      </w:r>
      <w:r w:rsidR="007A0E64" w:rsidRPr="001A27EB">
        <w:rPr>
          <w:rFonts w:ascii="Palatino Linotype" w:hAnsi="Palatino Linotype" w:cs="Arial"/>
        </w:rPr>
        <w:t xml:space="preserve"> Una vez </w:t>
      </w:r>
      <w:r w:rsidR="007A0E64" w:rsidRPr="001A27EB">
        <w:rPr>
          <w:rFonts w:ascii="Palatino Linotype" w:hAnsi="Palatino Linotype"/>
        </w:rPr>
        <w:t>analizado</w:t>
      </w:r>
      <w:r w:rsidR="007A0E64" w:rsidRPr="001A27EB">
        <w:rPr>
          <w:rFonts w:ascii="Palatino Linotype" w:hAnsi="Palatino Linotype" w:cs="Arial"/>
        </w:rPr>
        <w:t xml:space="preserve"> el estado procesal que guardaba el expediente de que se trata, en fecha diecinueve de diciembre de </w:t>
      </w:r>
      <w:r w:rsidR="007A0E64" w:rsidRPr="001A27EB">
        <w:rPr>
          <w:rFonts w:ascii="Palatino Linotype" w:hAnsi="Palatino Linotype" w:cs="Arial"/>
          <w:lang w:val="es-ES_tradnl"/>
        </w:rPr>
        <w:t>dos mil dieciocho</w:t>
      </w:r>
      <w:r w:rsidR="007A0E64" w:rsidRPr="001A27EB">
        <w:rPr>
          <w:rFonts w:ascii="Palatino Linotype" w:hAnsi="Palatino Linotype" w:cs="Arial"/>
        </w:rPr>
        <w:t xml:space="preserve">, la Comisionada Ponente acordó el cierre de instrucción, así como la remisión del mismo a efecto </w:t>
      </w:r>
      <w:r w:rsidR="007A0E64" w:rsidRPr="001A27EB">
        <w:rPr>
          <w:rFonts w:ascii="Palatino Linotype" w:hAnsi="Palatino Linotype" w:cs="Arial"/>
          <w:lang w:val="es-ES_tradnl"/>
        </w:rPr>
        <w:t>de</w:t>
      </w:r>
      <w:r w:rsidR="007A0E64" w:rsidRPr="001A27E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7A0E64" w:rsidRPr="001A27EB">
        <w:rPr>
          <w:rFonts w:ascii="Palatino Linotype" w:hAnsi="Palatino Linotype" w:cs="Arial"/>
          <w:lang w:val="es-ES_tradnl"/>
        </w:rPr>
        <w:t>.</w:t>
      </w:r>
    </w:p>
    <w:p w:rsidR="0069563F" w:rsidRPr="001A27EB" w:rsidRDefault="0069563F" w:rsidP="0069563F">
      <w:pPr>
        <w:spacing w:before="100" w:beforeAutospacing="1" w:after="100" w:afterAutospacing="1" w:line="360" w:lineRule="auto"/>
        <w:jc w:val="center"/>
        <w:rPr>
          <w:rFonts w:ascii="Palatino Linotype" w:hAnsi="Palatino Linotype"/>
          <w:b/>
          <w:bCs/>
          <w:spacing w:val="40"/>
          <w:sz w:val="28"/>
        </w:rPr>
      </w:pPr>
      <w:r w:rsidRPr="001A27EB">
        <w:rPr>
          <w:rFonts w:ascii="Palatino Linotype" w:hAnsi="Palatino Linotype"/>
          <w:b/>
          <w:bCs/>
          <w:spacing w:val="40"/>
          <w:sz w:val="28"/>
        </w:rPr>
        <w:t>CONSIDERANDO</w:t>
      </w:r>
    </w:p>
    <w:p w:rsidR="0069563F" w:rsidRPr="001A27EB" w:rsidRDefault="0069563F" w:rsidP="0069563F">
      <w:pPr>
        <w:spacing w:before="100" w:beforeAutospacing="1" w:after="100" w:afterAutospacing="1" w:line="360" w:lineRule="auto"/>
        <w:ind w:right="50"/>
        <w:jc w:val="both"/>
        <w:rPr>
          <w:rFonts w:ascii="Palatino Linotype" w:hAnsi="Palatino Linotype" w:cs="Arial"/>
          <w:b/>
        </w:rPr>
      </w:pPr>
      <w:r w:rsidRPr="001A27EB">
        <w:rPr>
          <w:rFonts w:ascii="Palatino Linotype" w:hAnsi="Palatino Linotype"/>
          <w:b/>
          <w:sz w:val="28"/>
          <w:szCs w:val="28"/>
        </w:rPr>
        <w:t>PRIMERO</w:t>
      </w:r>
      <w:r w:rsidRPr="001A27EB">
        <w:rPr>
          <w:rFonts w:ascii="Palatino Linotype" w:hAnsi="Palatino Linotype"/>
          <w:b/>
        </w:rPr>
        <w:t>.</w:t>
      </w:r>
      <w:r w:rsidRPr="001A27EB">
        <w:rPr>
          <w:rFonts w:ascii="Palatino Linotype" w:hAnsi="Palatino Linotype"/>
        </w:rPr>
        <w:t xml:space="preserve"> </w:t>
      </w:r>
      <w:r w:rsidRPr="001A27EB">
        <w:rPr>
          <w:rFonts w:ascii="Palatino Linotype" w:hAnsi="Palatino Linotype"/>
          <w:b/>
        </w:rPr>
        <w:t>Competencia</w:t>
      </w:r>
      <w:r w:rsidRPr="001A27EB">
        <w:rPr>
          <w:rFonts w:ascii="Palatino Linotype" w:hAnsi="Palatino Linotype"/>
        </w:rPr>
        <w:t>.</w:t>
      </w:r>
      <w:r w:rsidRPr="001A27EB">
        <w:rPr>
          <w:rFonts w:ascii="Palatino Linotype" w:hAnsi="Palatino Linotype"/>
          <w:b/>
        </w:rPr>
        <w:t xml:space="preserve"> </w:t>
      </w:r>
      <w:r w:rsidRPr="001A27EB">
        <w:rPr>
          <w:rFonts w:ascii="Palatino Linotype" w:hAnsi="Palatino Linotype"/>
        </w:rPr>
        <w:t xml:space="preserve">Este Instituto de </w:t>
      </w:r>
      <w:r w:rsidRPr="001A27EB">
        <w:rPr>
          <w:rFonts w:ascii="Palatino Linotype" w:hAnsi="Palatino Linotype" w:cs="Arial"/>
        </w:rPr>
        <w:t>Transparencia</w:t>
      </w:r>
      <w:r w:rsidRPr="001A27E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451EDD" w:rsidRPr="001A27EB">
        <w:rPr>
          <w:rFonts w:ascii="Palatino Linotype" w:hAnsi="Palatino Linotype" w:cs="Arial"/>
        </w:rPr>
        <w:t>;</w:t>
      </w:r>
      <w:r w:rsidRPr="001A27EB">
        <w:rPr>
          <w:rFonts w:ascii="Palatino Linotype" w:hAnsi="Palatino Linotype" w:cs="Arial"/>
        </w:rPr>
        <w:t xml:space="preserve"> 9, fracciones I y XXIV y 11 del Reglamento Interior del Instituto de Transparencia, Acceso a la Información Pública y Protección de Datos Personales del Estado de México y </w:t>
      </w:r>
      <w:r w:rsidRPr="001A27EB">
        <w:rPr>
          <w:rFonts w:ascii="Palatino Linotype" w:hAnsi="Palatino Linotype" w:cs="Arial"/>
        </w:rPr>
        <w:lastRenderedPageBreak/>
        <w:t>Municipios; toda vez que se trata de un recurso</w:t>
      </w:r>
      <w:r w:rsidR="00C846D9" w:rsidRPr="001A27EB">
        <w:rPr>
          <w:rFonts w:ascii="Palatino Linotype" w:hAnsi="Palatino Linotype" w:cs="Arial"/>
        </w:rPr>
        <w:t xml:space="preserve"> de revisión interpuesto por una Ciudadana</w:t>
      </w:r>
      <w:r w:rsidRPr="001A27EB">
        <w:rPr>
          <w:rFonts w:ascii="Palatino Linotype" w:hAnsi="Palatino Linotype" w:cs="Arial"/>
        </w:rPr>
        <w:t xml:space="preserve"> en términos de la Ley de la materia.</w:t>
      </w:r>
    </w:p>
    <w:p w:rsidR="0069563F" w:rsidRPr="001A27EB" w:rsidRDefault="0069563F" w:rsidP="0069563F">
      <w:pPr>
        <w:spacing w:before="100" w:beforeAutospacing="1" w:after="100" w:afterAutospacing="1" w:line="360" w:lineRule="auto"/>
        <w:jc w:val="both"/>
        <w:rPr>
          <w:rFonts w:ascii="Palatino Linotype" w:hAnsi="Palatino Linotype" w:cs="Arial"/>
          <w:b/>
          <w:snapToGrid w:val="0"/>
        </w:rPr>
      </w:pPr>
      <w:r w:rsidRPr="001A27EB">
        <w:rPr>
          <w:rFonts w:ascii="Palatino Linotype" w:hAnsi="Palatino Linotype" w:cs="Arial"/>
          <w:b/>
          <w:sz w:val="28"/>
        </w:rPr>
        <w:t>SEGUNDO</w:t>
      </w:r>
      <w:r w:rsidRPr="001A27EB">
        <w:rPr>
          <w:rFonts w:ascii="Palatino Linotype" w:hAnsi="Palatino Linotype" w:cs="Arial"/>
          <w:b/>
        </w:rPr>
        <w:t xml:space="preserve">. Interés. </w:t>
      </w:r>
      <w:r w:rsidRPr="001A27EB">
        <w:rPr>
          <w:rFonts w:ascii="Palatino Linotype" w:hAnsi="Palatino Linotype" w:cs="Arial"/>
          <w:bCs/>
        </w:rPr>
        <w:t xml:space="preserve">El recurso de revisión fue interpuesto por parte legítima, en atención a que se presentó por </w:t>
      </w:r>
      <w:r w:rsidR="00C846D9" w:rsidRPr="001A27EB">
        <w:rPr>
          <w:rFonts w:ascii="Palatino Linotype" w:hAnsi="Palatino Linotype" w:cs="Arial"/>
          <w:b/>
          <w:bCs/>
        </w:rPr>
        <w:t>LA</w:t>
      </w:r>
      <w:r w:rsidRPr="001A27EB">
        <w:rPr>
          <w:rFonts w:ascii="Palatino Linotype" w:hAnsi="Palatino Linotype" w:cs="Arial"/>
          <w:b/>
          <w:bCs/>
        </w:rPr>
        <w:t xml:space="preserve"> RECURRENTE,</w:t>
      </w:r>
      <w:r w:rsidRPr="001A27EB">
        <w:rPr>
          <w:rFonts w:ascii="Palatino Linotype" w:hAnsi="Palatino Linotype" w:cs="Arial"/>
          <w:bCs/>
        </w:rPr>
        <w:t xml:space="preserve"> quien es la misma persona que formuló la solicitud de acceso a la información pública al </w:t>
      </w:r>
      <w:r w:rsidRPr="001A27EB">
        <w:rPr>
          <w:rFonts w:ascii="Palatino Linotype" w:hAnsi="Palatino Linotype" w:cs="Arial"/>
          <w:b/>
          <w:bCs/>
        </w:rPr>
        <w:t>SUJETO OBLIGADO.</w:t>
      </w:r>
    </w:p>
    <w:p w:rsidR="0069563F" w:rsidRPr="001A27EB" w:rsidRDefault="0069563F" w:rsidP="0069563F">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1A27EB">
        <w:rPr>
          <w:rFonts w:ascii="Palatino Linotype" w:hAnsi="Palatino Linotype" w:cs="Arial"/>
          <w:b/>
          <w:sz w:val="28"/>
          <w:szCs w:val="28"/>
        </w:rPr>
        <w:t xml:space="preserve">TERCERO. </w:t>
      </w:r>
      <w:r w:rsidRPr="001A27EB">
        <w:rPr>
          <w:rFonts w:ascii="Palatino Linotype" w:hAnsi="Palatino Linotype" w:cs="Arial"/>
          <w:b/>
        </w:rPr>
        <w:t xml:space="preserve">Oportunidad. </w:t>
      </w:r>
      <w:r w:rsidRPr="001A27EB">
        <w:rPr>
          <w:rFonts w:ascii="Palatino Linotype" w:hAnsi="Palatino Linotype" w:cs="Arial"/>
        </w:rPr>
        <w:t xml:space="preserve">El recurso de revisión fue interpuesto dentro del plazo de quince días hábiles contados a partir del día siguiente </w:t>
      </w:r>
      <w:r w:rsidR="00C846D9" w:rsidRPr="001A27EB">
        <w:rPr>
          <w:rFonts w:ascii="Palatino Linotype" w:hAnsi="Palatino Linotype" w:cs="Arial"/>
        </w:rPr>
        <w:t xml:space="preserve">del que </w:t>
      </w:r>
      <w:r w:rsidR="00C846D9" w:rsidRPr="001A27EB">
        <w:rPr>
          <w:rFonts w:ascii="Palatino Linotype" w:hAnsi="Palatino Linotype" w:cs="Arial"/>
          <w:b/>
        </w:rPr>
        <w:t>LA</w:t>
      </w:r>
      <w:r w:rsidRPr="001A27EB">
        <w:rPr>
          <w:rFonts w:ascii="Palatino Linotype" w:hAnsi="Palatino Linotype" w:cs="Arial"/>
          <w:b/>
        </w:rPr>
        <w:t xml:space="preserve"> RECURRENTE </w:t>
      </w:r>
      <w:r w:rsidRPr="001A27E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69563F" w:rsidRPr="001A27EB" w:rsidRDefault="0069563F" w:rsidP="00C846D9">
      <w:pPr>
        <w:ind w:left="851" w:right="902"/>
        <w:jc w:val="both"/>
        <w:rPr>
          <w:rFonts w:ascii="Palatino Linotype" w:hAnsi="Palatino Linotype" w:cs="Arial"/>
          <w:i/>
          <w:sz w:val="22"/>
          <w:szCs w:val="22"/>
        </w:rPr>
      </w:pPr>
      <w:r w:rsidRPr="001A27EB">
        <w:rPr>
          <w:rFonts w:ascii="Palatino Linotype" w:hAnsi="Palatino Linotype" w:cs="Arial"/>
          <w:b/>
          <w:i/>
          <w:sz w:val="22"/>
          <w:szCs w:val="22"/>
        </w:rPr>
        <w:t>“Artículo 178.</w:t>
      </w:r>
      <w:r w:rsidRPr="001A27E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9563F" w:rsidRPr="001A27EB" w:rsidRDefault="0069563F" w:rsidP="00C846D9">
      <w:pPr>
        <w:ind w:left="851" w:right="902"/>
        <w:jc w:val="both"/>
        <w:rPr>
          <w:rFonts w:ascii="Palatino Linotype" w:hAnsi="Palatino Linotype" w:cs="Arial"/>
          <w:i/>
          <w:sz w:val="22"/>
          <w:szCs w:val="22"/>
        </w:rPr>
      </w:pPr>
      <w:r w:rsidRPr="001A27E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9563F" w:rsidRPr="001A27EB" w:rsidRDefault="0069563F" w:rsidP="00C846D9">
      <w:pPr>
        <w:ind w:left="851" w:right="902"/>
        <w:jc w:val="both"/>
        <w:rPr>
          <w:rFonts w:ascii="Palatino Linotype" w:hAnsi="Palatino Linotype" w:cs="Arial"/>
          <w:i/>
          <w:sz w:val="22"/>
          <w:szCs w:val="22"/>
        </w:rPr>
      </w:pPr>
      <w:r w:rsidRPr="001A27E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1A27EB">
        <w:rPr>
          <w:rFonts w:ascii="Palatino Linotype" w:hAnsi="Palatino Linotype" w:cs="Arial"/>
          <w:b/>
          <w:i/>
          <w:sz w:val="22"/>
          <w:szCs w:val="22"/>
        </w:rPr>
        <w:t>”</w:t>
      </w:r>
      <w:r w:rsidR="00C846D9" w:rsidRPr="001A27EB">
        <w:rPr>
          <w:rFonts w:ascii="Palatino Linotype" w:hAnsi="Palatino Linotype" w:cs="Arial"/>
          <w:b/>
          <w:i/>
          <w:sz w:val="22"/>
          <w:szCs w:val="22"/>
        </w:rPr>
        <w:t xml:space="preserve"> </w:t>
      </w:r>
      <w:r w:rsidR="00C846D9" w:rsidRPr="001A27EB">
        <w:rPr>
          <w:rFonts w:ascii="Palatino Linotype" w:hAnsi="Palatino Linotype" w:cs="Arial"/>
          <w:i/>
          <w:sz w:val="22"/>
          <w:szCs w:val="22"/>
        </w:rPr>
        <w:t>(Sic)</w:t>
      </w:r>
    </w:p>
    <w:p w:rsidR="0069563F" w:rsidRPr="001A27EB" w:rsidRDefault="0069563F" w:rsidP="0069563F">
      <w:pPr>
        <w:spacing w:before="100" w:beforeAutospacing="1" w:after="100" w:afterAutospacing="1" w:line="360" w:lineRule="auto"/>
        <w:jc w:val="both"/>
        <w:rPr>
          <w:rFonts w:ascii="Palatino Linotype" w:hAnsi="Palatino Linotype" w:cs="Arial"/>
          <w:lang w:val="es-ES_tradnl"/>
        </w:rPr>
      </w:pPr>
      <w:r w:rsidRPr="001A27EB">
        <w:rPr>
          <w:rFonts w:ascii="Palatino Linotype" w:hAnsi="Palatino Linotype" w:cs="Arial"/>
        </w:rPr>
        <w:t xml:space="preserve">En efecto, atendiendo a que </w:t>
      </w:r>
      <w:r w:rsidRPr="001A27EB">
        <w:rPr>
          <w:rFonts w:ascii="Palatino Linotype" w:hAnsi="Palatino Linotype" w:cs="Arial"/>
          <w:b/>
        </w:rPr>
        <w:t>EL SUJETO OBLIGADO</w:t>
      </w:r>
      <w:r w:rsidRPr="001A27EB">
        <w:rPr>
          <w:rFonts w:ascii="Palatino Linotype" w:hAnsi="Palatino Linotype" w:cs="Arial"/>
        </w:rPr>
        <w:t xml:space="preserve"> notificó la respuesta a la solicitud de información pública el </w:t>
      </w:r>
      <w:r w:rsidR="00C846D9" w:rsidRPr="001A27EB">
        <w:rPr>
          <w:rFonts w:ascii="Palatino Linotype" w:hAnsi="Palatino Linotype" w:cs="Arial"/>
          <w:b/>
        </w:rPr>
        <w:t xml:space="preserve">ocho de noviembre </w:t>
      </w:r>
      <w:r w:rsidRPr="001A27EB">
        <w:rPr>
          <w:rFonts w:ascii="Palatino Linotype" w:hAnsi="Palatino Linotype" w:cs="Arial"/>
          <w:b/>
        </w:rPr>
        <w:t xml:space="preserve">de dos mil dieciocho; </w:t>
      </w:r>
      <w:r w:rsidRPr="001A27EB">
        <w:rPr>
          <w:rFonts w:ascii="Palatino Linotype" w:hAnsi="Palatino Linotype" w:cs="Arial"/>
        </w:rPr>
        <w:t>en consecuencia, el plazo de quince días hábiles que el artículo 178 de la ley de la materia otorga al</w:t>
      </w:r>
      <w:r w:rsidRPr="001A27EB">
        <w:rPr>
          <w:rFonts w:ascii="Palatino Linotype" w:hAnsi="Palatino Linotype" w:cs="Arial"/>
          <w:b/>
        </w:rPr>
        <w:t xml:space="preserve"> RECURRENTE</w:t>
      </w:r>
      <w:r w:rsidRPr="001A27EB">
        <w:rPr>
          <w:rFonts w:ascii="Palatino Linotype" w:hAnsi="Palatino Linotype" w:cs="Arial"/>
        </w:rPr>
        <w:t xml:space="preserve"> para presentar el recurso de revisión, transcurrió del</w:t>
      </w:r>
      <w:r w:rsidRPr="001A27EB">
        <w:rPr>
          <w:rFonts w:ascii="Palatino Linotype" w:hAnsi="Palatino Linotype" w:cs="Arial"/>
          <w:b/>
        </w:rPr>
        <w:t xml:space="preserve"> </w:t>
      </w:r>
      <w:r w:rsidR="00C846D9" w:rsidRPr="001A27EB">
        <w:rPr>
          <w:rFonts w:ascii="Palatino Linotype" w:hAnsi="Palatino Linotype" w:cs="Arial"/>
          <w:b/>
        </w:rPr>
        <w:t xml:space="preserve">nueve al treinta de noviembre </w:t>
      </w:r>
      <w:r w:rsidRPr="001A27EB">
        <w:rPr>
          <w:rFonts w:ascii="Palatino Linotype" w:hAnsi="Palatino Linotype" w:cs="Arial"/>
          <w:b/>
        </w:rPr>
        <w:t>de dos mil dieciocho</w:t>
      </w:r>
      <w:r w:rsidRPr="001A27EB">
        <w:rPr>
          <w:rFonts w:ascii="Palatino Linotype" w:hAnsi="Palatino Linotype" w:cs="Arial"/>
        </w:rPr>
        <w:t xml:space="preserve">, </w:t>
      </w:r>
      <w:r w:rsidRPr="001A27EB">
        <w:rPr>
          <w:rFonts w:ascii="Palatino Linotype" w:hAnsi="Palatino Linotype" w:cs="Arial"/>
          <w:lang w:val="es-ES_tradnl"/>
        </w:rPr>
        <w:t xml:space="preserve">sin contemplar en el cómputo los días </w:t>
      </w:r>
      <w:r w:rsidR="00C846D9" w:rsidRPr="001A27EB">
        <w:rPr>
          <w:rFonts w:ascii="Palatino Linotype" w:hAnsi="Palatino Linotype" w:cs="Arial"/>
          <w:lang w:val="es-ES_tradnl"/>
        </w:rPr>
        <w:t xml:space="preserve">diez, once, </w:t>
      </w:r>
      <w:r w:rsidR="00C846D9" w:rsidRPr="001A27EB">
        <w:rPr>
          <w:rFonts w:ascii="Palatino Linotype" w:hAnsi="Palatino Linotype" w:cs="Arial"/>
          <w:lang w:val="es-ES_tradnl"/>
        </w:rPr>
        <w:lastRenderedPageBreak/>
        <w:t xml:space="preserve">diecisiete, dieciocho, veinticuatro y veinticinco de noviembre de </w:t>
      </w:r>
      <w:r w:rsidRPr="001A27EB">
        <w:rPr>
          <w:rFonts w:ascii="Palatino Linotype" w:hAnsi="Palatino Linotype" w:cs="Arial"/>
          <w:lang w:val="es-ES_tradnl"/>
        </w:rPr>
        <w:t xml:space="preserve">dos mi dieciocho, </w:t>
      </w:r>
      <w:r w:rsidRPr="001A27EB">
        <w:rPr>
          <w:rFonts w:ascii="Palatino Linotype" w:hAnsi="Palatino Linotype" w:cs="Arial"/>
        </w:rPr>
        <w:t>por corresponder a sábados y domingos, considerados como días inhábiles; en términos del artículo 3</w:t>
      </w:r>
      <w:r w:rsidR="00451EDD" w:rsidRPr="001A27EB">
        <w:rPr>
          <w:rFonts w:ascii="Palatino Linotype" w:hAnsi="Palatino Linotype" w:cs="Arial"/>
        </w:rPr>
        <w:t>,</w:t>
      </w:r>
      <w:r w:rsidRPr="001A27EB">
        <w:rPr>
          <w:rFonts w:ascii="Palatino Linotype" w:hAnsi="Palatino Linotype" w:cs="Arial"/>
        </w:rPr>
        <w:t xml:space="preserve"> fracción X de la </w:t>
      </w:r>
      <w:r w:rsidRPr="001A27EB">
        <w:rPr>
          <w:rFonts w:ascii="Palatino Linotype" w:hAnsi="Palatino Linotype"/>
        </w:rPr>
        <w:t>Ley de Transparencia y Acceso a la Información Pública del Estado de México y Municipios</w:t>
      </w:r>
      <w:r w:rsidR="00C846D9" w:rsidRPr="001A27EB">
        <w:rPr>
          <w:rFonts w:ascii="Palatino Linotype" w:hAnsi="Palatino Linotype"/>
        </w:rPr>
        <w:t>; así como, el diecinueve</w:t>
      </w:r>
      <w:r w:rsidRPr="001A27EB">
        <w:rPr>
          <w:rFonts w:ascii="Palatino Linotype" w:hAnsi="Palatino Linotype"/>
        </w:rPr>
        <w:t xml:space="preserve"> de noviembre de dos mil</w:t>
      </w:r>
      <w:r w:rsidR="00C846D9" w:rsidRPr="001A27EB">
        <w:rPr>
          <w:rFonts w:ascii="Palatino Linotype" w:hAnsi="Palatino Linotype"/>
        </w:rPr>
        <w:t xml:space="preserve"> dieciocho, por ser considerado</w:t>
      </w:r>
      <w:r w:rsidRPr="001A27EB">
        <w:rPr>
          <w:rFonts w:ascii="Palatino Linotype" w:hAnsi="Palatino Linotype"/>
        </w:rPr>
        <w:t xml:space="preserve"> como día inhábil por suspensión de labores, en términos del Calendario Oficial de este Instituto, publicado en el Periódico Oficial del Estado Libre y Soberano de México “Gaceta del Gobierno”, el veinte de diciembre del año dos mil diecisiete.</w:t>
      </w:r>
    </w:p>
    <w:p w:rsidR="0069563F" w:rsidRPr="001A27EB" w:rsidRDefault="0069563F" w:rsidP="0069563F">
      <w:pPr>
        <w:spacing w:before="100" w:beforeAutospacing="1" w:after="100" w:afterAutospacing="1" w:line="360" w:lineRule="auto"/>
        <w:jc w:val="both"/>
        <w:rPr>
          <w:rFonts w:ascii="Palatino Linotype" w:hAnsi="Palatino Linotype" w:cs="Arial"/>
        </w:rPr>
      </w:pPr>
      <w:r w:rsidRPr="001A27EB">
        <w:rPr>
          <w:rFonts w:ascii="Palatino Linotype" w:hAnsi="Palatino Linotype" w:cs="Arial"/>
        </w:rPr>
        <w:t>En ese tenor, si el recurso de revisión que nos ocupa, se interpuso el</w:t>
      </w:r>
      <w:r w:rsidRPr="001A27EB">
        <w:rPr>
          <w:rFonts w:ascii="Palatino Linotype" w:hAnsi="Palatino Linotype" w:cs="Arial"/>
          <w:b/>
        </w:rPr>
        <w:t xml:space="preserve"> </w:t>
      </w:r>
      <w:r w:rsidR="00C846D9" w:rsidRPr="001A27EB">
        <w:rPr>
          <w:rFonts w:ascii="Palatino Linotype" w:hAnsi="Palatino Linotype" w:cs="Arial"/>
          <w:b/>
        </w:rPr>
        <w:t xml:space="preserve">veintisiete de noviembre de </w:t>
      </w:r>
      <w:r w:rsidRPr="001A27EB">
        <w:rPr>
          <w:rFonts w:ascii="Palatino Linotype" w:hAnsi="Palatino Linotype" w:cs="Arial"/>
          <w:b/>
        </w:rPr>
        <w:t>dos mil dieciocho</w:t>
      </w:r>
      <w:r w:rsidRPr="001A27EB">
        <w:rPr>
          <w:rFonts w:ascii="Palatino Linotype" w:hAnsi="Palatino Linotype" w:cs="Arial"/>
        </w:rPr>
        <w:t>, éste se encuentra dentro de los márgenes temporales previstos en el citado precepto legal y, por tanto, se considera oportuno.</w:t>
      </w:r>
    </w:p>
    <w:p w:rsidR="0069563F" w:rsidRPr="001A27EB" w:rsidRDefault="0069563F" w:rsidP="0069563F">
      <w:pPr>
        <w:autoSpaceDE w:val="0"/>
        <w:autoSpaceDN w:val="0"/>
        <w:adjustRightInd w:val="0"/>
        <w:spacing w:before="100" w:beforeAutospacing="1" w:after="100" w:afterAutospacing="1" w:line="360" w:lineRule="auto"/>
        <w:ind w:right="49"/>
        <w:jc w:val="both"/>
        <w:rPr>
          <w:rFonts w:ascii="Palatino Linotype" w:hAnsi="Palatino Linotype" w:cs="Arial"/>
          <w:b/>
          <w:sz w:val="28"/>
          <w:szCs w:val="28"/>
        </w:rPr>
      </w:pPr>
      <w:r w:rsidRPr="001A27EB">
        <w:rPr>
          <w:rFonts w:ascii="Palatino Linotype" w:hAnsi="Palatino Linotype" w:cs="Arial"/>
          <w:b/>
          <w:sz w:val="28"/>
          <w:szCs w:val="28"/>
        </w:rPr>
        <w:t>CUARTO</w:t>
      </w:r>
      <w:r w:rsidRPr="001A27EB">
        <w:rPr>
          <w:rFonts w:ascii="Palatino Linotype" w:hAnsi="Palatino Linotype"/>
          <w:b/>
          <w:sz w:val="28"/>
          <w:szCs w:val="28"/>
        </w:rPr>
        <w:t>.</w:t>
      </w:r>
      <w:r w:rsidRPr="001A27EB">
        <w:rPr>
          <w:rFonts w:ascii="Palatino Linotype" w:hAnsi="Palatino Linotype"/>
          <w:b/>
        </w:rPr>
        <w:t xml:space="preserve"> </w:t>
      </w:r>
      <w:proofErr w:type="spellStart"/>
      <w:r w:rsidRPr="001A27EB">
        <w:rPr>
          <w:rFonts w:ascii="Palatino Linotype" w:hAnsi="Palatino Linotype"/>
          <w:b/>
        </w:rPr>
        <w:t>Procedibilidad</w:t>
      </w:r>
      <w:proofErr w:type="spellEnd"/>
      <w:r w:rsidRPr="001A27EB">
        <w:rPr>
          <w:rFonts w:ascii="Palatino Linotype" w:hAnsi="Palatino Linotype"/>
          <w:b/>
        </w:rPr>
        <w:t xml:space="preserve">. </w:t>
      </w:r>
      <w:r w:rsidRPr="001A27E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1A27EB">
        <w:rPr>
          <w:rFonts w:ascii="Palatino Linotype" w:hAnsi="Palatino Linotype" w:cs="Arial"/>
          <w:lang w:val="es-ES_tradnl"/>
        </w:rPr>
        <w:t xml:space="preserve">de la </w:t>
      </w:r>
      <w:r w:rsidRPr="001A27EB">
        <w:rPr>
          <w:rFonts w:ascii="Palatino Linotype" w:hAnsi="Palatino Linotype"/>
        </w:rPr>
        <w:t xml:space="preserve">Ley de Transparencia y Acceso a la Información Pública del Estado de México y Municipios, en atención a que fueron presentados mediante el formato visible en </w:t>
      </w:r>
      <w:r w:rsidRPr="001A27EB">
        <w:rPr>
          <w:rFonts w:ascii="Palatino Linotype" w:hAnsi="Palatino Linotype"/>
          <w:b/>
        </w:rPr>
        <w:t>EL SAIMEX.</w:t>
      </w:r>
    </w:p>
    <w:p w:rsidR="001239D7" w:rsidRPr="001A27EB" w:rsidRDefault="0069563F" w:rsidP="001239D7">
      <w:pPr>
        <w:spacing w:before="240" w:after="240" w:line="360" w:lineRule="auto"/>
        <w:jc w:val="both"/>
        <w:rPr>
          <w:rFonts w:ascii="Palatino Linotype" w:hAnsi="Palatino Linotype"/>
          <w:color w:val="000000"/>
        </w:rPr>
      </w:pPr>
      <w:r w:rsidRPr="001A27EB">
        <w:rPr>
          <w:rFonts w:ascii="Palatino Linotype" w:hAnsi="Palatino Linotype" w:cs="Arial"/>
          <w:b/>
          <w:sz w:val="28"/>
          <w:szCs w:val="28"/>
        </w:rPr>
        <w:t>QUINTO</w:t>
      </w:r>
      <w:r w:rsidR="00C846D9" w:rsidRPr="001A27EB">
        <w:rPr>
          <w:rFonts w:ascii="Palatino Linotype" w:hAnsi="Palatino Linotype" w:cs="Arial"/>
          <w:b/>
        </w:rPr>
        <w:t>.</w:t>
      </w:r>
      <w:r w:rsidRPr="001A27EB">
        <w:rPr>
          <w:rFonts w:ascii="Palatino Linotype" w:hAnsi="Palatino Linotype" w:cs="Arial"/>
          <w:b/>
        </w:rPr>
        <w:t xml:space="preserve"> </w:t>
      </w:r>
      <w:r w:rsidRPr="001A27EB">
        <w:rPr>
          <w:rFonts w:ascii="Palatino Linotype" w:eastAsiaTheme="minorEastAsia" w:hAnsi="Palatino Linotype" w:cs="Arial"/>
          <w:b/>
          <w:lang w:val="es-ES_tradnl"/>
        </w:rPr>
        <w:t>Estudio y resolución del asunto</w:t>
      </w:r>
      <w:r w:rsidRPr="001A27EB">
        <w:rPr>
          <w:rFonts w:ascii="Palatino Linotype" w:eastAsiaTheme="minorEastAsia" w:hAnsi="Palatino Linotype" w:cstheme="minorBidi"/>
          <w:b/>
          <w:lang w:val="es-ES_tradnl"/>
        </w:rPr>
        <w:t xml:space="preserve">. </w:t>
      </w:r>
      <w:r w:rsidR="001239D7" w:rsidRPr="001A27EB">
        <w:rPr>
          <w:rFonts w:ascii="Palatino Linotype" w:hAnsi="Palatino Linotype"/>
        </w:rPr>
        <w:t xml:space="preserve">Una vez determinada la vía sobre la que versará el presente recurso, y previa revisión del expediente electrónico formado en </w:t>
      </w:r>
      <w:r w:rsidR="001239D7" w:rsidRPr="001A27EB">
        <w:rPr>
          <w:rFonts w:ascii="Palatino Linotype" w:hAnsi="Palatino Linotype"/>
          <w:b/>
        </w:rPr>
        <w:t>EL SAIMEX</w:t>
      </w:r>
      <w:r w:rsidR="001239D7" w:rsidRPr="001A27EB">
        <w:rPr>
          <w:rFonts w:ascii="Palatino Linotype" w:hAnsi="Palatino Linotype"/>
        </w:rPr>
        <w:t xml:space="preserve"> motivo de la solicitud de información y del recurso que se resuelve, se precisa que </w:t>
      </w:r>
      <w:r w:rsidR="001239D7" w:rsidRPr="001A27EB">
        <w:rPr>
          <w:rFonts w:ascii="Palatino Linotype" w:hAnsi="Palatino Linotype"/>
          <w:b/>
          <w:color w:val="000000"/>
        </w:rPr>
        <w:t>LA RECURRENTE</w:t>
      </w:r>
      <w:r w:rsidR="001239D7" w:rsidRPr="001A27EB">
        <w:rPr>
          <w:rFonts w:ascii="Palatino Linotype" w:hAnsi="Palatino Linotype"/>
          <w:color w:val="000000"/>
        </w:rPr>
        <w:t xml:space="preserve"> solicitó al </w:t>
      </w:r>
      <w:r w:rsidR="001239D7" w:rsidRPr="001A27EB">
        <w:rPr>
          <w:rFonts w:ascii="Palatino Linotype" w:hAnsi="Palatino Linotype" w:cs="Arial"/>
          <w:b/>
          <w:color w:val="000000"/>
        </w:rPr>
        <w:t>SUJETO OBLIGADO</w:t>
      </w:r>
      <w:r w:rsidR="001239D7" w:rsidRPr="001A27EB">
        <w:rPr>
          <w:rFonts w:ascii="Palatino Linotype" w:hAnsi="Palatino Linotype"/>
          <w:color w:val="000000"/>
        </w:rPr>
        <w:t xml:space="preserve"> lo siguiente:</w:t>
      </w:r>
    </w:p>
    <w:p w:rsidR="001239D7" w:rsidRPr="001A27EB" w:rsidRDefault="001239D7" w:rsidP="001239D7">
      <w:pPr>
        <w:spacing w:before="100" w:beforeAutospacing="1" w:after="100" w:afterAutospacing="1"/>
        <w:ind w:left="851" w:right="899"/>
        <w:jc w:val="both"/>
        <w:rPr>
          <w:rFonts w:ascii="Palatino Linotype" w:hAnsi="Palatino Linotype" w:cs="Arial"/>
          <w:i/>
          <w:sz w:val="22"/>
          <w:szCs w:val="22"/>
        </w:rPr>
      </w:pPr>
      <w:r w:rsidRPr="001A27EB">
        <w:rPr>
          <w:rFonts w:ascii="Palatino Linotype" w:hAnsi="Palatino Linotype" w:cs="Arial"/>
          <w:i/>
          <w:sz w:val="22"/>
          <w:szCs w:val="22"/>
        </w:rPr>
        <w:t xml:space="preserve">“Relación de documentos firmados por la </w:t>
      </w:r>
      <w:proofErr w:type="spellStart"/>
      <w:r w:rsidRPr="001A27EB">
        <w:rPr>
          <w:rFonts w:ascii="Palatino Linotype" w:hAnsi="Palatino Linotype" w:cs="Arial"/>
          <w:i/>
          <w:sz w:val="22"/>
          <w:szCs w:val="22"/>
        </w:rPr>
        <w:t>Sra</w:t>
      </w:r>
      <w:proofErr w:type="spellEnd"/>
      <w:r w:rsidRPr="001A27EB">
        <w:rPr>
          <w:rFonts w:ascii="Palatino Linotype" w:hAnsi="Palatino Linotype" w:cs="Arial"/>
          <w:i/>
          <w:sz w:val="22"/>
          <w:szCs w:val="22"/>
        </w:rPr>
        <w:t xml:space="preserve"> </w:t>
      </w:r>
      <w:proofErr w:type="spellStart"/>
      <w:r w:rsidRPr="001A27EB">
        <w:rPr>
          <w:rFonts w:ascii="Palatino Linotype" w:hAnsi="Palatino Linotype" w:cs="Arial"/>
          <w:i/>
          <w:sz w:val="22"/>
          <w:szCs w:val="22"/>
        </w:rPr>
        <w:t>Manzur</w:t>
      </w:r>
      <w:proofErr w:type="spellEnd"/>
      <w:r w:rsidRPr="001A27EB">
        <w:rPr>
          <w:rFonts w:ascii="Palatino Linotype" w:hAnsi="Palatino Linotype" w:cs="Arial"/>
          <w:i/>
          <w:sz w:val="22"/>
          <w:szCs w:val="22"/>
        </w:rPr>
        <w:t xml:space="preserve"> "</w:t>
      </w:r>
      <w:r w:rsidR="00FE2E94">
        <w:rPr>
          <w:rFonts w:ascii="Palatino Linotype" w:hAnsi="Palatino Linotype" w:cs="Arial"/>
          <w:i/>
          <w:sz w:val="22"/>
          <w:szCs w:val="22"/>
        </w:rPr>
        <w:t>XXXXX</w:t>
      </w:r>
      <w:r w:rsidRPr="001A27EB">
        <w:rPr>
          <w:rFonts w:ascii="Palatino Linotype" w:hAnsi="Palatino Linotype" w:cs="Arial"/>
          <w:i/>
          <w:sz w:val="22"/>
          <w:szCs w:val="22"/>
        </w:rPr>
        <w:t>" durante su gestión, sean oficios, nombramientos o algo similar.” (Sic).</w:t>
      </w:r>
    </w:p>
    <w:p w:rsidR="00795843" w:rsidRPr="001A27EB" w:rsidRDefault="001239D7" w:rsidP="001239D7">
      <w:pPr>
        <w:autoSpaceDE w:val="0"/>
        <w:autoSpaceDN w:val="0"/>
        <w:adjustRightInd w:val="0"/>
        <w:spacing w:before="240" w:after="240" w:line="360" w:lineRule="auto"/>
        <w:ind w:right="51"/>
        <w:jc w:val="both"/>
        <w:rPr>
          <w:rFonts w:ascii="Palatino Linotype" w:hAnsi="Palatino Linotype" w:cs="Arial"/>
        </w:rPr>
      </w:pPr>
      <w:r w:rsidRPr="001A27EB">
        <w:rPr>
          <w:rFonts w:ascii="Palatino Linotype" w:hAnsi="Palatino Linotype" w:cs="Arial"/>
        </w:rPr>
        <w:lastRenderedPageBreak/>
        <w:t>Atento a ello,</w:t>
      </w:r>
      <w:r w:rsidR="00795843" w:rsidRPr="001A27EB">
        <w:rPr>
          <w:rFonts w:ascii="Palatino Linotype" w:hAnsi="Palatino Linotype" w:cs="Arial"/>
        </w:rPr>
        <w:t xml:space="preserve"> la Titular de la Unidad de Transparencia del</w:t>
      </w:r>
      <w:r w:rsidRPr="001A27EB">
        <w:rPr>
          <w:rFonts w:ascii="Palatino Linotype" w:hAnsi="Palatino Linotype" w:cs="Arial"/>
          <w:b/>
        </w:rPr>
        <w:t xml:space="preserve"> SUJETO OBLIGADO </w:t>
      </w:r>
      <w:r w:rsidRPr="001A27EB">
        <w:rPr>
          <w:rFonts w:ascii="Palatino Linotype" w:hAnsi="Palatino Linotype" w:cs="Arial"/>
        </w:rPr>
        <w:t>hizo del conocimiento de la particular que</w:t>
      </w:r>
      <w:r w:rsidR="00795843" w:rsidRPr="001A27EB">
        <w:rPr>
          <w:rFonts w:ascii="Palatino Linotype" w:hAnsi="Palatino Linotype" w:cs="Arial"/>
        </w:rPr>
        <w:t xml:space="preserve"> adjuntaba la copia digitalizada del oficio emitido por l</w:t>
      </w:r>
      <w:r w:rsidRPr="001A27EB">
        <w:rPr>
          <w:rFonts w:ascii="Palatino Linotype" w:hAnsi="Palatino Linotype" w:cs="Arial"/>
        </w:rPr>
        <w:t xml:space="preserve">a Servidora Pública Habilitada de la Secretaría de Rectoría </w:t>
      </w:r>
      <w:r w:rsidR="00795843" w:rsidRPr="001A27EB">
        <w:rPr>
          <w:rFonts w:ascii="Palatino Linotype" w:hAnsi="Palatino Linotype" w:cs="Arial"/>
        </w:rPr>
        <w:t xml:space="preserve">a través del cual refirió que los oficios firmados por la Dra. </w:t>
      </w:r>
      <w:proofErr w:type="gramStart"/>
      <w:r w:rsidR="00795843" w:rsidRPr="001A27EB">
        <w:rPr>
          <w:rFonts w:ascii="Palatino Linotype" w:hAnsi="Palatino Linotype" w:cs="Arial"/>
        </w:rPr>
        <w:t>en</w:t>
      </w:r>
      <w:proofErr w:type="gramEnd"/>
      <w:r w:rsidR="00795843" w:rsidRPr="001A27EB">
        <w:rPr>
          <w:rFonts w:ascii="Palatino Linotype" w:hAnsi="Palatino Linotype" w:cs="Arial"/>
        </w:rPr>
        <w:t xml:space="preserve"> E. Silvia Cristina </w:t>
      </w:r>
      <w:proofErr w:type="spellStart"/>
      <w:r w:rsidR="00795843" w:rsidRPr="001A27EB">
        <w:rPr>
          <w:rFonts w:ascii="Palatino Linotype" w:hAnsi="Palatino Linotype" w:cs="Arial"/>
        </w:rPr>
        <w:t>Manzur</w:t>
      </w:r>
      <w:proofErr w:type="spellEnd"/>
      <w:r w:rsidR="00795843" w:rsidRPr="001A27EB">
        <w:rPr>
          <w:rFonts w:ascii="Palatino Linotype" w:hAnsi="Palatino Linotype" w:cs="Arial"/>
        </w:rPr>
        <w:t xml:space="preserve"> Quiroga en su calidad de Rectora de la Universidad se encontraban físicamente en dicha área y constituían un total de 884 fojas, de las que no existe fuente obligacional para que </w:t>
      </w:r>
      <w:r w:rsidR="00795843" w:rsidRPr="001A27EB">
        <w:rPr>
          <w:rFonts w:ascii="Palatino Linotype" w:hAnsi="Palatino Linotype" w:cs="Arial"/>
          <w:b/>
        </w:rPr>
        <w:t xml:space="preserve">EL SUJETO OBLIGADO </w:t>
      </w:r>
      <w:r w:rsidR="00795843" w:rsidRPr="001A27EB">
        <w:rPr>
          <w:rFonts w:ascii="Palatino Linotype" w:hAnsi="Palatino Linotype" w:cs="Arial"/>
        </w:rPr>
        <w:t>d</w:t>
      </w:r>
      <w:r w:rsidR="00B9081C" w:rsidRPr="001A27EB">
        <w:rPr>
          <w:rFonts w:ascii="Palatino Linotype" w:hAnsi="Palatino Linotype" w:cs="Arial"/>
        </w:rPr>
        <w:t>eba tenerla en medios digitales.</w:t>
      </w:r>
    </w:p>
    <w:p w:rsidR="00B9081C" w:rsidRPr="001A27EB" w:rsidRDefault="00B9081C" w:rsidP="001239D7">
      <w:pPr>
        <w:autoSpaceDE w:val="0"/>
        <w:autoSpaceDN w:val="0"/>
        <w:adjustRightInd w:val="0"/>
        <w:spacing w:before="240" w:after="240" w:line="360" w:lineRule="auto"/>
        <w:ind w:right="51"/>
        <w:jc w:val="both"/>
        <w:rPr>
          <w:rFonts w:ascii="Palatino Linotype" w:hAnsi="Palatino Linotype" w:cs="Arial"/>
        </w:rPr>
      </w:pPr>
      <w:r w:rsidRPr="001A27EB">
        <w:rPr>
          <w:rFonts w:ascii="Palatino Linotype" w:hAnsi="Palatino Linotype" w:cs="Arial"/>
        </w:rPr>
        <w:t>Por ello, los oficios emitidos por la oficina de Rectoría durante el período del 23 de octubre de 2017 al 17 de octubre del 2018, totalizaban la cantidad antes referida por lo que, para poder h</w:t>
      </w:r>
      <w:r w:rsidR="00451EDD" w:rsidRPr="001A27EB">
        <w:rPr>
          <w:rFonts w:ascii="Palatino Linotype" w:hAnsi="Palatino Linotype" w:cs="Arial"/>
        </w:rPr>
        <w:t>acer entrega a la solicitante, é</w:t>
      </w:r>
      <w:r w:rsidRPr="001A27EB">
        <w:rPr>
          <w:rFonts w:ascii="Palatino Linotype" w:hAnsi="Palatino Linotype" w:cs="Arial"/>
        </w:rPr>
        <w:t>sta debía realizar un pago por la cantidad de $530.40 pesos</w:t>
      </w:r>
      <w:r w:rsidR="00451EDD" w:rsidRPr="001A27EB">
        <w:rPr>
          <w:rFonts w:ascii="Palatino Linotype" w:hAnsi="Palatino Linotype" w:cs="Arial"/>
        </w:rPr>
        <w:t>,</w:t>
      </w:r>
      <w:r w:rsidRPr="001A27EB">
        <w:rPr>
          <w:rFonts w:ascii="Palatino Linotype" w:hAnsi="Palatino Linotype" w:cs="Arial"/>
        </w:rPr>
        <w:t xml:space="preserve"> en razón de que el costo es de 0.60 centavos por el escaneo y digitalización de cada hoja</w:t>
      </w:r>
      <w:r w:rsidR="00451EDD" w:rsidRPr="001A27EB">
        <w:rPr>
          <w:rFonts w:ascii="Palatino Linotype" w:hAnsi="Palatino Linotype" w:cs="Arial"/>
        </w:rPr>
        <w:t>,</w:t>
      </w:r>
      <w:r w:rsidRPr="001A27EB">
        <w:rPr>
          <w:rFonts w:ascii="Palatino Linotype" w:hAnsi="Palatino Linotype" w:cs="Arial"/>
        </w:rPr>
        <w:t xml:space="preserve"> relativa a los documentos que sean entregados vía electrónica, es decir, vía SAIMEX.</w:t>
      </w:r>
    </w:p>
    <w:p w:rsidR="00B9081C" w:rsidRPr="001A27EB" w:rsidRDefault="00B9081C" w:rsidP="001239D7">
      <w:pPr>
        <w:autoSpaceDE w:val="0"/>
        <w:autoSpaceDN w:val="0"/>
        <w:adjustRightInd w:val="0"/>
        <w:spacing w:before="240" w:after="240" w:line="360" w:lineRule="auto"/>
        <w:ind w:right="51"/>
        <w:jc w:val="both"/>
        <w:rPr>
          <w:rFonts w:ascii="Palatino Linotype" w:hAnsi="Palatino Linotype" w:cs="Arial"/>
        </w:rPr>
      </w:pPr>
      <w:r w:rsidRPr="001A27EB">
        <w:rPr>
          <w:rFonts w:ascii="Palatino Linotype" w:hAnsi="Palatino Linotype" w:cs="Arial"/>
        </w:rPr>
        <w:t>De</w:t>
      </w:r>
      <w:r w:rsidR="00281819" w:rsidRPr="001A27EB">
        <w:rPr>
          <w:rFonts w:ascii="Palatino Linotype" w:hAnsi="Palatino Linotype" w:cs="Arial"/>
        </w:rPr>
        <w:t>rivado de lo anterior, la Servidora Pública Habilitada hizo del conocimiento de la solicitante el procedimiento que debería realizar para poder obtener el recibo de pago en el Portal de servicios al contribuyente</w:t>
      </w:r>
      <w:r w:rsidR="00451EDD" w:rsidRPr="001A27EB">
        <w:rPr>
          <w:rFonts w:ascii="Palatino Linotype" w:hAnsi="Palatino Linotype" w:cs="Arial"/>
        </w:rPr>
        <w:t>,</w:t>
      </w:r>
      <w:r w:rsidR="00281819" w:rsidRPr="001A27EB">
        <w:rPr>
          <w:rFonts w:ascii="Palatino Linotype" w:hAnsi="Palatino Linotype" w:cs="Arial"/>
        </w:rPr>
        <w:t xml:space="preserve"> tal como se aprecia en las imágenes que se insertan a continuación:</w:t>
      </w:r>
    </w:p>
    <w:p w:rsidR="00281819" w:rsidRPr="001A27EB" w:rsidRDefault="00281819" w:rsidP="00281819">
      <w:pPr>
        <w:autoSpaceDE w:val="0"/>
        <w:autoSpaceDN w:val="0"/>
        <w:adjustRightInd w:val="0"/>
        <w:spacing w:before="240" w:after="240" w:line="360" w:lineRule="auto"/>
        <w:ind w:right="51"/>
        <w:jc w:val="center"/>
        <w:rPr>
          <w:rFonts w:ascii="Palatino Linotype" w:hAnsi="Palatino Linotype" w:cs="Arial"/>
        </w:rPr>
      </w:pPr>
      <w:r w:rsidRPr="001A27EB">
        <w:rPr>
          <w:noProof/>
          <w:lang w:eastAsia="es-MX"/>
        </w:rPr>
        <w:lastRenderedPageBreak/>
        <w:drawing>
          <wp:inline distT="0" distB="0" distL="0" distR="0" wp14:anchorId="6C7DC8CC" wp14:editId="490CD5EC">
            <wp:extent cx="5402542" cy="66386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56" t="20116" r="32742" b="13521"/>
                    <a:stretch/>
                  </pic:blipFill>
                  <pic:spPr bwMode="auto">
                    <a:xfrm>
                      <a:off x="0" y="0"/>
                      <a:ext cx="5429983" cy="6672370"/>
                    </a:xfrm>
                    <a:prstGeom prst="rect">
                      <a:avLst/>
                    </a:prstGeom>
                    <a:ln>
                      <a:noFill/>
                    </a:ln>
                    <a:extLst>
                      <a:ext uri="{53640926-AAD7-44D8-BBD7-CCE9431645EC}">
                        <a14:shadowObscured xmlns:a14="http://schemas.microsoft.com/office/drawing/2010/main"/>
                      </a:ext>
                    </a:extLst>
                  </pic:spPr>
                </pic:pic>
              </a:graphicData>
            </a:graphic>
          </wp:inline>
        </w:drawing>
      </w:r>
    </w:p>
    <w:p w:rsidR="00795843" w:rsidRPr="001A27EB" w:rsidRDefault="00281819" w:rsidP="00281819">
      <w:pPr>
        <w:autoSpaceDE w:val="0"/>
        <w:autoSpaceDN w:val="0"/>
        <w:adjustRightInd w:val="0"/>
        <w:spacing w:before="240" w:after="240" w:line="360" w:lineRule="auto"/>
        <w:ind w:right="51"/>
        <w:jc w:val="center"/>
        <w:rPr>
          <w:rFonts w:ascii="Palatino Linotype" w:hAnsi="Palatino Linotype" w:cs="Arial"/>
        </w:rPr>
      </w:pPr>
      <w:r w:rsidRPr="001A27EB">
        <w:rPr>
          <w:noProof/>
          <w:lang w:eastAsia="es-MX"/>
        </w:rPr>
        <w:lastRenderedPageBreak/>
        <w:drawing>
          <wp:inline distT="0" distB="0" distL="0" distR="0" wp14:anchorId="2CF6CF3F" wp14:editId="6D5BC6D0">
            <wp:extent cx="4743530" cy="495255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52" t="10545" r="29457" b="15790"/>
                    <a:stretch/>
                  </pic:blipFill>
                  <pic:spPr bwMode="auto">
                    <a:xfrm>
                      <a:off x="0" y="0"/>
                      <a:ext cx="4777416" cy="4987938"/>
                    </a:xfrm>
                    <a:prstGeom prst="rect">
                      <a:avLst/>
                    </a:prstGeom>
                    <a:ln>
                      <a:noFill/>
                    </a:ln>
                    <a:extLst>
                      <a:ext uri="{53640926-AAD7-44D8-BBD7-CCE9431645EC}">
                        <a14:shadowObscured xmlns:a14="http://schemas.microsoft.com/office/drawing/2010/main"/>
                      </a:ext>
                    </a:extLst>
                  </pic:spPr>
                </pic:pic>
              </a:graphicData>
            </a:graphic>
          </wp:inline>
        </w:drawing>
      </w:r>
    </w:p>
    <w:p w:rsidR="00281819" w:rsidRPr="001A27EB" w:rsidRDefault="00281819" w:rsidP="00240CCA">
      <w:pPr>
        <w:autoSpaceDE w:val="0"/>
        <w:autoSpaceDN w:val="0"/>
        <w:adjustRightInd w:val="0"/>
        <w:spacing w:before="240" w:after="240" w:line="360" w:lineRule="auto"/>
        <w:ind w:right="51"/>
        <w:jc w:val="center"/>
        <w:rPr>
          <w:rFonts w:ascii="Palatino Linotype" w:hAnsi="Palatino Linotype" w:cs="Arial"/>
        </w:rPr>
      </w:pPr>
      <w:r w:rsidRPr="001A27EB">
        <w:rPr>
          <w:noProof/>
          <w:lang w:eastAsia="es-MX"/>
        </w:rPr>
        <w:drawing>
          <wp:inline distT="0" distB="0" distL="0" distR="0" wp14:anchorId="737890D5" wp14:editId="5C41F94E">
            <wp:extent cx="4615456" cy="235735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44" t="22224" r="23800" b="27154"/>
                    <a:stretch/>
                  </pic:blipFill>
                  <pic:spPr bwMode="auto">
                    <a:xfrm>
                      <a:off x="0" y="0"/>
                      <a:ext cx="4628099" cy="2363813"/>
                    </a:xfrm>
                    <a:prstGeom prst="rect">
                      <a:avLst/>
                    </a:prstGeom>
                    <a:ln>
                      <a:noFill/>
                    </a:ln>
                    <a:extLst>
                      <a:ext uri="{53640926-AAD7-44D8-BBD7-CCE9431645EC}">
                        <a14:shadowObscured xmlns:a14="http://schemas.microsoft.com/office/drawing/2010/main"/>
                      </a:ext>
                    </a:extLst>
                  </pic:spPr>
                </pic:pic>
              </a:graphicData>
            </a:graphic>
          </wp:inline>
        </w:drawing>
      </w:r>
    </w:p>
    <w:p w:rsidR="00240CCA" w:rsidRPr="001A27EB" w:rsidRDefault="00240CCA" w:rsidP="00240CCA">
      <w:pPr>
        <w:autoSpaceDE w:val="0"/>
        <w:autoSpaceDN w:val="0"/>
        <w:adjustRightInd w:val="0"/>
        <w:spacing w:before="240" w:after="240" w:line="360" w:lineRule="auto"/>
        <w:ind w:right="51"/>
        <w:jc w:val="center"/>
        <w:rPr>
          <w:rFonts w:ascii="Palatino Linotype" w:hAnsi="Palatino Linotype" w:cs="Arial"/>
        </w:rPr>
      </w:pPr>
      <w:r w:rsidRPr="001A27EB">
        <w:rPr>
          <w:noProof/>
          <w:lang w:eastAsia="es-MX"/>
        </w:rPr>
        <w:lastRenderedPageBreak/>
        <w:drawing>
          <wp:inline distT="0" distB="0" distL="0" distR="0" wp14:anchorId="401645D9" wp14:editId="355474A6">
            <wp:extent cx="5006407" cy="27432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993" t="12653" r="22704" b="32506"/>
                    <a:stretch/>
                  </pic:blipFill>
                  <pic:spPr bwMode="auto">
                    <a:xfrm>
                      <a:off x="0" y="0"/>
                      <a:ext cx="5021097" cy="2751249"/>
                    </a:xfrm>
                    <a:prstGeom prst="rect">
                      <a:avLst/>
                    </a:prstGeom>
                    <a:ln>
                      <a:noFill/>
                    </a:ln>
                    <a:extLst>
                      <a:ext uri="{53640926-AAD7-44D8-BBD7-CCE9431645EC}">
                        <a14:shadowObscured xmlns:a14="http://schemas.microsoft.com/office/drawing/2010/main"/>
                      </a:ext>
                    </a:extLst>
                  </pic:spPr>
                </pic:pic>
              </a:graphicData>
            </a:graphic>
          </wp:inline>
        </w:drawing>
      </w:r>
    </w:p>
    <w:p w:rsidR="00240CCA" w:rsidRPr="001A27EB" w:rsidRDefault="00240CCA" w:rsidP="00240CCA">
      <w:pPr>
        <w:autoSpaceDE w:val="0"/>
        <w:autoSpaceDN w:val="0"/>
        <w:adjustRightInd w:val="0"/>
        <w:spacing w:before="240" w:after="240" w:line="360" w:lineRule="auto"/>
        <w:ind w:right="51"/>
        <w:jc w:val="center"/>
        <w:rPr>
          <w:rFonts w:ascii="Palatino Linotype" w:hAnsi="Palatino Linotype" w:cs="Arial"/>
        </w:rPr>
      </w:pPr>
      <w:r w:rsidRPr="001A27EB">
        <w:rPr>
          <w:noProof/>
          <w:lang w:eastAsia="es-MX"/>
        </w:rPr>
        <w:drawing>
          <wp:inline distT="0" distB="0" distL="0" distR="0" wp14:anchorId="3C10CE87" wp14:editId="4130A8A5">
            <wp:extent cx="4820421" cy="24908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89" t="14600" r="20148" b="32342"/>
                    <a:stretch/>
                  </pic:blipFill>
                  <pic:spPr bwMode="auto">
                    <a:xfrm>
                      <a:off x="0" y="0"/>
                      <a:ext cx="4839991" cy="2500964"/>
                    </a:xfrm>
                    <a:prstGeom prst="rect">
                      <a:avLst/>
                    </a:prstGeom>
                    <a:ln>
                      <a:noFill/>
                    </a:ln>
                    <a:extLst>
                      <a:ext uri="{53640926-AAD7-44D8-BBD7-CCE9431645EC}">
                        <a14:shadowObscured xmlns:a14="http://schemas.microsoft.com/office/drawing/2010/main"/>
                      </a:ext>
                    </a:extLst>
                  </pic:spPr>
                </pic:pic>
              </a:graphicData>
            </a:graphic>
          </wp:inline>
        </w:drawing>
      </w:r>
    </w:p>
    <w:p w:rsidR="0069563F" w:rsidRPr="001A27EB" w:rsidRDefault="00240CCA" w:rsidP="0069563F">
      <w:pPr>
        <w:spacing w:before="100" w:beforeAutospacing="1" w:after="100" w:afterAutospacing="1" w:line="360" w:lineRule="auto"/>
        <w:jc w:val="both"/>
        <w:rPr>
          <w:rFonts w:ascii="Palatino Linotype" w:eastAsiaTheme="minorEastAsia" w:hAnsi="Palatino Linotype" w:cs="Arial"/>
          <w:lang w:val="es-ES_tradnl"/>
        </w:rPr>
      </w:pPr>
      <w:r w:rsidRPr="001A27EB">
        <w:rPr>
          <w:rFonts w:ascii="Palatino Linotype" w:eastAsiaTheme="minorEastAsia" w:hAnsi="Palatino Linotype" w:cs="Arial"/>
          <w:lang w:val="es-ES_tradnl"/>
        </w:rPr>
        <w:t>Agregando que, una vez realizado el pago correspondiente</w:t>
      </w:r>
      <w:r w:rsidR="00451EDD" w:rsidRPr="001A27EB">
        <w:rPr>
          <w:rFonts w:ascii="Palatino Linotype" w:eastAsiaTheme="minorEastAsia" w:hAnsi="Palatino Linotype" w:cs="Arial"/>
          <w:lang w:val="es-ES_tradnl"/>
        </w:rPr>
        <w:t>,</w:t>
      </w:r>
      <w:r w:rsidR="004A1C44" w:rsidRPr="001A27EB">
        <w:rPr>
          <w:rFonts w:ascii="Palatino Linotype" w:eastAsiaTheme="minorEastAsia" w:hAnsi="Palatino Linotype" w:cs="Arial"/>
          <w:lang w:val="es-ES_tradnl"/>
        </w:rPr>
        <w:t xml:space="preserve"> la particular</w:t>
      </w:r>
      <w:r w:rsidR="00451EDD" w:rsidRPr="001A27EB">
        <w:rPr>
          <w:rFonts w:ascii="Palatino Linotype" w:eastAsiaTheme="minorEastAsia" w:hAnsi="Palatino Linotype" w:cs="Arial"/>
          <w:lang w:val="es-ES_tradnl"/>
        </w:rPr>
        <w:t xml:space="preserve"> debía </w:t>
      </w:r>
      <w:r w:rsidRPr="001A27EB">
        <w:rPr>
          <w:rFonts w:ascii="Palatino Linotype" w:eastAsiaTheme="minorEastAsia" w:hAnsi="Palatino Linotype" w:cs="Arial"/>
          <w:lang w:val="es-ES_tradnl"/>
        </w:rPr>
        <w:t xml:space="preserve">enviar </w:t>
      </w:r>
      <w:r w:rsidR="00451EDD" w:rsidRPr="001A27EB">
        <w:rPr>
          <w:rFonts w:ascii="Palatino Linotype" w:eastAsiaTheme="minorEastAsia" w:hAnsi="Palatino Linotype" w:cs="Arial"/>
          <w:lang w:val="es-ES_tradnl"/>
        </w:rPr>
        <w:t xml:space="preserve">el </w:t>
      </w:r>
      <w:r w:rsidRPr="001A27EB">
        <w:rPr>
          <w:rFonts w:ascii="Palatino Linotype" w:eastAsiaTheme="minorEastAsia" w:hAnsi="Palatino Linotype" w:cs="Arial"/>
          <w:lang w:val="es-ES_tradnl"/>
        </w:rPr>
        <w:t>comprobante de pago</w:t>
      </w:r>
      <w:r w:rsidR="00451EDD" w:rsidRPr="001A27EB">
        <w:rPr>
          <w:rFonts w:ascii="Palatino Linotype" w:eastAsiaTheme="minorEastAsia" w:hAnsi="Palatino Linotype" w:cs="Arial"/>
          <w:lang w:val="es-ES_tradnl"/>
        </w:rPr>
        <w:t>,</w:t>
      </w:r>
      <w:r w:rsidRPr="001A27EB">
        <w:rPr>
          <w:rFonts w:ascii="Palatino Linotype" w:eastAsiaTheme="minorEastAsia" w:hAnsi="Palatino Linotype" w:cs="Arial"/>
          <w:lang w:val="es-ES_tradnl"/>
        </w:rPr>
        <w:t xml:space="preserve"> vía correo electrónico </w:t>
      </w:r>
      <w:r w:rsidR="004A1C44" w:rsidRPr="001A27EB">
        <w:rPr>
          <w:rFonts w:ascii="Palatino Linotype" w:eastAsiaTheme="minorEastAsia" w:hAnsi="Palatino Linotype" w:cs="Arial"/>
          <w:lang w:val="es-ES_tradnl"/>
        </w:rPr>
        <w:t>a</w:t>
      </w:r>
      <w:r w:rsidRPr="001A27EB">
        <w:rPr>
          <w:rFonts w:ascii="Palatino Linotype" w:eastAsiaTheme="minorEastAsia" w:hAnsi="Palatino Linotype" w:cs="Arial"/>
          <w:lang w:val="es-ES_tradnl"/>
        </w:rPr>
        <w:t xml:space="preserve"> la Unidad de Transparencia de la Universidad </w:t>
      </w:r>
      <w:r w:rsidR="004A1C44" w:rsidRPr="001A27EB">
        <w:rPr>
          <w:rFonts w:ascii="Palatino Linotype" w:eastAsiaTheme="minorEastAsia" w:hAnsi="Palatino Linotype" w:cs="Arial"/>
          <w:lang w:val="es-ES_tradnl"/>
        </w:rPr>
        <w:t>o</w:t>
      </w:r>
      <w:r w:rsidR="00451EDD" w:rsidRPr="001A27EB">
        <w:rPr>
          <w:rFonts w:ascii="Palatino Linotype" w:eastAsiaTheme="minorEastAsia" w:hAnsi="Palatino Linotype" w:cs="Arial"/>
          <w:lang w:val="es-ES_tradnl"/>
        </w:rPr>
        <w:t>,</w:t>
      </w:r>
      <w:r w:rsidR="004A1C44" w:rsidRPr="001A27EB">
        <w:rPr>
          <w:rFonts w:ascii="Palatino Linotype" w:eastAsiaTheme="minorEastAsia" w:hAnsi="Palatino Linotype" w:cs="Arial"/>
          <w:lang w:val="es-ES_tradnl"/>
        </w:rPr>
        <w:t xml:space="preserve"> a través del </w:t>
      </w:r>
      <w:r w:rsidR="004A1C44" w:rsidRPr="001A27EB">
        <w:rPr>
          <w:rFonts w:ascii="Palatino Linotype" w:eastAsiaTheme="minorEastAsia" w:hAnsi="Palatino Linotype" w:cs="Arial"/>
          <w:b/>
          <w:lang w:val="es-ES_tradnl"/>
        </w:rPr>
        <w:t>SAIMEX</w:t>
      </w:r>
      <w:r w:rsidR="004A1C44" w:rsidRPr="001A27EB">
        <w:rPr>
          <w:rFonts w:ascii="Palatino Linotype" w:eastAsiaTheme="minorEastAsia" w:hAnsi="Palatino Linotype" w:cs="Arial"/>
          <w:lang w:val="es-ES_tradnl"/>
        </w:rPr>
        <w:t xml:space="preserve">, </w:t>
      </w:r>
      <w:r w:rsidR="00451EDD" w:rsidRPr="001A27EB">
        <w:rPr>
          <w:rFonts w:ascii="Palatino Linotype" w:eastAsiaTheme="minorEastAsia" w:hAnsi="Palatino Linotype" w:cs="Arial"/>
          <w:lang w:val="es-ES_tradnl"/>
        </w:rPr>
        <w:t>además refirió que, l</w:t>
      </w:r>
      <w:r w:rsidR="004A1C44" w:rsidRPr="001A27EB">
        <w:rPr>
          <w:rFonts w:ascii="Palatino Linotype" w:eastAsiaTheme="minorEastAsia" w:hAnsi="Palatino Linotype" w:cs="Arial"/>
          <w:lang w:val="es-ES_tradnl"/>
        </w:rPr>
        <w:t>a entrega</w:t>
      </w:r>
      <w:r w:rsidR="00451EDD" w:rsidRPr="001A27EB">
        <w:rPr>
          <w:rFonts w:ascii="Palatino Linotype" w:eastAsiaTheme="minorEastAsia" w:hAnsi="Palatino Linotype" w:cs="Arial"/>
          <w:lang w:val="es-ES_tradnl"/>
        </w:rPr>
        <w:t xml:space="preserve"> de la información </w:t>
      </w:r>
      <w:r w:rsidR="004A1C44" w:rsidRPr="001A27EB">
        <w:rPr>
          <w:rFonts w:ascii="Palatino Linotype" w:eastAsiaTheme="minorEastAsia" w:hAnsi="Palatino Linotype" w:cs="Arial"/>
          <w:lang w:val="es-ES_tradnl"/>
        </w:rPr>
        <w:t>implica</w:t>
      </w:r>
      <w:r w:rsidR="00451EDD" w:rsidRPr="001A27EB">
        <w:rPr>
          <w:rFonts w:ascii="Palatino Linotype" w:eastAsiaTheme="minorEastAsia" w:hAnsi="Palatino Linotype" w:cs="Arial"/>
          <w:lang w:val="es-ES_tradnl"/>
        </w:rPr>
        <w:t>ba</w:t>
      </w:r>
      <w:r w:rsidR="004A1C44" w:rsidRPr="001A27EB">
        <w:rPr>
          <w:rFonts w:ascii="Palatino Linotype" w:eastAsiaTheme="minorEastAsia" w:hAnsi="Palatino Linotype" w:cs="Arial"/>
          <w:lang w:val="es-ES_tradnl"/>
        </w:rPr>
        <w:t xml:space="preserve"> un procesamiento</w:t>
      </w:r>
      <w:r w:rsidR="00451EDD" w:rsidRPr="001A27EB">
        <w:rPr>
          <w:rFonts w:ascii="Palatino Linotype" w:eastAsiaTheme="minorEastAsia" w:hAnsi="Palatino Linotype" w:cs="Arial"/>
          <w:lang w:val="es-ES_tradnl"/>
        </w:rPr>
        <w:t>,</w:t>
      </w:r>
      <w:r w:rsidR="004A1C44" w:rsidRPr="001A27EB">
        <w:rPr>
          <w:rFonts w:ascii="Palatino Linotype" w:eastAsiaTheme="minorEastAsia" w:hAnsi="Palatino Linotype" w:cs="Arial"/>
          <w:lang w:val="es-ES_tradnl"/>
        </w:rPr>
        <w:t xml:space="preserve"> </w:t>
      </w:r>
      <w:r w:rsidR="00451EDD" w:rsidRPr="001A27EB">
        <w:rPr>
          <w:rFonts w:ascii="Palatino Linotype" w:eastAsiaTheme="minorEastAsia" w:hAnsi="Palatino Linotype" w:cs="Arial"/>
          <w:lang w:val="es-ES_tradnl"/>
        </w:rPr>
        <w:t xml:space="preserve">es decir, </w:t>
      </w:r>
      <w:r w:rsidR="00451EDD" w:rsidRPr="001A27EB">
        <w:rPr>
          <w:rFonts w:ascii="Palatino Linotype" w:eastAsiaTheme="minorEastAsia" w:hAnsi="Palatino Linotype" w:cs="Arial"/>
          <w:b/>
          <w:lang w:val="es-ES_tradnl"/>
        </w:rPr>
        <w:t xml:space="preserve">EL SUJETO OBLIGADO </w:t>
      </w:r>
      <w:r w:rsidR="00451EDD" w:rsidRPr="001A27EB">
        <w:rPr>
          <w:rFonts w:ascii="Palatino Linotype" w:eastAsiaTheme="minorEastAsia" w:hAnsi="Palatino Linotype" w:cs="Arial"/>
          <w:lang w:val="es-ES_tradnl"/>
        </w:rPr>
        <w:t xml:space="preserve">debía verificar </w:t>
      </w:r>
      <w:r w:rsidR="004A1C44" w:rsidRPr="001A27EB">
        <w:rPr>
          <w:rFonts w:ascii="Palatino Linotype" w:eastAsiaTheme="minorEastAsia" w:hAnsi="Palatino Linotype" w:cs="Arial"/>
          <w:lang w:val="es-ES_tradnl"/>
        </w:rPr>
        <w:t xml:space="preserve">que no se encuentre en los supuestos de clasificación, </w:t>
      </w:r>
      <w:r w:rsidR="00451EDD" w:rsidRPr="001A27EB">
        <w:rPr>
          <w:rFonts w:ascii="Palatino Linotype" w:eastAsiaTheme="minorEastAsia" w:hAnsi="Palatino Linotype" w:cs="Arial"/>
          <w:lang w:val="es-ES_tradnl"/>
        </w:rPr>
        <w:t>ya que el</w:t>
      </w:r>
      <w:r w:rsidR="004A1C44" w:rsidRPr="001A27EB">
        <w:rPr>
          <w:rFonts w:ascii="Palatino Linotype" w:eastAsiaTheme="minorEastAsia" w:hAnsi="Palatino Linotype" w:cs="Arial"/>
          <w:lang w:val="es-ES_tradnl"/>
        </w:rPr>
        <w:t xml:space="preserve">lo </w:t>
      </w:r>
      <w:r w:rsidR="001A2FA8" w:rsidRPr="001A27EB">
        <w:rPr>
          <w:rFonts w:ascii="Palatino Linotype" w:eastAsiaTheme="minorEastAsia" w:hAnsi="Palatino Linotype" w:cs="Arial"/>
          <w:lang w:val="es-ES_tradnl"/>
        </w:rPr>
        <w:t xml:space="preserve">significaba </w:t>
      </w:r>
      <w:r w:rsidR="004A1C44" w:rsidRPr="001A27EB">
        <w:rPr>
          <w:rFonts w:ascii="Palatino Linotype" w:eastAsiaTheme="minorEastAsia" w:hAnsi="Palatino Linotype" w:cs="Arial"/>
          <w:lang w:val="es-ES_tradnl"/>
        </w:rPr>
        <w:t>tramitar el Acuerdo de clasificación correspondiente.</w:t>
      </w:r>
    </w:p>
    <w:p w:rsidR="004A1C44" w:rsidRPr="001A27EB" w:rsidRDefault="004A1C44" w:rsidP="004A1C44">
      <w:pPr>
        <w:spacing w:before="240" w:after="240" w:line="360" w:lineRule="auto"/>
        <w:jc w:val="both"/>
        <w:rPr>
          <w:rFonts w:ascii="Palatino Linotype" w:hAnsi="Palatino Linotype" w:cs="Arial"/>
        </w:rPr>
      </w:pPr>
      <w:r w:rsidRPr="001A27EB">
        <w:rPr>
          <w:rFonts w:ascii="Palatino Linotype" w:hAnsi="Palatino Linotype" w:cs="Arial"/>
        </w:rPr>
        <w:lastRenderedPageBreak/>
        <w:t xml:space="preserve">Ante la respuesta referida, </w:t>
      </w:r>
      <w:r w:rsidRPr="001A27EB">
        <w:rPr>
          <w:rFonts w:ascii="Palatino Linotype" w:hAnsi="Palatino Linotype" w:cs="Arial"/>
          <w:b/>
        </w:rPr>
        <w:t>LA RECURRENTE</w:t>
      </w:r>
      <w:r w:rsidRPr="001A27EB">
        <w:rPr>
          <w:rFonts w:ascii="Palatino Linotype" w:hAnsi="Palatino Linotype" w:cs="Arial"/>
        </w:rPr>
        <w:t xml:space="preserve"> interpuso el recurso de revisión que nos ocupa, en el que señaló como acto impugnado y razones o motivos de inconformidad lo especificado en el Resultando IV de la presente resolución.</w:t>
      </w:r>
    </w:p>
    <w:p w:rsidR="004A1C44" w:rsidRPr="001A27EB" w:rsidRDefault="004A1C44" w:rsidP="0069563F">
      <w:pPr>
        <w:spacing w:before="100" w:beforeAutospacing="1" w:after="100" w:afterAutospacing="1" w:line="360" w:lineRule="auto"/>
        <w:jc w:val="both"/>
        <w:rPr>
          <w:rFonts w:ascii="Palatino Linotype" w:eastAsia="Calibri" w:hAnsi="Palatino Linotype" w:cs="Arial"/>
          <w:bCs/>
          <w:color w:val="0D0D0D"/>
          <w:lang w:eastAsia="en-US"/>
        </w:rPr>
      </w:pPr>
      <w:r w:rsidRPr="001A27EB">
        <w:rPr>
          <w:rFonts w:ascii="Palatino Linotype" w:eastAsia="Calibri" w:hAnsi="Palatino Linotype" w:cs="Bookman Old Style,Bold"/>
          <w:bCs/>
          <w:color w:val="0D0D0D"/>
          <w:lang w:eastAsia="en-US"/>
        </w:rPr>
        <w:t xml:space="preserve">Siendo importante señalar que, </w:t>
      </w:r>
      <w:r w:rsidRPr="001A27EB">
        <w:rPr>
          <w:rFonts w:ascii="Palatino Linotype" w:eastAsia="Calibri" w:hAnsi="Palatino Linotype" w:cs="Arial"/>
          <w:b/>
          <w:bCs/>
          <w:color w:val="000000"/>
        </w:rPr>
        <w:t>EL SUJETO OBLIGADO</w:t>
      </w:r>
      <w:r w:rsidRPr="001A27EB">
        <w:rPr>
          <w:rFonts w:ascii="Palatino Linotype" w:eastAsia="Calibri" w:hAnsi="Palatino Linotype" w:cs="Bookman Old Style,Bold"/>
          <w:bCs/>
          <w:color w:val="0D0D0D"/>
          <w:lang w:eastAsia="en-US"/>
        </w:rPr>
        <w:t xml:space="preserve"> al rendir su Informe Justificado ratificó su respuesta, asimismo, es de hacer notar que </w:t>
      </w:r>
      <w:r w:rsidRPr="001A27EB">
        <w:rPr>
          <w:rFonts w:ascii="Palatino Linotype" w:eastAsia="Calibri" w:hAnsi="Palatino Linotype" w:cs="Arial"/>
          <w:b/>
          <w:bCs/>
          <w:color w:val="0D0D0D"/>
          <w:lang w:eastAsia="en-US"/>
        </w:rPr>
        <w:t>LA RECURRENTE</w:t>
      </w:r>
      <w:r w:rsidRPr="001A27EB">
        <w:rPr>
          <w:rFonts w:ascii="Palatino Linotype" w:eastAsia="Calibri" w:hAnsi="Palatino Linotype" w:cs="Arial"/>
          <w:bCs/>
          <w:color w:val="0D0D0D"/>
          <w:lang w:eastAsia="en-US"/>
        </w:rPr>
        <w:t xml:space="preserve"> no realizó ninguna manifestación para alegar lo que a su derecho conviniera.</w:t>
      </w:r>
    </w:p>
    <w:p w:rsidR="007C15BF" w:rsidRPr="001A27EB" w:rsidRDefault="007C15BF" w:rsidP="007C15BF">
      <w:pPr>
        <w:spacing w:before="100" w:beforeAutospacing="1" w:after="100" w:afterAutospacing="1" w:line="360" w:lineRule="auto"/>
        <w:jc w:val="both"/>
        <w:rPr>
          <w:rFonts w:ascii="Palatino Linotype" w:hAnsi="Palatino Linotype"/>
        </w:rPr>
      </w:pPr>
      <w:r w:rsidRPr="001A27EB">
        <w:rPr>
          <w:rFonts w:ascii="Palatino Linotype" w:hAnsi="Palatino Linotype"/>
        </w:rPr>
        <w:t xml:space="preserve">Precisado lo anterior, </w:t>
      </w:r>
      <w:r w:rsidRPr="001A27EB">
        <w:rPr>
          <w:rFonts w:ascii="Palatino Linotype" w:hAnsi="Palatino Linotype" w:cs="Arial"/>
        </w:rPr>
        <w:t>se obvia el análisis de la competencia por parte del</w:t>
      </w:r>
      <w:r w:rsidRPr="001A27EB">
        <w:rPr>
          <w:rFonts w:ascii="Palatino Linotype" w:hAnsi="Palatino Linotype" w:cs="Arial"/>
          <w:b/>
        </w:rPr>
        <w:t xml:space="preserve"> SUJETO OBLIGADO</w:t>
      </w:r>
      <w:r w:rsidRPr="001A27EB">
        <w:rPr>
          <w:rFonts w:ascii="Palatino Linotype" w:hAnsi="Palatino Linotype" w:cs="Arial"/>
        </w:rPr>
        <w:t xml:space="preserve">, </w:t>
      </w:r>
      <w:r w:rsidRPr="001A27EB">
        <w:rPr>
          <w:rFonts w:ascii="Palatino Linotype" w:hAnsi="Palatino Linotype"/>
        </w:rPr>
        <w:t xml:space="preserve">para generar, administrar o poseer la información solicitada, </w:t>
      </w:r>
      <w:r w:rsidRPr="001A27EB">
        <w:rPr>
          <w:rFonts w:ascii="Palatino Linotype" w:hAnsi="Palatino Linotype" w:cs="Arial"/>
        </w:rPr>
        <w:t xml:space="preserve">dado que éste ha </w:t>
      </w:r>
      <w:r w:rsidRPr="001A27EB">
        <w:rPr>
          <w:rFonts w:ascii="Palatino Linotype" w:hAnsi="Palatino Linotype" w:cs="Arial"/>
          <w:color w:val="000000"/>
        </w:rPr>
        <w:t>asumido</w:t>
      </w:r>
      <w:r w:rsidRPr="001A27EB">
        <w:rPr>
          <w:rFonts w:ascii="Palatino Linotype" w:hAnsi="Palatino Linotype" w:cs="Arial"/>
        </w:rPr>
        <w:t xml:space="preserve"> la misma, </w:t>
      </w:r>
      <w:r w:rsidRPr="001A27EB">
        <w:rPr>
          <w:rFonts w:ascii="Palatino Linotype" w:hAnsi="Palatino Linotype"/>
        </w:rPr>
        <w:t xml:space="preserve">en razón de que mediante su respuesta refirió que requería el pago por el procesamiento y digitalización de la información para que previa acreditación del mismo se hiciera entrega de lo requerido vía SAIMEX. </w:t>
      </w:r>
    </w:p>
    <w:p w:rsidR="007C15BF" w:rsidRPr="001A27EB" w:rsidRDefault="007C15BF" w:rsidP="007C15BF">
      <w:pPr>
        <w:spacing w:before="100" w:beforeAutospacing="1" w:after="100" w:afterAutospacing="1" w:line="360" w:lineRule="auto"/>
        <w:jc w:val="both"/>
        <w:rPr>
          <w:rFonts w:ascii="Palatino Linotype" w:hAnsi="Palatino Linotype"/>
        </w:rPr>
      </w:pPr>
      <w:r w:rsidRPr="001A27EB">
        <w:rPr>
          <w:rFonts w:ascii="Palatino Linotype" w:hAnsi="Palatino Linotype"/>
        </w:rPr>
        <w:t xml:space="preserve">En efecto, el hecho de que </w:t>
      </w:r>
      <w:r w:rsidRPr="001A27EB">
        <w:rPr>
          <w:rFonts w:ascii="Palatino Linotype" w:hAnsi="Palatino Linotype"/>
          <w:b/>
        </w:rPr>
        <w:t>EL SUJETO OBLIGADO</w:t>
      </w:r>
      <w:r w:rsidRPr="001A27EB">
        <w:rPr>
          <w:rFonts w:ascii="Palatino Linotype" w:hAnsi="Palatino Linotype"/>
        </w:rPr>
        <w:t xml:space="preserve"> se haya pronunciado respecto de la información solicitada, </w:t>
      </w:r>
      <w:r w:rsidRPr="001A27EB">
        <w:rPr>
          <w:rFonts w:ascii="Palatino Linotype" w:hAnsi="Palatino Linotype" w:cs="Arial"/>
        </w:rPr>
        <w:t xml:space="preserve">es que </w:t>
      </w:r>
      <w:r w:rsidRPr="001A27EB">
        <w:rPr>
          <w:rFonts w:ascii="Palatino Linotype" w:hAnsi="Palatino Linotype"/>
        </w:rPr>
        <w:t xml:space="preserve">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 Así, el estudio de la naturaleza jurídica de la información pública solicitada, se omite cuando </w:t>
      </w:r>
      <w:r w:rsidRPr="001A27EB">
        <w:rPr>
          <w:rFonts w:ascii="Palatino Linotype" w:hAnsi="Palatino Linotype"/>
          <w:b/>
        </w:rPr>
        <w:t>EL SUJETO OBLIGADO</w:t>
      </w:r>
      <w:r w:rsidRPr="001A27EB">
        <w:rPr>
          <w:rFonts w:ascii="Palatino Linotype" w:hAnsi="Palatino Linotype"/>
        </w:rPr>
        <w:t xml:space="preserve"> la asume pues a nada práctico nos conduce su estudio.</w:t>
      </w:r>
    </w:p>
    <w:p w:rsidR="004A1C44" w:rsidRPr="001A27EB" w:rsidRDefault="008A021F" w:rsidP="00214F81">
      <w:pPr>
        <w:spacing w:before="240" w:after="240" w:line="360" w:lineRule="auto"/>
        <w:jc w:val="both"/>
        <w:rPr>
          <w:rFonts w:ascii="Palatino Linotype" w:hAnsi="Palatino Linotype"/>
        </w:rPr>
      </w:pPr>
      <w:r w:rsidRPr="001A27EB">
        <w:rPr>
          <w:rFonts w:ascii="Palatino Linotype" w:hAnsi="Palatino Linotype" w:cs="Arial"/>
          <w:bCs/>
          <w:szCs w:val="22"/>
        </w:rPr>
        <w:t xml:space="preserve">Bajo ese contexto, </w:t>
      </w:r>
      <w:r w:rsidRPr="001A27EB">
        <w:rPr>
          <w:rFonts w:ascii="Palatino Linotype" w:hAnsi="Palatino Linotype" w:cs="Arial"/>
        </w:rPr>
        <w:t>es</w:t>
      </w:r>
      <w:r w:rsidRPr="001A27EB">
        <w:rPr>
          <w:rFonts w:ascii="Palatino Linotype" w:hAnsi="Palatino Linotype"/>
        </w:rPr>
        <w:t xml:space="preserve"> necesario</w:t>
      </w:r>
      <w:r w:rsidR="00BC5F7D" w:rsidRPr="001A27EB">
        <w:rPr>
          <w:rFonts w:ascii="Palatino Linotype" w:hAnsi="Palatino Linotype"/>
        </w:rPr>
        <w:t xml:space="preserve"> puntualizar que la hoy </w:t>
      </w:r>
      <w:r w:rsidR="00BC5F7D" w:rsidRPr="001A27EB">
        <w:rPr>
          <w:rFonts w:ascii="Palatino Linotype" w:hAnsi="Palatino Linotype"/>
          <w:b/>
        </w:rPr>
        <w:t xml:space="preserve">RECURRENTE </w:t>
      </w:r>
      <w:r w:rsidR="00BC5F7D" w:rsidRPr="001A27EB">
        <w:rPr>
          <w:rFonts w:ascii="Palatino Linotype" w:hAnsi="Palatino Linotype"/>
        </w:rPr>
        <w:t xml:space="preserve">al momento de presentar su solicitud de información manifestó que requería la relación de documentos firmados por la Rectora </w:t>
      </w:r>
      <w:r w:rsidR="00BC5F7D" w:rsidRPr="001A27EB">
        <w:rPr>
          <w:rFonts w:ascii="Palatino Linotype" w:hAnsi="Palatino Linotype"/>
          <w:b/>
        </w:rPr>
        <w:t>durante su gestión</w:t>
      </w:r>
      <w:r w:rsidR="00BC5F7D" w:rsidRPr="001A27EB">
        <w:rPr>
          <w:rFonts w:ascii="Palatino Linotype" w:hAnsi="Palatino Linotype"/>
        </w:rPr>
        <w:t xml:space="preserve">, es decir, la temporalidad de la información solicitada, corresponderá a partir de la fecha en que la </w:t>
      </w:r>
      <w:r w:rsidR="00C733E1" w:rsidRPr="001A27EB">
        <w:rPr>
          <w:rFonts w:ascii="Palatino Linotype" w:hAnsi="Palatino Linotype"/>
        </w:rPr>
        <w:t xml:space="preserve">servidora pública, </w:t>
      </w:r>
      <w:r w:rsidR="00C733E1" w:rsidRPr="001A27EB">
        <w:rPr>
          <w:rFonts w:ascii="Palatino Linotype" w:hAnsi="Palatino Linotype"/>
        </w:rPr>
        <w:lastRenderedPageBreak/>
        <w:t xml:space="preserve">haya </w:t>
      </w:r>
      <w:r w:rsidR="00C733E1" w:rsidRPr="001A27EB">
        <w:rPr>
          <w:rFonts w:ascii="Palatino Linotype" w:hAnsi="Palatino Linotype"/>
          <w:b/>
        </w:rPr>
        <w:t>entrado en funciones en el cargo como Rectora</w:t>
      </w:r>
      <w:r w:rsidR="00C733E1" w:rsidRPr="001A27EB">
        <w:rPr>
          <w:rFonts w:ascii="Palatino Linotype" w:hAnsi="Palatino Linotype"/>
        </w:rPr>
        <w:t xml:space="preserve"> y te</w:t>
      </w:r>
      <w:r w:rsidR="00531A3E" w:rsidRPr="001A27EB">
        <w:rPr>
          <w:rFonts w:ascii="Palatino Linotype" w:hAnsi="Palatino Linotype"/>
        </w:rPr>
        <w:t>rminara el 17 de octubre de 2018</w:t>
      </w:r>
      <w:r w:rsidR="001A2FA8" w:rsidRPr="001A27EB">
        <w:rPr>
          <w:rFonts w:ascii="Palatino Linotype" w:hAnsi="Palatino Linotype"/>
        </w:rPr>
        <w:t>,</w:t>
      </w:r>
      <w:r w:rsidR="00C733E1" w:rsidRPr="001A27EB">
        <w:rPr>
          <w:rFonts w:ascii="Palatino Linotype" w:hAnsi="Palatino Linotype"/>
        </w:rPr>
        <w:t xml:space="preserve"> fecha de presentación de la solicitud de información.</w:t>
      </w:r>
    </w:p>
    <w:p w:rsidR="00214F81" w:rsidRPr="001A27EB" w:rsidRDefault="00214F81" w:rsidP="00214F81">
      <w:pPr>
        <w:spacing w:before="240" w:after="240" w:line="360" w:lineRule="auto"/>
        <w:jc w:val="both"/>
        <w:rPr>
          <w:rFonts w:ascii="Palatino Linotype" w:hAnsi="Palatino Linotype" w:cs="Arial"/>
          <w:color w:val="000000"/>
        </w:rPr>
      </w:pPr>
      <w:r w:rsidRPr="001A27EB">
        <w:rPr>
          <w:rFonts w:ascii="Palatino Linotype" w:hAnsi="Palatino Linotype"/>
        </w:rPr>
        <w:t xml:space="preserve">Por ello, </w:t>
      </w:r>
      <w:r w:rsidRPr="001A27EB">
        <w:rPr>
          <w:rFonts w:ascii="Palatino Linotype" w:hAnsi="Palatino Linotype" w:cs="Arial"/>
        </w:rPr>
        <w:t xml:space="preserve">cabe hacer mención que la fecha de inicio de la gestión de la Rectora de la referida Universidad, </w:t>
      </w:r>
      <w:r w:rsidR="003519EC" w:rsidRPr="001A27EB">
        <w:rPr>
          <w:rFonts w:ascii="Palatino Linotype" w:hAnsi="Palatino Linotype" w:cs="Arial"/>
        </w:rPr>
        <w:t xml:space="preserve">corresponde al 16 de octubre de 2017, mismas que </w:t>
      </w:r>
      <w:r w:rsidRPr="001A27EB">
        <w:rPr>
          <w:rFonts w:ascii="Palatino Linotype" w:hAnsi="Palatino Linotype" w:cs="Arial"/>
        </w:rPr>
        <w:t xml:space="preserve">fue obtenida por esta Ponencia </w:t>
      </w:r>
      <w:proofErr w:type="spellStart"/>
      <w:r w:rsidRPr="001A27EB">
        <w:rPr>
          <w:rFonts w:ascii="Palatino Linotype" w:hAnsi="Palatino Linotype" w:cs="Arial"/>
        </w:rPr>
        <w:t>Resolutora</w:t>
      </w:r>
      <w:proofErr w:type="spellEnd"/>
      <w:r w:rsidRPr="001A27EB">
        <w:rPr>
          <w:rFonts w:ascii="Palatino Linotype" w:hAnsi="Palatino Linotype" w:cs="Arial"/>
        </w:rPr>
        <w:t xml:space="preserve">, de la información reportada por el propio </w:t>
      </w:r>
      <w:r w:rsidRPr="001A27EB">
        <w:rPr>
          <w:rFonts w:ascii="Palatino Linotype" w:hAnsi="Palatino Linotype" w:cs="Arial"/>
          <w:b/>
        </w:rPr>
        <w:t>SUJETO OBLIGADO</w:t>
      </w:r>
      <w:r w:rsidRPr="001A27EB">
        <w:rPr>
          <w:rFonts w:ascii="Palatino Linotype" w:hAnsi="Palatino Linotype" w:cs="Arial"/>
        </w:rPr>
        <w:t xml:space="preserve"> en el portal de </w:t>
      </w:r>
      <w:r w:rsidRPr="001A27EB">
        <w:rPr>
          <w:rFonts w:ascii="Palatino Linotype" w:hAnsi="Palatino Linotype" w:cs="Arial"/>
          <w:color w:val="000000"/>
        </w:rPr>
        <w:t xml:space="preserve">Información Pública de Oficio Mexiquense (IPOMEX) en la liga electrónica </w:t>
      </w:r>
      <w:r w:rsidRPr="001A27EB">
        <w:rPr>
          <w:rFonts w:ascii="Palatino Linotype" w:hAnsi="Palatino Linotype" w:cs="Arial"/>
          <w:color w:val="000000"/>
          <w:spacing w:val="-26"/>
        </w:rPr>
        <w:t>https</w:t>
      </w:r>
      <w:proofErr w:type="gramStart"/>
      <w:r w:rsidRPr="001A27EB">
        <w:rPr>
          <w:rFonts w:ascii="Palatino Linotype" w:hAnsi="Palatino Linotype" w:cs="Arial"/>
          <w:color w:val="000000"/>
          <w:spacing w:val="-26"/>
        </w:rPr>
        <w:t>:/</w:t>
      </w:r>
      <w:proofErr w:type="gramEnd"/>
      <w:r w:rsidRPr="001A27EB">
        <w:rPr>
          <w:rFonts w:ascii="Palatino Linotype" w:hAnsi="Palatino Linotype" w:cs="Arial"/>
          <w:color w:val="000000"/>
          <w:spacing w:val="-26"/>
        </w:rPr>
        <w:t>/www.ipomex.org.mx/ipo3/lgt/indice/UPVT/art_92_vii/0/0/8268.web</w:t>
      </w:r>
      <w:r w:rsidRPr="001A27EB">
        <w:rPr>
          <w:rFonts w:ascii="Palatino Linotype" w:hAnsi="Palatino Linotype" w:cs="Arial"/>
          <w:color w:val="000000"/>
        </w:rPr>
        <w:t>, como se aprecia a continuación:</w:t>
      </w:r>
    </w:p>
    <w:p w:rsidR="00214F81" w:rsidRPr="001A27EB" w:rsidRDefault="00214F81" w:rsidP="00214F81">
      <w:pPr>
        <w:spacing w:before="240" w:after="240" w:line="360" w:lineRule="auto"/>
        <w:jc w:val="center"/>
        <w:rPr>
          <w:rFonts w:ascii="Palatino Linotype" w:hAnsi="Palatino Linotype"/>
        </w:rPr>
      </w:pPr>
      <w:r w:rsidRPr="001A27EB">
        <w:rPr>
          <w:noProof/>
          <w:lang w:eastAsia="es-MX"/>
        </w:rPr>
        <mc:AlternateContent>
          <mc:Choice Requires="wps">
            <w:drawing>
              <wp:anchor distT="0" distB="0" distL="114300" distR="114300" simplePos="0" relativeHeight="251659264" behindDoc="0" locked="0" layoutInCell="1" allowOverlap="1" wp14:anchorId="22F1A21A" wp14:editId="2AE48BE0">
                <wp:simplePos x="0" y="0"/>
                <wp:positionH relativeFrom="column">
                  <wp:posOffset>685238</wp:posOffset>
                </wp:positionH>
                <wp:positionV relativeFrom="paragraph">
                  <wp:posOffset>670923</wp:posOffset>
                </wp:positionV>
                <wp:extent cx="4476860" cy="992953"/>
                <wp:effectExtent l="19050" t="19050" r="19050" b="17145"/>
                <wp:wrapNone/>
                <wp:docPr id="10" name="Rectángulo 10"/>
                <wp:cNvGraphicFramePr/>
                <a:graphic xmlns:a="http://schemas.openxmlformats.org/drawingml/2006/main">
                  <a:graphicData uri="http://schemas.microsoft.com/office/word/2010/wordprocessingShape">
                    <wps:wsp>
                      <wps:cNvSpPr/>
                      <wps:spPr>
                        <a:xfrm>
                          <a:off x="0" y="0"/>
                          <a:ext cx="4476860" cy="9929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8A16" id="Rectángulo 10" o:spid="_x0000_s1026" style="position:absolute;margin-left:53.95pt;margin-top:52.85pt;width:352.5pt;height:7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" filled="f" strokecolor="#1f4d78 [1604]" strokeweight="2.25pt"/>
            </w:pict>
          </mc:Fallback>
        </mc:AlternateContent>
      </w:r>
      <w:r w:rsidRPr="001A27EB">
        <w:rPr>
          <w:noProof/>
          <w:lang w:eastAsia="es-MX"/>
        </w:rPr>
        <w:drawing>
          <wp:inline distT="0" distB="0" distL="0" distR="0" wp14:anchorId="300FB8EA" wp14:editId="1955D7E7">
            <wp:extent cx="4413433" cy="3557055"/>
            <wp:effectExtent l="0" t="0" r="635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07" t="9571" r="42325" b="13682"/>
                    <a:stretch/>
                  </pic:blipFill>
                  <pic:spPr bwMode="auto">
                    <a:xfrm>
                      <a:off x="0" y="0"/>
                      <a:ext cx="4433739" cy="3573421"/>
                    </a:xfrm>
                    <a:prstGeom prst="rect">
                      <a:avLst/>
                    </a:prstGeom>
                    <a:ln>
                      <a:noFill/>
                    </a:ln>
                    <a:extLst>
                      <a:ext uri="{53640926-AAD7-44D8-BBD7-CCE9431645EC}">
                        <a14:shadowObscured xmlns:a14="http://schemas.microsoft.com/office/drawing/2010/main"/>
                      </a:ext>
                    </a:extLst>
                  </pic:spPr>
                </pic:pic>
              </a:graphicData>
            </a:graphic>
          </wp:inline>
        </w:drawing>
      </w:r>
    </w:p>
    <w:p w:rsidR="009C1912" w:rsidRPr="001A27EB" w:rsidRDefault="009C1912" w:rsidP="009C1912">
      <w:pPr>
        <w:widowControl w:val="0"/>
        <w:autoSpaceDE w:val="0"/>
        <w:autoSpaceDN w:val="0"/>
        <w:adjustRightInd w:val="0"/>
        <w:spacing w:before="240" w:after="240" w:line="360" w:lineRule="auto"/>
        <w:jc w:val="both"/>
        <w:rPr>
          <w:rFonts w:ascii="Palatino Linotype" w:hAnsi="Palatino Linotype"/>
          <w:b/>
          <w:color w:val="222222"/>
          <w:shd w:val="clear" w:color="auto" w:fill="FFFFFF"/>
        </w:rPr>
      </w:pPr>
      <w:r w:rsidRPr="001A27EB">
        <w:rPr>
          <w:rFonts w:ascii="Palatino Linotype" w:hAnsi="Palatino Linotype"/>
          <w:color w:val="222222"/>
          <w:shd w:val="clear" w:color="auto" w:fill="FFFFFF"/>
        </w:rPr>
        <w:t xml:space="preserve">Hecha esta salvedad, conviene recordar que </w:t>
      </w:r>
      <w:r w:rsidRPr="001A27EB">
        <w:rPr>
          <w:rFonts w:ascii="Palatino Linotype" w:hAnsi="Palatino Linotype"/>
          <w:b/>
          <w:color w:val="222222"/>
          <w:shd w:val="clear" w:color="auto" w:fill="FFFFFF"/>
        </w:rPr>
        <w:t xml:space="preserve">EL SUJETO OBLIGADO </w:t>
      </w:r>
      <w:r w:rsidRPr="001A27EB">
        <w:rPr>
          <w:rFonts w:ascii="Palatino Linotype" w:hAnsi="Palatino Linotype"/>
          <w:color w:val="222222"/>
          <w:shd w:val="clear" w:color="auto" w:fill="FFFFFF"/>
        </w:rPr>
        <w:t>mediante respuesta señaló que contaba físicamente con la documentación generada durante el periodo del 23 de octubre d</w:t>
      </w:r>
      <w:r w:rsidR="001A2FA8" w:rsidRPr="001A27EB">
        <w:rPr>
          <w:rFonts w:ascii="Palatino Linotype" w:hAnsi="Palatino Linotype"/>
          <w:color w:val="222222"/>
          <w:shd w:val="clear" w:color="auto" w:fill="FFFFFF"/>
        </w:rPr>
        <w:t>e 2017 al 17 de octubre de 2018</w:t>
      </w:r>
      <w:r w:rsidRPr="001A27EB">
        <w:rPr>
          <w:rFonts w:ascii="Palatino Linotype" w:hAnsi="Palatino Linotype"/>
          <w:color w:val="222222"/>
          <w:shd w:val="clear" w:color="auto" w:fill="FFFFFF"/>
        </w:rPr>
        <w:t xml:space="preserve"> y la misma correspondía a </w:t>
      </w:r>
      <w:r w:rsidRPr="001A27EB">
        <w:rPr>
          <w:rFonts w:ascii="Palatino Linotype" w:hAnsi="Palatino Linotype"/>
          <w:color w:val="222222"/>
          <w:shd w:val="clear" w:color="auto" w:fill="FFFFFF"/>
        </w:rPr>
        <w:lastRenderedPageBreak/>
        <w:t>un total de 884 fojas de las cuales no estaba constreñido a digitalizar o contar en medio electrónico para entregar a la particular en la modalidad solicitada (SAIMEX)</w:t>
      </w:r>
      <w:r w:rsidR="00A30678" w:rsidRPr="001A27EB">
        <w:rPr>
          <w:rFonts w:ascii="Palatino Linotype" w:hAnsi="Palatino Linotype"/>
          <w:color w:val="222222"/>
          <w:shd w:val="clear" w:color="auto" w:fill="FFFFFF"/>
        </w:rPr>
        <w:t xml:space="preserve">, razón por la que, determinó procedente el cobro a la solicitante para su digitalización y posterior entrega; sin embargo, </w:t>
      </w:r>
      <w:r w:rsidRPr="001A27EB">
        <w:rPr>
          <w:rFonts w:ascii="Palatino Linotype" w:hAnsi="Palatino Linotype"/>
          <w:b/>
          <w:color w:val="222222"/>
          <w:shd w:val="clear" w:color="auto" w:fill="FFFFFF"/>
        </w:rPr>
        <w:t xml:space="preserve">esta Ponencia </w:t>
      </w:r>
      <w:proofErr w:type="spellStart"/>
      <w:r w:rsidRPr="001A27EB">
        <w:rPr>
          <w:rFonts w:ascii="Palatino Linotype" w:hAnsi="Palatino Linotype"/>
          <w:b/>
          <w:color w:val="222222"/>
          <w:shd w:val="clear" w:color="auto" w:fill="FFFFFF"/>
        </w:rPr>
        <w:t>Resolutora</w:t>
      </w:r>
      <w:proofErr w:type="spellEnd"/>
      <w:r w:rsidRPr="001A27EB">
        <w:rPr>
          <w:rFonts w:ascii="Palatino Linotype" w:hAnsi="Palatino Linotype"/>
          <w:b/>
          <w:color w:val="222222"/>
          <w:shd w:val="clear" w:color="auto" w:fill="FFFFFF"/>
        </w:rPr>
        <w:t xml:space="preserve"> advierte que </w:t>
      </w:r>
      <w:r w:rsidR="00A30678" w:rsidRPr="001A27EB">
        <w:rPr>
          <w:rFonts w:ascii="Palatino Linotype" w:hAnsi="Palatino Linotype"/>
          <w:b/>
          <w:color w:val="222222"/>
          <w:shd w:val="clear" w:color="auto" w:fill="FFFFFF"/>
        </w:rPr>
        <w:t xml:space="preserve">existe una diferencia de 7 días entre la fecha en que la Rectora </w:t>
      </w:r>
      <w:r w:rsidR="00941CEC" w:rsidRPr="001A27EB">
        <w:rPr>
          <w:rFonts w:ascii="Palatino Linotype" w:hAnsi="Palatino Linotype"/>
          <w:b/>
          <w:color w:val="222222"/>
          <w:shd w:val="clear" w:color="auto" w:fill="FFFFFF"/>
        </w:rPr>
        <w:t>ocupó</w:t>
      </w:r>
      <w:r w:rsidR="00A30678" w:rsidRPr="001A27EB">
        <w:rPr>
          <w:rFonts w:ascii="Palatino Linotype" w:hAnsi="Palatino Linotype"/>
          <w:b/>
          <w:color w:val="222222"/>
          <w:shd w:val="clear" w:color="auto" w:fill="FFFFFF"/>
        </w:rPr>
        <w:t xml:space="preserve"> dicho cargo y la fecha a partir de la cual EL SUJETO OBLIGADO asumió contar con la documentación solicitada.</w:t>
      </w:r>
    </w:p>
    <w:p w:rsidR="00DE71AD" w:rsidRPr="001A27EB" w:rsidRDefault="00DE71AD" w:rsidP="00941CEC">
      <w:pPr>
        <w:widowControl w:val="0"/>
        <w:autoSpaceDE w:val="0"/>
        <w:autoSpaceDN w:val="0"/>
        <w:adjustRightInd w:val="0"/>
        <w:spacing w:before="240" w:after="240" w:line="360" w:lineRule="auto"/>
        <w:jc w:val="both"/>
        <w:rPr>
          <w:rFonts w:ascii="Palatino Linotype" w:hAnsi="Palatino Linotype" w:cs="Arial"/>
        </w:rPr>
      </w:pPr>
      <w:r w:rsidRPr="001A27EB">
        <w:rPr>
          <w:rFonts w:ascii="Palatino Linotype" w:hAnsi="Palatino Linotype"/>
          <w:color w:val="222222"/>
          <w:shd w:val="clear" w:color="auto" w:fill="FFFFFF"/>
        </w:rPr>
        <w:t xml:space="preserve">Dicho lo anterior, es necesario citar los artículos </w:t>
      </w:r>
      <w:r w:rsidRPr="001A27EB">
        <w:rPr>
          <w:rFonts w:ascii="Palatino Linotype" w:hAnsi="Palatino Linotype" w:cs="Arial"/>
        </w:rPr>
        <w:t>4, 8 y 9, fracciones I y VII de la Ley de Transparencia y Acceso a la Información Pública del Estado de México y Municipios; que a la letra rezan:</w:t>
      </w:r>
    </w:p>
    <w:p w:rsidR="00DE71AD" w:rsidRPr="001A27EB" w:rsidRDefault="00DE71AD" w:rsidP="00DE71AD">
      <w:pPr>
        <w:ind w:left="851" w:right="902"/>
        <w:jc w:val="both"/>
        <w:rPr>
          <w:rFonts w:ascii="Palatino Linotype" w:hAnsi="Palatino Linotype" w:cs="Arial"/>
          <w:bCs/>
          <w:i/>
          <w:sz w:val="22"/>
        </w:rPr>
      </w:pPr>
      <w:r w:rsidRPr="001A27EB">
        <w:rPr>
          <w:rFonts w:ascii="Palatino Linotype" w:hAnsi="Palatino Linotype" w:cs="Arial"/>
          <w:b/>
          <w:bCs/>
          <w:i/>
          <w:sz w:val="22"/>
        </w:rPr>
        <w:t>“Artículo 4.</w:t>
      </w:r>
      <w:r w:rsidRPr="001A27EB">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E71AD" w:rsidRPr="001A27EB" w:rsidRDefault="00DE71AD" w:rsidP="00DE71AD">
      <w:pPr>
        <w:ind w:left="851" w:right="902"/>
        <w:jc w:val="both"/>
        <w:rPr>
          <w:rFonts w:ascii="Palatino Linotype" w:hAnsi="Palatino Linotype" w:cs="Arial"/>
          <w:bCs/>
          <w:i/>
          <w:sz w:val="22"/>
        </w:rPr>
      </w:pPr>
      <w:r w:rsidRPr="001A27EB">
        <w:rPr>
          <w:rFonts w:ascii="Palatino Linotype" w:hAnsi="Palatino Linotype" w:cs="Arial"/>
          <w:b/>
          <w:bCs/>
          <w:i/>
          <w:sz w:val="22"/>
        </w:rPr>
        <w:t xml:space="preserve">Toda la información </w:t>
      </w:r>
      <w:r w:rsidRPr="001A27EB">
        <w:rPr>
          <w:rFonts w:ascii="Palatino Linotype" w:hAnsi="Palatino Linotype" w:cs="Arial"/>
          <w:bCs/>
          <w:i/>
          <w:sz w:val="22"/>
        </w:rPr>
        <w:t>generada,</w:t>
      </w:r>
      <w:r w:rsidRPr="001A27EB">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1A27EB">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1A27EB">
        <w:rPr>
          <w:rFonts w:ascii="Palatino Linotype" w:hAnsi="Palatino Linotype" w:cs="Arial"/>
          <w:b/>
          <w:bCs/>
          <w:i/>
          <w:sz w:val="22"/>
        </w:rPr>
        <w:t>privilegiando el principio de máxima publicidad</w:t>
      </w:r>
      <w:r w:rsidRPr="001A27EB">
        <w:rPr>
          <w:rFonts w:ascii="Palatino Linotype" w:hAnsi="Palatino Linotype" w:cs="Arial"/>
          <w:bCs/>
          <w:i/>
          <w:sz w:val="22"/>
        </w:rPr>
        <w:t xml:space="preserve"> de la </w:t>
      </w:r>
      <w:r w:rsidRPr="001A27EB">
        <w:rPr>
          <w:rFonts w:ascii="Palatino Linotype" w:hAnsi="Palatino Linotype" w:cs="Arial"/>
          <w:i/>
          <w:color w:val="000000"/>
          <w:sz w:val="22"/>
        </w:rPr>
        <w:t>información</w:t>
      </w:r>
      <w:r w:rsidRPr="001A27EB">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DE71AD" w:rsidRPr="001A27EB" w:rsidRDefault="00DE71AD" w:rsidP="00DE71AD">
      <w:pPr>
        <w:ind w:left="851" w:right="902"/>
        <w:jc w:val="both"/>
        <w:rPr>
          <w:rFonts w:ascii="Palatino Linotype" w:hAnsi="Palatino Linotype" w:cs="Arial"/>
          <w:bCs/>
          <w:i/>
          <w:sz w:val="22"/>
        </w:rPr>
      </w:pPr>
    </w:p>
    <w:p w:rsidR="00DE71AD" w:rsidRPr="001A27EB" w:rsidRDefault="00DE71AD" w:rsidP="00DE71AD">
      <w:pPr>
        <w:ind w:left="851" w:right="902"/>
        <w:jc w:val="both"/>
        <w:rPr>
          <w:rFonts w:ascii="Palatino Linotype" w:hAnsi="Palatino Linotype" w:cs="Arial"/>
          <w:bCs/>
          <w:i/>
          <w:sz w:val="22"/>
        </w:rPr>
      </w:pPr>
      <w:r w:rsidRPr="001A27EB">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E71AD" w:rsidRPr="001A27EB" w:rsidRDefault="00DE71AD" w:rsidP="00DE71AD">
      <w:pPr>
        <w:ind w:left="851" w:right="902"/>
        <w:jc w:val="both"/>
        <w:rPr>
          <w:rFonts w:ascii="Palatino Linotype" w:hAnsi="Palatino Linotype" w:cs="Arial"/>
          <w:bCs/>
          <w:i/>
          <w:sz w:val="22"/>
        </w:rPr>
      </w:pPr>
    </w:p>
    <w:p w:rsidR="00DE71AD" w:rsidRPr="001A27EB" w:rsidRDefault="00DE71AD" w:rsidP="00DE71AD">
      <w:pPr>
        <w:framePr w:hSpace="141" w:wrap="around" w:vAnchor="text" w:hAnchor="text" w:y="1"/>
        <w:ind w:left="851" w:right="902"/>
        <w:jc w:val="both"/>
        <w:rPr>
          <w:rFonts w:ascii="Palatino Linotype" w:hAnsi="Palatino Linotype" w:cs="Arial"/>
          <w:bCs/>
          <w:i/>
          <w:sz w:val="22"/>
        </w:rPr>
      </w:pPr>
      <w:r w:rsidRPr="001A27EB">
        <w:rPr>
          <w:rFonts w:ascii="Palatino Linotype" w:hAnsi="Palatino Linotype" w:cs="Arial"/>
          <w:b/>
          <w:bCs/>
          <w:i/>
          <w:sz w:val="22"/>
        </w:rPr>
        <w:t>Artículo 8</w:t>
      </w:r>
      <w:r w:rsidRPr="001A27EB">
        <w:rPr>
          <w:rFonts w:ascii="Palatino Linotype" w:hAnsi="Palatino Linotype" w:cs="Arial"/>
          <w:bCs/>
          <w:i/>
          <w:sz w:val="22"/>
        </w:rPr>
        <w:t xml:space="preserve">. </w:t>
      </w:r>
      <w:r w:rsidRPr="001A27EB">
        <w:rPr>
          <w:rFonts w:ascii="Palatino Linotype" w:hAnsi="Palatino Linotype" w:cs="Arial"/>
          <w:b/>
          <w:bCs/>
          <w:i/>
          <w:sz w:val="22"/>
        </w:rPr>
        <w:t>El derecho de acceso a la información o la clasificación de la información</w:t>
      </w:r>
      <w:r w:rsidRPr="001A27EB">
        <w:rPr>
          <w:rFonts w:ascii="Palatino Linotype" w:hAnsi="Palatino Linotype" w:cs="Arial"/>
          <w:bCs/>
          <w:i/>
          <w:sz w:val="22"/>
        </w:rPr>
        <w:t xml:space="preserve"> </w:t>
      </w:r>
      <w:r w:rsidRPr="001A27EB">
        <w:rPr>
          <w:rFonts w:ascii="Palatino Linotype" w:hAnsi="Palatino Linotype" w:cs="Arial"/>
          <w:b/>
          <w:bCs/>
          <w:i/>
          <w:sz w:val="22"/>
        </w:rPr>
        <w:t>se interpretarán conforme a los principios establecidos en la Constitución Federal</w:t>
      </w:r>
      <w:r w:rsidRPr="001A27EB">
        <w:rPr>
          <w:rFonts w:ascii="Palatino Linotype" w:hAnsi="Palatino Linotype" w:cs="Arial"/>
          <w:bCs/>
          <w:i/>
          <w:sz w:val="22"/>
        </w:rPr>
        <w:t xml:space="preserve">, los tratados internacionales de los que el Estado mexicano sea parte, </w:t>
      </w:r>
      <w:r w:rsidRPr="001A27EB">
        <w:rPr>
          <w:rFonts w:ascii="Palatino Linotype" w:hAnsi="Palatino Linotype" w:cs="Arial"/>
          <w:b/>
          <w:bCs/>
          <w:i/>
          <w:sz w:val="22"/>
        </w:rPr>
        <w:t>la Ley General, la Constitución Local y la presente Ley</w:t>
      </w:r>
      <w:r w:rsidRPr="001A27EB">
        <w:rPr>
          <w:rFonts w:ascii="Palatino Linotype" w:hAnsi="Palatino Linotype" w:cs="Arial"/>
          <w:bCs/>
          <w:i/>
          <w:sz w:val="22"/>
        </w:rPr>
        <w:t>.</w:t>
      </w:r>
    </w:p>
    <w:p w:rsidR="00DE71AD" w:rsidRPr="001A27EB" w:rsidRDefault="00DE71AD" w:rsidP="00DE71AD">
      <w:pPr>
        <w:ind w:left="851" w:right="902"/>
        <w:jc w:val="both"/>
        <w:rPr>
          <w:rFonts w:ascii="Palatino Linotype" w:hAnsi="Palatino Linotype" w:cs="Arial"/>
          <w:b/>
          <w:bCs/>
          <w:i/>
          <w:sz w:val="22"/>
        </w:rPr>
      </w:pPr>
    </w:p>
    <w:p w:rsidR="00DE71AD" w:rsidRPr="001A27EB" w:rsidRDefault="00DE71AD" w:rsidP="00DE71AD">
      <w:pPr>
        <w:ind w:left="851" w:right="902"/>
        <w:jc w:val="both"/>
        <w:rPr>
          <w:rFonts w:ascii="Palatino Linotype" w:hAnsi="Palatino Linotype" w:cs="Arial"/>
          <w:b/>
          <w:bCs/>
          <w:i/>
          <w:sz w:val="22"/>
        </w:rPr>
      </w:pPr>
      <w:r w:rsidRPr="001A27EB">
        <w:rPr>
          <w:rFonts w:ascii="Palatino Linotype" w:hAnsi="Palatino Linotype" w:cs="Arial"/>
          <w:b/>
          <w:bCs/>
          <w:i/>
          <w:sz w:val="22"/>
        </w:rPr>
        <w:lastRenderedPageBreak/>
        <w:t>En la aplicación e interpretación de la presente Ley deberá prevalecer el principio de máxima publicidad</w:t>
      </w:r>
      <w:r w:rsidRPr="001A27EB">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1A27EB">
        <w:rPr>
          <w:rFonts w:ascii="Palatino Linotype" w:hAnsi="Palatino Linotype" w:cs="Arial"/>
          <w:b/>
          <w:bCs/>
          <w:i/>
          <w:sz w:val="22"/>
        </w:rPr>
        <w:t>favoreciendo en todo tiempo a las personas la protección más amplia, atendiendo al principio pro persona…</w:t>
      </w:r>
    </w:p>
    <w:p w:rsidR="00DE71AD" w:rsidRPr="001A27EB" w:rsidRDefault="00DE71AD" w:rsidP="00DE71AD">
      <w:pPr>
        <w:ind w:left="851" w:right="902"/>
        <w:jc w:val="both"/>
        <w:rPr>
          <w:rFonts w:ascii="Palatino Linotype" w:hAnsi="Palatino Linotype" w:cs="Arial"/>
          <w:bCs/>
          <w:i/>
          <w:sz w:val="22"/>
        </w:rPr>
      </w:pPr>
    </w:p>
    <w:p w:rsidR="00DE71AD" w:rsidRPr="001A27EB" w:rsidRDefault="00DE71AD" w:rsidP="00DE71AD">
      <w:pPr>
        <w:ind w:left="851" w:right="902"/>
        <w:jc w:val="both"/>
        <w:rPr>
          <w:rFonts w:ascii="Palatino Linotype" w:hAnsi="Palatino Linotype" w:cs="Arial"/>
          <w:b/>
          <w:bCs/>
          <w:i/>
          <w:sz w:val="22"/>
        </w:rPr>
      </w:pPr>
      <w:r w:rsidRPr="001A27EB">
        <w:rPr>
          <w:rFonts w:ascii="Palatino Linotype" w:hAnsi="Palatino Linotype" w:cs="Arial"/>
          <w:b/>
          <w:bCs/>
          <w:i/>
          <w:sz w:val="22"/>
        </w:rPr>
        <w:t>Artículo 9. El Instituto deberá regir su funcionamiento de acuerdo a los siguientes principios:</w:t>
      </w:r>
    </w:p>
    <w:p w:rsidR="00DE71AD" w:rsidRPr="001A27EB" w:rsidRDefault="00DE71AD" w:rsidP="00DE71AD">
      <w:pPr>
        <w:ind w:left="851" w:right="902"/>
        <w:jc w:val="both"/>
        <w:rPr>
          <w:rFonts w:ascii="Palatino Linotype" w:hAnsi="Palatino Linotype" w:cs="Arial"/>
          <w:b/>
          <w:bCs/>
          <w:i/>
          <w:sz w:val="22"/>
        </w:rPr>
      </w:pPr>
    </w:p>
    <w:p w:rsidR="00DE71AD" w:rsidRPr="001A27EB" w:rsidRDefault="00DE71AD" w:rsidP="00DE71AD">
      <w:pPr>
        <w:ind w:left="851" w:right="902"/>
        <w:jc w:val="both"/>
        <w:rPr>
          <w:rFonts w:ascii="Palatino Linotype" w:hAnsi="Palatino Linotype" w:cs="Arial"/>
          <w:b/>
          <w:bCs/>
          <w:i/>
          <w:sz w:val="22"/>
        </w:rPr>
      </w:pPr>
      <w:r w:rsidRPr="001A27EB">
        <w:rPr>
          <w:rFonts w:ascii="Palatino Linotype" w:hAnsi="Palatino Linotype" w:cs="Arial"/>
          <w:b/>
          <w:bCs/>
          <w:i/>
          <w:sz w:val="22"/>
        </w:rPr>
        <w:t>I. Certeza:</w:t>
      </w:r>
      <w:r w:rsidRPr="001A27EB">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1A27EB">
        <w:rPr>
          <w:rFonts w:ascii="Palatino Linotype" w:hAnsi="Palatino Linotype" w:cs="Arial"/>
          <w:b/>
          <w:bCs/>
          <w:i/>
          <w:sz w:val="22"/>
        </w:rPr>
        <w:t xml:space="preserve"> </w:t>
      </w:r>
    </w:p>
    <w:p w:rsidR="00DE71AD" w:rsidRPr="001A27EB" w:rsidRDefault="00DE71AD" w:rsidP="00DE71AD">
      <w:pPr>
        <w:ind w:left="851" w:right="902"/>
        <w:jc w:val="both"/>
        <w:rPr>
          <w:rFonts w:ascii="Palatino Linotype" w:hAnsi="Palatino Linotype" w:cs="Arial"/>
          <w:b/>
          <w:bCs/>
          <w:i/>
          <w:sz w:val="22"/>
        </w:rPr>
      </w:pPr>
      <w:r w:rsidRPr="001A27EB">
        <w:rPr>
          <w:rFonts w:ascii="Palatino Linotype" w:hAnsi="Palatino Linotype" w:cs="Arial"/>
          <w:b/>
          <w:bCs/>
          <w:i/>
          <w:sz w:val="22"/>
        </w:rPr>
        <w:t>…</w:t>
      </w:r>
    </w:p>
    <w:p w:rsidR="00DE71AD" w:rsidRPr="001A27EB" w:rsidRDefault="00DE71AD" w:rsidP="00DE71AD">
      <w:pPr>
        <w:ind w:left="851" w:right="902"/>
        <w:jc w:val="both"/>
        <w:rPr>
          <w:rFonts w:ascii="Palatino Linotype" w:hAnsi="Palatino Linotype" w:cs="Arial"/>
          <w:bCs/>
          <w:i/>
          <w:sz w:val="22"/>
        </w:rPr>
      </w:pPr>
      <w:r w:rsidRPr="001A27EB">
        <w:rPr>
          <w:rFonts w:ascii="Palatino Linotype" w:hAnsi="Palatino Linotype" w:cs="Arial"/>
          <w:b/>
          <w:bCs/>
          <w:i/>
          <w:sz w:val="22"/>
        </w:rPr>
        <w:t xml:space="preserve">VII. Máxima Publicidad: </w:t>
      </w:r>
      <w:r w:rsidRPr="001A27EB">
        <w:rPr>
          <w:rFonts w:ascii="Palatino Linotype" w:hAnsi="Palatino Linotype" w:cs="Arial"/>
          <w:bCs/>
          <w:i/>
          <w:sz w:val="22"/>
        </w:rPr>
        <w:t>Toda la información en posesión de los sujetos obligados será pública, completa, oportuna y accesible, sujeta a un claro régimen de excepciones que deberán estar definidas y ser además legítimas y estrictamente necesarias en una sociedad democrática; “(Énfasis añadido)</w:t>
      </w:r>
    </w:p>
    <w:p w:rsidR="00DE71AD" w:rsidRPr="001A27EB" w:rsidRDefault="00DE71AD" w:rsidP="00941CEC">
      <w:pPr>
        <w:widowControl w:val="0"/>
        <w:autoSpaceDE w:val="0"/>
        <w:autoSpaceDN w:val="0"/>
        <w:adjustRightInd w:val="0"/>
        <w:spacing w:before="240" w:after="240" w:line="360" w:lineRule="auto"/>
        <w:jc w:val="both"/>
        <w:rPr>
          <w:rFonts w:ascii="Palatino Linotype" w:hAnsi="Palatino Linotype" w:cs="Arial"/>
        </w:rPr>
      </w:pPr>
      <w:r w:rsidRPr="001A27EB">
        <w:rPr>
          <w:rFonts w:ascii="Palatino Linotype" w:hAnsi="Palatino Linotype"/>
          <w:color w:val="222222"/>
          <w:shd w:val="clear" w:color="auto" w:fill="FFFFFF"/>
        </w:rPr>
        <w:t xml:space="preserve">Así, </w:t>
      </w:r>
      <w:r w:rsidR="001A2FA8" w:rsidRPr="001A27EB">
        <w:rPr>
          <w:rFonts w:ascii="Palatino Linotype" w:hAnsi="Palatino Linotype"/>
          <w:color w:val="222222"/>
          <w:shd w:val="clear" w:color="auto" w:fill="FFFFFF"/>
        </w:rPr>
        <w:t xml:space="preserve">los preceptos legales insertos </w:t>
      </w:r>
      <w:r w:rsidRPr="001A27EB">
        <w:rPr>
          <w:rFonts w:ascii="Palatino Linotype" w:hAnsi="Palatino Linotype"/>
          <w:color w:val="222222"/>
          <w:shd w:val="clear" w:color="auto" w:fill="FFFFFF"/>
        </w:rPr>
        <w:t xml:space="preserve">establecen </w:t>
      </w:r>
      <w:r w:rsidR="00A30678" w:rsidRPr="001A27EB">
        <w:rPr>
          <w:rFonts w:ascii="Palatino Linotype" w:hAnsi="Palatino Linotype" w:cs="Arial"/>
        </w:rPr>
        <w:t xml:space="preserve">a los principios que rigen el actuar de este Órgano Garante, mediante los cuales debe </w:t>
      </w:r>
      <w:r w:rsidR="00A30678" w:rsidRPr="001A27EB">
        <w:rPr>
          <w:rFonts w:ascii="Palatino Linotype" w:hAnsi="Palatino Linotype" w:cs="Arial"/>
          <w:b/>
        </w:rPr>
        <w:t>darse certeza jurídica</w:t>
      </w:r>
      <w:r w:rsidR="00A30678" w:rsidRPr="001A27EB">
        <w:rPr>
          <w:rFonts w:ascii="Palatino Linotype" w:hAnsi="Palatino Linotype" w:cs="Arial"/>
        </w:rPr>
        <w:t xml:space="preserve"> a los particulares, </w:t>
      </w:r>
      <w:r w:rsidR="00A30678" w:rsidRPr="001A27EB">
        <w:rPr>
          <w:rFonts w:ascii="Palatino Linotype" w:hAnsi="Palatino Linotype" w:cs="Arial"/>
          <w:b/>
        </w:rPr>
        <w:t>privilegiarse la máxima publicidad</w:t>
      </w:r>
      <w:r w:rsidR="00941CEC" w:rsidRPr="001A27EB">
        <w:rPr>
          <w:rFonts w:ascii="Palatino Linotype" w:hAnsi="Palatino Linotype" w:cs="Arial"/>
        </w:rPr>
        <w:t xml:space="preserve"> y favoreciendo todo el tiempo a las personas con la protección más amplia</w:t>
      </w:r>
      <w:r w:rsidR="00E83950" w:rsidRPr="001A27EB">
        <w:rPr>
          <w:rFonts w:ascii="Palatino Linotype" w:hAnsi="Palatino Linotype" w:cs="Arial"/>
        </w:rPr>
        <w:t xml:space="preserve"> de la norma jurídica</w:t>
      </w:r>
      <w:r w:rsidR="00E83950" w:rsidRPr="001A27EB">
        <w:rPr>
          <w:rFonts w:ascii="Palatino Linotype" w:hAnsi="Palatino Linotype" w:cs="Arial"/>
          <w:b/>
        </w:rPr>
        <w:t xml:space="preserve"> (principio </w:t>
      </w:r>
      <w:proofErr w:type="spellStart"/>
      <w:r w:rsidR="00E83950" w:rsidRPr="001A27EB">
        <w:rPr>
          <w:rFonts w:ascii="Palatino Linotype" w:hAnsi="Palatino Linotype" w:cs="Arial"/>
          <w:b/>
        </w:rPr>
        <w:t>pro</w:t>
      </w:r>
      <w:proofErr w:type="spellEnd"/>
      <w:r w:rsidR="00E83950" w:rsidRPr="001A27EB">
        <w:rPr>
          <w:rFonts w:ascii="Palatino Linotype" w:hAnsi="Palatino Linotype" w:cs="Arial"/>
          <w:b/>
        </w:rPr>
        <w:t xml:space="preserve"> persona)</w:t>
      </w:r>
      <w:r w:rsidRPr="001A27EB">
        <w:rPr>
          <w:rFonts w:ascii="Palatino Linotype" w:hAnsi="Palatino Linotype" w:cs="Arial"/>
        </w:rPr>
        <w:t xml:space="preserve">; al respecto, la Primera Sala de la Suprema Corte de Justicia de la Nación en la tesis </w:t>
      </w:r>
      <w:r w:rsidRPr="001A27EB">
        <w:rPr>
          <w:rFonts w:ascii="Palatino Linotype" w:hAnsi="Palatino Linotype" w:cs="Arial"/>
          <w:b/>
        </w:rPr>
        <w:t>1a. CCCXXVII/2014 (10a.)</w:t>
      </w:r>
      <w:r w:rsidR="006739DC" w:rsidRPr="001A27EB">
        <w:rPr>
          <w:rFonts w:ascii="Palatino Linotype" w:hAnsi="Palatino Linotype" w:cs="Arial"/>
        </w:rPr>
        <w:t>, refiere que lo siguiente:</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Época: Décima Época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Registro: 2007561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Instancia: Primera Sala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Tipo de Tesis: Aislada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Fuente: Gaceta del Semanario Judicial de la Federación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Libro 11, Octubre de 2014, Tomo I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Materia(s): Constitucional, Común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t xml:space="preserve">Tesis: 1a. CCCXXVII/2014 (10a.) </w:t>
      </w:r>
    </w:p>
    <w:p w:rsidR="00DE71AD" w:rsidRPr="001A27EB" w:rsidRDefault="00DE71AD" w:rsidP="001A2FA8">
      <w:pPr>
        <w:ind w:left="851" w:right="902"/>
        <w:jc w:val="both"/>
        <w:rPr>
          <w:rFonts w:ascii="Palatino Linotype" w:hAnsi="Palatino Linotype" w:cs="Arial"/>
          <w:bCs/>
          <w:i/>
          <w:sz w:val="22"/>
        </w:rPr>
      </w:pPr>
      <w:r w:rsidRPr="001A27EB">
        <w:rPr>
          <w:rFonts w:ascii="Palatino Linotype" w:hAnsi="Palatino Linotype" w:cs="Arial"/>
          <w:bCs/>
          <w:i/>
          <w:sz w:val="22"/>
        </w:rPr>
        <w:lastRenderedPageBreak/>
        <w:t xml:space="preserve">Página: 613 </w:t>
      </w:r>
    </w:p>
    <w:p w:rsidR="00DE71AD" w:rsidRPr="001A27EB" w:rsidRDefault="00DE71AD" w:rsidP="001A2FA8">
      <w:pPr>
        <w:ind w:left="851" w:right="899"/>
        <w:jc w:val="both"/>
        <w:rPr>
          <w:rFonts w:ascii="Palatino Linotype" w:hAnsi="Palatino Linotype" w:cs="Arial"/>
          <w:b/>
          <w:bCs/>
          <w:i/>
          <w:sz w:val="22"/>
        </w:rPr>
      </w:pPr>
      <w:r w:rsidRPr="001A27EB">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DE71AD" w:rsidRPr="001A27EB" w:rsidRDefault="00DE71AD" w:rsidP="001A2FA8">
      <w:pPr>
        <w:ind w:left="851" w:right="899"/>
        <w:jc w:val="both"/>
        <w:rPr>
          <w:rFonts w:ascii="Palatino Linotype" w:hAnsi="Palatino Linotype" w:cs="Arial"/>
          <w:bCs/>
          <w:i/>
          <w:sz w:val="22"/>
        </w:rPr>
      </w:pPr>
      <w:r w:rsidRPr="001A27EB">
        <w:rPr>
          <w:rFonts w:ascii="Palatino Linotype" w:hAnsi="Palatino Linotype" w:cs="Arial"/>
          <w:b/>
          <w:bCs/>
          <w:i/>
          <w:sz w:val="22"/>
        </w:rPr>
        <w:t>El artículo 1o. de la Constitución</w:t>
      </w:r>
      <w:r w:rsidRPr="001A27EB">
        <w:rPr>
          <w:rFonts w:ascii="Palatino Linotype" w:hAnsi="Palatino Linotype" w:cs="Arial"/>
          <w:bCs/>
          <w:i/>
          <w:sz w:val="22"/>
        </w:rPr>
        <w:t xml:space="preserve"> Política de los Estados Unidos Mexicanos </w:t>
      </w:r>
      <w:r w:rsidRPr="001A27EB">
        <w:rPr>
          <w:rFonts w:ascii="Palatino Linotype" w:hAnsi="Palatino Linotype" w:cs="Arial"/>
          <w:b/>
          <w:bCs/>
          <w:i/>
          <w:sz w:val="22"/>
        </w:rPr>
        <w:t>impone a las autoridades el deber de aplicar el principio pro persona como un criterio de interpretación de las normas relativas a derechos humanos</w:t>
      </w:r>
      <w:r w:rsidRPr="001A27EB">
        <w:rPr>
          <w:rFonts w:ascii="Palatino Linotype" w:hAnsi="Palatino Linotype" w:cs="Arial"/>
          <w:bCs/>
          <w:i/>
          <w:sz w:val="22"/>
        </w:rPr>
        <w:t xml:space="preserve">, el cual </w:t>
      </w:r>
      <w:r w:rsidRPr="001A27EB">
        <w:rPr>
          <w:rFonts w:ascii="Palatino Linotype" w:hAnsi="Palatino Linotype" w:cs="Arial"/>
          <w:b/>
          <w:bCs/>
          <w:i/>
          <w:sz w:val="22"/>
        </w:rPr>
        <w:t>busca maximizar</w:t>
      </w:r>
      <w:r w:rsidRPr="001A27EB">
        <w:rPr>
          <w:rFonts w:ascii="Palatino Linotype" w:hAnsi="Palatino Linotype" w:cs="Arial"/>
          <w:bCs/>
          <w:i/>
          <w:sz w:val="22"/>
        </w:rPr>
        <w:t xml:space="preserve"> su vigencia y respeto, para optar por </w:t>
      </w:r>
      <w:r w:rsidRPr="001A27EB">
        <w:rPr>
          <w:rFonts w:ascii="Palatino Linotype" w:hAnsi="Palatino Linotype" w:cs="Arial"/>
          <w:b/>
          <w:bCs/>
          <w:i/>
          <w:sz w:val="22"/>
        </w:rPr>
        <w:t>la aplicación o interpretación de la norma que los favorezca en mayor medida</w:t>
      </w:r>
      <w:r w:rsidRPr="001A27EB">
        <w:rPr>
          <w:rFonts w:ascii="Palatino Linotype" w:hAnsi="Palatino Linotype" w:cs="Arial"/>
          <w:bCs/>
          <w:i/>
          <w:sz w:val="22"/>
        </w:rPr>
        <w:t xml:space="preserve">, o bien, que implique menores restricciones a su ejercicio. Así, como deber, se entiende que dicho principio </w:t>
      </w:r>
      <w:r w:rsidRPr="001A27EB">
        <w:rPr>
          <w:rFonts w:ascii="Palatino Linotype" w:hAnsi="Palatino Linotype" w:cs="Arial"/>
          <w:b/>
          <w:bCs/>
          <w:i/>
          <w:sz w:val="22"/>
        </w:rPr>
        <w:t>es aplicable de oficio</w:t>
      </w:r>
      <w:r w:rsidRPr="001A27EB">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1A27EB">
        <w:rPr>
          <w:rFonts w:ascii="Palatino Linotype" w:hAnsi="Palatino Linotype" w:cs="Arial"/>
          <w:bCs/>
          <w:i/>
          <w:sz w:val="22"/>
        </w:rPr>
        <w:t>pro</w:t>
      </w:r>
      <w:proofErr w:type="spellEnd"/>
      <w:r w:rsidRPr="001A27EB">
        <w:rPr>
          <w:rFonts w:ascii="Palatino Linotype" w:hAnsi="Palatino Linotype" w:cs="Arial"/>
          <w:bCs/>
          <w:i/>
          <w:sz w:val="22"/>
        </w:rPr>
        <w:t xml:space="preserve"> persona, pues </w:t>
      </w:r>
      <w:r w:rsidRPr="001A27EB">
        <w:rPr>
          <w:rFonts w:ascii="Palatino Linotype" w:hAnsi="Palatino Linotype" w:cs="Arial"/>
          <w:b/>
          <w:bCs/>
          <w:i/>
          <w:sz w:val="22"/>
        </w:rPr>
        <w:t>para realizarlo debe conocerse cuál es el derecho humano que se busca maximizar</w:t>
      </w:r>
      <w:r w:rsidRPr="001A27EB">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DE71AD" w:rsidRPr="001A27EB" w:rsidRDefault="00DE71AD" w:rsidP="001A2FA8">
      <w:pPr>
        <w:ind w:left="851" w:right="899"/>
        <w:jc w:val="both"/>
        <w:rPr>
          <w:rFonts w:ascii="Palatino Linotype" w:hAnsi="Palatino Linotype" w:cs="Arial"/>
          <w:bCs/>
          <w:i/>
          <w:sz w:val="22"/>
        </w:rPr>
      </w:pPr>
      <w:r w:rsidRPr="001A27EB">
        <w:rPr>
          <w:rFonts w:ascii="Palatino Linotype" w:hAnsi="Palatino Linotype" w:cs="Arial"/>
          <w:bCs/>
          <w:i/>
          <w:sz w:val="22"/>
        </w:rPr>
        <w:t>(Énfasis añadido)</w:t>
      </w:r>
    </w:p>
    <w:p w:rsidR="00941CEC" w:rsidRPr="001A27EB" w:rsidRDefault="006739DC" w:rsidP="00941CEC">
      <w:pPr>
        <w:widowControl w:val="0"/>
        <w:autoSpaceDE w:val="0"/>
        <w:autoSpaceDN w:val="0"/>
        <w:adjustRightInd w:val="0"/>
        <w:spacing w:before="240" w:after="240" w:line="360" w:lineRule="auto"/>
        <w:jc w:val="both"/>
        <w:rPr>
          <w:rFonts w:ascii="Palatino Linotype" w:hAnsi="Palatino Linotype" w:cs="Arial"/>
        </w:rPr>
      </w:pPr>
      <w:r w:rsidRPr="001A27EB">
        <w:rPr>
          <w:rFonts w:ascii="Palatino Linotype" w:hAnsi="Palatino Linotype" w:cs="Arial"/>
        </w:rPr>
        <w:lastRenderedPageBreak/>
        <w:t xml:space="preserve">De manera que, bajo el actuar de los principios antes referidos, este Órgano Garante advierte que, </w:t>
      </w:r>
      <w:r w:rsidR="00E83950" w:rsidRPr="001A27EB">
        <w:rPr>
          <w:rFonts w:ascii="Palatino Linotype" w:hAnsi="Palatino Linotype" w:cs="Arial"/>
        </w:rPr>
        <w:t xml:space="preserve">lo procedente es que </w:t>
      </w:r>
      <w:r w:rsidR="00E83950" w:rsidRPr="001A27EB">
        <w:rPr>
          <w:rFonts w:ascii="Palatino Linotype" w:hAnsi="Palatino Linotype" w:cs="Arial"/>
          <w:b/>
        </w:rPr>
        <w:t xml:space="preserve">EL SUJETO OBLIGADO </w:t>
      </w:r>
      <w:r w:rsidR="00E83950" w:rsidRPr="001A27EB">
        <w:rPr>
          <w:rFonts w:ascii="Palatino Linotype" w:hAnsi="Palatino Linotype" w:cs="Arial"/>
        </w:rPr>
        <w:t xml:space="preserve">realice una </w:t>
      </w:r>
      <w:r w:rsidR="00E83950" w:rsidRPr="001A27EB">
        <w:rPr>
          <w:rFonts w:ascii="Palatino Linotype" w:hAnsi="Palatino Linotype" w:cs="Arial"/>
          <w:b/>
        </w:rPr>
        <w:t>búsqueda exhaustiva y razonable</w:t>
      </w:r>
      <w:r w:rsidR="00E83950" w:rsidRPr="001A27EB">
        <w:rPr>
          <w:rFonts w:ascii="Palatino Linotype" w:hAnsi="Palatino Linotype" w:cs="Arial"/>
        </w:rPr>
        <w:t xml:space="preserve"> de la información solicitada durante el periodo comprendido del 16 al 23 de octubre de 2017, esto es así, ya que durante dicho periodo se pudieron haber generado o emitido documentos que c</w:t>
      </w:r>
      <w:r w:rsidR="00980EC8" w:rsidRPr="001A27EB">
        <w:rPr>
          <w:rFonts w:ascii="Palatino Linotype" w:hAnsi="Palatino Linotype" w:cs="Arial"/>
        </w:rPr>
        <w:t>ontengan la firma de la Rectora, tal como f</w:t>
      </w:r>
      <w:r w:rsidRPr="001A27EB">
        <w:rPr>
          <w:rFonts w:ascii="Palatino Linotype" w:hAnsi="Palatino Linotype" w:cs="Arial"/>
        </w:rPr>
        <w:t>ue requerido por la solicitante y haga entrega de la misma a la particular</w:t>
      </w:r>
      <w:r w:rsidR="001A2FA8" w:rsidRPr="001A27EB">
        <w:rPr>
          <w:rFonts w:ascii="Palatino Linotype" w:hAnsi="Palatino Linotype" w:cs="Arial"/>
        </w:rPr>
        <w:t>,</w:t>
      </w:r>
      <w:r w:rsidRPr="001A27EB">
        <w:rPr>
          <w:rFonts w:ascii="Palatino Linotype" w:hAnsi="Palatino Linotype" w:cs="Arial"/>
        </w:rPr>
        <w:t xml:space="preserve"> en versión pública de ser procedente.</w:t>
      </w:r>
    </w:p>
    <w:p w:rsidR="00941CEC" w:rsidRPr="001A27EB" w:rsidRDefault="006739DC" w:rsidP="00941CEC">
      <w:pPr>
        <w:widowControl w:val="0"/>
        <w:autoSpaceDE w:val="0"/>
        <w:autoSpaceDN w:val="0"/>
        <w:adjustRightInd w:val="0"/>
        <w:spacing w:before="240" w:after="240" w:line="360" w:lineRule="auto"/>
        <w:jc w:val="both"/>
        <w:rPr>
          <w:rFonts w:ascii="Palatino Linotype" w:hAnsi="Palatino Linotype" w:cs="Arial"/>
        </w:rPr>
      </w:pPr>
      <w:r w:rsidRPr="001A27EB">
        <w:rPr>
          <w:rFonts w:ascii="Palatino Linotype" w:hAnsi="Palatino Linotype" w:cs="Arial"/>
        </w:rPr>
        <w:t xml:space="preserve">Por tanto, para el caso de que derivado de la búsqueda exhaustiva y razonable de la documentación solicitada, </w:t>
      </w:r>
      <w:r w:rsidRPr="001A27EB">
        <w:rPr>
          <w:rFonts w:ascii="Palatino Linotype" w:hAnsi="Palatino Linotype" w:cs="Arial"/>
          <w:b/>
        </w:rPr>
        <w:t xml:space="preserve">EL SUJETO OBLIGADO </w:t>
      </w:r>
      <w:r w:rsidRPr="001A27EB">
        <w:rPr>
          <w:rFonts w:ascii="Palatino Linotype" w:hAnsi="Palatino Linotype" w:cs="Arial"/>
        </w:rPr>
        <w:t xml:space="preserve">no encontrara más documentales de las ya referidas en la respuesta, bastará con hacerlo del conocimiento de la hoy </w:t>
      </w:r>
      <w:r w:rsidRPr="001A27EB">
        <w:rPr>
          <w:rFonts w:ascii="Palatino Linotype" w:hAnsi="Palatino Linotype" w:cs="Arial"/>
          <w:b/>
        </w:rPr>
        <w:t>RECURRENTE.</w:t>
      </w:r>
    </w:p>
    <w:p w:rsidR="006739DC" w:rsidRPr="001A27EB" w:rsidRDefault="006739DC" w:rsidP="006739DC">
      <w:pPr>
        <w:spacing w:before="240" w:after="240" w:line="360" w:lineRule="auto"/>
        <w:jc w:val="both"/>
        <w:rPr>
          <w:rFonts w:ascii="Palatino Linotype" w:hAnsi="Palatino Linotype" w:cs="Arial"/>
          <w:lang w:val="es-ES_tradnl"/>
        </w:rPr>
      </w:pPr>
      <w:r w:rsidRPr="001A27EB">
        <w:rPr>
          <w:rFonts w:ascii="Palatino Linotype" w:hAnsi="Palatino Linotype" w:cs="Arial"/>
          <w:lang w:val="es-ES_tradnl"/>
        </w:rPr>
        <w:t xml:space="preserve">Ahora bien, no pasa desapercibido para este Instituto que de los documentos de los cuales se ordena su entrega, si </w:t>
      </w:r>
      <w:r w:rsidRPr="001A27EB">
        <w:rPr>
          <w:rFonts w:ascii="Palatino Linotype" w:hAnsi="Palatino Linotype" w:cs="Arial"/>
          <w:b/>
          <w:lang w:val="es-ES_tradnl"/>
        </w:rPr>
        <w:t>EL SUJETO OBLIGADO</w:t>
      </w:r>
      <w:r w:rsidRPr="001A27EB">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1A27EB">
        <w:rPr>
          <w:rFonts w:ascii="Palatino Linotype" w:hAnsi="Palatino Linotype" w:cs="Arial"/>
        </w:rPr>
        <w:t>es</w:t>
      </w:r>
      <w:r w:rsidRPr="001A27EB">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w:t>
      </w:r>
      <w:r w:rsidRPr="001A27EB">
        <w:rPr>
          <w:rFonts w:ascii="Palatino Linotype" w:hAnsi="Palatino Linotype" w:cs="Arial"/>
          <w:b/>
          <w:i/>
          <w:sz w:val="22"/>
          <w:szCs w:val="22"/>
          <w:lang w:eastAsia="es-MX"/>
        </w:rPr>
        <w:t xml:space="preserve">Artículo 49. </w:t>
      </w:r>
      <w:r w:rsidRPr="001A27EB">
        <w:rPr>
          <w:rFonts w:ascii="Palatino Linotype" w:hAnsi="Palatino Linotype" w:cs="Arial"/>
          <w:i/>
          <w:sz w:val="22"/>
          <w:szCs w:val="22"/>
          <w:lang w:eastAsia="es-MX"/>
        </w:rPr>
        <w:t>Los Comités de Transparencia tendrán las siguientes atribuciones: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VIII.</w:t>
      </w:r>
      <w:r w:rsidRPr="001A27EB">
        <w:rPr>
          <w:rFonts w:ascii="Palatino Linotype" w:hAnsi="Palatino Linotype" w:cs="Arial"/>
          <w:i/>
          <w:sz w:val="22"/>
          <w:szCs w:val="22"/>
          <w:lang w:eastAsia="es-MX"/>
        </w:rPr>
        <w:t xml:space="preserve"> Aprobar, modificar o revocar la clasificación de la información;</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lastRenderedPageBreak/>
        <w:t>Artículo 132.</w:t>
      </w:r>
      <w:r w:rsidRPr="001A27EB">
        <w:rPr>
          <w:rFonts w:ascii="Palatino Linotype" w:hAnsi="Palatino Linotype" w:cs="Arial"/>
          <w:i/>
          <w:sz w:val="22"/>
          <w:szCs w:val="22"/>
          <w:lang w:eastAsia="es-MX"/>
        </w:rPr>
        <w:t xml:space="preserve"> La clasificación de la información se llevará a cabo en el momento en que:</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I.</w:t>
      </w:r>
      <w:r w:rsidRPr="001A27EB">
        <w:rPr>
          <w:rFonts w:ascii="Palatino Linotype" w:hAnsi="Palatino Linotype" w:cs="Arial"/>
          <w:i/>
          <w:sz w:val="22"/>
          <w:szCs w:val="22"/>
          <w:lang w:eastAsia="es-MX"/>
        </w:rPr>
        <w:t xml:space="preserve"> Se reciba una solicitud de acceso a la información;</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II.</w:t>
      </w:r>
      <w:r w:rsidRPr="001A27EB">
        <w:rPr>
          <w:rFonts w:ascii="Palatino Linotype" w:hAnsi="Palatino Linotype" w:cs="Arial"/>
          <w:i/>
          <w:sz w:val="22"/>
          <w:szCs w:val="22"/>
          <w:lang w:eastAsia="es-MX"/>
        </w:rPr>
        <w:t xml:space="preserve"> Se determine mediante resolución de autoridad competente; o</w:t>
      </w:r>
    </w:p>
    <w:p w:rsidR="006739DC" w:rsidRPr="001A27EB" w:rsidRDefault="006739DC" w:rsidP="006739DC">
      <w:pPr>
        <w:ind w:left="851" w:right="902"/>
        <w:jc w:val="both"/>
        <w:rPr>
          <w:rFonts w:ascii="Palatino Linotype" w:hAnsi="Palatino Linotype" w:cs="Arial"/>
          <w:b/>
          <w:i/>
          <w:sz w:val="22"/>
          <w:szCs w:val="22"/>
          <w:lang w:eastAsia="es-MX"/>
        </w:rPr>
      </w:pPr>
      <w:r w:rsidRPr="001A27EB">
        <w:rPr>
          <w:rFonts w:ascii="Palatino Linotype" w:hAnsi="Palatino Linotype" w:cs="Arial"/>
          <w:i/>
          <w:sz w:val="22"/>
          <w:szCs w:val="22"/>
          <w:lang w:eastAsia="es-MX"/>
        </w:rPr>
        <w:t>III. Se generen versiones públicas para dar cumplimiento a las obligaciones de transparencia previstas en esta Ley.</w:t>
      </w:r>
      <w:r w:rsidRPr="001A27EB">
        <w:rPr>
          <w:rFonts w:ascii="Palatino Linotype" w:hAnsi="Palatino Linotype" w:cs="Arial"/>
          <w:b/>
          <w:i/>
          <w:sz w:val="22"/>
          <w:szCs w:val="22"/>
          <w:lang w:eastAsia="es-MX"/>
        </w:rPr>
        <w:t>”</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“Segundo.-</w:t>
      </w:r>
      <w:r w:rsidRPr="001A27EB">
        <w:rPr>
          <w:rFonts w:ascii="Palatino Linotype" w:hAnsi="Palatino Linotype" w:cs="Arial"/>
          <w:i/>
          <w:sz w:val="22"/>
          <w:szCs w:val="22"/>
          <w:lang w:eastAsia="es-MX"/>
        </w:rPr>
        <w:t xml:space="preserve"> Para efectos de los presentes Lineamientos Generales, se entenderá por:</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XVIII.</w:t>
      </w:r>
      <w:r w:rsidRPr="001A27EB">
        <w:rPr>
          <w:rFonts w:ascii="Palatino Linotype" w:hAnsi="Palatino Linotype" w:cs="Arial"/>
          <w:i/>
          <w:sz w:val="22"/>
          <w:szCs w:val="22"/>
          <w:lang w:eastAsia="es-MX"/>
        </w:rPr>
        <w:t xml:space="preserve"> </w:t>
      </w:r>
      <w:r w:rsidRPr="001A27EB">
        <w:rPr>
          <w:rFonts w:ascii="Palatino Linotype" w:hAnsi="Palatino Linotype" w:cs="Arial"/>
          <w:b/>
          <w:i/>
          <w:sz w:val="22"/>
          <w:szCs w:val="22"/>
          <w:lang w:eastAsia="es-MX"/>
        </w:rPr>
        <w:t>Versión pública:</w:t>
      </w:r>
      <w:r w:rsidRPr="001A27E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Cuarto.</w:t>
      </w:r>
      <w:r w:rsidRPr="001A27E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Quinto.</w:t>
      </w:r>
      <w:r w:rsidRPr="001A27E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Sexto.</w:t>
      </w:r>
      <w:r w:rsidRPr="001A27E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Séptimo.</w:t>
      </w:r>
      <w:r w:rsidRPr="001A27EB">
        <w:rPr>
          <w:rFonts w:ascii="Palatino Linotype" w:hAnsi="Palatino Linotype" w:cs="Arial"/>
          <w:i/>
          <w:sz w:val="22"/>
          <w:szCs w:val="22"/>
          <w:lang w:eastAsia="es-MX"/>
        </w:rPr>
        <w:t xml:space="preserve"> La clasificación de la información se llevará a cabo en el momento en que:</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I.</w:t>
      </w:r>
      <w:r w:rsidRPr="001A27EB">
        <w:rPr>
          <w:rFonts w:ascii="Palatino Linotype" w:hAnsi="Palatino Linotype" w:cs="Arial"/>
          <w:i/>
          <w:sz w:val="22"/>
          <w:szCs w:val="22"/>
          <w:lang w:eastAsia="es-MX"/>
        </w:rPr>
        <w:t xml:space="preserve"> Se reciba una solicitud de acceso a la información;</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II.</w:t>
      </w:r>
      <w:r w:rsidRPr="001A27EB">
        <w:rPr>
          <w:rFonts w:ascii="Palatino Linotype" w:hAnsi="Palatino Linotype" w:cs="Arial"/>
          <w:i/>
          <w:sz w:val="22"/>
          <w:szCs w:val="22"/>
          <w:lang w:eastAsia="es-MX"/>
        </w:rPr>
        <w:t xml:space="preserve"> Se determine mediante resolución de autoridad competente, o</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III.</w:t>
      </w:r>
      <w:r w:rsidRPr="001A27E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Octavo.</w:t>
      </w:r>
      <w:r w:rsidRPr="001A27E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Noveno.</w:t>
      </w:r>
      <w:r w:rsidRPr="001A27E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Décimo.</w:t>
      </w:r>
      <w:r w:rsidRPr="001A27E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739DC" w:rsidRPr="001A27EB" w:rsidRDefault="006739DC" w:rsidP="006739DC">
      <w:pPr>
        <w:ind w:left="851" w:right="902"/>
        <w:jc w:val="both"/>
        <w:rPr>
          <w:rFonts w:ascii="Palatino Linotype" w:hAnsi="Palatino Linotype" w:cs="Arial"/>
          <w:i/>
          <w:sz w:val="22"/>
          <w:szCs w:val="22"/>
          <w:lang w:eastAsia="es-MX"/>
        </w:rPr>
      </w:pPr>
      <w:r w:rsidRPr="001A27EB">
        <w:rPr>
          <w:rFonts w:ascii="Palatino Linotype" w:hAnsi="Palatino Linotype" w:cs="Arial"/>
          <w:b/>
          <w:i/>
          <w:sz w:val="22"/>
          <w:szCs w:val="22"/>
          <w:lang w:eastAsia="es-MX"/>
        </w:rPr>
        <w:t>Décimo primero.</w:t>
      </w:r>
      <w:r w:rsidRPr="001A27E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A27EB">
        <w:rPr>
          <w:rFonts w:ascii="Palatino Linotype" w:hAnsi="Palatino Linotype" w:cs="Arial"/>
          <w:b/>
          <w:i/>
          <w:sz w:val="22"/>
          <w:szCs w:val="22"/>
          <w:lang w:eastAsia="es-MX"/>
        </w:rPr>
        <w:t xml:space="preserve"> </w:t>
      </w:r>
      <w:r w:rsidRPr="001A27EB">
        <w:rPr>
          <w:rFonts w:ascii="Palatino Linotype" w:hAnsi="Palatino Linotype" w:cs="Arial"/>
          <w:i/>
          <w:sz w:val="22"/>
          <w:szCs w:val="22"/>
        </w:rPr>
        <w:t>(Sic)</w:t>
      </w:r>
    </w:p>
    <w:p w:rsidR="006739DC" w:rsidRPr="001A27EB" w:rsidRDefault="006739DC" w:rsidP="006739D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A27EB">
        <w:rPr>
          <w:rFonts w:ascii="Palatino Linotype" w:hAnsi="Palatino Linotype" w:cs="Arial"/>
        </w:rPr>
        <w:t xml:space="preserve">En este contexto, el hecho de que la información pública solicitada contenga datos personales susceptibles de ser protegidos mediante su </w:t>
      </w:r>
      <w:r w:rsidRPr="001A27EB">
        <w:rPr>
          <w:rFonts w:ascii="Palatino Linotype" w:hAnsi="Palatino Linotype" w:cs="Arial"/>
          <w:b/>
        </w:rPr>
        <w:t>versión pública</w:t>
      </w:r>
      <w:r w:rsidRPr="001A27EB">
        <w:rPr>
          <w:rFonts w:ascii="Palatino Linotype" w:hAnsi="Palatino Linotype" w:cs="Arial"/>
        </w:rPr>
        <w:t xml:space="preserve">, ello no implica que esta </w:t>
      </w:r>
      <w:r w:rsidRPr="001A27EB">
        <w:rPr>
          <w:rFonts w:ascii="Palatino Linotype" w:hAnsi="Palatino Linotype"/>
        </w:rPr>
        <w:t>circunstancia</w:t>
      </w:r>
      <w:r w:rsidRPr="001A27EB">
        <w:rPr>
          <w:rFonts w:ascii="Palatino Linotype" w:hAnsi="Palatino Linotype" w:cs="Arial"/>
        </w:rPr>
        <w:t xml:space="preserve"> opere en </w:t>
      </w:r>
      <w:r w:rsidRPr="001A27EB">
        <w:rPr>
          <w:rFonts w:ascii="Palatino Linotype" w:hAnsi="Palatino Linotype"/>
        </w:rPr>
        <w:t>automático</w:t>
      </w:r>
      <w:r w:rsidRPr="001A27EB">
        <w:rPr>
          <w:rFonts w:ascii="Palatino Linotype" w:hAnsi="Palatino Linotype" w:cs="Arial"/>
        </w:rPr>
        <w:t xml:space="preserve">, sino que es necesario que el Comité de </w:t>
      </w:r>
      <w:r w:rsidRPr="001A27EB">
        <w:rPr>
          <w:rFonts w:ascii="Palatino Linotype" w:hAnsi="Palatino Linotype" w:cs="Arial"/>
        </w:rPr>
        <w:lastRenderedPageBreak/>
        <w:t>Transparencia del</w:t>
      </w:r>
      <w:r w:rsidRPr="001A27EB">
        <w:rPr>
          <w:rFonts w:ascii="Palatino Linotype" w:hAnsi="Palatino Linotype" w:cs="Arial"/>
          <w:b/>
          <w:color w:val="000000"/>
        </w:rPr>
        <w:t xml:space="preserve"> SUJETO OBLIGADO</w:t>
      </w:r>
      <w:r w:rsidRPr="001A27EB">
        <w:rPr>
          <w:rFonts w:ascii="Palatino Linotype" w:hAnsi="Palatino Linotype" w:cs="Arial"/>
          <w:b/>
        </w:rPr>
        <w:t xml:space="preserve"> </w:t>
      </w:r>
      <w:r w:rsidRPr="001A27EB">
        <w:rPr>
          <w:rFonts w:ascii="Palatino Linotype" w:hAnsi="Palatino Linotype" w:cs="Arial"/>
        </w:rPr>
        <w:t>emita el Acuerdo de Clasificación correspondiente.</w:t>
      </w:r>
    </w:p>
    <w:p w:rsidR="006739DC" w:rsidRPr="001A27EB" w:rsidRDefault="006739DC" w:rsidP="006739DC">
      <w:pPr>
        <w:spacing w:before="240" w:after="240" w:line="360" w:lineRule="auto"/>
        <w:ind w:right="49"/>
        <w:jc w:val="both"/>
        <w:rPr>
          <w:rFonts w:ascii="Palatino Linotype" w:hAnsi="Palatino Linotype" w:cs="Arial"/>
          <w:lang w:val="es-ES_tradnl"/>
        </w:rPr>
      </w:pPr>
      <w:r w:rsidRPr="001A27EB">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1A27EB">
        <w:rPr>
          <w:rFonts w:ascii="Palatino Linotype" w:hAnsi="Palatino Linotype" w:cs="Arial"/>
          <w:b/>
          <w:lang w:val="es-ES_tradnl"/>
        </w:rPr>
        <w:t>SUJETO OBLIGADO</w:t>
      </w:r>
      <w:r w:rsidRPr="001A27EB">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 la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E681E" w:rsidRPr="001A27EB" w:rsidRDefault="003E681E" w:rsidP="003E681E">
      <w:pPr>
        <w:spacing w:before="200" w:after="200" w:line="360" w:lineRule="auto"/>
        <w:jc w:val="both"/>
        <w:rPr>
          <w:rFonts w:ascii="Palatino Linotype" w:hAnsi="Palatino Linotype"/>
          <w:szCs w:val="17"/>
          <w:lang w:eastAsia="es-ES_tradnl"/>
        </w:rPr>
      </w:pPr>
      <w:r w:rsidRPr="001A27EB">
        <w:rPr>
          <w:rFonts w:ascii="Palatino Linotype" w:hAnsi="Palatino Linotype"/>
        </w:rPr>
        <w:t xml:space="preserve">Por otra parte, </w:t>
      </w:r>
      <w:r w:rsidRPr="001A27EB">
        <w:rPr>
          <w:rFonts w:ascii="Palatino Linotype" w:eastAsia="Calibri" w:hAnsi="Palatino Linotype" w:cs="Arial"/>
        </w:rPr>
        <w:t xml:space="preserve">debemos analizar la procedencia del cobro que pretende realizar </w:t>
      </w:r>
      <w:r w:rsidRPr="001A27EB">
        <w:rPr>
          <w:rFonts w:ascii="Palatino Linotype" w:eastAsia="Calibri" w:hAnsi="Palatino Linotype" w:cs="Arial"/>
          <w:b/>
        </w:rPr>
        <w:t xml:space="preserve">EL SUJETO OBLIGADO </w:t>
      </w:r>
      <w:r w:rsidRPr="001A27EB">
        <w:rPr>
          <w:rFonts w:ascii="Palatino Linotype" w:eastAsia="Calibri" w:hAnsi="Palatino Linotype" w:cs="Arial"/>
        </w:rPr>
        <w:t>para que la particular pueda tener acceso a la información pública</w:t>
      </w:r>
      <w:r w:rsidRPr="001A27EB">
        <w:rPr>
          <w:rFonts w:ascii="Palatino Linotype" w:hAnsi="Palatino Linotype"/>
        </w:rPr>
        <w:t>, e</w:t>
      </w:r>
      <w:r w:rsidR="0088212D" w:rsidRPr="001A27EB">
        <w:rPr>
          <w:rFonts w:ascii="Palatino Linotype" w:hAnsi="Palatino Linotype"/>
        </w:rPr>
        <w:t>n primer término e</w:t>
      </w:r>
      <w:r w:rsidRPr="001A27EB">
        <w:rPr>
          <w:rFonts w:ascii="Palatino Linotype" w:hAnsi="Palatino Linotype"/>
        </w:rPr>
        <w:t xml:space="preserve">s necesario traer a contexto </w:t>
      </w:r>
      <w:r w:rsidRPr="001A27EB">
        <w:rPr>
          <w:rFonts w:ascii="Palatino Linotype" w:eastAsia="Calibri" w:hAnsi="Palatino Linotype" w:cs="Arial"/>
        </w:rPr>
        <w:t xml:space="preserve">los </w:t>
      </w:r>
      <w:r w:rsidRPr="001A27EB">
        <w:rPr>
          <w:rFonts w:ascii="Palatino Linotype" w:hAnsi="Palatino Linotype"/>
        </w:rPr>
        <w:t xml:space="preserve">artículos 9, fracción III, 17, 174 y 175 </w:t>
      </w:r>
      <w:r w:rsidRPr="001A27EB">
        <w:rPr>
          <w:rFonts w:ascii="Palatino Linotype" w:hAnsi="Palatino Linotype"/>
          <w:szCs w:val="17"/>
          <w:lang w:eastAsia="es-ES_tradnl"/>
        </w:rPr>
        <w:t>de la Ley de Transparencia y Acceso a la Información Pública del Estado de México y Municipios, mismos que se transcriben a continuación:</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r w:rsidRPr="001A27EB">
        <w:rPr>
          <w:rFonts w:ascii="Palatino Linotype" w:hAnsi="Palatino Linotype" w:cs="Arial"/>
          <w:b/>
          <w:bCs/>
          <w:i/>
          <w:sz w:val="22"/>
          <w:szCs w:val="22"/>
        </w:rPr>
        <w:t>Artículo 9. El Instituto deberá regir su funcionamiento de acuerdo a los siguientes principios</w:t>
      </w:r>
      <w:r w:rsidRPr="001A27EB">
        <w:rPr>
          <w:rFonts w:ascii="Palatino Linotype" w:hAnsi="Palatino Linotype" w:cs="Arial"/>
          <w:bCs/>
          <w:i/>
          <w:sz w:val="22"/>
          <w:szCs w:val="22"/>
        </w:rPr>
        <w:t xml:space="preserve">: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III. Gratuidad</w:t>
      </w:r>
      <w:r w:rsidRPr="001A27EB">
        <w:rPr>
          <w:rFonts w:ascii="Palatino Linotype" w:hAnsi="Palatino Linotype" w:cs="Arial"/>
          <w:bCs/>
          <w:i/>
          <w:sz w:val="22"/>
          <w:szCs w:val="22"/>
        </w:rPr>
        <w:t xml:space="preserve">: Consiste en que el acceso a la información pública no genera costo alguno para los solicitantes, </w:t>
      </w:r>
      <w:r w:rsidRPr="001A27EB">
        <w:rPr>
          <w:rFonts w:ascii="Palatino Linotype" w:hAnsi="Palatino Linotype" w:cs="Arial"/>
          <w:b/>
          <w:bCs/>
          <w:i/>
          <w:sz w:val="22"/>
          <w:szCs w:val="22"/>
        </w:rPr>
        <w:t>sólo podrá requerirse el cobro correspondiente a la modalidad de reproducción y entrega solicitada</w:t>
      </w:r>
      <w:r w:rsidRPr="001A27EB">
        <w:rPr>
          <w:rFonts w:ascii="Palatino Linotype" w:hAnsi="Palatino Linotype" w:cs="Arial"/>
          <w:bCs/>
          <w:i/>
          <w:sz w:val="22"/>
          <w:szCs w:val="22"/>
        </w:rPr>
        <w:t xml:space="preserve"> conforme a lo establecido en la presente Ley y demás disposiciones jurídicas aplicables;</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lastRenderedPageBreak/>
        <w:t>Artículo 17. La búsqueda y acceso a la información es gratuita y solo se cubrirán los gastos</w:t>
      </w:r>
      <w:r w:rsidRPr="001A27EB">
        <w:rPr>
          <w:rFonts w:ascii="Palatino Linotype" w:hAnsi="Palatino Linotype" w:cs="Arial"/>
          <w:bCs/>
          <w:i/>
          <w:sz w:val="22"/>
          <w:szCs w:val="22"/>
        </w:rPr>
        <w:t xml:space="preserve"> de reproducción, o </w:t>
      </w:r>
      <w:r w:rsidRPr="001A27EB">
        <w:rPr>
          <w:rFonts w:ascii="Palatino Linotype" w:hAnsi="Palatino Linotype" w:cs="Arial"/>
          <w:b/>
          <w:bCs/>
          <w:i/>
          <w:sz w:val="22"/>
          <w:szCs w:val="22"/>
        </w:rPr>
        <w:t>por la modalidad de entrega solicitada</w:t>
      </w:r>
      <w:r w:rsidRPr="001A27EB">
        <w:rPr>
          <w:rFonts w:ascii="Palatino Linotype" w:hAnsi="Palatino Linotype" w:cs="Arial"/>
          <w:bCs/>
          <w:i/>
          <w:sz w:val="22"/>
          <w:szCs w:val="22"/>
        </w:rPr>
        <w:t xml:space="preserve">, así como por el envío, </w:t>
      </w:r>
      <w:r w:rsidRPr="001A27EB">
        <w:rPr>
          <w:rFonts w:ascii="Palatino Linotype" w:hAnsi="Palatino Linotype" w:cs="Arial"/>
          <w:b/>
          <w:bCs/>
          <w:i/>
          <w:sz w:val="22"/>
          <w:szCs w:val="22"/>
        </w:rPr>
        <w:t>que en su caso se genere, de conformidad con los derechos</w:t>
      </w:r>
      <w:r w:rsidRPr="001A27EB">
        <w:rPr>
          <w:rFonts w:ascii="Palatino Linotype" w:hAnsi="Palatino Linotype" w:cs="Arial"/>
          <w:bCs/>
          <w:i/>
          <w:sz w:val="22"/>
          <w:szCs w:val="22"/>
        </w:rPr>
        <w:t xml:space="preserve">, productos y aprovechamientos </w:t>
      </w:r>
      <w:r w:rsidRPr="001A27EB">
        <w:rPr>
          <w:rFonts w:ascii="Palatino Linotype" w:hAnsi="Palatino Linotype" w:cs="Arial"/>
          <w:b/>
          <w:bCs/>
          <w:i/>
          <w:sz w:val="22"/>
          <w:szCs w:val="22"/>
        </w:rPr>
        <w:t>establecidos en la legislación aplicable</w:t>
      </w:r>
      <w:r w:rsidRPr="001A27EB">
        <w:rPr>
          <w:rFonts w:ascii="Palatino Linotype" w:hAnsi="Palatino Linotype" w:cs="Arial"/>
          <w:bCs/>
          <w:i/>
          <w:sz w:val="22"/>
          <w:szCs w:val="22"/>
        </w:rPr>
        <w:t xml:space="preserve">, sin que exceda de los límites establecidos en la presente Ley.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Artículo 174</w:t>
      </w:r>
      <w:r w:rsidRPr="001A27EB">
        <w:rPr>
          <w:rFonts w:ascii="Palatino Linotype" w:hAnsi="Palatino Linotype" w:cs="Arial"/>
          <w:bCs/>
          <w:i/>
          <w:sz w:val="22"/>
          <w:szCs w:val="22"/>
        </w:rPr>
        <w:t xml:space="preserve">. </w:t>
      </w:r>
      <w:r w:rsidRPr="001A27EB">
        <w:rPr>
          <w:rFonts w:ascii="Palatino Linotype" w:hAnsi="Palatino Linotype" w:cs="Arial"/>
          <w:b/>
          <w:bCs/>
          <w:i/>
          <w:sz w:val="22"/>
          <w:szCs w:val="22"/>
        </w:rPr>
        <w:t xml:space="preserve">En caso de existir costos para obtener la información deberán cubrirse de manera previa a la entrega </w:t>
      </w:r>
      <w:r w:rsidRPr="001A27EB">
        <w:rPr>
          <w:rFonts w:ascii="Palatino Linotype" w:hAnsi="Palatino Linotype" w:cs="Arial"/>
          <w:bCs/>
          <w:i/>
          <w:sz w:val="22"/>
          <w:szCs w:val="22"/>
        </w:rPr>
        <w:t xml:space="preserve">y no podrán ser superiores a la suma de: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 El costo de los materiales utilizados en la reproducción de la información;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 El costo de envío, en su caso; y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III. El pago de la certificación de los documentos, cuando proceda.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Las cuotas de los derechos aplicables deberán establecerse, en su caso, en el Código Financiero del Estado de México y Municipios</w:t>
      </w:r>
      <w:r w:rsidRPr="001A27EB">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Artículo 175. La información que en términos de Ley deban publicar de manera obligatoria los sujetos obligados, o deba ser generada de manera electrónica</w:t>
      </w:r>
      <w:r w:rsidRPr="001A27EB">
        <w:rPr>
          <w:rFonts w:ascii="Palatino Linotype" w:hAnsi="Palatino Linotype" w:cs="Arial"/>
          <w:bCs/>
          <w:i/>
          <w:sz w:val="22"/>
          <w:szCs w:val="22"/>
        </w:rPr>
        <w:t xml:space="preserve">, según lo dispongan las disposiciones legales o administrativas </w:t>
      </w:r>
      <w:r w:rsidRPr="001A27EB">
        <w:rPr>
          <w:rFonts w:ascii="Palatino Linotype" w:hAnsi="Palatino Linotype" w:cs="Arial"/>
          <w:b/>
          <w:bCs/>
          <w:i/>
          <w:sz w:val="22"/>
          <w:szCs w:val="22"/>
        </w:rPr>
        <w:t>no podrá tener ningún costo</w:t>
      </w:r>
      <w:r w:rsidRPr="001A27EB">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3E681E" w:rsidRPr="001A27EB" w:rsidRDefault="003E681E" w:rsidP="003E681E">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3E681E" w:rsidRPr="001A27EB" w:rsidRDefault="003E681E" w:rsidP="003E681E">
      <w:pPr>
        <w:spacing w:before="120" w:after="120"/>
        <w:ind w:left="709" w:right="709"/>
        <w:jc w:val="both"/>
        <w:rPr>
          <w:rFonts w:ascii="Palatino Linotype" w:hAnsi="Palatino Linotype" w:cs="Arial"/>
          <w:sz w:val="22"/>
          <w:szCs w:val="22"/>
        </w:rPr>
      </w:pPr>
      <w:r w:rsidRPr="001A27EB">
        <w:rPr>
          <w:rFonts w:ascii="Palatino Linotype" w:hAnsi="Palatino Linotype" w:cs="Arial"/>
          <w:sz w:val="22"/>
          <w:szCs w:val="22"/>
          <w:lang w:val="es-ES"/>
        </w:rPr>
        <w:t>(Énfasis añadido)</w:t>
      </w:r>
    </w:p>
    <w:p w:rsidR="003E681E" w:rsidRPr="001A27EB" w:rsidRDefault="003E681E" w:rsidP="003E681E">
      <w:pPr>
        <w:spacing w:before="200" w:after="200" w:line="360" w:lineRule="auto"/>
        <w:jc w:val="both"/>
        <w:rPr>
          <w:rFonts w:ascii="Palatino Linotype" w:hAnsi="Palatino Linotype"/>
        </w:rPr>
      </w:pPr>
      <w:r w:rsidRPr="001A27EB">
        <w:rPr>
          <w:rFonts w:ascii="Palatino Linotype" w:hAnsi="Palatino Linotype"/>
        </w:rPr>
        <w:t xml:space="preserve">De la transcripción anterior se advierte que, si bien el ejercicio del derecho al acceso a la información pública es gratuito, también lo es que, con motivo de la modalidad de </w:t>
      </w:r>
      <w:r w:rsidRPr="001A27EB">
        <w:rPr>
          <w:rFonts w:ascii="Palatino Linotype" w:hAnsi="Palatino Linotype"/>
        </w:rPr>
        <w:lastRenderedPageBreak/>
        <w:t xml:space="preserve">entrega que haya sido elegida, deben cubrirse los montos de los costos y gastos generados, para realizar la entrega de la información, bajo dicha modalidad; siendo la excepción a dicho cobro, los siguientes supuestos: </w:t>
      </w:r>
    </w:p>
    <w:p w:rsidR="0088212D" w:rsidRPr="001A27EB" w:rsidRDefault="0088212D" w:rsidP="0088212D">
      <w:pPr>
        <w:spacing w:before="200" w:after="200" w:line="360" w:lineRule="auto"/>
        <w:ind w:left="851" w:right="899"/>
        <w:jc w:val="both"/>
        <w:rPr>
          <w:rFonts w:ascii="Palatino Linotype" w:hAnsi="Palatino Linotype"/>
        </w:rPr>
      </w:pPr>
      <w:r w:rsidRPr="001A27EB">
        <w:rPr>
          <w:rFonts w:ascii="Palatino Linotype" w:hAnsi="Palatino Linotype"/>
          <w:b/>
        </w:rPr>
        <w:t>a)</w:t>
      </w:r>
      <w:r w:rsidRPr="001A27EB">
        <w:rPr>
          <w:rFonts w:ascii="Palatino Linotype" w:hAnsi="Palatino Linotype"/>
        </w:rPr>
        <w:t xml:space="preserve"> Se trate de información que deba </w:t>
      </w:r>
      <w:r w:rsidRPr="001A27EB">
        <w:rPr>
          <w:rFonts w:ascii="Palatino Linotype" w:hAnsi="Palatino Linotype"/>
          <w:b/>
        </w:rPr>
        <w:t>publicarse de manera obligatoria</w:t>
      </w:r>
      <w:r w:rsidRPr="001A27EB">
        <w:rPr>
          <w:rFonts w:ascii="Palatino Linotype" w:hAnsi="Palatino Linotype"/>
        </w:rPr>
        <w:t xml:space="preserve"> por parte de los Sujetos Obligados.</w:t>
      </w:r>
    </w:p>
    <w:p w:rsidR="0088212D" w:rsidRPr="001A27EB" w:rsidRDefault="0088212D" w:rsidP="0088212D">
      <w:pPr>
        <w:spacing w:before="200" w:after="200" w:line="360" w:lineRule="auto"/>
        <w:ind w:left="851" w:right="899"/>
        <w:jc w:val="both"/>
        <w:rPr>
          <w:rFonts w:ascii="Palatino Linotype" w:hAnsi="Palatino Linotype"/>
        </w:rPr>
      </w:pPr>
      <w:r w:rsidRPr="001A27EB">
        <w:rPr>
          <w:rFonts w:ascii="Palatino Linotype" w:hAnsi="Palatino Linotype"/>
          <w:b/>
        </w:rPr>
        <w:t>b)</w:t>
      </w:r>
      <w:r w:rsidRPr="001A27EB">
        <w:rPr>
          <w:rFonts w:ascii="Palatino Linotype" w:hAnsi="Palatino Linotype"/>
        </w:rPr>
        <w:t xml:space="preserve"> Se trate de información que deba ser </w:t>
      </w:r>
      <w:r w:rsidRPr="001A27EB">
        <w:rPr>
          <w:rFonts w:ascii="Palatino Linotype" w:hAnsi="Palatino Linotype"/>
          <w:b/>
        </w:rPr>
        <w:t>generada</w:t>
      </w:r>
      <w:r w:rsidRPr="001A27EB">
        <w:rPr>
          <w:rFonts w:ascii="Palatino Linotype" w:hAnsi="Palatino Linotype"/>
        </w:rPr>
        <w:t xml:space="preserve"> </w:t>
      </w:r>
      <w:r w:rsidRPr="001A27EB">
        <w:rPr>
          <w:rFonts w:ascii="Palatino Linotype" w:hAnsi="Palatino Linotype"/>
          <w:b/>
        </w:rPr>
        <w:t>de manera electrónica</w:t>
      </w:r>
      <w:r w:rsidRPr="001A27EB">
        <w:rPr>
          <w:rFonts w:ascii="Palatino Linotype" w:hAnsi="Palatino Linotype"/>
        </w:rPr>
        <w:t>.</w:t>
      </w:r>
    </w:p>
    <w:p w:rsidR="0088212D" w:rsidRPr="001A27EB" w:rsidRDefault="0088212D" w:rsidP="0088212D">
      <w:pPr>
        <w:spacing w:before="200" w:after="200" w:line="360" w:lineRule="auto"/>
        <w:jc w:val="both"/>
        <w:rPr>
          <w:rFonts w:ascii="Palatino Linotype" w:hAnsi="Palatino Linotype"/>
          <w:szCs w:val="17"/>
          <w:lang w:eastAsia="es-ES_tradnl"/>
        </w:rPr>
      </w:pPr>
      <w:r w:rsidRPr="001A27EB">
        <w:rPr>
          <w:rFonts w:ascii="Palatino Linotype" w:hAnsi="Palatino Linotype"/>
        </w:rPr>
        <w:t xml:space="preserve">En tal sentido, debe precisarse que en los artículos 92, 94, fracción I, incisos g), j) y k), 98 y 102 </w:t>
      </w:r>
      <w:r w:rsidRPr="001A27EB">
        <w:rPr>
          <w:rFonts w:ascii="Palatino Linotype" w:hAnsi="Palatino Linotype"/>
          <w:szCs w:val="17"/>
          <w:lang w:eastAsia="es-ES_tradnl"/>
        </w:rPr>
        <w:t xml:space="preserve">de la Ley de la materia, </w:t>
      </w:r>
      <w:r w:rsidR="001A2FA8" w:rsidRPr="001A27EB">
        <w:rPr>
          <w:rFonts w:ascii="Palatino Linotype" w:hAnsi="Palatino Linotype"/>
          <w:szCs w:val="17"/>
          <w:lang w:eastAsia="es-ES_tradnl"/>
        </w:rPr>
        <w:t xml:space="preserve">se </w:t>
      </w:r>
      <w:r w:rsidRPr="001A27EB">
        <w:rPr>
          <w:rFonts w:ascii="Palatino Linotype" w:hAnsi="Palatino Linotype"/>
          <w:szCs w:val="17"/>
          <w:lang w:eastAsia="es-ES_tradnl"/>
        </w:rPr>
        <w:t xml:space="preserve">contempla aquella información que debe ponerse a disposición del público de manera permanente y actualizada, en medios electrónicos, siendo para tales efectos, el </w:t>
      </w:r>
      <w:r w:rsidRPr="001A27EB">
        <w:rPr>
          <w:rFonts w:ascii="Palatino Linotype" w:hAnsi="Palatino Linotype" w:cs="Arial"/>
        </w:rPr>
        <w:t xml:space="preserve">portal de </w:t>
      </w:r>
      <w:r w:rsidRPr="001A27EB">
        <w:rPr>
          <w:rFonts w:ascii="Palatino Linotype" w:hAnsi="Palatino Linotype" w:cs="Arial"/>
          <w:color w:val="000000"/>
        </w:rPr>
        <w:t>Información Pública de Oficio Mexiquense (IPOMEX)</w:t>
      </w:r>
      <w:r w:rsidRPr="001A27EB">
        <w:rPr>
          <w:rFonts w:ascii="Palatino Linotype" w:hAnsi="Palatino Linotype"/>
          <w:szCs w:val="17"/>
          <w:lang w:eastAsia="es-ES_tradnl"/>
        </w:rPr>
        <w:t>, y la cual se conoce como obligaciones de transparencia común y específica, inherentes al</w:t>
      </w:r>
      <w:r w:rsidRPr="001A27EB">
        <w:rPr>
          <w:rFonts w:ascii="Palatino Linotype" w:hAnsi="Palatino Linotype"/>
          <w:b/>
          <w:szCs w:val="17"/>
          <w:lang w:eastAsia="es-ES_tradnl"/>
        </w:rPr>
        <w:t xml:space="preserve"> SUJETO OBLIGADO</w:t>
      </w:r>
      <w:r w:rsidRPr="001A27EB">
        <w:rPr>
          <w:rFonts w:ascii="Palatino Linotype" w:hAnsi="Palatino Linotype"/>
          <w:szCs w:val="17"/>
          <w:lang w:eastAsia="es-ES_tradnl"/>
        </w:rPr>
        <w:t>, de conformidad con las tablas de aplicabilidad, publicadas por este Órgano Garante en términos del artículo Noveno fracción III</w:t>
      </w:r>
      <w:r w:rsidRPr="001A27EB">
        <w:rPr>
          <w:rStyle w:val="Refdenotaalpie"/>
          <w:rFonts w:ascii="Palatino Linotype" w:hAnsi="Palatino Linotype"/>
          <w:szCs w:val="17"/>
          <w:lang w:eastAsia="es-ES_tradnl"/>
        </w:rPr>
        <w:footnoteReference w:id="1"/>
      </w:r>
      <w:r w:rsidRPr="001A27EB">
        <w:rPr>
          <w:rFonts w:ascii="Palatino Linotype" w:hAnsi="Palatino Linotype"/>
          <w:szCs w:val="17"/>
          <w:lang w:eastAsia="es-ES_tradnl"/>
        </w:rPr>
        <w:t xml:space="preserve">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liga electrónica </w:t>
      </w:r>
      <w:r w:rsidRPr="001A27EB">
        <w:rPr>
          <w:rFonts w:ascii="Palatino Linotype" w:hAnsi="Palatino Linotype"/>
          <w:spacing w:val="-20"/>
          <w:szCs w:val="17"/>
          <w:lang w:eastAsia="es-ES_tradnl"/>
        </w:rPr>
        <w:lastRenderedPageBreak/>
        <w:t>https://www.infoem.org.mx/doc/tablasAplicabilidad/III_PoderEjecutivo/Universidad%20Politecnica%20del%20Valle%20de%20Toluca.xlsx</w:t>
      </w:r>
      <w:r w:rsidRPr="001A27EB">
        <w:rPr>
          <w:rFonts w:ascii="Palatino Linotype" w:hAnsi="Palatino Linotype"/>
          <w:szCs w:val="17"/>
          <w:lang w:eastAsia="es-ES_tradnl"/>
        </w:rPr>
        <w:t>, de las que se advierte que en ninguna de ellas se encuentran la obligación de publicar en el referido Portal, los documentos firmados en este caso por los Rectores de las Universidades, tal y como se aprecia a continuación:</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r w:rsidRPr="001A27EB">
        <w:rPr>
          <w:rFonts w:ascii="Palatino Linotype" w:hAnsi="Palatino Linotype" w:cs="Arial"/>
          <w:b/>
          <w:bCs/>
          <w:i/>
          <w:sz w:val="22"/>
          <w:szCs w:val="22"/>
        </w:rPr>
        <w:t>Artículo 92</w:t>
      </w:r>
      <w:r w:rsidRPr="001A27EB">
        <w:rPr>
          <w:rFonts w:ascii="Palatino Linotype" w:hAnsi="Palatino Linotype" w:cs="Arial"/>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III. Las facultades de cada área;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 Los indicadores relacionados con temas de interés público o trascendencia social que conforme a sus funciones, deban establecer, así como las matrices elaboradas para tal efecto;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 Los indicadores que permitan rendir cuenta de sus objetivos y resultados, así como las matrices elaboradas para tal efecto;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w:t>
      </w:r>
      <w:r w:rsidRPr="001A27EB">
        <w:rPr>
          <w:rFonts w:ascii="Palatino Linotype" w:hAnsi="Palatino Linotype" w:cs="Arial"/>
          <w:bCs/>
          <w:i/>
          <w:sz w:val="22"/>
          <w:szCs w:val="22"/>
        </w:rPr>
        <w:lastRenderedPageBreak/>
        <w:t xml:space="preserve">que deberán señalarse de forma independiente por dependencia y entidad pública de cada sujeto obligado;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IX. Los gastos de representación y viáticos, así como el objeto e informe de comisión correspondiente;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 El número total de las plazas y del personal de base y de confianza, especificando el total de las vacantes, por nivel de puesto, para cada unidad administrativa;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XI. Las contrataciones de servicios profesionales por honorarios, señalando los nombres de los prestadores de servicios, los servicios contratados, el monto de los honorarios y el periodo de contratación;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XII. El perfil de los puestos de los servidores públicos a su servicio en los casos que aplique;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a) Área;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b) Denominación del programa;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c) Periodo de vigencia;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d) Diseño, objetivos y alcances;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e) Metas físicas;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f) Población beneficiada estimada;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g) Monto aprobado, modificado y ejercido, así como los calendarios de su programación presupuestal;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h) Requisitos y procedimientos de acceso;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 Procedimiento de queja o inconformidad ciudadana;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j) Mecanismos de exigibilidad;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k) Mecanismos e informes de evaluación y seguimiento de recomendaciones;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l) Indicadores con nombre, definición, método de cálculo, unidad de medida; dimensión, frecuencia de medición, nombre de las bases de datos utilizadas para su cálculo;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m) Formas de participación social;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n) Articulación con otros programas sociales;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ñ) Vínculo a las reglas de operación o documento equivalente;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o) Informes periódicos sobre la ejecución y los resultados de las evaluaciones realizadas; y </w:t>
      </w:r>
    </w:p>
    <w:p w:rsidR="0088212D" w:rsidRPr="001A27EB" w:rsidRDefault="0088212D" w:rsidP="0088212D">
      <w:pPr>
        <w:spacing w:before="120" w:after="120"/>
        <w:ind w:left="1134"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XV. Agenda de reuniones públicas a las que convoquen los titulares de los sujetos obligados;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XVI. El domicilio de la Unidad de Transparencia y su ubicación, así como el nombre, teléfono oficial y horarios de atención al público de los responsables de las unidades de información;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XVII. Dirección electrónica donde podrán recibirse las solicitudes para obtener la información, así como el registro de las solicitudes recibidas y atendidas;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XVIII. Las convocatorias a concursos para ocupar cargos públicos y los resultados finales de los mismos;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XIX. Índices semestrales en formatos abiertos de los expedientes clasificados como reservados que cada sujeto obligado posee y maneja;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XXI. La información curricular, desde el nivel de jefe de departamento o equivalente, hasta el titular del sujeto obligado, así como, en su caso, las sanciones administrativas de que haya sido objeto;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XXII. El listado de Servidores Públicos con sanciones administrativas definitivas, especificando la causa de sanción y la disposición;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XXIII. Los servicios que ofrecen señalando los requisitos para acceder a ellos, así como los tiempos de respuesta;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XXIV. Los trámites, requisitos y formatos que ofrecen, así como los tiempos de respuesta;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XXV. La información financiera sobre el presupuesto asignado, así como los informes del ejercicio trimestral del gasto, en términos de la Ley General de Contabilidad Gubernamental y demás disposiciones jurídicas aplicables;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XXVI. La información relativa a la deuda pública, en términos de las disposiciones jurídicas aplicables: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Los datos de todos los financiamientos contratados, así como de los movimientos que se efectúen, en la que se incluya: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a) Los montos de financiamiento contratados;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b) Los plazos;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c) Las tasas de interés; y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d) Las garantías.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XXVII. Los montos destinados a gastos relativos a todos los programas y campañas de comunicación social y publicidad oficial desglosada por tipo de medio, proveedores, número de contrato y concepto;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XXVIII. Los informes de resultados de las auditorías al ejercicio presupuestal de cada sujeto obligado que se realicen y, en su caso, las aclaraciones que correspondan;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a) De licitaciones públicas o procedimientos de invitación restringida: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 La convocatoria o invitación emitida, así como los fundamentos legales aplicados para llevarla a cabo;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2) Los nombres de los participantes o invitados;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3) El nombre del ganador y las razones que lo justifican;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4) El área solicitante y la responsable de su ejecución;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5) Las convocatorias e invitaciones emitidas;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6) Los dictámenes y fallo de adjudicación;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7) El contrato y, en su caso, sus anexos;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8) Los mecanismos de vigilancia y supervisión, incluyendo en su caso, los estudios de impacto urbano y ambiental, según corresponda;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9) La partida presupuestal, de conformidad con el clasificador por objeto del gasto, en el caso de ser aplicable;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10) Origen de los recursos especificando si son federales, estatales o municipales, así como el tipo de fondo de participación o aportación respectiva;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11) Los convenios modificatorios que, en su caso, sean firmados, precisando el objeto y la fecha de celebración;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12) Los informes de avance físico y financiero sobre las obras o servicios contratados;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13) El convenio de terminación; y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14) El finiquito. </w:t>
      </w:r>
    </w:p>
    <w:p w:rsidR="0088212D" w:rsidRPr="001A27EB" w:rsidRDefault="0088212D" w:rsidP="0088212D">
      <w:pPr>
        <w:spacing w:before="120" w:after="120"/>
        <w:ind w:left="1276"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b) De las adjudicaciones directas: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 La propuesta enviada por el participante;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2) Los motivos y fundamentos legales aplicados para llevarla a cabo;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3) La autorización del ejercicio de la opción;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4) En su caso, las cotizaciones consideradas, especificando los nombres de los proveedores y sus montos;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5) El nombre de la persona física o jurídica colectiva adjudicada;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6) La unidad administrativa solicitante y la responsable de su ejecución;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7) El número, fecha, el monto del contrato y el plazo de entrega o de ejecución de los servicios u obra;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8) Los mecanismos de vigilancia y supervisión, incluyendo, en su caso, los estudios de impacto urbano y ambiental, según corresponda;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9) Los informes de avance sobre las obras o servicios contratados;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10) El convenio de terminación; y </w:t>
      </w:r>
    </w:p>
    <w:p w:rsidR="0088212D" w:rsidRPr="001A27EB" w:rsidRDefault="0088212D" w:rsidP="0088212D">
      <w:pPr>
        <w:spacing w:before="120" w:after="120"/>
        <w:ind w:left="1560"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11) El finiquito.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 El resultado de la </w:t>
      </w:r>
      <w:proofErr w:type="spellStart"/>
      <w:r w:rsidRPr="001A27EB">
        <w:rPr>
          <w:rFonts w:ascii="Palatino Linotype" w:hAnsi="Palatino Linotype" w:cs="Arial"/>
          <w:bCs/>
          <w:i/>
          <w:sz w:val="22"/>
          <w:szCs w:val="22"/>
        </w:rPr>
        <w:t>dictaminación</w:t>
      </w:r>
      <w:proofErr w:type="spellEnd"/>
      <w:r w:rsidRPr="001A27EB">
        <w:rPr>
          <w:rFonts w:ascii="Palatino Linotype" w:hAnsi="Palatino Linotype" w:cs="Arial"/>
          <w:bCs/>
          <w:i/>
          <w:sz w:val="22"/>
          <w:szCs w:val="22"/>
        </w:rPr>
        <w:t xml:space="preserve"> de los estados financieros;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XXXIII. Los informes que por disposición legal generen los sujetos obligados;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XXXIV. Las estadísticas que generen en cumplimiento de sus facultades, competencias o funciones con la mayor desagregación posible;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XXXV. Informes de avances programáticos o presupuestales, balances generales y estado financiero;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XXXVI. Padrón de proveedores y contratistas;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XXXVII. Los convenios de coordinación, de concertación, entre otros, que suscriban con otros entes de los sectores público, social y privado;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XXXVIII. El inventario de bienes muebles e inmuebles en posesión y propiedad;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XXXIX. Las recomendaciones emitidas por los órganos públicos del Estado mexicano u organismos internacionales garantes de los derechos humanos, así como las acciones que han llevado a cabo para su atención; </w:t>
      </w:r>
    </w:p>
    <w:p w:rsidR="0088212D" w:rsidRPr="001A27EB" w:rsidRDefault="0088212D" w:rsidP="0088212D">
      <w:pPr>
        <w:spacing w:before="160" w:after="16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 Las resoluciones y laudos que se emitan en procesos o procedimientos seguidos en forma de juicio;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XLI. Los mecanismos de participación ciudadana en los procesos de elaboración, implementación y evaluación de políticas públicas y toma de decisiones y demás mecanismos de participación;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XLII. Los programas que ofrecen, incluyendo información sobre la población, objetivo y destino, tiempos de respuesta, requisitos y formatos para acceder a los mismos;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XLIII. Las actas y resoluciones del Comité de Transparencia de los sujetos obligados;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XLIV. Todas las evaluaciones y encuestas que hagan los sujetos obligados a programas financiados con recursos públicos;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XLV. Los estudios financiados con recursos públicos;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XLVII. Los ingresos recibidos por cualquier concepto señalando el nombre de los responsables de recibirlos, administrarlos y ejercerlos, indicando el destino de cada uno de ellos;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XLVIII. Donaciones hechas a terceros en dinero o en especie;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XLIX. El catálogo de disposición y guía de archivo documental;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L. Las actas de sesiones ordinarias y extraordinarias, así como las opiniones y recomendaciones de los consejos consultivos;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LII. Cualquier otra información que sea de utilidad o se considere relevante, además de la que, con base en la información estadística, responda a las preguntas hechas con más frecuencia por el público.</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Artículo 94</w:t>
      </w:r>
      <w:r w:rsidRPr="001A27EB">
        <w:rPr>
          <w:rFonts w:ascii="Palatino Linotype" w:hAnsi="Palatino Linotype" w:cs="Arial"/>
          <w:bCs/>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 En el caso del Poder Ejecutivo y los Municipios, en el ámbito de su competencia: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j) En materia de protección civil el atlas estatal de riesgos, por municipio; y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k) La información que sea de utilidad o resulte relevante para el conocimiento y evaluación de las funciones y políticas públicas implementadas por el Poder Ejecutivo.</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
          <w:bCs/>
          <w:i/>
          <w:sz w:val="22"/>
          <w:szCs w:val="22"/>
        </w:rPr>
        <w:t>Artículo 98</w:t>
      </w:r>
      <w:r w:rsidRPr="001A27EB">
        <w:rPr>
          <w:rFonts w:ascii="Palatino Linotype" w:hAnsi="Palatino Linotype" w:cs="Arial"/>
          <w:bCs/>
          <w:i/>
          <w:sz w:val="22"/>
          <w:szCs w:val="22"/>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 Los planes y programas de estudio según el sistema que ofrecen, ya sea escolarizado o abierto, con las áreas de conocimiento, el perfil profesional de quien cursa el plan de estudios, la duración del programa con las asignaturas, su valor en créditos;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 Toda la información relacionada con sus procesos y procedimientos administrativos;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III. La remuneración de los profesores, incluyendo los estímulos al desempeño, nivel y monto;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IV. La lista con los profesores con licencia o en año sabático;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lastRenderedPageBreak/>
        <w:t xml:space="preserve">V. El listado de las becas y apoyos que otorgan, así como los procedimientos y requisitos para obtenerlos;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 Las convocatorias de los concursos de oposición;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VII. La información relativa a los procesos de selección de los consejos;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 xml:space="preserve">VIII. Resultado de las evaluaciones del cuerpo docente; y </w:t>
      </w:r>
    </w:p>
    <w:p w:rsidR="0088212D" w:rsidRPr="001A27EB" w:rsidRDefault="0088212D" w:rsidP="0088212D">
      <w:pPr>
        <w:spacing w:before="120" w:after="120"/>
        <w:ind w:left="709" w:right="709"/>
        <w:jc w:val="both"/>
        <w:rPr>
          <w:rFonts w:ascii="Palatino Linotype" w:hAnsi="Palatino Linotype" w:cs="Arial"/>
          <w:bCs/>
          <w:i/>
          <w:sz w:val="22"/>
          <w:szCs w:val="22"/>
        </w:rPr>
      </w:pPr>
      <w:r w:rsidRPr="001A27EB">
        <w:rPr>
          <w:rFonts w:ascii="Palatino Linotype" w:hAnsi="Palatino Linotype" w:cs="Arial"/>
          <w:bCs/>
          <w:i/>
          <w:sz w:val="22"/>
          <w:szCs w:val="22"/>
        </w:rPr>
        <w:t>IX. El listado de instituciones incorporadas y requisitos de incorporación.”</w:t>
      </w:r>
    </w:p>
    <w:p w:rsidR="0088212D" w:rsidRPr="001A27EB" w:rsidRDefault="0088212D" w:rsidP="0088212D">
      <w:pPr>
        <w:spacing w:before="240" w:after="120"/>
        <w:ind w:left="709" w:right="709"/>
        <w:jc w:val="center"/>
        <w:rPr>
          <w:rFonts w:ascii="Palatino Linotype" w:hAnsi="Palatino Linotype" w:cs="Arial"/>
          <w:b/>
          <w:bCs/>
          <w:sz w:val="22"/>
          <w:szCs w:val="22"/>
        </w:rPr>
      </w:pPr>
      <w:r w:rsidRPr="001A27EB">
        <w:rPr>
          <w:rFonts w:ascii="Palatino Linotype" w:hAnsi="Palatino Linotype" w:cs="Arial"/>
          <w:b/>
          <w:bCs/>
          <w:sz w:val="22"/>
          <w:szCs w:val="22"/>
        </w:rPr>
        <w:t>Tabla de Aplicabilidad de la Universidad Politécnica del Valle de Toluca</w:t>
      </w:r>
    </w:p>
    <w:p w:rsidR="003E681E" w:rsidRPr="001A27EB" w:rsidRDefault="0088212D" w:rsidP="0088212D">
      <w:pPr>
        <w:pStyle w:val="Prrafodelista"/>
        <w:widowControl w:val="0"/>
        <w:autoSpaceDE w:val="0"/>
        <w:autoSpaceDN w:val="0"/>
        <w:adjustRightInd w:val="0"/>
        <w:spacing w:before="240" w:after="240" w:line="360" w:lineRule="auto"/>
        <w:ind w:left="0"/>
        <w:jc w:val="center"/>
        <w:rPr>
          <w:rFonts w:ascii="Palatino Linotype" w:hAnsi="Palatino Linotype"/>
        </w:rPr>
      </w:pPr>
      <w:r w:rsidRPr="001A27EB">
        <w:rPr>
          <w:noProof/>
          <w:lang w:eastAsia="es-MX"/>
        </w:rPr>
        <w:drawing>
          <wp:inline distT="0" distB="0" distL="0" distR="0" wp14:anchorId="574D6192" wp14:editId="4EA508BB">
            <wp:extent cx="4006446" cy="2124676"/>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3394" cy="2154877"/>
                    </a:xfrm>
                    <a:prstGeom prst="rect">
                      <a:avLst/>
                    </a:prstGeom>
                  </pic:spPr>
                </pic:pic>
              </a:graphicData>
            </a:graphic>
          </wp:inline>
        </w:drawing>
      </w:r>
    </w:p>
    <w:p w:rsidR="003E681E" w:rsidRPr="001A27EB" w:rsidRDefault="0088212D" w:rsidP="0088212D">
      <w:pPr>
        <w:pStyle w:val="Prrafodelista"/>
        <w:widowControl w:val="0"/>
        <w:autoSpaceDE w:val="0"/>
        <w:autoSpaceDN w:val="0"/>
        <w:adjustRightInd w:val="0"/>
        <w:spacing w:before="240" w:after="240" w:line="360" w:lineRule="auto"/>
        <w:ind w:left="0"/>
        <w:jc w:val="center"/>
        <w:rPr>
          <w:rFonts w:ascii="Palatino Linotype" w:hAnsi="Palatino Linotype"/>
        </w:rPr>
      </w:pPr>
      <w:r w:rsidRPr="001A27EB">
        <w:rPr>
          <w:noProof/>
          <w:lang w:eastAsia="es-MX"/>
        </w:rPr>
        <w:drawing>
          <wp:inline distT="0" distB="0" distL="0" distR="0" wp14:anchorId="19819E21" wp14:editId="1C9C167B">
            <wp:extent cx="4035697" cy="2700916"/>
            <wp:effectExtent l="0" t="0" r="317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5159" cy="2720634"/>
                    </a:xfrm>
                    <a:prstGeom prst="rect">
                      <a:avLst/>
                    </a:prstGeom>
                  </pic:spPr>
                </pic:pic>
              </a:graphicData>
            </a:graphic>
          </wp:inline>
        </w:drawing>
      </w:r>
    </w:p>
    <w:p w:rsidR="0088212D" w:rsidRPr="001A27EB" w:rsidRDefault="0088212D" w:rsidP="0088212D">
      <w:pPr>
        <w:pStyle w:val="Prrafodelista"/>
        <w:widowControl w:val="0"/>
        <w:autoSpaceDE w:val="0"/>
        <w:autoSpaceDN w:val="0"/>
        <w:adjustRightInd w:val="0"/>
        <w:spacing w:before="240" w:after="240" w:line="360" w:lineRule="auto"/>
        <w:ind w:left="0"/>
        <w:jc w:val="center"/>
        <w:rPr>
          <w:rFonts w:ascii="Palatino Linotype" w:hAnsi="Palatino Linotype"/>
        </w:rPr>
      </w:pPr>
      <w:r w:rsidRPr="001A27EB">
        <w:rPr>
          <w:noProof/>
          <w:lang w:eastAsia="es-MX"/>
        </w:rPr>
        <w:lastRenderedPageBreak/>
        <w:drawing>
          <wp:inline distT="0" distB="0" distL="0" distR="0" wp14:anchorId="3A157ABB" wp14:editId="65123717">
            <wp:extent cx="4022303" cy="2337707"/>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5247" cy="2351042"/>
                    </a:xfrm>
                    <a:prstGeom prst="rect">
                      <a:avLst/>
                    </a:prstGeom>
                  </pic:spPr>
                </pic:pic>
              </a:graphicData>
            </a:graphic>
          </wp:inline>
        </w:drawing>
      </w:r>
      <w:r w:rsidRPr="001A27EB">
        <w:rPr>
          <w:noProof/>
          <w:lang w:eastAsia="es-MX"/>
        </w:rPr>
        <w:drawing>
          <wp:inline distT="0" distB="0" distL="0" distR="0" wp14:anchorId="3EC722DD" wp14:editId="7891568B">
            <wp:extent cx="3986141" cy="911206"/>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4809" cy="924617"/>
                    </a:xfrm>
                    <a:prstGeom prst="rect">
                      <a:avLst/>
                    </a:prstGeom>
                  </pic:spPr>
                </pic:pic>
              </a:graphicData>
            </a:graphic>
          </wp:inline>
        </w:drawing>
      </w:r>
    </w:p>
    <w:p w:rsidR="0088212D" w:rsidRPr="001A27EB" w:rsidRDefault="0088212D" w:rsidP="0088212D">
      <w:pPr>
        <w:pStyle w:val="Prrafodelista"/>
        <w:widowControl w:val="0"/>
        <w:autoSpaceDE w:val="0"/>
        <w:autoSpaceDN w:val="0"/>
        <w:adjustRightInd w:val="0"/>
        <w:spacing w:before="240" w:after="240" w:line="360" w:lineRule="auto"/>
        <w:ind w:left="0"/>
        <w:jc w:val="center"/>
        <w:rPr>
          <w:rFonts w:ascii="Palatino Linotype" w:hAnsi="Palatino Linotype"/>
        </w:rPr>
      </w:pPr>
      <w:r w:rsidRPr="001A27EB">
        <w:rPr>
          <w:noProof/>
          <w:lang w:eastAsia="es-MX"/>
        </w:rPr>
        <w:drawing>
          <wp:inline distT="0" distB="0" distL="0" distR="0" wp14:anchorId="2C263223" wp14:editId="505E275B">
            <wp:extent cx="4007283" cy="149509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5948" cy="1516984"/>
                    </a:xfrm>
                    <a:prstGeom prst="rect">
                      <a:avLst/>
                    </a:prstGeom>
                  </pic:spPr>
                </pic:pic>
              </a:graphicData>
            </a:graphic>
          </wp:inline>
        </w:drawing>
      </w:r>
      <w:r w:rsidRPr="001A27EB">
        <w:rPr>
          <w:noProof/>
          <w:lang w:eastAsia="es-MX"/>
        </w:rPr>
        <w:drawing>
          <wp:inline distT="0" distB="0" distL="0" distR="0" wp14:anchorId="61D7BEC5" wp14:editId="2CBE63AF">
            <wp:extent cx="4022179" cy="225164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2532" cy="2274234"/>
                    </a:xfrm>
                    <a:prstGeom prst="rect">
                      <a:avLst/>
                    </a:prstGeom>
                  </pic:spPr>
                </pic:pic>
              </a:graphicData>
            </a:graphic>
          </wp:inline>
        </w:drawing>
      </w:r>
    </w:p>
    <w:p w:rsidR="0088212D" w:rsidRPr="001A27EB" w:rsidRDefault="0088212D" w:rsidP="0088212D">
      <w:pPr>
        <w:spacing w:before="200" w:after="200" w:line="360" w:lineRule="auto"/>
        <w:jc w:val="both"/>
        <w:rPr>
          <w:rFonts w:ascii="Palatino Linotype" w:hAnsi="Palatino Linotype" w:cs="Arial"/>
        </w:rPr>
      </w:pPr>
      <w:r w:rsidRPr="001A27EB">
        <w:rPr>
          <w:rFonts w:ascii="Palatino Linotype" w:hAnsi="Palatino Linotype"/>
        </w:rPr>
        <w:lastRenderedPageBreak/>
        <w:t xml:space="preserve">Asimismo, en relación a las facultades, atribuciones, funciones y competencias con las que cuenta </w:t>
      </w:r>
      <w:r w:rsidRPr="001A27EB">
        <w:rPr>
          <w:rFonts w:ascii="Palatino Linotype" w:hAnsi="Palatino Linotype"/>
          <w:b/>
        </w:rPr>
        <w:t>EL SUJETO OBLIGADO</w:t>
      </w:r>
      <w:r w:rsidRPr="001A27EB">
        <w:rPr>
          <w:rFonts w:ascii="Palatino Linotype" w:hAnsi="Palatino Linotype"/>
        </w:rPr>
        <w:t>, previstas en el Decreto del Ejecutivo del Estado por el que se crea el organismo público descentralizado de carácter estatal denominado Universidad Politécnica del Valle de Toluca</w:t>
      </w:r>
      <w:r w:rsidRPr="001A27EB">
        <w:rPr>
          <w:rFonts w:ascii="Palatino Linotype" w:hAnsi="Palatino Linotype" w:cs="Arial"/>
        </w:rPr>
        <w:t xml:space="preserve">; el Reglamento Interior de la Universidad Politécnica del Valle </w:t>
      </w:r>
      <w:r w:rsidR="00606E20" w:rsidRPr="001A27EB">
        <w:rPr>
          <w:rFonts w:ascii="Palatino Linotype" w:hAnsi="Palatino Linotype" w:cs="Arial"/>
        </w:rPr>
        <w:t xml:space="preserve">de Toluca y sus modificaciones </w:t>
      </w:r>
      <w:r w:rsidRPr="001A27EB">
        <w:rPr>
          <w:rFonts w:ascii="Palatino Linotype" w:hAnsi="Palatino Linotype" w:cs="Arial"/>
        </w:rPr>
        <w:t xml:space="preserve">y el Manual de Organización de la Universidad Politécnica del Valle de Toluca, </w:t>
      </w:r>
      <w:r w:rsidRPr="001A27EB">
        <w:rPr>
          <w:rFonts w:ascii="Palatino Linotype" w:hAnsi="Palatino Linotype"/>
        </w:rPr>
        <w:t xml:space="preserve">publicados en el </w:t>
      </w:r>
      <w:r w:rsidRPr="001A27EB">
        <w:rPr>
          <w:rFonts w:ascii="Palatino Linotype" w:hAnsi="Palatino Linotype" w:cs="Arial"/>
        </w:rPr>
        <w:t xml:space="preserve">Periódico Oficial “Gaceta del Gobierno” el 13 de noviembre de 2006, 28 de octubre de 2008, 7 de julio de 2011 y 9 de noviembre de 2011, respectivamente, las cuales no se insertan en razón de su extensión; sin embargo, del análisis realizado por esta Ponencia </w:t>
      </w:r>
      <w:proofErr w:type="spellStart"/>
      <w:r w:rsidRPr="001A27EB">
        <w:rPr>
          <w:rFonts w:ascii="Palatino Linotype" w:hAnsi="Palatino Linotype" w:cs="Arial"/>
        </w:rPr>
        <w:t>Resolutora</w:t>
      </w:r>
      <w:proofErr w:type="spellEnd"/>
      <w:r w:rsidRPr="001A27EB">
        <w:rPr>
          <w:rFonts w:ascii="Palatino Linotype" w:hAnsi="Palatino Linotype" w:cs="Arial"/>
        </w:rPr>
        <w:t>, no se advierte alguna obligación de digitalizar</w:t>
      </w:r>
      <w:r w:rsidR="00606E20" w:rsidRPr="001A27EB">
        <w:rPr>
          <w:rFonts w:ascii="Palatino Linotype" w:hAnsi="Palatino Linotype" w:cs="Arial"/>
        </w:rPr>
        <w:t>,</w:t>
      </w:r>
      <w:r w:rsidRPr="001A27EB">
        <w:rPr>
          <w:rFonts w:ascii="Palatino Linotype" w:hAnsi="Palatino Linotype" w:cs="Arial"/>
        </w:rPr>
        <w:t xml:space="preserve"> así como</w:t>
      </w:r>
      <w:r w:rsidR="00606E20" w:rsidRPr="001A27EB">
        <w:rPr>
          <w:rFonts w:ascii="Palatino Linotype" w:hAnsi="Palatino Linotype" w:cs="Arial"/>
        </w:rPr>
        <w:t>, de</w:t>
      </w:r>
      <w:r w:rsidRPr="001A27EB">
        <w:rPr>
          <w:rFonts w:ascii="Palatino Linotype" w:hAnsi="Palatino Linotype" w:cs="Arial"/>
        </w:rPr>
        <w:t xml:space="preserve"> pu</w:t>
      </w:r>
      <w:r w:rsidR="00606E20" w:rsidRPr="001A27EB">
        <w:rPr>
          <w:rFonts w:ascii="Palatino Linotype" w:hAnsi="Palatino Linotype" w:cs="Arial"/>
        </w:rPr>
        <w:t>blicar en medios electrónicos</w:t>
      </w:r>
      <w:r w:rsidRPr="001A27EB">
        <w:rPr>
          <w:rFonts w:ascii="Palatino Linotype" w:hAnsi="Palatino Linotype" w:cs="Arial"/>
        </w:rPr>
        <w:t xml:space="preserve"> los </w:t>
      </w:r>
      <w:r w:rsidR="00973CF9" w:rsidRPr="001A27EB">
        <w:rPr>
          <w:rFonts w:ascii="Palatino Linotype" w:hAnsi="Palatino Linotype" w:cs="Arial"/>
        </w:rPr>
        <w:t>documentos firmados por la Rectora</w:t>
      </w:r>
      <w:r w:rsidRPr="001A27EB">
        <w:rPr>
          <w:rFonts w:ascii="Palatino Linotype" w:hAnsi="Palatino Linotype" w:cs="Arial"/>
        </w:rPr>
        <w:t xml:space="preserve">, o bien, que genere y consecuentemente permanezca en los archivos del </w:t>
      </w:r>
      <w:r w:rsidRPr="001A27EB">
        <w:rPr>
          <w:rFonts w:ascii="Palatino Linotype" w:hAnsi="Palatino Linotype" w:cs="Arial"/>
          <w:b/>
        </w:rPr>
        <w:t>SUJETO OBLIGADO</w:t>
      </w:r>
      <w:r w:rsidRPr="001A27EB">
        <w:rPr>
          <w:rFonts w:ascii="Palatino Linotype" w:hAnsi="Palatino Linotype" w:cs="Arial"/>
        </w:rPr>
        <w:t xml:space="preserve"> de manera electrónica.</w:t>
      </w:r>
    </w:p>
    <w:p w:rsidR="00973CF9" w:rsidRPr="001A27EB" w:rsidRDefault="00973CF9" w:rsidP="00973CF9">
      <w:pPr>
        <w:spacing w:before="200" w:after="200" w:line="360" w:lineRule="auto"/>
        <w:jc w:val="both"/>
        <w:rPr>
          <w:rFonts w:ascii="Palatino Linotype" w:hAnsi="Palatino Linotype"/>
          <w:szCs w:val="17"/>
          <w:lang w:eastAsia="es-ES_tradnl"/>
        </w:rPr>
      </w:pPr>
      <w:r w:rsidRPr="001A27EB">
        <w:rPr>
          <w:rFonts w:ascii="Palatino Linotype" w:hAnsi="Palatino Linotype" w:cs="Arial"/>
        </w:rPr>
        <w:t xml:space="preserve">Por tanto, la información requerida por la solicitante no actualiza los supuestos establecidos en el artículo 175 </w:t>
      </w:r>
      <w:r w:rsidRPr="001A27EB">
        <w:rPr>
          <w:rFonts w:ascii="Palatino Linotype" w:hAnsi="Palatino Linotype"/>
          <w:szCs w:val="17"/>
          <w:lang w:eastAsia="es-ES_tradnl"/>
        </w:rPr>
        <w:t>de la Ley de Transparencia y Acceso a la Información Pública del Estado de México y Municipios, por los cuales la entrega de la información requerida en la modalidad elegida por el entonces solicitante no deba tener algún costo, por disposición legal o administrativa.</w:t>
      </w:r>
    </w:p>
    <w:p w:rsidR="00973CF9" w:rsidRPr="001A27EB" w:rsidRDefault="00973CF9" w:rsidP="00973CF9">
      <w:pPr>
        <w:spacing w:before="200" w:after="200" w:line="360" w:lineRule="auto"/>
        <w:jc w:val="both"/>
        <w:rPr>
          <w:rFonts w:ascii="Palatino Linotype" w:hAnsi="Palatino Linotype"/>
        </w:rPr>
      </w:pPr>
      <w:r w:rsidRPr="001A27EB">
        <w:rPr>
          <w:rFonts w:ascii="Palatino Linotype" w:hAnsi="Palatino Linotype"/>
          <w:szCs w:val="17"/>
          <w:lang w:eastAsia="es-ES_tradnl"/>
        </w:rPr>
        <w:t xml:space="preserve">En ese contexto, en virtud de lo estipulado en los artículos </w:t>
      </w:r>
      <w:r w:rsidRPr="001A27EB">
        <w:rPr>
          <w:rFonts w:ascii="Palatino Linotype" w:hAnsi="Palatino Linotype"/>
        </w:rPr>
        <w:t xml:space="preserve">9, fracción III, 17 y 174 </w:t>
      </w:r>
      <w:r w:rsidRPr="001A27EB">
        <w:rPr>
          <w:rFonts w:ascii="Palatino Linotype" w:hAnsi="Palatino Linotype"/>
          <w:szCs w:val="17"/>
          <w:lang w:eastAsia="es-ES_tradnl"/>
        </w:rPr>
        <w:t xml:space="preserve">de la Ley de la materia previamente citados, para proceder a la entrega de la información deben ser cubiertos por parte de la hoy </w:t>
      </w:r>
      <w:r w:rsidRPr="001A27EB">
        <w:rPr>
          <w:rFonts w:ascii="Palatino Linotype" w:hAnsi="Palatino Linotype"/>
          <w:b/>
          <w:szCs w:val="17"/>
          <w:lang w:eastAsia="es-ES_tradnl"/>
        </w:rPr>
        <w:t>RECURRENTE</w:t>
      </w:r>
      <w:r w:rsidRPr="001A27EB">
        <w:rPr>
          <w:rFonts w:ascii="Palatino Linotype" w:hAnsi="Palatino Linotype"/>
          <w:szCs w:val="17"/>
          <w:lang w:eastAsia="es-ES_tradnl"/>
        </w:rPr>
        <w:t xml:space="preserve"> las cuotas de derechos aplicables en términos de lo establecido en los artículos 3, fracción XV y </w:t>
      </w:r>
      <w:r w:rsidRPr="001A27EB">
        <w:rPr>
          <w:rFonts w:ascii="Palatino Linotype" w:hAnsi="Palatino Linotype"/>
        </w:rPr>
        <w:t>73, fracción VI del Código Financiero del Estado de México y Municipios, mismos que se transcriben a continuación:</w:t>
      </w:r>
    </w:p>
    <w:p w:rsidR="00973CF9" w:rsidRPr="001A27EB" w:rsidRDefault="00973CF9" w:rsidP="00973CF9">
      <w:pPr>
        <w:ind w:left="709" w:right="709"/>
        <w:jc w:val="both"/>
        <w:rPr>
          <w:rFonts w:ascii="Palatino Linotype" w:hAnsi="Palatino Linotype" w:cs="Arial"/>
          <w:b/>
          <w:i/>
          <w:iCs/>
          <w:sz w:val="22"/>
          <w:szCs w:val="22"/>
          <w:lang w:val="es-ES"/>
        </w:rPr>
      </w:pPr>
      <w:r w:rsidRPr="001A27EB">
        <w:rPr>
          <w:rFonts w:ascii="Palatino Linotype" w:hAnsi="Palatino Linotype" w:cs="Arial"/>
          <w:i/>
          <w:iCs/>
          <w:sz w:val="22"/>
          <w:szCs w:val="22"/>
          <w:lang w:val="es-ES"/>
        </w:rPr>
        <w:lastRenderedPageBreak/>
        <w:t>“</w:t>
      </w:r>
      <w:r w:rsidRPr="001A27EB">
        <w:rPr>
          <w:rFonts w:ascii="Palatino Linotype" w:hAnsi="Palatino Linotype" w:cs="Arial"/>
          <w:b/>
          <w:i/>
          <w:iCs/>
          <w:sz w:val="22"/>
          <w:szCs w:val="22"/>
          <w:lang w:val="es-ES"/>
        </w:rPr>
        <w:t>Artículo 3.- Para efectos de este Código</w:t>
      </w:r>
      <w:r w:rsidRPr="001A27EB">
        <w:rPr>
          <w:rFonts w:ascii="Palatino Linotype" w:hAnsi="Palatino Linotype" w:cs="Arial"/>
          <w:i/>
          <w:iCs/>
          <w:sz w:val="22"/>
          <w:szCs w:val="22"/>
          <w:lang w:val="es-ES"/>
        </w:rPr>
        <w:t xml:space="preserve">, Ley de Ingresos del Estado y del Presupuesto de Egresos </w:t>
      </w:r>
      <w:r w:rsidRPr="001A27EB">
        <w:rPr>
          <w:rFonts w:ascii="Palatino Linotype" w:hAnsi="Palatino Linotype" w:cs="Arial"/>
          <w:b/>
          <w:i/>
          <w:iCs/>
          <w:sz w:val="22"/>
          <w:szCs w:val="22"/>
          <w:lang w:val="es-ES"/>
        </w:rPr>
        <w:t xml:space="preserve">se entenderá por: </w:t>
      </w:r>
    </w:p>
    <w:p w:rsidR="00973CF9" w:rsidRPr="001A27EB" w:rsidRDefault="00973CF9" w:rsidP="00973CF9">
      <w:pPr>
        <w:ind w:left="709" w:right="70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w:t>
      </w:r>
    </w:p>
    <w:p w:rsidR="00973CF9" w:rsidRPr="001A27EB" w:rsidRDefault="00973CF9" w:rsidP="00973CF9">
      <w:pPr>
        <w:ind w:left="709" w:right="709"/>
        <w:jc w:val="both"/>
        <w:rPr>
          <w:rFonts w:ascii="Palatino Linotype" w:hAnsi="Palatino Linotype" w:cs="Arial"/>
          <w:i/>
          <w:iCs/>
          <w:sz w:val="22"/>
          <w:szCs w:val="22"/>
          <w:lang w:val="es-ES"/>
        </w:rPr>
      </w:pPr>
      <w:r w:rsidRPr="001A27EB">
        <w:rPr>
          <w:rFonts w:ascii="Palatino Linotype" w:hAnsi="Palatino Linotype" w:cs="Arial"/>
          <w:b/>
          <w:i/>
          <w:iCs/>
          <w:sz w:val="22"/>
          <w:szCs w:val="22"/>
          <w:lang w:val="es-ES"/>
        </w:rPr>
        <w:t>XV. Estado. Al Estado Libre y Soberano de México</w:t>
      </w:r>
      <w:r w:rsidRPr="001A27EB">
        <w:rPr>
          <w:rFonts w:ascii="Palatino Linotype" w:hAnsi="Palatino Linotype" w:cs="Arial"/>
          <w:i/>
          <w:iCs/>
          <w:sz w:val="22"/>
          <w:szCs w:val="22"/>
          <w:lang w:val="es-ES"/>
        </w:rPr>
        <w:t>.</w:t>
      </w:r>
    </w:p>
    <w:p w:rsidR="00973CF9" w:rsidRPr="001A27EB" w:rsidRDefault="00973CF9" w:rsidP="00973CF9">
      <w:pPr>
        <w:ind w:left="709" w:right="709"/>
        <w:rPr>
          <w:rFonts w:ascii="Palatino Linotype" w:hAnsi="Palatino Linotype" w:cs="Arial"/>
          <w:i/>
          <w:iCs/>
          <w:sz w:val="22"/>
          <w:szCs w:val="22"/>
          <w:lang w:val="es-ES"/>
        </w:rPr>
      </w:pP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TÍTULO TERCERO</w:t>
      </w: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 xml:space="preserve">DE LOS </w:t>
      </w:r>
      <w:r w:rsidRPr="001A27EB">
        <w:rPr>
          <w:rFonts w:ascii="Palatino Linotype" w:hAnsi="Palatino Linotype" w:cs="Arial"/>
          <w:b/>
          <w:i/>
          <w:iCs/>
          <w:sz w:val="22"/>
          <w:szCs w:val="22"/>
          <w:lang w:val="es-ES"/>
        </w:rPr>
        <w:t>INGRESOS DEL ESTADO</w:t>
      </w: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CAPÍTULO SEGUNDO</w:t>
      </w: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DE LOS DERECHOS</w:t>
      </w: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Sección Primera</w:t>
      </w:r>
    </w:p>
    <w:p w:rsidR="00973CF9" w:rsidRPr="001A27EB" w:rsidRDefault="00973CF9" w:rsidP="00973CF9">
      <w:pPr>
        <w:ind w:left="709" w:right="709"/>
        <w:jc w:val="center"/>
        <w:rPr>
          <w:rFonts w:ascii="Palatino Linotype" w:hAnsi="Palatino Linotype" w:cs="Arial"/>
          <w:i/>
          <w:iCs/>
          <w:sz w:val="22"/>
          <w:szCs w:val="22"/>
          <w:lang w:val="es-ES"/>
        </w:rPr>
      </w:pPr>
      <w:r w:rsidRPr="001A27EB">
        <w:rPr>
          <w:rFonts w:ascii="Palatino Linotype" w:hAnsi="Palatino Linotype" w:cs="Arial"/>
          <w:i/>
          <w:iCs/>
          <w:sz w:val="22"/>
          <w:szCs w:val="22"/>
          <w:lang w:val="es-ES"/>
        </w:rPr>
        <w:t>Disposiciones Generales</w:t>
      </w:r>
    </w:p>
    <w:p w:rsidR="00973CF9" w:rsidRPr="001A27EB" w:rsidRDefault="00973CF9" w:rsidP="00973CF9">
      <w:pPr>
        <w:ind w:left="709" w:right="709"/>
        <w:jc w:val="both"/>
        <w:rPr>
          <w:rFonts w:ascii="Palatino Linotype" w:hAnsi="Palatino Linotype" w:cs="Arial"/>
          <w:i/>
          <w:iCs/>
          <w:sz w:val="22"/>
          <w:szCs w:val="22"/>
          <w:lang w:val="es-ES"/>
        </w:rPr>
      </w:pPr>
      <w:r w:rsidRPr="001A27EB">
        <w:rPr>
          <w:rFonts w:ascii="Palatino Linotype" w:hAnsi="Palatino Linotype" w:cs="Arial"/>
          <w:b/>
          <w:i/>
          <w:iCs/>
          <w:sz w:val="22"/>
          <w:szCs w:val="22"/>
          <w:lang w:val="es-ES"/>
        </w:rPr>
        <w:t>Artículo 73.- Por la expedición de los siguientes documentos se pagarán</w:t>
      </w:r>
      <w:r w:rsidRPr="001A27EB">
        <w:rPr>
          <w:rFonts w:ascii="Palatino Linotype" w:hAnsi="Palatino Linotype" w:cs="Arial"/>
          <w:i/>
          <w:iCs/>
          <w:sz w:val="22"/>
          <w:szCs w:val="22"/>
          <w:lang w:val="es-ES"/>
        </w:rPr>
        <w:t>:</w:t>
      </w:r>
    </w:p>
    <w:p w:rsidR="00973CF9" w:rsidRPr="001A27EB" w:rsidRDefault="00973CF9" w:rsidP="00973CF9">
      <w:pPr>
        <w:ind w:left="709" w:right="709"/>
        <w:jc w:val="center"/>
        <w:rPr>
          <w:rFonts w:ascii="Palatino Linotype" w:hAnsi="Palatino Linotype" w:cs="Arial"/>
          <w:b/>
          <w:i/>
          <w:iCs/>
          <w:sz w:val="22"/>
          <w:szCs w:val="22"/>
          <w:lang w:val="es-ES"/>
        </w:rPr>
      </w:pPr>
      <w:r w:rsidRPr="001A27EB">
        <w:rPr>
          <w:rFonts w:ascii="Palatino Linotype" w:hAnsi="Palatino Linotype" w:cs="Arial"/>
          <w:b/>
          <w:i/>
          <w:iCs/>
          <w:sz w:val="22"/>
          <w:szCs w:val="22"/>
          <w:lang w:val="es-ES"/>
        </w:rPr>
        <w:t>TARIFA</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08"/>
      </w:tblGrid>
      <w:tr w:rsidR="00973CF9" w:rsidRPr="001A27EB" w:rsidTr="00973CF9">
        <w:tc>
          <w:tcPr>
            <w:tcW w:w="7230" w:type="dxa"/>
          </w:tcPr>
          <w:p w:rsidR="00973CF9" w:rsidRPr="001A27EB" w:rsidRDefault="00973CF9" w:rsidP="00973CF9">
            <w:pPr>
              <w:jc w:val="both"/>
              <w:rPr>
                <w:rFonts w:ascii="Palatino Linotype" w:hAnsi="Palatino Linotype" w:cs="Arial"/>
                <w:b/>
                <w:i/>
                <w:iCs/>
                <w:sz w:val="20"/>
                <w:lang w:val="es-ES"/>
              </w:rPr>
            </w:pPr>
            <w:r w:rsidRPr="001A27EB">
              <w:rPr>
                <w:rFonts w:ascii="Palatino Linotype" w:hAnsi="Palatino Linotype" w:cs="Arial"/>
                <w:b/>
                <w:i/>
                <w:iCs/>
                <w:sz w:val="20"/>
                <w:lang w:val="es-ES"/>
              </w:rPr>
              <w:t>CONCEPTO</w:t>
            </w:r>
          </w:p>
        </w:tc>
        <w:tc>
          <w:tcPr>
            <w:tcW w:w="708" w:type="dxa"/>
          </w:tcPr>
          <w:p w:rsidR="00973CF9" w:rsidRPr="001A27EB" w:rsidRDefault="00973CF9" w:rsidP="00973CF9">
            <w:pPr>
              <w:jc w:val="both"/>
              <w:rPr>
                <w:rFonts w:ascii="Palatino Linotype" w:hAnsi="Palatino Linotype" w:cs="Arial"/>
                <w:b/>
                <w:i/>
                <w:iCs/>
                <w:sz w:val="20"/>
                <w:lang w:val="es-ES"/>
              </w:rPr>
            </w:pPr>
          </w:p>
        </w:tc>
      </w:tr>
      <w:tr w:rsidR="00973CF9" w:rsidRPr="001A27EB" w:rsidTr="00973CF9">
        <w:tc>
          <w:tcPr>
            <w:tcW w:w="7230" w:type="dxa"/>
          </w:tcPr>
          <w:p w:rsidR="00973CF9" w:rsidRPr="001A27EB" w:rsidRDefault="00973CF9" w:rsidP="00973CF9">
            <w:pPr>
              <w:jc w:val="both"/>
              <w:rPr>
                <w:rFonts w:ascii="Palatino Linotype" w:hAnsi="Palatino Linotype" w:cs="Arial"/>
                <w:i/>
                <w:iCs/>
                <w:sz w:val="20"/>
                <w:lang w:val="es-ES"/>
              </w:rPr>
            </w:pPr>
            <w:r w:rsidRPr="001A27EB">
              <w:rPr>
                <w:rFonts w:ascii="Palatino Linotype" w:hAnsi="Palatino Linotype" w:cs="Arial"/>
                <w:i/>
                <w:iCs/>
                <w:sz w:val="20"/>
                <w:lang w:val="es-ES"/>
              </w:rPr>
              <w:t>[…]</w:t>
            </w:r>
          </w:p>
        </w:tc>
        <w:tc>
          <w:tcPr>
            <w:tcW w:w="708" w:type="dxa"/>
          </w:tcPr>
          <w:p w:rsidR="00973CF9" w:rsidRPr="001A27EB" w:rsidRDefault="00973CF9" w:rsidP="00973CF9">
            <w:pPr>
              <w:jc w:val="both"/>
              <w:rPr>
                <w:rFonts w:ascii="Palatino Linotype" w:hAnsi="Palatino Linotype" w:cs="Arial"/>
                <w:b/>
                <w:i/>
                <w:iCs/>
                <w:sz w:val="20"/>
                <w:lang w:val="es-ES"/>
              </w:rPr>
            </w:pPr>
          </w:p>
        </w:tc>
      </w:tr>
      <w:tr w:rsidR="00973CF9" w:rsidRPr="001A27EB" w:rsidTr="00973CF9">
        <w:tc>
          <w:tcPr>
            <w:tcW w:w="7230" w:type="dxa"/>
          </w:tcPr>
          <w:p w:rsidR="00973CF9" w:rsidRPr="001A27EB" w:rsidRDefault="00973CF9" w:rsidP="00973CF9">
            <w:pPr>
              <w:jc w:val="both"/>
              <w:rPr>
                <w:rFonts w:ascii="Palatino Linotype" w:hAnsi="Palatino Linotype" w:cs="Arial"/>
                <w:i/>
                <w:iCs/>
                <w:sz w:val="20"/>
                <w:lang w:val="es-ES"/>
              </w:rPr>
            </w:pPr>
            <w:r w:rsidRPr="001A27EB">
              <w:rPr>
                <w:rFonts w:ascii="Palatino Linotype" w:hAnsi="Palatino Linotype" w:cs="Arial"/>
                <w:b/>
                <w:i/>
                <w:iCs/>
                <w:sz w:val="20"/>
                <w:lang w:val="es-ES"/>
              </w:rPr>
              <w:t xml:space="preserve">VI. Por el escaneo y digitalización de cada hoja </w:t>
            </w:r>
            <w:r w:rsidRPr="001A27EB">
              <w:rPr>
                <w:rFonts w:ascii="Palatino Linotype" w:hAnsi="Palatino Linotype" w:cs="Arial"/>
                <w:i/>
                <w:iCs/>
                <w:sz w:val="20"/>
                <w:lang w:val="es-ES"/>
              </w:rPr>
              <w:t xml:space="preserve">relativa a los documentos </w:t>
            </w:r>
            <w:r w:rsidRPr="001A27EB">
              <w:rPr>
                <w:rFonts w:ascii="Palatino Linotype" w:hAnsi="Palatino Linotype" w:cs="Arial"/>
                <w:b/>
                <w:i/>
                <w:iCs/>
                <w:sz w:val="20"/>
                <w:lang w:val="es-ES"/>
              </w:rPr>
              <w:t>que sean entregados por vía electrónica</w:t>
            </w:r>
            <w:r w:rsidRPr="001A27EB">
              <w:rPr>
                <w:rFonts w:ascii="Palatino Linotype" w:hAnsi="Palatino Linotype" w:cs="Arial"/>
                <w:i/>
                <w:iCs/>
                <w:sz w:val="20"/>
                <w:lang w:val="es-ES"/>
              </w:rPr>
              <w:t>, en medio magnético o disco compacto.</w:t>
            </w:r>
          </w:p>
        </w:tc>
        <w:tc>
          <w:tcPr>
            <w:tcW w:w="708" w:type="dxa"/>
          </w:tcPr>
          <w:p w:rsidR="00973CF9" w:rsidRPr="001A27EB" w:rsidRDefault="00973CF9" w:rsidP="00973CF9">
            <w:pPr>
              <w:jc w:val="both"/>
              <w:rPr>
                <w:rFonts w:ascii="Palatino Linotype" w:hAnsi="Palatino Linotype" w:cs="Arial"/>
                <w:b/>
                <w:i/>
                <w:iCs/>
                <w:sz w:val="20"/>
                <w:lang w:val="es-ES"/>
              </w:rPr>
            </w:pPr>
            <w:r w:rsidRPr="001A27EB">
              <w:rPr>
                <w:rFonts w:ascii="Palatino Linotype" w:hAnsi="Palatino Linotype" w:cs="Arial"/>
                <w:b/>
                <w:i/>
                <w:iCs/>
                <w:sz w:val="20"/>
                <w:lang w:val="es-ES"/>
              </w:rPr>
              <w:t>$0.60</w:t>
            </w:r>
          </w:p>
        </w:tc>
      </w:tr>
    </w:tbl>
    <w:p w:rsidR="00973CF9" w:rsidRPr="001A27EB" w:rsidRDefault="00973CF9" w:rsidP="00973CF9">
      <w:pPr>
        <w:ind w:left="709" w:right="70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w:t>
      </w:r>
    </w:p>
    <w:p w:rsidR="00973CF9" w:rsidRPr="001A27EB" w:rsidRDefault="00973CF9" w:rsidP="00973CF9">
      <w:pPr>
        <w:ind w:left="709" w:right="709"/>
        <w:jc w:val="both"/>
        <w:rPr>
          <w:rFonts w:ascii="Palatino Linotype" w:hAnsi="Palatino Linotype" w:cs="Arial"/>
          <w:sz w:val="22"/>
          <w:szCs w:val="22"/>
        </w:rPr>
      </w:pPr>
      <w:r w:rsidRPr="001A27EB">
        <w:rPr>
          <w:rFonts w:ascii="Palatino Linotype" w:hAnsi="Palatino Linotype" w:cs="Arial"/>
          <w:sz w:val="22"/>
          <w:szCs w:val="22"/>
          <w:lang w:val="es-ES"/>
        </w:rPr>
        <w:t>(Énfasis añadido)</w:t>
      </w:r>
    </w:p>
    <w:p w:rsidR="003F0CB1" w:rsidRPr="001A27EB" w:rsidRDefault="00973CF9" w:rsidP="00973CF9">
      <w:pPr>
        <w:spacing w:before="200" w:after="200" w:line="360" w:lineRule="auto"/>
        <w:jc w:val="both"/>
        <w:rPr>
          <w:rFonts w:ascii="Palatino Linotype" w:hAnsi="Palatino Linotype"/>
        </w:rPr>
      </w:pPr>
      <w:r w:rsidRPr="001A27EB">
        <w:rPr>
          <w:rFonts w:ascii="Palatino Linotype" w:hAnsi="Palatino Linotype"/>
        </w:rPr>
        <w:t xml:space="preserve">En esa tesitura, </w:t>
      </w:r>
      <w:r w:rsidR="00C67AEF" w:rsidRPr="001A27EB">
        <w:rPr>
          <w:rFonts w:ascii="Palatino Linotype" w:hAnsi="Palatino Linotype"/>
        </w:rPr>
        <w:t xml:space="preserve">esta Ponencia </w:t>
      </w:r>
      <w:proofErr w:type="spellStart"/>
      <w:r w:rsidR="00C67AEF" w:rsidRPr="001A27EB">
        <w:rPr>
          <w:rFonts w:ascii="Palatino Linotype" w:hAnsi="Palatino Linotype"/>
        </w:rPr>
        <w:t>Resolutora</w:t>
      </w:r>
      <w:proofErr w:type="spellEnd"/>
      <w:r w:rsidR="00C67AEF" w:rsidRPr="001A27EB">
        <w:rPr>
          <w:rFonts w:ascii="Palatino Linotype" w:hAnsi="Palatino Linotype"/>
        </w:rPr>
        <w:t xml:space="preserve"> considera que </w:t>
      </w:r>
      <w:r w:rsidRPr="001A27EB">
        <w:rPr>
          <w:rFonts w:ascii="Palatino Linotype" w:hAnsi="Palatino Linotype"/>
        </w:rPr>
        <w:t xml:space="preserve">si la información requerida, tal como </w:t>
      </w:r>
      <w:r w:rsidR="00C67AEF" w:rsidRPr="001A27EB">
        <w:rPr>
          <w:rFonts w:ascii="Palatino Linotype" w:hAnsi="Palatino Linotype"/>
        </w:rPr>
        <w:t>indicó</w:t>
      </w:r>
      <w:r w:rsidRPr="001A27EB">
        <w:rPr>
          <w:rFonts w:ascii="Palatino Linotype" w:hAnsi="Palatino Linotype"/>
        </w:rPr>
        <w:t xml:space="preserve"> </w:t>
      </w:r>
      <w:r w:rsidRPr="001A27EB">
        <w:rPr>
          <w:rFonts w:ascii="Palatino Linotype" w:hAnsi="Palatino Linotype"/>
          <w:b/>
        </w:rPr>
        <w:t>EL SUJETO OBLIGADO</w:t>
      </w:r>
      <w:r w:rsidRPr="001A27EB">
        <w:rPr>
          <w:rFonts w:ascii="Palatino Linotype" w:hAnsi="Palatino Linotype"/>
        </w:rPr>
        <w:t xml:space="preserve"> se conforma</w:t>
      </w:r>
      <w:r w:rsidR="00C67AEF" w:rsidRPr="001A27EB">
        <w:rPr>
          <w:rFonts w:ascii="Palatino Linotype" w:hAnsi="Palatino Linotype"/>
        </w:rPr>
        <w:t>ba</w:t>
      </w:r>
      <w:r w:rsidRPr="001A27EB">
        <w:rPr>
          <w:rFonts w:ascii="Palatino Linotype" w:hAnsi="Palatino Linotype"/>
        </w:rPr>
        <w:t xml:space="preserve"> de 884 fojas, </w:t>
      </w:r>
      <w:r w:rsidR="00C67AEF" w:rsidRPr="001A27EB">
        <w:rPr>
          <w:rFonts w:ascii="Palatino Linotype" w:hAnsi="Palatino Linotype"/>
        </w:rPr>
        <w:t xml:space="preserve">relativas </w:t>
      </w:r>
      <w:r w:rsidRPr="001A27EB">
        <w:rPr>
          <w:rFonts w:ascii="Palatino Linotype" w:hAnsi="Palatino Linotype"/>
        </w:rPr>
        <w:t xml:space="preserve">a los oficios firmados </w:t>
      </w:r>
      <w:r w:rsidR="003F0CB1" w:rsidRPr="001A27EB">
        <w:rPr>
          <w:rFonts w:ascii="Palatino Linotype" w:hAnsi="Palatino Linotype"/>
        </w:rPr>
        <w:t xml:space="preserve">por la Rectora de esa casa de estudios durante el periodo del 23 de octubre de 2017 al 17 de octubre de 2018, cuya </w:t>
      </w:r>
      <w:r w:rsidRPr="001A27EB">
        <w:rPr>
          <w:rFonts w:ascii="Palatino Linotype" w:hAnsi="Palatino Linotype"/>
        </w:rPr>
        <w:t>digitalización co</w:t>
      </w:r>
      <w:r w:rsidR="003F0CB1" w:rsidRPr="001A27EB">
        <w:rPr>
          <w:rFonts w:ascii="Palatino Linotype" w:hAnsi="Palatino Linotype"/>
        </w:rPr>
        <w:t>rrespondería a un total de $530.40 (</w:t>
      </w:r>
      <w:r w:rsidR="00606E20" w:rsidRPr="001A27EB">
        <w:rPr>
          <w:rFonts w:ascii="Palatino Linotype" w:hAnsi="Palatino Linotype"/>
        </w:rPr>
        <w:t xml:space="preserve">quinientos </w:t>
      </w:r>
      <w:r w:rsidR="003F0CB1" w:rsidRPr="001A27EB">
        <w:rPr>
          <w:rFonts w:ascii="Palatino Linotype" w:hAnsi="Palatino Linotype"/>
        </w:rPr>
        <w:t>treinta pesos 4</w:t>
      </w:r>
      <w:r w:rsidRPr="001A27EB">
        <w:rPr>
          <w:rFonts w:ascii="Palatino Linotype" w:hAnsi="Palatino Linotype"/>
        </w:rPr>
        <w:t xml:space="preserve">0/100 M.N.), </w:t>
      </w:r>
      <w:r w:rsidR="003F0CB1" w:rsidRPr="001A27EB">
        <w:rPr>
          <w:rFonts w:ascii="Palatino Linotype" w:hAnsi="Palatino Linotype"/>
        </w:rPr>
        <w:t>en razón de que el costo por escaneo y digitalización de cada hoja es de 0.60 centavos</w:t>
      </w:r>
      <w:r w:rsidR="00C67AEF" w:rsidRPr="001A27EB">
        <w:rPr>
          <w:rFonts w:ascii="Palatino Linotype" w:hAnsi="Palatino Linotype"/>
        </w:rPr>
        <w:t xml:space="preserve"> y en consecuencia hizo del conocimiento a la hoy </w:t>
      </w:r>
      <w:r w:rsidR="00C67AEF" w:rsidRPr="001A27EB">
        <w:rPr>
          <w:rFonts w:ascii="Palatino Linotype" w:hAnsi="Palatino Linotype"/>
          <w:b/>
        </w:rPr>
        <w:t>RECURRENTE</w:t>
      </w:r>
      <w:r w:rsidR="00C67AEF" w:rsidRPr="001A27EB">
        <w:rPr>
          <w:rFonts w:ascii="Palatino Linotype" w:hAnsi="Palatino Linotype"/>
        </w:rPr>
        <w:t xml:space="preserve"> el procedimiento mediante el cual podría hacer el pago de derechos procedente, así como las vías por las cuales debía hacer llegar el comprobante de pago respectivo para posteriormente hacer entrega de dicha información, resulta procedente.</w:t>
      </w:r>
    </w:p>
    <w:p w:rsidR="00FB6D15" w:rsidRPr="001A27EB" w:rsidRDefault="00FB6D15" w:rsidP="00973CF9">
      <w:pPr>
        <w:spacing w:before="200" w:after="200" w:line="360" w:lineRule="auto"/>
        <w:jc w:val="both"/>
        <w:rPr>
          <w:rFonts w:ascii="Palatino Linotype" w:hAnsi="Palatino Linotype"/>
          <w:b/>
        </w:rPr>
      </w:pPr>
      <w:r w:rsidRPr="001A27EB">
        <w:rPr>
          <w:rFonts w:ascii="Palatino Linotype" w:hAnsi="Palatino Linotype"/>
        </w:rPr>
        <w:t xml:space="preserve">Razón por la cual, para el caso de que </w:t>
      </w:r>
      <w:r w:rsidRPr="001A27EB">
        <w:rPr>
          <w:rFonts w:ascii="Palatino Linotype" w:hAnsi="Palatino Linotype"/>
          <w:b/>
        </w:rPr>
        <w:t xml:space="preserve">EL SUJETO OBLIGADO </w:t>
      </w:r>
      <w:r w:rsidRPr="001A27EB">
        <w:rPr>
          <w:rFonts w:ascii="Palatino Linotype" w:hAnsi="Palatino Linotype"/>
        </w:rPr>
        <w:t xml:space="preserve">previa búsqueda exhaustiva y razonable que hiciera de la información solicitada durante el periodo </w:t>
      </w:r>
      <w:r w:rsidRPr="001A27EB">
        <w:rPr>
          <w:rFonts w:ascii="Palatino Linotype" w:hAnsi="Palatino Linotype"/>
        </w:rPr>
        <w:lastRenderedPageBreak/>
        <w:t xml:space="preserve">considerado faltante, encontrara documentos firmados por la Rectora, lo procedente es que </w:t>
      </w:r>
      <w:r w:rsidR="00606E20" w:rsidRPr="001A27EB">
        <w:rPr>
          <w:rFonts w:ascii="Palatino Linotype" w:hAnsi="Palatino Linotype"/>
        </w:rPr>
        <w:t xml:space="preserve">haga entrega a </w:t>
      </w:r>
      <w:r w:rsidRPr="001A27EB">
        <w:rPr>
          <w:rFonts w:ascii="Palatino Linotype" w:hAnsi="Palatino Linotype"/>
          <w:b/>
        </w:rPr>
        <w:t xml:space="preserve">LA RECURRENTE </w:t>
      </w:r>
      <w:r w:rsidR="00606E20" w:rsidRPr="001A27EB">
        <w:rPr>
          <w:rFonts w:ascii="Palatino Linotype" w:hAnsi="Palatino Linotype"/>
        </w:rPr>
        <w:t>de los mismos</w:t>
      </w:r>
      <w:r w:rsidRPr="001A27EB">
        <w:rPr>
          <w:rFonts w:ascii="Palatino Linotype" w:hAnsi="Palatino Linotype"/>
        </w:rPr>
        <w:t xml:space="preserve"> como ya se dijo </w:t>
      </w:r>
      <w:r w:rsidR="00606E20" w:rsidRPr="001A27EB">
        <w:rPr>
          <w:rFonts w:ascii="Palatino Linotype" w:hAnsi="Palatino Linotype"/>
        </w:rPr>
        <w:t xml:space="preserve">en párrafos anteriores </w:t>
      </w:r>
      <w:r w:rsidRPr="001A27EB">
        <w:rPr>
          <w:rFonts w:ascii="Palatino Linotype" w:hAnsi="Palatino Linotype"/>
        </w:rPr>
        <w:t xml:space="preserve">en versión pública de ser procedente.  </w:t>
      </w:r>
    </w:p>
    <w:p w:rsidR="00FB6D15" w:rsidRPr="001A27EB" w:rsidRDefault="00FB6D15" w:rsidP="00FB6D15">
      <w:pPr>
        <w:spacing w:before="200" w:after="200" w:line="360" w:lineRule="auto"/>
        <w:jc w:val="both"/>
        <w:rPr>
          <w:rFonts w:ascii="Palatino Linotype" w:hAnsi="Palatino Linotype"/>
        </w:rPr>
      </w:pPr>
      <w:r w:rsidRPr="001A27EB">
        <w:rPr>
          <w:rFonts w:ascii="Palatino Linotype" w:hAnsi="Palatino Linotype"/>
        </w:rPr>
        <w:t>Sirve de sustento a lo anterior, el criterio orientador número 6/2014 emitido por el entonces Instituto Federal de Acceso a la Información Pública (IFAI), ahora Instituto Nacional de Acceso a la Información Pública y Protección de Datos Personales (INAI), mismo que a la letra señala:</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b/>
          <w:i/>
          <w:iCs/>
          <w:sz w:val="22"/>
          <w:szCs w:val="22"/>
          <w:lang w:val="es-ES"/>
        </w:rPr>
        <w:t>“Acceso a información gubernamental. No debe condicionarse a que el solicitante acredite su personalidad, demuestre interés alguno o justifique su utilización.</w:t>
      </w:r>
      <w:r w:rsidRPr="001A27EB">
        <w:rPr>
          <w:rFonts w:ascii="Palatino Linotype" w:hAnsi="Palatino Linotype" w:cs="Arial"/>
          <w:i/>
          <w:iCs/>
          <w:sz w:val="22"/>
          <w:szCs w:val="22"/>
          <w:lang w:val="es-ES"/>
        </w:rPr>
        <w:t xml:space="preserve"> De conformidad con lo dispuesto en los artículos 6o., apartado A, fracción III de la Constitución Política de los Estados Unidos Mexicanos, y 1º, 2º,</w:t>
      </w:r>
    </w:p>
    <w:p w:rsidR="00FB6D15" w:rsidRPr="001A27EB" w:rsidRDefault="00FB6D15" w:rsidP="00FB6D15">
      <w:pPr>
        <w:ind w:left="851" w:right="899"/>
        <w:jc w:val="both"/>
        <w:rPr>
          <w:rFonts w:ascii="Arial" w:eastAsia="Arial" w:hAnsi="Arial" w:cs="Arial"/>
          <w:b/>
          <w:spacing w:val="1"/>
          <w:sz w:val="22"/>
          <w:szCs w:val="22"/>
        </w:rPr>
      </w:pPr>
      <w:r w:rsidRPr="001A27EB">
        <w:rPr>
          <w:rFonts w:ascii="Palatino Linotype" w:hAnsi="Palatino Linotype" w:cs="Arial"/>
          <w:i/>
          <w:iCs/>
          <w:sz w:val="22"/>
          <w:szCs w:val="22"/>
          <w:lang w:val="es-ES"/>
        </w:rPr>
        <w:t xml:space="preserve">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w:t>
      </w:r>
      <w:r w:rsidRPr="001A27EB">
        <w:rPr>
          <w:rFonts w:ascii="Palatino Linotype" w:hAnsi="Palatino Linotype" w:cs="Arial"/>
          <w:b/>
          <w:i/>
          <w:iCs/>
          <w:sz w:val="22"/>
          <w:szCs w:val="22"/>
          <w:lang w:val="es-ES"/>
        </w:rPr>
        <w:t>En este sentido, las dependencias y entidades, sólo deberán asegurarse de que, en su caso, se haya cubierto el pago de reproducción y envío de la información, mediante la exhibición del recibo correspondiente</w:t>
      </w:r>
      <w:r w:rsidRPr="001A27EB">
        <w:rPr>
          <w:rFonts w:ascii="Arial" w:eastAsia="Arial" w:hAnsi="Arial" w:cs="Arial"/>
          <w:b/>
          <w:spacing w:val="1"/>
          <w:sz w:val="22"/>
          <w:szCs w:val="22"/>
        </w:rPr>
        <w:t>.</w:t>
      </w:r>
    </w:p>
    <w:p w:rsidR="00FB6D15" w:rsidRPr="001A27EB" w:rsidRDefault="00FB6D15" w:rsidP="00FB6D15">
      <w:pPr>
        <w:ind w:left="851" w:right="899"/>
        <w:jc w:val="both"/>
        <w:rPr>
          <w:rFonts w:ascii="Arial" w:eastAsia="Arial" w:hAnsi="Arial" w:cs="Arial"/>
          <w:sz w:val="22"/>
          <w:szCs w:val="22"/>
        </w:rPr>
      </w:pPr>
    </w:p>
    <w:p w:rsidR="00FB6D15" w:rsidRPr="001A27EB" w:rsidRDefault="00FB6D15" w:rsidP="00FB6D15">
      <w:pPr>
        <w:ind w:left="851" w:right="899"/>
        <w:jc w:val="both"/>
        <w:rPr>
          <w:rFonts w:ascii="Palatino Linotype" w:hAnsi="Palatino Linotype" w:cs="Arial"/>
          <w:b/>
          <w:i/>
          <w:iCs/>
          <w:sz w:val="22"/>
          <w:szCs w:val="22"/>
          <w:lang w:val="es-ES"/>
        </w:rPr>
      </w:pPr>
      <w:r w:rsidRPr="001A27EB">
        <w:rPr>
          <w:rFonts w:ascii="Palatino Linotype" w:hAnsi="Palatino Linotype" w:cs="Arial"/>
          <w:b/>
          <w:i/>
          <w:iCs/>
          <w:sz w:val="22"/>
          <w:szCs w:val="22"/>
          <w:lang w:val="es-ES"/>
        </w:rPr>
        <w:t>Resoluciones</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RDA 5275/13. Interpuesto en contra de la Secretaría de la Defensa Nacional.</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Comisionado Ponente Ángel Trinidad Zaldívar.</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RDA 2937/13. Interpuesto en contra de LICONSA, S.A. de C.V. Comisionado</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xml:space="preserve">Ponente Gerardo </w:t>
      </w:r>
      <w:proofErr w:type="spellStart"/>
      <w:r w:rsidRPr="001A27EB">
        <w:rPr>
          <w:rFonts w:ascii="Palatino Linotype" w:hAnsi="Palatino Linotype" w:cs="Arial"/>
          <w:i/>
          <w:iCs/>
          <w:sz w:val="22"/>
          <w:szCs w:val="22"/>
          <w:lang w:val="es-ES"/>
        </w:rPr>
        <w:t>Laveaga</w:t>
      </w:r>
      <w:proofErr w:type="spellEnd"/>
      <w:r w:rsidRPr="001A27EB">
        <w:rPr>
          <w:rFonts w:ascii="Palatino Linotype" w:hAnsi="Palatino Linotype" w:cs="Arial"/>
          <w:i/>
          <w:iCs/>
          <w:sz w:val="22"/>
          <w:szCs w:val="22"/>
          <w:lang w:val="es-ES"/>
        </w:rPr>
        <w:t xml:space="preserve"> Rendón.</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RDA 3609/12. Interpuesto en contra de la Secretaría de Educación Pública.</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xml:space="preserve">Comisionada Ponente Sigrid </w:t>
      </w:r>
      <w:proofErr w:type="spellStart"/>
      <w:r w:rsidRPr="001A27EB">
        <w:rPr>
          <w:rFonts w:ascii="Palatino Linotype" w:hAnsi="Palatino Linotype" w:cs="Arial"/>
          <w:i/>
          <w:iCs/>
          <w:sz w:val="22"/>
          <w:szCs w:val="22"/>
          <w:lang w:val="es-ES"/>
        </w:rPr>
        <w:t>Arzt</w:t>
      </w:r>
      <w:proofErr w:type="spellEnd"/>
      <w:r w:rsidRPr="001A27EB">
        <w:rPr>
          <w:rFonts w:ascii="Palatino Linotype" w:hAnsi="Palatino Linotype" w:cs="Arial"/>
          <w:i/>
          <w:iCs/>
          <w:sz w:val="22"/>
          <w:szCs w:val="22"/>
          <w:lang w:val="es-ES"/>
        </w:rPr>
        <w:t xml:space="preserve"> Colunga.</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RDA 3361/12. Interpuesto en contra del Servicio de Administración Tributaria.</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Comisionada Ponente María Elena Pérez-Jaén Zermeño.</w:t>
      </w:r>
    </w:p>
    <w:p w:rsidR="00FB6D15" w:rsidRPr="001A27EB" w:rsidRDefault="00FB6D15" w:rsidP="00FB6D15">
      <w:pPr>
        <w:ind w:left="851" w:right="899"/>
        <w:jc w:val="both"/>
        <w:rPr>
          <w:rFonts w:ascii="Palatino Linotype" w:hAnsi="Palatino Linotype" w:cs="Arial"/>
          <w:i/>
          <w:iCs/>
          <w:sz w:val="22"/>
          <w:szCs w:val="22"/>
          <w:lang w:val="es-ES"/>
        </w:rPr>
      </w:pPr>
      <w:r w:rsidRPr="001A27EB">
        <w:rPr>
          <w:rFonts w:ascii="Palatino Linotype" w:hAnsi="Palatino Linotype" w:cs="Arial"/>
          <w:i/>
          <w:iCs/>
          <w:sz w:val="22"/>
          <w:szCs w:val="22"/>
          <w:lang w:val="es-ES"/>
        </w:rPr>
        <w:t>•   RDA 0563/12. Interpuesto en contra de la Secretaría de la Función Pública.</w:t>
      </w:r>
    </w:p>
    <w:p w:rsidR="00973CF9" w:rsidRPr="001A27EB" w:rsidRDefault="00FB6D15" w:rsidP="00606E20">
      <w:pPr>
        <w:spacing w:line="360" w:lineRule="auto"/>
        <w:ind w:left="851" w:right="899"/>
        <w:jc w:val="both"/>
        <w:rPr>
          <w:rFonts w:ascii="Palatino Linotype" w:hAnsi="Palatino Linotype"/>
          <w:sz w:val="22"/>
          <w:szCs w:val="22"/>
        </w:rPr>
      </w:pPr>
      <w:r w:rsidRPr="001A27EB">
        <w:rPr>
          <w:rFonts w:ascii="Palatino Linotype" w:hAnsi="Palatino Linotype" w:cs="Arial"/>
          <w:i/>
          <w:iCs/>
          <w:sz w:val="22"/>
          <w:szCs w:val="22"/>
          <w:lang w:val="es-ES"/>
        </w:rPr>
        <w:t xml:space="preserve">Comisionada Ponente Jacqueline </w:t>
      </w:r>
      <w:proofErr w:type="spellStart"/>
      <w:r w:rsidRPr="001A27EB">
        <w:rPr>
          <w:rFonts w:ascii="Palatino Linotype" w:hAnsi="Palatino Linotype" w:cs="Arial"/>
          <w:i/>
          <w:iCs/>
          <w:sz w:val="22"/>
          <w:szCs w:val="22"/>
          <w:lang w:val="es-ES"/>
        </w:rPr>
        <w:t>Peschard</w:t>
      </w:r>
      <w:proofErr w:type="spellEnd"/>
      <w:r w:rsidRPr="001A27EB">
        <w:rPr>
          <w:rFonts w:ascii="Palatino Linotype" w:hAnsi="Palatino Linotype" w:cs="Arial"/>
          <w:i/>
          <w:iCs/>
          <w:sz w:val="22"/>
          <w:szCs w:val="22"/>
          <w:lang w:val="es-ES"/>
        </w:rPr>
        <w:t xml:space="preserve"> Mariscal”</w:t>
      </w:r>
    </w:p>
    <w:p w:rsidR="00FB6D15" w:rsidRPr="001A27EB" w:rsidRDefault="00FB6D15" w:rsidP="00606E20">
      <w:pPr>
        <w:spacing w:line="360" w:lineRule="auto"/>
        <w:jc w:val="both"/>
        <w:rPr>
          <w:rFonts w:ascii="Palatino Linotype" w:hAnsi="Palatino Linotype" w:cs="Arial"/>
        </w:rPr>
      </w:pPr>
      <w:r w:rsidRPr="001A27EB">
        <w:rPr>
          <w:rFonts w:ascii="Palatino Linotype" w:hAnsi="Palatino Linotype" w:cs="Arial"/>
        </w:rPr>
        <w:t xml:space="preserve">Finalmente, este Órgano Garante determina calificar de </w:t>
      </w:r>
      <w:r w:rsidRPr="001A27EB">
        <w:rPr>
          <w:rFonts w:ascii="Palatino Linotype" w:hAnsi="Palatino Linotype" w:cs="Arial"/>
          <w:b/>
        </w:rPr>
        <w:t>parcialmente fundadas</w:t>
      </w:r>
      <w:r w:rsidRPr="001A27EB">
        <w:rPr>
          <w:rFonts w:ascii="Palatino Linotype" w:hAnsi="Palatino Linotype" w:cs="Arial"/>
        </w:rPr>
        <w:t xml:space="preserve"> las razones y motivos de inconformidad expuestas por </w:t>
      </w:r>
      <w:r w:rsidRPr="001A27EB">
        <w:rPr>
          <w:rFonts w:ascii="Palatino Linotype" w:hAnsi="Palatino Linotype" w:cs="Arial"/>
          <w:b/>
        </w:rPr>
        <w:t xml:space="preserve">LA RECURRENTE, </w:t>
      </w:r>
      <w:r w:rsidRPr="001A27EB">
        <w:rPr>
          <w:rFonts w:ascii="Palatino Linotype" w:hAnsi="Palatino Linotype" w:cs="Arial"/>
        </w:rPr>
        <w:t xml:space="preserve">toda vez que </w:t>
      </w:r>
      <w:r w:rsidRPr="001A27EB">
        <w:rPr>
          <w:rFonts w:ascii="Palatino Linotype" w:hAnsi="Palatino Linotype" w:cs="Arial"/>
        </w:rPr>
        <w:lastRenderedPageBreak/>
        <w:t xml:space="preserve">argumentó la negativa a proporcionar la información; sin embargo, de la propia respuesta puede advertirse lo contrario; razón por la cual se </w:t>
      </w:r>
      <w:r w:rsidRPr="001A27EB">
        <w:rPr>
          <w:rFonts w:ascii="Palatino Linotype" w:hAnsi="Palatino Linotype" w:cs="Arial"/>
          <w:b/>
        </w:rPr>
        <w:t>MODIFICA</w:t>
      </w:r>
      <w:r w:rsidRPr="001A27EB">
        <w:rPr>
          <w:rFonts w:ascii="Palatino Linotype" w:hAnsi="Palatino Linotype" w:cs="Arial"/>
        </w:rPr>
        <w:t xml:space="preserve"> la respuesta del </w:t>
      </w:r>
      <w:r w:rsidRPr="001A27EB">
        <w:rPr>
          <w:rFonts w:ascii="Palatino Linotype" w:hAnsi="Palatino Linotype" w:cs="Arial"/>
          <w:b/>
        </w:rPr>
        <w:t>SUJETO OBLIGADO</w:t>
      </w:r>
      <w:r w:rsidRPr="001A27EB">
        <w:rPr>
          <w:rFonts w:ascii="Palatino Linotype" w:hAnsi="Palatino Linotype" w:cs="Arial"/>
        </w:rPr>
        <w:t xml:space="preserve">, a fin de ordenar </w:t>
      </w:r>
      <w:r w:rsidR="00BE35A6" w:rsidRPr="001A27EB">
        <w:rPr>
          <w:rFonts w:ascii="Palatino Linotype" w:hAnsi="Palatino Linotype" w:cs="Arial"/>
        </w:rPr>
        <w:t xml:space="preserve">previa búsqueda exhaustiva </w:t>
      </w:r>
      <w:r w:rsidRPr="001A27EB">
        <w:rPr>
          <w:rFonts w:ascii="Palatino Linotype" w:hAnsi="Palatino Linotype" w:cs="Arial"/>
        </w:rPr>
        <w:t>entregue la información solicitada en los términos que han quedado precisados en el presente estudio, ello de conformidad con los numerales 179, fracción V y 186, fracción III de la Ley de Transparencia y Acceso a la Información Pública del Estado de México y Municipios.</w:t>
      </w:r>
    </w:p>
    <w:p w:rsidR="0069563F" w:rsidRPr="001A27EB" w:rsidRDefault="0069563F" w:rsidP="0069563F">
      <w:pPr>
        <w:spacing w:before="100" w:beforeAutospacing="1" w:after="100" w:afterAutospacing="1" w:line="360" w:lineRule="auto"/>
        <w:jc w:val="both"/>
        <w:rPr>
          <w:rFonts w:ascii="Palatino Linotype" w:eastAsia="Calibri" w:hAnsi="Palatino Linotype" w:cs="Arial"/>
        </w:rPr>
      </w:pPr>
      <w:r w:rsidRPr="001A27EB">
        <w:rPr>
          <w:rFonts w:ascii="Palatino Linotype" w:eastAsia="Calibri" w:hAnsi="Palatino Linotype" w:cs="Arial"/>
        </w:rPr>
        <w:t xml:space="preserve">Así, con fundamento en lo prescrito en los artículos 5, párrafos </w:t>
      </w:r>
      <w:r w:rsidRPr="001A27EB">
        <w:rPr>
          <w:rFonts w:ascii="Palatino Linotype" w:hAnsi="Palatino Linotype"/>
        </w:rPr>
        <w:t xml:space="preserve">vigésimo, vigésimo primero y vigésimo segundo, fracciones IV y V </w:t>
      </w:r>
      <w:r w:rsidRPr="001A27EB">
        <w:rPr>
          <w:rFonts w:ascii="Palatino Linotype" w:eastAsia="Calibri" w:hAnsi="Palatino Linotype" w:cs="Arial"/>
        </w:rPr>
        <w:t xml:space="preserve">de la Constitución Política del Estado Libre y Soberano de México; </w:t>
      </w:r>
      <w:r w:rsidRPr="001A27EB">
        <w:rPr>
          <w:rFonts w:ascii="Palatino Linotype" w:hAnsi="Palatino Linotype" w:cs="Arial"/>
        </w:rPr>
        <w:t>2, fracción II, 9, 29, 36, fracciones I y II, 176, 178, 179, 181, 185 fracción I, 186 y 188</w:t>
      </w:r>
      <w:r w:rsidRPr="001A27EB">
        <w:rPr>
          <w:rFonts w:ascii="Palatino Linotype" w:eastAsia="Calibri" w:hAnsi="Palatino Linotype" w:cs="Arial"/>
        </w:rPr>
        <w:t xml:space="preserve"> de la Ley de Transparencia y Acceso a la Información Pública del Estado de México y Municipios, este Pleno: </w:t>
      </w:r>
    </w:p>
    <w:p w:rsidR="0069563F" w:rsidRPr="001A27EB" w:rsidRDefault="001239D7" w:rsidP="0069563F">
      <w:pPr>
        <w:spacing w:before="100" w:beforeAutospacing="1" w:after="100" w:afterAutospacing="1" w:line="360" w:lineRule="auto"/>
        <w:jc w:val="center"/>
        <w:rPr>
          <w:rFonts w:ascii="Palatino Linotype" w:hAnsi="Palatino Linotype" w:cs="Arial"/>
          <w:b/>
          <w:spacing w:val="60"/>
          <w:sz w:val="28"/>
          <w:lang w:val="pt-BR"/>
        </w:rPr>
      </w:pPr>
      <w:r w:rsidRPr="001A27EB">
        <w:rPr>
          <w:rFonts w:ascii="Palatino Linotype" w:hAnsi="Palatino Linotype" w:cs="Arial"/>
          <w:b/>
          <w:spacing w:val="60"/>
          <w:sz w:val="28"/>
          <w:lang w:val="pt-BR"/>
        </w:rPr>
        <w:t>RESUEL</w:t>
      </w:r>
      <w:r w:rsidR="0069563F" w:rsidRPr="001A27EB">
        <w:rPr>
          <w:rFonts w:ascii="Palatino Linotype" w:hAnsi="Palatino Linotype" w:cs="Arial"/>
          <w:b/>
          <w:spacing w:val="60"/>
          <w:sz w:val="28"/>
          <w:lang w:val="pt-BR"/>
        </w:rPr>
        <w:t>VE</w:t>
      </w:r>
    </w:p>
    <w:p w:rsidR="0069563F" w:rsidRPr="001A27EB" w:rsidRDefault="0069563F" w:rsidP="0069563F">
      <w:pPr>
        <w:spacing w:before="100" w:beforeAutospacing="1" w:after="100" w:afterAutospacing="1" w:line="360" w:lineRule="auto"/>
        <w:jc w:val="both"/>
        <w:rPr>
          <w:rFonts w:ascii="Palatino Linotype" w:hAnsi="Palatino Linotype" w:cs="Arial"/>
        </w:rPr>
      </w:pPr>
      <w:r w:rsidRPr="001A27EB">
        <w:rPr>
          <w:rFonts w:ascii="Palatino Linotype" w:hAnsi="Palatino Linotype" w:cs="Arial"/>
          <w:b/>
          <w:bCs/>
          <w:color w:val="222222"/>
          <w:sz w:val="28"/>
          <w:lang w:eastAsia="es-MX"/>
        </w:rPr>
        <w:t>PRIMERO</w:t>
      </w:r>
      <w:r w:rsidRPr="001A27EB">
        <w:rPr>
          <w:rFonts w:ascii="Palatino Linotype" w:hAnsi="Palatino Linotype" w:cs="Arial"/>
        </w:rPr>
        <w:t xml:space="preserve">. Resultan </w:t>
      </w:r>
      <w:r w:rsidR="00BE35A6" w:rsidRPr="001A27EB">
        <w:rPr>
          <w:rFonts w:ascii="Palatino Linotype" w:hAnsi="Palatino Linotype" w:cs="Arial"/>
          <w:b/>
        </w:rPr>
        <w:t>parcialmente f</w:t>
      </w:r>
      <w:r w:rsidRPr="001A27EB">
        <w:rPr>
          <w:rFonts w:ascii="Palatino Linotype" w:hAnsi="Palatino Linotype" w:cs="Arial"/>
          <w:b/>
        </w:rPr>
        <w:t>undadas</w:t>
      </w:r>
      <w:r w:rsidRPr="001A27EB">
        <w:rPr>
          <w:rFonts w:ascii="Palatino Linotype" w:hAnsi="Palatino Linotype" w:cs="Arial"/>
        </w:rPr>
        <w:t xml:space="preserve"> las razones o motivos de inconformidad planteadas por </w:t>
      </w:r>
      <w:r w:rsidR="00BE35A6" w:rsidRPr="001A27EB">
        <w:rPr>
          <w:rFonts w:ascii="Palatino Linotype" w:hAnsi="Palatino Linotype" w:cs="Arial"/>
          <w:b/>
        </w:rPr>
        <w:t>LA</w:t>
      </w:r>
      <w:r w:rsidRPr="001A27EB">
        <w:rPr>
          <w:rFonts w:ascii="Palatino Linotype" w:hAnsi="Palatino Linotype" w:cs="Arial"/>
          <w:b/>
        </w:rPr>
        <w:t xml:space="preserve"> RECURRENTE</w:t>
      </w:r>
      <w:r w:rsidRPr="001A27EB">
        <w:rPr>
          <w:rFonts w:ascii="Palatino Linotype" w:hAnsi="Palatino Linotype" w:cs="Arial"/>
        </w:rPr>
        <w:t xml:space="preserve"> en términos del Considerando </w:t>
      </w:r>
      <w:r w:rsidR="00BE35A6" w:rsidRPr="001A27EB">
        <w:rPr>
          <w:rFonts w:ascii="Palatino Linotype" w:hAnsi="Palatino Linotype" w:cs="Arial"/>
          <w:b/>
        </w:rPr>
        <w:t>QUIN</w:t>
      </w:r>
      <w:r w:rsidRPr="001A27EB">
        <w:rPr>
          <w:rFonts w:ascii="Palatino Linotype" w:hAnsi="Palatino Linotype" w:cs="Arial"/>
          <w:b/>
        </w:rPr>
        <w:t xml:space="preserve">TO </w:t>
      </w:r>
      <w:r w:rsidRPr="001A27EB">
        <w:rPr>
          <w:rFonts w:ascii="Palatino Linotype" w:hAnsi="Palatino Linotype" w:cs="Arial"/>
        </w:rPr>
        <w:t>de esta Resolución.</w:t>
      </w:r>
    </w:p>
    <w:p w:rsidR="0069563F" w:rsidRPr="001A27EB" w:rsidRDefault="0069563F" w:rsidP="0069563F">
      <w:pPr>
        <w:spacing w:before="100" w:beforeAutospacing="1" w:after="100" w:afterAutospacing="1" w:line="360" w:lineRule="auto"/>
        <w:ind w:right="49"/>
        <w:jc w:val="both"/>
        <w:rPr>
          <w:rFonts w:ascii="Palatino Linotype" w:hAnsi="Palatino Linotype" w:cs="Arial"/>
          <w:lang w:val="es-ES"/>
        </w:rPr>
      </w:pPr>
      <w:r w:rsidRPr="001A27EB">
        <w:rPr>
          <w:rFonts w:ascii="Palatino Linotype" w:hAnsi="Palatino Linotype" w:cs="Arial"/>
          <w:b/>
          <w:bCs/>
          <w:color w:val="222222"/>
          <w:sz w:val="28"/>
          <w:lang w:eastAsia="es-MX"/>
        </w:rPr>
        <w:t>SEGUNDO</w:t>
      </w:r>
      <w:r w:rsidRPr="001A27EB">
        <w:rPr>
          <w:rFonts w:ascii="Palatino Linotype" w:eastAsia="Calibri" w:hAnsi="Palatino Linotype" w:cs="Arial"/>
          <w:b/>
          <w:bCs/>
        </w:rPr>
        <w:t xml:space="preserve">. </w:t>
      </w:r>
      <w:r w:rsidRPr="001A27EB">
        <w:rPr>
          <w:rFonts w:ascii="Palatino Linotype" w:eastAsia="Calibri" w:hAnsi="Palatino Linotype" w:cs="Arial"/>
        </w:rPr>
        <w:t xml:space="preserve">Se </w:t>
      </w:r>
      <w:r w:rsidRPr="001A27EB">
        <w:rPr>
          <w:rFonts w:ascii="Palatino Linotype" w:eastAsia="Calibri" w:hAnsi="Palatino Linotype" w:cs="Arial"/>
          <w:b/>
        </w:rPr>
        <w:t xml:space="preserve">MODIFICA </w:t>
      </w:r>
      <w:r w:rsidRPr="001A27EB">
        <w:rPr>
          <w:rFonts w:ascii="Palatino Linotype" w:eastAsia="Calibri" w:hAnsi="Palatino Linotype" w:cs="Arial"/>
        </w:rPr>
        <w:t xml:space="preserve">la respuesta  proporcionada por </w:t>
      </w:r>
      <w:r w:rsidRPr="001A27EB">
        <w:rPr>
          <w:rFonts w:ascii="Palatino Linotype" w:eastAsia="Calibri" w:hAnsi="Palatino Linotype" w:cs="Arial"/>
          <w:b/>
        </w:rPr>
        <w:t xml:space="preserve">EL SUJETO OBLIGADO </w:t>
      </w:r>
      <w:r w:rsidRPr="001A27EB">
        <w:rPr>
          <w:rFonts w:ascii="Palatino Linotype" w:eastAsia="Calibri" w:hAnsi="Palatino Linotype" w:cs="Arial"/>
        </w:rPr>
        <w:t xml:space="preserve">y se </w:t>
      </w:r>
      <w:r w:rsidRPr="001A27EB">
        <w:rPr>
          <w:rFonts w:ascii="Palatino Linotype" w:eastAsia="Calibri" w:hAnsi="Palatino Linotype" w:cs="Arial"/>
          <w:b/>
        </w:rPr>
        <w:t xml:space="preserve">ordena </w:t>
      </w:r>
      <w:r w:rsidRPr="001A27EB">
        <w:rPr>
          <w:rFonts w:ascii="Palatino Linotype" w:eastAsia="Calibri" w:hAnsi="Palatino Linotype" w:cs="Arial"/>
        </w:rPr>
        <w:t xml:space="preserve">atienda la solicitud de información </w:t>
      </w:r>
      <w:r w:rsidR="00BE35A6" w:rsidRPr="001A27EB">
        <w:rPr>
          <w:rFonts w:ascii="Palatino Linotype" w:eastAsia="Calibri" w:hAnsi="Palatino Linotype" w:cs="Arial"/>
          <w:b/>
        </w:rPr>
        <w:t>01390</w:t>
      </w:r>
      <w:r w:rsidRPr="001A27EB">
        <w:rPr>
          <w:rFonts w:ascii="Palatino Linotype" w:eastAsia="Calibri" w:hAnsi="Palatino Linotype" w:cs="Arial"/>
          <w:b/>
        </w:rPr>
        <w:t>/UPVT/IP/2018</w:t>
      </w:r>
      <w:r w:rsidRPr="001A27EB">
        <w:rPr>
          <w:rFonts w:ascii="Palatino Linotype" w:hAnsi="Palatino Linotype" w:cs="Arial"/>
        </w:rPr>
        <w:t xml:space="preserve">, en </w:t>
      </w:r>
      <w:r w:rsidRPr="001A27EB">
        <w:rPr>
          <w:rFonts w:ascii="Palatino Linotype" w:hAnsi="Palatino Linotype" w:cs="Arial"/>
          <w:b/>
        </w:rPr>
        <w:t>términos</w:t>
      </w:r>
      <w:r w:rsidRPr="001A27EB">
        <w:rPr>
          <w:rFonts w:ascii="Palatino Linotype" w:hAnsi="Palatino Linotype" w:cs="Arial"/>
        </w:rPr>
        <w:t xml:space="preserve"> del Considerando </w:t>
      </w:r>
      <w:r w:rsidR="00BE35A6" w:rsidRPr="001A27EB">
        <w:rPr>
          <w:rFonts w:ascii="Palatino Linotype" w:hAnsi="Palatino Linotype" w:cs="Arial"/>
          <w:b/>
        </w:rPr>
        <w:t>QUINTO</w:t>
      </w:r>
      <w:r w:rsidRPr="001A27EB">
        <w:rPr>
          <w:rFonts w:ascii="Palatino Linotype" w:hAnsi="Palatino Linotype" w:cs="Arial"/>
        </w:rPr>
        <w:t xml:space="preserve"> </w:t>
      </w:r>
      <w:r w:rsidRPr="001A27EB">
        <w:rPr>
          <w:rFonts w:ascii="Palatino Linotype" w:hAnsi="Palatino Linotype" w:cs="Arial"/>
          <w:lang w:val="es-ES"/>
        </w:rPr>
        <w:t>de la presente resolución, y haga entrega a</w:t>
      </w:r>
      <w:r w:rsidR="00BE35A6" w:rsidRPr="001A27EB">
        <w:rPr>
          <w:rFonts w:ascii="Palatino Linotype" w:hAnsi="Palatino Linotype" w:cs="Arial"/>
          <w:lang w:val="es-ES"/>
        </w:rPr>
        <w:t xml:space="preserve"> </w:t>
      </w:r>
      <w:r w:rsidRPr="001A27EB">
        <w:rPr>
          <w:rFonts w:ascii="Palatino Linotype" w:hAnsi="Palatino Linotype" w:cs="Arial"/>
          <w:lang w:val="es-ES"/>
        </w:rPr>
        <w:t xml:space="preserve"> </w:t>
      </w:r>
      <w:r w:rsidR="00BE35A6" w:rsidRPr="001A27EB">
        <w:rPr>
          <w:rFonts w:ascii="Palatino Linotype" w:hAnsi="Palatino Linotype" w:cs="Arial"/>
          <w:b/>
          <w:lang w:val="es-ES"/>
        </w:rPr>
        <w:t>LA RE</w:t>
      </w:r>
      <w:r w:rsidRPr="001A27EB">
        <w:rPr>
          <w:rFonts w:ascii="Palatino Linotype" w:hAnsi="Palatino Linotype" w:cs="Arial"/>
          <w:b/>
          <w:lang w:val="es-ES"/>
        </w:rPr>
        <w:t>CURRENTE</w:t>
      </w:r>
      <w:r w:rsidRPr="001A27EB">
        <w:rPr>
          <w:rFonts w:ascii="Palatino Linotype" w:hAnsi="Palatino Linotype" w:cs="Arial"/>
          <w:lang w:val="es-ES"/>
        </w:rPr>
        <w:t xml:space="preserve">, </w:t>
      </w:r>
      <w:r w:rsidR="00BE35A6" w:rsidRPr="001A27EB">
        <w:rPr>
          <w:rFonts w:ascii="Palatino Linotype" w:hAnsi="Palatino Linotype" w:cs="Arial"/>
          <w:lang w:val="es-ES"/>
        </w:rPr>
        <w:t xml:space="preserve">previa </w:t>
      </w:r>
      <w:r w:rsidR="00BE35A6" w:rsidRPr="001A27EB">
        <w:rPr>
          <w:rFonts w:ascii="Palatino Linotype" w:hAnsi="Palatino Linotype" w:cs="Arial"/>
          <w:b/>
          <w:lang w:val="es-ES"/>
        </w:rPr>
        <w:t>búsqueda exhaustiva y razonable</w:t>
      </w:r>
      <w:r w:rsidR="00BE35A6" w:rsidRPr="001A27EB">
        <w:rPr>
          <w:rFonts w:ascii="Palatino Linotype" w:hAnsi="Palatino Linotype" w:cs="Arial"/>
          <w:lang w:val="es-ES"/>
        </w:rPr>
        <w:t xml:space="preserve">, </w:t>
      </w:r>
      <w:r w:rsidRPr="001A27EB">
        <w:rPr>
          <w:rFonts w:ascii="Palatino Linotype" w:hAnsi="Palatino Linotype" w:cs="Arial"/>
          <w:lang w:val="es-ES"/>
        </w:rPr>
        <w:t xml:space="preserve">vía </w:t>
      </w:r>
      <w:r w:rsidRPr="001A27EB">
        <w:rPr>
          <w:rFonts w:ascii="Palatino Linotype" w:hAnsi="Palatino Linotype" w:cs="Arial"/>
          <w:b/>
          <w:lang w:val="es-ES"/>
        </w:rPr>
        <w:t>SAIMEX</w:t>
      </w:r>
      <w:r w:rsidRPr="001A27EB">
        <w:rPr>
          <w:rFonts w:ascii="Palatino Linotype" w:hAnsi="Palatino Linotype" w:cs="Arial"/>
          <w:lang w:val="es-ES"/>
        </w:rPr>
        <w:t xml:space="preserve">, </w:t>
      </w:r>
      <w:r w:rsidRPr="001A27EB">
        <w:rPr>
          <w:rFonts w:ascii="Palatino Linotype" w:eastAsia="Calibri" w:hAnsi="Palatino Linotype" w:cs="Arial"/>
        </w:rPr>
        <w:t xml:space="preserve">de ser procedente en </w:t>
      </w:r>
      <w:r w:rsidRPr="001A27EB">
        <w:rPr>
          <w:rFonts w:ascii="Palatino Linotype" w:eastAsia="Calibri" w:hAnsi="Palatino Linotype" w:cs="Arial"/>
          <w:b/>
        </w:rPr>
        <w:t>versión pública</w:t>
      </w:r>
      <w:r w:rsidRPr="001A27EB">
        <w:rPr>
          <w:rFonts w:ascii="Palatino Linotype" w:hAnsi="Palatino Linotype" w:cs="Arial"/>
          <w:lang w:val="es-ES"/>
        </w:rPr>
        <w:t>, de lo siguiente:</w:t>
      </w:r>
    </w:p>
    <w:p w:rsidR="00BE35A6" w:rsidRPr="001A27EB" w:rsidRDefault="00BE35A6" w:rsidP="00D405BD">
      <w:pPr>
        <w:pStyle w:val="Prrafodelista"/>
        <w:spacing w:before="100" w:beforeAutospacing="1" w:after="100" w:afterAutospacing="1"/>
        <w:ind w:left="709" w:right="902" w:hanging="142"/>
        <w:jc w:val="both"/>
        <w:rPr>
          <w:rFonts w:ascii="Palatino Linotype" w:hAnsi="Palatino Linotype" w:cs="Arial"/>
          <w:i/>
          <w:sz w:val="22"/>
          <w:szCs w:val="22"/>
          <w:lang w:eastAsia="es-MX"/>
        </w:rPr>
      </w:pPr>
      <w:r w:rsidRPr="001A27EB">
        <w:rPr>
          <w:rFonts w:ascii="Palatino Linotype" w:hAnsi="Palatino Linotype" w:cs="Arial"/>
          <w:i/>
          <w:sz w:val="22"/>
          <w:szCs w:val="22"/>
          <w:lang w:eastAsia="es-MX"/>
        </w:rPr>
        <w:lastRenderedPageBreak/>
        <w:t>“L</w:t>
      </w:r>
      <w:r w:rsidR="0069563F" w:rsidRPr="001A27EB">
        <w:rPr>
          <w:rFonts w:ascii="Palatino Linotype" w:hAnsi="Palatino Linotype" w:cs="Arial"/>
          <w:i/>
          <w:sz w:val="22"/>
          <w:szCs w:val="22"/>
          <w:lang w:eastAsia="es-MX"/>
        </w:rPr>
        <w:t xml:space="preserve">os documentos </w:t>
      </w:r>
      <w:r w:rsidR="00606E20" w:rsidRPr="001A27EB">
        <w:rPr>
          <w:rFonts w:ascii="Palatino Linotype" w:hAnsi="Palatino Linotype" w:cs="Arial"/>
          <w:i/>
          <w:sz w:val="22"/>
          <w:szCs w:val="22"/>
          <w:lang w:eastAsia="es-MX"/>
        </w:rPr>
        <w:t xml:space="preserve">firmados por la Dra. </w:t>
      </w:r>
      <w:r w:rsidRPr="001A27EB">
        <w:rPr>
          <w:rFonts w:ascii="Palatino Linotype" w:hAnsi="Palatino Linotype" w:cs="Arial"/>
          <w:i/>
          <w:sz w:val="22"/>
          <w:szCs w:val="22"/>
          <w:lang w:eastAsia="es-MX"/>
        </w:rPr>
        <w:t xml:space="preserve">Silvia Cristina </w:t>
      </w:r>
      <w:proofErr w:type="spellStart"/>
      <w:r w:rsidRPr="001A27EB">
        <w:rPr>
          <w:rFonts w:ascii="Palatino Linotype" w:hAnsi="Palatino Linotype" w:cs="Arial"/>
          <w:i/>
          <w:sz w:val="22"/>
          <w:szCs w:val="22"/>
          <w:lang w:eastAsia="es-MX"/>
        </w:rPr>
        <w:t>Manzur</w:t>
      </w:r>
      <w:proofErr w:type="spellEnd"/>
      <w:r w:rsidRPr="001A27EB">
        <w:rPr>
          <w:rFonts w:ascii="Palatino Linotype" w:hAnsi="Palatino Linotype" w:cs="Arial"/>
          <w:i/>
          <w:sz w:val="22"/>
          <w:szCs w:val="22"/>
          <w:lang w:eastAsia="es-MX"/>
        </w:rPr>
        <w:t xml:space="preserve"> Quiroga, durante el periodo del </w:t>
      </w:r>
      <w:r w:rsidR="006C0A1A" w:rsidRPr="001A27EB">
        <w:rPr>
          <w:rFonts w:ascii="Palatino Linotype" w:hAnsi="Palatino Linotype" w:cs="Arial"/>
          <w:i/>
          <w:sz w:val="22"/>
          <w:szCs w:val="22"/>
          <w:lang w:eastAsia="es-MX"/>
        </w:rPr>
        <w:t>16 al 22 de octubre de 2017.</w:t>
      </w:r>
      <w:r w:rsidR="00D405BD" w:rsidRPr="001A27EB">
        <w:rPr>
          <w:rFonts w:ascii="Palatino Linotype" w:hAnsi="Palatino Linotype" w:cs="Arial"/>
          <w:i/>
          <w:sz w:val="22"/>
          <w:szCs w:val="22"/>
          <w:lang w:eastAsia="es-MX"/>
        </w:rPr>
        <w:t xml:space="preserve"> Para el caso de que derivado de la búsqueda exhaustiva y razonable de la información, no se localice documento alguno por no haberse generado, deberá de hacerlo del conocimiento de </w:t>
      </w:r>
      <w:r w:rsidR="00D405BD" w:rsidRPr="001A27EB">
        <w:rPr>
          <w:rFonts w:ascii="Palatino Linotype" w:hAnsi="Palatino Linotype" w:cs="Arial"/>
          <w:b/>
          <w:i/>
          <w:sz w:val="22"/>
          <w:szCs w:val="22"/>
          <w:lang w:eastAsia="es-MX"/>
        </w:rPr>
        <w:t>LA RECURRENTE.</w:t>
      </w:r>
    </w:p>
    <w:p w:rsidR="0069563F" w:rsidRPr="001A27EB" w:rsidRDefault="0069563F" w:rsidP="00D405BD">
      <w:pPr>
        <w:spacing w:before="100" w:beforeAutospacing="1" w:after="100" w:afterAutospacing="1"/>
        <w:ind w:left="709" w:right="902"/>
        <w:jc w:val="both"/>
        <w:rPr>
          <w:rFonts w:ascii="Palatino Linotype" w:hAnsi="Palatino Linotype"/>
          <w:i/>
          <w:iCs/>
          <w:color w:val="222222"/>
          <w:sz w:val="22"/>
          <w:szCs w:val="22"/>
          <w:shd w:val="clear" w:color="auto" w:fill="FFFFFF"/>
        </w:rPr>
      </w:pPr>
      <w:r w:rsidRPr="001A27EB">
        <w:rPr>
          <w:rFonts w:ascii="Palatino Linotype" w:hAnsi="Palatino Linotype"/>
          <w:i/>
          <w:iCs/>
          <w:color w:val="222222"/>
          <w:sz w:val="22"/>
          <w:szCs w:val="22"/>
          <w:shd w:val="clear" w:color="auto" w:fill="FFFFFF"/>
        </w:rPr>
        <w:t xml:space="preserve">Debiendo </w:t>
      </w:r>
      <w:r w:rsidRPr="001A27EB">
        <w:rPr>
          <w:rFonts w:ascii="Palatino Linotype" w:eastAsia="Arial Unicode MS" w:hAnsi="Palatino Linotype"/>
          <w:i/>
          <w:sz w:val="22"/>
          <w:szCs w:val="22"/>
        </w:rPr>
        <w:t>notificar</w:t>
      </w:r>
      <w:r w:rsidRPr="001A27EB">
        <w:rPr>
          <w:rFonts w:ascii="Palatino Linotype" w:hAnsi="Palatino Linotype"/>
          <w:i/>
          <w:iCs/>
          <w:color w:val="222222"/>
          <w:sz w:val="22"/>
          <w:szCs w:val="22"/>
          <w:shd w:val="clear" w:color="auto" w:fill="FFFFFF"/>
        </w:rPr>
        <w:t xml:space="preserve"> a </w:t>
      </w:r>
      <w:r w:rsidR="006C0A1A" w:rsidRPr="001A27EB">
        <w:rPr>
          <w:rFonts w:ascii="Palatino Linotype" w:hAnsi="Palatino Linotype"/>
          <w:b/>
          <w:bCs/>
          <w:i/>
          <w:iCs/>
          <w:color w:val="222222"/>
          <w:sz w:val="22"/>
          <w:szCs w:val="22"/>
          <w:shd w:val="clear" w:color="auto" w:fill="FFFFFF"/>
        </w:rPr>
        <w:t>LA R</w:t>
      </w:r>
      <w:r w:rsidRPr="001A27EB">
        <w:rPr>
          <w:rFonts w:ascii="Palatino Linotype" w:hAnsi="Palatino Linotype"/>
          <w:b/>
          <w:bCs/>
          <w:i/>
          <w:iCs/>
          <w:color w:val="222222"/>
          <w:sz w:val="22"/>
          <w:szCs w:val="22"/>
          <w:shd w:val="clear" w:color="auto" w:fill="FFFFFF"/>
        </w:rPr>
        <w:t>ECURRENTE</w:t>
      </w:r>
      <w:r w:rsidRPr="001A27EB">
        <w:rPr>
          <w:rStyle w:val="apple-converted-space"/>
          <w:rFonts w:ascii="Palatino Linotype" w:hAnsi="Palatino Linotype"/>
          <w:b/>
          <w:bCs/>
          <w:i/>
          <w:iCs/>
          <w:color w:val="222222"/>
          <w:sz w:val="22"/>
          <w:szCs w:val="22"/>
          <w:shd w:val="clear" w:color="auto" w:fill="FFFFFF"/>
        </w:rPr>
        <w:t xml:space="preserve"> </w:t>
      </w:r>
      <w:r w:rsidRPr="001A27EB">
        <w:rPr>
          <w:rFonts w:ascii="Palatino Linotype" w:hAnsi="Palatino Linotype"/>
          <w:i/>
          <w:iCs/>
          <w:color w:val="222222"/>
          <w:sz w:val="22"/>
          <w:szCs w:val="22"/>
          <w:shd w:val="clear" w:color="auto" w:fill="FFFFFF"/>
        </w:rPr>
        <w:t xml:space="preserve">el Acuerdo de Clasificación de la </w:t>
      </w:r>
      <w:r w:rsidRPr="001A27EB">
        <w:rPr>
          <w:rFonts w:ascii="Palatino Linotype" w:hAnsi="Palatino Linotype" w:cs="Arial"/>
          <w:i/>
          <w:sz w:val="22"/>
          <w:szCs w:val="22"/>
          <w:lang w:eastAsia="es-MX"/>
        </w:rPr>
        <w:t>información</w:t>
      </w:r>
      <w:r w:rsidRPr="001A27EB">
        <w:rPr>
          <w:rFonts w:ascii="Palatino Linotype" w:hAnsi="Palatino Linotype"/>
          <w:i/>
          <w:iCs/>
          <w:color w:val="222222"/>
          <w:sz w:val="22"/>
          <w:szCs w:val="22"/>
          <w:shd w:val="clear" w:color="auto" w:fill="FFFFFF"/>
        </w:rPr>
        <w:t xml:space="preserve"> que </w:t>
      </w:r>
      <w:r w:rsidRPr="001A27EB">
        <w:rPr>
          <w:rFonts w:ascii="Palatino Linotype" w:hAnsi="Palatino Linotype"/>
          <w:i/>
          <w:sz w:val="22"/>
          <w:szCs w:val="22"/>
        </w:rPr>
        <w:t>emita</w:t>
      </w:r>
      <w:r w:rsidRPr="001A27EB">
        <w:rPr>
          <w:rFonts w:ascii="Palatino Linotype" w:hAnsi="Palatino Linotype"/>
          <w:i/>
          <w:iCs/>
          <w:color w:val="222222"/>
          <w:sz w:val="22"/>
          <w:szCs w:val="22"/>
          <w:shd w:val="clear" w:color="auto" w:fill="FFFFFF"/>
        </w:rPr>
        <w:t xml:space="preserve"> el Comité de Transparencia con motivo de la versión pública.</w:t>
      </w:r>
    </w:p>
    <w:p w:rsidR="006C0A1A" w:rsidRPr="001A27EB" w:rsidRDefault="00D405BD" w:rsidP="00D405BD">
      <w:pPr>
        <w:spacing w:before="160" w:after="160" w:line="276" w:lineRule="auto"/>
        <w:ind w:left="709" w:right="902"/>
        <w:jc w:val="both"/>
        <w:rPr>
          <w:rFonts w:ascii="Palatino Linotype" w:hAnsi="Palatino Linotype"/>
          <w:bCs/>
          <w:i/>
          <w:sz w:val="22"/>
          <w:szCs w:val="22"/>
        </w:rPr>
      </w:pPr>
      <w:r w:rsidRPr="001A27EB">
        <w:rPr>
          <w:rFonts w:ascii="Palatino Linotype" w:hAnsi="Palatino Linotype"/>
          <w:bCs/>
          <w:i/>
          <w:sz w:val="22"/>
          <w:szCs w:val="22"/>
        </w:rPr>
        <w:t xml:space="preserve">Asimismo, para el caso de que algún oficio firmado por la Rectora en el periodo referido, encuadre con alguna causal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al </w:t>
      </w:r>
      <w:r w:rsidRPr="001A27EB">
        <w:rPr>
          <w:rFonts w:ascii="Palatino Linotype" w:hAnsi="Palatino Linotype"/>
          <w:b/>
          <w:bCs/>
          <w:i/>
          <w:sz w:val="22"/>
          <w:szCs w:val="22"/>
        </w:rPr>
        <w:t>RECURRENTE</w:t>
      </w:r>
      <w:r w:rsidRPr="001A27EB">
        <w:rPr>
          <w:rFonts w:ascii="Palatino Linotype" w:hAnsi="Palatino Linotype"/>
          <w:bCs/>
          <w:i/>
          <w:sz w:val="22"/>
          <w:szCs w:val="22"/>
        </w:rPr>
        <w:t xml:space="preserve"> al momento de dar cumplimiento a la presente resolución.</w:t>
      </w:r>
      <w:r w:rsidRPr="001A27EB">
        <w:rPr>
          <w:rFonts w:ascii="Palatino Linotype" w:hAnsi="Palatino Linotype"/>
          <w:bCs/>
          <w:i/>
          <w:color w:val="000000" w:themeColor="text1"/>
          <w:sz w:val="22"/>
          <w:szCs w:val="22"/>
        </w:rPr>
        <w:t>”</w:t>
      </w:r>
    </w:p>
    <w:p w:rsidR="0069563F" w:rsidRPr="001A27EB" w:rsidRDefault="0069563F" w:rsidP="0069563F">
      <w:pPr>
        <w:spacing w:before="100" w:beforeAutospacing="1" w:after="100" w:afterAutospacing="1" w:line="360" w:lineRule="auto"/>
        <w:jc w:val="both"/>
        <w:rPr>
          <w:rFonts w:ascii="Palatino Linotype" w:hAnsi="Palatino Linotype"/>
          <w:color w:val="222222"/>
          <w:shd w:val="clear" w:color="auto" w:fill="FFFFFF"/>
        </w:rPr>
      </w:pPr>
      <w:r w:rsidRPr="001A27EB">
        <w:rPr>
          <w:rFonts w:ascii="Palatino Linotype" w:hAnsi="Palatino Linotype"/>
          <w:b/>
          <w:color w:val="222222"/>
          <w:sz w:val="28"/>
          <w:szCs w:val="28"/>
          <w:shd w:val="clear" w:color="auto" w:fill="FFFFFF"/>
        </w:rPr>
        <w:t>TERCERO.</w:t>
      </w:r>
      <w:r w:rsidRPr="001A27EB">
        <w:rPr>
          <w:rStyle w:val="apple-converted-space"/>
          <w:rFonts w:ascii="Palatino Linotype" w:hAnsi="Palatino Linotype"/>
          <w:b/>
          <w:color w:val="222222"/>
          <w:shd w:val="clear" w:color="auto" w:fill="FFFFFF"/>
        </w:rPr>
        <w:t> </w:t>
      </w:r>
      <w:r w:rsidRPr="001A27EB">
        <w:rPr>
          <w:rFonts w:ascii="Palatino Linotype" w:hAnsi="Palatino Linotype"/>
          <w:b/>
          <w:color w:val="222222"/>
          <w:lang w:eastAsia="es-ES_tradnl"/>
        </w:rPr>
        <w:t>Notifíquese</w:t>
      </w:r>
      <w:r w:rsidRPr="001A27EB">
        <w:rPr>
          <w:rFonts w:ascii="Palatino Linotype" w:hAnsi="Palatino Linotype"/>
          <w:color w:val="222222"/>
          <w:lang w:eastAsia="es-ES_tradnl"/>
        </w:rPr>
        <w:t xml:space="preserve"> </w:t>
      </w:r>
      <w:r w:rsidRPr="001A27EB">
        <w:rPr>
          <w:rFonts w:ascii="Palatino Linotype" w:hAnsi="Palatino Linotype"/>
          <w:color w:val="222222"/>
          <w:shd w:val="clear" w:color="auto" w:fill="FFFFFF"/>
        </w:rPr>
        <w:t>al Titular de la Unidad de Transparencia del</w:t>
      </w:r>
      <w:r w:rsidRPr="001A27EB">
        <w:rPr>
          <w:rStyle w:val="apple-converted-space"/>
          <w:rFonts w:ascii="Palatino Linotype" w:hAnsi="Palatino Linotype"/>
          <w:b/>
          <w:color w:val="222222"/>
          <w:shd w:val="clear" w:color="auto" w:fill="FFFFFF"/>
        </w:rPr>
        <w:t> </w:t>
      </w:r>
      <w:r w:rsidRPr="001A27EB">
        <w:rPr>
          <w:rFonts w:ascii="Palatino Linotype" w:hAnsi="Palatino Linotype"/>
          <w:b/>
          <w:color w:val="222222"/>
          <w:shd w:val="clear" w:color="auto" w:fill="FFFFFF"/>
        </w:rPr>
        <w:t>SUJETO OBLIGADO</w:t>
      </w:r>
      <w:r w:rsidRPr="001A27EB">
        <w:rPr>
          <w:rFonts w:ascii="Palatino Linotype" w:hAnsi="Palatino Linotype"/>
          <w:color w:val="222222"/>
          <w:shd w:val="clear" w:color="auto" w:fill="FFFFFF"/>
        </w:rPr>
        <w:t xml:space="preserve">, para que conforme a los artículos 186 último párrafo y 189 párrafo segundo de la Ley de </w:t>
      </w:r>
      <w:r w:rsidRPr="001A27EB">
        <w:rPr>
          <w:rFonts w:ascii="Palatino Linotype" w:hAnsi="Palatino Linotype" w:cs="Arial"/>
        </w:rPr>
        <w:t>Transparencia</w:t>
      </w:r>
      <w:r w:rsidRPr="001A27E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1A27EB">
        <w:rPr>
          <w:rFonts w:ascii="Palatino Linotype" w:hAnsi="Palatino Linotype"/>
          <w:color w:val="222222"/>
          <w:lang w:eastAsia="es-ES_tradnl"/>
        </w:rPr>
        <w:t>de</w:t>
      </w:r>
      <w:r w:rsidRPr="001A27EB">
        <w:rPr>
          <w:rFonts w:ascii="Palatino Linotype" w:hAnsi="Palatino Linotype"/>
          <w:color w:val="222222"/>
          <w:shd w:val="clear" w:color="auto" w:fill="FFFFFF"/>
        </w:rPr>
        <w:t xml:space="preserve"> tres días hábiles siguientes sobre el cumplimiento dado a la presente resolución.</w:t>
      </w:r>
    </w:p>
    <w:p w:rsidR="0069563F" w:rsidRPr="001A27EB" w:rsidRDefault="0069563F" w:rsidP="0069563F">
      <w:pPr>
        <w:spacing w:before="100" w:beforeAutospacing="1" w:after="100" w:afterAutospacing="1" w:line="360" w:lineRule="auto"/>
        <w:ind w:right="49"/>
        <w:jc w:val="both"/>
        <w:rPr>
          <w:rFonts w:ascii="Palatino Linotype" w:eastAsia="Calibri" w:hAnsi="Palatino Linotype" w:cs="Arial"/>
          <w:b/>
        </w:rPr>
      </w:pPr>
      <w:r w:rsidRPr="001A27EB">
        <w:rPr>
          <w:rFonts w:ascii="Palatino Linotype" w:hAnsi="Palatino Linotype" w:cs="Arial"/>
          <w:b/>
          <w:bCs/>
          <w:color w:val="222222"/>
          <w:sz w:val="28"/>
          <w:lang w:eastAsia="es-MX"/>
        </w:rPr>
        <w:t xml:space="preserve">CUARTO. </w:t>
      </w:r>
      <w:r w:rsidRPr="001A27EB">
        <w:rPr>
          <w:rFonts w:ascii="Palatino Linotype" w:hAnsi="Palatino Linotype"/>
          <w:b/>
          <w:color w:val="222222"/>
          <w:lang w:eastAsia="es-ES_tradnl"/>
        </w:rPr>
        <w:t>Notifíquese</w:t>
      </w:r>
      <w:r w:rsidRPr="001A27EB">
        <w:rPr>
          <w:rFonts w:ascii="Palatino Linotype" w:hAnsi="Palatino Linotype"/>
          <w:color w:val="222222"/>
          <w:lang w:eastAsia="es-ES_tradnl"/>
        </w:rPr>
        <w:t xml:space="preserve"> a </w:t>
      </w:r>
      <w:r w:rsidR="00EB28D7" w:rsidRPr="001A27EB">
        <w:rPr>
          <w:rFonts w:ascii="Palatino Linotype" w:hAnsi="Palatino Linotype"/>
          <w:b/>
          <w:color w:val="222222"/>
          <w:lang w:eastAsia="es-ES_tradnl"/>
        </w:rPr>
        <w:t>LA R</w:t>
      </w:r>
      <w:r w:rsidRPr="001A27EB">
        <w:rPr>
          <w:rFonts w:ascii="Palatino Linotype" w:hAnsi="Palatino Linotype"/>
          <w:b/>
          <w:color w:val="222222"/>
          <w:lang w:eastAsia="es-ES_tradnl"/>
        </w:rPr>
        <w:t>ECURRENTE</w:t>
      </w:r>
      <w:r w:rsidRPr="001A27EB">
        <w:rPr>
          <w:rFonts w:ascii="Palatino Linotype" w:hAnsi="Palatino Linotype"/>
          <w:color w:val="222222"/>
          <w:lang w:eastAsia="es-ES_tradnl"/>
        </w:rPr>
        <w:t xml:space="preserve"> la </w:t>
      </w:r>
      <w:r w:rsidRPr="001A27EB">
        <w:rPr>
          <w:rFonts w:ascii="Palatino Linotype" w:hAnsi="Palatino Linotype" w:cs="Arial"/>
        </w:rPr>
        <w:t>presente</w:t>
      </w:r>
      <w:r w:rsidRPr="001A27EB">
        <w:rPr>
          <w:rFonts w:ascii="Palatino Linotype" w:hAnsi="Palatino Linotype"/>
          <w:color w:val="222222"/>
          <w:lang w:eastAsia="es-ES_tradnl"/>
        </w:rPr>
        <w:t xml:space="preserve"> resolución</w:t>
      </w:r>
      <w:r w:rsidR="00EB28D7" w:rsidRPr="001A27EB">
        <w:rPr>
          <w:rFonts w:ascii="Palatino Linotype" w:hAnsi="Palatino Linotype"/>
          <w:b/>
          <w:color w:val="222222"/>
          <w:lang w:eastAsia="es-ES_tradnl"/>
        </w:rPr>
        <w:t xml:space="preserve"> </w:t>
      </w:r>
      <w:r w:rsidR="00EB28D7" w:rsidRPr="001A27EB">
        <w:rPr>
          <w:rFonts w:ascii="Palatino Linotype" w:hAnsi="Palatino Linotype"/>
          <w:color w:val="222222"/>
          <w:lang w:eastAsia="es-ES_tradnl"/>
        </w:rPr>
        <w:t xml:space="preserve">y el Informe Justificado, rendido por </w:t>
      </w:r>
      <w:r w:rsidR="00EB28D7" w:rsidRPr="001A27EB">
        <w:rPr>
          <w:rFonts w:ascii="Palatino Linotype" w:hAnsi="Palatino Linotype"/>
          <w:b/>
          <w:color w:val="222222"/>
          <w:lang w:eastAsia="es-ES_tradnl"/>
        </w:rPr>
        <w:t>EL SUJETO OBLIGADO.</w:t>
      </w:r>
    </w:p>
    <w:p w:rsidR="0069563F" w:rsidRPr="00C00D51" w:rsidRDefault="0069563F" w:rsidP="0069563F">
      <w:pPr>
        <w:spacing w:before="100" w:beforeAutospacing="1" w:after="100" w:afterAutospacing="1" w:line="360" w:lineRule="auto"/>
        <w:ind w:right="49"/>
        <w:jc w:val="both"/>
        <w:rPr>
          <w:rFonts w:ascii="Palatino Linotype" w:hAnsi="Palatino Linotype"/>
          <w:color w:val="222222"/>
          <w:lang w:eastAsia="es-ES_tradnl"/>
        </w:rPr>
      </w:pPr>
      <w:r w:rsidRPr="001A27EB">
        <w:rPr>
          <w:rFonts w:ascii="Palatino Linotype" w:hAnsi="Palatino Linotype" w:cs="Arial"/>
          <w:b/>
          <w:bCs/>
          <w:color w:val="222222"/>
          <w:sz w:val="28"/>
          <w:lang w:eastAsia="es-MX"/>
        </w:rPr>
        <w:t>QUINTO.</w:t>
      </w:r>
      <w:r w:rsidRPr="001A27EB">
        <w:rPr>
          <w:rFonts w:ascii="Palatino Linotype" w:hAnsi="Palatino Linotype"/>
          <w:color w:val="222222"/>
          <w:szCs w:val="17"/>
          <w:lang w:eastAsia="es-ES_tradnl"/>
        </w:rPr>
        <w:t xml:space="preserve"> </w:t>
      </w:r>
      <w:r w:rsidRPr="001A27EB">
        <w:rPr>
          <w:rFonts w:ascii="Palatino Linotype" w:hAnsi="Palatino Linotype"/>
          <w:b/>
          <w:color w:val="222222"/>
          <w:lang w:eastAsia="es-ES_tradnl"/>
        </w:rPr>
        <w:t>Hágase del conocimiento</w:t>
      </w:r>
      <w:r w:rsidRPr="001A27EB">
        <w:rPr>
          <w:rFonts w:ascii="Palatino Linotype" w:hAnsi="Palatino Linotype"/>
          <w:color w:val="222222"/>
          <w:lang w:eastAsia="es-ES_tradnl"/>
        </w:rPr>
        <w:t xml:space="preserve"> a </w:t>
      </w:r>
      <w:r w:rsidR="00EB28D7" w:rsidRPr="001A27EB">
        <w:rPr>
          <w:rFonts w:ascii="Palatino Linotype" w:hAnsi="Palatino Linotype"/>
          <w:b/>
          <w:color w:val="222222"/>
          <w:lang w:eastAsia="es-ES_tradnl"/>
        </w:rPr>
        <w:t>LA R</w:t>
      </w:r>
      <w:r w:rsidRPr="001A27EB">
        <w:rPr>
          <w:rFonts w:ascii="Palatino Linotype" w:hAnsi="Palatino Linotype"/>
          <w:b/>
          <w:color w:val="222222"/>
          <w:lang w:eastAsia="es-ES_tradnl"/>
        </w:rPr>
        <w:t>ECURRENTE</w:t>
      </w:r>
      <w:r w:rsidRPr="001A27EB">
        <w:rPr>
          <w:rFonts w:ascii="Palatino Linotype" w:hAnsi="Palatino Linotype"/>
          <w:color w:val="222222"/>
          <w:lang w:eastAsia="es-ES_tradnl"/>
        </w:rPr>
        <w:t xml:space="preserve"> que de conformidad con lo establecido en el artículo 196 de la </w:t>
      </w:r>
      <w:r w:rsidRPr="001A27EB">
        <w:rPr>
          <w:rFonts w:ascii="Palatino Linotype" w:hAnsi="Palatino Linotype" w:cs="Arial"/>
        </w:rPr>
        <w:t>Ley</w:t>
      </w:r>
      <w:r w:rsidRPr="001A27E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69563F" w:rsidRPr="00C00D51" w:rsidRDefault="0069563F" w:rsidP="0069563F">
      <w:pPr>
        <w:spacing w:before="100" w:beforeAutospacing="1" w:after="100" w:afterAutospacing="1" w:line="360" w:lineRule="auto"/>
        <w:jc w:val="both"/>
        <w:rPr>
          <w:rFonts w:ascii="Palatino Linotype" w:hAnsi="Palatino Linotype" w:cs="Arial"/>
          <w:lang w:val="es-ES_tradnl"/>
        </w:rPr>
      </w:pPr>
      <w:r w:rsidRPr="00C00D51">
        <w:rPr>
          <w:rFonts w:ascii="Palatino Linotype" w:hAnsi="Palatino Linotype" w:cs="Arial"/>
        </w:rPr>
        <w:lastRenderedPageBreak/>
        <w:t>ASÍ LO RESUELVE, POR</w:t>
      </w:r>
      <w:r w:rsidR="008F10FB">
        <w:rPr>
          <w:rFonts w:ascii="Palatino Linotype" w:hAnsi="Palatino Linotype" w:cs="Arial"/>
        </w:rPr>
        <w:t xml:space="preserve"> UNANIMIDAD </w:t>
      </w:r>
      <w:r w:rsidRPr="00C00D51">
        <w:rPr>
          <w:rFonts w:ascii="Palatino Linotype" w:hAnsi="Palatino Linotype" w:cs="Arial"/>
        </w:rPr>
        <w:t>DE VOTOS EL PLENO DEL</w:t>
      </w:r>
      <w:r w:rsidRPr="00C00D51">
        <w:rPr>
          <w:rFonts w:ascii="Palatino Linotype" w:eastAsia="Arial Unicode MS" w:hAnsi="Palatino Linotype" w:cs="Arial"/>
        </w:rPr>
        <w:t xml:space="preserve"> INSTITUTO DE </w:t>
      </w:r>
      <w:r w:rsidRPr="00C00D51">
        <w:rPr>
          <w:rFonts w:ascii="Palatino Linotype" w:hAnsi="Palatino Linotype"/>
          <w:lang w:eastAsia="en-US"/>
        </w:rPr>
        <w:t>TRANSPARENCIA</w:t>
      </w:r>
      <w:r w:rsidRPr="00C00D51">
        <w:rPr>
          <w:rFonts w:ascii="Palatino Linotype" w:eastAsia="Arial Unicode MS" w:hAnsi="Palatino Linotype" w:cs="Arial"/>
        </w:rPr>
        <w:t>, ACCESO A LA INFORMACIÓN PÚBLICA Y PROTECCIÓN DE DATOS PERSONALES DEL ESTADO DE MÉXICO Y MUNICIPIOS</w:t>
      </w:r>
      <w:r w:rsidRPr="00C00D51">
        <w:rPr>
          <w:rFonts w:ascii="Palatino Linotype" w:hAnsi="Palatino Linotype" w:cs="Arial"/>
        </w:rPr>
        <w:t>, CONFORMADO POR LOS COMISIONADOS ZULEMA MARTÍNEZ SÁNCHEZ; EVA ABAID YAPUR; JOSÉ GUADALUPE LUNA HERNÁNDEZ</w:t>
      </w:r>
      <w:r w:rsidR="008F10FB">
        <w:rPr>
          <w:rFonts w:ascii="Palatino Linotype" w:hAnsi="Palatino Linotype" w:cs="Arial"/>
        </w:rPr>
        <w:t xml:space="preserve"> EMITIENDO VOTO PARTICULAR</w:t>
      </w:r>
      <w:r w:rsidRPr="00C00D51">
        <w:rPr>
          <w:rFonts w:ascii="Palatino Linotype" w:hAnsi="Palatino Linotype" w:cs="Arial"/>
        </w:rPr>
        <w:t>, JAVIER MARTÍNEZ CRUZ</w:t>
      </w:r>
      <w:r w:rsidR="008F10FB">
        <w:rPr>
          <w:rFonts w:ascii="Palatino Linotype" w:hAnsi="Palatino Linotype" w:cs="Arial"/>
        </w:rPr>
        <w:t xml:space="preserve"> EMITIENDO VOTO PARTICULAR CONCURRENTE</w:t>
      </w:r>
      <w:r w:rsidRPr="00C00D51">
        <w:rPr>
          <w:rFonts w:ascii="Palatino Linotype" w:hAnsi="Palatino Linotype" w:cs="Arial"/>
        </w:rPr>
        <w:t xml:space="preserve"> Y LUIS GUSTAVO PARRA NORIEGA</w:t>
      </w:r>
      <w:r w:rsidR="008F10FB">
        <w:rPr>
          <w:rFonts w:ascii="Palatino Linotype" w:hAnsi="Palatino Linotype" w:cs="Arial"/>
        </w:rPr>
        <w:t xml:space="preserve"> EMITIENDO VOTO PARTICULAR CONCURRENTE</w:t>
      </w:r>
      <w:r w:rsidRPr="00C00D51">
        <w:rPr>
          <w:rFonts w:ascii="Palatino Linotype" w:hAnsi="Palatino Linotype" w:cs="Arial"/>
        </w:rPr>
        <w:t xml:space="preserve">; </w:t>
      </w:r>
      <w:r w:rsidRPr="00C00D51">
        <w:rPr>
          <w:rFonts w:ascii="Palatino Linotype" w:hAnsi="Palatino Linotype" w:cs="Arial"/>
          <w:shd w:val="clear" w:color="auto" w:fill="FFFFFF" w:themeFill="background1"/>
        </w:rPr>
        <w:t xml:space="preserve">EN </w:t>
      </w:r>
      <w:r w:rsidRPr="008F10FB">
        <w:rPr>
          <w:rFonts w:ascii="Palatino Linotype" w:hAnsi="Palatino Linotype" w:cs="Arial"/>
          <w:shd w:val="clear" w:color="auto" w:fill="FFFFFF" w:themeFill="background1"/>
        </w:rPr>
        <w:t xml:space="preserve">LA </w:t>
      </w:r>
      <w:r w:rsidR="00EB28D7" w:rsidRPr="008F10FB">
        <w:rPr>
          <w:rFonts w:ascii="Palatino Linotype" w:hAnsi="Palatino Linotype" w:cs="Arial"/>
        </w:rPr>
        <w:t>CUARTA SESIÓN ORDINARIA CELEBRADA EL TREINTA</w:t>
      </w:r>
      <w:r w:rsidRPr="008F10FB">
        <w:rPr>
          <w:rFonts w:ascii="Palatino Linotype" w:hAnsi="Palatino Linotype" w:cs="Arial"/>
        </w:rPr>
        <w:t xml:space="preserve"> DE ENERO DE DOS MIL DIECINUEVE</w:t>
      </w:r>
      <w:r w:rsidRPr="00C00D51">
        <w:rPr>
          <w:rFonts w:ascii="Palatino Linotype" w:hAnsi="Palatino Linotype" w:cs="Arial"/>
        </w:rPr>
        <w:t xml:space="preserve">, ANTE EL SECRETARIO TÉCNICO DEL PLENO, </w:t>
      </w:r>
      <w:r w:rsidRPr="00C00D51">
        <w:rPr>
          <w:rFonts w:ascii="Palatino Linotype" w:eastAsia="Arial Unicode MS" w:hAnsi="Palatino Linotype" w:cs="Arial"/>
        </w:rPr>
        <w:t>ALEXIS</w:t>
      </w:r>
      <w:r w:rsidRPr="00C00D51">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69563F" w:rsidRPr="00C00D51" w:rsidTr="00973CF9">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69563F" w:rsidRPr="00C00D51" w:rsidTr="00973CF9">
              <w:trPr>
                <w:jc w:val="center"/>
              </w:trPr>
              <w:tc>
                <w:tcPr>
                  <w:tcW w:w="10365" w:type="dxa"/>
                  <w:gridSpan w:val="2"/>
                </w:tcPr>
                <w:p w:rsidR="00606E20" w:rsidRDefault="00606E20"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Zulema Martínez Sánchez</w:t>
                  </w:r>
                </w:p>
                <w:p w:rsidR="0069563F" w:rsidRPr="00C00D51" w:rsidRDefault="0069563F" w:rsidP="00EB28D7">
                  <w:pPr>
                    <w:jc w:val="center"/>
                    <w:rPr>
                      <w:rFonts w:ascii="Palatino Linotype" w:hAnsi="Palatino Linotype" w:cs="Arial"/>
                      <w:b/>
                    </w:rPr>
                  </w:pPr>
                  <w:r w:rsidRPr="00C00D51">
                    <w:rPr>
                      <w:rFonts w:ascii="Palatino Linotype" w:hAnsi="Palatino Linotype" w:cs="Arial"/>
                    </w:rPr>
                    <w:t>Comisionada Presidenta</w:t>
                  </w: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 xml:space="preserve">(RÚBRICA) </w:t>
                  </w:r>
                </w:p>
              </w:tc>
            </w:tr>
            <w:tr w:rsidR="0069563F" w:rsidRPr="00C00D51" w:rsidTr="00973CF9">
              <w:trPr>
                <w:jc w:val="center"/>
              </w:trPr>
              <w:tc>
                <w:tcPr>
                  <w:tcW w:w="5182" w:type="dxa"/>
                </w:tcPr>
                <w:p w:rsidR="0069563F" w:rsidRDefault="0069563F" w:rsidP="00EB28D7">
                  <w:pPr>
                    <w:jc w:val="center"/>
                    <w:rPr>
                      <w:rFonts w:ascii="Palatino Linotype" w:hAnsi="Palatino Linotype" w:cs="Arial"/>
                      <w:b/>
                    </w:rPr>
                  </w:pPr>
                </w:p>
                <w:p w:rsidR="00606E20" w:rsidRPr="00C00D51" w:rsidRDefault="00606E20"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Eva Abaid Yapur</w:t>
                  </w:r>
                </w:p>
                <w:p w:rsidR="0069563F" w:rsidRPr="00C00D51" w:rsidRDefault="0069563F" w:rsidP="00EB28D7">
                  <w:pPr>
                    <w:jc w:val="center"/>
                    <w:rPr>
                      <w:rFonts w:ascii="Palatino Linotype" w:hAnsi="Palatino Linotype" w:cs="Arial"/>
                    </w:rPr>
                  </w:pPr>
                  <w:r w:rsidRPr="00C00D51">
                    <w:rPr>
                      <w:rFonts w:ascii="Palatino Linotype" w:hAnsi="Palatino Linotype" w:cs="Arial"/>
                    </w:rPr>
                    <w:t>Comisionada</w:t>
                  </w: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(RÚBRICA)</w:t>
                  </w:r>
                </w:p>
              </w:tc>
              <w:tc>
                <w:tcPr>
                  <w:tcW w:w="5183" w:type="dxa"/>
                </w:tcPr>
                <w:p w:rsidR="0069563F" w:rsidRDefault="0069563F" w:rsidP="00EB28D7">
                  <w:pPr>
                    <w:jc w:val="center"/>
                    <w:rPr>
                      <w:rFonts w:ascii="Palatino Linotype" w:hAnsi="Palatino Linotype" w:cs="Arial"/>
                      <w:b/>
                    </w:rPr>
                  </w:pPr>
                </w:p>
                <w:p w:rsidR="00606E20" w:rsidRPr="00C00D51" w:rsidRDefault="00606E20"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José Guadalupe Luna Hernández</w:t>
                  </w:r>
                </w:p>
                <w:p w:rsidR="0069563F" w:rsidRPr="00C00D51" w:rsidRDefault="0069563F" w:rsidP="00EB28D7">
                  <w:pPr>
                    <w:jc w:val="center"/>
                    <w:rPr>
                      <w:rFonts w:ascii="Palatino Linotype" w:hAnsi="Palatino Linotype" w:cs="Arial"/>
                    </w:rPr>
                  </w:pPr>
                  <w:r w:rsidRPr="00C00D51">
                    <w:rPr>
                      <w:rFonts w:ascii="Palatino Linotype" w:hAnsi="Palatino Linotype" w:cs="Arial"/>
                    </w:rPr>
                    <w:t>Comisionado</w:t>
                  </w: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(RÚBRICA)</w:t>
                  </w:r>
                </w:p>
              </w:tc>
            </w:tr>
            <w:tr w:rsidR="0069563F" w:rsidRPr="00C00D51" w:rsidTr="00973CF9">
              <w:trPr>
                <w:jc w:val="center"/>
              </w:trPr>
              <w:tc>
                <w:tcPr>
                  <w:tcW w:w="5182" w:type="dxa"/>
                </w:tcPr>
                <w:p w:rsidR="0069563F" w:rsidRPr="00C00D51" w:rsidRDefault="0069563F" w:rsidP="00EB28D7">
                  <w:pPr>
                    <w:jc w:val="center"/>
                    <w:rPr>
                      <w:rFonts w:ascii="Palatino Linotype" w:hAnsi="Palatino Linotype" w:cs="Arial"/>
                      <w:b/>
                    </w:rPr>
                  </w:pPr>
                </w:p>
                <w:p w:rsidR="00606E20" w:rsidRPr="00C00D51" w:rsidRDefault="00606E20"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Javier Martínez Cruz</w:t>
                  </w:r>
                </w:p>
                <w:p w:rsidR="0069563F" w:rsidRPr="00C00D51" w:rsidRDefault="0069563F" w:rsidP="00EB28D7">
                  <w:pPr>
                    <w:jc w:val="center"/>
                    <w:rPr>
                      <w:rFonts w:ascii="Palatino Linotype" w:hAnsi="Palatino Linotype" w:cs="Arial"/>
                    </w:rPr>
                  </w:pPr>
                  <w:r w:rsidRPr="00C00D51">
                    <w:rPr>
                      <w:rFonts w:ascii="Palatino Linotype" w:hAnsi="Palatino Linotype" w:cs="Arial"/>
                    </w:rPr>
                    <w:t>Comisionado</w:t>
                  </w:r>
                </w:p>
                <w:p w:rsidR="0069563F" w:rsidRPr="00C00D51" w:rsidRDefault="0069563F" w:rsidP="00EB28D7">
                  <w:pPr>
                    <w:jc w:val="center"/>
                    <w:rPr>
                      <w:rFonts w:ascii="Palatino Linotype" w:hAnsi="Palatino Linotype" w:cs="Arial"/>
                    </w:rPr>
                  </w:pPr>
                  <w:r w:rsidRPr="00C00D51">
                    <w:rPr>
                      <w:rFonts w:ascii="Palatino Linotype" w:hAnsi="Palatino Linotype" w:cs="Arial"/>
                      <w:b/>
                    </w:rPr>
                    <w:t>(RÚBRICA)</w:t>
                  </w:r>
                </w:p>
              </w:tc>
              <w:tc>
                <w:tcPr>
                  <w:tcW w:w="5183" w:type="dxa"/>
                </w:tcPr>
                <w:p w:rsidR="0069563F" w:rsidRPr="00C00D51" w:rsidRDefault="0069563F"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Luis Gustavo Parra Noriega</w:t>
                  </w:r>
                </w:p>
                <w:p w:rsidR="0069563F" w:rsidRPr="00C00D51" w:rsidRDefault="0069563F" w:rsidP="00EB28D7">
                  <w:pPr>
                    <w:jc w:val="center"/>
                    <w:rPr>
                      <w:rFonts w:ascii="Palatino Linotype" w:hAnsi="Palatino Linotype" w:cs="Arial"/>
                    </w:rPr>
                  </w:pPr>
                  <w:r w:rsidRPr="00C00D51">
                    <w:rPr>
                      <w:rFonts w:ascii="Palatino Linotype" w:hAnsi="Palatino Linotype" w:cs="Arial"/>
                    </w:rPr>
                    <w:t>Comisionado</w:t>
                  </w: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(RÚBRICA)</w:t>
                  </w:r>
                </w:p>
              </w:tc>
            </w:tr>
            <w:tr w:rsidR="0069563F" w:rsidRPr="00C00D51" w:rsidTr="00973CF9">
              <w:trPr>
                <w:jc w:val="center"/>
              </w:trPr>
              <w:tc>
                <w:tcPr>
                  <w:tcW w:w="10365" w:type="dxa"/>
                  <w:gridSpan w:val="2"/>
                </w:tcPr>
                <w:p w:rsidR="00606E20" w:rsidRPr="00C00D51" w:rsidRDefault="00606E20" w:rsidP="00EB28D7">
                  <w:pPr>
                    <w:jc w:val="center"/>
                    <w:rPr>
                      <w:rFonts w:ascii="Palatino Linotype" w:hAnsi="Palatino Linotype" w:cs="Arial"/>
                      <w:b/>
                    </w:rPr>
                  </w:pPr>
                </w:p>
                <w:p w:rsidR="0069563F" w:rsidRPr="00C00D51" w:rsidRDefault="0069563F" w:rsidP="00EB28D7">
                  <w:pPr>
                    <w:jc w:val="center"/>
                    <w:rPr>
                      <w:rFonts w:ascii="Palatino Linotype" w:hAnsi="Palatino Linotype" w:cs="Arial"/>
                      <w:b/>
                    </w:rPr>
                  </w:pPr>
                  <w:r w:rsidRPr="00C00D51">
                    <w:rPr>
                      <w:rFonts w:ascii="Palatino Linotype" w:hAnsi="Palatino Linotype" w:cs="Arial"/>
                      <w:b/>
                    </w:rPr>
                    <w:t>Alexis Tapia Ramírez</w:t>
                  </w:r>
                </w:p>
                <w:p w:rsidR="0069563F" w:rsidRPr="00C00D51" w:rsidRDefault="0069563F" w:rsidP="00EB28D7">
                  <w:pPr>
                    <w:jc w:val="center"/>
                    <w:rPr>
                      <w:rFonts w:ascii="Palatino Linotype" w:hAnsi="Palatino Linotype" w:cs="Arial"/>
                    </w:rPr>
                  </w:pPr>
                  <w:r w:rsidRPr="00C00D51">
                    <w:rPr>
                      <w:rFonts w:ascii="Palatino Linotype" w:hAnsi="Palatino Linotype" w:cs="Arial"/>
                    </w:rPr>
                    <w:t>Secretario Técnico del Pleno</w:t>
                  </w:r>
                </w:p>
                <w:p w:rsidR="0069563F" w:rsidRPr="00C00D51" w:rsidRDefault="0069563F" w:rsidP="00EB28D7">
                  <w:pPr>
                    <w:jc w:val="center"/>
                    <w:rPr>
                      <w:rFonts w:ascii="Palatino Linotype" w:hAnsi="Palatino Linotype" w:cs="Arial"/>
                    </w:rPr>
                  </w:pPr>
                  <w:r w:rsidRPr="00C00D51">
                    <w:rPr>
                      <w:rFonts w:ascii="Palatino Linotype" w:hAnsi="Palatino Linotype" w:cs="Arial"/>
                      <w:b/>
                    </w:rPr>
                    <w:t>(RÚBRICA)</w:t>
                  </w:r>
                  <w:r w:rsidRPr="00C00D51">
                    <w:rPr>
                      <w:rFonts w:ascii="Palatino Linotype" w:hAnsi="Palatino Linotype" w:cs="Arial"/>
                    </w:rPr>
                    <w:t xml:space="preserve"> </w:t>
                  </w:r>
                </w:p>
              </w:tc>
            </w:tr>
          </w:tbl>
          <w:p w:rsidR="0069563F" w:rsidRPr="00C00D51" w:rsidRDefault="0069563F" w:rsidP="0069563F">
            <w:pPr>
              <w:spacing w:before="100" w:beforeAutospacing="1" w:after="100" w:afterAutospacing="1" w:line="360" w:lineRule="auto"/>
              <w:jc w:val="both"/>
              <w:rPr>
                <w:rFonts w:ascii="Palatino Linotype" w:hAnsi="Palatino Linotype" w:cs="Arial"/>
              </w:rPr>
            </w:pPr>
          </w:p>
        </w:tc>
      </w:tr>
    </w:tbl>
    <w:p w:rsidR="0069563F" w:rsidRPr="00EB28D7" w:rsidRDefault="0069563F" w:rsidP="00EB28D7">
      <w:pPr>
        <w:jc w:val="both"/>
        <w:rPr>
          <w:rFonts w:ascii="Palatino Linotype" w:hAnsi="Palatino Linotype" w:cs="Arial"/>
          <w:sz w:val="20"/>
          <w:szCs w:val="20"/>
          <w:lang w:val="es-ES_tradnl"/>
        </w:rPr>
      </w:pPr>
      <w:r w:rsidRPr="00EB28D7">
        <w:rPr>
          <w:rFonts w:ascii="Palatino Linotype" w:hAnsi="Palatino Linotype" w:cs="Arial"/>
          <w:sz w:val="20"/>
          <w:szCs w:val="20"/>
        </w:rPr>
        <w:t xml:space="preserve">Esta hoja corresponde a la resolución </w:t>
      </w:r>
      <w:r w:rsidRPr="008F10FB">
        <w:rPr>
          <w:rFonts w:ascii="Palatino Linotype" w:hAnsi="Palatino Linotype" w:cs="Arial"/>
          <w:sz w:val="20"/>
          <w:szCs w:val="20"/>
        </w:rPr>
        <w:t xml:space="preserve">de </w:t>
      </w:r>
      <w:r w:rsidR="00EB28D7" w:rsidRPr="008F10FB">
        <w:rPr>
          <w:rFonts w:ascii="Palatino Linotype" w:hAnsi="Palatino Linotype" w:cs="Arial"/>
          <w:sz w:val="20"/>
          <w:szCs w:val="20"/>
        </w:rPr>
        <w:t>treinta</w:t>
      </w:r>
      <w:r w:rsidRPr="008F10FB">
        <w:rPr>
          <w:rFonts w:ascii="Palatino Linotype" w:hAnsi="Palatino Linotype" w:cs="Arial"/>
          <w:sz w:val="20"/>
          <w:szCs w:val="20"/>
        </w:rPr>
        <w:t xml:space="preserve"> de enero de dos mil diecinueve, emitida en el recurso de revisión número 0</w:t>
      </w:r>
      <w:r w:rsidR="00EB28D7" w:rsidRPr="008F10FB">
        <w:rPr>
          <w:rFonts w:ascii="Palatino Linotype" w:hAnsi="Palatino Linotype" w:cs="Arial"/>
          <w:sz w:val="20"/>
          <w:szCs w:val="20"/>
        </w:rPr>
        <w:t>4492</w:t>
      </w:r>
      <w:r w:rsidRPr="008F10FB">
        <w:rPr>
          <w:rFonts w:ascii="Palatino Linotype" w:hAnsi="Palatino Linotype" w:cs="Arial"/>
          <w:sz w:val="20"/>
          <w:szCs w:val="20"/>
        </w:rPr>
        <w:t>/INFOEM/IP/RR/2018.</w:t>
      </w:r>
    </w:p>
    <w:p w:rsidR="00C23B43" w:rsidRPr="00EB28D7" w:rsidRDefault="00EB28D7" w:rsidP="008F10FB">
      <w:pPr>
        <w:pStyle w:val="Piedepgina"/>
        <w:rPr>
          <w:sz w:val="20"/>
          <w:szCs w:val="20"/>
        </w:rPr>
      </w:pPr>
      <w:r w:rsidRPr="00EB28D7">
        <w:rPr>
          <w:rFonts w:ascii="Palatino Linotype" w:hAnsi="Palatino Linotype" w:cs="Arial"/>
          <w:sz w:val="20"/>
          <w:szCs w:val="20"/>
        </w:rPr>
        <w:t>YSM/AMV</w:t>
      </w:r>
    </w:p>
    <w:sectPr w:rsidR="00C23B43" w:rsidRPr="00EB28D7" w:rsidSect="00973CF9">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7F7" w:rsidRDefault="006267F7" w:rsidP="0069563F">
      <w:r>
        <w:separator/>
      </w:r>
    </w:p>
  </w:endnote>
  <w:endnote w:type="continuationSeparator" w:id="0">
    <w:p w:rsidR="006267F7" w:rsidRDefault="006267F7" w:rsidP="0069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E573F7" w:rsidRDefault="00973CF9" w:rsidP="00973CF9">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FE2E94">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FE2E94">
      <w:rPr>
        <w:rFonts w:ascii="Palatino Linotype" w:hAnsi="Palatino Linotype" w:cs="Arial"/>
        <w:b/>
        <w:bCs/>
        <w:noProof/>
        <w:sz w:val="20"/>
        <w:szCs w:val="20"/>
      </w:rPr>
      <w:t>37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7A4FB6" w:rsidRDefault="00973CF9" w:rsidP="00973CF9">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FE2E94">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FE2E94">
      <w:rPr>
        <w:rFonts w:ascii="Palatino Linotype" w:hAnsi="Palatino Linotype" w:cs="Arial"/>
        <w:b/>
        <w:bCs/>
        <w:noProof/>
        <w:sz w:val="20"/>
        <w:szCs w:val="20"/>
      </w:rPr>
      <w:t>37</w:t>
    </w:r>
    <w:r w:rsidRPr="007A4FB6">
      <w:rPr>
        <w:rFonts w:ascii="Palatino Linotype" w:hAnsi="Palatino Linotype" w:cs="Arial"/>
        <w:b/>
        <w:bCs/>
        <w:sz w:val="20"/>
        <w:szCs w:val="20"/>
      </w:rPr>
      <w:fldChar w:fldCharType="end"/>
    </w:r>
  </w:p>
  <w:p w:rsidR="00973CF9" w:rsidRPr="00070856" w:rsidRDefault="00973CF9" w:rsidP="00973CF9">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7F7" w:rsidRDefault="006267F7" w:rsidP="0069563F">
      <w:r>
        <w:separator/>
      </w:r>
    </w:p>
  </w:footnote>
  <w:footnote w:type="continuationSeparator" w:id="0">
    <w:p w:rsidR="006267F7" w:rsidRDefault="006267F7" w:rsidP="0069563F">
      <w:r>
        <w:continuationSeparator/>
      </w:r>
    </w:p>
  </w:footnote>
  <w:footnote w:id="1">
    <w:p w:rsidR="00973CF9" w:rsidRPr="0020118B" w:rsidRDefault="00973CF9" w:rsidP="0088212D">
      <w:pPr>
        <w:pStyle w:val="Textonotapie"/>
        <w:spacing w:before="60" w:after="60"/>
        <w:jc w:val="both"/>
        <w:rPr>
          <w:rFonts w:ascii="Palatino Linotype" w:hAnsi="Palatino Linotype"/>
          <w:sz w:val="16"/>
          <w:szCs w:val="16"/>
        </w:rPr>
      </w:pPr>
      <w:r>
        <w:rPr>
          <w:rStyle w:val="Refdenotaalpie"/>
        </w:rPr>
        <w:footnoteRef/>
      </w:r>
      <w:r>
        <w:t xml:space="preserve"> </w:t>
      </w:r>
      <w:r w:rsidRPr="0020118B">
        <w:rPr>
          <w:rFonts w:ascii="Palatino Linotype" w:hAnsi="Palatino Linotype"/>
          <w:b/>
          <w:sz w:val="16"/>
          <w:szCs w:val="16"/>
        </w:rPr>
        <w:t xml:space="preserve">Noveno. </w:t>
      </w:r>
      <w:r w:rsidRPr="0020118B">
        <w:rPr>
          <w:rFonts w:ascii="Palatino Linotype" w:hAnsi="Palatino Linotype"/>
          <w:b/>
          <w:sz w:val="16"/>
          <w:szCs w:val="16"/>
          <w:u w:val="single"/>
        </w:rPr>
        <w:t>Las políticas de aplicabilidad de la información son las siguientes</w:t>
      </w:r>
      <w:r w:rsidRPr="0020118B">
        <w:rPr>
          <w:rFonts w:ascii="Palatino Linotype" w:hAnsi="Palatino Linotype"/>
          <w:sz w:val="16"/>
          <w:szCs w:val="16"/>
        </w:rPr>
        <w:t>:</w:t>
      </w:r>
    </w:p>
    <w:p w:rsidR="00973CF9" w:rsidRPr="0020118B" w:rsidRDefault="00973CF9" w:rsidP="0088212D">
      <w:pPr>
        <w:pStyle w:val="Textonotapie"/>
        <w:spacing w:before="60" w:after="60"/>
        <w:jc w:val="both"/>
        <w:rPr>
          <w:rFonts w:ascii="Palatino Linotype" w:hAnsi="Palatino Linotype"/>
          <w:sz w:val="16"/>
          <w:szCs w:val="16"/>
        </w:rPr>
      </w:pPr>
      <w:r>
        <w:rPr>
          <w:rFonts w:ascii="Palatino Linotype" w:hAnsi="Palatino Linotype"/>
          <w:sz w:val="16"/>
          <w:szCs w:val="16"/>
        </w:rPr>
        <w:t>[…]</w:t>
      </w:r>
    </w:p>
    <w:p w:rsidR="00973CF9" w:rsidRPr="0020118B" w:rsidRDefault="00973CF9" w:rsidP="0088212D">
      <w:pPr>
        <w:pStyle w:val="Textonotapie"/>
        <w:spacing w:before="60" w:after="60"/>
        <w:jc w:val="both"/>
        <w:rPr>
          <w:rFonts w:ascii="Palatino Linotype" w:hAnsi="Palatino Linotype"/>
          <w:sz w:val="16"/>
          <w:szCs w:val="16"/>
        </w:rPr>
      </w:pPr>
      <w:r w:rsidRPr="0020118B">
        <w:rPr>
          <w:rFonts w:ascii="Palatino Linotype" w:hAnsi="Palatino Linotype"/>
          <w:b/>
          <w:sz w:val="16"/>
          <w:szCs w:val="16"/>
        </w:rPr>
        <w:t xml:space="preserve">III. </w:t>
      </w:r>
      <w:r w:rsidRPr="0020118B">
        <w:rPr>
          <w:rFonts w:ascii="Palatino Linotype" w:hAnsi="Palatino Linotype"/>
          <w:b/>
          <w:sz w:val="16"/>
          <w:szCs w:val="16"/>
          <w:u w:val="single"/>
        </w:rPr>
        <w:t>Los organismos garantes publicarán en su sección de Transparencia la Tabla de aplicabilidad de las Obligaciones de Transparencia comunes y específicas de todos los sujetos obligados que se incluyen en el padrón</w:t>
      </w:r>
      <w:r w:rsidRPr="0020118B">
        <w:rPr>
          <w:rFonts w:ascii="Palatino Linotype" w:hAnsi="Palatino Linotype"/>
          <w:sz w:val="16"/>
          <w:szCs w:val="16"/>
        </w:rPr>
        <w:t xml:space="preserve"> federal y </w:t>
      </w:r>
      <w:r w:rsidRPr="0020118B">
        <w:rPr>
          <w:rFonts w:ascii="Palatino Linotype" w:hAnsi="Palatino Linotype"/>
          <w:b/>
          <w:sz w:val="16"/>
          <w:szCs w:val="16"/>
          <w:u w:val="single"/>
        </w:rPr>
        <w:t>de la Entidad Federativa que les corresponda</w:t>
      </w:r>
      <w:r w:rsidRPr="0020118B">
        <w:rPr>
          <w:rFonts w:ascii="Palatino Linotype" w:hAnsi="Palatino Linotype"/>
          <w:sz w:val="16"/>
          <w:szCs w:val="16"/>
        </w:rPr>
        <w:t xml:space="preserve">. Por otra parte, </w:t>
      </w:r>
      <w:r w:rsidRPr="0020118B">
        <w:rPr>
          <w:rFonts w:ascii="Palatino Linotype" w:hAnsi="Palatino Linotype"/>
          <w:b/>
          <w:sz w:val="16"/>
          <w:szCs w:val="16"/>
          <w:u w:val="single"/>
        </w:rPr>
        <w:t>los sujetos obligados publicarán la Tabla de aplicabilidad de las Obligaciones de Transparencia comunes y específicas que les corresponda individualmente</w:t>
      </w:r>
      <w:r w:rsidRPr="0020118B">
        <w:rPr>
          <w:rFonts w:ascii="Palatino Linotype" w:hAnsi="Palatino Linotype"/>
          <w:sz w:val="16"/>
          <w:szCs w:val="16"/>
        </w:rPr>
        <w:t>, la cual deberá ser verificada y aprobada por el organismo garante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354355" w:rsidRDefault="00973CF9" w:rsidP="00973CF9">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973CF9" w:rsidRPr="008F2CCC" w:rsidTr="00973CF9">
      <w:tc>
        <w:tcPr>
          <w:tcW w:w="3403" w:type="dxa"/>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664658" w:rsidRDefault="00973CF9" w:rsidP="00973CF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973CF9" w:rsidRPr="00664658" w:rsidRDefault="00973CF9" w:rsidP="0069563F">
          <w:pPr>
            <w:jc w:val="both"/>
            <w:rPr>
              <w:rFonts w:ascii="Palatino Linotype" w:hAnsi="Palatino Linotype"/>
              <w:b/>
              <w:sz w:val="22"/>
              <w:szCs w:val="22"/>
              <w:lang w:val="es-ES_tradnl"/>
            </w:rPr>
          </w:pPr>
          <w:r>
            <w:rPr>
              <w:rFonts w:ascii="Palatino Linotype" w:hAnsi="Palatino Linotype"/>
              <w:b/>
              <w:sz w:val="22"/>
              <w:szCs w:val="22"/>
              <w:lang w:val="es-ES_tradnl"/>
            </w:rPr>
            <w:t>04492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973CF9" w:rsidRPr="008F2CCC" w:rsidTr="00973CF9">
      <w:tc>
        <w:tcPr>
          <w:tcW w:w="3403" w:type="dxa"/>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664658" w:rsidRDefault="00973CF9" w:rsidP="00973CF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973CF9" w:rsidP="00973CF9">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973CF9" w:rsidRPr="008F2CCC" w:rsidTr="00973CF9">
      <w:trPr>
        <w:trHeight w:val="228"/>
      </w:trPr>
      <w:tc>
        <w:tcPr>
          <w:tcW w:w="3403" w:type="dxa"/>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664658" w:rsidRDefault="00973CF9" w:rsidP="00973CF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973CF9" w:rsidRPr="00664658" w:rsidRDefault="00973CF9"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354355" w:rsidRDefault="00973CF9" w:rsidP="00973CF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CF9" w:rsidRPr="00B8513C" w:rsidRDefault="00973CF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973CF9" w:rsidRPr="008F2CCC" w:rsidTr="00973CF9">
      <w:tc>
        <w:tcPr>
          <w:tcW w:w="3261" w:type="dxa"/>
          <w:vMerge w:val="restart"/>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8F2CCC" w:rsidRDefault="00973CF9"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73CF9" w:rsidRPr="008F2CCC" w:rsidRDefault="00973CF9" w:rsidP="0069563F">
          <w:pPr>
            <w:jc w:val="both"/>
            <w:rPr>
              <w:rFonts w:ascii="Palatino Linotype" w:hAnsi="Palatino Linotype"/>
              <w:b/>
              <w:sz w:val="22"/>
              <w:szCs w:val="22"/>
              <w:lang w:val="es-ES_tradnl"/>
            </w:rPr>
          </w:pPr>
          <w:r>
            <w:rPr>
              <w:rFonts w:ascii="Palatino Linotype" w:hAnsi="Palatino Linotype"/>
              <w:b/>
              <w:sz w:val="22"/>
              <w:szCs w:val="22"/>
              <w:lang w:val="es-ES_tradnl"/>
            </w:rPr>
            <w:t>04492/INFOEM/IP/RR/2018</w:t>
          </w:r>
        </w:p>
      </w:tc>
    </w:tr>
    <w:tr w:rsidR="00973CF9" w:rsidRPr="008F2CCC" w:rsidTr="00973CF9">
      <w:tc>
        <w:tcPr>
          <w:tcW w:w="3261" w:type="dxa"/>
          <w:vMerge/>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8F2CCC" w:rsidRDefault="00973CF9" w:rsidP="00973CF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73CF9" w:rsidRPr="008F2CCC" w:rsidRDefault="007C7C4E" w:rsidP="007C7C4E">
          <w:pPr>
            <w:jc w:val="both"/>
            <w:rPr>
              <w:rFonts w:ascii="Palatino Linotype" w:hAnsi="Palatino Linotype"/>
              <w:b/>
              <w:sz w:val="22"/>
              <w:szCs w:val="22"/>
              <w:lang w:val="es-ES_tradnl"/>
            </w:rPr>
          </w:pPr>
          <w:r>
            <w:rPr>
              <w:rFonts w:ascii="Palatino Linotype" w:hAnsi="Palatino Linotype"/>
              <w:b/>
              <w:sz w:val="22"/>
              <w:szCs w:val="22"/>
            </w:rPr>
            <w:t>XXXXX XXXXXX XXXXXXXXX</w:t>
          </w:r>
        </w:p>
      </w:tc>
    </w:tr>
    <w:tr w:rsidR="00973CF9" w:rsidRPr="008F2CCC" w:rsidTr="00973CF9">
      <w:trPr>
        <w:trHeight w:val="228"/>
      </w:trPr>
      <w:tc>
        <w:tcPr>
          <w:tcW w:w="3261" w:type="dxa"/>
          <w:vMerge/>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8F2CCC" w:rsidRDefault="00973CF9" w:rsidP="00973CF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73CF9" w:rsidRPr="00DC41C8" w:rsidRDefault="00973CF9" w:rsidP="00973CF9">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973CF9" w:rsidRPr="008F2CCC" w:rsidTr="00973CF9">
      <w:tc>
        <w:tcPr>
          <w:tcW w:w="3261" w:type="dxa"/>
          <w:vMerge/>
        </w:tcPr>
        <w:p w:rsidR="00973CF9" w:rsidRPr="008F2CCC" w:rsidRDefault="00973CF9" w:rsidP="00973CF9">
          <w:pPr>
            <w:rPr>
              <w:rFonts w:ascii="Palatino Linotype" w:hAnsi="Palatino Linotype"/>
              <w:b/>
              <w:sz w:val="22"/>
              <w:szCs w:val="22"/>
              <w:lang w:val="es-ES_tradnl"/>
            </w:rPr>
          </w:pPr>
        </w:p>
      </w:tc>
      <w:tc>
        <w:tcPr>
          <w:tcW w:w="2551" w:type="dxa"/>
          <w:shd w:val="clear" w:color="auto" w:fill="auto"/>
        </w:tcPr>
        <w:p w:rsidR="00973CF9" w:rsidRPr="008F2CCC" w:rsidRDefault="00973CF9" w:rsidP="00973CF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73CF9" w:rsidRPr="008F2CCC" w:rsidRDefault="00973CF9" w:rsidP="00973CF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73CF9" w:rsidRPr="00AF2340" w:rsidRDefault="00973CF9" w:rsidP="00973CF9">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2">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3">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4">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42"/>
  </w:num>
  <w:num w:numId="3">
    <w:abstractNumId w:val="38"/>
  </w:num>
  <w:num w:numId="4">
    <w:abstractNumId w:val="12"/>
  </w:num>
  <w:num w:numId="5">
    <w:abstractNumId w:val="5"/>
  </w:num>
  <w:num w:numId="6">
    <w:abstractNumId w:val="37"/>
  </w:num>
  <w:num w:numId="7">
    <w:abstractNumId w:val="40"/>
  </w:num>
  <w:num w:numId="8">
    <w:abstractNumId w:val="14"/>
  </w:num>
  <w:num w:numId="9">
    <w:abstractNumId w:val="1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6"/>
  </w:num>
  <w:num w:numId="14">
    <w:abstractNumId w:val="15"/>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
  </w:num>
  <w:num w:numId="18">
    <w:abstractNumId w:val="17"/>
  </w:num>
  <w:num w:numId="19">
    <w:abstractNumId w:val="31"/>
  </w:num>
  <w:num w:numId="20">
    <w:abstractNumId w:val="10"/>
  </w:num>
  <w:num w:numId="21">
    <w:abstractNumId w:val="30"/>
  </w:num>
  <w:num w:numId="22">
    <w:abstractNumId w:val="21"/>
  </w:num>
  <w:num w:numId="23">
    <w:abstractNumId w:val="16"/>
  </w:num>
  <w:num w:numId="24">
    <w:abstractNumId w:val="2"/>
  </w:num>
  <w:num w:numId="25">
    <w:abstractNumId w:val="41"/>
  </w:num>
  <w:num w:numId="26">
    <w:abstractNumId w:val="32"/>
  </w:num>
  <w:num w:numId="27">
    <w:abstractNumId w:val="23"/>
  </w:num>
  <w:num w:numId="28">
    <w:abstractNumId w:val="0"/>
  </w:num>
  <w:num w:numId="29">
    <w:abstractNumId w:val="24"/>
  </w:num>
  <w:num w:numId="30">
    <w:abstractNumId w:val="25"/>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6"/>
  </w:num>
  <w:num w:numId="33">
    <w:abstractNumId w:val="9"/>
  </w:num>
  <w:num w:numId="34">
    <w:abstractNumId w:val="35"/>
  </w:num>
  <w:num w:numId="35">
    <w:abstractNumId w:val="34"/>
  </w:num>
  <w:num w:numId="36">
    <w:abstractNumId w:val="29"/>
  </w:num>
  <w:num w:numId="37">
    <w:abstractNumId w:val="1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9"/>
  </w:num>
  <w:num w:numId="41">
    <w:abstractNumId w:val="7"/>
  </w:num>
  <w:num w:numId="42">
    <w:abstractNumId w:val="8"/>
  </w:num>
  <w:num w:numId="43">
    <w:abstractNumId w:val="4"/>
  </w:num>
  <w:num w:numId="44">
    <w:abstractNumId w:val="27"/>
  </w:num>
  <w:num w:numId="45">
    <w:abstractNumId w:val="28"/>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63F"/>
    <w:rsid w:val="000119DE"/>
    <w:rsid w:val="000455EE"/>
    <w:rsid w:val="000B5619"/>
    <w:rsid w:val="001239D7"/>
    <w:rsid w:val="00134A42"/>
    <w:rsid w:val="001A27EB"/>
    <w:rsid w:val="001A2FA8"/>
    <w:rsid w:val="001E287F"/>
    <w:rsid w:val="00214F81"/>
    <w:rsid w:val="00240CCA"/>
    <w:rsid w:val="00281819"/>
    <w:rsid w:val="002B36A9"/>
    <w:rsid w:val="003519EC"/>
    <w:rsid w:val="003E681E"/>
    <w:rsid w:val="003F0CB1"/>
    <w:rsid w:val="004433F2"/>
    <w:rsid w:val="00451EDD"/>
    <w:rsid w:val="004A1C44"/>
    <w:rsid w:val="00531A3E"/>
    <w:rsid w:val="00603D89"/>
    <w:rsid w:val="00606E20"/>
    <w:rsid w:val="006267F7"/>
    <w:rsid w:val="006739DC"/>
    <w:rsid w:val="0069563F"/>
    <w:rsid w:val="006C0A1A"/>
    <w:rsid w:val="00795843"/>
    <w:rsid w:val="007A0E64"/>
    <w:rsid w:val="007C15BF"/>
    <w:rsid w:val="007C7C4E"/>
    <w:rsid w:val="00867024"/>
    <w:rsid w:val="0088212D"/>
    <w:rsid w:val="008A021F"/>
    <w:rsid w:val="008F10FB"/>
    <w:rsid w:val="00935703"/>
    <w:rsid w:val="00941CEC"/>
    <w:rsid w:val="00973CF9"/>
    <w:rsid w:val="00980EC8"/>
    <w:rsid w:val="009C1912"/>
    <w:rsid w:val="00A30678"/>
    <w:rsid w:val="00A82A8E"/>
    <w:rsid w:val="00AE1CB1"/>
    <w:rsid w:val="00B9081C"/>
    <w:rsid w:val="00BC5F7D"/>
    <w:rsid w:val="00BE35A6"/>
    <w:rsid w:val="00C23B43"/>
    <w:rsid w:val="00C67AEF"/>
    <w:rsid w:val="00C733E1"/>
    <w:rsid w:val="00C846D9"/>
    <w:rsid w:val="00C9714C"/>
    <w:rsid w:val="00D153FD"/>
    <w:rsid w:val="00D405BD"/>
    <w:rsid w:val="00DE71AD"/>
    <w:rsid w:val="00E83950"/>
    <w:rsid w:val="00EB28D7"/>
    <w:rsid w:val="00FB6D15"/>
    <w:rsid w:val="00FE2E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611DF-2CD0-493F-8F37-B76533CB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63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9563F"/>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69563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69563F"/>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9563F"/>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69563F"/>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69563F"/>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563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563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9563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9563F"/>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9563F"/>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9563F"/>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69563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9563F"/>
    <w:rPr>
      <w:rFonts w:eastAsiaTheme="minorEastAsia"/>
      <w:sz w:val="24"/>
      <w:szCs w:val="24"/>
      <w:lang w:val="es-ES_tradnl" w:eastAsia="es-ES"/>
    </w:rPr>
  </w:style>
  <w:style w:type="paragraph" w:styleId="Piedepgina">
    <w:name w:val="footer"/>
    <w:basedOn w:val="Normal"/>
    <w:link w:val="PiedepginaCar"/>
    <w:uiPriority w:val="99"/>
    <w:unhideWhenUsed/>
    <w:rsid w:val="0069563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9563F"/>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69563F"/>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9563F"/>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9563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9563F"/>
    <w:rPr>
      <w:rFonts w:ascii="Times New Roman" w:eastAsia="Times New Roman" w:hAnsi="Times New Roman" w:cs="Times New Roman"/>
      <w:sz w:val="24"/>
      <w:szCs w:val="24"/>
      <w:lang w:eastAsia="es-ES"/>
    </w:rPr>
  </w:style>
  <w:style w:type="character" w:styleId="Hipervnculo">
    <w:name w:val="Hyperlink"/>
    <w:uiPriority w:val="99"/>
    <w:unhideWhenUsed/>
    <w:rsid w:val="0069563F"/>
    <w:rPr>
      <w:strike w:val="0"/>
      <w:dstrike w:val="0"/>
      <w:color w:val="035899"/>
      <w:u w:val="none"/>
      <w:effect w:val="none"/>
    </w:rPr>
  </w:style>
  <w:style w:type="paragraph" w:styleId="NormalWeb">
    <w:name w:val="Normal (Web)"/>
    <w:basedOn w:val="Normal"/>
    <w:uiPriority w:val="99"/>
    <w:rsid w:val="0069563F"/>
    <w:pPr>
      <w:spacing w:before="100" w:beforeAutospacing="1" w:after="100" w:afterAutospacing="1"/>
    </w:pPr>
  </w:style>
  <w:style w:type="character" w:styleId="Textoennegrita">
    <w:name w:val="Strong"/>
    <w:uiPriority w:val="22"/>
    <w:qFormat/>
    <w:rsid w:val="0069563F"/>
    <w:rPr>
      <w:b/>
      <w:bCs/>
    </w:rPr>
  </w:style>
  <w:style w:type="character" w:styleId="Hipervnculovisitado">
    <w:name w:val="FollowedHyperlink"/>
    <w:basedOn w:val="Fuentedeprrafopredeter"/>
    <w:uiPriority w:val="99"/>
    <w:semiHidden/>
    <w:unhideWhenUsed/>
    <w:rsid w:val="0069563F"/>
    <w:rPr>
      <w:color w:val="954F72" w:themeColor="followedHyperlink"/>
      <w:u w:val="single"/>
    </w:rPr>
  </w:style>
  <w:style w:type="paragraph" w:styleId="Textoindependiente2">
    <w:name w:val="Body Text 2"/>
    <w:basedOn w:val="Normal"/>
    <w:link w:val="Textoindependiente2Car"/>
    <w:uiPriority w:val="99"/>
    <w:unhideWhenUsed/>
    <w:rsid w:val="0069563F"/>
    <w:pPr>
      <w:spacing w:after="120" w:line="480" w:lineRule="auto"/>
    </w:pPr>
  </w:style>
  <w:style w:type="character" w:customStyle="1" w:styleId="Textoindependiente2Car">
    <w:name w:val="Texto independiente 2 Car"/>
    <w:basedOn w:val="Fuentedeprrafopredeter"/>
    <w:link w:val="Textoindependiente2"/>
    <w:uiPriority w:val="99"/>
    <w:rsid w:val="0069563F"/>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9563F"/>
    <w:rPr>
      <w:sz w:val="16"/>
      <w:szCs w:val="16"/>
    </w:rPr>
  </w:style>
  <w:style w:type="character" w:customStyle="1" w:styleId="apple-converted-space">
    <w:name w:val="apple-converted-space"/>
    <w:basedOn w:val="Fuentedeprrafopredeter"/>
    <w:rsid w:val="0069563F"/>
  </w:style>
  <w:style w:type="paragraph" w:customStyle="1" w:styleId="Default">
    <w:name w:val="Default"/>
    <w:rsid w:val="0069563F"/>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9563F"/>
    <w:pPr>
      <w:ind w:left="708"/>
    </w:pPr>
  </w:style>
  <w:style w:type="character" w:customStyle="1" w:styleId="Listavistosa-nfasis1Car">
    <w:name w:val="Lista vistosa - Énfasis 1 Car"/>
    <w:link w:val="Listavistosa-nfasis11"/>
    <w:uiPriority w:val="34"/>
    <w:locked/>
    <w:rsid w:val="0069563F"/>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9563F"/>
    <w:pPr>
      <w:spacing w:after="101" w:line="216" w:lineRule="exact"/>
      <w:ind w:firstLine="288"/>
      <w:jc w:val="both"/>
    </w:pPr>
    <w:rPr>
      <w:rFonts w:ascii="Arial" w:hAnsi="Arial" w:cs="Arial"/>
      <w:sz w:val="18"/>
      <w:szCs w:val="18"/>
    </w:rPr>
  </w:style>
  <w:style w:type="character" w:customStyle="1" w:styleId="apple-style-span">
    <w:name w:val="apple-style-span"/>
    <w:rsid w:val="0069563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9563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9563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69563F"/>
    <w:rPr>
      <w:vertAlign w:val="superscript"/>
    </w:rPr>
  </w:style>
  <w:style w:type="paragraph" w:styleId="Sinespaciado">
    <w:name w:val="No Spacing"/>
    <w:aliases w:val="Francesa"/>
    <w:link w:val="SinespaciadoCar"/>
    <w:uiPriority w:val="1"/>
    <w:qFormat/>
    <w:rsid w:val="0069563F"/>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9563F"/>
    <w:rPr>
      <w:rFonts w:ascii="Courier New" w:hAnsi="Courier New"/>
      <w:sz w:val="20"/>
      <w:szCs w:val="20"/>
    </w:rPr>
  </w:style>
  <w:style w:type="character" w:customStyle="1" w:styleId="TextosinformatoCar">
    <w:name w:val="Texto sin formato Car"/>
    <w:basedOn w:val="Fuentedeprrafopredeter"/>
    <w:link w:val="Textosinformato"/>
    <w:rsid w:val="0069563F"/>
    <w:rPr>
      <w:rFonts w:ascii="Courier New" w:eastAsia="Times New Roman" w:hAnsi="Courier New" w:cs="Times New Roman"/>
      <w:sz w:val="20"/>
      <w:szCs w:val="20"/>
      <w:lang w:eastAsia="es-ES"/>
    </w:rPr>
  </w:style>
  <w:style w:type="paragraph" w:customStyle="1" w:styleId="Standard">
    <w:name w:val="Standard"/>
    <w:rsid w:val="0069563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9563F"/>
    <w:rPr>
      <w:rFonts w:ascii="Arial" w:hAnsi="Arial" w:cs="Arial" w:hint="default"/>
      <w:b/>
      <w:bCs/>
      <w:sz w:val="18"/>
      <w:szCs w:val="18"/>
    </w:rPr>
  </w:style>
  <w:style w:type="paragraph" w:customStyle="1" w:styleId="Pa2">
    <w:name w:val="Pa2"/>
    <w:basedOn w:val="Normal"/>
    <w:next w:val="Normal"/>
    <w:uiPriority w:val="99"/>
    <w:rsid w:val="0069563F"/>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9563F"/>
  </w:style>
  <w:style w:type="paragraph" w:customStyle="1" w:styleId="q">
    <w:name w:val="q"/>
    <w:basedOn w:val="Normal"/>
    <w:rsid w:val="0069563F"/>
    <w:pPr>
      <w:spacing w:before="100" w:beforeAutospacing="1" w:after="100" w:afterAutospacing="1"/>
    </w:pPr>
    <w:rPr>
      <w:lang w:eastAsia="es-MX"/>
    </w:rPr>
  </w:style>
  <w:style w:type="character" w:customStyle="1" w:styleId="d">
    <w:name w:val="d"/>
    <w:basedOn w:val="Fuentedeprrafopredeter"/>
    <w:rsid w:val="0069563F"/>
  </w:style>
  <w:style w:type="character" w:customStyle="1" w:styleId="b">
    <w:name w:val="b"/>
    <w:basedOn w:val="Fuentedeprrafopredeter"/>
    <w:rsid w:val="0069563F"/>
  </w:style>
  <w:style w:type="character" w:customStyle="1" w:styleId="k">
    <w:name w:val="k"/>
    <w:basedOn w:val="Fuentedeprrafopredeter"/>
    <w:rsid w:val="0069563F"/>
  </w:style>
  <w:style w:type="character" w:customStyle="1" w:styleId="h">
    <w:name w:val="h"/>
    <w:basedOn w:val="Fuentedeprrafopredeter"/>
    <w:rsid w:val="0069563F"/>
  </w:style>
  <w:style w:type="character" w:styleId="CitaHTML">
    <w:name w:val="HTML Cite"/>
    <w:uiPriority w:val="99"/>
    <w:semiHidden/>
    <w:unhideWhenUsed/>
    <w:rsid w:val="0069563F"/>
    <w:rPr>
      <w:i/>
      <w:iCs/>
    </w:rPr>
  </w:style>
  <w:style w:type="paragraph" w:customStyle="1" w:styleId="RSCGnotaalpie">
    <w:name w:val="RSCG nota al pie"/>
    <w:basedOn w:val="Normal"/>
    <w:uiPriority w:val="99"/>
    <w:qFormat/>
    <w:rsid w:val="0069563F"/>
    <w:pPr>
      <w:spacing w:after="120"/>
      <w:jc w:val="both"/>
    </w:pPr>
    <w:rPr>
      <w:rFonts w:ascii="Palatino" w:hAnsi="Palatino" w:cstheme="minorBidi"/>
      <w:sz w:val="22"/>
      <w:szCs w:val="22"/>
      <w:lang w:eastAsia="en-US"/>
    </w:rPr>
  </w:style>
  <w:style w:type="character" w:customStyle="1" w:styleId="lbl-encabezado-blanco2">
    <w:name w:val="lbl-encabezado-blanco2"/>
    <w:rsid w:val="0069563F"/>
    <w:rPr>
      <w:color w:val="FFFFFF"/>
    </w:rPr>
  </w:style>
  <w:style w:type="character" w:customStyle="1" w:styleId="TextoCar">
    <w:name w:val="Texto Car"/>
    <w:link w:val="Texto"/>
    <w:locked/>
    <w:rsid w:val="0069563F"/>
    <w:rPr>
      <w:rFonts w:ascii="Arial" w:eastAsia="Times New Roman" w:hAnsi="Arial" w:cs="Arial"/>
      <w:sz w:val="18"/>
      <w:szCs w:val="18"/>
      <w:lang w:eastAsia="es-ES"/>
    </w:rPr>
  </w:style>
  <w:style w:type="paragraph" w:customStyle="1" w:styleId="ANOTACION">
    <w:name w:val="ANOTACION"/>
    <w:basedOn w:val="Normal"/>
    <w:link w:val="ANOTACIONCar"/>
    <w:rsid w:val="0069563F"/>
    <w:pPr>
      <w:spacing w:before="101" w:after="101"/>
      <w:jc w:val="center"/>
    </w:pPr>
    <w:rPr>
      <w:b/>
      <w:sz w:val="18"/>
      <w:szCs w:val="18"/>
    </w:rPr>
  </w:style>
  <w:style w:type="character" w:customStyle="1" w:styleId="ANOTACIONCar">
    <w:name w:val="ANOTACION Car"/>
    <w:link w:val="ANOTACION"/>
    <w:locked/>
    <w:rsid w:val="0069563F"/>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695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9563F"/>
    <w:rPr>
      <w:i/>
      <w:iCs/>
    </w:rPr>
  </w:style>
  <w:style w:type="character" w:customStyle="1" w:styleId="SinespaciadoCar">
    <w:name w:val="Sin espaciado Car"/>
    <w:aliases w:val="Francesa Car"/>
    <w:link w:val="Sinespaciado"/>
    <w:uiPriority w:val="1"/>
    <w:locked/>
    <w:rsid w:val="0069563F"/>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9563F"/>
  </w:style>
  <w:style w:type="paragraph" w:styleId="Textocomentario">
    <w:name w:val="annotation text"/>
    <w:basedOn w:val="Normal"/>
    <w:link w:val="TextocomentarioCar"/>
    <w:uiPriority w:val="99"/>
    <w:semiHidden/>
    <w:unhideWhenUsed/>
    <w:rsid w:val="0069563F"/>
    <w:rPr>
      <w:sz w:val="20"/>
      <w:szCs w:val="20"/>
    </w:rPr>
  </w:style>
  <w:style w:type="character" w:customStyle="1" w:styleId="TextocomentarioCar">
    <w:name w:val="Texto comentario Car"/>
    <w:basedOn w:val="Fuentedeprrafopredeter"/>
    <w:link w:val="Textocomentario"/>
    <w:uiPriority w:val="99"/>
    <w:semiHidden/>
    <w:rsid w:val="0069563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9563F"/>
    <w:rPr>
      <w:b/>
      <w:bCs/>
    </w:rPr>
  </w:style>
  <w:style w:type="character" w:customStyle="1" w:styleId="AsuntodelcomentarioCar">
    <w:name w:val="Asunto del comentario Car"/>
    <w:basedOn w:val="TextocomentarioCar"/>
    <w:link w:val="Asuntodelcomentario"/>
    <w:uiPriority w:val="99"/>
    <w:semiHidden/>
    <w:rsid w:val="0069563F"/>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9563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9563F"/>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9563F"/>
  </w:style>
  <w:style w:type="character" w:customStyle="1" w:styleId="Ninguno">
    <w:name w:val="Ninguno"/>
    <w:rsid w:val="0069563F"/>
    <w:rPr>
      <w:lang w:val="es-ES_tradnl"/>
    </w:rPr>
  </w:style>
  <w:style w:type="paragraph" w:customStyle="1" w:styleId="Cuerpo">
    <w:name w:val="Cuerpo"/>
    <w:rsid w:val="0069563F"/>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9563F"/>
    <w:pPr>
      <w:numPr>
        <w:numId w:val="4"/>
      </w:numPr>
    </w:pPr>
  </w:style>
  <w:style w:type="numbering" w:customStyle="1" w:styleId="Estiloimportado1">
    <w:name w:val="Estilo importado 1"/>
    <w:rsid w:val="0069563F"/>
    <w:pPr>
      <w:numPr>
        <w:numId w:val="5"/>
      </w:numPr>
    </w:pPr>
  </w:style>
  <w:style w:type="character" w:customStyle="1" w:styleId="normaltextrun">
    <w:name w:val="normaltextrun"/>
    <w:basedOn w:val="Fuentedeprrafopredeter"/>
    <w:rsid w:val="0069563F"/>
  </w:style>
  <w:style w:type="paragraph" w:customStyle="1" w:styleId="INCISO">
    <w:name w:val="INCISO"/>
    <w:basedOn w:val="Normal"/>
    <w:rsid w:val="0069563F"/>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9563F"/>
    <w:pPr>
      <w:spacing w:before="100" w:beforeAutospacing="1" w:after="100" w:afterAutospacing="1"/>
    </w:pPr>
    <w:rPr>
      <w:lang w:eastAsia="es-MX"/>
    </w:rPr>
  </w:style>
  <w:style w:type="paragraph" w:customStyle="1" w:styleId="j">
    <w:name w:val="j"/>
    <w:basedOn w:val="Normal"/>
    <w:rsid w:val="0069563F"/>
    <w:pPr>
      <w:spacing w:before="100" w:beforeAutospacing="1" w:after="100" w:afterAutospacing="1"/>
    </w:pPr>
    <w:rPr>
      <w:lang w:eastAsia="es-MX"/>
    </w:rPr>
  </w:style>
  <w:style w:type="character" w:customStyle="1" w:styleId="nacep">
    <w:name w:val="n_acep"/>
    <w:basedOn w:val="Fuentedeprrafopredeter"/>
    <w:rsid w:val="0069563F"/>
  </w:style>
  <w:style w:type="paragraph" w:customStyle="1" w:styleId="m5212863947045306324gmail-msonormal">
    <w:name w:val="m_5212863947045306324gmail-msonormal"/>
    <w:basedOn w:val="Normal"/>
    <w:rsid w:val="0069563F"/>
    <w:pPr>
      <w:spacing w:before="100" w:beforeAutospacing="1" w:after="100" w:afterAutospacing="1"/>
    </w:pPr>
    <w:rPr>
      <w:lang w:eastAsia="es-MX"/>
    </w:rPr>
  </w:style>
  <w:style w:type="character" w:customStyle="1" w:styleId="user-highlighted-active">
    <w:name w:val="user-highlighted-active"/>
    <w:basedOn w:val="Fuentedeprrafopredeter"/>
    <w:rsid w:val="0069563F"/>
  </w:style>
  <w:style w:type="paragraph" w:styleId="Lista">
    <w:name w:val="List"/>
    <w:basedOn w:val="Normal"/>
    <w:uiPriority w:val="99"/>
    <w:unhideWhenUsed/>
    <w:rsid w:val="0069563F"/>
    <w:pPr>
      <w:ind w:left="283" w:hanging="283"/>
      <w:contextualSpacing/>
    </w:pPr>
    <w:rPr>
      <w:lang w:val="es-ES"/>
    </w:rPr>
  </w:style>
  <w:style w:type="paragraph" w:styleId="Lista2">
    <w:name w:val="List 2"/>
    <w:basedOn w:val="Normal"/>
    <w:uiPriority w:val="99"/>
    <w:unhideWhenUsed/>
    <w:rsid w:val="0069563F"/>
    <w:pPr>
      <w:ind w:left="566" w:hanging="283"/>
      <w:contextualSpacing/>
    </w:pPr>
    <w:rPr>
      <w:lang w:val="es-ES"/>
    </w:rPr>
  </w:style>
  <w:style w:type="paragraph" w:styleId="Lista3">
    <w:name w:val="List 3"/>
    <w:basedOn w:val="Normal"/>
    <w:uiPriority w:val="99"/>
    <w:unhideWhenUsed/>
    <w:rsid w:val="0069563F"/>
    <w:pPr>
      <w:ind w:left="849" w:hanging="283"/>
      <w:contextualSpacing/>
    </w:pPr>
    <w:rPr>
      <w:lang w:val="es-ES"/>
    </w:rPr>
  </w:style>
  <w:style w:type="paragraph" w:styleId="Textoindependiente">
    <w:name w:val="Body Text"/>
    <w:basedOn w:val="Normal"/>
    <w:link w:val="TextoindependienteCar"/>
    <w:uiPriority w:val="99"/>
    <w:unhideWhenUsed/>
    <w:rsid w:val="0069563F"/>
    <w:pPr>
      <w:spacing w:after="120"/>
    </w:pPr>
    <w:rPr>
      <w:lang w:val="es-ES"/>
    </w:rPr>
  </w:style>
  <w:style w:type="character" w:customStyle="1" w:styleId="TextoindependienteCar">
    <w:name w:val="Texto independiente Car"/>
    <w:basedOn w:val="Fuentedeprrafopredeter"/>
    <w:link w:val="Textoindependiente"/>
    <w:uiPriority w:val="99"/>
    <w:rsid w:val="0069563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9563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9563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9563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9563F"/>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9563F"/>
  </w:style>
  <w:style w:type="character" w:customStyle="1" w:styleId="titulorubrolgt">
    <w:name w:val="titulorubrolgt"/>
    <w:basedOn w:val="Fuentedeprrafopredeter"/>
    <w:rsid w:val="0069563F"/>
  </w:style>
  <w:style w:type="paragraph" w:customStyle="1" w:styleId="Text">
    <w:name w:val="Text"/>
    <w:basedOn w:val="Normal"/>
    <w:link w:val="TextChar"/>
    <w:rsid w:val="0069563F"/>
    <w:pPr>
      <w:spacing w:after="240"/>
    </w:pPr>
    <w:rPr>
      <w:szCs w:val="20"/>
      <w:lang w:val="en-US" w:eastAsia="en-US"/>
    </w:rPr>
  </w:style>
  <w:style w:type="character" w:customStyle="1" w:styleId="TextChar">
    <w:name w:val="Text Char"/>
    <w:link w:val="Text"/>
    <w:locked/>
    <w:rsid w:val="0069563F"/>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563F"/>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9563F"/>
    <w:rPr>
      <w:rFonts w:asciiTheme="minorHAnsi" w:eastAsia="Cambria" w:hAnsiTheme="minorHAnsi" w:cstheme="minorBidi"/>
      <w:sz w:val="20"/>
      <w:szCs w:val="20"/>
      <w:lang w:eastAsia="en-US"/>
    </w:rPr>
  </w:style>
  <w:style w:type="paragraph" w:customStyle="1" w:styleId="paragraph">
    <w:name w:val="paragraph"/>
    <w:basedOn w:val="Normal"/>
    <w:rsid w:val="00A30678"/>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10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www.saimex.org.mx/saimex/solicitud/downloadAttach/605102.pag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saimex.org.mx/saimex/solicitud/downloadAttach/605101.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37</Pages>
  <Words>9136</Words>
  <Characters>50252</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2019-01-22T23:26:00Z</cp:lastPrinted>
  <dcterms:created xsi:type="dcterms:W3CDTF">2019-01-24T18:27:00Z</dcterms:created>
  <dcterms:modified xsi:type="dcterms:W3CDTF">2019-03-06T17:28:00Z</dcterms:modified>
</cp:coreProperties>
</file>